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58"/>
        <w:ind w:left="0" w:right="0" w:firstLine="0"/>
        <w:keepLines w:val="0"/>
        <w:keepNext w:val="0"/>
        <w:pageBreakBefore w:val="0"/>
        <w:spacing w:beforeAutospacing="0" w:afterAutospacing="0" w:line="360" w:lineRule="auto"/>
        <w:widowControl w:val="off"/>
        <w:rPr>
          <w:rFonts w:hint="eastAsia" w:ascii="宋体" w:hAnsi="宋体" w:eastAsia="宋体" w:cs="宋体"/>
          <w:b/>
          <w:bCs/>
          <w:color w:val="000000"/>
          <w:spacing w:val="80"/>
          <w:highlight w:val="none"/>
        </w:rPr>
        <w:outlineLvl w:val="9"/>
      </w:pPr>
      <w:r>
        <w:rPr>
          <w:rFonts w:hint="eastAsia" w:ascii="宋体" w:hAnsi="宋体" w:eastAsia="宋体" w:cs="宋体"/>
          <w:b/>
          <w:bCs/>
          <w:color w:val="000000"/>
          <w:spacing w:val="80"/>
          <w:highlight w:val="none"/>
        </w:rPr>
      </w:r>
      <w:r/>
    </w:p>
    <w:p>
      <w:pPr>
        <w:pStyle w:val="1428"/>
        <w:ind w:firstLine="0"/>
        <w:jc w:val="center"/>
        <w:spacing w:line="360" w:lineRule="auto"/>
        <w:shd w:val="clear" w:color="auto" w:fill="auto"/>
        <w:rPr>
          <w:rFonts w:hint="eastAsia" w:ascii="宋体" w:hAnsi="宋体" w:cs="宋体"/>
          <w:b/>
          <w:bCs/>
          <w:color w:val="000000"/>
          <w:sz w:val="72"/>
          <w:szCs w:val="72"/>
          <w:highlight w:val="none"/>
          <w:lang w:val="en-US" w:eastAsia="zh-CN"/>
        </w:rPr>
        <w:outlineLvl w:val="9"/>
      </w:pPr>
      <w:r>
        <w:rPr>
          <w:rFonts w:hint="eastAsia" w:ascii="宋体" w:hAnsi="宋体" w:cs="宋体"/>
          <w:b/>
          <w:bCs/>
          <w:color w:val="000000"/>
          <w:sz w:val="72"/>
          <w:szCs w:val="72"/>
          <w:highlight w:val="none"/>
          <w:lang w:val="en-US" w:eastAsia="zh-CN"/>
        </w:rPr>
      </w:r>
      <w:r/>
    </w:p>
    <w:p>
      <w:pPr>
        <w:pStyle w:val="1428"/>
        <w:ind w:left="0" w:firstLine="0"/>
        <w:jc w:val="center"/>
        <w:spacing w:line="360" w:lineRule="auto"/>
        <w:shd w:val="clear" w:color="auto" w:fill="auto"/>
        <w:rPr>
          <w:rFonts w:hint="eastAsia" w:ascii="宋体" w:hAnsi="宋体" w:eastAsia="宋体" w:cs="宋体"/>
          <w:b/>
          <w:bCs/>
          <w:color w:val="000000"/>
          <w:sz w:val="72"/>
          <w:szCs w:val="72"/>
          <w:highlight w:val="none"/>
          <w:lang w:eastAsia="zh-CN"/>
        </w:rPr>
        <w:outlineLvl w:val="9"/>
      </w:pPr>
      <w:r>
        <w:rPr>
          <w:rFonts w:hint="eastAsia" w:ascii="宋体" w:hAnsi="宋体" w:cs="宋体"/>
          <w:b/>
          <w:bCs/>
          <w:color w:val="000000"/>
          <w:sz w:val="72"/>
          <w:szCs w:val="72"/>
          <w:highlight w:val="none"/>
          <w:lang w:val="en-US" w:eastAsia="zh-CN"/>
        </w:rPr>
        <w:t xml:space="preserve">竞争性磋商</w:t>
      </w:r>
      <w:r>
        <w:rPr>
          <w:rFonts w:hint="eastAsia" w:ascii="宋体" w:hAnsi="宋体" w:cs="宋体"/>
          <w:b/>
          <w:bCs/>
          <w:color w:val="000000"/>
          <w:sz w:val="72"/>
          <w:szCs w:val="72"/>
          <w:highlight w:val="none"/>
          <w:lang w:eastAsia="zh-CN"/>
        </w:rPr>
        <w:t xml:space="preserve">文件</w:t>
      </w:r>
      <w:r>
        <w:rPr>
          <w:rFonts w:hint="eastAsia" w:ascii="宋体" w:hAnsi="宋体" w:eastAsia="宋体" w:cs="宋体"/>
          <w:b/>
          <w:bCs/>
          <w:color w:val="000000"/>
          <w:sz w:val="72"/>
          <w:szCs w:val="72"/>
          <w:highlight w:val="none"/>
          <w:lang w:eastAsia="zh-CN"/>
        </w:rPr>
      </w:r>
      <w:r/>
    </w:p>
    <w:p>
      <w:pPr>
        <w:pStyle w:val="1428"/>
        <w:ind w:left="0" w:firstLine="0"/>
        <w:spacing w:line="360" w:lineRule="auto"/>
        <w:shd w:val="clear" w:color="auto" w:fill="auto"/>
        <w:rPr>
          <w:rFonts w:ascii="宋体" w:hAnsi="宋体" w:cs="宋体"/>
          <w:b/>
          <w:bCs/>
          <w:color w:val="000000"/>
          <w:sz w:val="32"/>
          <w:szCs w:val="32"/>
          <w:highlight w:val="none"/>
        </w:rPr>
      </w:pPr>
      <w:r>
        <w:rPr>
          <w:rFonts w:ascii="宋体" w:hAnsi="宋体" w:cs="宋体"/>
          <w:b/>
          <w:bCs/>
          <w:color w:val="000000"/>
          <w:sz w:val="32"/>
          <w:szCs w:val="32"/>
          <w:highlight w:val="none"/>
        </w:rPr>
      </w:r>
      <w:r/>
    </w:p>
    <w:p>
      <w:pPr>
        <w:pStyle w:val="1428"/>
        <w:ind w:firstLine="0"/>
        <w:spacing w:line="360" w:lineRule="auto"/>
        <w:shd w:val="clear" w:color="auto" w:fill="auto"/>
        <w:rPr>
          <w:rFonts w:ascii="宋体" w:hAnsi="宋体" w:cs="宋体"/>
          <w:b/>
          <w:bCs/>
          <w:color w:val="000000"/>
          <w:sz w:val="32"/>
          <w:szCs w:val="32"/>
          <w:highlight w:val="none"/>
        </w:rPr>
      </w:pPr>
      <w:r>
        <w:rPr>
          <w:rFonts w:ascii="宋体" w:hAnsi="宋体" w:cs="宋体"/>
          <w:b/>
          <w:bCs/>
          <w:color w:val="000000"/>
          <w:sz w:val="32"/>
          <w:szCs w:val="32"/>
          <w:highlight w:val="none"/>
        </w:rPr>
      </w:r>
      <w:r/>
    </w:p>
    <w:tbl>
      <w:tblPr>
        <w:tblW w:w="0" w:type="auto"/>
        <w:jc w:val="center"/>
        <w:tblInd w:w="509" w:type="dxa"/>
        <w:tblLayout w:type="fixed"/>
        <w:tblCellMar>
          <w:left w:w="108" w:type="dxa"/>
          <w:top w:w="0" w:type="dxa"/>
          <w:right w:w="108" w:type="dxa"/>
          <w:bottom w:w="0" w:type="dxa"/>
        </w:tblCellMar>
        <w:tblLook w:val="04A0" w:firstRow="1" w:lastRow="0" w:firstColumn="1" w:lastColumn="0" w:noHBand="0" w:noVBand="1"/>
      </w:tblPr>
      <w:tblGrid>
        <w:gridCol w:w="2160"/>
        <w:gridCol w:w="6752"/>
      </w:tblGrid>
      <w:tr>
        <w:trPr>
          <w:trHeight w:val="855"/>
        </w:trPr>
        <w:tc>
          <w:tcPr>
            <w:tcBorders>
              <w:top w:val="none" w:color="000000" w:sz="0" w:space="0"/>
              <w:left w:val="none" w:color="000000" w:sz="0" w:space="0"/>
              <w:bottom w:val="none" w:color="000000" w:sz="0" w:space="0"/>
              <w:right w:val="none" w:color="000000" w:sz="0" w:space="0"/>
            </w:tcBorders>
            <w:tcW w:w="2160" w:type="dxa"/>
            <w:vAlign w:val="center"/>
            <w:textDirection w:val="lrTb"/>
            <w:noWrap w:val="false"/>
          </w:tcPr>
          <w:p>
            <w:pPr>
              <w:pStyle w:val="1058"/>
              <w:ind w:left="0" w:firstLine="0"/>
              <w:jc w:val="both"/>
              <w:spacing w:line="360" w:lineRule="auto"/>
              <w:shd w:val="clear" w:color="auto" w:fill="auto"/>
              <w:rPr>
                <w:rFonts w:ascii="宋体" w:hAnsi="宋体" w:cs="宋体"/>
                <w:b/>
                <w:bCs/>
                <w:color w:val="000000"/>
                <w:spacing w:val="16"/>
                <w:sz w:val="32"/>
                <w:szCs w:val="32"/>
                <w:highlight w:val="none"/>
              </w:rPr>
            </w:pPr>
            <w:r>
              <w:rPr>
                <w:rFonts w:hint="eastAsia" w:ascii="宋体" w:hAnsi="宋体" w:cs="宋体"/>
                <w:b/>
                <w:bCs/>
                <w:color w:val="000000"/>
                <w:spacing w:val="16"/>
                <w:sz w:val="32"/>
                <w:szCs w:val="32"/>
                <w:highlight w:val="none"/>
                <w:lang w:eastAsia="zh-CN"/>
              </w:rPr>
              <w:t xml:space="preserve">项目名称</w:t>
            </w:r>
            <w:r>
              <w:rPr>
                <w:rFonts w:hint="eastAsia" w:ascii="宋体" w:hAnsi="宋体" w:cs="宋体"/>
                <w:b/>
                <w:bCs/>
                <w:color w:val="000000"/>
                <w:spacing w:val="16"/>
                <w:sz w:val="32"/>
                <w:szCs w:val="32"/>
                <w:highlight w:val="none"/>
              </w:rPr>
              <w:t xml:space="preserve">：</w:t>
            </w:r>
            <w:r>
              <w:rPr>
                <w:rFonts w:ascii="宋体" w:hAnsi="宋体" w:cs="宋体"/>
                <w:b/>
                <w:bCs/>
                <w:color w:val="000000"/>
                <w:spacing w:val="16"/>
                <w:sz w:val="32"/>
                <w:szCs w:val="32"/>
                <w:highlight w:val="none"/>
              </w:rPr>
            </w:r>
            <w:r/>
          </w:p>
        </w:tc>
        <w:tc>
          <w:tcPr>
            <w:tcBorders>
              <w:top w:val="none" w:color="000000" w:sz="0" w:space="0"/>
              <w:left w:val="none" w:color="000000" w:sz="0" w:space="0"/>
              <w:bottom w:val="none" w:color="000000" w:sz="0" w:space="0"/>
              <w:right w:val="none" w:color="000000" w:sz="0" w:space="0"/>
            </w:tcBorders>
            <w:tcW w:w="6752" w:type="dxa"/>
            <w:vAlign w:val="center"/>
            <w:textDirection w:val="lrTb"/>
            <w:noWrap w:val="false"/>
          </w:tcPr>
          <w:p>
            <w:pPr>
              <w:pStyle w:val="1058"/>
              <w:ind w:left="0" w:firstLine="0"/>
              <w:spacing w:line="360" w:lineRule="auto"/>
              <w:shd w:val="clear" w:color="auto" w:fill="auto"/>
              <w:rPr>
                <w:rFonts w:hint="eastAsia" w:ascii="宋体" w:hAnsi="宋体" w:eastAsia="宋体" w:cs="宋体"/>
                <w:b/>
                <w:bCs/>
                <w:color w:val="000000"/>
                <w:spacing w:val="16"/>
                <w:sz w:val="32"/>
                <w:szCs w:val="32"/>
                <w:highlight w:val="none"/>
                <w:lang w:eastAsia="zh-CN"/>
              </w:rPr>
            </w:pPr>
            <w:r>
              <w:rPr>
                <w:rFonts w:hint="eastAsia" w:ascii="宋体" w:hAnsi="宋体" w:cs="宋体"/>
                <w:b/>
                <w:bCs/>
                <w:color w:val="000000"/>
                <w:sz w:val="32"/>
                <w:highlight w:val="none"/>
                <w:lang w:eastAsia="zh-CN"/>
              </w:rPr>
              <w:t xml:space="preserve">东海县桃林镇东石埠桥拆除新建工程（专门面向中小企业）</w:t>
            </w:r>
            <w:r>
              <w:rPr>
                <w:rFonts w:hint="eastAsia" w:ascii="宋体" w:hAnsi="宋体" w:eastAsia="宋体" w:cs="宋体"/>
                <w:b/>
                <w:bCs/>
                <w:color w:val="000000"/>
                <w:spacing w:val="16"/>
                <w:sz w:val="32"/>
                <w:szCs w:val="32"/>
                <w:highlight w:val="none"/>
                <w:lang w:eastAsia="zh-CN"/>
              </w:rPr>
            </w:r>
            <w:r/>
          </w:p>
        </w:tc>
      </w:tr>
      <w:tr>
        <w:trPr>
          <w:trHeight w:val="855"/>
        </w:trPr>
        <w:tc>
          <w:tcPr>
            <w:tcBorders>
              <w:top w:val="none" w:color="000000" w:sz="0" w:space="0"/>
              <w:left w:val="none" w:color="000000" w:sz="0" w:space="0"/>
              <w:bottom w:val="none" w:color="000000" w:sz="0" w:space="0"/>
              <w:right w:val="none" w:color="000000" w:sz="0" w:space="0"/>
            </w:tcBorders>
            <w:tcW w:w="2160" w:type="dxa"/>
            <w:vAlign w:val="center"/>
            <w:textDirection w:val="lrTb"/>
            <w:noWrap w:val="false"/>
          </w:tcPr>
          <w:p>
            <w:pPr>
              <w:pStyle w:val="1058"/>
              <w:ind w:left="0" w:firstLine="0"/>
              <w:jc w:val="both"/>
              <w:spacing w:line="360" w:lineRule="auto"/>
              <w:shd w:val="clear" w:color="auto" w:fill="auto"/>
              <w:rPr>
                <w:rFonts w:ascii="宋体" w:hAnsi="宋体" w:cs="宋体"/>
                <w:b/>
                <w:bCs/>
                <w:color w:val="000000"/>
                <w:spacing w:val="16"/>
                <w:sz w:val="32"/>
                <w:szCs w:val="32"/>
                <w:highlight w:val="none"/>
              </w:rPr>
            </w:pPr>
            <w:r>
              <w:rPr>
                <w:rFonts w:hint="eastAsia" w:ascii="宋体" w:hAnsi="宋体" w:cs="宋体"/>
                <w:b/>
                <w:bCs/>
                <w:color w:val="000000"/>
                <w:spacing w:val="16"/>
                <w:sz w:val="32"/>
                <w:szCs w:val="32"/>
                <w:highlight w:val="none"/>
                <w:lang w:eastAsia="zh-CN"/>
              </w:rPr>
              <w:t xml:space="preserve">项目编号</w:t>
            </w:r>
            <w:r>
              <w:rPr>
                <w:rFonts w:hint="eastAsia" w:ascii="宋体" w:hAnsi="宋体" w:cs="宋体"/>
                <w:b/>
                <w:bCs/>
                <w:color w:val="000000"/>
                <w:spacing w:val="16"/>
                <w:sz w:val="32"/>
                <w:szCs w:val="32"/>
                <w:highlight w:val="none"/>
              </w:rPr>
              <w:t xml:space="preserve">：</w:t>
            </w:r>
            <w:r>
              <w:rPr>
                <w:rFonts w:ascii="宋体" w:hAnsi="宋体" w:cs="宋体"/>
                <w:b/>
                <w:bCs/>
                <w:color w:val="000000"/>
                <w:spacing w:val="16"/>
                <w:sz w:val="32"/>
                <w:szCs w:val="32"/>
                <w:highlight w:val="none"/>
              </w:rPr>
            </w:r>
            <w:r/>
          </w:p>
        </w:tc>
        <w:tc>
          <w:tcPr>
            <w:tcBorders>
              <w:top w:val="none" w:color="000000" w:sz="0" w:space="0"/>
              <w:left w:val="none" w:color="000000" w:sz="0" w:space="0"/>
              <w:bottom w:val="none" w:color="000000" w:sz="0" w:space="0"/>
              <w:right w:val="none" w:color="000000" w:sz="0" w:space="0"/>
            </w:tcBorders>
            <w:tcW w:w="6752" w:type="dxa"/>
            <w:vAlign w:val="center"/>
            <w:textDirection w:val="lrTb"/>
            <w:noWrap w:val="false"/>
          </w:tcPr>
          <w:p>
            <w:pPr>
              <w:pStyle w:val="1058"/>
              <w:ind w:left="0" w:firstLine="0"/>
              <w:jc w:val="both"/>
              <w:spacing w:line="360" w:lineRule="auto"/>
              <w:shd w:val="clear" w:color="auto" w:fill="auto"/>
              <w:rPr>
                <w:rFonts w:hint="eastAsia" w:ascii="宋体" w:hAnsi="宋体" w:eastAsia="宋体" w:cs="宋体"/>
                <w:b/>
                <w:bCs/>
                <w:color w:val="000000"/>
                <w:spacing w:val="16"/>
                <w:sz w:val="32"/>
                <w:szCs w:val="32"/>
                <w:highlight w:val="none"/>
                <w:lang w:eastAsia="zh-CN"/>
              </w:rPr>
            </w:pPr>
            <w:r>
              <w:rPr>
                <w:rFonts w:hint="eastAsia" w:ascii="宋体" w:hAnsi="宋体" w:eastAsia="宋体" w:cs="宋体"/>
                <w:b/>
                <w:bCs/>
                <w:color w:val="000000"/>
                <w:spacing w:val="16"/>
                <w:sz w:val="32"/>
                <w:szCs w:val="32"/>
                <w:highlight w:val="none"/>
                <w:lang w:eastAsia="zh-CN"/>
              </w:rPr>
              <w:t xml:space="preserve">JSZC-320722-JSMW-C2026-0007</w:t>
            </w:r>
            <w:r>
              <w:rPr>
                <w:rFonts w:hint="eastAsia" w:ascii="宋体" w:hAnsi="宋体" w:eastAsia="宋体" w:cs="宋体"/>
                <w:b/>
                <w:bCs/>
                <w:color w:val="000000"/>
                <w:spacing w:val="16"/>
                <w:sz w:val="32"/>
                <w:szCs w:val="32"/>
                <w:highlight w:val="none"/>
                <w:lang w:eastAsia="zh-CN"/>
              </w:rPr>
            </w:r>
            <w:r/>
          </w:p>
        </w:tc>
      </w:tr>
    </w:tbl>
    <w:p>
      <w:pPr>
        <w:pStyle w:val="1428"/>
        <w:ind w:firstLine="0"/>
        <w:jc w:val="center"/>
        <w:spacing w:line="360" w:lineRule="auto"/>
        <w:shd w:val="clear" w:color="auto" w:fill="auto"/>
        <w:rPr>
          <w:rFonts w:ascii="宋体" w:hAnsi="宋体" w:cs="宋体"/>
          <w:b/>
          <w:bCs/>
          <w:color w:val="000000"/>
          <w:sz w:val="32"/>
          <w:highlight w:val="none"/>
        </w:rPr>
      </w:pPr>
      <w:r>
        <w:rPr>
          <w:rFonts w:ascii="宋体" w:hAnsi="宋体" w:cs="宋体"/>
          <w:b/>
          <w:bCs/>
          <w:color w:val="000000"/>
          <w:sz w:val="32"/>
          <w:highlight w:val="none"/>
        </w:rPr>
      </w:r>
      <w:r/>
    </w:p>
    <w:p>
      <w:pPr>
        <w:pStyle w:val="1428"/>
        <w:ind w:firstLine="0"/>
        <w:jc w:val="center"/>
        <w:spacing w:line="360" w:lineRule="auto"/>
        <w:shd w:val="clear" w:color="auto" w:fill="auto"/>
        <w:rPr>
          <w:rFonts w:ascii="宋体" w:hAnsi="宋体" w:cs="宋体"/>
          <w:b/>
          <w:bCs/>
          <w:color w:val="000000"/>
          <w:sz w:val="32"/>
          <w:highlight w:val="none"/>
        </w:rPr>
      </w:pPr>
      <w:r>
        <w:rPr>
          <w:rFonts w:ascii="宋体" w:hAnsi="宋体" w:cs="宋体"/>
          <w:b/>
          <w:bCs/>
          <w:color w:val="000000"/>
          <w:sz w:val="32"/>
          <w:highlight w:val="none"/>
        </w:rPr>
      </w:r>
      <w:r/>
    </w:p>
    <w:p>
      <w:pPr>
        <w:pStyle w:val="1428"/>
        <w:ind w:firstLine="0"/>
        <w:jc w:val="center"/>
        <w:spacing w:line="360" w:lineRule="auto"/>
        <w:shd w:val="clear" w:color="auto" w:fill="auto"/>
        <w:rPr>
          <w:rFonts w:ascii="宋体" w:hAnsi="宋体" w:cs="宋体"/>
          <w:b/>
          <w:bCs/>
          <w:color w:val="000000"/>
          <w:sz w:val="32"/>
          <w:highlight w:val="none"/>
        </w:rPr>
      </w:pPr>
      <w:r>
        <w:rPr>
          <w:rFonts w:ascii="宋体" w:hAnsi="宋体" w:cs="宋体"/>
          <w:b/>
          <w:bCs/>
          <w:color w:val="000000"/>
          <w:sz w:val="32"/>
          <w:highlight w:val="none"/>
        </w:rPr>
      </w:r>
      <w:r/>
    </w:p>
    <w:p>
      <w:pPr>
        <w:pStyle w:val="1428"/>
        <w:jc w:val="both"/>
        <w:spacing w:line="360" w:lineRule="auto"/>
        <w:shd w:val="clear" w:color="auto" w:fill="auto"/>
        <w:rPr>
          <w:rFonts w:ascii="宋体" w:hAnsi="宋体" w:cs="宋体"/>
          <w:b/>
          <w:bCs/>
          <w:color w:val="000000"/>
          <w:sz w:val="32"/>
          <w:highlight w:val="none"/>
        </w:rPr>
      </w:pPr>
      <w:r>
        <w:rPr>
          <w:rFonts w:ascii="宋体" w:hAnsi="宋体" w:cs="宋体"/>
          <w:b/>
          <w:bCs/>
          <w:color w:val="000000"/>
          <w:sz w:val="32"/>
          <w:highlight w:val="none"/>
        </w:rPr>
      </w:r>
      <w:r/>
    </w:p>
    <w:p>
      <w:pPr>
        <w:pStyle w:val="1428"/>
        <w:jc w:val="both"/>
        <w:spacing w:line="360" w:lineRule="auto"/>
        <w:shd w:val="clear" w:color="auto" w:fill="auto"/>
        <w:rPr>
          <w:rFonts w:ascii="宋体" w:hAnsi="宋体" w:cs="宋体"/>
          <w:b/>
          <w:bCs/>
          <w:color w:val="000000"/>
          <w:sz w:val="32"/>
          <w:highlight w:val="none"/>
        </w:rPr>
      </w:pPr>
      <w:r>
        <w:rPr>
          <w:rFonts w:ascii="宋体" w:hAnsi="宋体" w:cs="宋体"/>
          <w:b/>
          <w:bCs/>
          <w:color w:val="000000"/>
          <w:sz w:val="32"/>
          <w:highlight w:val="none"/>
        </w:rPr>
      </w:r>
      <w:r/>
    </w:p>
    <w:tbl>
      <w:tblPr>
        <w:tblW w:w="0" w:type="auto"/>
        <w:tblInd w:w="460" w:type="dxa"/>
        <w:tblBorders>
          <w:top w:val="single" w:color="000000" w:sz="18"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2485"/>
        <w:gridCol w:w="6154"/>
      </w:tblGrid>
      <w:tr>
        <w:trPr>
          <w:trHeight w:val="827"/>
        </w:trPr>
        <w:tc>
          <w:tcPr>
            <w:tcW w:w="2485" w:type="dxa"/>
            <w:vAlign w:val="center"/>
            <w:textDirection w:val="lrTb"/>
            <w:noWrap w:val="false"/>
          </w:tcPr>
          <w:p>
            <w:pPr>
              <w:pStyle w:val="1058"/>
              <w:ind w:left="0" w:firstLine="0"/>
              <w:jc w:val="left"/>
              <w:spacing w:line="360" w:lineRule="auto"/>
              <w:shd w:val="clear" w:color="auto" w:fill="auto"/>
              <w:rPr>
                <w:rFonts w:ascii="宋体" w:hAnsi="宋体" w:cs="宋体"/>
                <w:color w:val="000000"/>
                <w:highlight w:val="none"/>
              </w:rPr>
            </w:pPr>
            <w:r/>
            <w:bookmarkStart w:id="0" w:name="OLE_LINK31"/>
            <w:r/>
            <w:bookmarkStart w:id="1" w:name="OLE_LINK4"/>
            <w:r>
              <w:rPr>
                <w:rFonts w:hint="eastAsia" w:ascii="宋体" w:hAnsi="宋体" w:cs="宋体"/>
                <w:b/>
                <w:bCs/>
                <w:color w:val="000000"/>
                <w:sz w:val="32"/>
                <w:highlight w:val="none"/>
              </w:rPr>
              <w:t xml:space="preserve">采   购  人：</w:t>
            </w:r>
            <w:r>
              <w:rPr>
                <w:rFonts w:ascii="宋体" w:hAnsi="宋体" w:cs="宋体"/>
                <w:color w:val="000000"/>
                <w:highlight w:val="none"/>
              </w:rPr>
            </w:r>
            <w:r/>
          </w:p>
        </w:tc>
        <w:tc>
          <w:tcPr>
            <w:tcW w:w="6154" w:type="dxa"/>
            <w:vAlign w:val="center"/>
            <w:textDirection w:val="lrTb"/>
            <w:noWrap w:val="false"/>
          </w:tcPr>
          <w:p>
            <w:pPr>
              <w:pStyle w:val="1096"/>
              <w:ind w:left="0" w:firstLine="0"/>
              <w:spacing w:line="360" w:lineRule="auto"/>
              <w:shd w:val="clear" w:color="auto" w:fill="auto"/>
              <w:rPr>
                <w:rFonts w:hint="eastAsia" w:hAnsi="宋体" w:eastAsia="宋体" w:cs="宋体"/>
                <w:b/>
                <w:bCs/>
                <w:color w:val="000000"/>
                <w:sz w:val="32"/>
                <w:szCs w:val="32"/>
                <w:highlight w:val="none"/>
                <w:lang w:eastAsia="zh-CN"/>
              </w:rPr>
            </w:pPr>
            <w:r/>
            <w:bookmarkEnd w:id="0"/>
            <w:r/>
            <w:bookmarkEnd w:id="1"/>
            <w:r>
              <w:rPr>
                <w:rFonts w:hint="eastAsia" w:hAnsi="宋体" w:cs="宋体"/>
                <w:b/>
                <w:bCs/>
                <w:color w:val="000000"/>
                <w:sz w:val="32"/>
                <w:szCs w:val="32"/>
                <w:highlight w:val="none"/>
                <w:lang w:eastAsia="zh-CN"/>
              </w:rPr>
              <w:t xml:space="preserve">东海县桃林镇人民政府</w:t>
            </w:r>
            <w:r>
              <w:rPr>
                <w:rFonts w:hint="eastAsia" w:hAnsi="宋体" w:eastAsia="宋体" w:cs="宋体"/>
                <w:b/>
                <w:bCs/>
                <w:color w:val="000000"/>
                <w:sz w:val="32"/>
                <w:szCs w:val="32"/>
                <w:highlight w:val="none"/>
                <w:lang w:eastAsia="zh-CN"/>
              </w:rPr>
            </w:r>
            <w:r/>
          </w:p>
        </w:tc>
      </w:tr>
      <w:tr>
        <w:trPr>
          <w:trHeight w:val="797"/>
        </w:trPr>
        <w:tc>
          <w:tcPr>
            <w:tcW w:w="2485" w:type="dxa"/>
            <w:vAlign w:val="center"/>
            <w:textDirection w:val="lrTb"/>
            <w:noWrap w:val="false"/>
          </w:tcPr>
          <w:p>
            <w:pPr>
              <w:pStyle w:val="1058"/>
              <w:ind w:left="0" w:firstLine="0"/>
              <w:jc w:val="left"/>
              <w:spacing w:line="360" w:lineRule="auto"/>
              <w:shd w:val="clear" w:color="auto" w:fill="auto"/>
              <w:rPr>
                <w:rFonts w:ascii="宋体" w:hAnsi="宋体" w:cs="宋体"/>
                <w:color w:val="000000"/>
                <w:highlight w:val="none"/>
              </w:rPr>
            </w:pPr>
            <w:r>
              <w:rPr>
                <w:rFonts w:hint="eastAsia" w:ascii="宋体" w:hAnsi="宋体" w:cs="宋体"/>
                <w:b/>
                <w:bCs/>
                <w:color w:val="000000"/>
                <w:sz w:val="32"/>
                <w:highlight w:val="none"/>
              </w:rPr>
              <w:t xml:space="preserve">采购代理机构：</w:t>
            </w:r>
            <w:r>
              <w:rPr>
                <w:rFonts w:ascii="宋体" w:hAnsi="宋体" w:cs="宋体"/>
                <w:color w:val="000000"/>
                <w:highlight w:val="none"/>
              </w:rPr>
            </w:r>
            <w:r/>
          </w:p>
        </w:tc>
        <w:tc>
          <w:tcPr>
            <w:tcW w:w="6154" w:type="dxa"/>
            <w:vAlign w:val="center"/>
            <w:textDirection w:val="lrTb"/>
            <w:noWrap w:val="false"/>
          </w:tcPr>
          <w:p>
            <w:pPr>
              <w:pStyle w:val="1096"/>
              <w:ind w:left="0" w:firstLine="0"/>
              <w:spacing w:line="360" w:lineRule="auto"/>
              <w:shd w:val="clear" w:color="auto" w:fill="auto"/>
              <w:rPr>
                <w:rFonts w:hint="eastAsia" w:hAnsi="宋体" w:eastAsia="宋体" w:cs="宋体"/>
                <w:b/>
                <w:bCs/>
                <w:color w:val="000000"/>
                <w:sz w:val="28"/>
                <w:szCs w:val="28"/>
                <w:highlight w:val="none"/>
                <w:lang w:eastAsia="zh-CN"/>
              </w:rPr>
            </w:pPr>
            <w:r>
              <w:rPr>
                <w:rFonts w:hint="eastAsia" w:hAnsi="宋体" w:cs="宋体"/>
                <w:b/>
                <w:bCs/>
                <w:color w:val="000000"/>
                <w:spacing w:val="20"/>
                <w:sz w:val="32"/>
                <w:highlight w:val="none"/>
                <w:lang w:eastAsia="zh-CN"/>
              </w:rPr>
              <w:t xml:space="preserve">江苏铭沃工程咨询有限公司  </w:t>
            </w:r>
            <w:r>
              <w:rPr>
                <w:rFonts w:hint="eastAsia" w:hAnsi="宋体" w:eastAsia="宋体" w:cs="宋体"/>
                <w:b/>
                <w:bCs/>
                <w:color w:val="000000"/>
                <w:sz w:val="28"/>
                <w:szCs w:val="28"/>
                <w:highlight w:val="none"/>
                <w:lang w:eastAsia="zh-CN"/>
              </w:rPr>
            </w:r>
            <w:r/>
          </w:p>
        </w:tc>
      </w:tr>
      <w:tr>
        <w:trPr>
          <w:trHeight w:val="797"/>
        </w:trPr>
        <w:tc>
          <w:tcPr>
            <w:gridSpan w:val="2"/>
            <w:tcW w:w="8639" w:type="dxa"/>
            <w:vAlign w:val="center"/>
            <w:textDirection w:val="lrTb"/>
            <w:noWrap w:val="false"/>
          </w:tcPr>
          <w:p>
            <w:pPr>
              <w:pStyle w:val="1096"/>
              <w:ind w:left="0" w:firstLine="0"/>
              <w:jc w:val="center"/>
              <w:spacing w:line="360" w:lineRule="auto"/>
              <w:shd w:val="clear" w:color="auto" w:fill="auto"/>
              <w:rPr>
                <w:rFonts w:hint="eastAsia" w:hAnsi="宋体" w:cs="宋体"/>
                <w:b/>
                <w:bCs/>
                <w:color w:val="000000"/>
                <w:spacing w:val="20"/>
                <w:sz w:val="32"/>
                <w:highlight w:val="none"/>
                <w:lang w:eastAsia="zh-CN"/>
              </w:rPr>
            </w:pPr>
            <w:r/>
            <w:bookmarkStart w:id="2" w:name="OLE_LINK35"/>
            <w:r/>
            <w:bookmarkStart w:id="3" w:name="OLE_LINK12"/>
            <w:r>
              <w:rPr>
                <w:rFonts w:hint="eastAsia" w:hAnsi="宋体" w:cs="宋体"/>
                <w:b/>
                <w:color w:val="000000"/>
                <w:sz w:val="32"/>
                <w:szCs w:val="32"/>
                <w:highlight w:val="none"/>
              </w:rPr>
              <w:t xml:space="preserve">202</w:t>
            </w:r>
            <w:r>
              <w:rPr>
                <w:rFonts w:hint="eastAsia" w:hAnsi="宋体" w:cs="宋体"/>
                <w:b/>
                <w:color w:val="000000"/>
                <w:sz w:val="32"/>
                <w:szCs w:val="32"/>
                <w:highlight w:val="none"/>
                <w:lang w:val="en-US" w:eastAsia="zh-CN"/>
              </w:rPr>
              <w:t xml:space="preserve">6</w:t>
            </w:r>
            <w:r>
              <w:rPr>
                <w:rFonts w:hint="eastAsia" w:hAnsi="宋体" w:cs="宋体"/>
                <w:b/>
                <w:color w:val="000000"/>
                <w:sz w:val="32"/>
                <w:szCs w:val="32"/>
                <w:highlight w:val="none"/>
              </w:rPr>
              <w:t xml:space="preserve">年</w:t>
            </w:r>
            <w:r>
              <w:rPr>
                <w:rFonts w:hint="eastAsia" w:hAnsi="宋体" w:cs="宋体"/>
                <w:b/>
                <w:color w:val="000000"/>
                <w:sz w:val="32"/>
                <w:szCs w:val="32"/>
                <w:highlight w:val="none"/>
                <w:lang w:val="en-US" w:eastAsia="zh-CN"/>
              </w:rPr>
              <w:t xml:space="preserve">10</w:t>
            </w:r>
            <w:r>
              <w:rPr>
                <w:rFonts w:hint="eastAsia" w:hAnsi="宋体" w:cs="宋体"/>
                <w:b/>
                <w:color w:val="000000"/>
                <w:sz w:val="32"/>
                <w:szCs w:val="32"/>
                <w:highlight w:val="none"/>
              </w:rPr>
              <w:t xml:space="preserve">月</w:t>
            </w:r>
            <w:r>
              <w:rPr>
                <w:rFonts w:hint="eastAsia" w:hAnsi="宋体" w:cs="宋体"/>
                <w:b/>
                <w:bCs/>
                <w:color w:val="000000"/>
                <w:spacing w:val="20"/>
                <w:sz w:val="32"/>
                <w:highlight w:val="none"/>
                <w:lang w:eastAsia="zh-CN"/>
              </w:rPr>
            </w:r>
            <w:r/>
          </w:p>
        </w:tc>
      </w:tr>
    </w:tbl>
    <w:p>
      <w:pPr>
        <w:pStyle w:val="1058"/>
        <w:ind w:left="0" w:right="0" w:firstLine="0"/>
        <w:jc w:val="center"/>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bookmarkEnd w:id="2"/>
      <w:r/>
      <w:bookmarkEnd w:id="3"/>
      <w:r>
        <w:rPr>
          <w:rFonts w:hint="eastAsia" w:ascii="宋体" w:hAnsi="宋体" w:eastAsia="宋体" w:cs="宋体"/>
          <w:b/>
          <w:color w:val="000000"/>
          <w:sz w:val="48"/>
          <w:szCs w:val="48"/>
          <w:highlight w:val="none"/>
        </w:rPr>
        <w:br w:type="page" w:clear="all"/>
      </w:r>
      <w:r>
        <w:rPr>
          <w:rFonts w:hint="eastAsia" w:ascii="宋体" w:hAnsi="宋体" w:eastAsia="宋体" w:cs="宋体"/>
          <w:b/>
          <w:color w:val="000000"/>
          <w:sz w:val="48"/>
          <w:szCs w:val="48"/>
          <w:highlight w:val="none"/>
        </w:rPr>
        <w:t xml:space="preserve">目   录</w:t>
      </w:r>
      <w:r>
        <w:rPr>
          <w:rFonts w:hint="eastAsia" w:ascii="宋体" w:hAnsi="宋体" w:eastAsia="宋体" w:cs="宋体"/>
          <w:color w:val="000000"/>
          <w:highlight w:val="none"/>
        </w:rPr>
      </w:r>
      <w:r/>
    </w:p>
    <w:p>
      <w:pPr>
        <w:pStyle w:val="1432"/>
        <w:spacing w:line="360" w:lineRule="auto"/>
        <w:tabs>
          <w:tab w:val="right" w:pos="9747" w:leader="dot"/>
        </w:tabs>
        <w:rPr>
          <w:color w:val="000000"/>
          <w:highlight w:val="none"/>
        </w:rPr>
      </w:pPr>
      <w:r>
        <w:rPr>
          <w:rFonts w:hint="eastAsia" w:ascii="宋体" w:hAnsi="宋体" w:eastAsia="宋体" w:cs="宋体"/>
          <w:color w:val="000000"/>
          <w:highlight w:val="none"/>
        </w:rPr>
        <w:fldChar w:fldCharType="begin"/>
      </w:r>
      <w:r>
        <w:rPr>
          <w:rFonts w:hint="eastAsia" w:ascii="宋体" w:hAnsi="宋体" w:eastAsia="宋体" w:cs="宋体"/>
          <w:color w:val="000000"/>
          <w:highlight w:val="none"/>
        </w:rPr>
        <w:instrText xml:space="preserve">TOC \o "1-1" \h \u </w:instrText>
      </w:r>
      <w:r>
        <w:rPr>
          <w:rFonts w:hint="eastAsia" w:ascii="宋体" w:hAnsi="宋体" w:eastAsia="宋体" w:cs="宋体"/>
          <w:color w:val="000000"/>
          <w:highlight w:val="none"/>
        </w:rPr>
        <w:fldChar w:fldCharType="separate"/>
      </w:r>
      <w:r>
        <w:rPr>
          <w:color w:val="000000"/>
          <w:highlight w:val="none"/>
        </w:rPr>
      </w:r>
      <w:r/>
    </w:p>
    <w:p>
      <w:pPr>
        <w:pStyle w:val="1110"/>
        <w:spacing w:line="360" w:lineRule="auto"/>
        <w:tabs>
          <w:tab w:val="right" w:pos="9747" w:leader="dot"/>
        </w:tabs>
        <w:rPr>
          <w:color w:val="000000"/>
          <w:highlight w:val="none"/>
        </w:rPr>
      </w:pPr>
      <w:r>
        <w:rPr>
          <w:rFonts w:hint="eastAsia" w:ascii="宋体" w:hAnsi="宋体" w:eastAsia="宋体" w:cs="宋体"/>
          <w:color w:val="000000"/>
          <w:highlight w:val="none"/>
          <w:lang w:val="en-US" w:eastAsia="zh-CN"/>
        </w:rPr>
        <w:fldChar w:fldCharType="begin"/>
      </w:r>
      <w:r>
        <w:rPr>
          <w:rFonts w:hint="eastAsia" w:ascii="宋体" w:hAnsi="宋体" w:eastAsia="宋体" w:cs="宋体"/>
          <w:color w:val="000000"/>
          <w:highlight w:val="none"/>
          <w:lang w:val="en-US" w:eastAsia="zh-CN"/>
        </w:rPr>
        <w:instrText xml:space="preserve">TOC \o "1-1" \h \u </w:instrText>
      </w:r>
      <w:r>
        <w:rPr>
          <w:rFonts w:hint="eastAsia" w:ascii="宋体" w:hAnsi="宋体" w:eastAsia="宋体" w:cs="宋体"/>
          <w:color w:val="000000"/>
          <w:highlight w:val="none"/>
          <w:lang w:val="en-US" w:eastAsia="zh-CN"/>
        </w:rPr>
        <w:fldChar w:fldCharType="separate"/>
      </w:r>
      <w:r>
        <w:rPr>
          <w:rFonts w:hint="eastAsia" w:ascii="宋体" w:hAnsi="宋体" w:eastAsia="宋体" w:cs="宋体"/>
          <w:color w:val="000000"/>
          <w:highlight w:val="none"/>
          <w:lang w:val="en-US" w:eastAsia="zh-CN"/>
        </w:rPr>
        <w:fldChar w:fldCharType="begin"/>
      </w:r>
      <w:r>
        <w:rPr>
          <w:rFonts w:hint="eastAsia" w:ascii="宋体" w:hAnsi="宋体" w:eastAsia="宋体" w:cs="宋体"/>
          <w:color w:val="000000"/>
          <w:highlight w:val="none"/>
          <w:lang w:val="en-US" w:eastAsia="zh-CN"/>
        </w:rPr>
        <w:instrText xml:space="preserve"> HYPERLINK \l _Toc6927 </w:instrText>
      </w:r>
      <w:r>
        <w:rPr>
          <w:rFonts w:hint="eastAsia" w:ascii="宋体" w:hAnsi="宋体" w:eastAsia="宋体" w:cs="宋体"/>
          <w:color w:val="000000"/>
          <w:highlight w:val="none"/>
          <w:lang w:val="en-US" w:eastAsia="zh-CN"/>
        </w:rPr>
        <w:fldChar w:fldCharType="separate"/>
      </w:r>
      <w:r>
        <w:rPr>
          <w:rFonts w:hint="eastAsia" w:ascii="宋体" w:hAnsi="宋体" w:eastAsia="宋体" w:cs="宋体"/>
          <w:bCs/>
          <w:color w:val="000000"/>
          <w:szCs w:val="52"/>
          <w:highlight w:val="none"/>
          <w:lang w:val="en-US" w:eastAsia="zh-CN" w:bidi="ar-SA"/>
        </w:rPr>
        <w:t xml:space="preserve">第一章 </w:t>
      </w:r>
      <w:r>
        <w:rPr>
          <w:rFonts w:hint="eastAsia" w:ascii="宋体" w:hAnsi="宋体" w:eastAsia="宋体" w:cs="宋体"/>
          <w:bCs/>
          <w:color w:val="000000"/>
          <w:szCs w:val="52"/>
          <w:highlight w:val="none"/>
          <w:lang w:val="en-US" w:eastAsia="zh-CN"/>
        </w:rPr>
        <w:t xml:space="preserve">竞争性磋商公告</w:t>
      </w:r>
      <w:r>
        <w:rPr>
          <w:color w:val="000000"/>
          <w:highlight w:val="none"/>
        </w:rPr>
        <w:tab/>
      </w:r>
      <w:r>
        <w:rPr>
          <w:color w:val="000000"/>
          <w:highlight w:val="none"/>
        </w:rPr>
        <w:fldChar w:fldCharType="begin"/>
      </w:r>
      <w:r>
        <w:rPr>
          <w:color w:val="000000"/>
          <w:highlight w:val="none"/>
        </w:rPr>
        <w:instrText xml:space="preserve"> PAGEREF _Toc6927 \h </w:instrText>
      </w:r>
      <w:r>
        <w:rPr>
          <w:color w:val="000000"/>
          <w:highlight w:val="none"/>
        </w:rPr>
        <w:fldChar w:fldCharType="separate"/>
      </w:r>
      <w:r>
        <w:rPr>
          <w:color w:val="000000"/>
          <w:highlight w:val="none"/>
        </w:rPr>
        <w:t xml:space="preserve">2</w:t>
      </w:r>
      <w:r>
        <w:rPr>
          <w:color w:val="000000"/>
          <w:highlight w:val="none"/>
        </w:rPr>
        <w:fldChar w:fldCharType="end"/>
      </w:r>
      <w:r>
        <w:rPr>
          <w:rFonts w:hint="eastAsia" w:ascii="宋体" w:hAnsi="宋体" w:eastAsia="宋体" w:cs="宋体"/>
          <w:color w:val="000000"/>
          <w:highlight w:val="none"/>
          <w:lang w:val="en-US" w:eastAsia="zh-CN"/>
        </w:rPr>
        <w:fldChar w:fldCharType="end"/>
      </w:r>
      <w:r>
        <w:rPr>
          <w:color w:val="000000"/>
          <w:highlight w:val="none"/>
        </w:rPr>
      </w:r>
      <w:r/>
    </w:p>
    <w:p>
      <w:pPr>
        <w:pStyle w:val="1110"/>
        <w:spacing w:line="360" w:lineRule="auto"/>
        <w:tabs>
          <w:tab w:val="right" w:pos="9747" w:leader="dot"/>
        </w:tabs>
        <w:rPr>
          <w:color w:val="000000"/>
          <w:highlight w:val="none"/>
        </w:rPr>
      </w:pPr>
      <w:r>
        <w:rPr>
          <w:rFonts w:hint="eastAsia" w:ascii="宋体" w:hAnsi="宋体" w:eastAsia="宋体" w:cs="宋体"/>
          <w:color w:val="000000"/>
          <w:highlight w:val="none"/>
          <w:lang w:val="en-US" w:eastAsia="zh-CN"/>
        </w:rPr>
        <w:fldChar w:fldCharType="begin"/>
      </w:r>
      <w:r>
        <w:rPr>
          <w:rFonts w:hint="eastAsia" w:ascii="宋体" w:hAnsi="宋体" w:eastAsia="宋体" w:cs="宋体"/>
          <w:color w:val="000000"/>
          <w:highlight w:val="none"/>
          <w:lang w:val="en-US" w:eastAsia="zh-CN"/>
        </w:rPr>
        <w:instrText xml:space="preserve"> HYPERLINK \l _Toc26344 </w:instrText>
      </w:r>
      <w:r>
        <w:rPr>
          <w:rFonts w:hint="eastAsia" w:ascii="宋体" w:hAnsi="宋体" w:eastAsia="宋体" w:cs="宋体"/>
          <w:color w:val="000000"/>
          <w:highlight w:val="none"/>
          <w:lang w:val="en-US" w:eastAsia="zh-CN"/>
        </w:rPr>
        <w:fldChar w:fldCharType="separate"/>
      </w:r>
      <w:r>
        <w:rPr>
          <w:rFonts w:hint="eastAsia" w:ascii="宋体" w:hAnsi="宋体" w:eastAsia="宋体" w:cs="宋体"/>
          <w:bCs/>
          <w:color w:val="000000"/>
          <w:szCs w:val="44"/>
          <w:highlight w:val="none"/>
        </w:rPr>
        <w:t xml:space="preserve">第二章 </w:t>
      </w:r>
      <w:r>
        <w:rPr>
          <w:rFonts w:hint="eastAsia" w:ascii="宋体" w:hAnsi="宋体" w:eastAsia="宋体" w:cs="宋体"/>
          <w:bCs/>
          <w:color w:val="000000"/>
          <w:szCs w:val="44"/>
          <w:highlight w:val="none"/>
          <w:lang w:eastAsia="zh-CN"/>
        </w:rPr>
        <w:t xml:space="preserve">供应商</w:t>
      </w:r>
      <w:r>
        <w:rPr>
          <w:rFonts w:hint="eastAsia" w:ascii="宋体" w:hAnsi="宋体" w:eastAsia="宋体" w:cs="宋体"/>
          <w:bCs/>
          <w:color w:val="000000"/>
          <w:szCs w:val="44"/>
          <w:highlight w:val="none"/>
        </w:rPr>
        <w:t xml:space="preserve">须知</w:t>
      </w:r>
      <w:r>
        <w:rPr>
          <w:color w:val="000000"/>
          <w:highlight w:val="none"/>
        </w:rPr>
        <w:tab/>
      </w:r>
      <w:r>
        <w:rPr>
          <w:color w:val="000000"/>
          <w:highlight w:val="none"/>
        </w:rPr>
        <w:fldChar w:fldCharType="begin"/>
      </w:r>
      <w:r>
        <w:rPr>
          <w:color w:val="000000"/>
          <w:highlight w:val="none"/>
        </w:rPr>
        <w:instrText xml:space="preserve"> PAGEREF _Toc26344 \h </w:instrText>
      </w:r>
      <w:r>
        <w:rPr>
          <w:color w:val="000000"/>
          <w:highlight w:val="none"/>
        </w:rPr>
        <w:fldChar w:fldCharType="separate"/>
      </w:r>
      <w:r>
        <w:rPr>
          <w:color w:val="000000"/>
          <w:highlight w:val="none"/>
        </w:rPr>
        <w:t xml:space="preserve">7</w:t>
      </w:r>
      <w:r>
        <w:rPr>
          <w:color w:val="000000"/>
          <w:highlight w:val="none"/>
        </w:rPr>
        <w:fldChar w:fldCharType="end"/>
      </w:r>
      <w:r>
        <w:rPr>
          <w:rFonts w:hint="eastAsia" w:ascii="宋体" w:hAnsi="宋体" w:eastAsia="宋体" w:cs="宋体"/>
          <w:color w:val="000000"/>
          <w:highlight w:val="none"/>
          <w:lang w:val="en-US" w:eastAsia="zh-CN"/>
        </w:rPr>
        <w:fldChar w:fldCharType="end"/>
      </w:r>
      <w:r>
        <w:rPr>
          <w:color w:val="000000"/>
          <w:highlight w:val="none"/>
        </w:rPr>
      </w:r>
      <w:r/>
    </w:p>
    <w:p>
      <w:pPr>
        <w:pStyle w:val="1110"/>
        <w:spacing w:line="360" w:lineRule="auto"/>
        <w:tabs>
          <w:tab w:val="right" w:pos="9747" w:leader="dot"/>
        </w:tabs>
        <w:rPr>
          <w:color w:val="000000"/>
          <w:highlight w:val="none"/>
        </w:rPr>
      </w:pPr>
      <w:r>
        <w:rPr>
          <w:rFonts w:hint="eastAsia" w:ascii="宋体" w:hAnsi="宋体" w:eastAsia="宋体" w:cs="宋体"/>
          <w:color w:val="000000"/>
          <w:highlight w:val="none"/>
          <w:lang w:val="en-US" w:eastAsia="zh-CN"/>
        </w:rPr>
        <w:fldChar w:fldCharType="begin"/>
      </w:r>
      <w:r>
        <w:rPr>
          <w:rFonts w:hint="eastAsia" w:ascii="宋体" w:hAnsi="宋体" w:eastAsia="宋体" w:cs="宋体"/>
          <w:color w:val="000000"/>
          <w:highlight w:val="none"/>
          <w:lang w:val="en-US" w:eastAsia="zh-CN"/>
        </w:rPr>
        <w:instrText xml:space="preserve"> HYPERLINK \l _Toc8400 </w:instrText>
      </w:r>
      <w:r>
        <w:rPr>
          <w:rFonts w:hint="eastAsia" w:ascii="宋体" w:hAnsi="宋体" w:eastAsia="宋体" w:cs="宋体"/>
          <w:color w:val="000000"/>
          <w:highlight w:val="none"/>
          <w:lang w:val="en-US" w:eastAsia="zh-CN"/>
        </w:rPr>
        <w:fldChar w:fldCharType="separate"/>
      </w:r>
      <w:r>
        <w:rPr>
          <w:rFonts w:hint="eastAsia" w:ascii="宋体" w:hAnsi="宋体" w:eastAsia="宋体" w:cs="宋体"/>
          <w:bCs/>
          <w:color w:val="000000"/>
          <w:szCs w:val="44"/>
          <w:highlight w:val="none"/>
        </w:rPr>
        <w:t xml:space="preserve">第</w:t>
      </w:r>
      <w:r>
        <w:rPr>
          <w:rFonts w:hint="eastAsia" w:ascii="宋体" w:hAnsi="宋体" w:eastAsia="宋体" w:cs="宋体"/>
          <w:bCs/>
          <w:color w:val="000000"/>
          <w:szCs w:val="44"/>
          <w:highlight w:val="none"/>
          <w:lang w:eastAsia="zh-CN"/>
        </w:rPr>
        <w:t xml:space="preserve">三</w:t>
      </w:r>
      <w:r>
        <w:rPr>
          <w:rFonts w:hint="eastAsia" w:ascii="宋体" w:hAnsi="宋体" w:eastAsia="宋体" w:cs="宋体"/>
          <w:bCs/>
          <w:color w:val="000000"/>
          <w:szCs w:val="44"/>
          <w:highlight w:val="none"/>
        </w:rPr>
        <w:t xml:space="preserve">章  政府采购合同格式</w:t>
      </w:r>
      <w:r>
        <w:rPr>
          <w:color w:val="000000"/>
          <w:highlight w:val="none"/>
        </w:rPr>
        <w:tab/>
      </w:r>
      <w:r>
        <w:rPr>
          <w:color w:val="000000"/>
          <w:highlight w:val="none"/>
        </w:rPr>
        <w:fldChar w:fldCharType="begin"/>
      </w:r>
      <w:r>
        <w:rPr>
          <w:color w:val="000000"/>
          <w:highlight w:val="none"/>
        </w:rPr>
        <w:instrText xml:space="preserve"> PAGEREF _Toc8400 \h </w:instrText>
      </w:r>
      <w:r>
        <w:rPr>
          <w:color w:val="000000"/>
          <w:highlight w:val="none"/>
        </w:rPr>
        <w:fldChar w:fldCharType="separate"/>
      </w:r>
      <w:r>
        <w:rPr>
          <w:color w:val="000000"/>
          <w:highlight w:val="none"/>
        </w:rPr>
        <w:t xml:space="preserve">26</w:t>
      </w:r>
      <w:r>
        <w:rPr>
          <w:color w:val="000000"/>
          <w:highlight w:val="none"/>
        </w:rPr>
        <w:fldChar w:fldCharType="end"/>
      </w:r>
      <w:r>
        <w:rPr>
          <w:rFonts w:hint="eastAsia" w:ascii="宋体" w:hAnsi="宋体" w:eastAsia="宋体" w:cs="宋体"/>
          <w:color w:val="000000"/>
          <w:highlight w:val="none"/>
          <w:lang w:val="en-US" w:eastAsia="zh-CN"/>
        </w:rPr>
        <w:fldChar w:fldCharType="end"/>
      </w:r>
      <w:r>
        <w:rPr>
          <w:color w:val="000000"/>
          <w:highlight w:val="none"/>
        </w:rPr>
      </w:r>
      <w:r/>
    </w:p>
    <w:p>
      <w:pPr>
        <w:pStyle w:val="1110"/>
        <w:spacing w:line="360" w:lineRule="auto"/>
        <w:tabs>
          <w:tab w:val="right" w:pos="9747" w:leader="dot"/>
        </w:tabs>
        <w:rPr>
          <w:color w:val="000000"/>
          <w:highlight w:val="none"/>
        </w:rPr>
      </w:pPr>
      <w:r>
        <w:rPr>
          <w:rFonts w:hint="eastAsia" w:ascii="宋体" w:hAnsi="宋体" w:eastAsia="宋体" w:cs="宋体"/>
          <w:color w:val="000000"/>
          <w:highlight w:val="none"/>
          <w:lang w:val="en-US" w:eastAsia="zh-CN"/>
        </w:rPr>
        <w:fldChar w:fldCharType="begin"/>
      </w:r>
      <w:r>
        <w:rPr>
          <w:rFonts w:hint="eastAsia" w:ascii="宋体" w:hAnsi="宋体" w:eastAsia="宋体" w:cs="宋体"/>
          <w:color w:val="000000"/>
          <w:highlight w:val="none"/>
          <w:lang w:val="en-US" w:eastAsia="zh-CN"/>
        </w:rPr>
        <w:instrText xml:space="preserve"> HYPERLINK \l _Toc12603 </w:instrText>
      </w:r>
      <w:r>
        <w:rPr>
          <w:rFonts w:hint="eastAsia" w:ascii="宋体" w:hAnsi="宋体" w:eastAsia="宋体" w:cs="宋体"/>
          <w:color w:val="000000"/>
          <w:highlight w:val="none"/>
          <w:lang w:val="en-US" w:eastAsia="zh-CN"/>
        </w:rPr>
        <w:fldChar w:fldCharType="separate"/>
      </w:r>
      <w:r>
        <w:rPr>
          <w:rFonts w:hint="eastAsia" w:ascii="宋体" w:hAnsi="宋体" w:eastAsia="宋体" w:cs="宋体"/>
          <w:bCs/>
          <w:color w:val="000000"/>
          <w:szCs w:val="44"/>
          <w:highlight w:val="none"/>
        </w:rPr>
        <w:t xml:space="preserve">第</w:t>
      </w:r>
      <w:r>
        <w:rPr>
          <w:rFonts w:hint="eastAsia" w:ascii="宋体" w:hAnsi="宋体" w:eastAsia="宋体" w:cs="宋体"/>
          <w:bCs/>
          <w:color w:val="000000"/>
          <w:szCs w:val="44"/>
          <w:highlight w:val="none"/>
          <w:lang w:eastAsia="zh-CN"/>
        </w:rPr>
        <w:t xml:space="preserve">四</w:t>
      </w:r>
      <w:r>
        <w:rPr>
          <w:rFonts w:hint="eastAsia" w:ascii="宋体" w:hAnsi="宋体" w:eastAsia="宋体" w:cs="宋体"/>
          <w:bCs/>
          <w:color w:val="000000"/>
          <w:szCs w:val="44"/>
          <w:highlight w:val="none"/>
        </w:rPr>
        <w:t xml:space="preserve">章 </w:t>
      </w:r>
      <w:r>
        <w:rPr>
          <w:rFonts w:hint="eastAsia" w:ascii="宋体" w:hAnsi="宋体" w:eastAsia="宋体" w:cs="宋体"/>
          <w:bCs/>
          <w:color w:val="000000"/>
          <w:szCs w:val="44"/>
          <w:highlight w:val="none"/>
          <w:lang w:eastAsia="zh-CN"/>
        </w:rPr>
        <w:t xml:space="preserve">技术标准和要求</w:t>
      </w:r>
      <w:r>
        <w:rPr>
          <w:color w:val="000000"/>
          <w:highlight w:val="none"/>
        </w:rPr>
        <w:tab/>
      </w:r>
      <w:r>
        <w:rPr>
          <w:color w:val="000000"/>
          <w:highlight w:val="none"/>
        </w:rPr>
        <w:fldChar w:fldCharType="begin"/>
      </w:r>
      <w:r>
        <w:rPr>
          <w:color w:val="000000"/>
          <w:highlight w:val="none"/>
        </w:rPr>
        <w:instrText xml:space="preserve"> PAGEREF _Toc12603 \h </w:instrText>
      </w:r>
      <w:r>
        <w:rPr>
          <w:color w:val="000000"/>
          <w:highlight w:val="none"/>
        </w:rPr>
        <w:fldChar w:fldCharType="separate"/>
      </w:r>
      <w:r>
        <w:rPr>
          <w:color w:val="000000"/>
          <w:highlight w:val="none"/>
        </w:rPr>
        <w:t xml:space="preserve">76</w:t>
      </w:r>
      <w:r>
        <w:rPr>
          <w:color w:val="000000"/>
          <w:highlight w:val="none"/>
        </w:rPr>
        <w:fldChar w:fldCharType="end"/>
      </w:r>
      <w:r>
        <w:rPr>
          <w:rFonts w:hint="eastAsia" w:ascii="宋体" w:hAnsi="宋体" w:eastAsia="宋体" w:cs="宋体"/>
          <w:color w:val="000000"/>
          <w:highlight w:val="none"/>
          <w:lang w:val="en-US" w:eastAsia="zh-CN"/>
        </w:rPr>
        <w:fldChar w:fldCharType="end"/>
      </w:r>
      <w:r>
        <w:rPr>
          <w:color w:val="000000"/>
          <w:highlight w:val="none"/>
        </w:rPr>
      </w:r>
      <w:r/>
    </w:p>
    <w:p>
      <w:pPr>
        <w:pStyle w:val="1110"/>
        <w:spacing w:line="360" w:lineRule="auto"/>
        <w:tabs>
          <w:tab w:val="right" w:pos="9747" w:leader="dot"/>
        </w:tabs>
        <w:rPr>
          <w:color w:val="000000"/>
          <w:highlight w:val="none"/>
        </w:rPr>
      </w:pPr>
      <w:r>
        <w:rPr>
          <w:rFonts w:hint="eastAsia" w:ascii="宋体" w:hAnsi="宋体" w:eastAsia="宋体" w:cs="宋体"/>
          <w:color w:val="000000"/>
          <w:highlight w:val="none"/>
          <w:lang w:val="en-US" w:eastAsia="zh-CN"/>
        </w:rPr>
        <w:fldChar w:fldCharType="begin"/>
      </w:r>
      <w:r>
        <w:rPr>
          <w:rFonts w:hint="eastAsia" w:ascii="宋体" w:hAnsi="宋体" w:eastAsia="宋体" w:cs="宋体"/>
          <w:color w:val="000000"/>
          <w:highlight w:val="none"/>
          <w:lang w:val="en-US" w:eastAsia="zh-CN"/>
        </w:rPr>
        <w:instrText xml:space="preserve"> HYPERLINK \l _Toc32727 </w:instrText>
      </w:r>
      <w:r>
        <w:rPr>
          <w:rFonts w:hint="eastAsia" w:ascii="宋体" w:hAnsi="宋体" w:eastAsia="宋体" w:cs="宋体"/>
          <w:color w:val="000000"/>
          <w:highlight w:val="none"/>
          <w:lang w:val="en-US" w:eastAsia="zh-CN"/>
        </w:rPr>
        <w:fldChar w:fldCharType="separate"/>
      </w:r>
      <w:r>
        <w:rPr>
          <w:rFonts w:hint="eastAsia" w:ascii="宋体" w:hAnsi="宋体" w:eastAsia="宋体" w:cs="宋体"/>
          <w:bCs/>
          <w:color w:val="000000"/>
          <w:szCs w:val="44"/>
          <w:highlight w:val="none"/>
        </w:rPr>
        <w:t xml:space="preserve">第</w:t>
      </w:r>
      <w:r>
        <w:rPr>
          <w:rFonts w:hint="eastAsia" w:ascii="宋体" w:hAnsi="宋体" w:eastAsia="宋体" w:cs="宋体"/>
          <w:bCs/>
          <w:color w:val="000000"/>
          <w:szCs w:val="44"/>
          <w:highlight w:val="none"/>
          <w:lang w:eastAsia="zh-CN"/>
        </w:rPr>
        <w:t xml:space="preserve">五</w:t>
      </w:r>
      <w:r>
        <w:rPr>
          <w:rFonts w:hint="eastAsia" w:ascii="宋体" w:hAnsi="宋体" w:eastAsia="宋体" w:cs="宋体"/>
          <w:bCs/>
          <w:color w:val="000000"/>
          <w:szCs w:val="44"/>
          <w:highlight w:val="none"/>
        </w:rPr>
        <w:t xml:space="preserve">章 工程量清单</w:t>
      </w:r>
      <w:r>
        <w:rPr>
          <w:color w:val="000000"/>
          <w:highlight w:val="none"/>
        </w:rPr>
        <w:tab/>
      </w:r>
      <w:r>
        <w:rPr>
          <w:color w:val="000000"/>
          <w:highlight w:val="none"/>
        </w:rPr>
        <w:fldChar w:fldCharType="begin"/>
      </w:r>
      <w:r>
        <w:rPr>
          <w:color w:val="000000"/>
          <w:highlight w:val="none"/>
        </w:rPr>
        <w:instrText xml:space="preserve"> PAGEREF _Toc32727 \h </w:instrText>
      </w:r>
      <w:r>
        <w:rPr>
          <w:color w:val="000000"/>
          <w:highlight w:val="none"/>
        </w:rPr>
        <w:fldChar w:fldCharType="separate"/>
      </w:r>
      <w:r>
        <w:rPr>
          <w:color w:val="000000"/>
          <w:highlight w:val="none"/>
        </w:rPr>
        <w:t xml:space="preserve">78</w:t>
      </w:r>
      <w:r>
        <w:rPr>
          <w:color w:val="000000"/>
          <w:highlight w:val="none"/>
        </w:rPr>
        <w:fldChar w:fldCharType="end"/>
      </w:r>
      <w:r>
        <w:rPr>
          <w:rFonts w:hint="eastAsia" w:ascii="宋体" w:hAnsi="宋体" w:eastAsia="宋体" w:cs="宋体"/>
          <w:color w:val="000000"/>
          <w:highlight w:val="none"/>
          <w:lang w:val="en-US" w:eastAsia="zh-CN"/>
        </w:rPr>
        <w:fldChar w:fldCharType="end"/>
      </w:r>
      <w:r>
        <w:rPr>
          <w:color w:val="000000"/>
          <w:highlight w:val="none"/>
        </w:rPr>
      </w:r>
      <w:r/>
    </w:p>
    <w:p>
      <w:pPr>
        <w:pStyle w:val="1110"/>
        <w:spacing w:line="360" w:lineRule="auto"/>
        <w:tabs>
          <w:tab w:val="right" w:pos="9747" w:leader="dot"/>
        </w:tabs>
        <w:rPr>
          <w:color w:val="000000"/>
          <w:highlight w:val="none"/>
        </w:rPr>
      </w:pPr>
      <w:r>
        <w:rPr>
          <w:rFonts w:hint="eastAsia" w:ascii="宋体" w:hAnsi="宋体" w:eastAsia="宋体" w:cs="宋体"/>
          <w:color w:val="000000"/>
          <w:highlight w:val="none"/>
          <w:lang w:val="en-US" w:eastAsia="zh-CN"/>
        </w:rPr>
        <w:fldChar w:fldCharType="begin"/>
      </w:r>
      <w:r>
        <w:rPr>
          <w:rFonts w:hint="eastAsia" w:ascii="宋体" w:hAnsi="宋体" w:eastAsia="宋体" w:cs="宋体"/>
          <w:color w:val="000000"/>
          <w:highlight w:val="none"/>
          <w:lang w:val="en-US" w:eastAsia="zh-CN"/>
        </w:rPr>
        <w:instrText xml:space="preserve"> HYPERLINK \l _Toc16538 </w:instrText>
      </w:r>
      <w:r>
        <w:rPr>
          <w:rFonts w:hint="eastAsia" w:ascii="宋体" w:hAnsi="宋体" w:eastAsia="宋体" w:cs="宋体"/>
          <w:color w:val="000000"/>
          <w:highlight w:val="none"/>
          <w:lang w:val="en-US" w:eastAsia="zh-CN"/>
        </w:rPr>
        <w:fldChar w:fldCharType="separate"/>
      </w:r>
      <w:r>
        <w:rPr>
          <w:rFonts w:hint="eastAsia" w:ascii="宋体" w:hAnsi="宋体" w:eastAsia="宋体" w:cs="宋体"/>
          <w:bCs/>
          <w:color w:val="000000"/>
          <w:szCs w:val="44"/>
          <w:highlight w:val="none"/>
        </w:rPr>
        <w:t xml:space="preserve">第</w:t>
      </w:r>
      <w:r>
        <w:rPr>
          <w:rFonts w:hint="eastAsia" w:ascii="宋体" w:hAnsi="宋体" w:eastAsia="宋体" w:cs="宋体"/>
          <w:bCs/>
          <w:color w:val="000000"/>
          <w:szCs w:val="44"/>
          <w:highlight w:val="none"/>
          <w:lang w:eastAsia="zh-CN"/>
        </w:rPr>
        <w:t xml:space="preserve">六</w:t>
      </w:r>
      <w:r>
        <w:rPr>
          <w:rFonts w:hint="eastAsia" w:ascii="宋体" w:hAnsi="宋体" w:eastAsia="宋体" w:cs="宋体"/>
          <w:bCs/>
          <w:color w:val="000000"/>
          <w:szCs w:val="44"/>
          <w:highlight w:val="none"/>
        </w:rPr>
        <w:t xml:space="preserve">章 图纸和技术资料</w:t>
      </w:r>
      <w:r>
        <w:rPr>
          <w:color w:val="000000"/>
          <w:highlight w:val="none"/>
        </w:rPr>
        <w:tab/>
      </w:r>
      <w:r>
        <w:rPr>
          <w:color w:val="000000"/>
          <w:highlight w:val="none"/>
        </w:rPr>
        <w:fldChar w:fldCharType="begin"/>
      </w:r>
      <w:r>
        <w:rPr>
          <w:color w:val="000000"/>
          <w:highlight w:val="none"/>
        </w:rPr>
        <w:instrText xml:space="preserve"> PAGEREF _Toc16538 \h </w:instrText>
      </w:r>
      <w:r>
        <w:rPr>
          <w:color w:val="000000"/>
          <w:highlight w:val="none"/>
        </w:rPr>
        <w:fldChar w:fldCharType="separate"/>
      </w:r>
      <w:r>
        <w:rPr>
          <w:color w:val="000000"/>
          <w:highlight w:val="none"/>
        </w:rPr>
        <w:t xml:space="preserve">79</w:t>
      </w:r>
      <w:r>
        <w:rPr>
          <w:color w:val="000000"/>
          <w:highlight w:val="none"/>
        </w:rPr>
        <w:fldChar w:fldCharType="end"/>
      </w:r>
      <w:r>
        <w:rPr>
          <w:rFonts w:hint="eastAsia" w:ascii="宋体" w:hAnsi="宋体" w:eastAsia="宋体" w:cs="宋体"/>
          <w:color w:val="000000"/>
          <w:highlight w:val="none"/>
          <w:lang w:val="en-US" w:eastAsia="zh-CN"/>
        </w:rPr>
        <w:fldChar w:fldCharType="end"/>
      </w:r>
      <w:r>
        <w:rPr>
          <w:color w:val="000000"/>
          <w:highlight w:val="none"/>
        </w:rPr>
      </w:r>
      <w:r/>
    </w:p>
    <w:p>
      <w:pPr>
        <w:pStyle w:val="1110"/>
        <w:spacing w:line="360" w:lineRule="auto"/>
        <w:tabs>
          <w:tab w:val="right" w:pos="9747" w:leader="dot"/>
        </w:tabs>
        <w:rPr>
          <w:color w:val="000000"/>
          <w:highlight w:val="none"/>
        </w:rPr>
      </w:pPr>
      <w:r>
        <w:rPr>
          <w:rFonts w:hint="eastAsia" w:ascii="宋体" w:hAnsi="宋体" w:eastAsia="宋体" w:cs="宋体"/>
          <w:color w:val="000000"/>
          <w:highlight w:val="none"/>
          <w:lang w:val="en-US" w:eastAsia="zh-CN"/>
        </w:rPr>
        <w:fldChar w:fldCharType="begin"/>
      </w:r>
      <w:r>
        <w:rPr>
          <w:rFonts w:hint="eastAsia" w:ascii="宋体" w:hAnsi="宋体" w:eastAsia="宋体" w:cs="宋体"/>
          <w:color w:val="000000"/>
          <w:highlight w:val="none"/>
          <w:lang w:val="en-US" w:eastAsia="zh-CN"/>
        </w:rPr>
        <w:instrText xml:space="preserve"> HYPERLINK \l _Toc13307 </w:instrText>
      </w:r>
      <w:r>
        <w:rPr>
          <w:rFonts w:hint="eastAsia" w:ascii="宋体" w:hAnsi="宋体" w:eastAsia="宋体" w:cs="宋体"/>
          <w:color w:val="000000"/>
          <w:highlight w:val="none"/>
          <w:lang w:val="en-US" w:eastAsia="zh-CN"/>
        </w:rPr>
        <w:fldChar w:fldCharType="separate"/>
      </w:r>
      <w:r>
        <w:rPr>
          <w:rFonts w:hint="eastAsia" w:ascii="宋体" w:hAnsi="宋体" w:eastAsia="宋体" w:cs="宋体"/>
          <w:bCs/>
          <w:color w:val="000000"/>
          <w:szCs w:val="44"/>
          <w:highlight w:val="none"/>
          <w:lang w:val="en-US" w:eastAsia="zh-CN" w:bidi="ar-SA"/>
        </w:rPr>
        <w:t xml:space="preserve">第七章</w:t>
      </w:r>
      <w:r>
        <w:rPr>
          <w:rFonts w:hint="eastAsia" w:ascii="宋体" w:hAnsi="宋体" w:eastAsia="宋体" w:cs="宋体"/>
          <w:bCs/>
          <w:color w:val="000000"/>
          <w:szCs w:val="44"/>
          <w:highlight w:val="none"/>
          <w:lang w:val="en-US" w:eastAsia="zh-CN"/>
        </w:rPr>
        <w:t xml:space="preserve"> </w:t>
      </w:r>
      <w:r>
        <w:rPr>
          <w:rFonts w:hint="eastAsia" w:ascii="宋体" w:hAnsi="宋体" w:eastAsia="宋体" w:cs="宋体"/>
          <w:bCs/>
          <w:color w:val="000000"/>
          <w:szCs w:val="44"/>
          <w:highlight w:val="none"/>
        </w:rPr>
        <w:t xml:space="preserve">评审方法和评审标准</w:t>
      </w:r>
      <w:r>
        <w:rPr>
          <w:color w:val="000000"/>
          <w:highlight w:val="none"/>
        </w:rPr>
        <w:tab/>
      </w:r>
      <w:r>
        <w:rPr>
          <w:color w:val="000000"/>
          <w:highlight w:val="none"/>
        </w:rPr>
        <w:fldChar w:fldCharType="begin"/>
      </w:r>
      <w:r>
        <w:rPr>
          <w:color w:val="000000"/>
          <w:highlight w:val="none"/>
        </w:rPr>
        <w:instrText xml:space="preserve"> PAGEREF _Toc13307 \h </w:instrText>
      </w:r>
      <w:r>
        <w:rPr>
          <w:color w:val="000000"/>
          <w:highlight w:val="none"/>
        </w:rPr>
        <w:fldChar w:fldCharType="separate"/>
      </w:r>
      <w:r>
        <w:rPr>
          <w:color w:val="000000"/>
          <w:highlight w:val="none"/>
        </w:rPr>
        <w:t xml:space="preserve">80</w:t>
      </w:r>
      <w:r>
        <w:rPr>
          <w:color w:val="000000"/>
          <w:highlight w:val="none"/>
        </w:rPr>
        <w:fldChar w:fldCharType="end"/>
      </w:r>
      <w:r>
        <w:rPr>
          <w:rFonts w:hint="eastAsia" w:ascii="宋体" w:hAnsi="宋体" w:eastAsia="宋体" w:cs="宋体"/>
          <w:color w:val="000000"/>
          <w:highlight w:val="none"/>
          <w:lang w:val="en-US" w:eastAsia="zh-CN"/>
        </w:rPr>
        <w:fldChar w:fldCharType="end"/>
      </w:r>
      <w:r>
        <w:rPr>
          <w:color w:val="000000"/>
          <w:highlight w:val="none"/>
        </w:rPr>
      </w:r>
      <w:r/>
    </w:p>
    <w:p>
      <w:pPr>
        <w:pStyle w:val="1110"/>
        <w:spacing w:line="360" w:lineRule="auto"/>
        <w:tabs>
          <w:tab w:val="right" w:pos="9747" w:leader="dot"/>
        </w:tabs>
        <w:rPr>
          <w:color w:val="000000"/>
          <w:highlight w:val="none"/>
        </w:rPr>
      </w:pPr>
      <w:r>
        <w:rPr>
          <w:rFonts w:hint="eastAsia" w:ascii="宋体" w:hAnsi="宋体" w:eastAsia="宋体" w:cs="宋体"/>
          <w:color w:val="000000"/>
          <w:highlight w:val="none"/>
          <w:lang w:val="en-US" w:eastAsia="zh-CN"/>
        </w:rPr>
        <w:fldChar w:fldCharType="begin"/>
      </w:r>
      <w:r>
        <w:rPr>
          <w:rFonts w:hint="eastAsia" w:ascii="宋体" w:hAnsi="宋体" w:eastAsia="宋体" w:cs="宋体"/>
          <w:color w:val="000000"/>
          <w:highlight w:val="none"/>
          <w:lang w:val="en-US" w:eastAsia="zh-CN"/>
        </w:rPr>
        <w:instrText xml:space="preserve"> HYPERLINK \l _Toc18063 </w:instrText>
      </w:r>
      <w:r>
        <w:rPr>
          <w:rFonts w:hint="eastAsia" w:ascii="宋体" w:hAnsi="宋体" w:eastAsia="宋体" w:cs="宋体"/>
          <w:color w:val="000000"/>
          <w:highlight w:val="none"/>
          <w:lang w:val="en-US" w:eastAsia="zh-CN"/>
        </w:rPr>
        <w:fldChar w:fldCharType="separate"/>
      </w:r>
      <w:r>
        <w:rPr>
          <w:rFonts w:hint="eastAsia" w:ascii="宋体" w:hAnsi="宋体" w:eastAsia="宋体" w:cs="宋体"/>
          <w:bCs/>
          <w:color w:val="000000"/>
          <w:szCs w:val="44"/>
          <w:highlight w:val="none"/>
          <w:lang w:val="en-US" w:eastAsia="zh-CN"/>
        </w:rPr>
        <w:t xml:space="preserve">第八章 </w:t>
      </w:r>
      <w:r>
        <w:rPr>
          <w:rFonts w:hint="eastAsia" w:ascii="宋体" w:hAnsi="宋体" w:eastAsia="宋体" w:cs="宋体"/>
          <w:bCs/>
          <w:color w:val="000000"/>
          <w:szCs w:val="44"/>
          <w:highlight w:val="none"/>
          <w:lang w:eastAsia="zh-CN"/>
        </w:rPr>
        <w:t xml:space="preserve">响应文件</w:t>
      </w:r>
      <w:r>
        <w:rPr>
          <w:rFonts w:hint="eastAsia" w:ascii="宋体" w:hAnsi="宋体" w:eastAsia="宋体" w:cs="宋体"/>
          <w:bCs/>
          <w:color w:val="000000"/>
          <w:szCs w:val="44"/>
          <w:highlight w:val="none"/>
        </w:rPr>
        <w:t xml:space="preserve">格式</w:t>
      </w:r>
      <w:r>
        <w:rPr>
          <w:color w:val="000000"/>
          <w:highlight w:val="none"/>
        </w:rPr>
        <w:tab/>
      </w:r>
      <w:r>
        <w:rPr>
          <w:color w:val="000000"/>
          <w:highlight w:val="none"/>
        </w:rPr>
        <w:fldChar w:fldCharType="begin"/>
      </w:r>
      <w:r>
        <w:rPr>
          <w:color w:val="000000"/>
          <w:highlight w:val="none"/>
        </w:rPr>
        <w:instrText xml:space="preserve"> PAGEREF _Toc18063 \h </w:instrText>
      </w:r>
      <w:r>
        <w:rPr>
          <w:color w:val="000000"/>
          <w:highlight w:val="none"/>
        </w:rPr>
        <w:fldChar w:fldCharType="separate"/>
      </w:r>
      <w:r>
        <w:rPr>
          <w:color w:val="000000"/>
          <w:highlight w:val="none"/>
        </w:rPr>
        <w:t xml:space="preserve">84</w:t>
      </w:r>
      <w:r>
        <w:rPr>
          <w:color w:val="000000"/>
          <w:highlight w:val="none"/>
        </w:rPr>
        <w:fldChar w:fldCharType="end"/>
      </w:r>
      <w:r>
        <w:rPr>
          <w:rFonts w:hint="eastAsia" w:ascii="宋体" w:hAnsi="宋体" w:eastAsia="宋体" w:cs="宋体"/>
          <w:color w:val="000000"/>
          <w:highlight w:val="none"/>
          <w:lang w:val="en-US" w:eastAsia="zh-CN"/>
        </w:rPr>
        <w:fldChar w:fldCharType="end"/>
      </w:r>
      <w:r>
        <w:rPr>
          <w:color w:val="000000"/>
          <w:highlight w:val="none"/>
        </w:rPr>
      </w:r>
      <w:r/>
    </w:p>
    <w:p>
      <w:pPr>
        <w:pStyle w:val="1432"/>
        <w:spacing w:line="360" w:lineRule="auto"/>
        <w:tabs>
          <w:tab w:val="right" w:pos="9747" w:leader="dot"/>
        </w:tabs>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fldChar w:fldCharType="end"/>
      </w:r>
      <w:r>
        <w:rPr>
          <w:rFonts w:hint="eastAsia" w:ascii="宋体" w:hAnsi="宋体" w:eastAsia="宋体" w:cs="宋体"/>
          <w:color w:val="000000"/>
          <w:highlight w:val="none"/>
          <w:lang w:val="en-US" w:eastAsia="zh-CN"/>
        </w:rPr>
      </w:r>
      <w:r/>
    </w:p>
    <w:p>
      <w:pPr>
        <w:pStyle w:val="1432"/>
        <w:spacing w:line="360" w:lineRule="auto"/>
        <w:tabs>
          <w:tab w:val="right" w:pos="9747" w:leader="dot"/>
        </w:tabs>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r>
      <w:r/>
    </w:p>
    <w:p>
      <w:pPr>
        <w:pStyle w:val="1110"/>
        <w:ind w:left="0" w:right="0" w:firstLine="0"/>
        <w:keepLines w:val="0"/>
        <w:keepNext w:val="0"/>
        <w:pageBreakBefore w:val="0"/>
        <w:spacing w:beforeAutospacing="0" w:afterAutospacing="0" w:line="360" w:lineRule="auto"/>
        <w:widowControl w:val="off"/>
        <w:tabs>
          <w:tab w:val="right" w:pos="9185" w:leader="dot"/>
        </w:tabs>
        <w:rPr>
          <w:rFonts w:hint="eastAsia" w:ascii="宋体" w:hAnsi="宋体" w:eastAsia="宋体" w:cs="宋体"/>
          <w:color w:val="000000"/>
          <w:highlight w:val="none"/>
        </w:rPr>
        <w:outlineLvl w:val="9"/>
      </w:pPr>
      <w:r>
        <w:rPr>
          <w:rFonts w:hint="eastAsia" w:ascii="宋体" w:hAnsi="宋体" w:eastAsia="宋体" w:cs="宋体"/>
          <w:color w:val="000000"/>
          <w:highlight w:val="none"/>
        </w:rPr>
        <w:fldChar w:fldCharType="end"/>
      </w:r>
      <w:r>
        <w:rPr>
          <w:rFonts w:hint="eastAsia" w:ascii="宋体" w:hAnsi="宋体" w:eastAsia="宋体" w:cs="宋体"/>
          <w:color w:val="000000"/>
          <w:highlight w:val="none"/>
        </w:rPr>
      </w:r>
      <w:r/>
    </w:p>
    <w:p>
      <w:pPr>
        <w:pStyle w:val="1058"/>
        <w:ind w:left="0" w:right="0"/>
        <w:keepLines w:val="0"/>
        <w:keepNext w:val="0"/>
        <w:pageBreakBefore w:val="0"/>
        <w:spacing w:beforeAutospacing="0" w:afterAutospacing="0" w:line="360" w:lineRule="auto"/>
        <w:widowControl w:val="off"/>
        <w:rPr>
          <w:rFonts w:hint="eastAsia" w:ascii="宋体" w:hAnsi="宋体" w:eastAsia="宋体" w:cs="宋体"/>
          <w:color w:val="000000"/>
          <w:highlight w:val="none"/>
        </w:rPr>
        <w:sectPr>
          <w:headerReference w:type="default" r:id="rId9"/>
          <w:headerReference w:type="first" r:id="rId10"/>
          <w:footerReference w:type="default" r:id="rId13"/>
          <w:footerReference w:type="even" r:id="rId14"/>
          <w:footerReference w:type="first" r:id="rId15"/>
          <w:footnotePr/>
          <w:endnotePr/>
          <w:type w:val="nextPage"/>
          <w:pgSz w:w="11907" w:h="16840" w:orient="portrait"/>
          <w:pgMar w:top="1440" w:right="1080" w:bottom="1440" w:left="1080" w:header="964" w:footer="964" w:gutter="0"/>
          <w:cols w:num="1" w:sep="0" w:space="1701" w:equalWidth="1"/>
          <w:docGrid w:linePitch="360"/>
          <w:titlePg/>
        </w:sectPr>
        <w:outlineLvl w:val="9"/>
      </w:pPr>
      <w:r/>
      <w:bookmarkStart w:id="4" w:name="_Toc15864"/>
      <w:r/>
      <w:bookmarkStart w:id="5" w:name="_Toc19488"/>
      <w:r/>
      <w:bookmarkStart w:id="6" w:name="_Toc513622226"/>
      <w:r/>
      <w:bookmarkStart w:id="7" w:name="_Toc224532086"/>
      <w:r/>
      <w:bookmarkStart w:id="8" w:name="_Toc204595692"/>
      <w:r>
        <w:rPr>
          <w:rFonts w:hint="eastAsia" w:ascii="宋体" w:hAnsi="宋体" w:eastAsia="宋体" w:cs="宋体"/>
          <w:color w:val="000000"/>
          <w:highlight w:val="none"/>
        </w:rPr>
      </w:r>
      <w:r/>
    </w:p>
    <w:p>
      <w:pPr>
        <w:pStyle w:val="1058"/>
        <w:numPr>
          <w:ilvl w:val="0"/>
          <w:numId w:val="0"/>
        </w:numPr>
        <w:ind w:left="0" w:right="0" w:firstLine="0"/>
        <w:jc w:val="center"/>
        <w:keepLines w:val="0"/>
        <w:keepNext w:val="0"/>
        <w:pageBreakBefore w:val="0"/>
        <w:spacing w:beforeAutospacing="0" w:afterAutospacing="0" w:line="360" w:lineRule="auto"/>
        <w:widowControl w:val="off"/>
        <w:rPr>
          <w:rFonts w:hint="eastAsia" w:ascii="宋体" w:hAnsi="宋体" w:eastAsia="宋体" w:cs="宋体"/>
          <w:b/>
          <w:bCs/>
          <w:color w:val="000000"/>
          <w:sz w:val="44"/>
          <w:szCs w:val="52"/>
          <w:highlight w:val="none"/>
          <w:lang w:val="en-US" w:eastAsia="zh-CN"/>
        </w:rPr>
        <w:outlineLvl w:val="0"/>
      </w:pPr>
      <w:r/>
      <w:bookmarkEnd w:id="4"/>
      <w:r/>
      <w:bookmarkEnd w:id="5"/>
      <w:r/>
      <w:bookmarkEnd w:id="6"/>
      <w:r/>
      <w:bookmarkStart w:id="9" w:name="_Toc4442"/>
      <w:r/>
      <w:bookmarkStart w:id="10" w:name="_Toc6927"/>
      <w:r>
        <w:rPr>
          <w:rFonts w:hint="eastAsia" w:ascii="宋体" w:hAnsi="宋体" w:eastAsia="宋体" w:cs="宋体"/>
          <w:b/>
          <w:bCs/>
          <w:color w:val="000000"/>
          <w:sz w:val="44"/>
          <w:szCs w:val="52"/>
          <w:highlight w:val="none"/>
          <w:lang w:val="en-US" w:eastAsia="zh-CN" w:bidi="ar-SA"/>
        </w:rPr>
        <w:t xml:space="preserve">第一章 </w:t>
      </w:r>
      <w:r>
        <w:rPr>
          <w:rFonts w:hint="eastAsia" w:ascii="宋体" w:hAnsi="宋体" w:eastAsia="宋体" w:cs="宋体"/>
          <w:b/>
          <w:bCs/>
          <w:color w:val="000000"/>
          <w:sz w:val="44"/>
          <w:szCs w:val="52"/>
          <w:highlight w:val="none"/>
          <w:lang w:val="en-US" w:eastAsia="zh-CN"/>
        </w:rPr>
        <w:t xml:space="preserve">竞争性磋商公告</w:t>
      </w:r>
      <w:bookmarkEnd w:id="9"/>
      <w:r/>
      <w:bookmarkEnd w:id="10"/>
      <w:r>
        <w:rPr>
          <w:rFonts w:hint="eastAsia" w:ascii="宋体" w:hAnsi="宋体" w:eastAsia="宋体" w:cs="宋体"/>
          <w:b/>
          <w:bCs/>
          <w:color w:val="000000"/>
          <w:sz w:val="44"/>
          <w:szCs w:val="52"/>
          <w:highlight w:val="none"/>
          <w:lang w:val="en-US" w:eastAsia="zh-CN"/>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344"/>
      </w:tblGrid>
      <w:tr>
        <w:trPr>
          <w:trHeight w:val="1380"/>
        </w:trPr>
        <w:tc>
          <w:tcPr>
            <w:tcW w:w="9854" w:type="dxa"/>
            <w:vAlign w:val="center"/>
            <w:textDirection w:val="lrTb"/>
            <w:noWrap w:val="false"/>
          </w:tcPr>
          <w:p>
            <w:pPr>
              <w:pStyle w:val="1058"/>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000000"/>
                <w:sz w:val="24"/>
                <w:szCs w:val="24"/>
                <w:highlight w:val="none"/>
                <w:u w:val="single"/>
                <w:lang w:val="en-US" w:eastAsia="zh-CN"/>
              </w:rPr>
              <w:outlineLvl w:val="9"/>
            </w:pPr>
            <w:r>
              <w:rPr>
                <w:rFonts w:hint="eastAsia" w:ascii="宋体" w:hAnsi="宋体" w:eastAsia="宋体" w:cs="宋体"/>
                <w:color w:val="000000"/>
                <w:sz w:val="24"/>
                <w:szCs w:val="24"/>
                <w:highlight w:val="none"/>
                <w:u w:val="single"/>
                <w:lang w:val="en-US" w:eastAsia="zh-CN"/>
              </w:rPr>
              <w:t xml:space="preserve">项目概况：</w:t>
            </w:r>
            <w:r>
              <w:rPr>
                <w:rFonts w:hint="eastAsia" w:ascii="宋体" w:hAnsi="宋体" w:eastAsia="宋体" w:cs="宋体"/>
                <w:color w:val="000000"/>
                <w:sz w:val="24"/>
                <w:szCs w:val="24"/>
                <w:highlight w:val="none"/>
                <w:u w:val="single"/>
                <w:lang w:val="en-US" w:eastAsia="zh-CN"/>
              </w:rPr>
            </w:r>
            <w:r/>
          </w:p>
          <w:p>
            <w:pPr>
              <w:pStyle w:val="1058"/>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sz w:val="24"/>
                <w:szCs w:val="24"/>
                <w:highlight w:val="none"/>
                <w:u w:val="single"/>
                <w:lang w:eastAsia="zh-CN"/>
              </w:rPr>
              <w:t xml:space="preserve">东海县桃林镇东石埠桥拆除新建工程（专门面向中小企业）</w:t>
            </w:r>
            <w:r>
              <w:rPr>
                <w:rFonts w:hint="eastAsia" w:ascii="宋体" w:hAnsi="宋体" w:eastAsia="宋体" w:cs="宋体"/>
                <w:color w:val="000000"/>
                <w:sz w:val="24"/>
                <w:szCs w:val="28"/>
                <w:highlight w:val="none"/>
                <w:u w:val="none"/>
                <w:lang w:val="en-US" w:eastAsia="zh-CN"/>
              </w:rPr>
              <w:t xml:space="preserve">竞争性磋商项目</w:t>
            </w:r>
            <w:r>
              <w:rPr>
                <w:rFonts w:hint="eastAsia" w:ascii="宋体" w:hAnsi="宋体" w:eastAsia="宋体" w:cs="宋体"/>
                <w:color w:val="000000"/>
                <w:sz w:val="24"/>
                <w:szCs w:val="28"/>
                <w:highlight w:val="none"/>
              </w:rPr>
              <w:t xml:space="preserve">的潜在供应商</w:t>
            </w:r>
            <w:r>
              <w:rPr>
                <w:rFonts w:hint="eastAsia" w:ascii="宋体" w:hAnsi="宋体" w:eastAsia="宋体" w:cs="宋体"/>
                <w:color w:val="000000"/>
                <w:sz w:val="24"/>
                <w:szCs w:val="28"/>
                <w:highlight w:val="none"/>
                <w:lang w:val="en-US" w:eastAsia="zh-CN"/>
              </w:rPr>
              <w:t xml:space="preserve">可</w:t>
            </w:r>
            <w:r>
              <w:rPr>
                <w:rFonts w:hint="eastAsia" w:ascii="宋体" w:hAnsi="宋体" w:eastAsia="宋体" w:cs="宋体"/>
                <w:color w:val="000000"/>
                <w:sz w:val="24"/>
                <w:szCs w:val="28"/>
                <w:highlight w:val="none"/>
              </w:rPr>
              <w:t xml:space="preserve">在</w:t>
            </w:r>
            <w:r>
              <w:rPr>
                <w:rFonts w:hint="eastAsia" w:ascii="宋体" w:hAnsi="宋体" w:eastAsia="宋体" w:cs="宋体"/>
                <w:color w:val="000000"/>
                <w:sz w:val="24"/>
                <w:szCs w:val="24"/>
                <w:highlight w:val="none"/>
                <w:u w:val="single"/>
              </w:rPr>
              <w:t xml:space="preserve">“江苏政府采购网”</w:t>
            </w:r>
            <w:r>
              <w:rPr>
                <w:rFonts w:hint="eastAsia" w:ascii="宋体" w:hAnsi="宋体" w:eastAsia="宋体" w:cs="宋体"/>
                <w:color w:val="000000"/>
                <w:sz w:val="24"/>
                <w:szCs w:val="24"/>
                <w:highlight w:val="none"/>
                <w:u w:val="none"/>
              </w:rPr>
              <w:t xml:space="preserve">自行免费下载</w:t>
            </w:r>
            <w:r>
              <w:rPr>
                <w:rFonts w:hint="eastAsia" w:ascii="宋体" w:hAnsi="宋体" w:eastAsia="宋体" w:cs="宋体"/>
                <w:color w:val="000000"/>
                <w:sz w:val="24"/>
                <w:szCs w:val="24"/>
                <w:highlight w:val="none"/>
              </w:rPr>
              <w:t xml:space="preserve">磋商文件</w:t>
            </w:r>
            <w:r>
              <w:rPr>
                <w:rFonts w:hint="eastAsia" w:ascii="宋体" w:hAnsi="宋体" w:eastAsia="宋体" w:cs="宋体"/>
                <w:color w:val="000000"/>
                <w:sz w:val="24"/>
                <w:szCs w:val="28"/>
                <w:highlight w:val="none"/>
              </w:rPr>
              <w:t xml:space="preserve">，并于</w:t>
            </w:r>
            <w:r>
              <w:rPr>
                <w:rFonts w:hint="eastAsia" w:ascii="宋体" w:hAnsi="宋体" w:eastAsia="宋体" w:cs="宋体"/>
                <w:b/>
                <w:bCs/>
                <w:color w:val="000000"/>
                <w:sz w:val="24"/>
                <w:szCs w:val="28"/>
                <w:highlight w:val="none"/>
                <w:u w:val="single"/>
              </w:rPr>
              <w:t xml:space="preserve">202</w:t>
            </w:r>
            <w:r>
              <w:rPr>
                <w:rFonts w:hint="eastAsia" w:ascii="宋体" w:hAnsi="宋体" w:eastAsia="宋体" w:cs="宋体"/>
                <w:b/>
                <w:bCs/>
                <w:color w:val="000000"/>
                <w:sz w:val="24"/>
                <w:szCs w:val="28"/>
                <w:highlight w:val="none"/>
                <w:u w:val="single"/>
                <w:lang w:val="en-US" w:eastAsia="zh-CN"/>
              </w:rPr>
              <w:t xml:space="preserve">6</w:t>
            </w:r>
            <w:r>
              <w:rPr>
                <w:rFonts w:hint="eastAsia" w:ascii="宋体" w:hAnsi="宋体" w:eastAsia="宋体" w:cs="宋体"/>
                <w:b/>
                <w:bCs/>
                <w:color w:val="000000"/>
                <w:sz w:val="24"/>
                <w:szCs w:val="28"/>
                <w:highlight w:val="none"/>
                <w:u w:val="single"/>
              </w:rPr>
              <w:t xml:space="preserve">年</w:t>
            </w:r>
            <w:r>
              <w:rPr>
                <w:rFonts w:hint="eastAsia" w:ascii="宋体" w:hAnsi="宋体" w:eastAsia="宋体" w:cs="宋体"/>
                <w:b/>
                <w:bCs/>
                <w:color w:val="000000"/>
                <w:sz w:val="24"/>
                <w:szCs w:val="28"/>
                <w:highlight w:val="none"/>
                <w:u w:val="single"/>
                <w:lang w:val="en-US" w:eastAsia="zh-CN"/>
              </w:rPr>
              <w:t xml:space="preserve">11</w:t>
            </w:r>
            <w:r>
              <w:rPr>
                <w:rFonts w:hint="eastAsia" w:ascii="宋体" w:hAnsi="宋体" w:eastAsia="宋体" w:cs="宋体"/>
                <w:b/>
                <w:bCs/>
                <w:color w:val="000000"/>
                <w:sz w:val="24"/>
                <w:szCs w:val="28"/>
                <w:highlight w:val="none"/>
                <w:u w:val="single"/>
              </w:rPr>
              <w:t xml:space="preserve">月</w:t>
            </w:r>
            <w:r>
              <w:rPr>
                <w:rFonts w:hint="eastAsia" w:ascii="宋体" w:hAnsi="宋体" w:eastAsia="宋体" w:cs="宋体"/>
                <w:b/>
                <w:bCs/>
                <w:color w:val="000000"/>
                <w:sz w:val="24"/>
                <w:szCs w:val="28"/>
                <w:highlight w:val="none"/>
                <w:u w:val="single"/>
                <w:lang w:val="en-US" w:eastAsia="zh-CN"/>
              </w:rPr>
              <w:t xml:space="preserve">11</w:t>
            </w:r>
            <w:r>
              <w:rPr>
                <w:rFonts w:hint="eastAsia" w:ascii="宋体" w:hAnsi="宋体" w:eastAsia="宋体" w:cs="宋体"/>
                <w:b/>
                <w:bCs/>
                <w:color w:val="000000"/>
                <w:sz w:val="24"/>
                <w:szCs w:val="28"/>
                <w:highlight w:val="none"/>
                <w:u w:val="single"/>
              </w:rPr>
              <w:t xml:space="preserve">日</w:t>
            </w:r>
            <w:r>
              <w:rPr>
                <w:rFonts w:hint="eastAsia" w:ascii="宋体" w:hAnsi="宋体" w:eastAsia="宋体" w:cs="宋体"/>
                <w:b/>
                <w:bCs/>
                <w:color w:val="000000"/>
                <w:sz w:val="24"/>
                <w:szCs w:val="28"/>
                <w:highlight w:val="none"/>
                <w:u w:val="single"/>
                <w:lang w:val="en-US" w:eastAsia="zh-CN"/>
              </w:rPr>
              <w:t xml:space="preserve">09</w:t>
            </w:r>
            <w:r>
              <w:rPr>
                <w:rFonts w:hint="eastAsia" w:ascii="宋体" w:hAnsi="宋体" w:eastAsia="宋体" w:cs="宋体"/>
                <w:b/>
                <w:bCs/>
                <w:color w:val="000000"/>
                <w:sz w:val="24"/>
                <w:szCs w:val="28"/>
                <w:highlight w:val="none"/>
                <w:u w:val="single"/>
              </w:rPr>
              <w:t xml:space="preserve">时00分00秒</w:t>
            </w:r>
            <w:r>
              <w:rPr>
                <w:rFonts w:hint="eastAsia" w:ascii="宋体" w:hAnsi="宋体" w:eastAsia="宋体" w:cs="宋体"/>
                <w:color w:val="000000"/>
                <w:sz w:val="24"/>
                <w:szCs w:val="28"/>
                <w:highlight w:val="none"/>
              </w:rPr>
              <w:t xml:space="preserve">（北京时间）前</w:t>
            </w:r>
            <w:r>
              <w:rPr>
                <w:rFonts w:hint="eastAsia" w:ascii="宋体" w:hAnsi="宋体" w:eastAsia="宋体" w:cs="宋体"/>
                <w:color w:val="000000"/>
                <w:sz w:val="24"/>
                <w:szCs w:val="28"/>
                <w:highlight w:val="none"/>
                <w:lang w:val="en-US" w:eastAsia="zh-CN"/>
              </w:rPr>
              <w:t xml:space="preserve">递交</w:t>
            </w:r>
            <w:r>
              <w:rPr>
                <w:rFonts w:hint="eastAsia" w:ascii="宋体" w:hAnsi="宋体" w:eastAsia="宋体" w:cs="宋体"/>
                <w:color w:val="000000"/>
                <w:sz w:val="24"/>
                <w:szCs w:val="28"/>
                <w:highlight w:val="none"/>
              </w:rPr>
              <w:t xml:space="preserve">响应文件。 </w:t>
            </w:r>
            <w:r>
              <w:rPr>
                <w:rFonts w:hint="eastAsia" w:ascii="宋体" w:hAnsi="宋体" w:eastAsia="宋体" w:cs="宋体"/>
                <w:color w:val="000000"/>
                <w:highlight w:val="none"/>
              </w:rPr>
            </w:r>
            <w:r/>
          </w:p>
        </w:tc>
      </w:tr>
    </w:tbl>
    <w:p>
      <w:pPr>
        <w:pStyle w:val="1058"/>
        <w:ind w:left="0" w:right="0" w:firstLine="0"/>
        <w:jc w:val="both"/>
        <w:keepLines w:val="0"/>
        <w:keepNext w:val="0"/>
        <w:pageBreakBefore w:val="0"/>
        <w:spacing w:beforeAutospacing="0" w:afterAutospacing="0" w:line="360" w:lineRule="auto"/>
        <w:widowControl w:val="off"/>
        <w:rPr>
          <w:rFonts w:hint="eastAsia" w:ascii="宋体" w:hAnsi="宋体" w:eastAsia="宋体" w:cs="宋体"/>
          <w:b/>
          <w:bCs/>
          <w:color w:val="000000"/>
          <w:highlight w:val="none"/>
        </w:rPr>
        <w:outlineLvl w:val="9"/>
      </w:pPr>
      <w:r>
        <w:rPr>
          <w:rFonts w:hint="eastAsia" w:ascii="宋体" w:hAnsi="宋体" w:eastAsia="宋体" w:cs="宋体"/>
          <w:b/>
          <w:bCs/>
          <w:color w:val="000000"/>
          <w:highlight w:val="none"/>
        </w:rPr>
      </w:r>
      <w:r/>
    </w:p>
    <w:p>
      <w:pPr>
        <w:pStyle w:val="1058"/>
        <w:ind w:left="0" w:right="0" w:firstLine="0"/>
        <w:jc w:val="both"/>
        <w:keepLines w:val="0"/>
        <w:keepNext w:val="0"/>
        <w:pageBreakBefore w:val="0"/>
        <w:spacing w:beforeAutospacing="0" w:afterAutospacing="0" w:line="360" w:lineRule="auto"/>
        <w:widowControl w:val="off"/>
        <w:rPr>
          <w:rFonts w:hint="eastAsia" w:ascii="宋体" w:hAnsi="宋体" w:eastAsia="宋体" w:cs="宋体"/>
          <w:b/>
          <w:bCs/>
          <w:color w:val="000000"/>
          <w:highlight w:val="none"/>
        </w:rPr>
        <w:outlineLvl w:val="1"/>
      </w:pPr>
      <w:r>
        <w:rPr>
          <w:rFonts w:hint="eastAsia" w:ascii="宋体" w:hAnsi="宋体" w:eastAsia="宋体" w:cs="宋体"/>
          <w:b/>
          <w:bCs/>
          <w:color w:val="000000"/>
          <w:highlight w:val="none"/>
        </w:rPr>
        <w:t xml:space="preserve">一、项目基本情况</w:t>
      </w:r>
      <w:r>
        <w:rPr>
          <w:rFonts w:hint="eastAsia" w:ascii="宋体" w:hAnsi="宋体" w:eastAsia="宋体" w:cs="宋体"/>
          <w:b/>
          <w:bCs/>
          <w:color w:val="000000"/>
          <w:highlight w:val="none"/>
        </w:rPr>
      </w:r>
      <w:r/>
    </w:p>
    <w:p>
      <w:pPr>
        <w:pStyle w:val="1058"/>
        <w:ind w:firstLine="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    1、项目编号：JSZC-320722-JSMW-C2026-0007</w:t>
      </w:r>
      <w:r>
        <w:rPr>
          <w:rFonts w:hint="eastAsia" w:ascii="宋体" w:hAnsi="宋体" w:eastAsia="宋体" w:cs="宋体"/>
          <w:color w:val="000000"/>
          <w:sz w:val="24"/>
          <w:szCs w:val="24"/>
          <w:highlight w:val="none"/>
          <w:lang w:val="en-US" w:eastAsia="zh-CN"/>
        </w:rPr>
      </w:r>
      <w:r/>
    </w:p>
    <w:p>
      <w:pPr>
        <w:pStyle w:val="1058"/>
        <w:ind w:firstLine="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    2、</w:t>
      </w:r>
      <w:r>
        <w:rPr>
          <w:rFonts w:hint="eastAsia" w:ascii="宋体" w:hAnsi="宋体" w:eastAsia="宋体" w:cs="宋体"/>
          <w:color w:val="000000"/>
          <w:sz w:val="24"/>
          <w:szCs w:val="24"/>
          <w:highlight w:val="none"/>
        </w:rPr>
        <w:t xml:space="preserve">项目名称：</w:t>
      </w:r>
      <w:r>
        <w:rPr>
          <w:rFonts w:hint="eastAsia" w:ascii="宋体" w:hAnsi="宋体" w:eastAsia="宋体" w:cs="宋体"/>
          <w:color w:val="000000"/>
          <w:sz w:val="24"/>
          <w:szCs w:val="24"/>
          <w:highlight w:val="none"/>
          <w:lang w:eastAsia="zh-CN"/>
        </w:rPr>
        <w:t xml:space="preserve">东海县桃林镇东石埠桥拆除新建工程（专门面向中小企业）</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58"/>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采购方式：竞争性磋商；</w:t>
      </w:r>
      <w:r>
        <w:rPr>
          <w:rFonts w:hint="eastAsia" w:ascii="宋体" w:hAnsi="宋体" w:eastAsia="宋体" w:cs="宋体"/>
          <w:color w:val="000000"/>
          <w:sz w:val="24"/>
          <w:szCs w:val="24"/>
          <w:highlight w:val="none"/>
        </w:rPr>
      </w:r>
      <w:r/>
    </w:p>
    <w:p>
      <w:pPr>
        <w:pStyle w:val="1058"/>
        <w:numPr>
          <w:ilvl w:val="3"/>
          <w:numId w:val="0"/>
        </w:numPr>
        <w:ind w:right="0" w:firstLine="480"/>
        <w:keepLines w:val="0"/>
        <w:keepNext w:val="0"/>
        <w:pageBreakBefore w:val="0"/>
        <w:spacing w:before="0" w:beforeAutospacing="0" w:after="0" w:afterAutospacing="0" w:line="360" w:lineRule="auto"/>
        <w:shd w:val="clear" w:color="auto" w:fill="ffffff"/>
        <w:widowControl/>
        <w:rPr>
          <w:rFonts w:hint="eastAsia" w:ascii="宋体" w:hAnsi="宋体" w:eastAsia="宋体" w:cs="宋体"/>
          <w:b w:val="0"/>
          <w:bCs w:val="0"/>
          <w:i w:val="0"/>
          <w:iCs w:val="0"/>
          <w:caps w:val="0"/>
          <w:color w:val="000000"/>
          <w:spacing w:val="0"/>
          <w:sz w:val="24"/>
          <w:szCs w:val="24"/>
          <w:highlight w:val="none"/>
          <w:shd w:val="clear" w:color="auto" w:fill="ffffff"/>
        </w:rPr>
        <w:pBdr>
          <w:top w:val="none" w:color="000000" w:sz="0" w:space="0"/>
          <w:left w:val="none" w:color="000000" w:sz="0" w:space="0"/>
          <w:bottom w:val="none" w:color="000000" w:sz="0" w:space="0"/>
          <w:right w:val="none" w:color="000000" w:sz="0" w:space="0"/>
        </w:pBdr>
        <w:outlineLvl w:val="9"/>
        <w:suppressLineNumbers w:val="0"/>
      </w:pPr>
      <w:r>
        <w:rPr>
          <w:rFonts w:hint="eastAsia" w:ascii="宋体" w:hAnsi="宋体" w:eastAsia="宋体" w:cs="宋体"/>
          <w:b w:val="0"/>
          <w:bCs w:val="0"/>
          <w:i w:val="0"/>
          <w:iCs w:val="0"/>
          <w:caps w:val="0"/>
          <w:color w:val="000000"/>
          <w:spacing w:val="0"/>
          <w:sz w:val="24"/>
          <w:szCs w:val="24"/>
          <w:highlight w:val="none"/>
          <w:shd w:val="clear" w:color="auto" w:fill="ffffff"/>
          <w:lang w:val="en-US" w:eastAsia="zh-CN" w:bidi="ar"/>
        </w:rPr>
        <w:t xml:space="preserve">4、预算金额：人民币</w:t>
      </w:r>
      <w:r>
        <w:rPr>
          <w:rFonts w:hint="eastAsia" w:ascii="宋体" w:hAnsi="宋体" w:eastAsia="宋体" w:cs="宋体"/>
          <w:i w:val="0"/>
          <w:iCs w:val="0"/>
          <w:caps w:val="0"/>
          <w:color w:val="000000"/>
          <w:spacing w:val="0"/>
          <w:sz w:val="24"/>
          <w:szCs w:val="24"/>
          <w:highlight w:val="none"/>
          <w:shd w:val="clear" w:color="auto" w:fill="ffffff"/>
          <w:lang w:val="en-US" w:eastAsia="zh-CN" w:bidi="ar"/>
        </w:rPr>
        <w:t xml:space="preserve">290</w:t>
      </w:r>
      <w:r>
        <w:rPr>
          <w:rFonts w:hint="eastAsia" w:ascii="宋体" w:hAnsi="宋体" w:eastAsia="宋体" w:cs="宋体"/>
          <w:b w:val="0"/>
          <w:bCs w:val="0"/>
          <w:i w:val="0"/>
          <w:iCs w:val="0"/>
          <w:caps w:val="0"/>
          <w:color w:val="000000"/>
          <w:spacing w:val="0"/>
          <w:sz w:val="24"/>
          <w:szCs w:val="24"/>
          <w:highlight w:val="none"/>
          <w:shd w:val="clear" w:color="auto" w:fill="ffffff"/>
          <w:lang w:val="en-US" w:eastAsia="zh-CN" w:bidi="ar"/>
        </w:rPr>
        <w:t xml:space="preserve">万元</w:t>
      </w:r>
      <w:r>
        <w:rPr>
          <w:rFonts w:hint="eastAsia" w:ascii="宋体" w:hAnsi="宋体" w:eastAsia="宋体" w:cs="宋体"/>
          <w:b w:val="0"/>
          <w:bCs w:val="0"/>
          <w:i w:val="0"/>
          <w:iCs w:val="0"/>
          <w:caps w:val="0"/>
          <w:color w:val="000000"/>
          <w:spacing w:val="0"/>
          <w:sz w:val="24"/>
          <w:szCs w:val="24"/>
          <w:highlight w:val="none"/>
          <w:shd w:val="clear" w:color="auto" w:fill="ffffff"/>
        </w:rPr>
      </w:r>
      <w:r/>
    </w:p>
    <w:p>
      <w:pPr>
        <w:pStyle w:val="1058"/>
        <w:ind w:left="0" w:right="0" w:firstLine="480"/>
        <w:jc w:val="left"/>
        <w:keepLines w:val="0"/>
        <w:keepNext w:val="0"/>
        <w:pageBreakBefore w:val="0"/>
        <w:spacing w:beforeAutospacing="0" w:after="0" w:afterAutospacing="0" w:line="360" w:lineRule="auto"/>
        <w:shd w:val="clear" w:color="auto" w:fill="ffffff"/>
        <w:widowControl/>
        <w:rPr>
          <w:rFonts w:hint="eastAsia" w:ascii="宋体" w:hAnsi="宋体" w:eastAsia="宋体" w:cs="宋体"/>
          <w:i w:val="0"/>
          <w:iCs w:val="0"/>
          <w:caps w:val="0"/>
          <w:color w:val="000000"/>
          <w:spacing w:val="0"/>
          <w:sz w:val="24"/>
          <w:szCs w:val="24"/>
          <w:highlight w:val="none"/>
          <w:shd w:val="clear" w:color="auto" w:fill="ffffff"/>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lang w:val="en-US" w:eastAsia="zh-CN" w:bidi="ar"/>
        </w:rPr>
        <w:t xml:space="preserve">5、最高限价：人民币</w:t>
      </w:r>
      <w:r>
        <w:rPr>
          <w:rFonts w:hint="eastAsia" w:ascii="宋体" w:hAnsi="宋体" w:eastAsia="宋体" w:cs="宋体"/>
          <w:i w:val="0"/>
          <w:iCs w:val="0"/>
          <w:caps w:val="0"/>
          <w:color w:val="000000"/>
          <w:spacing w:val="0"/>
          <w:sz w:val="24"/>
          <w:szCs w:val="24"/>
          <w:highlight w:val="none"/>
          <w:shd w:val="clear" w:color="auto" w:fill="ffffff"/>
          <w:lang w:val="en-US" w:eastAsia="zh-CN" w:bidi="ar"/>
        </w:rPr>
        <w:t xml:space="preserve">2397817.99 </w:t>
      </w:r>
      <w:r>
        <w:rPr>
          <w:rFonts w:hint="eastAsia" w:ascii="宋体" w:hAnsi="宋体" w:eastAsia="宋体" w:cs="宋体"/>
          <w:i w:val="0"/>
          <w:iCs w:val="0"/>
          <w:caps w:val="0"/>
          <w:color w:val="000000"/>
          <w:spacing w:val="0"/>
          <w:sz w:val="24"/>
          <w:szCs w:val="24"/>
          <w:highlight w:val="none"/>
          <w:shd w:val="clear" w:color="auto" w:fill="ffffff"/>
          <w:lang w:val="en-US" w:eastAsia="zh-CN" w:bidi="ar"/>
        </w:rPr>
        <w:t xml:space="preserve">元，报价超过最高限价的按无效响应处理。</w:t>
      </w:r>
      <w:r>
        <w:rPr>
          <w:rFonts w:hint="eastAsia" w:ascii="宋体" w:hAnsi="宋体" w:eastAsia="宋体" w:cs="宋体"/>
          <w:i w:val="0"/>
          <w:iCs w:val="0"/>
          <w:caps w:val="0"/>
          <w:color w:val="000000"/>
          <w:spacing w:val="0"/>
          <w:sz w:val="24"/>
          <w:szCs w:val="24"/>
          <w:highlight w:val="none"/>
          <w:shd w:val="clear" w:color="auto" w:fill="ffffff"/>
          <w:lang w:val="en-US" w:eastAsia="zh-CN" w:bidi="ar"/>
        </w:rPr>
      </w:r>
      <w:r/>
    </w:p>
    <w:p>
      <w:pPr>
        <w:pStyle w:val="1058"/>
        <w:ind w:firstLine="0"/>
        <w:keepLines w:val="0"/>
        <w:keepNext w:val="0"/>
        <w:pageBreakBefore w:val="0"/>
        <w:spacing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    6、</w:t>
      </w:r>
      <w:r>
        <w:rPr>
          <w:rFonts w:hint="eastAsia" w:ascii="宋体" w:hAnsi="宋体" w:eastAsia="宋体" w:cs="宋体"/>
          <w:color w:val="000000"/>
          <w:sz w:val="24"/>
          <w:szCs w:val="24"/>
          <w:highlight w:val="none"/>
        </w:rPr>
        <w:t xml:space="preserve">采购需求：</w:t>
      </w:r>
      <w:r>
        <w:rPr>
          <w:rFonts w:hint="eastAsia" w:ascii="宋体" w:hAnsi="宋体"/>
          <w:color w:val="000000"/>
          <w:szCs w:val="28"/>
          <w:highlight w:val="none"/>
          <w:lang w:eastAsia="zh-CN"/>
        </w:rPr>
        <w:t xml:space="preserve">东海县桃林镇东石埠桥拆除新建工程（专门面向中小企业），石埠村原有桥梁因建成年限较久，长期受车流、雨水冲刷侵蚀，出现结构老化、承载力不足等问题，存在显著安全隐患，无法满足村民日常通行及乡村通行发展需求。为彻底消除安全隐患，保障群众出行安全，完善村内交通基础设施，该村启动桥梁拆除重建项目。主要包含老旧桥梁整体拆除、新桥主体建设、配套防护及附属设施施工等内容</w:t>
      </w:r>
      <w:r>
        <w:rPr>
          <w:rFonts w:hint="eastAsia" w:ascii="宋体" w:hAnsi="宋体"/>
          <w:color w:val="000000"/>
          <w:szCs w:val="28"/>
          <w:highlight w:val="none"/>
          <w:lang w:val="en-US" w:eastAsia="zh-CN"/>
        </w:rPr>
        <w:t xml:space="preserve">,</w:t>
      </w:r>
      <w:r>
        <w:rPr>
          <w:rFonts w:hint="eastAsia" w:ascii="宋体" w:hAnsi="宋体"/>
          <w:color w:val="000000"/>
          <w:highlight w:val="none"/>
        </w:rPr>
        <w:t xml:space="preserve">具体详见图纸及工程量清单。</w:t>
      </w:r>
      <w:r>
        <w:rPr>
          <w:rFonts w:hint="eastAsia" w:ascii="宋体" w:hAnsi="宋体" w:eastAsia="宋体" w:cs="宋体"/>
          <w:color w:val="000000"/>
          <w:sz w:val="24"/>
          <w:szCs w:val="24"/>
          <w:highlight w:val="none"/>
          <w:lang w:eastAsia="zh-CN"/>
        </w:rPr>
      </w:r>
      <w:r/>
    </w:p>
    <w:p>
      <w:pPr>
        <w:pStyle w:val="1058"/>
        <w:ind w:firstLine="480"/>
        <w:keepLines w:val="0"/>
        <w:keepNext w:val="0"/>
        <w:pageBreakBefore w:val="0"/>
        <w:spacing w:line="360" w:lineRule="auto"/>
        <w:widowControl w:val="off"/>
        <w:rPr>
          <w:rFonts w:ascii="宋体" w:hAnsi="宋体" w:eastAsia="宋体" w:cs="宋体"/>
          <w:color w:val="000000"/>
          <w:sz w:val="24"/>
          <w:szCs w:val="24"/>
          <w:highlight w:val="none"/>
          <w:lang w:val="en-US"/>
        </w:rPr>
      </w:pP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建设地点：</w:t>
      </w:r>
      <w:r>
        <w:rPr>
          <w:rFonts w:hint="eastAsia" w:ascii="宋体" w:hAnsi="宋体" w:eastAsia="宋体" w:cs="宋体"/>
          <w:color w:val="000000"/>
          <w:sz w:val="24"/>
          <w:szCs w:val="24"/>
          <w:highlight w:val="none"/>
          <w:lang w:eastAsia="zh-CN"/>
        </w:rPr>
        <w:t xml:space="preserve">东海县</w:t>
      </w:r>
      <w:r>
        <w:rPr>
          <w:rFonts w:ascii="宋体" w:hAnsi="宋体" w:eastAsia="宋体" w:cs="宋体"/>
          <w:color w:val="000000"/>
          <w:sz w:val="24"/>
          <w:szCs w:val="24"/>
          <w:highlight w:val="none"/>
          <w:lang w:val="en-US"/>
        </w:rPr>
      </w:r>
      <w:r/>
    </w:p>
    <w:p>
      <w:pPr>
        <w:pStyle w:val="1058"/>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承包方式：包工包料；</w:t>
      </w:r>
      <w:r>
        <w:rPr>
          <w:rFonts w:hint="eastAsia" w:ascii="宋体" w:hAnsi="宋体" w:eastAsia="宋体" w:cs="宋体"/>
          <w:color w:val="000000"/>
          <w:sz w:val="24"/>
          <w:szCs w:val="24"/>
          <w:highlight w:val="none"/>
        </w:rPr>
      </w:r>
      <w:r/>
    </w:p>
    <w:p>
      <w:pPr>
        <w:pStyle w:val="1058"/>
        <w:ind w:firstLine="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    9、</w:t>
      </w:r>
      <w:r>
        <w:rPr>
          <w:rFonts w:hint="eastAsia" w:ascii="宋体" w:hAnsi="宋体" w:eastAsia="宋体" w:cs="宋体"/>
          <w:color w:val="000000"/>
          <w:sz w:val="24"/>
          <w:szCs w:val="24"/>
          <w:highlight w:val="none"/>
        </w:rPr>
        <w:t xml:space="preserve">质量标准：</w:t>
      </w:r>
      <w:r>
        <w:rPr>
          <w:rFonts w:hint="eastAsia" w:ascii="宋体" w:hAnsi="宋体" w:eastAsia="宋体" w:cs="宋体"/>
          <w:color w:val="000000"/>
          <w:sz w:val="24"/>
          <w:szCs w:val="24"/>
          <w:highlight w:val="none"/>
          <w:lang w:val="en-US" w:eastAsia="zh-CN"/>
        </w:rPr>
        <w:t xml:space="preserve">合格</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58"/>
        <w:ind w:firstLine="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    10、</w:t>
      </w:r>
      <w:r>
        <w:rPr>
          <w:rFonts w:hint="eastAsia" w:ascii="宋体" w:hAnsi="宋体" w:eastAsia="宋体" w:cs="宋体"/>
          <w:color w:val="000000"/>
          <w:sz w:val="24"/>
          <w:szCs w:val="24"/>
          <w:highlight w:val="none"/>
        </w:rPr>
        <w:t xml:space="preserve">合同履行期限：</w:t>
      </w:r>
      <w:r>
        <w:rPr>
          <w:rFonts w:hint="eastAsia" w:ascii="宋体" w:hAnsi="宋体" w:eastAsia="宋体" w:cs="宋体"/>
          <w:color w:val="000000"/>
          <w:sz w:val="24"/>
          <w:szCs w:val="24"/>
          <w:highlight w:val="none"/>
          <w:lang w:val="en-US" w:eastAsia="zh-CN"/>
        </w:rPr>
        <w:t xml:space="preserve">90日历天</w:t>
      </w:r>
      <w:r>
        <w:rPr>
          <w:rFonts w:hint="eastAsia" w:ascii="宋体" w:hAnsi="宋体" w:eastAsia="宋体"/>
          <w:b/>
          <w:bCs/>
          <w:color w:val="000000"/>
          <w:highlight w:val="none"/>
        </w:rPr>
        <w:t xml:space="preserve">（具体开工日期以采购人</w:t>
      </w:r>
      <w:r>
        <w:rPr>
          <w:rFonts w:hint="eastAsia" w:ascii="宋体" w:hAnsi="宋体" w:eastAsia="宋体"/>
          <w:b/>
          <w:bCs/>
          <w:color w:val="000000"/>
          <w:highlight w:val="none"/>
          <w:lang w:val="en-US" w:eastAsia="zh-CN"/>
        </w:rPr>
        <w:t xml:space="preserve">或监理</w:t>
      </w:r>
      <w:r>
        <w:rPr>
          <w:rFonts w:hint="eastAsia" w:ascii="宋体" w:hAnsi="宋体" w:eastAsia="宋体"/>
          <w:b/>
          <w:bCs/>
          <w:color w:val="000000"/>
          <w:highlight w:val="none"/>
        </w:rPr>
        <w:t xml:space="preserve">发出的书面开工令为准）。</w:t>
      </w:r>
      <w:r>
        <w:rPr>
          <w:rFonts w:hint="eastAsia" w:ascii="宋体" w:hAnsi="宋体" w:eastAsia="宋体" w:cs="宋体"/>
          <w:color w:val="000000"/>
          <w:sz w:val="24"/>
          <w:szCs w:val="24"/>
          <w:highlight w:val="none"/>
        </w:rPr>
      </w:r>
      <w:r/>
    </w:p>
    <w:p>
      <w:pPr>
        <w:pStyle w:val="1058"/>
        <w:numPr>
          <w:ilvl w:val="0"/>
          <w:numId w:val="0"/>
        </w:numPr>
        <w:ind w:right="0" w:firstLine="480"/>
        <w:jc w:val="both"/>
        <w:keepLines w:val="0"/>
        <w:keepNext w:val="0"/>
        <w:pageBreakBefore w:val="0"/>
        <w:spacing w:beforeAutospacing="0" w:afterAutospacing="0"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rPr>
        <w:t xml:space="preserve">11、</w:t>
      </w:r>
      <w:r>
        <w:rPr>
          <w:rFonts w:hint="eastAsia" w:ascii="宋体" w:hAnsi="宋体" w:eastAsia="宋体" w:cs="宋体"/>
          <w:color w:val="000000"/>
          <w:sz w:val="24"/>
          <w:szCs w:val="24"/>
          <w:highlight w:val="none"/>
        </w:rPr>
        <w:t xml:space="preserve">本项目（是/否）接受联合体：不接受联合体。</w:t>
      </w:r>
      <w:r>
        <w:rPr>
          <w:rFonts w:hint="eastAsia" w:ascii="宋体" w:hAnsi="宋体" w:eastAsia="宋体" w:cs="宋体"/>
          <w:color w:val="000000"/>
          <w:sz w:val="24"/>
          <w:szCs w:val="24"/>
          <w:highlight w:val="none"/>
        </w:rPr>
      </w:r>
      <w:r/>
    </w:p>
    <w:p>
      <w:pPr>
        <w:pStyle w:val="1058"/>
        <w:numPr>
          <w:ilvl w:val="0"/>
          <w:numId w:val="0"/>
        </w:numPr>
        <w:ind w:right="0"/>
        <w:jc w:val="both"/>
        <w:keepLines w:val="0"/>
        <w:keepNext w:val="0"/>
        <w:pageBreakBefore w:val="0"/>
        <w:spacing w:beforeAutospacing="0" w:afterAutospacing="0" w:line="360" w:lineRule="auto"/>
        <w:widowControl w:val="off"/>
        <w:rPr>
          <w:rFonts w:hint="eastAsia" w:ascii="宋体" w:hAnsi="宋体" w:eastAsia="宋体" w:cs="宋体"/>
          <w:b/>
          <w:bCs/>
          <w:color w:val="000000"/>
          <w:highlight w:val="none"/>
        </w:rPr>
        <w:outlineLvl w:val="1"/>
      </w:pPr>
      <w:r>
        <w:rPr>
          <w:rFonts w:hint="eastAsia" w:ascii="宋体" w:hAnsi="宋体" w:eastAsia="宋体" w:cs="宋体"/>
          <w:b/>
          <w:bCs/>
          <w:color w:val="000000"/>
          <w:sz w:val="24"/>
          <w:szCs w:val="24"/>
          <w:highlight w:val="none"/>
          <w:lang w:val="en-US" w:eastAsia="zh-CN" w:bidi="ar-SA"/>
        </w:rPr>
        <w:t xml:space="preserve">二、</w:t>
      </w:r>
      <w:r>
        <w:rPr>
          <w:rFonts w:hint="eastAsia" w:ascii="宋体" w:hAnsi="宋体" w:eastAsia="宋体" w:cs="宋体"/>
          <w:b/>
          <w:bCs/>
          <w:color w:val="000000"/>
          <w:highlight w:val="none"/>
        </w:rPr>
        <w:t xml:space="preserve">申请人的资格要求</w:t>
      </w:r>
      <w:r>
        <w:rPr>
          <w:rFonts w:hint="eastAsia" w:ascii="宋体" w:hAnsi="宋体" w:eastAsia="宋体" w:cs="宋体"/>
          <w:b/>
          <w:bCs/>
          <w:color w:val="000000"/>
          <w:highlight w:val="none"/>
        </w:rPr>
      </w:r>
      <w:r/>
    </w:p>
    <w:p>
      <w:pPr>
        <w:pStyle w:val="1058"/>
        <w:ind w:firstLine="480"/>
        <w:jc w:val="left"/>
        <w:spacing w:line="360" w:lineRule="auto"/>
        <w:widowControl w:val="off"/>
        <w:rPr>
          <w:rFonts w:hint="eastAsia" w:ascii="宋体" w:hAnsi="宋体" w:eastAsia="宋体" w:cs="Times New Roman"/>
          <w:b/>
          <w:bCs/>
          <w:color w:val="000000"/>
          <w:sz w:val="24"/>
          <w:szCs w:val="24"/>
          <w:highlight w:val="none"/>
          <w:lang w:val="zh-CN" w:eastAsia="zh-CN"/>
        </w:rPr>
      </w:pPr>
      <w:r/>
      <w:bookmarkStart w:id="11" w:name="_Toc28359091"/>
      <w:r/>
      <w:bookmarkStart w:id="12" w:name="_Toc28359014"/>
      <w:r>
        <w:rPr>
          <w:rFonts w:hint="eastAsia" w:ascii="宋体" w:hAnsi="宋体" w:eastAsia="宋体" w:cs="Times New Roman"/>
          <w:b/>
          <w:bCs/>
          <w:color w:val="000000"/>
          <w:sz w:val="24"/>
          <w:szCs w:val="24"/>
          <w:highlight w:val="none"/>
          <w:lang w:val="zh-CN" w:eastAsia="zh-CN"/>
        </w:rPr>
        <w:t xml:space="preserve">（一）满足《中华人民共和国政府采购法》第二十二条规定，并提供以下材料：</w:t>
      </w:r>
      <w:r>
        <w:rPr>
          <w:rFonts w:hint="eastAsia" w:ascii="宋体" w:hAnsi="宋体" w:eastAsia="宋体" w:cs="Times New Roman"/>
          <w:b/>
          <w:bCs/>
          <w:color w:val="000000"/>
          <w:sz w:val="24"/>
          <w:szCs w:val="24"/>
          <w:highlight w:val="none"/>
          <w:lang w:val="zh-CN" w:eastAsia="zh-CN"/>
        </w:rPr>
      </w:r>
      <w:r/>
    </w:p>
    <w:p>
      <w:pPr>
        <w:pStyle w:val="1058"/>
        <w:ind w:firstLine="480"/>
        <w:spacing w:line="360" w:lineRule="auto"/>
        <w:rPr>
          <w:rFonts w:hint="eastAsia" w:ascii="宋体" w:hAnsi="宋体" w:eastAsia="宋体" w:cs="宋体"/>
          <w:color w:val="000000"/>
          <w:sz w:val="24"/>
          <w:szCs w:val="28"/>
          <w:highlight w:val="none"/>
        </w:rPr>
      </w:pPr>
      <w:r>
        <w:rPr>
          <w:rFonts w:hint="eastAsia" w:ascii="宋体" w:hAnsi="宋体" w:eastAsia="宋体" w:cs="宋体"/>
          <w:color w:val="000000"/>
          <w:sz w:val="24"/>
          <w:szCs w:val="28"/>
          <w:highlight w:val="none"/>
          <w:lang w:val="en-US" w:eastAsia="zh-CN"/>
        </w:rPr>
        <w:t xml:space="preserve">1、</w:t>
      </w:r>
      <w:r>
        <w:rPr>
          <w:rFonts w:hint="eastAsia" w:ascii="宋体" w:hAnsi="宋体" w:eastAsia="宋体" w:cs="宋体"/>
          <w:color w:val="000000"/>
          <w:sz w:val="24"/>
          <w:szCs w:val="28"/>
          <w:highlight w:val="none"/>
        </w:rPr>
        <w:t xml:space="preserve">法人或者其他组织的营业执照等证明文件，自然人的身份证明；</w:t>
      </w:r>
      <w:r>
        <w:rPr>
          <w:rFonts w:hint="eastAsia" w:ascii="宋体" w:hAnsi="宋体" w:eastAsia="宋体" w:cs="宋体"/>
          <w:color w:val="000000"/>
          <w:sz w:val="24"/>
          <w:szCs w:val="28"/>
          <w:highlight w:val="none"/>
        </w:rPr>
      </w:r>
      <w:r/>
    </w:p>
    <w:p>
      <w:pPr>
        <w:pStyle w:val="1058"/>
        <w:ind w:firstLine="480"/>
        <w:spacing w:line="360" w:lineRule="auto"/>
        <w:rPr>
          <w:rFonts w:hint="eastAsia" w:ascii="宋体" w:hAnsi="宋体" w:eastAsia="宋体" w:cs="宋体"/>
          <w:color w:val="000000"/>
          <w:sz w:val="24"/>
          <w:szCs w:val="28"/>
          <w:highlight w:val="none"/>
        </w:rPr>
      </w:pPr>
      <w:r>
        <w:rPr>
          <w:rFonts w:hint="eastAsia" w:ascii="宋体" w:hAnsi="宋体" w:eastAsia="宋体" w:cs="宋体"/>
          <w:color w:val="000000"/>
          <w:sz w:val="24"/>
          <w:szCs w:val="28"/>
          <w:highlight w:val="none"/>
          <w:lang w:val="en-US" w:eastAsia="zh-CN"/>
        </w:rPr>
        <w:t xml:space="preserve">2、</w:t>
      </w:r>
      <w:r>
        <w:rPr>
          <w:rFonts w:hint="eastAsia" w:ascii="宋体" w:hAnsi="宋体" w:eastAsia="宋体" w:cs="宋体"/>
          <w:color w:val="000000"/>
          <w:sz w:val="24"/>
          <w:szCs w:val="28"/>
          <w:highlight w:val="none"/>
        </w:rPr>
        <w:t xml:space="preserve">具有良好的商业信誉和健全的财务会计制度。按连财购〔2023〕4 号文件要求， 符合要求的提交《财务状况报告及税收、社会保障资金缴纳情况承诺函》，格式详见采购文件； </w:t>
      </w:r>
      <w:r>
        <w:rPr>
          <w:rFonts w:hint="eastAsia" w:ascii="宋体" w:hAnsi="宋体" w:eastAsia="宋体" w:cs="宋体"/>
          <w:color w:val="000000"/>
          <w:sz w:val="24"/>
          <w:szCs w:val="28"/>
          <w:highlight w:val="none"/>
        </w:rPr>
      </w:r>
      <w:r/>
    </w:p>
    <w:p>
      <w:pPr>
        <w:pStyle w:val="1058"/>
        <w:ind w:firstLine="480"/>
        <w:spacing w:line="360" w:lineRule="auto"/>
        <w:rPr>
          <w:rFonts w:hint="eastAsia" w:ascii="宋体" w:hAnsi="宋体" w:eastAsia="宋体" w:cs="宋体"/>
          <w:color w:val="000000"/>
          <w:sz w:val="24"/>
          <w:szCs w:val="28"/>
          <w:highlight w:val="none"/>
        </w:rPr>
      </w:pPr>
      <w:r>
        <w:rPr>
          <w:rFonts w:hint="eastAsia" w:ascii="宋体" w:hAnsi="宋体" w:eastAsia="宋体" w:cs="宋体"/>
          <w:color w:val="000000"/>
          <w:sz w:val="24"/>
          <w:szCs w:val="28"/>
          <w:highlight w:val="none"/>
          <w:lang w:val="en-US" w:eastAsia="zh-CN"/>
        </w:rPr>
        <w:t xml:space="preserve">3、</w:t>
      </w:r>
      <w:r>
        <w:rPr>
          <w:rFonts w:hint="eastAsia" w:ascii="宋体" w:hAnsi="宋体" w:eastAsia="宋体" w:cs="宋体"/>
          <w:color w:val="000000"/>
          <w:sz w:val="24"/>
          <w:szCs w:val="28"/>
          <w:highlight w:val="none"/>
        </w:rPr>
        <w:t xml:space="preserve">依法缴纳税收和社会保障资金的相关材料。（按连财购〔2023〕4 号文件要求，符合要求的提交《财务状况报告及税收、社会保障资金缴纳情况承诺函》，格式详见采购文件）； </w:t>
      </w:r>
      <w:r>
        <w:rPr>
          <w:rFonts w:hint="eastAsia" w:ascii="宋体" w:hAnsi="宋体" w:eastAsia="宋体" w:cs="宋体"/>
          <w:color w:val="000000"/>
          <w:sz w:val="24"/>
          <w:szCs w:val="28"/>
          <w:highlight w:val="none"/>
        </w:rPr>
      </w:r>
      <w:r/>
    </w:p>
    <w:p>
      <w:pPr>
        <w:pStyle w:val="1058"/>
        <w:ind w:firstLine="480"/>
        <w:spacing w:line="360" w:lineRule="auto"/>
        <w:rPr>
          <w:rFonts w:hint="eastAsia" w:ascii="宋体" w:hAnsi="宋体" w:eastAsia="宋体" w:cs="宋体"/>
          <w:color w:val="000000"/>
          <w:sz w:val="24"/>
          <w:szCs w:val="28"/>
          <w:highlight w:val="none"/>
        </w:rPr>
      </w:pPr>
      <w:r>
        <w:rPr>
          <w:rFonts w:hint="eastAsia" w:ascii="宋体" w:hAnsi="宋体" w:eastAsia="宋体" w:cs="宋体"/>
          <w:color w:val="000000"/>
          <w:sz w:val="24"/>
          <w:szCs w:val="28"/>
          <w:highlight w:val="none"/>
          <w:lang w:val="en-US" w:eastAsia="zh-CN"/>
        </w:rPr>
        <w:t xml:space="preserve">4、</w:t>
      </w:r>
      <w:r>
        <w:rPr>
          <w:rFonts w:hint="eastAsia" w:ascii="宋体" w:hAnsi="宋体" w:eastAsia="宋体" w:cs="宋体"/>
          <w:color w:val="000000"/>
          <w:sz w:val="24"/>
          <w:szCs w:val="28"/>
          <w:highlight w:val="none"/>
        </w:rPr>
        <w:t xml:space="preserve">具备履行合同所必需的设备和专业技术能力的声明及证明材料（见格式）； </w:t>
      </w:r>
      <w:r>
        <w:rPr>
          <w:rFonts w:hint="eastAsia" w:ascii="宋体" w:hAnsi="宋体" w:eastAsia="宋体" w:cs="宋体"/>
          <w:color w:val="000000"/>
          <w:sz w:val="24"/>
          <w:szCs w:val="28"/>
          <w:highlight w:val="none"/>
        </w:rPr>
      </w:r>
      <w:r/>
    </w:p>
    <w:p>
      <w:pPr>
        <w:pStyle w:val="1058"/>
        <w:ind w:firstLine="480"/>
        <w:spacing w:line="360" w:lineRule="auto"/>
        <w:rPr>
          <w:rFonts w:hint="eastAsia" w:ascii="宋体" w:hAnsi="宋体" w:eastAsia="宋体" w:cs="宋体"/>
          <w:color w:val="000000"/>
          <w:sz w:val="24"/>
          <w:highlight w:val="none"/>
          <w:lang w:eastAsia="zh-CN"/>
        </w:rPr>
      </w:pPr>
      <w:r>
        <w:rPr>
          <w:rFonts w:hint="eastAsia" w:ascii="宋体" w:hAnsi="宋体" w:eastAsia="宋体" w:cs="宋体"/>
          <w:color w:val="000000"/>
          <w:sz w:val="24"/>
          <w:szCs w:val="28"/>
          <w:highlight w:val="none"/>
          <w:lang w:val="en-US" w:eastAsia="zh-CN"/>
        </w:rPr>
        <w:t xml:space="preserve">5、</w:t>
      </w:r>
      <w:r>
        <w:rPr>
          <w:rFonts w:hint="eastAsia" w:ascii="宋体" w:hAnsi="宋体" w:eastAsia="宋体" w:cs="宋体"/>
          <w:color w:val="000000"/>
          <w:sz w:val="24"/>
          <w:szCs w:val="28"/>
          <w:highlight w:val="none"/>
        </w:rPr>
        <w:t xml:space="preserve">参加政府采购活动前3年内在经营活动中没有重大违法记录的书面声明。（书面声明见格式）。</w:t>
      </w:r>
      <w:r>
        <w:rPr>
          <w:rFonts w:hint="eastAsia" w:ascii="宋体" w:hAnsi="宋体" w:eastAsia="宋体" w:cs="宋体"/>
          <w:color w:val="000000"/>
          <w:sz w:val="24"/>
          <w:highlight w:val="none"/>
          <w:lang w:eastAsia="zh-CN"/>
        </w:rPr>
      </w:r>
      <w:r/>
    </w:p>
    <w:p>
      <w:pPr>
        <w:pStyle w:val="1058"/>
        <w:ind w:firstLine="480"/>
        <w:jc w:val="left"/>
        <w:spacing w:line="360" w:lineRule="auto"/>
        <w:widowControl w:val="off"/>
        <w:rPr>
          <w:rFonts w:hint="eastAsia" w:ascii="宋体" w:hAnsi="宋体" w:eastAsia="宋体" w:cs="Times New Roman"/>
          <w:color w:val="000000"/>
          <w:sz w:val="24"/>
          <w:szCs w:val="24"/>
          <w:highlight w:val="none"/>
          <w:lang w:val="zh-CN" w:eastAsia="zh-CN"/>
        </w:rPr>
      </w:pPr>
      <w:r>
        <w:rPr>
          <w:rFonts w:hint="eastAsia" w:ascii="宋体" w:hAnsi="宋体" w:eastAsia="宋体" w:cs="Times New Roman"/>
          <w:b/>
          <w:bCs/>
          <w:color w:val="000000"/>
          <w:sz w:val="24"/>
          <w:szCs w:val="24"/>
          <w:highlight w:val="none"/>
          <w:lang w:val="zh-CN" w:eastAsia="zh-CN"/>
        </w:rPr>
        <w:t xml:space="preserve">（二）落实政府采购需满足的资格要求：</w:t>
      </w:r>
      <w:r>
        <w:rPr>
          <w:rFonts w:hint="eastAsia" w:ascii="宋体" w:hAnsi="宋体" w:eastAsia="宋体" w:cs="Times New Roman"/>
          <w:color w:val="000000"/>
          <w:sz w:val="24"/>
          <w:szCs w:val="24"/>
          <w:highlight w:val="none"/>
          <w:lang w:val="zh-CN" w:eastAsia="zh-CN"/>
        </w:rPr>
        <w:t xml:space="preserve">根据财政部、工业和信息化部关于印发《政府采购促进中心企业发展管理办法》的通知（财库〔2020〕46号）等相关文件要求，本项目专门面向中型企业、小型企业、微型企业、残疾人福利性单位、监狱企业进行采购。（符合要求的供应商须提供《中小微企业声明函》或《残疾人福利性单位声明函》或属于监狱企业的证明文件，否则投标无效），格式详见磋商文件格式。</w:t>
      </w:r>
      <w:r>
        <w:rPr>
          <w:rFonts w:hint="eastAsia" w:ascii="宋体" w:hAnsi="宋体" w:eastAsia="宋体" w:cs="Times New Roman"/>
          <w:color w:val="000000"/>
          <w:sz w:val="24"/>
          <w:szCs w:val="24"/>
          <w:highlight w:val="none"/>
          <w:lang w:val="zh-CN" w:eastAsia="zh-CN"/>
        </w:rPr>
      </w:r>
      <w:r/>
    </w:p>
    <w:p>
      <w:pPr>
        <w:pStyle w:val="1058"/>
        <w:ind w:firstLine="480"/>
        <w:jc w:val="left"/>
        <w:spacing w:line="360" w:lineRule="auto"/>
        <w:widowControl w:val="off"/>
        <w:rPr>
          <w:rFonts w:hint="eastAsia" w:ascii="宋体" w:hAnsi="宋体" w:eastAsia="宋体" w:cs="Times New Roman"/>
          <w:b/>
          <w:bCs/>
          <w:color w:val="000000"/>
          <w:sz w:val="24"/>
          <w:szCs w:val="24"/>
          <w:highlight w:val="none"/>
          <w:lang w:val="zh-CN" w:eastAsia="zh-CN"/>
        </w:rPr>
      </w:pPr>
      <w:r>
        <w:rPr>
          <w:rFonts w:hint="eastAsia" w:ascii="宋体" w:hAnsi="宋体" w:eastAsia="宋体" w:cs="Times New Roman"/>
          <w:b/>
          <w:bCs/>
          <w:color w:val="000000"/>
          <w:sz w:val="24"/>
          <w:szCs w:val="24"/>
          <w:highlight w:val="none"/>
          <w:lang w:val="zh-CN" w:eastAsia="zh-CN"/>
        </w:rPr>
        <w:t xml:space="preserve">（三）本项目的特定资格要求：</w:t>
      </w:r>
      <w:r>
        <w:rPr>
          <w:rFonts w:hint="eastAsia" w:ascii="宋体" w:hAnsi="宋体" w:eastAsia="宋体" w:cs="Times New Roman"/>
          <w:b/>
          <w:bCs/>
          <w:color w:val="000000"/>
          <w:sz w:val="24"/>
          <w:szCs w:val="24"/>
          <w:highlight w:val="none"/>
          <w:lang w:val="zh-CN" w:eastAsia="zh-CN"/>
        </w:rPr>
      </w:r>
      <w:r/>
    </w:p>
    <w:p>
      <w:pPr>
        <w:pStyle w:val="1058"/>
        <w:ind w:firstLine="480"/>
        <w:jc w:val="left"/>
        <w:spacing w:line="360" w:lineRule="auto"/>
        <w:widowControl w:val="off"/>
        <w:rPr>
          <w:rFonts w:hint="eastAsia" w:ascii="宋体" w:hAnsi="宋体" w:eastAsia="宋体" w:cs="Times New Roman"/>
          <w:b/>
          <w:bCs/>
          <w:color w:val="000000"/>
          <w:sz w:val="24"/>
          <w:szCs w:val="24"/>
          <w:highlight w:val="none"/>
          <w:lang w:val="en-US" w:eastAsia="zh-CN"/>
        </w:rPr>
      </w:pPr>
      <w:r/>
      <w:bookmarkEnd w:id="11"/>
      <w:r/>
      <w:bookmarkEnd w:id="12"/>
      <w:r>
        <w:rPr>
          <w:rFonts w:hint="eastAsia" w:ascii="宋体" w:hAnsi="宋体" w:eastAsia="宋体" w:cs="Times New Roman"/>
          <w:color w:val="000000"/>
          <w:sz w:val="24"/>
          <w:szCs w:val="24"/>
          <w:highlight w:val="none"/>
          <w:lang w:val="en-US" w:eastAsia="zh-CN"/>
        </w:rPr>
        <w:t xml:space="preserve">1、供应商须具备建设行政主管部门核发的</w:t>
      </w:r>
      <w:r>
        <w:rPr>
          <w:rFonts w:hint="eastAsia" w:ascii="宋体" w:hAnsi="宋体" w:eastAsia="宋体" w:cs="Times New Roman"/>
          <w:b/>
          <w:bCs/>
          <w:color w:val="000000"/>
          <w:sz w:val="24"/>
          <w:szCs w:val="24"/>
          <w:highlight w:val="none"/>
          <w:lang w:val="en-US" w:eastAsia="zh-CN"/>
        </w:rPr>
        <w:t xml:space="preserve">公路工程施工总承包三级及以上资质，且具备有效的企业安全生产许可证（在有效期内）。</w:t>
      </w:r>
      <w:r>
        <w:rPr>
          <w:rFonts w:hint="eastAsia" w:ascii="宋体" w:hAnsi="宋体" w:eastAsia="宋体" w:cs="Times New Roman"/>
          <w:b/>
          <w:bCs/>
          <w:color w:val="000000"/>
          <w:sz w:val="24"/>
          <w:szCs w:val="24"/>
          <w:highlight w:val="none"/>
          <w:lang w:val="en-US" w:eastAsia="zh-CN"/>
        </w:rPr>
      </w:r>
      <w:r/>
    </w:p>
    <w:p>
      <w:pPr>
        <w:pStyle w:val="1058"/>
        <w:ind w:firstLine="480"/>
        <w:jc w:val="left"/>
        <w:spacing w:line="360" w:lineRule="auto"/>
        <w:widowControl w:val="off"/>
        <w:rPr>
          <w:rFonts w:hint="eastAsia" w:ascii="宋体" w:hAnsi="宋体" w:eastAsia="宋体" w:cs="Times New Roman"/>
          <w:b/>
          <w:bCs/>
          <w:color w:val="000000"/>
          <w:sz w:val="24"/>
          <w:szCs w:val="24"/>
          <w:highlight w:val="none"/>
          <w:lang w:val="zh-CN" w:eastAsia="zh-CN"/>
        </w:rPr>
      </w:pPr>
      <w:r>
        <w:rPr>
          <w:rFonts w:hint="eastAsia" w:ascii="宋体" w:hAnsi="宋体" w:eastAsia="宋体" w:cs="Times New Roman"/>
          <w:color w:val="000000"/>
          <w:sz w:val="24"/>
          <w:szCs w:val="24"/>
          <w:highlight w:val="none"/>
          <w:lang w:val="en-US" w:eastAsia="zh-CN"/>
        </w:rPr>
        <w:t xml:space="preserve">2、拟派项目经理须具有</w:t>
      </w:r>
      <w:r>
        <w:rPr>
          <w:rFonts w:hint="eastAsia" w:ascii="宋体" w:hAnsi="宋体" w:eastAsia="宋体" w:cs="Times New Roman"/>
          <w:b/>
          <w:bCs/>
          <w:color w:val="000000"/>
          <w:sz w:val="24"/>
          <w:szCs w:val="24"/>
          <w:highlight w:val="none"/>
          <w:lang w:val="en-US" w:eastAsia="zh-CN"/>
        </w:rPr>
        <w:t xml:space="preserve">公路工程专业二级及以上</w:t>
      </w:r>
      <w:r>
        <w:rPr>
          <w:rFonts w:hint="eastAsia" w:ascii="宋体" w:hAnsi="宋体" w:eastAsia="宋体" w:cs="Times New Roman"/>
          <w:b/>
          <w:bCs/>
          <w:color w:val="000000"/>
          <w:sz w:val="24"/>
          <w:szCs w:val="24"/>
          <w:highlight w:val="none"/>
          <w:lang w:val="en-US" w:eastAsia="zh-CN"/>
        </w:rPr>
        <w:t xml:space="preserve">建造师</w:t>
      </w:r>
      <w:r>
        <w:rPr>
          <w:rFonts w:hint="eastAsia" w:ascii="宋体" w:hAnsi="宋体" w:eastAsia="宋体" w:cs="Times New Roman"/>
          <w:b/>
          <w:bCs/>
          <w:color w:val="000000"/>
          <w:sz w:val="24"/>
          <w:szCs w:val="24"/>
          <w:highlight w:val="none"/>
          <w:lang w:val="en-US" w:eastAsia="zh-CN"/>
        </w:rPr>
        <w:t xml:space="preserve">(在有效期内)，并具有安全生产考核合格证(B类)(在有效期内)。</w:t>
      </w:r>
      <w:r>
        <w:rPr>
          <w:rFonts w:hint="eastAsia" w:ascii="宋体" w:hAnsi="宋体" w:eastAsia="宋体" w:cs="Times New Roman"/>
          <w:b/>
          <w:bCs/>
          <w:color w:val="000000"/>
          <w:sz w:val="24"/>
          <w:szCs w:val="24"/>
          <w:highlight w:val="none"/>
          <w:lang w:val="zh-CN" w:eastAsia="zh-CN"/>
        </w:rPr>
      </w:r>
      <w:r/>
    </w:p>
    <w:p>
      <w:pPr>
        <w:pStyle w:val="1058"/>
        <w:ind w:firstLine="480"/>
        <w:jc w:val="left"/>
        <w:spacing w:line="360" w:lineRule="auto"/>
        <w:widowControl w:val="off"/>
        <w:rPr>
          <w:rFonts w:ascii="宋体" w:hAnsi="宋体" w:eastAsia="宋体" w:cs="Times New Roman"/>
          <w:color w:val="000000"/>
          <w:sz w:val="24"/>
          <w:szCs w:val="24"/>
          <w:highlight w:val="none"/>
          <w:lang w:val="zh-CN" w:eastAsia="zh-CN"/>
        </w:rPr>
      </w:pPr>
      <w:r/>
      <w:bookmarkEnd w:id="7"/>
      <w:r/>
      <w:bookmarkEnd w:id="8"/>
      <w:r/>
      <w:bookmarkStart w:id="13" w:name="_Toc515874988"/>
      <w:r/>
      <w:bookmarkStart w:id="14" w:name="_Toc31104"/>
      <w:r/>
      <w:bookmarkStart w:id="15" w:name="_Toc224532087"/>
      <w:r/>
      <w:bookmarkStart w:id="16" w:name="_Toc204595693"/>
      <w:r>
        <w:rPr>
          <w:rFonts w:hint="eastAsia" w:ascii="宋体" w:hAnsi="宋体" w:eastAsia="宋体" w:cs="Times New Roman"/>
          <w:color w:val="000000"/>
          <w:sz w:val="24"/>
          <w:szCs w:val="24"/>
          <w:highlight w:val="none"/>
          <w:lang w:val="en-US" w:eastAsia="zh-CN"/>
        </w:rPr>
        <w:t xml:space="preserve">3、</w:t>
      </w:r>
      <w:r>
        <w:rPr>
          <w:rFonts w:hint="eastAsia" w:ascii="宋体" w:hAnsi="宋体" w:eastAsia="宋体" w:cs="Times New Roman"/>
          <w:color w:val="000000"/>
          <w:sz w:val="24"/>
          <w:szCs w:val="24"/>
          <w:highlight w:val="none"/>
          <w:lang w:val="zh-CN" w:eastAsia="zh-CN"/>
        </w:rPr>
        <w:t xml:space="preserve">项目负责人是非变更后无在建工程，或项目负责人是变更后无在建工程（必须原合同工期已满且变更备案之日已满6个月），或因非承包方原因致使工程项目停工超过120天（含），经建设单位同意的或因故不能按期开工、且已办理了项目负责人解锁手续，或项目负责人有在建工程，但该在建工程与本次招标的工程属于同一工程项目、同一项目批文、同一施工地点分段发包或分期施工的情况且总的工程规模在项目负责人执业范围之内。（见格式“供应商承诺书”）</w:t>
      </w:r>
      <w:r>
        <w:rPr>
          <w:rFonts w:ascii="宋体" w:hAnsi="宋体" w:eastAsia="宋体" w:cs="Times New Roman"/>
          <w:color w:val="000000"/>
          <w:sz w:val="24"/>
          <w:szCs w:val="24"/>
          <w:highlight w:val="none"/>
          <w:lang w:val="zh-CN" w:eastAsia="zh-CN"/>
        </w:rPr>
      </w:r>
      <w:r/>
    </w:p>
    <w:p>
      <w:pPr>
        <w:pStyle w:val="1058"/>
        <w:ind w:firstLine="480"/>
        <w:jc w:val="left"/>
        <w:spacing w:line="360" w:lineRule="auto"/>
        <w:widowControl w:val="off"/>
        <w:rPr>
          <w:rFonts w:ascii="宋体" w:hAnsi="宋体" w:eastAsia="宋体" w:cs="Times New Roman"/>
          <w:color w:val="000000"/>
          <w:sz w:val="24"/>
          <w:szCs w:val="24"/>
          <w:highlight w:val="none"/>
          <w:lang w:val="zh-CN" w:eastAsia="zh-CN"/>
        </w:rPr>
      </w:pPr>
      <w:r>
        <w:rPr>
          <w:rFonts w:hint="eastAsia" w:ascii="宋体" w:hAnsi="宋体" w:eastAsia="宋体" w:cs="Times New Roman"/>
          <w:color w:val="000000"/>
          <w:sz w:val="24"/>
          <w:szCs w:val="24"/>
          <w:highlight w:val="none"/>
          <w:lang w:val="zh-CN" w:eastAsia="zh-CN"/>
        </w:rPr>
        <w:t xml:space="preserve">注：在建工程是指处于中标/成交结果公告（直接发包的项目以网上合同备案为准）到合同约定的工程全部完成且竣工验收合格期间的工程。竣工验收证明是指由建设单位（或监理）组织工程建设各方验收合格，并签署相应的单位工程质量竣工验收记录或者分部工程质量验收记录等验收文件。</w:t>
      </w:r>
      <w:r>
        <w:rPr>
          <w:rFonts w:ascii="宋体" w:hAnsi="宋体" w:eastAsia="宋体" w:cs="Times New Roman"/>
          <w:color w:val="000000"/>
          <w:sz w:val="24"/>
          <w:szCs w:val="24"/>
          <w:highlight w:val="none"/>
          <w:lang w:val="zh-CN" w:eastAsia="zh-CN"/>
        </w:rPr>
      </w:r>
      <w:r/>
    </w:p>
    <w:p>
      <w:pPr>
        <w:pStyle w:val="1058"/>
        <w:ind w:firstLine="480"/>
        <w:jc w:val="left"/>
        <w:spacing w:line="360" w:lineRule="auto"/>
        <w:widowControl w:val="off"/>
        <w:rPr>
          <w:rFonts w:hint="eastAsia" w:ascii="宋体" w:hAnsi="宋体" w:eastAsia="宋体" w:cs="Times New Roman"/>
          <w:color w:val="000000"/>
          <w:sz w:val="24"/>
          <w:szCs w:val="24"/>
          <w:highlight w:val="none"/>
          <w:lang w:val="zh-CN" w:eastAsia="zh-CN"/>
        </w:rPr>
      </w:pPr>
      <w:r>
        <w:rPr>
          <w:rFonts w:hint="eastAsia" w:ascii="宋体" w:hAnsi="宋体" w:eastAsia="宋体" w:cs="Times New Roman"/>
          <w:color w:val="000000"/>
          <w:sz w:val="24"/>
          <w:szCs w:val="24"/>
          <w:highlight w:val="none"/>
          <w:lang w:val="en-US" w:eastAsia="zh-CN"/>
        </w:rPr>
        <w:t xml:space="preserve">4、</w:t>
      </w:r>
      <w:r>
        <w:rPr>
          <w:rFonts w:hint="eastAsia" w:ascii="宋体" w:hAnsi="宋体" w:eastAsia="宋体" w:cs="Times New Roman"/>
          <w:color w:val="000000"/>
          <w:sz w:val="24"/>
          <w:szCs w:val="24"/>
          <w:highlight w:val="none"/>
          <w:lang w:val="zh-CN" w:eastAsia="zh-CN"/>
        </w:rPr>
        <w:t xml:space="preserve">项目负责人必须为供应商本单位正式职工，</w:t>
      </w:r>
      <w:r>
        <w:rPr>
          <w:rFonts w:hint="eastAsia" w:ascii="宋体" w:hAnsi="宋体" w:eastAsia="宋体" w:cs="Times New Roman"/>
          <w:b/>
          <w:bCs/>
          <w:color w:val="000000"/>
          <w:sz w:val="24"/>
          <w:szCs w:val="24"/>
          <w:highlight w:val="none"/>
          <w:lang w:val="zh-CN" w:eastAsia="zh-CN"/>
        </w:rPr>
        <w:t xml:space="preserve">提供2026年</w:t>
      </w:r>
      <w:r>
        <w:rPr>
          <w:rFonts w:hint="eastAsia" w:ascii="宋体" w:hAnsi="宋体" w:eastAsia="宋体" w:cs="Times New Roman"/>
          <w:b/>
          <w:bCs/>
          <w:color w:val="000000"/>
          <w:sz w:val="24"/>
          <w:szCs w:val="24"/>
          <w:highlight w:val="none"/>
          <w:lang w:val="en-US" w:eastAsia="zh-CN"/>
        </w:rPr>
        <w:t xml:space="preserve">4</w:t>
      </w:r>
      <w:r>
        <w:rPr>
          <w:rFonts w:hint="eastAsia" w:ascii="宋体" w:hAnsi="宋体" w:eastAsia="宋体" w:cs="Times New Roman"/>
          <w:b/>
          <w:bCs/>
          <w:color w:val="000000"/>
          <w:sz w:val="24"/>
          <w:szCs w:val="24"/>
          <w:highlight w:val="none"/>
          <w:lang w:val="zh-CN" w:eastAsia="zh-CN"/>
        </w:rPr>
        <w:t xml:space="preserve">月（含）以来任意一个月由磋商供应商为其缴纳的社保证明（加盖社保中心章或社保中心参保缴费证明电子专用章）（已退休仍在执业有效期内的必须提供退休证明及聘用合同）</w:t>
      </w:r>
      <w:r>
        <w:rPr>
          <w:rFonts w:hint="eastAsia" w:ascii="宋体" w:hAnsi="宋体" w:eastAsia="宋体" w:cs="Times New Roman"/>
          <w:color w:val="000000"/>
          <w:sz w:val="24"/>
          <w:szCs w:val="24"/>
          <w:highlight w:val="none"/>
          <w:lang w:val="zh-CN" w:eastAsia="zh-CN"/>
        </w:rPr>
        <w:t xml:space="preserve">。</w:t>
      </w:r>
      <w:r>
        <w:rPr>
          <w:rFonts w:hint="eastAsia" w:ascii="宋体" w:hAnsi="宋体" w:eastAsia="宋体" w:cs="Times New Roman"/>
          <w:color w:val="000000"/>
          <w:sz w:val="24"/>
          <w:szCs w:val="24"/>
          <w:highlight w:val="none"/>
          <w:lang w:val="zh-CN" w:eastAsia="zh-CN"/>
        </w:rPr>
      </w:r>
      <w:r/>
    </w:p>
    <w:p>
      <w:pPr>
        <w:pStyle w:val="1058"/>
        <w:ind w:firstLine="480"/>
        <w:jc w:val="left"/>
        <w:spacing w:line="360" w:lineRule="auto"/>
        <w:widowControl w:val="off"/>
        <w:rPr>
          <w:rFonts w:hint="eastAsia" w:ascii="宋体" w:hAnsi="宋体" w:eastAsia="宋体" w:cs="Times New Roman"/>
          <w:color w:val="000000"/>
          <w:sz w:val="24"/>
          <w:szCs w:val="24"/>
          <w:highlight w:val="none"/>
          <w:lang w:val="zh-CN" w:eastAsia="zh-CN"/>
        </w:rPr>
      </w:pPr>
      <w:r>
        <w:rPr>
          <w:rFonts w:hint="eastAsia" w:ascii="宋体" w:hAnsi="宋体" w:eastAsia="宋体" w:cs="Times New Roman"/>
          <w:color w:val="000000"/>
          <w:sz w:val="24"/>
          <w:szCs w:val="24"/>
          <w:highlight w:val="none"/>
          <w:lang w:val="en-US" w:eastAsia="zh-CN"/>
        </w:rPr>
        <w:t xml:space="preserve">5、</w:t>
      </w:r>
      <w:r>
        <w:rPr>
          <w:rFonts w:hint="eastAsia" w:ascii="宋体" w:hAnsi="宋体" w:eastAsia="宋体" w:cs="Times New Roman"/>
          <w:color w:val="000000"/>
          <w:sz w:val="24"/>
          <w:szCs w:val="24"/>
          <w:highlight w:val="none"/>
          <w:lang w:val="zh-CN" w:eastAsia="zh-CN"/>
        </w:rPr>
        <w:t xml:space="preserve">供应商无不良行为、无借牌挂靠行为、项目负责人无不良行为承诺书，供应商、法定代表人、项目负责人无行贿犯罪记录承诺书。</w:t>
      </w:r>
      <w:r>
        <w:rPr>
          <w:rFonts w:hint="eastAsia" w:ascii="宋体" w:hAnsi="宋体" w:eastAsia="宋体" w:cs="Times New Roman"/>
          <w:b/>
          <w:bCs/>
          <w:color w:val="000000"/>
          <w:sz w:val="24"/>
          <w:szCs w:val="24"/>
          <w:highlight w:val="none"/>
          <w:lang w:val="zh-CN" w:eastAsia="zh-CN"/>
        </w:rPr>
        <w:t xml:space="preserve">（见供应商承诺书格式）</w:t>
      </w:r>
      <w:r>
        <w:rPr>
          <w:rFonts w:hint="eastAsia" w:ascii="宋体" w:hAnsi="宋体" w:eastAsia="宋体" w:cs="Times New Roman"/>
          <w:color w:val="000000"/>
          <w:sz w:val="24"/>
          <w:szCs w:val="24"/>
          <w:highlight w:val="none"/>
          <w:lang w:val="zh-CN" w:eastAsia="zh-CN"/>
        </w:rPr>
      </w:r>
      <w:r/>
    </w:p>
    <w:p>
      <w:pPr>
        <w:pStyle w:val="1058"/>
        <w:ind w:firstLine="480"/>
        <w:jc w:val="left"/>
        <w:spacing w:line="360" w:lineRule="auto"/>
        <w:widowControl w:val="off"/>
        <w:rPr>
          <w:rFonts w:hint="eastAsia" w:ascii="宋体" w:hAnsi="宋体" w:eastAsia="宋体" w:cs="Times New Roman"/>
          <w:b/>
          <w:bCs/>
          <w:color w:val="000000"/>
          <w:sz w:val="24"/>
          <w:szCs w:val="24"/>
          <w:highlight w:val="none"/>
          <w:lang w:val="zh-CN" w:eastAsia="zh-CN"/>
        </w:rPr>
      </w:pPr>
      <w:r>
        <w:rPr>
          <w:rFonts w:hint="eastAsia" w:ascii="宋体" w:hAnsi="宋体" w:eastAsia="宋体" w:cs="Times New Roman"/>
          <w:color w:val="000000"/>
          <w:sz w:val="24"/>
          <w:szCs w:val="24"/>
          <w:highlight w:val="none"/>
          <w:lang w:val="en-US" w:eastAsia="zh-CN"/>
        </w:rPr>
        <w:t xml:space="preserve">6、</w:t>
      </w:r>
      <w:r>
        <w:rPr>
          <w:rFonts w:hint="eastAsia" w:ascii="宋体" w:hAnsi="宋体" w:eastAsia="宋体" w:cs="Times New Roman"/>
          <w:color w:val="000000"/>
          <w:sz w:val="24"/>
          <w:szCs w:val="24"/>
          <w:highlight w:val="none"/>
          <w:lang w:val="zh-CN" w:eastAsia="zh-CN"/>
        </w:rPr>
        <w:t xml:space="preserve">本项目</w:t>
      </w:r>
      <w:r>
        <w:rPr>
          <w:rFonts w:hint="eastAsia" w:ascii="宋体" w:hAnsi="宋体" w:eastAsia="宋体" w:cs="Times New Roman"/>
          <w:b/>
          <w:bCs/>
          <w:color w:val="000000"/>
          <w:sz w:val="24"/>
          <w:szCs w:val="24"/>
          <w:highlight w:val="none"/>
          <w:lang w:val="zh-CN" w:eastAsia="zh-CN"/>
        </w:rPr>
        <w:t xml:space="preserve">执行江苏省住房和城乡建设厅《关于开展建筑业企业资质动态监管工作的公告》（[2018]第6号）、连建发[2019]182号文，关于企业资质动态核查，由供应商在响应文件中作</w:t>
      </w:r>
      <w:r>
        <w:rPr>
          <w:rFonts w:hint="eastAsia" w:ascii="宋体" w:hAnsi="宋体" w:eastAsia="宋体" w:cs="Times New Roman"/>
          <w:b/>
          <w:bCs/>
          <w:color w:val="000000"/>
          <w:sz w:val="24"/>
          <w:szCs w:val="24"/>
          <w:highlight w:val="none"/>
          <w:lang w:val="en-US" w:eastAsia="zh-CN"/>
        </w:rPr>
        <w:t xml:space="preserve">提供</w:t>
      </w:r>
      <w:r>
        <w:rPr>
          <w:rFonts w:hint="eastAsia" w:ascii="宋体" w:hAnsi="宋体" w:eastAsia="宋体" w:cs="Times New Roman"/>
          <w:b/>
          <w:bCs/>
          <w:color w:val="000000"/>
          <w:sz w:val="24"/>
          <w:szCs w:val="24"/>
          <w:highlight w:val="none"/>
          <w:lang w:val="zh-CN" w:eastAsia="zh-CN"/>
        </w:rPr>
        <w:t xml:space="preserve">承诺</w:t>
      </w:r>
      <w:r>
        <w:rPr>
          <w:rFonts w:hint="eastAsia" w:ascii="宋体" w:hAnsi="宋体" w:eastAsia="宋体" w:cs="Times New Roman"/>
          <w:b/>
          <w:bCs/>
          <w:color w:val="000000"/>
          <w:sz w:val="24"/>
          <w:szCs w:val="24"/>
          <w:highlight w:val="none"/>
          <w:lang w:val="en-US" w:eastAsia="zh-CN"/>
        </w:rPr>
        <w:t xml:space="preserve">书</w:t>
      </w:r>
      <w:r>
        <w:rPr>
          <w:rFonts w:hint="eastAsia" w:ascii="宋体" w:hAnsi="宋体" w:eastAsia="宋体" w:cs="Times New Roman"/>
          <w:b/>
          <w:bCs/>
          <w:color w:val="000000"/>
          <w:sz w:val="24"/>
          <w:szCs w:val="24"/>
          <w:highlight w:val="none"/>
          <w:lang w:val="zh-CN" w:eastAsia="zh-CN"/>
        </w:rPr>
        <w:t xml:space="preserve">，若投标有效期内企业资质核查不合格，将主动放弃中标资格。</w:t>
      </w:r>
      <w:r>
        <w:rPr>
          <w:rFonts w:hint="eastAsia" w:ascii="宋体" w:hAnsi="宋体" w:eastAsia="宋体" w:cs="Times New Roman"/>
          <w:b/>
          <w:bCs/>
          <w:color w:val="000000"/>
          <w:sz w:val="24"/>
          <w:szCs w:val="24"/>
          <w:highlight w:val="none"/>
          <w:lang w:val="zh-CN" w:eastAsia="zh-CN"/>
        </w:rPr>
      </w:r>
      <w:r/>
    </w:p>
    <w:p>
      <w:pPr>
        <w:pStyle w:val="1058"/>
        <w:ind w:firstLine="480"/>
        <w:jc w:val="left"/>
        <w:spacing w:line="360" w:lineRule="auto"/>
        <w:widowControl w:val="off"/>
        <w:rPr>
          <w:rFonts w:hint="eastAsia" w:ascii="宋体" w:hAnsi="宋体" w:eastAsia="宋体" w:cs="Times New Roman"/>
          <w:b/>
          <w:bCs/>
          <w:color w:val="000000"/>
          <w:sz w:val="24"/>
          <w:szCs w:val="24"/>
          <w:highlight w:val="none"/>
          <w:lang w:val="zh-CN" w:eastAsia="zh-CN"/>
        </w:rPr>
      </w:pPr>
      <w:r>
        <w:rPr>
          <w:rFonts w:hint="eastAsia" w:ascii="宋体" w:hAnsi="宋体" w:eastAsia="宋体" w:cs="Times New Roman"/>
          <w:color w:val="000000"/>
          <w:sz w:val="24"/>
          <w:szCs w:val="24"/>
          <w:highlight w:val="none"/>
          <w:lang w:val="en-US" w:eastAsia="zh-CN"/>
        </w:rPr>
        <w:t xml:space="preserve">7、</w:t>
      </w:r>
      <w:r>
        <w:rPr>
          <w:rFonts w:hint="eastAsia" w:ascii="宋体" w:hAnsi="宋体" w:eastAsia="宋体" w:cs="Times New Roman"/>
          <w:b/>
          <w:bCs/>
          <w:color w:val="000000"/>
          <w:sz w:val="24"/>
          <w:szCs w:val="24"/>
          <w:highlight w:val="none"/>
          <w:lang w:val="zh-CN" w:eastAsia="zh-CN"/>
        </w:rPr>
        <w:t xml:space="preserve">响应文件递交截止前被“信用中国”网站（www.creditchina.gov.cn）、中国政府采购网（www.ccgp.gov.cn）列入失信被执行人、重大税收违法案件当事人名单、政府采购严重违法失信行为记录名单的供应商，拒绝其参与政府采购活动。供应商对信用记录情况自行查询证明，查询结果页面上传至响应文件中。评标时以评委现场实时查询为准。</w:t>
      </w:r>
      <w:r>
        <w:rPr>
          <w:rFonts w:hint="eastAsia" w:ascii="宋体" w:hAnsi="宋体" w:eastAsia="宋体" w:cs="Times New Roman"/>
          <w:b/>
          <w:bCs/>
          <w:color w:val="000000"/>
          <w:sz w:val="24"/>
          <w:szCs w:val="24"/>
          <w:highlight w:val="none"/>
          <w:lang w:val="zh-CN" w:eastAsia="zh-CN"/>
        </w:rPr>
      </w:r>
      <w:r/>
    </w:p>
    <w:p>
      <w:pPr>
        <w:pStyle w:val="1058"/>
        <w:ind w:firstLine="480"/>
        <w:jc w:val="left"/>
        <w:spacing w:line="360" w:lineRule="auto"/>
        <w:widowControl w:val="off"/>
        <w:rPr>
          <w:rFonts w:hint="eastAsia" w:ascii="宋体" w:hAnsi="宋体" w:eastAsia="宋体" w:cs="Times New Roman"/>
          <w:color w:val="000000"/>
          <w:sz w:val="24"/>
          <w:szCs w:val="24"/>
          <w:highlight w:val="none"/>
          <w:lang w:val="zh-CN" w:eastAsia="zh-CN"/>
        </w:rPr>
      </w:pPr>
      <w:r>
        <w:rPr>
          <w:rFonts w:hint="eastAsia" w:ascii="宋体" w:hAnsi="宋体" w:eastAsia="宋体" w:cs="Times New Roman"/>
          <w:color w:val="000000"/>
          <w:sz w:val="24"/>
          <w:szCs w:val="24"/>
          <w:highlight w:val="none"/>
          <w:lang w:val="en-US" w:eastAsia="zh-CN"/>
        </w:rPr>
        <w:t xml:space="preserve">8、</w:t>
      </w:r>
      <w:r>
        <w:rPr>
          <w:rFonts w:hint="eastAsia" w:ascii="宋体" w:hAnsi="宋体" w:eastAsia="宋体" w:cs="Times New Roman"/>
          <w:color w:val="000000"/>
          <w:sz w:val="24"/>
          <w:szCs w:val="24"/>
          <w:highlight w:val="none"/>
          <w:lang w:val="zh-CN" w:eastAsia="zh-CN"/>
        </w:rPr>
        <w:t xml:space="preserve">本项目中标后不允许违法分包或转包。</w:t>
      </w:r>
      <w:r>
        <w:rPr>
          <w:rFonts w:hint="eastAsia" w:ascii="宋体" w:hAnsi="宋体" w:eastAsia="宋体" w:cs="Times New Roman"/>
          <w:color w:val="000000"/>
          <w:sz w:val="24"/>
          <w:szCs w:val="24"/>
          <w:highlight w:val="none"/>
          <w:lang w:val="zh-CN" w:eastAsia="zh-CN"/>
        </w:rPr>
      </w:r>
      <w:r/>
    </w:p>
    <w:p>
      <w:pPr>
        <w:pStyle w:val="1058"/>
        <w:ind w:firstLine="480"/>
        <w:jc w:val="left"/>
        <w:spacing w:line="360"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9</w:t>
      </w:r>
      <w:r>
        <w:rPr>
          <w:rFonts w:hint="eastAsia" w:ascii="宋体" w:hAnsi="宋体" w:eastAsia="宋体" w:cs="Times New Roman"/>
          <w:color w:val="000000"/>
          <w:sz w:val="24"/>
          <w:szCs w:val="24"/>
          <w:highlight w:val="none"/>
          <w:lang w:val="en-US" w:eastAsia="zh-CN"/>
        </w:rPr>
        <w:t xml:space="preserve">、</w:t>
      </w:r>
      <w:r>
        <w:rPr>
          <w:rFonts w:hint="eastAsia" w:ascii="宋体" w:hAnsi="宋体" w:eastAsia="宋体" w:cs="Times New Roman"/>
          <w:color w:val="000000"/>
          <w:sz w:val="24"/>
          <w:szCs w:val="24"/>
          <w:highlight w:val="none"/>
          <w:lang w:val="zh-CN" w:eastAsia="zh-CN"/>
        </w:rPr>
        <w:t xml:space="preserve">若供应商的法定代表人参加磋商的，则需提供法定代表人资格证明及本人的身份证；若授权委托代理人参加磋商的，则提供企业法人委托书、授权委托人身份证复印件及被授权人身份证。</w:t>
      </w:r>
      <w:r>
        <w:rPr>
          <w:rFonts w:hint="eastAsia" w:ascii="宋体" w:hAnsi="宋体" w:eastAsia="宋体" w:cs="Times New Roman"/>
          <w:color w:val="000000"/>
          <w:sz w:val="24"/>
          <w:szCs w:val="24"/>
          <w:highlight w:val="none"/>
          <w:lang w:val="en-US" w:eastAsia="zh-CN"/>
        </w:rPr>
      </w:r>
      <w:r/>
    </w:p>
    <w:p>
      <w:pPr>
        <w:pStyle w:val="1058"/>
        <w:ind w:firstLine="480"/>
        <w:jc w:val="left"/>
        <w:spacing w:line="360" w:lineRule="auto"/>
        <w:widowControl w:val="off"/>
        <w:rPr>
          <w:rFonts w:hint="eastAsia" w:ascii="宋体" w:hAnsi="宋体" w:eastAsia="宋体" w:cs="Times New Roman"/>
          <w:color w:val="000000"/>
          <w:sz w:val="24"/>
          <w:szCs w:val="24"/>
          <w:highlight w:val="none"/>
          <w:lang w:val="zh-CN" w:eastAsia="zh-CN"/>
        </w:rPr>
      </w:pPr>
      <w:r>
        <w:rPr>
          <w:rFonts w:hint="eastAsia" w:ascii="宋体" w:hAnsi="宋体" w:eastAsia="宋体" w:cs="Times New Roman"/>
          <w:color w:val="000000"/>
          <w:sz w:val="24"/>
          <w:szCs w:val="24"/>
          <w:highlight w:val="none"/>
          <w:lang w:val="en-US" w:eastAsia="zh-CN"/>
        </w:rPr>
        <w:t xml:space="preserve">11、</w:t>
      </w:r>
      <w:r>
        <w:rPr>
          <w:rFonts w:hint="eastAsia" w:ascii="宋体" w:hAnsi="宋体" w:eastAsia="宋体" w:cs="Times New Roman"/>
          <w:color w:val="000000"/>
          <w:sz w:val="24"/>
          <w:szCs w:val="24"/>
          <w:highlight w:val="none"/>
          <w:lang w:val="zh-CN" w:eastAsia="zh-CN"/>
        </w:rPr>
        <w:t xml:space="preserve">法律法规规定的其他条件。</w:t>
      </w:r>
      <w:r>
        <w:rPr>
          <w:rFonts w:hint="eastAsia" w:ascii="宋体" w:hAnsi="宋体" w:eastAsia="宋体" w:cs="Times New Roman"/>
          <w:color w:val="000000"/>
          <w:sz w:val="24"/>
          <w:szCs w:val="24"/>
          <w:highlight w:val="none"/>
          <w:lang w:val="zh-CN" w:eastAsia="zh-CN"/>
        </w:rPr>
      </w:r>
      <w:r/>
    </w:p>
    <w:p>
      <w:pPr>
        <w:pStyle w:val="1124"/>
        <w:ind w:left="0" w:firstLine="0"/>
        <w:jc w:val="both"/>
        <w:keepLines w:val="0"/>
        <w:keepNext w:val="0"/>
        <w:spacing w:before="0" w:beforeAutospacing="0" w:after="0" w:afterAutospacing="0" w:line="360" w:lineRule="auto"/>
        <w:shd w:val="clear" w:color="auto" w:fill="auto"/>
        <w:widowControl w:val="off"/>
        <w:rPr>
          <w:rFonts w:hint="eastAsia" w:ascii="宋体" w:hAnsi="宋体" w:eastAsia="宋体" w:cs="宋体"/>
          <w:b/>
          <w:color w:val="000000"/>
          <w:sz w:val="32"/>
          <w:szCs w:val="32"/>
          <w:highlight w:val="none"/>
          <w:lang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cs="宋体"/>
          <w:b/>
          <w:color w:val="000000"/>
          <w:sz w:val="32"/>
          <w:szCs w:val="32"/>
          <w:highlight w:val="none"/>
        </w:rPr>
        <w:t xml:space="preserve">三、获取</w:t>
      </w:r>
      <w:r>
        <w:rPr>
          <w:rFonts w:hint="eastAsia" w:cs="宋体"/>
          <w:b/>
          <w:color w:val="000000"/>
          <w:sz w:val="32"/>
          <w:szCs w:val="32"/>
          <w:highlight w:val="none"/>
          <w:lang w:val="en-US" w:eastAsia="zh-CN"/>
        </w:rPr>
        <w:t xml:space="preserve">采购</w:t>
      </w:r>
      <w:r>
        <w:rPr>
          <w:rFonts w:hint="eastAsia" w:ascii="宋体" w:hAnsi="宋体" w:cs="宋体"/>
          <w:b/>
          <w:color w:val="000000"/>
          <w:sz w:val="32"/>
          <w:szCs w:val="32"/>
          <w:highlight w:val="none"/>
          <w:lang w:eastAsia="zh-CN"/>
        </w:rPr>
        <w:t xml:space="preserve">文件</w:t>
      </w:r>
      <w:r>
        <w:rPr>
          <w:rFonts w:hint="eastAsia" w:ascii="宋体" w:hAnsi="宋体" w:eastAsia="宋体" w:cs="宋体"/>
          <w:b/>
          <w:color w:val="000000"/>
          <w:sz w:val="32"/>
          <w:szCs w:val="32"/>
          <w:highlight w:val="none"/>
          <w:lang w:eastAsia="zh-CN"/>
        </w:rPr>
      </w:r>
      <w:r/>
    </w:p>
    <w:p>
      <w:pPr>
        <w:pStyle w:val="1058"/>
        <w:ind w:firstLine="480"/>
        <w:jc w:val="left"/>
        <w:spacing w:line="360" w:lineRule="auto"/>
        <w:shd w:val="clear" w:color="auto" w:fill="auto"/>
        <w:rPr>
          <w:rFonts w:hint="eastAsia" w:ascii="宋体" w:hAnsi="宋体" w:eastAsia="宋体" w:cs="宋体"/>
          <w:color w:val="000000"/>
          <w:sz w:val="24"/>
          <w:highlight w:val="none"/>
          <w:lang w:eastAsia="zh-CN"/>
        </w:rPr>
      </w:pPr>
      <w:r/>
      <w:bookmarkStart w:id="17" w:name="_Toc28359092"/>
      <w:r/>
      <w:bookmarkStart w:id="18" w:name="_Toc28359015"/>
      <w:r/>
      <w:bookmarkStart w:id="19" w:name="_Toc35393801"/>
      <w:r/>
      <w:bookmarkStart w:id="20" w:name="_Toc35393632"/>
      <w:r>
        <w:rPr>
          <w:rFonts w:hint="eastAsia" w:ascii="宋体" w:hAnsi="宋体" w:cs="宋体"/>
          <w:color w:val="000000"/>
          <w:sz w:val="24"/>
          <w:highlight w:val="none"/>
        </w:rPr>
        <w:t xml:space="preserve">1、时间：</w:t>
      </w:r>
      <w:r>
        <w:rPr>
          <w:rFonts w:hint="eastAsia" w:ascii="宋体" w:hAnsi="宋体" w:cs="宋体"/>
          <w:color w:val="000000"/>
          <w:highlight w:val="none"/>
        </w:rPr>
        <w:t xml:space="preserve">自磋商文件公告发布之日起5个工作日</w:t>
      </w:r>
      <w:r>
        <w:rPr>
          <w:rFonts w:hint="eastAsia" w:ascii="宋体" w:hAnsi="宋体" w:cs="宋体"/>
          <w:color w:val="000000"/>
          <w:highlight w:val="none"/>
          <w:lang w:eastAsia="zh-CN"/>
        </w:rPr>
        <w:t xml:space="preserve">。</w:t>
      </w:r>
      <w:r>
        <w:rPr>
          <w:rFonts w:hint="eastAsia" w:ascii="宋体" w:hAnsi="宋体" w:eastAsia="宋体" w:cs="宋体"/>
          <w:color w:val="000000"/>
          <w:sz w:val="24"/>
          <w:highlight w:val="none"/>
          <w:lang w:eastAsia="zh-CN"/>
        </w:rPr>
      </w:r>
      <w:r/>
    </w:p>
    <w:p>
      <w:pPr>
        <w:pStyle w:val="1058"/>
        <w:ind w:firstLine="480"/>
        <w:spacing w:line="360" w:lineRule="auto"/>
        <w:shd w:val="clear" w:color="auto" w:fill="auto"/>
        <w:rPr>
          <w:rFonts w:hint="eastAsia" w:ascii="宋体" w:hAnsi="宋体" w:eastAsia="宋体" w:cs="宋体"/>
          <w:color w:val="000000"/>
          <w:sz w:val="24"/>
          <w:szCs w:val="24"/>
          <w:highlight w:val="none"/>
          <w:lang w:eastAsia="zh-CN"/>
        </w:rPr>
      </w:pPr>
      <w:r>
        <w:rPr>
          <w:rFonts w:hint="eastAsia" w:ascii="宋体" w:hAnsi="宋体" w:cs="宋体"/>
          <w:color w:val="000000"/>
          <w:sz w:val="24"/>
          <w:highlight w:val="none"/>
        </w:rPr>
        <w:t xml:space="preserve">2、</w:t>
      </w:r>
      <w:r>
        <w:rPr>
          <w:rFonts w:hint="eastAsia" w:ascii="宋体" w:hAnsi="宋体" w:cs="宋体"/>
          <w:color w:val="000000"/>
          <w:sz w:val="24"/>
          <w:highlight w:val="none"/>
          <w:lang w:val="en-US" w:eastAsia="zh-CN"/>
        </w:rPr>
        <w:t xml:space="preserve">地点</w:t>
      </w:r>
      <w:r>
        <w:rPr>
          <w:rFonts w:hint="eastAsia" w:ascii="宋体" w:hAnsi="宋体" w:cs="宋体"/>
          <w:color w:val="000000"/>
          <w:sz w:val="24"/>
          <w:highlight w:val="none"/>
        </w:rPr>
        <w:t xml:space="preserve">：</w:t>
      </w:r>
      <w:r>
        <w:rPr>
          <w:rFonts w:hint="eastAsia" w:ascii="宋体" w:hAnsi="宋体" w:eastAsia="宋体" w:cs="宋体"/>
          <w:color w:val="000000"/>
          <w:sz w:val="24"/>
          <w:szCs w:val="24"/>
          <w:highlight w:val="none"/>
        </w:rPr>
        <w:t xml:space="preserve">“江苏政府采购网”自行免费下载磋商文件</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1058"/>
        <w:ind w:firstLine="480"/>
        <w:spacing w:line="360" w:lineRule="auto"/>
        <w:shd w:val="clear" w:color="auto" w:fill="auto"/>
        <w:rPr>
          <w:rFonts w:hint="eastAsia" w:ascii="宋体" w:hAnsi="宋体" w:cs="宋体"/>
          <w:color w:val="000000"/>
          <w:sz w:val="24"/>
          <w:highlight w:val="none"/>
          <w:lang w:val="en-US" w:eastAsia="zh-CN"/>
        </w:rPr>
      </w:pPr>
      <w:r>
        <w:rPr>
          <w:rFonts w:hint="eastAsia" w:ascii="宋体" w:hAnsi="宋体" w:cs="宋体"/>
          <w:color w:val="000000"/>
          <w:sz w:val="24"/>
          <w:highlight w:val="none"/>
          <w:lang w:val="en-US" w:eastAsia="zh-CN"/>
        </w:rPr>
        <w:t xml:space="preserve">3、</w:t>
      </w:r>
      <w:r>
        <w:rPr>
          <w:rFonts w:hint="eastAsia" w:ascii="宋体" w:hAnsi="宋体" w:eastAsia="宋体" w:cs="宋体"/>
          <w:color w:val="000000"/>
          <w:sz w:val="24"/>
          <w:szCs w:val="24"/>
          <w:highlight w:val="none"/>
          <w:lang w:val="en-US" w:eastAsia="zh-CN"/>
        </w:rPr>
        <w:t xml:space="preserve">方式：</w:t>
      </w:r>
      <w:r>
        <w:rPr>
          <w:rFonts w:hint="eastAsia" w:ascii="宋体" w:hAnsi="宋体" w:eastAsia="宋体" w:cs="宋体"/>
          <w:color w:val="000000"/>
          <w:sz w:val="24"/>
          <w:szCs w:val="24"/>
          <w:highlight w:val="none"/>
        </w:rPr>
        <w:t xml:space="preserve">登录“苏采云”政府采购交易系统，自行下载。</w:t>
      </w:r>
      <w:r>
        <w:rPr>
          <w:rFonts w:hint="eastAsia" w:ascii="宋体" w:hAnsi="宋体" w:cs="宋体"/>
          <w:color w:val="000000"/>
          <w:sz w:val="24"/>
          <w:highlight w:val="none"/>
          <w:lang w:val="en-US" w:eastAsia="zh-CN"/>
        </w:rPr>
      </w:r>
      <w:r/>
    </w:p>
    <w:p>
      <w:pPr>
        <w:pStyle w:val="1058"/>
        <w:ind w:firstLine="480"/>
        <w:spacing w:line="360" w:lineRule="auto"/>
        <w:shd w:val="clear" w:color="auto" w:fill="auto"/>
        <w:rPr>
          <w:rFonts w:hint="eastAsia" w:ascii="宋体" w:hAnsi="宋体" w:eastAsia="宋体" w:cs="宋体"/>
          <w:color w:val="000000"/>
          <w:sz w:val="24"/>
          <w:szCs w:val="24"/>
          <w:highlight w:val="none"/>
        </w:rPr>
      </w:pPr>
      <w:r>
        <w:rPr>
          <w:rFonts w:hint="eastAsia" w:hAnsi="宋体" w:cs="宋体"/>
          <w:color w:val="000000"/>
          <w:sz w:val="24"/>
          <w:szCs w:val="24"/>
          <w:highlight w:val="none"/>
          <w:lang w:val="en-US" w:eastAsia="zh-CN"/>
        </w:rPr>
        <w:t xml:space="preserve">4、</w:t>
      </w:r>
      <w:r>
        <w:rPr>
          <w:rFonts w:hint="eastAsia" w:ascii="宋体" w:hAnsi="宋体" w:cs="宋体"/>
          <w:color w:val="000000"/>
          <w:sz w:val="24"/>
          <w:highlight w:val="none"/>
        </w:rPr>
        <w:t xml:space="preserve">售价：0</w:t>
      </w:r>
      <w:r>
        <w:rPr>
          <w:rFonts w:hint="eastAsia" w:ascii="宋体" w:hAnsi="宋体" w:cs="宋体"/>
          <w:color w:val="000000"/>
          <w:sz w:val="24"/>
          <w:highlight w:val="none"/>
          <w:lang w:val="en-US" w:eastAsia="zh-CN"/>
        </w:rPr>
        <w:t xml:space="preserve">.00</w:t>
      </w:r>
      <w:r>
        <w:rPr>
          <w:rFonts w:hint="eastAsia" w:ascii="宋体" w:hAnsi="宋体" w:cs="宋体"/>
          <w:color w:val="000000"/>
          <w:sz w:val="24"/>
          <w:highlight w:val="none"/>
        </w:rPr>
        <w:t xml:space="preserve">元</w:t>
      </w:r>
      <w:r>
        <w:rPr>
          <w:rFonts w:hint="eastAsia" w:ascii="宋体" w:hAnsi="宋体" w:eastAsia="宋体" w:cs="宋体"/>
          <w:color w:val="000000"/>
          <w:sz w:val="24"/>
          <w:szCs w:val="24"/>
          <w:highlight w:val="none"/>
        </w:rPr>
      </w:r>
      <w:r/>
    </w:p>
    <w:p>
      <w:pPr>
        <w:pStyle w:val="1058"/>
        <w:ind w:left="0" w:firstLine="0"/>
        <w:keepLines/>
        <w:keepNext/>
        <w:spacing w:line="360" w:lineRule="auto"/>
        <w:shd w:val="clear" w:color="auto" w:fill="auto"/>
        <w:rPr>
          <w:rFonts w:ascii="宋体" w:hAnsi="宋体" w:eastAsia="宋体" w:cs="宋体"/>
          <w:b/>
          <w:color w:val="000000"/>
          <w:sz w:val="32"/>
          <w:szCs w:val="32"/>
          <w:highlight w:val="none"/>
          <w:lang w:val="en-US" w:eastAsia="zh-CN"/>
        </w:rPr>
        <w:outlineLvl w:val="1"/>
      </w:pPr>
      <w:r>
        <w:rPr>
          <w:rFonts w:hint="eastAsia" w:ascii="宋体" w:hAnsi="宋体" w:cs="宋体"/>
          <w:b/>
          <w:color w:val="000000"/>
          <w:sz w:val="32"/>
          <w:szCs w:val="32"/>
          <w:highlight w:val="none"/>
        </w:rPr>
        <w:t xml:space="preserve">四、</w:t>
      </w:r>
      <w:bookmarkEnd w:id="17"/>
      <w:r/>
      <w:bookmarkEnd w:id="18"/>
      <w:r/>
      <w:bookmarkEnd w:id="19"/>
      <w:r/>
      <w:bookmarkEnd w:id="20"/>
      <w:r>
        <w:rPr>
          <w:rFonts w:hint="eastAsia" w:ascii="宋体" w:hAnsi="宋体" w:cs="宋体"/>
          <w:b/>
          <w:bCs/>
          <w:color w:val="000000"/>
          <w:sz w:val="32"/>
          <w:szCs w:val="32"/>
          <w:highlight w:val="none"/>
          <w:lang w:val="en-US" w:eastAsia="zh-CN"/>
        </w:rPr>
        <w:t xml:space="preserve">响应</w:t>
      </w:r>
      <w:r>
        <w:rPr>
          <w:rFonts w:hint="eastAsia" w:ascii="宋体" w:hAnsi="宋体" w:cs="宋体"/>
          <w:b/>
          <w:bCs/>
          <w:color w:val="000000"/>
          <w:sz w:val="32"/>
          <w:szCs w:val="32"/>
          <w:highlight w:val="none"/>
          <w:lang w:eastAsia="zh-CN"/>
        </w:rPr>
        <w:t xml:space="preserve">文件</w:t>
      </w:r>
      <w:r>
        <w:rPr>
          <w:rFonts w:hint="eastAsia" w:ascii="宋体" w:hAnsi="宋体" w:cs="宋体"/>
          <w:b/>
          <w:bCs/>
          <w:color w:val="000000"/>
          <w:sz w:val="32"/>
          <w:szCs w:val="32"/>
          <w:highlight w:val="none"/>
          <w:lang w:val="en-US" w:eastAsia="zh-CN"/>
        </w:rPr>
        <w:t xml:space="preserve">提交</w:t>
      </w:r>
      <w:r>
        <w:rPr>
          <w:rFonts w:ascii="宋体" w:hAnsi="宋体" w:eastAsia="宋体" w:cs="宋体"/>
          <w:b/>
          <w:color w:val="000000"/>
          <w:sz w:val="32"/>
          <w:szCs w:val="32"/>
          <w:highlight w:val="none"/>
          <w:lang w:val="en-US" w:eastAsia="zh-CN"/>
        </w:rPr>
      </w:r>
      <w:r/>
    </w:p>
    <w:p>
      <w:pPr>
        <w:pStyle w:val="1058"/>
        <w:ind w:firstLine="480"/>
        <w:jc w:val="left"/>
        <w:spacing w:line="360" w:lineRule="auto"/>
        <w:rPr>
          <w:rFonts w:ascii="宋体" w:hAnsi="宋体" w:eastAsia="宋体" w:cs="Times New Roman"/>
          <w:color w:val="000000"/>
          <w:sz w:val="24"/>
          <w:szCs w:val="24"/>
          <w:highlight w:val="none"/>
        </w:rPr>
      </w:pPr>
      <w:r/>
      <w:bookmarkStart w:id="21" w:name="_Toc20177"/>
      <w:r/>
      <w:bookmarkStart w:id="22" w:name="_Toc35393634"/>
      <w:r/>
      <w:bookmarkStart w:id="23" w:name="_Toc35393803"/>
      <w:r/>
      <w:bookmarkStart w:id="24" w:name="_Toc28359017"/>
      <w:r/>
      <w:bookmarkStart w:id="25" w:name="_Toc28359094"/>
      <w:r>
        <w:rPr>
          <w:rFonts w:hint="eastAsia" w:ascii="宋体" w:hAnsi="宋体" w:eastAsia="宋体" w:cs="Times New Roman"/>
          <w:color w:val="000000"/>
          <w:sz w:val="24"/>
          <w:szCs w:val="24"/>
          <w:highlight w:val="none"/>
        </w:rPr>
        <w:t xml:space="preserve">1.</w:t>
      </w:r>
      <w:r>
        <w:rPr>
          <w:rFonts w:hint="eastAsia" w:ascii="宋体" w:hAnsi="宋体" w:eastAsia="宋体" w:cs="Times New Roman"/>
          <w:color w:val="000000"/>
          <w:sz w:val="24"/>
          <w:szCs w:val="24"/>
          <w:highlight w:val="none"/>
          <w:lang w:val="en-US" w:eastAsia="zh-CN"/>
        </w:rPr>
        <w:t xml:space="preserve">提交响应文件截止时间</w:t>
      </w:r>
      <w:r>
        <w:rPr>
          <w:rFonts w:ascii="宋体" w:hAnsi="宋体" w:eastAsia="宋体" w:cs="Times New Roman"/>
          <w:color w:val="000000"/>
          <w:sz w:val="24"/>
          <w:szCs w:val="24"/>
          <w:highlight w:val="none"/>
        </w:rPr>
      </w:r>
      <w:r/>
    </w:p>
    <w:p>
      <w:pPr>
        <w:pStyle w:val="1058"/>
        <w:ind w:firstLine="480"/>
        <w:spacing w:line="360" w:lineRule="auto"/>
        <w:shd w:val="clear" w:color="auto" w:fill="auto"/>
        <w:rPr>
          <w:rFonts w:hint="eastAsia" w:ascii="宋体" w:hAnsi="宋体" w:cs="宋体"/>
          <w:b w:val="0"/>
          <w:color w:val="000000"/>
          <w:sz w:val="24"/>
          <w:szCs w:val="24"/>
          <w:highlight w:val="none"/>
          <w:lang w:eastAsia="zh-CN"/>
        </w:rPr>
      </w:pPr>
      <w:r>
        <w:rPr>
          <w:rFonts w:hint="eastAsia" w:ascii="宋体" w:hAnsi="宋体" w:eastAsia="宋体" w:cs="宋体"/>
          <w:b w:val="0"/>
          <w:bCs w:val="0"/>
          <w:i w:val="0"/>
          <w:iCs w:val="0"/>
          <w:color w:val="000000"/>
          <w:sz w:val="24"/>
          <w:szCs w:val="24"/>
          <w:highlight w:val="none"/>
        </w:rPr>
        <w:t xml:space="preserve">截止时间：</w:t>
      </w:r>
      <w:r>
        <w:rPr>
          <w:rFonts w:hint="eastAsia" w:ascii="宋体" w:hAnsi="宋体" w:cs="宋体"/>
          <w:color w:val="000000"/>
          <w:highlight w:val="none"/>
        </w:rPr>
        <w:t xml:space="preserve">2026年</w:t>
      </w:r>
      <w:r>
        <w:rPr>
          <w:rFonts w:hint="eastAsia" w:ascii="宋体" w:hAnsi="宋体" w:cs="宋体"/>
          <w:color w:val="000000"/>
          <w:highlight w:val="none"/>
          <w:lang w:val="en-US" w:eastAsia="zh-CN"/>
        </w:rPr>
        <w:t xml:space="preserve">11</w:t>
      </w:r>
      <w:r>
        <w:rPr>
          <w:rFonts w:hint="eastAsia" w:ascii="宋体" w:hAnsi="宋体" w:cs="宋体"/>
          <w:color w:val="000000"/>
          <w:highlight w:val="none"/>
        </w:rPr>
        <w:t xml:space="preserve">月</w:t>
      </w:r>
      <w:r>
        <w:rPr>
          <w:rFonts w:hint="eastAsia" w:ascii="宋体" w:hAnsi="宋体" w:cs="宋体"/>
          <w:color w:val="000000"/>
          <w:highlight w:val="none"/>
          <w:lang w:val="en-US" w:eastAsia="zh-CN"/>
        </w:rPr>
        <w:t xml:space="preserve">11</w:t>
      </w:r>
      <w:r>
        <w:rPr>
          <w:rFonts w:hint="eastAsia" w:ascii="宋体" w:hAnsi="宋体" w:cs="宋体"/>
          <w:color w:val="000000"/>
          <w:highlight w:val="none"/>
        </w:rPr>
        <w:t xml:space="preserve">日09时00分</w:t>
      </w:r>
      <w:r>
        <w:rPr>
          <w:rFonts w:hint="eastAsia" w:ascii="宋体" w:hAnsi="宋体" w:eastAsia="宋体" w:cs="宋体"/>
          <w:b w:val="0"/>
          <w:color w:val="000000"/>
          <w:sz w:val="24"/>
          <w:szCs w:val="24"/>
          <w:highlight w:val="none"/>
        </w:rPr>
        <w:t xml:space="preserve">（北京时间）</w:t>
      </w:r>
      <w:r>
        <w:rPr>
          <w:rFonts w:hint="eastAsia" w:ascii="宋体" w:hAnsi="宋体" w:cs="宋体"/>
          <w:b w:val="0"/>
          <w:color w:val="000000"/>
          <w:sz w:val="24"/>
          <w:szCs w:val="24"/>
          <w:highlight w:val="none"/>
          <w:lang w:eastAsia="zh-CN"/>
        </w:rPr>
        <w:t xml:space="preserve">。</w:t>
      </w:r>
      <w:bookmarkEnd w:id="21"/>
      <w:r>
        <w:rPr>
          <w:rFonts w:hint="eastAsia" w:ascii="宋体" w:hAnsi="宋体" w:cs="宋体"/>
          <w:b w:val="0"/>
          <w:color w:val="000000"/>
          <w:sz w:val="24"/>
          <w:szCs w:val="24"/>
          <w:highlight w:val="none"/>
          <w:lang w:eastAsia="zh-CN"/>
        </w:rPr>
      </w:r>
      <w:r/>
    </w:p>
    <w:p>
      <w:pPr>
        <w:pStyle w:val="1058"/>
        <w:ind w:firstLine="480"/>
        <w:spacing w:line="360" w:lineRule="auto"/>
        <w:rPr>
          <w:rFonts w:hint="eastAsia" w:ascii="宋体" w:hAnsi="宋体" w:eastAsia="宋体" w:cs="宋体"/>
          <w:b w:val="0"/>
          <w:bCs w:val="0"/>
          <w:i w:val="0"/>
          <w:iCs w:val="0"/>
          <w:color w:val="000000"/>
          <w:sz w:val="24"/>
          <w:szCs w:val="24"/>
          <w:highlight w:val="none"/>
        </w:rPr>
      </w:pPr>
      <w:r>
        <w:rPr>
          <w:rFonts w:hint="eastAsia" w:ascii="宋体" w:hAnsi="宋体" w:cs="Times New Roman"/>
          <w:color w:val="000000"/>
          <w:sz w:val="24"/>
          <w:highlight w:val="none"/>
          <w:lang w:val="en-US" w:eastAsia="zh-CN"/>
        </w:rPr>
        <w:t xml:space="preserve">地点</w:t>
      </w:r>
      <w:r>
        <w:rPr>
          <w:rFonts w:hint="eastAsia" w:ascii="宋体" w:hAnsi="宋体" w:eastAsia="宋体" w:cs="Times New Roman"/>
          <w:color w:val="000000"/>
          <w:sz w:val="24"/>
          <w:highlight w:val="none"/>
        </w:rPr>
        <w:t xml:space="preserve">：</w:t>
      </w:r>
      <w:r>
        <w:rPr>
          <w:rFonts w:hint="eastAsia" w:ascii="宋体" w:hAnsi="宋体" w:eastAsia="宋体" w:cs="Times New Roman"/>
          <w:color w:val="000000"/>
          <w:sz w:val="24"/>
          <w:highlight w:val="none"/>
          <w:lang w:eastAsia="zh-CN"/>
        </w:rPr>
        <w:t xml:space="preserve">“苏采云”政府采购交易系统网上开标大厅</w:t>
      </w:r>
      <w:r>
        <w:rPr>
          <w:rFonts w:hint="eastAsia" w:ascii="宋体" w:hAnsi="宋体" w:cs="Times New Roman"/>
          <w:color w:val="000000"/>
          <w:sz w:val="24"/>
          <w:highlight w:val="none"/>
          <w:lang w:eastAsia="zh-CN"/>
        </w:rPr>
        <w:t xml:space="preserve">。</w:t>
      </w:r>
      <w:r>
        <w:rPr>
          <w:rFonts w:hint="eastAsia" w:ascii="宋体" w:hAnsi="宋体" w:eastAsia="宋体" w:cs="宋体"/>
          <w:b w:val="0"/>
          <w:bCs w:val="0"/>
          <w:i w:val="0"/>
          <w:iCs w:val="0"/>
          <w:color w:val="000000"/>
          <w:sz w:val="24"/>
          <w:szCs w:val="24"/>
          <w:highlight w:val="none"/>
        </w:rPr>
      </w:r>
      <w:r/>
    </w:p>
    <w:p>
      <w:pPr>
        <w:pStyle w:val="1058"/>
        <w:ind w:left="0" w:firstLine="0"/>
        <w:keepLines/>
        <w:keepNext/>
        <w:spacing w:line="360" w:lineRule="auto"/>
        <w:shd w:val="clear" w:color="auto" w:fill="auto"/>
        <w:rPr>
          <w:rFonts w:hint="eastAsia" w:ascii="宋体" w:hAnsi="宋体" w:eastAsia="宋体" w:cs="宋体"/>
          <w:b/>
          <w:color w:val="000000"/>
          <w:sz w:val="32"/>
          <w:szCs w:val="32"/>
          <w:highlight w:val="none"/>
          <w:lang w:val="en-US" w:eastAsia="zh-CN"/>
        </w:rPr>
        <w:outlineLvl w:val="1"/>
      </w:pPr>
      <w:r>
        <w:rPr>
          <w:rFonts w:hint="eastAsia" w:ascii="宋体" w:hAnsi="宋体" w:eastAsia="宋体" w:cs="宋体"/>
          <w:b/>
          <w:color w:val="000000"/>
          <w:sz w:val="32"/>
          <w:szCs w:val="32"/>
          <w:highlight w:val="none"/>
          <w:lang w:val="en-US" w:eastAsia="zh-CN"/>
        </w:rPr>
        <w:t xml:space="preserve">五、开启</w:t>
      </w:r>
      <w:r>
        <w:rPr>
          <w:rFonts w:hint="eastAsia" w:ascii="宋体" w:hAnsi="宋体" w:eastAsia="宋体" w:cs="宋体"/>
          <w:b/>
          <w:color w:val="000000"/>
          <w:sz w:val="32"/>
          <w:szCs w:val="32"/>
          <w:highlight w:val="none"/>
          <w:lang w:val="en-US" w:eastAsia="zh-CN"/>
        </w:rPr>
      </w:r>
      <w:r/>
    </w:p>
    <w:p>
      <w:pPr>
        <w:pStyle w:val="1149"/>
        <w:numPr>
          <w:ilvl w:val="0"/>
          <w:numId w:val="0"/>
        </w:numPr>
        <w:ind w:firstLine="480"/>
        <w:spacing w:line="360" w:lineRule="auto"/>
        <w:rPr>
          <w:rFonts w:hint="eastAsia"/>
          <w:color w:val="000000"/>
          <w:highlight w:val="none"/>
          <w:lang w:val="en-US" w:eastAsia="zh-CN"/>
        </w:rPr>
      </w:pPr>
      <w:r>
        <w:rPr>
          <w:rFonts w:hint="eastAsia"/>
          <w:color w:val="000000"/>
          <w:highlight w:val="none"/>
          <w:lang w:val="en-US" w:eastAsia="zh-CN"/>
        </w:rPr>
        <w:t xml:space="preserve">时间：</w:t>
      </w:r>
      <w:r>
        <w:rPr>
          <w:rFonts w:hint="eastAsia" w:ascii="宋体" w:hAnsi="宋体" w:cs="宋体"/>
          <w:color w:val="000000"/>
          <w:highlight w:val="none"/>
        </w:rPr>
        <w:t xml:space="preserve">2026年</w:t>
      </w:r>
      <w:r>
        <w:rPr>
          <w:rFonts w:hint="eastAsia" w:ascii="宋体" w:hAnsi="宋体" w:cs="宋体"/>
          <w:color w:val="000000"/>
          <w:highlight w:val="none"/>
          <w:lang w:val="en-US" w:eastAsia="zh-CN"/>
        </w:rPr>
        <w:t xml:space="preserve">11</w:t>
      </w:r>
      <w:r>
        <w:rPr>
          <w:rFonts w:hint="eastAsia" w:ascii="宋体" w:hAnsi="宋体" w:cs="宋体"/>
          <w:color w:val="000000"/>
          <w:highlight w:val="none"/>
        </w:rPr>
        <w:t xml:space="preserve">月</w:t>
      </w:r>
      <w:r>
        <w:rPr>
          <w:rFonts w:hint="eastAsia" w:ascii="宋体" w:hAnsi="宋体" w:cs="宋体"/>
          <w:color w:val="000000"/>
          <w:highlight w:val="none"/>
          <w:lang w:val="en-US" w:eastAsia="zh-CN"/>
        </w:rPr>
        <w:t xml:space="preserve">11</w:t>
      </w:r>
      <w:r>
        <w:rPr>
          <w:rFonts w:hint="eastAsia" w:ascii="宋体" w:hAnsi="宋体" w:cs="宋体"/>
          <w:color w:val="000000"/>
          <w:highlight w:val="none"/>
        </w:rPr>
        <w:t xml:space="preserve">日</w:t>
      </w:r>
      <w:r>
        <w:rPr>
          <w:rFonts w:hint="eastAsia" w:ascii="宋体" w:hAnsi="宋体" w:cs="宋体"/>
          <w:color w:val="000000"/>
          <w:highlight w:val="none"/>
        </w:rPr>
        <w:t xml:space="preserve">09时00分</w:t>
      </w:r>
      <w:r>
        <w:rPr>
          <w:rFonts w:hint="eastAsia" w:ascii="宋体" w:hAnsi="宋体" w:eastAsia="宋体" w:cs="宋体"/>
          <w:b w:val="0"/>
          <w:color w:val="000000"/>
          <w:sz w:val="24"/>
          <w:szCs w:val="24"/>
          <w:highlight w:val="none"/>
        </w:rPr>
        <w:t xml:space="preserve">（北京时间）</w:t>
      </w:r>
      <w:r>
        <w:rPr>
          <w:rFonts w:hint="eastAsia"/>
          <w:color w:val="000000"/>
          <w:highlight w:val="none"/>
          <w:lang w:val="en-US" w:eastAsia="zh-CN"/>
        </w:rPr>
      </w:r>
      <w:r/>
    </w:p>
    <w:p>
      <w:pPr>
        <w:pStyle w:val="1149"/>
        <w:numPr>
          <w:ilvl w:val="0"/>
          <w:numId w:val="0"/>
        </w:numPr>
        <w:ind w:firstLine="480"/>
        <w:spacing w:line="360" w:lineRule="auto"/>
        <w:rPr>
          <w:rFonts w:hint="eastAsia"/>
          <w:color w:val="000000"/>
          <w:highlight w:val="none"/>
          <w:lang w:val="en-US" w:eastAsia="zh-CN"/>
        </w:rPr>
      </w:pPr>
      <w:r>
        <w:rPr>
          <w:rFonts w:hint="eastAsia"/>
          <w:color w:val="000000"/>
          <w:highlight w:val="none"/>
          <w:lang w:val="en-US" w:eastAsia="zh-CN"/>
        </w:rPr>
        <w:t xml:space="preserve">地点：</w:t>
      </w:r>
      <w:r>
        <w:rPr>
          <w:rFonts w:hint="eastAsia" w:cs="Calibri"/>
          <w:color w:val="000000"/>
          <w:highlight w:val="none"/>
        </w:rPr>
        <w:t xml:space="preserve">“苏采云”政府采购交易系统网上开标大厅。</w:t>
      </w:r>
      <w:r>
        <w:rPr>
          <w:rFonts w:hint="eastAsia"/>
          <w:color w:val="000000"/>
          <w:highlight w:val="none"/>
          <w:lang w:val="en-US" w:eastAsia="zh-CN"/>
        </w:rPr>
      </w:r>
      <w:r/>
    </w:p>
    <w:p>
      <w:pPr>
        <w:pStyle w:val="1149"/>
        <w:numPr>
          <w:ilvl w:val="0"/>
          <w:numId w:val="0"/>
        </w:numPr>
        <w:spacing w:line="360" w:lineRule="auto"/>
        <w:rPr>
          <w:rFonts w:hint="eastAsia" w:ascii="宋体" w:hAnsi="宋体" w:eastAsia="宋体" w:cs="宋体"/>
          <w:b/>
          <w:color w:val="000000"/>
          <w:sz w:val="32"/>
          <w:szCs w:val="32"/>
          <w:highlight w:val="none"/>
          <w:lang w:eastAsia="zh-CN"/>
        </w:rPr>
      </w:pPr>
      <w:r>
        <w:rPr>
          <w:rFonts w:hint="eastAsia" w:ascii="宋体" w:hAnsi="宋体" w:cs="宋体"/>
          <w:b/>
          <w:color w:val="000000"/>
          <w:sz w:val="32"/>
          <w:szCs w:val="32"/>
          <w:highlight w:val="none"/>
          <w:lang w:val="en-US" w:eastAsia="zh-CN"/>
        </w:rPr>
        <w:t xml:space="preserve">六</w:t>
      </w:r>
      <w:r>
        <w:rPr>
          <w:rFonts w:hint="eastAsia" w:ascii="宋体" w:hAnsi="宋体" w:cs="宋体"/>
          <w:b/>
          <w:color w:val="000000"/>
          <w:sz w:val="32"/>
          <w:szCs w:val="32"/>
          <w:highlight w:val="none"/>
        </w:rPr>
        <w:t xml:space="preserve">、</w:t>
      </w:r>
      <w:bookmarkEnd w:id="22"/>
      <w:r/>
      <w:bookmarkEnd w:id="23"/>
      <w:r/>
      <w:bookmarkEnd w:id="24"/>
      <w:r/>
      <w:bookmarkEnd w:id="25"/>
      <w:r>
        <w:rPr>
          <w:rFonts w:hint="eastAsia" w:ascii="宋体" w:hAnsi="宋体" w:cs="宋体"/>
          <w:b/>
          <w:color w:val="000000"/>
          <w:sz w:val="32"/>
          <w:szCs w:val="32"/>
          <w:highlight w:val="none"/>
          <w:lang w:eastAsia="zh-CN"/>
        </w:rPr>
        <w:t xml:space="preserve">公告期限</w:t>
      </w:r>
      <w:r>
        <w:rPr>
          <w:rFonts w:hint="eastAsia" w:ascii="宋体" w:hAnsi="宋体" w:eastAsia="宋体" w:cs="宋体"/>
          <w:b/>
          <w:color w:val="000000"/>
          <w:sz w:val="32"/>
          <w:szCs w:val="32"/>
          <w:highlight w:val="none"/>
          <w:lang w:eastAsia="zh-CN"/>
        </w:rPr>
      </w:r>
      <w:r/>
    </w:p>
    <w:p>
      <w:pPr>
        <w:pStyle w:val="1058"/>
        <w:ind w:firstLine="480"/>
        <w:spacing w:line="360" w:lineRule="auto"/>
        <w:shd w:val="clear" w:color="auto" w:fill="auto"/>
        <w:rPr>
          <w:rFonts w:hint="eastAsia" w:ascii="宋体" w:hAnsi="宋体" w:eastAsia="宋体" w:cs="宋体"/>
          <w:color w:val="000000"/>
          <w:sz w:val="24"/>
          <w:szCs w:val="24"/>
          <w:highlight w:val="none"/>
        </w:rPr>
      </w:pPr>
      <w:r/>
      <w:bookmarkStart w:id="26" w:name="_Toc35393795"/>
      <w:r/>
      <w:bookmarkStart w:id="27" w:name="_Toc38985268"/>
      <w:r/>
      <w:bookmarkStart w:id="28" w:name="_Toc35393626"/>
      <w:r>
        <w:rPr>
          <w:rFonts w:hint="eastAsia" w:ascii="宋体" w:hAnsi="宋体" w:eastAsia="宋体" w:cs="宋体"/>
          <w:color w:val="000000"/>
          <w:sz w:val="24"/>
          <w:szCs w:val="24"/>
          <w:highlight w:val="none"/>
        </w:rPr>
        <w:t xml:space="preserve">自本公告发布之日起3个工作日。</w:t>
      </w:r>
      <w:bookmarkEnd w:id="26"/>
      <w:r/>
      <w:bookmarkEnd w:id="27"/>
      <w:r/>
      <w:bookmarkEnd w:id="28"/>
      <w:r/>
      <w:bookmarkStart w:id="29" w:name="_Toc35393804"/>
      <w:r/>
      <w:bookmarkStart w:id="30" w:name="_Toc35393635"/>
      <w:r>
        <w:rPr>
          <w:rFonts w:hint="eastAsia" w:ascii="宋体" w:hAnsi="宋体" w:eastAsia="宋体" w:cs="宋体"/>
          <w:color w:val="000000"/>
          <w:sz w:val="24"/>
          <w:szCs w:val="24"/>
          <w:highlight w:val="none"/>
        </w:rPr>
      </w:r>
      <w:r/>
    </w:p>
    <w:p>
      <w:pPr>
        <w:pStyle w:val="1058"/>
        <w:numPr>
          <w:ilvl w:val="0"/>
          <w:numId w:val="0"/>
        </w:numPr>
        <w:spacing w:line="360" w:lineRule="auto"/>
        <w:shd w:val="clear" w:color="auto" w:fill="auto"/>
        <w:rPr>
          <w:rFonts w:hint="eastAsia" w:ascii="宋体" w:hAnsi="宋体" w:cs="宋体"/>
          <w:b/>
          <w:color w:val="000000"/>
          <w:sz w:val="32"/>
          <w:szCs w:val="32"/>
          <w:highlight w:val="none"/>
        </w:rPr>
      </w:pPr>
      <w:r>
        <w:rPr>
          <w:rFonts w:hint="eastAsia" w:ascii="宋体" w:hAnsi="宋体" w:cs="宋体"/>
          <w:b/>
          <w:color w:val="000000"/>
          <w:sz w:val="32"/>
          <w:szCs w:val="32"/>
          <w:highlight w:val="none"/>
          <w:lang w:val="en-US" w:eastAsia="zh-CN" w:bidi="ar-SA"/>
        </w:rPr>
        <w:t xml:space="preserve">七</w:t>
      </w:r>
      <w:r>
        <w:rPr>
          <w:rFonts w:hint="eastAsia" w:ascii="宋体" w:hAnsi="宋体" w:eastAsia="宋体" w:cs="宋体"/>
          <w:b/>
          <w:color w:val="000000"/>
          <w:sz w:val="32"/>
          <w:szCs w:val="32"/>
          <w:highlight w:val="none"/>
          <w:lang w:val="en-US" w:eastAsia="zh-CN" w:bidi="ar-SA"/>
        </w:rPr>
        <w:t xml:space="preserve">、</w:t>
      </w:r>
      <w:r>
        <w:rPr>
          <w:rFonts w:hint="eastAsia" w:ascii="宋体" w:hAnsi="宋体" w:cs="宋体"/>
          <w:b/>
          <w:color w:val="000000"/>
          <w:sz w:val="32"/>
          <w:szCs w:val="32"/>
          <w:highlight w:val="none"/>
        </w:rPr>
        <w:t xml:space="preserve">其他补充事宜</w:t>
      </w:r>
      <w:bookmarkEnd w:id="29"/>
      <w:r/>
      <w:bookmarkEnd w:id="30"/>
      <w:r>
        <w:rPr>
          <w:rFonts w:hint="eastAsia" w:ascii="宋体" w:hAnsi="宋体" w:cs="宋体"/>
          <w:b/>
          <w:color w:val="000000"/>
          <w:sz w:val="32"/>
          <w:szCs w:val="32"/>
          <w:highlight w:val="none"/>
        </w:rPr>
      </w:r>
      <w:r/>
    </w:p>
    <w:p>
      <w:pPr>
        <w:pStyle w:val="1058"/>
        <w:ind w:firstLine="480"/>
        <w:jc w:val="left"/>
        <w:spacing w:line="360" w:lineRule="auto"/>
        <w:shd w:val="clear" w:color="auto" w:fill="auto"/>
        <w:rPr>
          <w:rFonts w:hint="eastAsia" w:ascii="宋体" w:hAnsi="宋体" w:cs="宋体"/>
          <w:color w:val="000000"/>
          <w:sz w:val="24"/>
          <w:szCs w:val="28"/>
          <w:highlight w:val="none"/>
        </w:rPr>
      </w:pPr>
      <w:r>
        <w:rPr>
          <w:rFonts w:hint="eastAsia" w:ascii="宋体" w:hAnsi="宋体" w:cs="宋体"/>
          <w:color w:val="000000"/>
          <w:sz w:val="24"/>
          <w:szCs w:val="28"/>
          <w:highlight w:val="none"/>
        </w:rPr>
        <w:t xml:space="preserve">1</w:t>
      </w:r>
      <w:r>
        <w:rPr>
          <w:rFonts w:hint="eastAsia" w:ascii="宋体" w:hAnsi="宋体" w:cs="宋体"/>
          <w:color w:val="000000"/>
          <w:sz w:val="24"/>
          <w:szCs w:val="28"/>
          <w:highlight w:val="none"/>
          <w:lang w:eastAsia="zh-CN"/>
        </w:rPr>
        <w:t xml:space="preserve">.</w:t>
      </w:r>
      <w:r>
        <w:rPr>
          <w:rFonts w:hint="eastAsia" w:ascii="宋体" w:hAnsi="宋体" w:cs="宋体"/>
          <w:color w:val="000000"/>
          <w:sz w:val="24"/>
          <w:highlight w:val="none"/>
        </w:rPr>
        <w:t xml:space="preserve">本次磋商不收取磋商保证金。</w:t>
      </w:r>
      <w:r>
        <w:rPr>
          <w:rFonts w:hint="eastAsia" w:ascii="宋体" w:hAnsi="宋体" w:cs="宋体"/>
          <w:color w:val="000000"/>
          <w:sz w:val="24"/>
          <w:szCs w:val="28"/>
          <w:highlight w:val="none"/>
        </w:rPr>
      </w:r>
      <w:r/>
    </w:p>
    <w:p>
      <w:pPr>
        <w:pStyle w:val="1124"/>
        <w:ind w:left="0" w:right="0" w:firstLine="498"/>
        <w:jc w:val="both"/>
        <w:keepLines w:val="0"/>
        <w:keepNext w:val="0"/>
        <w:pageBreakBefore w:val="0"/>
        <w:spacing w:before="0" w:beforeAutospacing="0" w:after="0" w:afterAutospacing="0" w:line="360" w:lineRule="auto"/>
        <w:shd w:val="clear" w:color="auto" w:fill="auto"/>
        <w:widowControl w:val="off"/>
        <w:rPr>
          <w:rFonts w:hint="eastAsia" w:ascii="宋体" w:hAnsi="宋体" w:cs="宋体"/>
          <w:i w:val="0"/>
          <w:iCs w:val="0"/>
          <w:color w:val="000000"/>
          <w:sz w:val="24"/>
          <w:szCs w:val="28"/>
          <w:highlight w:val="none"/>
          <w:u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cs="宋体"/>
          <w:i w:val="0"/>
          <w:iCs w:val="0"/>
          <w:color w:val="000000"/>
          <w:sz w:val="24"/>
          <w:szCs w:val="28"/>
          <w:highlight w:val="none"/>
          <w:u w:val="none"/>
        </w:rPr>
        <w:t xml:space="preserve">2.本</w:t>
      </w:r>
      <w:r>
        <w:rPr>
          <w:rFonts w:hint="eastAsia" w:cs="宋体"/>
          <w:i w:val="0"/>
          <w:iCs w:val="0"/>
          <w:color w:val="000000"/>
          <w:sz w:val="24"/>
          <w:szCs w:val="28"/>
          <w:highlight w:val="none"/>
          <w:u w:val="none"/>
          <w:lang w:val="en-US" w:eastAsia="zh-CN"/>
        </w:rPr>
        <w:t xml:space="preserve">采购文件</w:t>
      </w:r>
      <w:r>
        <w:rPr>
          <w:rFonts w:hint="eastAsia" w:ascii="宋体" w:hAnsi="宋体" w:cs="宋体"/>
          <w:i w:val="0"/>
          <w:iCs w:val="0"/>
          <w:color w:val="000000"/>
          <w:sz w:val="24"/>
          <w:szCs w:val="28"/>
          <w:highlight w:val="none"/>
          <w:u w:val="none"/>
        </w:rPr>
        <w:t xml:space="preserve">中斜体且有下划线部分为实质性要求和条件，</w:t>
      </w:r>
      <w:r>
        <w:rPr>
          <w:rFonts w:hint="eastAsia" w:ascii="宋体" w:hAnsi="宋体" w:cs="宋体"/>
          <w:color w:val="000000"/>
          <w:sz w:val="24"/>
          <w:szCs w:val="28"/>
          <w:highlight w:val="none"/>
        </w:rPr>
        <w:t xml:space="preserve">如不满足将按无效响应文件处理。</w:t>
      </w:r>
      <w:r>
        <w:rPr>
          <w:rFonts w:hint="eastAsia" w:ascii="宋体" w:hAnsi="宋体" w:cs="宋体"/>
          <w:i w:val="0"/>
          <w:iCs w:val="0"/>
          <w:color w:val="000000"/>
          <w:sz w:val="24"/>
          <w:szCs w:val="28"/>
          <w:highlight w:val="none"/>
          <w:u w:val="none"/>
        </w:rPr>
      </w:r>
      <w:r/>
    </w:p>
    <w:p>
      <w:pPr>
        <w:pStyle w:val="1058"/>
        <w:ind w:firstLine="482"/>
        <w:spacing w:line="360" w:lineRule="auto"/>
        <w:rPr>
          <w:rFonts w:hint="eastAsia" w:ascii="宋体" w:hAnsi="宋体" w:cs="宋体"/>
          <w:b w:val="0"/>
          <w:bCs w:val="0"/>
          <w:color w:val="000000"/>
          <w:sz w:val="24"/>
          <w:highlight w:val="none"/>
        </w:rPr>
      </w:pPr>
      <w:r>
        <w:rPr>
          <w:rFonts w:hint="eastAsia" w:ascii="宋体" w:hAnsi="宋体" w:cs="宋体"/>
          <w:b w:val="0"/>
          <w:bCs w:val="0"/>
          <w:color w:val="000000"/>
          <w:sz w:val="24"/>
          <w:highlight w:val="none"/>
          <w:lang w:val="en-US" w:eastAsia="zh-CN"/>
        </w:rPr>
        <w:t xml:space="preserve">3.</w:t>
      </w:r>
      <w:r>
        <w:rPr>
          <w:rFonts w:hint="eastAsia" w:ascii="宋体" w:hAnsi="宋体" w:cs="宋体"/>
          <w:b w:val="0"/>
          <w:bCs w:val="0"/>
          <w:color w:val="000000"/>
          <w:sz w:val="24"/>
          <w:highlight w:val="none"/>
        </w:rPr>
        <w:t xml:space="preserve">本项目采购方式为竞争性磋商，评审过程中有二次（最后）报价环节。各供应商请关注开标大厅交流区，在开标结束后，请勿离开开标大厅，等待后续磋商、报价、答疑澄清等</w:t>
      </w:r>
      <w:r>
        <w:rPr>
          <w:rFonts w:hint="eastAsia" w:ascii="宋体" w:hAnsi="宋体" w:cs="宋体"/>
          <w:b w:val="0"/>
          <w:bCs w:val="0"/>
          <w:color w:val="000000"/>
          <w:sz w:val="24"/>
          <w:highlight w:val="none"/>
          <w:lang w:val="en-US" w:eastAsia="zh-CN"/>
        </w:rPr>
        <w:t xml:space="preserve">环节</w:t>
      </w:r>
      <w:r>
        <w:rPr>
          <w:rFonts w:hint="eastAsia" w:ascii="宋体" w:hAnsi="宋体" w:cs="宋体"/>
          <w:b w:val="0"/>
          <w:bCs w:val="0"/>
          <w:color w:val="000000"/>
          <w:sz w:val="24"/>
          <w:highlight w:val="none"/>
        </w:rPr>
        <w:t xml:space="preserve">，评审过程中不再另行通知。如供应商因自身原因错过相应环节，造成非实质性响应，责任自负。</w:t>
      </w:r>
      <w:r>
        <w:rPr>
          <w:rFonts w:hint="eastAsia" w:ascii="宋体" w:hAnsi="宋体" w:cs="宋体"/>
          <w:b w:val="0"/>
          <w:bCs w:val="0"/>
          <w:color w:val="000000"/>
          <w:sz w:val="24"/>
          <w:highlight w:val="none"/>
        </w:rPr>
      </w:r>
      <w:r/>
    </w:p>
    <w:p>
      <w:pPr>
        <w:pStyle w:val="1058"/>
        <w:ind w:firstLine="482"/>
        <w:spacing w:line="360" w:lineRule="auto"/>
        <w:rPr>
          <w:rFonts w:hint="eastAsia" w:ascii="宋体" w:hAnsi="宋体" w:cs="宋体"/>
          <w:b w:val="0"/>
          <w:bCs w:val="0"/>
          <w:color w:val="000000"/>
          <w:sz w:val="24"/>
          <w:highlight w:val="none"/>
        </w:rPr>
      </w:pPr>
      <w:r>
        <w:rPr>
          <w:rFonts w:hint="eastAsia" w:ascii="宋体" w:hAnsi="宋体" w:cs="宋体"/>
          <w:b w:val="0"/>
          <w:bCs w:val="0"/>
          <w:color w:val="000000"/>
          <w:sz w:val="24"/>
          <w:highlight w:val="none"/>
          <w:lang w:val="en-US" w:eastAsia="zh-CN"/>
        </w:rPr>
        <w:t xml:space="preserve">4.</w:t>
      </w:r>
      <w:r>
        <w:rPr>
          <w:rFonts w:hint="eastAsia" w:ascii="宋体" w:hAnsi="宋体" w:cs="宋体"/>
          <w:b w:val="0"/>
          <w:bCs w:val="0"/>
          <w:color w:val="000000"/>
          <w:sz w:val="24"/>
          <w:highlight w:val="none"/>
        </w:rPr>
        <w:t xml:space="preserve">所有的响应供应商须在苏采云系统规定时间内填写并提交最后报价，未在磋商小组规定的时间内完成最后报价的视为放弃磋商，其磋商响应按无效响应处理。</w:t>
      </w:r>
      <w:r>
        <w:rPr>
          <w:rFonts w:hint="eastAsia" w:ascii="宋体" w:hAnsi="宋体" w:cs="宋体"/>
          <w:b w:val="0"/>
          <w:bCs w:val="0"/>
          <w:color w:val="000000"/>
          <w:sz w:val="24"/>
          <w:highlight w:val="none"/>
        </w:rPr>
      </w:r>
      <w:r/>
    </w:p>
    <w:p>
      <w:pPr>
        <w:pStyle w:val="1124"/>
        <w:ind w:left="0" w:right="0" w:firstLine="498"/>
        <w:jc w:val="both"/>
        <w:keepLines w:val="0"/>
        <w:keepNext w:val="0"/>
        <w:pageBreakBefore w:val="0"/>
        <w:spacing w:before="0" w:beforeAutospacing="0" w:after="0" w:afterAutospacing="0" w:line="360" w:lineRule="auto"/>
        <w:shd w:val="clear" w:color="auto" w:fill="auto"/>
        <w:widowControl w:val="off"/>
        <w:rPr>
          <w:rFonts w:hint="eastAsia" w:ascii="宋体" w:hAnsi="宋体" w:cs="宋体"/>
          <w:b w:val="0"/>
          <w:bCs w:val="0"/>
          <w:color w:val="000000"/>
          <w:sz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cs="宋体"/>
          <w:b w:val="0"/>
          <w:bCs w:val="0"/>
          <w:color w:val="000000"/>
          <w:sz w:val="24"/>
          <w:highlight w:val="none"/>
          <w:lang w:val="en-US" w:eastAsia="zh-CN"/>
        </w:rPr>
        <w:t xml:space="preserve">5. 如标书制作工具中格式和内容与“江苏政府采购网”发布的磋商文件不一致，请以“江苏政府采购网”发布的磋商文件为准。</w:t>
      </w:r>
      <w:r>
        <w:rPr>
          <w:rFonts w:hint="eastAsia" w:ascii="宋体" w:hAnsi="宋体" w:cs="宋体"/>
          <w:b w:val="0"/>
          <w:bCs w:val="0"/>
          <w:color w:val="000000"/>
          <w:sz w:val="24"/>
          <w:highlight w:val="none"/>
          <w:lang w:val="en-US" w:eastAsia="zh-CN"/>
        </w:rPr>
      </w:r>
      <w:r/>
    </w:p>
    <w:p>
      <w:pPr>
        <w:pStyle w:val="1124"/>
        <w:ind w:left="0" w:right="0" w:firstLine="498"/>
        <w:jc w:val="both"/>
        <w:keepLines w:val="0"/>
        <w:keepNext w:val="0"/>
        <w:pageBreakBefore w:val="0"/>
        <w:spacing w:before="0" w:beforeAutospacing="0" w:after="0" w:afterAutospacing="0" w:line="360" w:lineRule="auto"/>
        <w:shd w:val="clear" w:color="auto" w:fill="auto"/>
        <w:widowControl w:val="off"/>
        <w:rPr>
          <w:rFonts w:hint="eastAsia" w:ascii="宋体" w:hAnsi="宋体" w:cs="宋体"/>
          <w:color w:val="000000"/>
          <w:sz w:val="24"/>
          <w:szCs w:val="28"/>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cs="宋体"/>
          <w:color w:val="000000"/>
          <w:sz w:val="24"/>
          <w:szCs w:val="28"/>
          <w:highlight w:val="none"/>
          <w:lang w:val="en-US" w:eastAsia="zh-CN"/>
        </w:rPr>
        <w:t xml:space="preserve">6</w:t>
      </w:r>
      <w:r>
        <w:rPr>
          <w:rFonts w:hint="eastAsia" w:ascii="宋体" w:hAnsi="宋体" w:cs="宋体"/>
          <w:color w:val="000000"/>
          <w:sz w:val="24"/>
          <w:szCs w:val="28"/>
          <w:highlight w:val="none"/>
        </w:rPr>
        <w:t xml:space="preserve">.无论出于何种原因，采购人在采购活动开始前可对</w:t>
      </w:r>
      <w:r>
        <w:rPr>
          <w:rFonts w:hint="eastAsia" w:ascii="宋体" w:hAnsi="宋体" w:cs="宋体"/>
          <w:color w:val="000000"/>
          <w:sz w:val="24"/>
          <w:szCs w:val="28"/>
          <w:highlight w:val="none"/>
          <w:lang w:val="en-US" w:eastAsia="zh-CN"/>
        </w:rPr>
        <w:t xml:space="preserve">磋商</w:t>
      </w:r>
      <w:r>
        <w:rPr>
          <w:rFonts w:hint="eastAsia" w:ascii="宋体" w:hAnsi="宋体" w:cs="宋体"/>
          <w:color w:val="000000"/>
          <w:sz w:val="24"/>
          <w:szCs w:val="28"/>
          <w:highlight w:val="none"/>
        </w:rPr>
        <w:t xml:space="preserve">文件进行修改、补充或变更，其内容作为</w:t>
      </w:r>
      <w:r>
        <w:rPr>
          <w:rFonts w:hint="eastAsia" w:ascii="宋体" w:hAnsi="宋体" w:cs="宋体"/>
          <w:color w:val="000000"/>
          <w:sz w:val="24"/>
          <w:szCs w:val="28"/>
          <w:highlight w:val="none"/>
          <w:lang w:val="en-US" w:eastAsia="zh-CN"/>
        </w:rPr>
        <w:t xml:space="preserve">磋商</w:t>
      </w:r>
      <w:r>
        <w:rPr>
          <w:rFonts w:hint="eastAsia" w:ascii="宋体" w:hAnsi="宋体" w:cs="宋体"/>
          <w:color w:val="000000"/>
          <w:sz w:val="24"/>
          <w:szCs w:val="28"/>
          <w:highlight w:val="none"/>
        </w:rPr>
        <w:t xml:space="preserve">文件的重要组成部分，请各供应商关注发布平台。若因供应商自身原因未及时关注本项目有关修改、补充或变更信息，导致</w:t>
      </w:r>
      <w:r>
        <w:rPr>
          <w:rFonts w:hint="eastAsia" w:ascii="宋体" w:hAnsi="宋体" w:cs="宋体"/>
          <w:color w:val="000000"/>
          <w:sz w:val="24"/>
          <w:szCs w:val="28"/>
          <w:highlight w:val="none"/>
          <w:lang w:val="en-US" w:eastAsia="zh-CN"/>
        </w:rPr>
        <w:t xml:space="preserve">响应</w:t>
      </w:r>
      <w:r>
        <w:rPr>
          <w:rFonts w:hint="eastAsia" w:ascii="宋体" w:hAnsi="宋体" w:cs="宋体"/>
          <w:color w:val="000000"/>
          <w:sz w:val="24"/>
          <w:szCs w:val="28"/>
          <w:highlight w:val="none"/>
        </w:rPr>
        <w:t xml:space="preserve">文件编制或提交失误，由此造成的一切损失由供应商自行承担。 </w:t>
      </w:r>
      <w:r>
        <w:rPr>
          <w:rFonts w:hint="eastAsia" w:ascii="宋体" w:hAnsi="宋体" w:cs="宋体"/>
          <w:color w:val="000000"/>
          <w:sz w:val="24"/>
          <w:szCs w:val="28"/>
          <w:highlight w:val="none"/>
        </w:rPr>
      </w:r>
      <w:r/>
    </w:p>
    <w:p>
      <w:pPr>
        <w:pStyle w:val="1149"/>
        <w:ind w:firstLine="480"/>
        <w:spacing w:line="360" w:lineRule="auto"/>
        <w:rPr>
          <w:rFonts w:hint="eastAsia" w:hAnsi="宋体" w:cs="宋体"/>
          <w:color w:val="000000"/>
          <w:sz w:val="24"/>
          <w:szCs w:val="24"/>
          <w:highlight w:val="none"/>
          <w:lang w:val="en-US" w:eastAsia="zh-CN"/>
        </w:rPr>
      </w:pPr>
      <w:r>
        <w:rPr>
          <w:rFonts w:hint="eastAsia" w:cs="宋体"/>
          <w:color w:val="000000"/>
          <w:sz w:val="24"/>
          <w:szCs w:val="28"/>
          <w:highlight w:val="none"/>
          <w:lang w:val="en-US" w:eastAsia="zh-CN"/>
        </w:rPr>
        <w:t xml:space="preserve">7.特别提醒：</w:t>
      </w:r>
      <w:r>
        <w:rPr>
          <w:rFonts w:hint="eastAsia" w:hAnsi="宋体" w:cs="宋体"/>
          <w:color w:val="000000"/>
          <w:sz w:val="24"/>
          <w:szCs w:val="24"/>
          <w:highlight w:val="none"/>
          <w:lang w:val="en-US" w:eastAsia="zh-CN"/>
        </w:rPr>
        <w:t xml:space="preserve"> </w:t>
      </w:r>
      <w:r>
        <w:rPr>
          <w:rFonts w:hint="eastAsia" w:hAnsi="宋体" w:cs="宋体"/>
          <w:color w:val="000000"/>
          <w:sz w:val="24"/>
          <w:szCs w:val="24"/>
          <w:highlight w:val="none"/>
          <w:lang w:val="en-US" w:eastAsia="zh-CN"/>
        </w:rPr>
      </w:r>
      <w:r/>
    </w:p>
    <w:p>
      <w:pPr>
        <w:pStyle w:val="1149"/>
        <w:ind w:firstLine="480"/>
        <w:spacing w:line="360" w:lineRule="auto"/>
        <w:rPr>
          <w:rFonts w:hint="eastAsia" w:ascii="宋体" w:hAnsi="宋体" w:eastAsia="宋体" w:cs="宋体"/>
          <w:color w:val="000000"/>
          <w:sz w:val="24"/>
          <w:szCs w:val="24"/>
          <w:highlight w:val="none"/>
        </w:rPr>
      </w:pPr>
      <w:r>
        <w:rPr>
          <w:rFonts w:hint="eastAsia" w:hAnsi="宋体" w:cs="宋体"/>
          <w:color w:val="000000"/>
          <w:sz w:val="24"/>
          <w:szCs w:val="24"/>
          <w:highlight w:val="none"/>
          <w:lang w:val="en-US" w:eastAsia="zh-CN"/>
        </w:rPr>
        <w:t xml:space="preserve">一、</w:t>
      </w:r>
      <w:r>
        <w:rPr>
          <w:rFonts w:hint="eastAsia" w:ascii="宋体" w:hAnsi="宋体" w:eastAsia="宋体" w:cs="宋体"/>
          <w:color w:val="000000"/>
          <w:sz w:val="24"/>
          <w:szCs w:val="24"/>
          <w:highlight w:val="none"/>
        </w:rPr>
        <w:t xml:space="preserve">潜在供应商访问电子招标投标交易平台的网络地址和方法：</w:t>
      </w:r>
      <w:r>
        <w:rPr>
          <w:rFonts w:hint="eastAsia" w:ascii="宋体" w:hAnsi="宋体" w:eastAsia="宋体" w:cs="宋体"/>
          <w:color w:val="000000"/>
          <w:sz w:val="24"/>
          <w:szCs w:val="24"/>
          <w:highlight w:val="none"/>
        </w:rPr>
      </w:r>
      <w:r/>
    </w:p>
    <w:p>
      <w:pPr>
        <w:pStyle w:val="1058"/>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1）“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rPr>
          <w:rFonts w:hint="eastAsia" w:ascii="宋体" w:hAnsi="宋体"/>
          <w:color w:val="000000"/>
          <w:sz w:val="24"/>
          <w:highlight w:val="none"/>
        </w:rPr>
      </w:r>
      <w:r/>
    </w:p>
    <w:p>
      <w:pPr>
        <w:pStyle w:val="1058"/>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（2）潜在供应商访问“苏采云”系统的网络地址和方法：</w:t>
      </w:r>
      <w:r>
        <w:rPr>
          <w:rFonts w:hint="eastAsia" w:ascii="宋体" w:hAnsi="宋体"/>
          <w:color w:val="000000"/>
          <w:sz w:val="24"/>
          <w:highlight w:val="none"/>
        </w:rPr>
      </w:r>
      <w:r/>
    </w:p>
    <w:p>
      <w:pPr>
        <w:pStyle w:val="1058"/>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“苏采云”系统的网址：http://jszfcg.jsczt.cn/。</w:t>
      </w:r>
      <w:r>
        <w:rPr>
          <w:rFonts w:hint="eastAsia" w:ascii="宋体" w:hAnsi="宋体"/>
          <w:color w:val="000000"/>
          <w:sz w:val="24"/>
          <w:highlight w:val="none"/>
        </w:rPr>
      </w:r>
      <w:r/>
    </w:p>
    <w:p>
      <w:pPr>
        <w:pStyle w:val="1058"/>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（3）“CA数字证书”的获取：</w:t>
      </w:r>
      <w:r>
        <w:rPr>
          <w:rFonts w:hint="eastAsia" w:ascii="宋体" w:hAnsi="宋体"/>
          <w:color w:val="000000"/>
          <w:sz w:val="24"/>
          <w:highlight w:val="none"/>
        </w:rPr>
      </w:r>
      <w:r/>
    </w:p>
    <w:p>
      <w:pPr>
        <w:pStyle w:val="1058"/>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供应商需办理CA锁，“苏采云”系统目前仅支持“苏采云”系统下的政务CA，省内各地区办理的“苏采云”系统下的政务CA全省通用。“CA数字证书”的办理材料详见“http://jsxcmm.com/help/gys.html”。</w:t>
      </w:r>
      <w:r>
        <w:rPr>
          <w:rFonts w:hint="eastAsia" w:ascii="宋体" w:hAnsi="宋体"/>
          <w:color w:val="000000"/>
          <w:sz w:val="24"/>
          <w:highlight w:val="none"/>
        </w:rPr>
      </w:r>
      <w:r/>
    </w:p>
    <w:p>
      <w:pPr>
        <w:pStyle w:val="1058"/>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（4）采购文件（后缀名为“.kedt”）、供应商操作手册及政府采购客户端工具可通过“苏采云”系统--已报名项目--报名详情页面内相应链接进行下载。 </w:t>
      </w:r>
      <w:r>
        <w:rPr>
          <w:rFonts w:hint="eastAsia" w:ascii="宋体" w:hAnsi="宋体"/>
          <w:color w:val="000000"/>
          <w:sz w:val="24"/>
          <w:highlight w:val="none"/>
        </w:rPr>
      </w:r>
      <w:r/>
    </w:p>
    <w:p>
      <w:pPr>
        <w:pStyle w:val="1058"/>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（5）招标代理机构（采购代理机构）将数据电文形式的采购文件加载至“苏采云”系统，供潜在供应商下载或者查阅。</w:t>
      </w:r>
      <w:r>
        <w:rPr>
          <w:rFonts w:hint="eastAsia" w:ascii="宋体" w:hAnsi="宋体"/>
          <w:color w:val="000000"/>
          <w:sz w:val="24"/>
          <w:highlight w:val="none"/>
        </w:rPr>
      </w:r>
      <w:r/>
    </w:p>
    <w:p>
      <w:pPr>
        <w:pStyle w:val="1058"/>
        <w:ind w:firstLine="480"/>
        <w:spacing w:line="360" w:lineRule="auto"/>
        <w:rPr>
          <w:rFonts w:hint="eastAsia" w:ascii="宋体" w:hAnsi="宋体" w:eastAsia="宋体" w:cs="宋体"/>
          <w:b w:val="0"/>
          <w:bCs w:val="0"/>
          <w:color w:val="000000"/>
          <w:sz w:val="24"/>
          <w:szCs w:val="24"/>
          <w:highlight w:val="none"/>
          <w:lang w:val="en-US" w:eastAsia="zh-CN" w:bidi="ar-SA"/>
        </w:rPr>
      </w:pPr>
      <w:r>
        <w:rPr>
          <w:rFonts w:hint="eastAsia" w:ascii="宋体" w:hAnsi="宋体"/>
          <w:color w:val="000000"/>
          <w:sz w:val="24"/>
          <w:highlight w:val="none"/>
        </w:rPr>
        <w:t xml:space="preserve">（6）</w:t>
      </w:r>
      <w:r>
        <w:rPr>
          <w:rFonts w:hint="eastAsia" w:ascii="宋体" w:hAnsi="宋体" w:eastAsia="宋体" w:cs="宋体"/>
          <w:b w:val="0"/>
          <w:bCs w:val="0"/>
          <w:color w:val="000000"/>
          <w:sz w:val="24"/>
          <w:szCs w:val="24"/>
          <w:highlight w:val="none"/>
          <w:lang w:val="en-US" w:eastAsia="zh-CN" w:bidi="ar-SA"/>
        </w:rPr>
        <w:t xml:space="preserve">请潜在投标单位提前安装相应的控件(详见《江苏省政府采购管理交易系统(苏采云)供应商操作手册》)并使用谷歌浏览器登录“苏采云”系统参与不见面开评标。</w:t>
      </w:r>
      <w:r>
        <w:rPr>
          <w:rFonts w:hint="eastAsia" w:ascii="宋体" w:hAnsi="宋体" w:eastAsia="宋体" w:cs="宋体"/>
          <w:b w:val="0"/>
          <w:bCs w:val="0"/>
          <w:color w:val="000000"/>
          <w:sz w:val="24"/>
          <w:szCs w:val="24"/>
          <w:highlight w:val="none"/>
          <w:lang w:val="en-US" w:eastAsia="zh-CN" w:bidi="ar-SA"/>
        </w:rPr>
      </w:r>
      <w:r/>
    </w:p>
    <w:p>
      <w:pPr>
        <w:pStyle w:val="1058"/>
        <w:ind w:firstLine="480"/>
        <w:keepLines w:val="0"/>
        <w:keepNext w:val="0"/>
        <w:pageBreakBefore w:val="0"/>
        <w:spacing w:line="360" w:lineRule="auto"/>
        <w:shd w:val="clear" w:color="auto" w:fill="auto"/>
        <w:widowControl w:val="off"/>
        <w:rPr>
          <w:rFonts w:hint="eastAsia" w:ascii="宋体" w:hAnsi="宋体" w:eastAsia="宋体" w:cs="Times New Roman"/>
          <w:color w:val="000000"/>
          <w:sz w:val="24"/>
          <w:highlight w:val="none"/>
        </w:rPr>
      </w:pPr>
      <w:r>
        <w:rPr>
          <w:rFonts w:hint="eastAsia" w:cs="宋体"/>
          <w:color w:val="000000"/>
          <w:sz w:val="24"/>
          <w:szCs w:val="28"/>
          <w:highlight w:val="none"/>
          <w:lang w:val="en-US" w:eastAsia="zh-CN"/>
        </w:rPr>
        <w:t xml:space="preserve">二、</w:t>
      </w:r>
      <w:r>
        <w:rPr>
          <w:rFonts w:hint="eastAsia" w:ascii="宋体" w:hAnsi="宋体" w:eastAsia="宋体" w:cs="Times New Roman"/>
          <w:color w:val="000000"/>
          <w:sz w:val="24"/>
          <w:highlight w:val="none"/>
        </w:rPr>
        <w:t xml:space="preserve">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w:t>
      </w:r>
      <w:r>
        <w:rPr>
          <w:rFonts w:hint="eastAsia" w:ascii="宋体" w:hAnsi="宋体" w:cs="Times New Roman"/>
          <w:color w:val="000000"/>
          <w:sz w:val="24"/>
          <w:highlight w:val="none"/>
          <w:lang w:eastAsia="zh-CN"/>
        </w:rPr>
        <w:t xml:space="preserve">供应商</w:t>
      </w:r>
      <w:r>
        <w:rPr>
          <w:rFonts w:hint="eastAsia" w:ascii="宋体" w:hAnsi="宋体" w:eastAsia="宋体" w:cs="Times New Roman"/>
          <w:color w:val="000000"/>
          <w:sz w:val="24"/>
          <w:highlight w:val="none"/>
        </w:rPr>
        <w:t xml:space="preserve">通过苏采云系统参与政府采购项目，需要更换CA数字证书和电子签章。具体办理指南和操作手册见链接：http://www.ccgp-jiangsu.gov.cn/jiangsu/zlxz/ee/ee3a4bc5a3454aa2b0d9312230633ce9.html。</w:t>
      </w:r>
      <w:r>
        <w:rPr>
          <w:rFonts w:hint="eastAsia" w:ascii="宋体" w:hAnsi="宋体" w:eastAsia="宋体" w:cs="Times New Roman"/>
          <w:color w:val="000000"/>
          <w:sz w:val="24"/>
          <w:highlight w:val="none"/>
        </w:rPr>
      </w:r>
      <w:r/>
    </w:p>
    <w:p>
      <w:pPr>
        <w:pStyle w:val="1058"/>
        <w:ind w:firstLine="480"/>
        <w:spacing w:line="360" w:lineRule="auto"/>
        <w:shd w:val="clear" w:color="auto" w:fill="auto"/>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领取CA和办理电子签章</w:t>
      </w:r>
      <w:r>
        <w:rPr>
          <w:rFonts w:hint="eastAsia" w:ascii="宋体" w:hAnsi="宋体" w:cs="Times New Roman"/>
          <w:color w:val="000000"/>
          <w:sz w:val="24"/>
          <w:highlight w:val="none"/>
          <w:lang w:eastAsia="zh-CN"/>
        </w:rPr>
        <w:t xml:space="preserve">，</w:t>
      </w:r>
      <w:r>
        <w:rPr>
          <w:rFonts w:hint="eastAsia" w:ascii="宋体" w:hAnsi="宋体" w:eastAsia="宋体" w:cs="Times New Roman"/>
          <w:color w:val="000000"/>
          <w:sz w:val="24"/>
          <w:highlight w:val="none"/>
        </w:rPr>
        <w:t xml:space="preserve">具体联系方式见《苏采云系统供应商操作手册》（以下简称《操作手册》））、进行注册并按《操作手册》要求制作、上传电子投标文件。</w:t>
      </w:r>
      <w:r>
        <w:rPr>
          <w:rFonts w:hint="eastAsia" w:ascii="宋体" w:hAnsi="宋体" w:eastAsia="宋体" w:cs="Times New Roman"/>
          <w:color w:val="000000"/>
          <w:sz w:val="24"/>
          <w:highlight w:val="none"/>
        </w:rPr>
      </w:r>
      <w:r/>
    </w:p>
    <w:p>
      <w:pPr>
        <w:pStyle w:val="1058"/>
        <w:jc w:val="left"/>
        <w:spacing w:line="360" w:lineRule="auto"/>
        <w:shd w:val="clear" w:color="auto" w:fill="auto"/>
        <w:rPr>
          <w:rFonts w:hint="eastAsia" w:ascii="宋体" w:hAnsi="宋体" w:cs="宋体"/>
          <w:color w:val="000000"/>
          <w:sz w:val="24"/>
          <w:highlight w:val="none"/>
        </w:rPr>
      </w:pPr>
      <w:r>
        <w:rPr>
          <w:rFonts w:hint="eastAsia"/>
          <w:color w:val="000000"/>
          <w:sz w:val="24"/>
          <w:szCs w:val="24"/>
          <w:highlight w:val="none"/>
        </w:rPr>
        <w:t xml:space="preserve">因</w:t>
      </w:r>
      <w:r>
        <w:rPr>
          <w:rFonts w:hint="eastAsia"/>
          <w:color w:val="000000"/>
          <w:sz w:val="24"/>
          <w:szCs w:val="24"/>
          <w:highlight w:val="none"/>
          <w:lang w:eastAsia="zh-CN"/>
        </w:rPr>
        <w:t xml:space="preserve">供应商</w:t>
      </w:r>
      <w:r>
        <w:rPr>
          <w:rFonts w:hint="eastAsia"/>
          <w:color w:val="000000"/>
          <w:sz w:val="24"/>
          <w:szCs w:val="24"/>
          <w:highlight w:val="none"/>
        </w:rPr>
        <w:t xml:space="preserve">未按要求操作原因导致电子投标文件被拒绝、造成无效响应的，</w:t>
      </w:r>
      <w:r>
        <w:rPr>
          <w:rFonts w:hint="eastAsia" w:ascii="Calibri" w:hAnsi="Calibri" w:eastAsia="宋体" w:cs="Times New Roman"/>
          <w:color w:val="000000"/>
          <w:sz w:val="24"/>
          <w:szCs w:val="24"/>
          <w:highlight w:val="none"/>
        </w:rPr>
        <w:t xml:space="preserve">自行承担一切损失。</w:t>
      </w:r>
      <w:r>
        <w:rPr>
          <w:rFonts w:hint="eastAsia" w:ascii="宋体" w:hAnsi="宋体" w:cs="宋体"/>
          <w:color w:val="000000"/>
          <w:sz w:val="24"/>
          <w:highlight w:val="none"/>
        </w:rPr>
      </w:r>
      <w:r/>
    </w:p>
    <w:p>
      <w:pPr>
        <w:pStyle w:val="1058"/>
        <w:ind w:firstLine="480"/>
        <w:jc w:val="left"/>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lang w:val="en-US" w:eastAsia="zh-CN"/>
        </w:rPr>
        <w:t xml:space="preserve">三、</w:t>
      </w:r>
      <w:r>
        <w:rPr>
          <w:rFonts w:hint="eastAsia" w:ascii="宋体" w:hAnsi="宋体" w:cs="宋体"/>
          <w:color w:val="000000"/>
          <w:sz w:val="24"/>
          <w:highlight w:val="none"/>
        </w:rPr>
        <w:t xml:space="preserve">有关本次招标的事项若存在变动或修改，敬请及时关注采购代理机构在“江苏政府采购网”发布的更正公告。</w:t>
      </w:r>
      <w:r>
        <w:rPr>
          <w:rFonts w:hint="eastAsia" w:ascii="宋体" w:hAnsi="宋体" w:cs="宋体"/>
          <w:color w:val="000000"/>
          <w:sz w:val="24"/>
          <w:highlight w:val="none"/>
        </w:rPr>
      </w:r>
      <w:r/>
    </w:p>
    <w:p>
      <w:pPr>
        <w:pStyle w:val="1124"/>
        <w:ind w:left="0" w:right="0" w:firstLine="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b/>
          <w:color w:val="000000"/>
          <w:sz w:val="32"/>
          <w:szCs w:val="32"/>
          <w:highlight w:val="none"/>
          <w:lang w:eastAsia="zh-CN"/>
        </w:rPr>
        <w:pBdr>
          <w:top w:val="none" w:color="000000" w:sz="0" w:space="0"/>
          <w:left w:val="none" w:color="000000" w:sz="0" w:space="0"/>
          <w:bottom w:val="none" w:color="000000" w:sz="0" w:space="0"/>
          <w:right w:val="none" w:color="000000" w:sz="0" w:space="0"/>
          <w:between w:val="none" w:color="000000" w:sz="0" w:space="0"/>
        </w:pBdr>
        <w:outlineLvl w:val="1"/>
        <w:suppressLineNumbers w:val="0"/>
      </w:pPr>
      <w:r/>
      <w:bookmarkStart w:id="31" w:name="_Toc28359095"/>
      <w:r/>
      <w:bookmarkStart w:id="32" w:name="_Toc28359018"/>
      <w:r/>
      <w:bookmarkStart w:id="33" w:name="_Toc35393636"/>
      <w:r/>
      <w:bookmarkStart w:id="34" w:name="_Toc35393805"/>
      <w:r>
        <w:rPr>
          <w:rFonts w:hint="eastAsia" w:cs="宋体"/>
          <w:b/>
          <w:color w:val="000000"/>
          <w:sz w:val="32"/>
          <w:szCs w:val="32"/>
          <w:highlight w:val="none"/>
          <w:lang w:val="en-US" w:eastAsia="zh-CN"/>
        </w:rPr>
        <w:t xml:space="preserve">八</w:t>
      </w:r>
      <w:r>
        <w:rPr>
          <w:rFonts w:hint="eastAsia" w:ascii="宋体" w:hAnsi="宋体" w:cs="宋体"/>
          <w:b/>
          <w:color w:val="000000"/>
          <w:sz w:val="32"/>
          <w:szCs w:val="32"/>
          <w:highlight w:val="none"/>
        </w:rPr>
        <w:t xml:space="preserve">、</w:t>
      </w:r>
      <w:bookmarkEnd w:id="31"/>
      <w:r/>
      <w:bookmarkEnd w:id="32"/>
      <w:r/>
      <w:bookmarkEnd w:id="33"/>
      <w:r/>
      <w:bookmarkEnd w:id="34"/>
      <w:r>
        <w:rPr>
          <w:rFonts w:hint="eastAsia" w:ascii="宋体" w:hAnsi="宋体" w:cs="宋体"/>
          <w:b/>
          <w:color w:val="000000"/>
          <w:sz w:val="32"/>
          <w:szCs w:val="32"/>
          <w:highlight w:val="none"/>
          <w:lang w:eastAsia="zh-CN"/>
        </w:rPr>
        <w:t xml:space="preserve">凡对本次采购提出询问，请按以下方式联系。</w:t>
      </w:r>
      <w:r>
        <w:rPr>
          <w:rFonts w:hint="eastAsia" w:ascii="宋体" w:hAnsi="宋体" w:eastAsia="宋体" w:cs="宋体"/>
          <w:b/>
          <w:color w:val="000000"/>
          <w:sz w:val="32"/>
          <w:szCs w:val="32"/>
          <w:highlight w:val="none"/>
          <w:lang w:eastAsia="zh-CN"/>
        </w:rPr>
      </w:r>
      <w:r/>
    </w:p>
    <w:p>
      <w:pPr>
        <w:pStyle w:val="1058"/>
        <w:ind w:left="0" w:firstLine="0"/>
        <w:jc w:val="left"/>
        <w:spacing w:line="360" w:lineRule="auto"/>
        <w:shd w:val="clear" w:color="auto" w:fill="auto"/>
        <w:rPr>
          <w:rFonts w:hint="eastAsia" w:ascii="宋体" w:hAnsi="宋体" w:eastAsia="宋体" w:cs="宋体"/>
          <w:color w:val="000000"/>
          <w:sz w:val="24"/>
          <w:szCs w:val="24"/>
          <w:highlight w:val="none"/>
        </w:rPr>
      </w:pPr>
      <w:r/>
      <w:bookmarkStart w:id="35" w:name="_Toc28359096"/>
      <w:r/>
      <w:bookmarkStart w:id="36" w:name="_Toc28359019"/>
      <w:r/>
      <w:bookmarkStart w:id="37" w:name="_Toc35393806"/>
      <w:r/>
      <w:bookmarkStart w:id="38" w:name="_Toc35393637"/>
      <w:r>
        <w:rPr>
          <w:rFonts w:hint="eastAsia" w:ascii="宋体" w:hAnsi="宋体" w:eastAsia="宋体" w:cs="宋体"/>
          <w:color w:val="000000"/>
          <w:sz w:val="24"/>
          <w:szCs w:val="24"/>
          <w:highlight w:val="none"/>
        </w:rPr>
        <w:t xml:space="preserve">1.采购人信息</w:t>
      </w:r>
      <w:r>
        <w:rPr>
          <w:rFonts w:hint="eastAsia" w:ascii="宋体" w:hAnsi="宋体" w:eastAsia="宋体" w:cs="宋体"/>
          <w:color w:val="000000"/>
          <w:sz w:val="24"/>
          <w:szCs w:val="24"/>
          <w:highlight w:val="none"/>
        </w:rPr>
      </w:r>
      <w:r/>
    </w:p>
    <w:p>
      <w:pPr>
        <w:pStyle w:val="1058"/>
        <w:ind w:firstLine="480"/>
        <w:jc w:val="left"/>
        <w:spacing w:line="360" w:lineRule="auto"/>
        <w:shd w:val="clear" w:color="auto" w:fill="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名    称：</w:t>
      </w:r>
      <w:r>
        <w:rPr>
          <w:rFonts w:hint="eastAsia" w:ascii="宋体" w:hAnsi="宋体" w:cs="宋体"/>
          <w:color w:val="000000"/>
          <w:sz w:val="24"/>
          <w:szCs w:val="24"/>
          <w:highlight w:val="none"/>
          <w:lang w:eastAsia="zh-CN"/>
        </w:rPr>
        <w:t xml:space="preserve">东海县桃林镇人民政府</w:t>
      </w:r>
      <w:r>
        <w:rPr>
          <w:rFonts w:hint="eastAsia" w:ascii="宋体" w:hAnsi="宋体" w:eastAsia="宋体" w:cs="宋体"/>
          <w:color w:val="000000"/>
          <w:sz w:val="24"/>
          <w:szCs w:val="24"/>
          <w:highlight w:val="none"/>
          <w:lang w:eastAsia="zh-CN"/>
        </w:rPr>
      </w:r>
      <w:r/>
    </w:p>
    <w:p>
      <w:pPr>
        <w:pStyle w:val="1058"/>
        <w:ind w:firstLine="480"/>
        <w:jc w:val="left"/>
        <w:spacing w:line="360" w:lineRule="auto"/>
        <w:shd w:val="clear" w:color="auto" w:fill="auto"/>
        <w:rPr>
          <w:rFonts w:hint="eastAsia" w:ascii="宋体" w:hAnsi="宋体" w:eastAsia="宋体" w:cs="宋体"/>
          <w:color w:val="000000"/>
          <w:sz w:val="24"/>
          <w:szCs w:val="24"/>
          <w:highlight w:val="none"/>
        </w:rPr>
      </w:pPr>
      <w:r/>
      <w:bookmarkEnd w:id="35"/>
      <w:r/>
      <w:bookmarkEnd w:id="36"/>
      <w:r/>
      <w:bookmarkEnd w:id="37"/>
      <w:r/>
      <w:bookmarkEnd w:id="38"/>
      <w:r>
        <w:rPr>
          <w:rFonts w:hint="eastAsia" w:ascii="宋体" w:hAnsi="宋体" w:eastAsia="宋体" w:cs="宋体"/>
          <w:color w:val="000000"/>
          <w:sz w:val="24"/>
          <w:szCs w:val="24"/>
          <w:highlight w:val="none"/>
        </w:rPr>
        <w:t xml:space="preserve">地　　址：江苏省连云港市东海县桃林镇政府驻地</w:t>
      </w:r>
      <w:r>
        <w:rPr>
          <w:rFonts w:hint="eastAsia" w:ascii="宋体" w:hAnsi="宋体" w:eastAsia="宋体" w:cs="宋体"/>
          <w:color w:val="000000"/>
          <w:sz w:val="24"/>
          <w:szCs w:val="24"/>
          <w:highlight w:val="none"/>
        </w:rPr>
      </w:r>
      <w:r/>
    </w:p>
    <w:p>
      <w:pPr>
        <w:pStyle w:val="1058"/>
        <w:ind w:firstLine="480"/>
        <w:jc w:val="left"/>
        <w:spacing w:line="360" w:lineRule="auto"/>
        <w:shd w:val="clear" w:color="auto" w:fill="auto"/>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联 系 人：</w:t>
      </w:r>
      <w:r>
        <w:rPr>
          <w:rFonts w:hint="eastAsia" w:ascii="宋体" w:hAnsi="宋体" w:eastAsia="宋体" w:cs="宋体"/>
          <w:color w:val="000000"/>
          <w:sz w:val="24"/>
          <w:szCs w:val="24"/>
          <w:highlight w:val="none"/>
          <w:lang w:val="en-US" w:eastAsia="zh-CN"/>
        </w:rPr>
        <w:t xml:space="preserve">龚主任</w:t>
      </w:r>
      <w:r>
        <w:rPr>
          <w:rFonts w:ascii="宋体" w:hAnsi="宋体" w:eastAsia="宋体" w:cs="宋体"/>
          <w:color w:val="000000"/>
          <w:sz w:val="24"/>
          <w:szCs w:val="24"/>
          <w:highlight w:val="none"/>
          <w:lang w:val="en-US" w:eastAsia="zh-CN"/>
        </w:rPr>
      </w:r>
      <w:r/>
    </w:p>
    <w:p>
      <w:pPr>
        <w:pStyle w:val="1058"/>
        <w:ind w:firstLine="480"/>
        <w:jc w:val="left"/>
        <w:spacing w:line="360" w:lineRule="auto"/>
        <w:shd w:val="clear" w:color="auto" w:fill="auto"/>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联系电话：</w:t>
      </w:r>
      <w:r>
        <w:rPr>
          <w:rFonts w:hint="eastAsia" w:ascii="宋体" w:hAnsi="宋体" w:eastAsia="宋体" w:cs="宋体"/>
          <w:color w:val="000000"/>
          <w:sz w:val="24"/>
          <w:szCs w:val="24"/>
          <w:highlight w:val="none"/>
          <w:lang w:val="en-US" w:eastAsia="zh-CN"/>
        </w:rPr>
        <w:t xml:space="preserve">19851852200</w:t>
      </w:r>
      <w:r>
        <w:rPr>
          <w:rFonts w:ascii="宋体" w:hAnsi="宋体" w:eastAsia="宋体" w:cs="宋体"/>
          <w:color w:val="000000"/>
          <w:sz w:val="24"/>
          <w:szCs w:val="24"/>
          <w:highlight w:val="none"/>
          <w:lang w:val="en-US" w:eastAsia="zh-CN"/>
        </w:rPr>
      </w:r>
      <w:r/>
    </w:p>
    <w:p>
      <w:pPr>
        <w:pStyle w:val="1058"/>
        <w:ind w:left="0" w:firstLine="0"/>
        <w:jc w:val="left"/>
        <w:spacing w:line="360" w:lineRule="auto"/>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2.采购代理机构信息</w:t>
      </w:r>
      <w:r>
        <w:rPr>
          <w:rFonts w:hint="eastAsia" w:ascii="宋体" w:hAnsi="宋体" w:eastAsia="宋体" w:cs="宋体"/>
          <w:color w:val="000000"/>
          <w:sz w:val="24"/>
          <w:szCs w:val="24"/>
          <w:highlight w:val="none"/>
        </w:rPr>
      </w:r>
      <w:r/>
    </w:p>
    <w:p>
      <w:pPr>
        <w:pStyle w:val="1058"/>
        <w:ind w:firstLine="480"/>
        <w:jc w:val="left"/>
        <w:spacing w:line="360" w:lineRule="auto"/>
        <w:shd w:val="clear" w:color="auto" w:fill="auto"/>
        <w:rPr>
          <w:rFonts w:hint="eastAsia" w:ascii="宋体" w:hAnsi="宋体" w:eastAsia="宋体" w:cs="宋体"/>
          <w:color w:val="000000"/>
          <w:sz w:val="24"/>
          <w:szCs w:val="24"/>
          <w:highlight w:val="none"/>
        </w:rPr>
      </w:pPr>
      <w:r/>
      <w:bookmarkStart w:id="39" w:name="_Toc35393639"/>
      <w:r/>
      <w:bookmarkStart w:id="40" w:name="_Toc28359021"/>
      <w:r/>
      <w:bookmarkStart w:id="41" w:name="_Toc28359098"/>
      <w:r/>
      <w:bookmarkStart w:id="42" w:name="_Toc35393808"/>
      <w:r>
        <w:rPr>
          <w:rFonts w:hint="eastAsia" w:ascii="宋体" w:hAnsi="宋体" w:eastAsia="宋体" w:cs="宋体"/>
          <w:color w:val="000000"/>
          <w:sz w:val="24"/>
          <w:szCs w:val="24"/>
          <w:highlight w:val="none"/>
        </w:rPr>
        <w:t xml:space="preserve">名    称：</w:t>
      </w:r>
      <w:r>
        <w:rPr>
          <w:rFonts w:hint="eastAsia" w:ascii="宋体" w:hAnsi="宋体" w:eastAsia="宋体" w:cs="宋体"/>
          <w:color w:val="000000"/>
          <w:sz w:val="24"/>
          <w:szCs w:val="24"/>
          <w:highlight w:val="none"/>
          <w:lang w:eastAsia="zh-CN"/>
        </w:rPr>
        <w:t xml:space="preserve">江苏铭沃工程咨询有限公司</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1058"/>
        <w:ind w:firstLine="480"/>
        <w:jc w:val="left"/>
        <w:spacing w:line="360" w:lineRule="auto"/>
        <w:shd w:val="clear" w:color="auto" w:fill="auto"/>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地　　址：</w:t>
      </w:r>
      <w:r>
        <w:rPr>
          <w:rFonts w:hint="eastAsia" w:ascii="宋体" w:hAnsi="宋体" w:eastAsia="宋体" w:cs="宋体"/>
          <w:color w:val="000000"/>
          <w:sz w:val="24"/>
          <w:szCs w:val="24"/>
          <w:highlight w:val="none"/>
          <w:lang w:val="en-US" w:eastAsia="zh-CN"/>
        </w:rPr>
        <w:t xml:space="preserve">连云港市东海县</w:t>
      </w:r>
      <w:r>
        <w:rPr>
          <w:rFonts w:hint="eastAsia" w:ascii="宋体" w:hAnsi="宋体" w:eastAsia="宋体" w:cs="宋体"/>
          <w:color w:val="000000"/>
          <w:szCs w:val="21"/>
          <w:highlight w:val="none"/>
          <w:shd w:val="clear" w:color="auto" w:fill="ffffff"/>
          <w:lang w:val="en-US" w:eastAsia="zh-CN"/>
        </w:rPr>
        <w:t xml:space="preserve">秀水街20号</w:t>
      </w:r>
      <w:r>
        <w:rPr>
          <w:rFonts w:ascii="宋体" w:hAnsi="宋体" w:eastAsia="宋体" w:cs="宋体"/>
          <w:color w:val="000000"/>
          <w:sz w:val="24"/>
          <w:szCs w:val="24"/>
          <w:highlight w:val="none"/>
          <w:lang w:val="en-US" w:eastAsia="zh-CN"/>
        </w:rPr>
      </w:r>
      <w:r/>
    </w:p>
    <w:p>
      <w:pPr>
        <w:pStyle w:val="1058"/>
        <w:ind w:firstLine="480"/>
        <w:jc w:val="left"/>
        <w:spacing w:line="360" w:lineRule="auto"/>
        <w:shd w:val="clear" w:color="auto" w:fill="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联 系 人：</w:t>
      </w:r>
      <w:r>
        <w:rPr>
          <w:rFonts w:hint="eastAsia" w:ascii="宋体" w:hAnsi="宋体" w:eastAsia="宋体" w:cs="宋体"/>
          <w:color w:val="000000"/>
          <w:sz w:val="24"/>
          <w:szCs w:val="24"/>
          <w:highlight w:val="none"/>
          <w:lang w:val="en-US" w:eastAsia="zh-CN"/>
        </w:rPr>
        <w:t xml:space="preserve">徐</w:t>
      </w:r>
      <w:r>
        <w:rPr>
          <w:rFonts w:hint="eastAsia" w:ascii="宋体" w:hAnsi="宋体" w:eastAsia="宋体" w:cs="宋体"/>
          <w:color w:val="000000"/>
          <w:sz w:val="24"/>
          <w:szCs w:val="24"/>
          <w:highlight w:val="none"/>
          <w:lang w:eastAsia="zh-CN"/>
        </w:rPr>
        <w:t xml:space="preserve">工</w:t>
      </w:r>
      <w:r>
        <w:rPr>
          <w:rFonts w:hint="eastAsia" w:ascii="宋体" w:hAnsi="宋体" w:eastAsia="宋体" w:cs="宋体"/>
          <w:color w:val="000000"/>
          <w:sz w:val="24"/>
          <w:szCs w:val="24"/>
          <w:highlight w:val="none"/>
          <w:lang w:eastAsia="zh-CN"/>
        </w:rPr>
      </w:r>
      <w:r/>
    </w:p>
    <w:p>
      <w:pPr>
        <w:pStyle w:val="1058"/>
        <w:ind w:firstLine="480"/>
        <w:jc w:val="left"/>
        <w:spacing w:line="360" w:lineRule="auto"/>
        <w:shd w:val="clear" w:color="auto" w:fill="auto"/>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联系方式：</w:t>
      </w:r>
      <w:r>
        <w:rPr>
          <w:rFonts w:hint="eastAsia" w:ascii="宋体" w:hAnsi="宋体" w:eastAsia="宋体" w:cs="宋体"/>
          <w:color w:val="000000"/>
          <w:sz w:val="24"/>
          <w:szCs w:val="24"/>
          <w:highlight w:val="none"/>
          <w:lang w:val="en-US" w:eastAsia="zh-CN"/>
        </w:rPr>
        <w:t xml:space="preserve">17305122797</w:t>
      </w:r>
      <w:r>
        <w:rPr>
          <w:rFonts w:ascii="宋体" w:hAnsi="宋体" w:eastAsia="宋体" w:cs="宋体"/>
          <w:color w:val="000000"/>
          <w:sz w:val="24"/>
          <w:szCs w:val="24"/>
          <w:highlight w:val="none"/>
          <w:lang w:val="en-US" w:eastAsia="zh-CN"/>
        </w:rPr>
      </w:r>
      <w:r/>
    </w:p>
    <w:p>
      <w:pPr>
        <w:pStyle w:val="1058"/>
        <w:ind w:firstLine="480"/>
        <w:jc w:val="center"/>
        <w:spacing w:line="360" w:lineRule="auto"/>
        <w:shd w:val="clear" w:color="auto" w:fill="auto"/>
        <w:rPr>
          <w:rFonts w:hint="eastAsia" w:ascii="宋体" w:hAnsi="宋体" w:eastAsia="宋体" w:cs="宋体"/>
          <w:color w:val="000000"/>
          <w:sz w:val="24"/>
          <w:szCs w:val="24"/>
          <w:highlight w:val="none"/>
          <w:lang w:val="en-US" w:eastAsia="zh-CN"/>
        </w:rPr>
      </w:pPr>
      <w:r/>
      <w:bookmarkEnd w:id="39"/>
      <w:r/>
      <w:bookmarkEnd w:id="40"/>
      <w:r/>
      <w:bookmarkEnd w:id="41"/>
      <w:r/>
      <w:bookmarkEnd w:id="42"/>
      <w:r>
        <w:rPr>
          <w:rFonts w:hint="eastAsia" w:ascii="宋体" w:hAnsi="宋体" w:eastAsia="宋体" w:cs="宋体"/>
          <w:color w:val="000000"/>
          <w:sz w:val="24"/>
          <w:szCs w:val="24"/>
          <w:highlight w:val="none"/>
          <w:lang w:val="en-US" w:eastAsia="zh-CN"/>
        </w:rPr>
      </w:r>
      <w:r/>
    </w:p>
    <w:p>
      <w:pPr>
        <w:pStyle w:val="1058"/>
        <w:ind w:firstLine="480"/>
        <w:jc w:val="center"/>
        <w:spacing w:line="360" w:lineRule="auto"/>
        <w:shd w:val="clear" w:color="auto" w:fill="auto"/>
        <w:rPr>
          <w:rFonts w:hint="eastAsia" w:ascii="宋体" w:hAnsi="宋体" w:eastAsia="宋体" w:cs="宋体"/>
          <w:b/>
          <w:bCs/>
          <w:color w:val="000000"/>
          <w:sz w:val="44"/>
          <w:szCs w:val="52"/>
          <w:highlight w:val="none"/>
          <w:lang w:val="en-US" w:eastAsia="zh-CN" w:bidi="ar-SA"/>
        </w:rPr>
      </w:pPr>
      <w:r>
        <w:rPr>
          <w:rFonts w:hint="eastAsia" w:ascii="宋体" w:hAnsi="宋体" w:eastAsia="宋体" w:cs="宋体"/>
          <w:color w:val="000000"/>
          <w:sz w:val="24"/>
          <w:szCs w:val="24"/>
          <w:highlight w:val="none"/>
        </w:rPr>
        <w:br w:type="page" w:clear="all"/>
      </w:r>
      <w:bookmarkStart w:id="43" w:name="_Toc27391"/>
      <w:r/>
      <w:bookmarkStart w:id="44" w:name="_Toc26344"/>
      <w:r>
        <w:rPr>
          <w:rFonts w:hint="eastAsia" w:ascii="宋体" w:hAnsi="宋体" w:eastAsia="宋体" w:cs="宋体"/>
          <w:b/>
          <w:bCs/>
          <w:color w:val="000000"/>
          <w:sz w:val="44"/>
          <w:szCs w:val="52"/>
          <w:highlight w:val="none"/>
          <w:lang w:val="en-US" w:eastAsia="zh-CN" w:bidi="ar-SA"/>
        </w:rPr>
        <w:t xml:space="preserve">第二章 供应商须知</w:t>
      </w:r>
      <w:bookmarkEnd w:id="43"/>
      <w:r/>
      <w:bookmarkEnd w:id="44"/>
      <w:r>
        <w:rPr>
          <w:rFonts w:hint="eastAsia" w:ascii="宋体" w:hAnsi="宋体" w:eastAsia="宋体" w:cs="宋体"/>
          <w:b/>
          <w:bCs/>
          <w:color w:val="000000"/>
          <w:sz w:val="44"/>
          <w:szCs w:val="52"/>
          <w:highlight w:val="none"/>
          <w:lang w:val="en-US" w:eastAsia="zh-CN" w:bidi="ar-SA"/>
        </w:rPr>
      </w:r>
      <w:r/>
    </w:p>
    <w:p>
      <w:pPr>
        <w:pStyle w:val="1058"/>
        <w:numPr>
          <w:ilvl w:val="0"/>
          <w:numId w:val="0"/>
        </w:numPr>
        <w:ind w:left="0" w:right="0" w:firstLine="0"/>
        <w:jc w:val="center"/>
        <w:keepLines w:val="0"/>
        <w:keepNext w:val="0"/>
        <w:pageBreakBefore w:val="0"/>
        <w:spacing w:beforeAutospacing="0" w:afterAutospacing="0" w:line="360" w:lineRule="auto"/>
        <w:widowControl w:val="off"/>
        <w:rPr>
          <w:rFonts w:hint="eastAsia" w:ascii="宋体" w:hAnsi="宋体" w:eastAsia="宋体" w:cs="宋体"/>
          <w:b/>
          <w:bCs/>
          <w:color w:val="000000"/>
          <w:sz w:val="28"/>
          <w:szCs w:val="28"/>
          <w:highlight w:val="none"/>
          <w:lang w:val="en-US" w:eastAsia="zh-CN"/>
        </w:rPr>
        <w:outlineLvl w:val="0"/>
      </w:pPr>
      <w:r/>
      <w:bookmarkStart w:id="45" w:name="_Toc9219"/>
      <w:r>
        <w:rPr>
          <w:rFonts w:hint="eastAsia" w:ascii="宋体" w:hAnsi="宋体" w:eastAsia="宋体" w:cs="宋体"/>
          <w:b/>
          <w:bCs/>
          <w:color w:val="000000"/>
          <w:sz w:val="28"/>
          <w:szCs w:val="28"/>
          <w:highlight w:val="none"/>
          <w:lang w:val="en-US" w:eastAsia="zh-CN"/>
        </w:rPr>
        <w:t xml:space="preserve">一、总则</w:t>
      </w:r>
      <w:bookmarkEnd w:id="45"/>
      <w:r>
        <w:rPr>
          <w:rFonts w:hint="eastAsia" w:ascii="宋体" w:hAnsi="宋体" w:eastAsia="宋体" w:cs="宋体"/>
          <w:b/>
          <w:bCs/>
          <w:color w:val="000000"/>
          <w:sz w:val="28"/>
          <w:szCs w:val="28"/>
          <w:highlight w:val="none"/>
          <w:lang w:val="en-US" w:eastAsia="zh-CN"/>
        </w:rPr>
      </w:r>
      <w:r/>
    </w:p>
    <w:p>
      <w:pPr>
        <w:pStyle w:val="1058"/>
        <w:ind w:left="0" w:firstLine="0"/>
        <w:jc w:val="left"/>
        <w:spacing w:line="360" w:lineRule="auto"/>
        <w:shd w:val="clear" w:color="auto" w:fill="auto"/>
        <w:tabs>
          <w:tab w:val="left" w:pos="900" w:leader="none"/>
        </w:tabs>
        <w:rPr>
          <w:rFonts w:hint="eastAsia" w:ascii="宋体" w:hAnsi="宋体" w:eastAsia="宋体" w:cs="宋体"/>
          <w:b/>
          <w:bCs/>
          <w:color w:val="000000"/>
          <w:sz w:val="28"/>
          <w:szCs w:val="28"/>
          <w:highlight w:val="none"/>
          <w:lang w:val="en-US" w:eastAsia="zh-CN"/>
        </w:rPr>
        <w:outlineLvl w:val="1"/>
      </w:pPr>
      <w:r/>
      <w:bookmarkStart w:id="46" w:name="_Toc20823276"/>
      <w:r/>
      <w:bookmarkStart w:id="47" w:name="_Toc16938520"/>
      <w:r/>
      <w:bookmarkStart w:id="48" w:name="_Toc458694821"/>
      <w:r/>
      <w:bookmarkStart w:id="49" w:name="_Toc513029204"/>
      <w:r>
        <w:rPr>
          <w:rFonts w:hint="eastAsia" w:ascii="宋体" w:hAnsi="宋体" w:eastAsia="宋体" w:cs="宋体"/>
          <w:b/>
          <w:bCs/>
          <w:color w:val="000000"/>
          <w:sz w:val="28"/>
          <w:szCs w:val="28"/>
          <w:highlight w:val="none"/>
          <w:lang w:val="en-US" w:eastAsia="zh-CN"/>
        </w:rPr>
        <w:t xml:space="preserve">1</w:t>
      </w:r>
      <w:bookmarkEnd w:id="46"/>
      <w:r>
        <w:rPr>
          <w:rFonts w:hint="eastAsia" w:ascii="宋体" w:hAnsi="宋体" w:eastAsia="宋体" w:cs="宋体"/>
          <w:b/>
          <w:bCs/>
          <w:color w:val="000000"/>
          <w:sz w:val="28"/>
          <w:szCs w:val="28"/>
          <w:highlight w:val="none"/>
          <w:lang w:val="en-US" w:eastAsia="zh-CN"/>
        </w:rPr>
        <w:t xml:space="preserve">、采购方式</w:t>
      </w:r>
      <w:bookmarkEnd w:id="47"/>
      <w:r/>
      <w:bookmarkEnd w:id="48"/>
      <w:r/>
      <w:bookmarkEnd w:id="49"/>
      <w:r>
        <w:rPr>
          <w:rFonts w:hint="eastAsia" w:ascii="宋体" w:hAnsi="宋体" w:eastAsia="宋体" w:cs="宋体"/>
          <w:b/>
          <w:bCs/>
          <w:color w:val="000000"/>
          <w:sz w:val="28"/>
          <w:szCs w:val="28"/>
          <w:highlight w:val="none"/>
          <w:lang w:val="en-US" w:eastAsia="zh-CN"/>
        </w:rPr>
      </w:r>
      <w:r/>
    </w:p>
    <w:p>
      <w:pPr>
        <w:pStyle w:val="1058"/>
        <w:ind w:firstLine="480"/>
        <w:jc w:val="left"/>
        <w:spacing w:line="360" w:lineRule="auto"/>
        <w:shd w:val="clear" w:color="auto" w:fill="auto"/>
        <w:tabs>
          <w:tab w:val="left" w:pos="90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1.1 本次政府采购活动采取竞争性磋商</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以下简称磋商</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方式，本磋商文件仅适用于磋商公告中所述项目。</w:t>
      </w:r>
      <w:r>
        <w:rPr>
          <w:rFonts w:hint="eastAsia" w:ascii="宋体" w:hAnsi="宋体" w:eastAsia="宋体" w:cs="宋体"/>
          <w:color w:val="000000"/>
          <w:sz w:val="24"/>
          <w:highlight w:val="none"/>
        </w:rPr>
      </w:r>
      <w:r/>
    </w:p>
    <w:p>
      <w:pPr>
        <w:pStyle w:val="1058"/>
        <w:ind w:left="0" w:firstLine="0"/>
        <w:jc w:val="left"/>
        <w:spacing w:line="360" w:lineRule="auto"/>
        <w:shd w:val="clear" w:color="auto" w:fill="auto"/>
        <w:tabs>
          <w:tab w:val="left" w:pos="900" w:leader="none"/>
        </w:tabs>
        <w:rPr>
          <w:rFonts w:hint="eastAsia" w:ascii="宋体" w:hAnsi="宋体" w:eastAsia="宋体" w:cs="宋体"/>
          <w:b/>
          <w:bCs/>
          <w:color w:val="000000"/>
          <w:sz w:val="28"/>
          <w:szCs w:val="28"/>
          <w:highlight w:val="none"/>
          <w:lang w:val="en-US" w:eastAsia="zh-CN"/>
        </w:rPr>
        <w:outlineLvl w:val="1"/>
      </w:pPr>
      <w:r/>
      <w:bookmarkStart w:id="50" w:name="_Toc20823277"/>
      <w:r/>
      <w:bookmarkStart w:id="51" w:name="_Toc513029205"/>
      <w:r/>
      <w:bookmarkStart w:id="52" w:name="_Toc16938521"/>
      <w:r>
        <w:rPr>
          <w:rFonts w:hint="eastAsia" w:ascii="宋体" w:hAnsi="宋体" w:eastAsia="宋体" w:cs="宋体"/>
          <w:b/>
          <w:bCs/>
          <w:color w:val="000000"/>
          <w:sz w:val="28"/>
          <w:szCs w:val="28"/>
          <w:highlight w:val="none"/>
          <w:lang w:val="en-US" w:eastAsia="zh-CN"/>
        </w:rPr>
        <w:t xml:space="preserve">2、合格的</w:t>
      </w:r>
      <w:bookmarkEnd w:id="50"/>
      <w:r/>
      <w:bookmarkEnd w:id="51"/>
      <w:r/>
      <w:bookmarkEnd w:id="52"/>
      <w:r>
        <w:rPr>
          <w:rFonts w:hint="eastAsia" w:ascii="宋体" w:hAnsi="宋体" w:eastAsia="宋体" w:cs="宋体"/>
          <w:b/>
          <w:bCs/>
          <w:color w:val="000000"/>
          <w:sz w:val="28"/>
          <w:szCs w:val="28"/>
          <w:highlight w:val="none"/>
          <w:lang w:val="en-US" w:eastAsia="zh-CN"/>
        </w:rPr>
        <w:t xml:space="preserve">供应商</w:t>
      </w:r>
      <w:r>
        <w:rPr>
          <w:rFonts w:hint="eastAsia" w:ascii="宋体" w:hAnsi="宋体" w:eastAsia="宋体" w:cs="宋体"/>
          <w:b/>
          <w:bCs/>
          <w:color w:val="000000"/>
          <w:sz w:val="28"/>
          <w:szCs w:val="28"/>
          <w:highlight w:val="none"/>
          <w:lang w:val="en-US" w:eastAsia="zh-CN"/>
        </w:rPr>
      </w:r>
      <w:r/>
    </w:p>
    <w:p>
      <w:pPr>
        <w:pStyle w:val="1058"/>
        <w:ind w:firstLine="480"/>
        <w:jc w:val="left"/>
        <w:spacing w:line="360" w:lineRule="auto"/>
        <w:shd w:val="clear" w:color="auto" w:fill="auto"/>
        <w:tabs>
          <w:tab w:val="left" w:pos="90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2.1满足磋商公告中供应商资格要求的规定。</w:t>
      </w:r>
      <w:r>
        <w:rPr>
          <w:rFonts w:hint="eastAsia" w:ascii="宋体" w:hAnsi="宋体" w:eastAsia="宋体" w:cs="宋体"/>
          <w:color w:val="000000"/>
          <w:sz w:val="24"/>
          <w:highlight w:val="none"/>
        </w:rPr>
      </w:r>
      <w:r/>
    </w:p>
    <w:p>
      <w:pPr>
        <w:pStyle w:val="1058"/>
        <w:ind w:firstLine="480"/>
        <w:jc w:val="left"/>
        <w:spacing w:line="360" w:lineRule="auto"/>
        <w:shd w:val="clear" w:color="auto" w:fill="auto"/>
        <w:tabs>
          <w:tab w:val="left" w:pos="90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2.2 满足本磋商文件实质性要求和条件的规定。</w:t>
      </w:r>
      <w:r>
        <w:rPr>
          <w:rFonts w:hint="eastAsia" w:ascii="宋体" w:hAnsi="宋体" w:eastAsia="宋体" w:cs="宋体"/>
          <w:color w:val="000000"/>
          <w:sz w:val="24"/>
          <w:highlight w:val="none"/>
        </w:rPr>
      </w:r>
      <w:r/>
    </w:p>
    <w:p>
      <w:pPr>
        <w:pStyle w:val="1058"/>
        <w:ind w:left="0" w:firstLine="0"/>
        <w:jc w:val="left"/>
        <w:spacing w:line="360" w:lineRule="auto"/>
        <w:shd w:val="clear" w:color="auto" w:fill="auto"/>
        <w:tabs>
          <w:tab w:val="left" w:pos="900" w:leader="none"/>
        </w:tabs>
        <w:rPr>
          <w:rFonts w:hint="eastAsia" w:ascii="宋体" w:hAnsi="宋体" w:eastAsia="宋体" w:cs="宋体"/>
          <w:b/>
          <w:bCs/>
          <w:color w:val="000000"/>
          <w:sz w:val="28"/>
          <w:szCs w:val="28"/>
          <w:highlight w:val="none"/>
          <w:lang w:val="en-US" w:eastAsia="zh-CN"/>
        </w:rPr>
        <w:outlineLvl w:val="1"/>
      </w:pPr>
      <w:r/>
      <w:bookmarkStart w:id="53" w:name="_Toc513029206"/>
      <w:r/>
      <w:bookmarkStart w:id="54" w:name="_Toc16938522"/>
      <w:r/>
      <w:bookmarkStart w:id="55" w:name="_Toc20823278"/>
      <w:r>
        <w:rPr>
          <w:rFonts w:hint="eastAsia" w:ascii="宋体" w:hAnsi="宋体" w:eastAsia="宋体" w:cs="宋体"/>
          <w:b/>
          <w:bCs/>
          <w:color w:val="000000"/>
          <w:sz w:val="28"/>
          <w:szCs w:val="28"/>
          <w:highlight w:val="none"/>
          <w:lang w:val="en-US" w:eastAsia="zh-CN"/>
        </w:rPr>
        <w:t xml:space="preserve">3、适用法律</w:t>
      </w:r>
      <w:bookmarkEnd w:id="53"/>
      <w:r/>
      <w:bookmarkEnd w:id="54"/>
      <w:r/>
      <w:bookmarkEnd w:id="55"/>
      <w:r>
        <w:rPr>
          <w:rFonts w:hint="eastAsia" w:ascii="宋体" w:hAnsi="宋体" w:eastAsia="宋体" w:cs="宋体"/>
          <w:b/>
          <w:bCs/>
          <w:color w:val="000000"/>
          <w:sz w:val="28"/>
          <w:szCs w:val="28"/>
          <w:highlight w:val="none"/>
          <w:lang w:val="en-US" w:eastAsia="zh-CN"/>
        </w:rPr>
      </w:r>
      <w:r/>
    </w:p>
    <w:p>
      <w:pPr>
        <w:pStyle w:val="1058"/>
        <w:ind w:firstLine="480"/>
        <w:jc w:val="left"/>
        <w:spacing w:line="360" w:lineRule="auto"/>
        <w:shd w:val="clear" w:color="auto" w:fill="auto"/>
        <w:tabs>
          <w:tab w:val="left" w:pos="90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3.1 本次磋商及由此产生的合同受中华人民共和国有关的法律法规制约和保护。</w:t>
      </w:r>
      <w:r>
        <w:rPr>
          <w:rFonts w:hint="eastAsia" w:ascii="宋体" w:hAnsi="宋体" w:eastAsia="宋体" w:cs="宋体"/>
          <w:color w:val="000000"/>
          <w:sz w:val="24"/>
          <w:highlight w:val="none"/>
        </w:rPr>
      </w:r>
      <w:r/>
    </w:p>
    <w:p>
      <w:pPr>
        <w:pStyle w:val="1058"/>
        <w:ind w:left="0" w:firstLine="0"/>
        <w:jc w:val="left"/>
        <w:spacing w:line="360" w:lineRule="auto"/>
        <w:shd w:val="clear" w:color="auto" w:fill="auto"/>
        <w:tabs>
          <w:tab w:val="left" w:pos="900" w:leader="none"/>
        </w:tabs>
        <w:rPr>
          <w:rFonts w:hint="eastAsia" w:ascii="宋体" w:hAnsi="宋体" w:eastAsia="宋体" w:cs="宋体"/>
          <w:b/>
          <w:bCs/>
          <w:color w:val="000000"/>
          <w:sz w:val="28"/>
          <w:szCs w:val="28"/>
          <w:highlight w:val="none"/>
          <w:lang w:val="en-US" w:eastAsia="zh-CN"/>
        </w:rPr>
        <w:outlineLvl w:val="1"/>
      </w:pPr>
      <w:r/>
      <w:bookmarkStart w:id="56" w:name="_Toc462564067"/>
      <w:r/>
      <w:bookmarkStart w:id="57" w:name="_Toc513029207"/>
      <w:r/>
      <w:bookmarkStart w:id="58" w:name="_Toc20823279"/>
      <w:r/>
      <w:bookmarkStart w:id="59" w:name="_Toc16938523"/>
      <w:r>
        <w:rPr>
          <w:rFonts w:hint="eastAsia" w:ascii="宋体" w:hAnsi="宋体" w:eastAsia="宋体" w:cs="宋体"/>
          <w:b/>
          <w:bCs/>
          <w:color w:val="000000"/>
          <w:sz w:val="28"/>
          <w:szCs w:val="28"/>
          <w:highlight w:val="none"/>
          <w:lang w:val="en-US" w:eastAsia="zh-CN"/>
        </w:rPr>
        <w:t xml:space="preserve">4、磋商费用</w:t>
      </w:r>
      <w:bookmarkEnd w:id="56"/>
      <w:r/>
      <w:bookmarkEnd w:id="57"/>
      <w:r/>
      <w:bookmarkEnd w:id="58"/>
      <w:r/>
      <w:bookmarkEnd w:id="59"/>
      <w:r>
        <w:rPr>
          <w:rFonts w:hint="eastAsia" w:ascii="宋体" w:hAnsi="宋体" w:eastAsia="宋体" w:cs="宋体"/>
          <w:b/>
          <w:bCs/>
          <w:color w:val="000000"/>
          <w:sz w:val="28"/>
          <w:szCs w:val="28"/>
          <w:highlight w:val="none"/>
          <w:lang w:val="en-US" w:eastAsia="zh-CN"/>
        </w:rPr>
      </w:r>
      <w:r/>
    </w:p>
    <w:p>
      <w:pPr>
        <w:pStyle w:val="1058"/>
        <w:ind w:firstLine="480"/>
        <w:jc w:val="left"/>
        <w:spacing w:line="360" w:lineRule="auto"/>
        <w:shd w:val="clear" w:color="auto" w:fill="auto"/>
        <w:tabs>
          <w:tab w:val="left" w:pos="90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4.1供应商应自行承担所有与参加本次磋商有关的费用，无论磋商过程中的做法和结果如何，</w:t>
      </w:r>
      <w:r>
        <w:rPr>
          <w:rFonts w:hint="eastAsia" w:ascii="宋体" w:hAnsi="宋体" w:eastAsia="宋体" w:cs="宋体"/>
          <w:color w:val="000000"/>
          <w:sz w:val="24"/>
          <w:highlight w:val="none"/>
          <w:lang w:eastAsia="zh-CN"/>
        </w:rPr>
        <w:t xml:space="preserve">江苏铭沃工程咨询有限公司  </w:t>
      </w:r>
      <w:r>
        <w:rPr>
          <w:rFonts w:hint="eastAsia" w:ascii="宋体" w:hAnsi="宋体" w:eastAsia="宋体" w:cs="宋体"/>
          <w:color w:val="000000"/>
          <w:sz w:val="24"/>
          <w:highlight w:val="none"/>
        </w:rPr>
        <w:t xml:space="preserve">（以下简称</w:t>
      </w:r>
      <w:r>
        <w:rPr>
          <w:rFonts w:hint="eastAsia" w:ascii="宋体" w:hAnsi="宋体" w:eastAsia="宋体" w:cs="宋体"/>
          <w:color w:val="000000"/>
          <w:sz w:val="24"/>
          <w:highlight w:val="none"/>
          <w:lang w:val="en-US" w:eastAsia="zh-CN"/>
        </w:rPr>
        <w:t xml:space="preserve">代理机构</w:t>
      </w:r>
      <w:r>
        <w:rPr>
          <w:rFonts w:hint="eastAsia" w:ascii="宋体" w:hAnsi="宋体" w:eastAsia="宋体" w:cs="宋体"/>
          <w:color w:val="000000"/>
          <w:sz w:val="24"/>
          <w:highlight w:val="none"/>
        </w:rPr>
        <w:t xml:space="preserve">）在任何情况下均无义务和责任承担这些费用。</w:t>
      </w:r>
      <w:r>
        <w:rPr>
          <w:rFonts w:hint="eastAsia" w:ascii="宋体" w:hAnsi="宋体" w:eastAsia="宋体" w:cs="宋体"/>
          <w:color w:val="000000"/>
          <w:sz w:val="24"/>
          <w:highlight w:val="none"/>
        </w:rPr>
      </w:r>
      <w:r/>
    </w:p>
    <w:p>
      <w:pPr>
        <w:pStyle w:val="1058"/>
        <w:ind w:left="0" w:firstLine="0"/>
        <w:jc w:val="left"/>
        <w:spacing w:line="360" w:lineRule="auto"/>
        <w:shd w:val="clear" w:color="auto" w:fill="auto"/>
        <w:tabs>
          <w:tab w:val="left" w:pos="900" w:leader="none"/>
        </w:tabs>
        <w:rPr>
          <w:rFonts w:hint="eastAsia" w:ascii="宋体" w:hAnsi="宋体" w:eastAsia="宋体" w:cs="宋体"/>
          <w:b/>
          <w:bCs/>
          <w:color w:val="000000"/>
          <w:sz w:val="28"/>
          <w:szCs w:val="28"/>
          <w:highlight w:val="none"/>
          <w:lang w:val="en-US" w:eastAsia="zh-CN"/>
        </w:rPr>
        <w:outlineLvl w:val="1"/>
      </w:pPr>
      <w:r>
        <w:rPr>
          <w:rFonts w:hint="eastAsia" w:ascii="宋体" w:hAnsi="宋体" w:eastAsia="宋体" w:cs="宋体"/>
          <w:b/>
          <w:bCs/>
          <w:color w:val="000000"/>
          <w:sz w:val="28"/>
          <w:szCs w:val="28"/>
          <w:highlight w:val="none"/>
          <w:lang w:val="en-US" w:eastAsia="zh-CN"/>
        </w:rPr>
        <w:t xml:space="preserve">5、磋商文件的约束力</w:t>
      </w:r>
      <w:r>
        <w:rPr>
          <w:rFonts w:hint="eastAsia" w:ascii="宋体" w:hAnsi="宋体" w:eastAsia="宋体" w:cs="宋体"/>
          <w:b/>
          <w:bCs/>
          <w:color w:val="000000"/>
          <w:sz w:val="28"/>
          <w:szCs w:val="28"/>
          <w:highlight w:val="none"/>
          <w:lang w:val="en-US" w:eastAsia="zh-CN"/>
        </w:rPr>
      </w:r>
      <w:r/>
    </w:p>
    <w:p>
      <w:pPr>
        <w:pStyle w:val="1058"/>
        <w:ind w:firstLine="480"/>
        <w:jc w:val="left"/>
        <w:spacing w:line="360" w:lineRule="auto"/>
        <w:shd w:val="clear" w:color="auto" w:fill="auto"/>
        <w:tabs>
          <w:tab w:val="left" w:pos="90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5.1供应商一旦参加本项目采购活动，即被认为接受了本磋商文件的规定和约束</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并且视为已经知道或应当知道自身权益是否受到了损害。</w:t>
      </w:r>
      <w:r>
        <w:rPr>
          <w:rFonts w:hint="eastAsia" w:ascii="宋体" w:hAnsi="宋体" w:eastAsia="宋体" w:cs="宋体"/>
          <w:color w:val="000000"/>
          <w:sz w:val="24"/>
          <w:highlight w:val="none"/>
        </w:rPr>
      </w:r>
      <w:r/>
    </w:p>
    <w:p>
      <w:pPr>
        <w:pStyle w:val="1058"/>
        <w:jc w:val="center"/>
        <w:spacing w:line="360" w:lineRule="auto"/>
        <w:shd w:val="clear" w:color="auto" w:fill="auto"/>
        <w:tabs>
          <w:tab w:val="left" w:pos="900" w:leader="none"/>
        </w:tabs>
        <w:rPr>
          <w:rFonts w:hint="eastAsia" w:ascii="宋体" w:hAnsi="宋体" w:eastAsia="宋体" w:cs="宋体"/>
          <w:b/>
          <w:bCs/>
          <w:color w:val="000000"/>
          <w:sz w:val="28"/>
          <w:szCs w:val="28"/>
          <w:highlight w:val="none"/>
          <w:lang w:val="en-US" w:eastAsia="zh-CN"/>
        </w:rPr>
        <w:outlineLvl w:val="0"/>
      </w:pPr>
      <w:r/>
      <w:bookmarkStart w:id="60" w:name="_Toc11567"/>
      <w:r>
        <w:rPr>
          <w:rFonts w:hint="eastAsia" w:ascii="宋体" w:hAnsi="宋体" w:eastAsia="宋体" w:cs="宋体"/>
          <w:b/>
          <w:bCs/>
          <w:color w:val="000000"/>
          <w:sz w:val="28"/>
          <w:szCs w:val="28"/>
          <w:highlight w:val="none"/>
          <w:lang w:val="en-US" w:eastAsia="zh-CN"/>
        </w:rPr>
        <w:t xml:space="preserve">二、磋商文件</w:t>
      </w:r>
      <w:bookmarkEnd w:id="60"/>
      <w:r>
        <w:rPr>
          <w:rFonts w:hint="eastAsia" w:ascii="宋体" w:hAnsi="宋体" w:eastAsia="宋体" w:cs="宋体"/>
          <w:b/>
          <w:bCs/>
          <w:color w:val="000000"/>
          <w:sz w:val="28"/>
          <w:szCs w:val="28"/>
          <w:highlight w:val="none"/>
          <w:lang w:val="en-US" w:eastAsia="zh-CN"/>
        </w:rPr>
      </w:r>
      <w:r/>
    </w:p>
    <w:p>
      <w:pPr>
        <w:pStyle w:val="1058"/>
        <w:ind w:left="0" w:firstLine="0"/>
        <w:jc w:val="left"/>
        <w:spacing w:line="360" w:lineRule="auto"/>
        <w:shd w:val="clear" w:color="auto" w:fill="auto"/>
        <w:tabs>
          <w:tab w:val="left" w:pos="900" w:leader="none"/>
        </w:tabs>
        <w:rPr>
          <w:rFonts w:hint="eastAsia" w:ascii="宋体" w:hAnsi="宋体" w:eastAsia="宋体" w:cs="宋体"/>
          <w:b/>
          <w:bCs/>
          <w:color w:val="000000"/>
          <w:sz w:val="28"/>
          <w:szCs w:val="28"/>
          <w:highlight w:val="none"/>
          <w:lang w:val="en-US" w:eastAsia="zh-CN"/>
        </w:rPr>
        <w:outlineLvl w:val="1"/>
      </w:pPr>
      <w:r>
        <w:rPr>
          <w:rFonts w:hint="eastAsia" w:ascii="宋体" w:hAnsi="宋体" w:eastAsia="宋体" w:cs="宋体"/>
          <w:b/>
          <w:bCs/>
          <w:color w:val="000000"/>
          <w:sz w:val="28"/>
          <w:szCs w:val="28"/>
          <w:highlight w:val="none"/>
          <w:lang w:val="en-US" w:eastAsia="zh-CN"/>
        </w:rPr>
        <w:t xml:space="preserve">6、磋商文件构成</w:t>
      </w:r>
      <w:r>
        <w:rPr>
          <w:rFonts w:hint="eastAsia" w:ascii="宋体" w:hAnsi="宋体" w:eastAsia="宋体" w:cs="宋体"/>
          <w:b/>
          <w:bCs/>
          <w:color w:val="000000"/>
          <w:sz w:val="28"/>
          <w:szCs w:val="28"/>
          <w:highlight w:val="none"/>
          <w:lang w:val="en-US" w:eastAsia="zh-CN"/>
        </w:rPr>
      </w:r>
      <w:r/>
    </w:p>
    <w:p>
      <w:pPr>
        <w:pStyle w:val="1058"/>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lang w:val="en-US" w:eastAsia="zh-CN"/>
        </w:rPr>
        <w:t xml:space="preserve">6</w:t>
      </w:r>
      <w:r>
        <w:rPr>
          <w:rFonts w:hint="eastAsia" w:ascii="宋体" w:hAnsi="宋体" w:eastAsia="宋体" w:cs="宋体"/>
          <w:color w:val="000000"/>
          <w:szCs w:val="21"/>
          <w:highlight w:val="none"/>
        </w:rPr>
        <w:t xml:space="preserve">.1 磋商文件由以下部分组成：</w:t>
      </w:r>
      <w:r>
        <w:rPr>
          <w:rFonts w:hint="eastAsia" w:ascii="宋体" w:hAnsi="宋体" w:eastAsia="宋体" w:cs="宋体"/>
          <w:color w:val="000000"/>
          <w:szCs w:val="21"/>
          <w:highlight w:val="none"/>
        </w:rPr>
      </w:r>
      <w:r/>
    </w:p>
    <w:p>
      <w:pPr>
        <w:pStyle w:val="1058"/>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rPr>
        <w:t xml:space="preserve">（1）竞争性磋商公告</w:t>
      </w:r>
      <w:r>
        <w:rPr>
          <w:rFonts w:hint="eastAsia" w:ascii="宋体" w:hAnsi="宋体" w:eastAsia="宋体" w:cs="宋体"/>
          <w:color w:val="000000"/>
          <w:szCs w:val="21"/>
          <w:highlight w:val="none"/>
        </w:rPr>
      </w:r>
      <w:r/>
    </w:p>
    <w:p>
      <w:pPr>
        <w:pStyle w:val="1058"/>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rPr>
        <w:t xml:space="preserve">（2）</w:t>
      </w:r>
      <w:r>
        <w:rPr>
          <w:rFonts w:hint="eastAsia" w:ascii="宋体" w:hAnsi="宋体" w:eastAsia="宋体" w:cs="宋体"/>
          <w:color w:val="000000"/>
          <w:szCs w:val="21"/>
          <w:highlight w:val="none"/>
          <w:lang w:val="en-US" w:eastAsia="zh-CN"/>
        </w:rPr>
        <w:t xml:space="preserve">供应商</w:t>
      </w:r>
      <w:r>
        <w:rPr>
          <w:rFonts w:hint="eastAsia" w:ascii="宋体" w:hAnsi="宋体" w:eastAsia="宋体" w:cs="宋体"/>
          <w:color w:val="000000"/>
          <w:szCs w:val="21"/>
          <w:highlight w:val="none"/>
        </w:rPr>
        <w:t xml:space="preserve">须知</w:t>
      </w:r>
      <w:r>
        <w:rPr>
          <w:rFonts w:hint="eastAsia" w:ascii="宋体" w:hAnsi="宋体" w:eastAsia="宋体" w:cs="宋体"/>
          <w:color w:val="000000"/>
          <w:szCs w:val="21"/>
          <w:highlight w:val="none"/>
        </w:rPr>
      </w:r>
      <w:r/>
    </w:p>
    <w:p>
      <w:pPr>
        <w:pStyle w:val="1058"/>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rPr>
        <w:t xml:space="preserve">（3）政府采购合同格式</w:t>
      </w:r>
      <w:r>
        <w:rPr>
          <w:rFonts w:hint="eastAsia" w:ascii="宋体" w:hAnsi="宋体" w:eastAsia="宋体" w:cs="宋体"/>
          <w:color w:val="000000"/>
          <w:szCs w:val="21"/>
          <w:highlight w:val="none"/>
        </w:rPr>
      </w:r>
      <w:r/>
    </w:p>
    <w:p>
      <w:pPr>
        <w:pStyle w:val="1058"/>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rPr>
        <w:t xml:space="preserve">（4）技术标准和要求</w:t>
      </w:r>
      <w:r>
        <w:rPr>
          <w:rFonts w:hint="eastAsia" w:ascii="宋体" w:hAnsi="宋体" w:eastAsia="宋体" w:cs="宋体"/>
          <w:color w:val="000000"/>
          <w:szCs w:val="21"/>
          <w:highlight w:val="none"/>
        </w:rPr>
      </w:r>
      <w:r/>
    </w:p>
    <w:p>
      <w:pPr>
        <w:pStyle w:val="1058"/>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rPr>
        <w:t xml:space="preserve">（5）工程量清单</w:t>
      </w:r>
      <w:r>
        <w:rPr>
          <w:rFonts w:hint="eastAsia" w:ascii="宋体" w:hAnsi="宋体" w:eastAsia="宋体" w:cs="宋体"/>
          <w:color w:val="000000"/>
          <w:szCs w:val="21"/>
          <w:highlight w:val="none"/>
        </w:rPr>
      </w:r>
      <w:r/>
    </w:p>
    <w:p>
      <w:pPr>
        <w:pStyle w:val="1058"/>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rPr>
        <w:t xml:space="preserve">（6）图纸和技术资料</w:t>
      </w:r>
      <w:r>
        <w:rPr>
          <w:rFonts w:hint="eastAsia" w:ascii="宋体" w:hAnsi="宋体" w:eastAsia="宋体" w:cs="宋体"/>
          <w:color w:val="000000"/>
          <w:szCs w:val="21"/>
          <w:highlight w:val="none"/>
        </w:rPr>
      </w:r>
      <w:r/>
    </w:p>
    <w:p>
      <w:pPr>
        <w:pStyle w:val="1058"/>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000000"/>
          <w:szCs w:val="21"/>
          <w:highlight w:val="none"/>
          <w:lang w:eastAsia="zh-CN"/>
        </w:rPr>
        <w:outlineLvl w:val="9"/>
      </w:pP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val="en-US" w:eastAsia="zh-CN"/>
        </w:rPr>
        <w:t xml:space="preserve">7</w:t>
      </w:r>
      <w:r>
        <w:rPr>
          <w:rFonts w:hint="eastAsia" w:ascii="宋体" w:hAnsi="宋体" w:eastAsia="宋体" w:cs="宋体"/>
          <w:color w:val="000000"/>
          <w:szCs w:val="21"/>
          <w:highlight w:val="none"/>
          <w:lang w:eastAsia="zh-CN"/>
        </w:rPr>
        <w:t xml:space="preserve">）评审方法和评审标准</w:t>
      </w:r>
      <w:r>
        <w:rPr>
          <w:rFonts w:hint="eastAsia" w:ascii="宋体" w:hAnsi="宋体" w:eastAsia="宋体" w:cs="宋体"/>
          <w:color w:val="000000"/>
          <w:szCs w:val="21"/>
          <w:highlight w:val="none"/>
          <w:lang w:eastAsia="zh-CN"/>
        </w:rPr>
      </w:r>
      <w:r/>
    </w:p>
    <w:p>
      <w:pPr>
        <w:pStyle w:val="1058"/>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000000"/>
          <w:szCs w:val="21"/>
          <w:highlight w:val="none"/>
          <w:lang w:eastAsia="zh-CN"/>
        </w:rPr>
        <w:outlineLvl w:val="9"/>
      </w:pP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val="en-US" w:eastAsia="zh-CN"/>
        </w:rPr>
        <w:t xml:space="preserve">8</w:t>
      </w:r>
      <w:r>
        <w:rPr>
          <w:rFonts w:hint="eastAsia" w:ascii="宋体" w:hAnsi="宋体" w:eastAsia="宋体" w:cs="宋体"/>
          <w:color w:val="000000"/>
          <w:szCs w:val="21"/>
          <w:highlight w:val="none"/>
          <w:lang w:eastAsia="zh-CN"/>
        </w:rPr>
        <w:t xml:space="preserve">）响应文件格式</w:t>
      </w:r>
      <w:r>
        <w:rPr>
          <w:rFonts w:hint="eastAsia" w:ascii="宋体" w:hAnsi="宋体" w:eastAsia="宋体" w:cs="宋体"/>
          <w:color w:val="000000"/>
          <w:szCs w:val="21"/>
          <w:highlight w:val="none"/>
          <w:lang w:eastAsia="zh-CN"/>
        </w:rPr>
      </w:r>
      <w:r/>
    </w:p>
    <w:p>
      <w:pPr>
        <w:pStyle w:val="1058"/>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rPr>
        <w:t xml:space="preserve">请仔细检查磋商文件是否齐全，如有缺漏请立即与采购人或采购代理机构联系解决。</w:t>
      </w:r>
      <w:r>
        <w:rPr>
          <w:rFonts w:hint="eastAsia" w:ascii="宋体" w:hAnsi="宋体" w:eastAsia="宋体" w:cs="宋体"/>
          <w:color w:val="000000"/>
          <w:szCs w:val="21"/>
          <w:highlight w:val="none"/>
        </w:rPr>
      </w:r>
      <w:r/>
    </w:p>
    <w:p>
      <w:pPr>
        <w:pStyle w:val="1058"/>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lang w:val="en-US" w:eastAsia="zh-CN"/>
        </w:rPr>
        <w:t xml:space="preserve">6</w:t>
      </w:r>
      <w:r>
        <w:rPr>
          <w:rFonts w:hint="eastAsia" w:ascii="宋体" w:hAnsi="宋体" w:eastAsia="宋体" w:cs="宋体"/>
          <w:color w:val="000000"/>
          <w:szCs w:val="21"/>
          <w:highlight w:val="none"/>
        </w:rPr>
        <w:t xml:space="preserve">.2</w:t>
      </w:r>
      <w:r>
        <w:rPr>
          <w:rFonts w:hint="eastAsia" w:ascii="宋体" w:hAnsi="宋体" w:eastAsia="宋体" w:cs="宋体"/>
          <w:color w:val="000000"/>
          <w:szCs w:val="21"/>
          <w:highlight w:val="none"/>
          <w:lang w:val="en-US" w:eastAsia="zh-CN"/>
        </w:rPr>
        <w:t xml:space="preserve"> </w:t>
      </w:r>
      <w:r>
        <w:rPr>
          <w:rFonts w:hint="eastAsia" w:ascii="宋体" w:hAnsi="宋体" w:eastAsia="宋体" w:cs="宋体"/>
          <w:color w:val="000000"/>
          <w:szCs w:val="21"/>
          <w:highlight w:val="none"/>
        </w:rPr>
        <w:t xml:space="preserve">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rPr>
          <w:rFonts w:hint="eastAsia" w:ascii="宋体" w:hAnsi="宋体" w:eastAsia="宋体" w:cs="宋体"/>
          <w:color w:val="000000"/>
          <w:szCs w:val="21"/>
          <w:highlight w:val="none"/>
        </w:rPr>
      </w:r>
      <w:r/>
    </w:p>
    <w:p>
      <w:pPr>
        <w:pStyle w:val="1058"/>
        <w:ind w:left="0" w:firstLine="0"/>
        <w:jc w:val="left"/>
        <w:spacing w:line="360" w:lineRule="auto"/>
        <w:shd w:val="clear" w:color="auto" w:fill="auto"/>
        <w:tabs>
          <w:tab w:val="left" w:pos="900" w:leader="none"/>
        </w:tabs>
        <w:rPr>
          <w:rFonts w:hint="eastAsia" w:ascii="宋体" w:hAnsi="宋体" w:eastAsia="宋体" w:cs="宋体"/>
          <w:b/>
          <w:bCs/>
          <w:color w:val="000000"/>
          <w:sz w:val="28"/>
          <w:szCs w:val="28"/>
          <w:highlight w:val="none"/>
          <w:lang w:val="en-US" w:eastAsia="zh-CN"/>
        </w:rPr>
        <w:outlineLvl w:val="1"/>
      </w:pPr>
      <w:r>
        <w:rPr>
          <w:rFonts w:hint="eastAsia" w:ascii="宋体" w:hAnsi="宋体" w:eastAsia="宋体" w:cs="宋体"/>
          <w:b/>
          <w:bCs/>
          <w:color w:val="000000"/>
          <w:sz w:val="28"/>
          <w:szCs w:val="28"/>
          <w:highlight w:val="none"/>
          <w:lang w:val="en-US" w:eastAsia="zh-CN"/>
        </w:rPr>
        <w:t xml:space="preserve">7、磋商文件的澄清</w:t>
      </w:r>
      <w:r>
        <w:rPr>
          <w:rFonts w:hint="eastAsia" w:ascii="宋体" w:hAnsi="宋体" w:eastAsia="宋体" w:cs="宋体"/>
          <w:b/>
          <w:bCs/>
          <w:color w:val="000000"/>
          <w:sz w:val="28"/>
          <w:szCs w:val="28"/>
          <w:highlight w:val="none"/>
          <w:lang w:val="en-US" w:eastAsia="zh-CN"/>
        </w:rPr>
      </w:r>
      <w:r/>
    </w:p>
    <w:p>
      <w:pPr>
        <w:pStyle w:val="1058"/>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lang w:val="en-US" w:eastAsia="zh-CN"/>
        </w:rPr>
        <w:t xml:space="preserve">7</w:t>
      </w:r>
      <w:r>
        <w:rPr>
          <w:rFonts w:hint="eastAsia" w:ascii="宋体" w:hAnsi="宋体" w:eastAsia="宋体" w:cs="宋体"/>
          <w:color w:val="000000"/>
          <w:szCs w:val="21"/>
          <w:highlight w:val="none"/>
        </w:rPr>
        <w:t xml:space="preserve">.1</w:t>
      </w:r>
      <w:r>
        <w:rPr>
          <w:rFonts w:hint="eastAsia" w:ascii="宋体" w:hAnsi="宋体" w:eastAsia="宋体" w:cs="宋体"/>
          <w:color w:val="000000"/>
          <w:szCs w:val="21"/>
          <w:highlight w:val="none"/>
          <w:lang w:val="en-US" w:eastAsia="zh-CN"/>
        </w:rPr>
        <w:t xml:space="preserve"> 任何要求对磋商文件进行澄清的供应商，应在磋商截止期5日前按磋商公告中的通讯地址，以书面形式通知代理机构</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1058"/>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lang w:val="en-US" w:eastAsia="zh-CN"/>
        </w:rPr>
        <w:t xml:space="preserve">7</w:t>
      </w:r>
      <w:r>
        <w:rPr>
          <w:rFonts w:hint="eastAsia" w:ascii="宋体" w:hAnsi="宋体" w:eastAsia="宋体" w:cs="宋体"/>
          <w:color w:val="000000"/>
          <w:szCs w:val="21"/>
          <w:highlight w:val="none"/>
        </w:rPr>
        <w:t xml:space="preserve">.2</w:t>
      </w:r>
      <w:r>
        <w:rPr>
          <w:rFonts w:hint="eastAsia" w:ascii="宋体" w:hAnsi="宋体" w:eastAsia="宋体" w:cs="宋体"/>
          <w:color w:val="000000"/>
          <w:szCs w:val="21"/>
          <w:highlight w:val="none"/>
          <w:lang w:val="en-US" w:eastAsia="zh-CN"/>
        </w:rPr>
        <w:t xml:space="preserve"> 采购代理机构或采购人可以视采购项目的具体情况，组织供应商进行现场考察或召开磋商前答疑会，但不单独或分别组织只有一个供应商参加的现场考察和答疑会。</w:t>
      </w:r>
      <w:r>
        <w:rPr>
          <w:rFonts w:hint="eastAsia" w:ascii="宋体" w:hAnsi="宋体" w:eastAsia="宋体" w:cs="宋体"/>
          <w:color w:val="000000"/>
          <w:szCs w:val="21"/>
          <w:highlight w:val="none"/>
        </w:rPr>
      </w:r>
      <w:r/>
    </w:p>
    <w:p>
      <w:pPr>
        <w:pStyle w:val="1058"/>
        <w:ind w:left="0" w:firstLine="0"/>
        <w:jc w:val="left"/>
        <w:spacing w:line="360" w:lineRule="auto"/>
        <w:shd w:val="clear" w:color="auto" w:fill="auto"/>
        <w:tabs>
          <w:tab w:val="left" w:pos="900" w:leader="none"/>
        </w:tabs>
        <w:rPr>
          <w:rFonts w:hint="eastAsia" w:ascii="宋体" w:hAnsi="宋体" w:eastAsia="宋体" w:cs="宋体"/>
          <w:b/>
          <w:bCs/>
          <w:color w:val="000000"/>
          <w:sz w:val="28"/>
          <w:szCs w:val="28"/>
          <w:highlight w:val="none"/>
          <w:lang w:val="en-US" w:eastAsia="zh-CN"/>
        </w:rPr>
        <w:outlineLvl w:val="1"/>
      </w:pPr>
      <w:r>
        <w:rPr>
          <w:rFonts w:hint="eastAsia" w:ascii="宋体" w:hAnsi="宋体" w:eastAsia="宋体" w:cs="宋体"/>
          <w:b/>
          <w:bCs/>
          <w:color w:val="000000"/>
          <w:sz w:val="28"/>
          <w:szCs w:val="28"/>
          <w:highlight w:val="none"/>
          <w:lang w:val="en-US" w:eastAsia="zh-CN"/>
        </w:rPr>
        <w:t xml:space="preserve">8、磋商文件的修改</w:t>
      </w:r>
      <w:r>
        <w:rPr>
          <w:rFonts w:hint="eastAsia" w:ascii="宋体" w:hAnsi="宋体" w:eastAsia="宋体" w:cs="宋体"/>
          <w:b/>
          <w:bCs/>
          <w:color w:val="000000"/>
          <w:sz w:val="28"/>
          <w:szCs w:val="28"/>
          <w:highlight w:val="none"/>
          <w:lang w:val="en-US" w:eastAsia="zh-CN"/>
        </w:rPr>
      </w:r>
      <w:r/>
    </w:p>
    <w:p>
      <w:pPr>
        <w:pStyle w:val="1058"/>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lang w:val="en-US" w:eastAsia="zh-CN"/>
        </w:rPr>
        <w:t xml:space="preserve">8</w:t>
      </w:r>
      <w:r>
        <w:rPr>
          <w:rFonts w:hint="eastAsia" w:ascii="宋体" w:hAnsi="宋体" w:eastAsia="宋体" w:cs="宋体"/>
          <w:color w:val="000000"/>
          <w:szCs w:val="21"/>
          <w:highlight w:val="none"/>
        </w:rPr>
        <w:t xml:space="preserve">.1 </w:t>
      </w:r>
      <w:r>
        <w:rPr>
          <w:rFonts w:hint="eastAsia" w:ascii="宋体" w:hAnsi="宋体" w:eastAsia="宋体" w:cs="宋体"/>
          <w:color w:val="000000"/>
          <w:sz w:val="24"/>
          <w:highlight w:val="none"/>
        </w:rPr>
        <w:t xml:space="preserve">在响应文件提交截止时间前，</w:t>
      </w:r>
      <w:r>
        <w:rPr>
          <w:rFonts w:hint="eastAsia" w:ascii="宋体" w:hAnsi="宋体" w:eastAsia="宋体" w:cs="宋体"/>
          <w:color w:val="000000"/>
          <w:sz w:val="24"/>
          <w:highlight w:val="none"/>
          <w:lang w:eastAsia="zh-CN"/>
        </w:rPr>
        <w:t xml:space="preserve">代理机构</w:t>
      </w:r>
      <w:r>
        <w:rPr>
          <w:rFonts w:hint="eastAsia" w:ascii="宋体" w:hAnsi="宋体" w:eastAsia="宋体" w:cs="宋体"/>
          <w:color w:val="000000"/>
          <w:sz w:val="24"/>
          <w:highlight w:val="none"/>
        </w:rPr>
        <w:t xml:space="preserve">可以对磋商文件进行澄清和修改</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澄清或者修改的内容作为磋商文件的组成部分。澄清或者修改的内容可能影响响应文件编制的，</w:t>
      </w:r>
      <w:r>
        <w:rPr>
          <w:rFonts w:hint="eastAsia" w:ascii="宋体" w:hAnsi="宋体" w:eastAsia="宋体" w:cs="宋体"/>
          <w:color w:val="000000"/>
          <w:sz w:val="24"/>
          <w:highlight w:val="none"/>
          <w:lang w:eastAsia="zh-CN"/>
        </w:rPr>
        <w:t xml:space="preserve">代理机构</w:t>
      </w:r>
      <w:r>
        <w:rPr>
          <w:rFonts w:hint="eastAsia" w:ascii="宋体" w:hAnsi="宋体" w:eastAsia="宋体" w:cs="宋体"/>
          <w:color w:val="000000"/>
          <w:sz w:val="24"/>
          <w:highlight w:val="none"/>
        </w:rPr>
        <w:t xml:space="preserve">将在提交首次响应文件截止时间至少5日前，在“江苏政府采购网”上发布书面更正公告形式通知所有获取磋商文件的供应商</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更正公告内容将作为磋商文件的组成部分，并对供应商具有约束力。不足5日的，</w:t>
      </w:r>
      <w:r>
        <w:rPr>
          <w:rFonts w:hint="eastAsia" w:ascii="宋体" w:hAnsi="宋体" w:eastAsia="宋体" w:cs="宋体"/>
          <w:color w:val="000000"/>
          <w:sz w:val="24"/>
          <w:highlight w:val="none"/>
          <w:lang w:eastAsia="zh-CN"/>
        </w:rPr>
        <w:t xml:space="preserve">代理机构</w:t>
      </w:r>
      <w:r>
        <w:rPr>
          <w:rFonts w:hint="eastAsia" w:ascii="宋体" w:hAnsi="宋体" w:eastAsia="宋体" w:cs="宋体"/>
          <w:color w:val="000000"/>
          <w:sz w:val="24"/>
          <w:highlight w:val="none"/>
        </w:rPr>
        <w:t xml:space="preserve">将顺延提交首次响应文件截止时间</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1058"/>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lang w:val="en-US" w:eastAsia="zh-CN"/>
        </w:rPr>
        <w:t xml:space="preserve">8.2 </w:t>
      </w:r>
      <w:r>
        <w:rPr>
          <w:rFonts w:hint="eastAsia" w:ascii="宋体" w:hAnsi="宋体" w:eastAsia="宋体" w:cs="宋体"/>
          <w:color w:val="000000"/>
          <w:szCs w:val="21"/>
          <w:highlight w:val="none"/>
        </w:rPr>
        <w:t xml:space="preserve">供应商对采购人提供的采购文件所做出的推论、解释和结论，采购人概不负责。供应商由于对采购文件的任何推论和误解以及采购人对有关问题的口头解释所造成的后果，均由各潜在供应商自负。</w:t>
      </w:r>
      <w:r>
        <w:rPr>
          <w:rFonts w:hint="eastAsia" w:ascii="宋体" w:hAnsi="宋体" w:eastAsia="宋体" w:cs="宋体"/>
          <w:color w:val="000000"/>
          <w:szCs w:val="21"/>
          <w:highlight w:val="none"/>
        </w:rPr>
      </w:r>
      <w:r/>
    </w:p>
    <w:p>
      <w:pPr>
        <w:pStyle w:val="1058"/>
        <w:jc w:val="center"/>
        <w:spacing w:line="360" w:lineRule="auto"/>
        <w:shd w:val="clear" w:color="auto" w:fill="auto"/>
        <w:tabs>
          <w:tab w:val="left" w:pos="900" w:leader="none"/>
        </w:tabs>
        <w:rPr>
          <w:rFonts w:hint="eastAsia" w:ascii="宋体" w:hAnsi="宋体" w:eastAsia="宋体" w:cs="宋体"/>
          <w:b/>
          <w:bCs/>
          <w:color w:val="000000"/>
          <w:sz w:val="28"/>
          <w:szCs w:val="28"/>
          <w:highlight w:val="none"/>
          <w:lang w:val="en-US" w:eastAsia="zh-CN"/>
        </w:rPr>
        <w:outlineLvl w:val="0"/>
      </w:pPr>
      <w:r/>
      <w:bookmarkStart w:id="61" w:name="_Toc10463"/>
      <w:r>
        <w:rPr>
          <w:rFonts w:hint="eastAsia" w:ascii="宋体" w:hAnsi="宋体" w:eastAsia="宋体" w:cs="宋体"/>
          <w:b/>
          <w:bCs/>
          <w:color w:val="000000"/>
          <w:sz w:val="28"/>
          <w:szCs w:val="28"/>
          <w:highlight w:val="none"/>
          <w:lang w:val="en-US" w:eastAsia="zh-CN"/>
        </w:rPr>
        <w:t xml:space="preserve">三、响应文件的编制</w:t>
      </w:r>
      <w:bookmarkEnd w:id="61"/>
      <w:r>
        <w:rPr>
          <w:rFonts w:hint="eastAsia" w:ascii="宋体" w:hAnsi="宋体" w:eastAsia="宋体" w:cs="宋体"/>
          <w:b/>
          <w:bCs/>
          <w:color w:val="000000"/>
          <w:sz w:val="28"/>
          <w:szCs w:val="28"/>
          <w:highlight w:val="none"/>
          <w:lang w:val="en-US" w:eastAsia="zh-CN"/>
        </w:rPr>
      </w:r>
      <w:r/>
    </w:p>
    <w:p>
      <w:pPr>
        <w:pStyle w:val="1058"/>
        <w:ind w:left="0" w:firstLine="0"/>
        <w:jc w:val="left"/>
        <w:spacing w:line="360" w:lineRule="auto"/>
        <w:shd w:val="clear" w:color="auto" w:fill="auto"/>
        <w:tabs>
          <w:tab w:val="left" w:pos="900" w:leader="none"/>
        </w:tabs>
        <w:rPr>
          <w:rFonts w:hint="eastAsia" w:ascii="宋体" w:hAnsi="宋体" w:eastAsia="宋体" w:cs="宋体"/>
          <w:b/>
          <w:bCs/>
          <w:color w:val="000000"/>
          <w:sz w:val="28"/>
          <w:szCs w:val="28"/>
          <w:highlight w:val="none"/>
          <w:lang w:val="en-US" w:eastAsia="zh-CN"/>
        </w:rPr>
        <w:outlineLvl w:val="1"/>
      </w:pPr>
      <w:r>
        <w:rPr>
          <w:rFonts w:hint="eastAsia" w:ascii="宋体" w:hAnsi="宋体" w:eastAsia="宋体" w:cs="宋体"/>
          <w:b/>
          <w:bCs/>
          <w:color w:val="000000"/>
          <w:sz w:val="28"/>
          <w:szCs w:val="28"/>
          <w:highlight w:val="none"/>
          <w:lang w:val="en-US" w:eastAsia="zh-CN"/>
        </w:rPr>
        <w:t xml:space="preserve">9、响应文件的语言及度量衡单位</w:t>
      </w:r>
      <w:r>
        <w:rPr>
          <w:rFonts w:hint="eastAsia" w:ascii="宋体" w:hAnsi="宋体" w:eastAsia="宋体" w:cs="宋体"/>
          <w:b/>
          <w:bCs/>
          <w:color w:val="000000"/>
          <w:sz w:val="28"/>
          <w:szCs w:val="28"/>
          <w:highlight w:val="none"/>
          <w:lang w:val="en-US" w:eastAsia="zh-CN"/>
        </w:rPr>
      </w:r>
      <w:r/>
    </w:p>
    <w:p>
      <w:pPr>
        <w:pStyle w:val="1058"/>
        <w:ind w:left="0" w:right="0"/>
        <w:jc w:val="left"/>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lang w:val="en-US" w:eastAsia="zh-CN"/>
        </w:rPr>
        <w:t xml:space="preserve">9</w:t>
      </w:r>
      <w:r>
        <w:rPr>
          <w:rFonts w:hint="eastAsia" w:ascii="宋体" w:hAnsi="宋体" w:eastAsia="宋体" w:cs="宋体"/>
          <w:color w:val="000000"/>
          <w:highlight w:val="none"/>
        </w:rPr>
        <w:t xml:space="preserve">.1</w:t>
      </w:r>
      <w:r>
        <w:rPr>
          <w:rFonts w:hint="eastAsia" w:ascii="宋体" w:hAnsi="宋体" w:eastAsia="宋体" w:cs="宋体"/>
          <w:color w:val="000000"/>
          <w:highlight w:val="none"/>
          <w:lang w:val="en-US" w:eastAsia="zh-CN"/>
        </w:rPr>
        <w:t xml:space="preserve"> </w:t>
      </w:r>
      <w:r>
        <w:rPr>
          <w:rFonts w:hint="eastAsia" w:ascii="宋体" w:hAnsi="宋体" w:eastAsia="宋体" w:cs="宋体"/>
          <w:color w:val="000000"/>
          <w:highlight w:val="none"/>
        </w:rPr>
        <w:t xml:space="preserve">供应商提交的响应文件以及供应商与采购人或采购代理机构就有关磋商的所有来往通知、函件和文件均应使用简体中文。</w:t>
      </w:r>
      <w:r>
        <w:rPr>
          <w:rFonts w:hint="eastAsia" w:ascii="宋体" w:hAnsi="宋体" w:eastAsia="宋体" w:cs="宋体"/>
          <w:color w:val="000000"/>
          <w:highlight w:val="none"/>
        </w:rPr>
      </w:r>
      <w:r/>
    </w:p>
    <w:p>
      <w:pPr>
        <w:pStyle w:val="1058"/>
        <w:ind w:left="0" w:right="0"/>
        <w:jc w:val="left"/>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lang w:val="en-US" w:eastAsia="zh-CN"/>
        </w:rPr>
        <w:t xml:space="preserve">9</w:t>
      </w:r>
      <w:r>
        <w:rPr>
          <w:rFonts w:hint="eastAsia" w:ascii="宋体" w:hAnsi="宋体" w:eastAsia="宋体" w:cs="宋体"/>
          <w:color w:val="000000"/>
          <w:highlight w:val="none"/>
        </w:rPr>
        <w:t xml:space="preserve">.2 除技术性能另有规定外，响应文件所使用的度量衡单位，均须采用国家法定计量单位。</w:t>
      </w:r>
      <w:r>
        <w:rPr>
          <w:rFonts w:hint="eastAsia" w:ascii="宋体" w:hAnsi="宋体" w:eastAsia="宋体" w:cs="宋体"/>
          <w:color w:val="000000"/>
          <w:highlight w:val="none"/>
        </w:rPr>
      </w:r>
      <w:r/>
    </w:p>
    <w:p>
      <w:pPr>
        <w:pStyle w:val="1058"/>
        <w:ind w:left="0" w:firstLine="0"/>
        <w:jc w:val="left"/>
        <w:spacing w:line="360" w:lineRule="auto"/>
        <w:shd w:val="clear" w:color="auto" w:fill="auto"/>
        <w:tabs>
          <w:tab w:val="left" w:pos="900" w:leader="none"/>
        </w:tabs>
        <w:rPr>
          <w:rFonts w:hint="eastAsia" w:ascii="宋体" w:hAnsi="宋体" w:eastAsia="宋体" w:cs="宋体"/>
          <w:b/>
          <w:bCs/>
          <w:color w:val="000000"/>
          <w:sz w:val="28"/>
          <w:szCs w:val="28"/>
          <w:highlight w:val="none"/>
          <w:lang w:val="en-US" w:eastAsia="zh-CN"/>
        </w:rPr>
        <w:outlineLvl w:val="1"/>
      </w:pPr>
      <w:r>
        <w:rPr>
          <w:rFonts w:hint="eastAsia" w:ascii="宋体" w:hAnsi="宋体" w:eastAsia="宋体" w:cs="宋体"/>
          <w:b/>
          <w:bCs/>
          <w:color w:val="000000"/>
          <w:sz w:val="28"/>
          <w:szCs w:val="28"/>
          <w:highlight w:val="none"/>
          <w:lang w:val="en-US" w:eastAsia="zh-CN"/>
        </w:rPr>
        <w:t xml:space="preserve">10、响应文件构成</w:t>
      </w:r>
      <w:r>
        <w:rPr>
          <w:rFonts w:hint="eastAsia" w:ascii="宋体" w:hAnsi="宋体" w:eastAsia="宋体" w:cs="宋体"/>
          <w:b/>
          <w:bCs/>
          <w:color w:val="000000"/>
          <w:sz w:val="28"/>
          <w:szCs w:val="28"/>
          <w:highlight w:val="none"/>
          <w:lang w:val="en-US" w:eastAsia="zh-CN"/>
        </w:rPr>
      </w:r>
      <w:r/>
    </w:p>
    <w:p>
      <w:pPr>
        <w:pStyle w:val="1058"/>
        <w:ind w:left="0" w:right="0"/>
        <w:jc w:val="left"/>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lang w:val="en-US" w:eastAsia="zh-CN"/>
        </w:rPr>
        <w:t xml:space="preserve">10</w:t>
      </w:r>
      <w:r>
        <w:rPr>
          <w:rFonts w:hint="eastAsia" w:ascii="宋体" w:hAnsi="宋体" w:eastAsia="宋体" w:cs="宋体"/>
          <w:color w:val="000000"/>
          <w:highlight w:val="none"/>
        </w:rPr>
        <w:t xml:space="preserve">.1供应商编写的响应文件应包括资格证明文件、符合性证明文件、商务技术标文件、价格标文件其他证明文件、磋商响应函等部分。</w:t>
      </w:r>
      <w:r>
        <w:rPr>
          <w:rFonts w:hint="eastAsia" w:ascii="宋体" w:hAnsi="宋体" w:eastAsia="宋体" w:cs="宋体"/>
          <w:color w:val="000000"/>
          <w:highlight w:val="none"/>
        </w:rPr>
      </w:r>
      <w:r/>
    </w:p>
    <w:p>
      <w:pPr>
        <w:pStyle w:val="1058"/>
        <w:ind w:left="0" w:right="0"/>
        <w:jc w:val="left"/>
        <w:keepLines w:val="0"/>
        <w:keepNext w:val="0"/>
        <w:pageBreakBefore w:val="0"/>
        <w:spacing w:beforeAutospacing="0" w:afterAutospacing="0" w:line="360" w:lineRule="auto"/>
        <w:widowControl w:val="off"/>
        <w:rPr>
          <w:rFonts w:hint="eastAsia" w:ascii="宋体" w:hAnsi="宋体" w:eastAsia="宋体" w:cs="宋体"/>
          <w:b/>
          <w:bCs/>
          <w:color w:val="000000"/>
          <w:sz w:val="28"/>
          <w:szCs w:val="28"/>
          <w:highlight w:val="none"/>
          <w:lang w:val="en-US" w:eastAsia="zh-CN"/>
        </w:rPr>
        <w:outlineLvl w:val="9"/>
      </w:pPr>
      <w:r>
        <w:rPr>
          <w:rFonts w:hint="eastAsia" w:ascii="宋体" w:hAnsi="宋体" w:eastAsia="宋体" w:cs="宋体"/>
          <w:color w:val="000000"/>
          <w:highlight w:val="none"/>
          <w:lang w:val="en-US" w:eastAsia="zh-CN"/>
        </w:rPr>
        <w:t xml:space="preserve">10</w:t>
      </w:r>
      <w:r>
        <w:rPr>
          <w:rFonts w:hint="eastAsia" w:ascii="宋体" w:hAnsi="宋体" w:eastAsia="宋体" w:cs="宋体"/>
          <w:color w:val="000000"/>
          <w:highlight w:val="none"/>
        </w:rPr>
        <w:t xml:space="preserve">.2 如标书制作工具中格式和内容与“江苏政府采购网”发布的磋商文件不一致，请以“江苏政府采购网”发布的磋商文件为准。</w:t>
      </w:r>
      <w:r>
        <w:rPr>
          <w:rFonts w:hint="eastAsia" w:ascii="宋体" w:hAnsi="宋体" w:eastAsia="宋体" w:cs="宋体"/>
          <w:b/>
          <w:bCs/>
          <w:color w:val="000000"/>
          <w:sz w:val="28"/>
          <w:szCs w:val="28"/>
          <w:highlight w:val="none"/>
          <w:lang w:val="en-US" w:eastAsia="zh-CN"/>
        </w:rPr>
      </w:r>
      <w:r/>
    </w:p>
    <w:p>
      <w:pPr>
        <w:pStyle w:val="1058"/>
        <w:ind w:left="0" w:firstLine="0"/>
        <w:jc w:val="left"/>
        <w:spacing w:line="360" w:lineRule="auto"/>
        <w:shd w:val="clear" w:color="auto" w:fill="auto"/>
        <w:tabs>
          <w:tab w:val="left" w:pos="900" w:leader="none"/>
        </w:tabs>
        <w:rPr>
          <w:rFonts w:hint="eastAsia" w:ascii="宋体" w:hAnsi="宋体" w:eastAsia="宋体" w:cs="宋体"/>
          <w:b/>
          <w:bCs/>
          <w:color w:val="000000"/>
          <w:sz w:val="28"/>
          <w:szCs w:val="28"/>
          <w:highlight w:val="none"/>
          <w:lang w:val="en-US" w:eastAsia="zh-CN"/>
        </w:rPr>
        <w:outlineLvl w:val="1"/>
      </w:pPr>
      <w:r/>
      <w:bookmarkStart w:id="62" w:name="_Toc49090507"/>
      <w:r/>
      <w:bookmarkStart w:id="63" w:name="_Toc14577354"/>
      <w:r/>
      <w:bookmarkStart w:id="64" w:name="_Toc513029216"/>
      <w:r/>
      <w:bookmarkStart w:id="65" w:name="_Toc513029219"/>
      <w:r/>
      <w:bookmarkStart w:id="66" w:name="_Toc14577357"/>
      <w:r/>
      <w:bookmarkStart w:id="67" w:name="_Toc49090508"/>
      <w:r/>
      <w:bookmarkStart w:id="68" w:name="_Toc49090509"/>
      <w:r>
        <w:rPr>
          <w:rFonts w:hint="eastAsia" w:ascii="宋体" w:hAnsi="宋体" w:eastAsia="宋体" w:cs="宋体"/>
          <w:b/>
          <w:bCs/>
          <w:color w:val="000000"/>
          <w:sz w:val="28"/>
          <w:szCs w:val="28"/>
          <w:highlight w:val="none"/>
          <w:lang w:val="en-US" w:eastAsia="zh-CN"/>
        </w:rPr>
        <w:t xml:space="preserve">11、证明磋商响应标的符合磋商文件规定的文件</w:t>
      </w:r>
      <w:bookmarkEnd w:id="62"/>
      <w:r/>
      <w:bookmarkEnd w:id="63"/>
      <w:r/>
      <w:bookmarkEnd w:id="64"/>
      <w:r/>
      <w:bookmarkEnd w:id="65"/>
      <w:r/>
      <w:bookmarkEnd w:id="66"/>
      <w:r/>
      <w:bookmarkEnd w:id="67"/>
      <w:r/>
      <w:bookmarkEnd w:id="68"/>
      <w:r>
        <w:rPr>
          <w:rFonts w:hint="eastAsia" w:ascii="宋体" w:hAnsi="宋体" w:eastAsia="宋体" w:cs="宋体"/>
          <w:b/>
          <w:bCs/>
          <w:color w:val="000000"/>
          <w:sz w:val="28"/>
          <w:szCs w:val="28"/>
          <w:highlight w:val="none"/>
          <w:lang w:val="en-US" w:eastAsia="zh-CN"/>
        </w:rPr>
      </w:r>
      <w:r/>
    </w:p>
    <w:p>
      <w:pPr>
        <w:pStyle w:val="1058"/>
        <w:ind w:firstLine="480"/>
        <w:jc w:val="left"/>
        <w:spacing w:line="360" w:lineRule="auto"/>
        <w:shd w:val="clear" w:color="auto" w:fill="auto"/>
        <w:tabs>
          <w:tab w:val="left" w:pos="90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11.</w:t>
      </w:r>
      <w:r>
        <w:rPr>
          <w:rFonts w:hint="eastAsia" w:ascii="宋体" w:hAnsi="宋体" w:eastAsia="宋体" w:cs="宋体"/>
          <w:color w:val="000000"/>
          <w:sz w:val="24"/>
          <w:highlight w:val="none"/>
        </w:rPr>
        <w:t xml:space="preserve">1</w:t>
      </w:r>
      <w:r>
        <w:rPr>
          <w:rFonts w:hint="eastAsia" w:ascii="宋体" w:hAnsi="宋体" w:eastAsia="宋体" w:cs="宋体"/>
          <w:color w:val="000000"/>
          <w:sz w:val="24"/>
          <w:highlight w:val="none"/>
          <w:lang w:val="en-US" w:eastAsia="zh-CN"/>
        </w:rPr>
        <w:t xml:space="preserve">供应商</w:t>
      </w:r>
      <w:r>
        <w:rPr>
          <w:rFonts w:hint="eastAsia" w:ascii="宋体" w:hAnsi="宋体" w:eastAsia="宋体" w:cs="宋体"/>
          <w:color w:val="000000"/>
          <w:sz w:val="24"/>
          <w:highlight w:val="none"/>
        </w:rPr>
        <w:t xml:space="preserve">应按照磋商文件要求提交证明文件，证明其及磋商响应标的符合磋商文件规定。</w:t>
      </w:r>
      <w:r>
        <w:rPr>
          <w:rFonts w:hint="eastAsia" w:ascii="宋体" w:hAnsi="宋体" w:eastAsia="宋体" w:cs="宋体"/>
          <w:color w:val="000000"/>
          <w:sz w:val="24"/>
          <w:highlight w:val="none"/>
        </w:rPr>
      </w:r>
      <w:r/>
    </w:p>
    <w:p>
      <w:pPr>
        <w:pStyle w:val="1058"/>
        <w:ind w:firstLine="480"/>
        <w:jc w:val="left"/>
        <w:spacing w:line="360" w:lineRule="auto"/>
        <w:shd w:val="clear" w:color="auto" w:fill="auto"/>
        <w:tabs>
          <w:tab w:val="left" w:pos="90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11.2</w:t>
      </w:r>
      <w:r>
        <w:rPr>
          <w:rFonts w:hint="eastAsia" w:ascii="宋体" w:hAnsi="宋体" w:eastAsia="宋体" w:cs="宋体"/>
          <w:color w:val="000000"/>
          <w:sz w:val="24"/>
          <w:highlight w:val="none"/>
        </w:rPr>
        <w:t xml:space="preserve">磋商文件对证明文件无明确形式要求的，证明文件可以以文字资料、图纸和数据等形式提交。</w:t>
      </w:r>
      <w:r>
        <w:rPr>
          <w:rFonts w:hint="eastAsia" w:ascii="宋体" w:hAnsi="宋体" w:eastAsia="宋体" w:cs="宋体"/>
          <w:color w:val="000000"/>
          <w:sz w:val="24"/>
          <w:highlight w:val="none"/>
        </w:rPr>
      </w:r>
      <w:r/>
    </w:p>
    <w:p>
      <w:pPr>
        <w:pStyle w:val="1058"/>
        <w:ind w:firstLine="480"/>
        <w:jc w:val="left"/>
        <w:spacing w:line="360" w:lineRule="auto"/>
        <w:shd w:val="clear" w:color="auto" w:fill="auto"/>
        <w:tabs>
          <w:tab w:val="left" w:pos="90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11.3供应商</w:t>
      </w:r>
      <w:r>
        <w:rPr>
          <w:rFonts w:hint="eastAsia" w:ascii="宋体" w:hAnsi="宋体" w:eastAsia="宋体" w:cs="宋体"/>
          <w:color w:val="000000"/>
          <w:sz w:val="24"/>
          <w:highlight w:val="none"/>
        </w:rPr>
        <w:t xml:space="preserve">应提交证明其有资格参加磋商和成交后有能力独立履行合同的文件，并作为其响应文件的一部分。银行、保险、石油石化、电力、电信等特殊行业法人的分支机构（不具有独立的法人资格）参加本项目政府采购活动的，应当提供总公司出具的愿为其参与采购活动以及履约行为承担民事责任的承诺书（或授权书）。</w:t>
      </w:r>
      <w:r>
        <w:rPr>
          <w:rFonts w:hint="eastAsia" w:ascii="宋体" w:hAnsi="宋体" w:eastAsia="宋体" w:cs="宋体"/>
          <w:color w:val="000000"/>
          <w:sz w:val="24"/>
          <w:highlight w:val="none"/>
        </w:rPr>
      </w:r>
      <w:r/>
    </w:p>
    <w:p>
      <w:pPr>
        <w:pStyle w:val="1058"/>
        <w:ind w:left="0" w:firstLine="0"/>
        <w:jc w:val="left"/>
        <w:spacing w:line="360" w:lineRule="auto"/>
        <w:shd w:val="clear" w:color="auto" w:fill="auto"/>
        <w:tabs>
          <w:tab w:val="left" w:pos="900" w:leader="none"/>
        </w:tabs>
        <w:rPr>
          <w:rFonts w:hint="eastAsia" w:ascii="宋体" w:hAnsi="宋体" w:eastAsia="宋体" w:cs="宋体"/>
          <w:b/>
          <w:bCs/>
          <w:color w:val="000000"/>
          <w:sz w:val="28"/>
          <w:szCs w:val="28"/>
          <w:highlight w:val="none"/>
          <w:lang w:val="en-US" w:eastAsia="zh-CN"/>
        </w:rPr>
        <w:outlineLvl w:val="1"/>
      </w:pPr>
      <w:r>
        <w:rPr>
          <w:rFonts w:hint="eastAsia" w:ascii="宋体" w:hAnsi="宋体" w:eastAsia="宋体" w:cs="宋体"/>
          <w:b/>
          <w:bCs/>
          <w:color w:val="000000"/>
          <w:sz w:val="28"/>
          <w:szCs w:val="28"/>
          <w:highlight w:val="none"/>
          <w:lang w:val="en-US" w:eastAsia="zh-CN"/>
        </w:rPr>
        <w:t xml:space="preserve">12、磋商响应有效期</w:t>
      </w:r>
      <w:r>
        <w:rPr>
          <w:rFonts w:hint="eastAsia" w:ascii="宋体" w:hAnsi="宋体" w:eastAsia="宋体" w:cs="宋体"/>
          <w:b/>
          <w:bCs/>
          <w:color w:val="000000"/>
          <w:sz w:val="28"/>
          <w:szCs w:val="28"/>
          <w:highlight w:val="none"/>
          <w:lang w:val="en-US" w:eastAsia="zh-CN"/>
        </w:rPr>
      </w:r>
      <w:r/>
    </w:p>
    <w:p>
      <w:pPr>
        <w:pStyle w:val="1058"/>
        <w:ind w:left="0" w:right="0"/>
        <w:jc w:val="left"/>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lang w:val="en-US" w:eastAsia="zh-CN"/>
        </w:rPr>
        <w:t xml:space="preserve">12</w:t>
      </w:r>
      <w:r>
        <w:rPr>
          <w:rFonts w:hint="eastAsia" w:ascii="宋体" w:hAnsi="宋体" w:eastAsia="宋体" w:cs="宋体"/>
          <w:color w:val="000000"/>
          <w:highlight w:val="none"/>
        </w:rPr>
        <w:t xml:space="preserve">.1 磋商响应有效期为采购文件规定的响应文件提交截止时间后</w:t>
      </w:r>
      <w:r>
        <w:rPr>
          <w:rFonts w:hint="eastAsia" w:ascii="宋体" w:hAnsi="宋体" w:eastAsia="宋体" w:cs="宋体"/>
          <w:color w:val="000000"/>
          <w:highlight w:val="none"/>
          <w:u w:val="single"/>
        </w:rPr>
        <w:t xml:space="preserve">六十（60）</w:t>
      </w:r>
      <w:r>
        <w:rPr>
          <w:rFonts w:hint="eastAsia" w:ascii="宋体" w:hAnsi="宋体" w:eastAsia="宋体" w:cs="宋体"/>
          <w:color w:val="000000"/>
          <w:highlight w:val="none"/>
        </w:rPr>
        <w:t xml:space="preserve">天。磋商响应有效期比规定短的将被视为非实质性响应而予以拒绝。</w:t>
      </w:r>
      <w:r>
        <w:rPr>
          <w:rFonts w:hint="eastAsia" w:ascii="宋体" w:hAnsi="宋体" w:eastAsia="宋体" w:cs="宋体"/>
          <w:color w:val="000000"/>
          <w:highlight w:val="none"/>
        </w:rPr>
      </w:r>
      <w:r/>
    </w:p>
    <w:p>
      <w:pPr>
        <w:pStyle w:val="1058"/>
        <w:ind w:left="0" w:firstLine="0"/>
        <w:jc w:val="left"/>
        <w:spacing w:line="360" w:lineRule="auto"/>
        <w:shd w:val="clear" w:color="auto" w:fill="auto"/>
        <w:tabs>
          <w:tab w:val="left" w:pos="900" w:leader="none"/>
        </w:tabs>
        <w:rPr>
          <w:rFonts w:hint="eastAsia" w:ascii="宋体" w:hAnsi="宋体" w:eastAsia="宋体" w:cs="宋体"/>
          <w:b/>
          <w:bCs/>
          <w:color w:val="000000"/>
          <w:sz w:val="28"/>
          <w:szCs w:val="28"/>
          <w:highlight w:val="none"/>
          <w:lang w:val="en-US" w:eastAsia="zh-CN"/>
        </w:rPr>
        <w:outlineLvl w:val="1"/>
      </w:pPr>
      <w:r>
        <w:rPr>
          <w:rFonts w:hint="eastAsia" w:ascii="宋体" w:hAnsi="宋体" w:eastAsia="宋体" w:cs="宋体"/>
          <w:b/>
          <w:bCs/>
          <w:color w:val="000000"/>
          <w:sz w:val="28"/>
          <w:szCs w:val="28"/>
          <w:highlight w:val="none"/>
          <w:lang w:val="en-US" w:eastAsia="zh-CN"/>
        </w:rPr>
        <w:t xml:space="preserve">13、磋商响应有效期的延长</w:t>
      </w:r>
      <w:r>
        <w:rPr>
          <w:rFonts w:hint="eastAsia" w:ascii="宋体" w:hAnsi="宋体" w:eastAsia="宋体" w:cs="宋体"/>
          <w:b/>
          <w:bCs/>
          <w:color w:val="000000"/>
          <w:sz w:val="28"/>
          <w:szCs w:val="28"/>
          <w:highlight w:val="none"/>
          <w:lang w:val="en-US" w:eastAsia="zh-CN"/>
        </w:rPr>
      </w:r>
      <w:r/>
    </w:p>
    <w:p>
      <w:pPr>
        <w:pStyle w:val="1058"/>
        <w:ind w:left="0" w:right="0"/>
        <w:jc w:val="left"/>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lang w:val="en-US" w:eastAsia="zh-CN"/>
        </w:rPr>
        <w:t xml:space="preserve">13</w:t>
      </w:r>
      <w:r>
        <w:rPr>
          <w:rFonts w:hint="eastAsia" w:ascii="宋体" w:hAnsi="宋体" w:eastAsia="宋体" w:cs="宋体"/>
          <w:color w:val="000000"/>
          <w:highlight w:val="none"/>
        </w:rPr>
        <w:t xml:space="preserve">.1 在特殊情况下，采购人或采购代理机构于原磋商响应有效期满之前，可向</w:t>
      </w:r>
      <w:r>
        <w:rPr>
          <w:rFonts w:hint="eastAsia" w:ascii="宋体" w:hAnsi="宋体" w:eastAsia="宋体" w:cs="宋体"/>
          <w:color w:val="000000"/>
          <w:highlight w:val="none"/>
          <w:lang w:eastAsia="zh-CN"/>
        </w:rPr>
        <w:t xml:space="preserve">供应商</w:t>
      </w:r>
      <w:r>
        <w:rPr>
          <w:rFonts w:hint="eastAsia" w:ascii="宋体" w:hAnsi="宋体" w:eastAsia="宋体" w:cs="宋体"/>
          <w:color w:val="000000"/>
          <w:highlight w:val="none"/>
        </w:rPr>
        <w:t xml:space="preserve">提出延长磋商响应有效期的要求。这种要求与答复均应采用书面形式。</w:t>
      </w:r>
      <w:r>
        <w:rPr>
          <w:rFonts w:hint="eastAsia" w:ascii="宋体" w:hAnsi="宋体" w:eastAsia="宋体" w:cs="宋体"/>
          <w:color w:val="000000"/>
          <w:highlight w:val="none"/>
          <w:lang w:val="en-US" w:eastAsia="zh-CN"/>
        </w:rPr>
        <w:t xml:space="preserve">供应商</w:t>
      </w:r>
      <w:r>
        <w:rPr>
          <w:rFonts w:hint="eastAsia" w:ascii="宋体" w:hAnsi="宋体" w:eastAsia="宋体" w:cs="宋体"/>
          <w:color w:val="000000"/>
          <w:highlight w:val="none"/>
        </w:rPr>
        <w:t xml:space="preserve">可以拒绝采购人或采购代理机构的这一要求而放弃磋商响应，同意延长磋商响应有效期的</w:t>
      </w:r>
      <w:r>
        <w:rPr>
          <w:rFonts w:hint="eastAsia" w:ascii="宋体" w:hAnsi="宋体" w:eastAsia="宋体" w:cs="宋体"/>
          <w:color w:val="000000"/>
          <w:highlight w:val="none"/>
          <w:lang w:val="en-US" w:eastAsia="zh-CN"/>
        </w:rPr>
        <w:t xml:space="preserve">供应商</w:t>
      </w:r>
      <w:r>
        <w:rPr>
          <w:rFonts w:hint="eastAsia" w:ascii="宋体" w:hAnsi="宋体" w:eastAsia="宋体" w:cs="宋体"/>
          <w:color w:val="000000"/>
          <w:highlight w:val="none"/>
        </w:rPr>
        <w:t xml:space="preserve">既不能要求也不允许修改其响应文件。受磋商响应有效期约束的所有权利与义务均延长至新的有效期。</w:t>
      </w:r>
      <w:r>
        <w:rPr>
          <w:rFonts w:hint="eastAsia" w:ascii="宋体" w:hAnsi="宋体" w:eastAsia="宋体" w:cs="宋体"/>
          <w:color w:val="000000"/>
          <w:highlight w:val="none"/>
        </w:rPr>
      </w:r>
      <w:r/>
    </w:p>
    <w:p>
      <w:pPr>
        <w:pStyle w:val="1058"/>
        <w:jc w:val="center"/>
        <w:spacing w:line="360" w:lineRule="auto"/>
        <w:shd w:val="clear" w:color="auto" w:fill="auto"/>
        <w:tabs>
          <w:tab w:val="left" w:pos="900" w:leader="none"/>
        </w:tabs>
        <w:rPr>
          <w:rFonts w:hint="eastAsia" w:ascii="宋体" w:hAnsi="宋体" w:eastAsia="宋体" w:cs="宋体"/>
          <w:b/>
          <w:bCs/>
          <w:color w:val="000000"/>
          <w:sz w:val="28"/>
          <w:szCs w:val="28"/>
          <w:highlight w:val="none"/>
          <w:lang w:val="en-US" w:eastAsia="zh-CN"/>
        </w:rPr>
        <w:outlineLvl w:val="0"/>
      </w:pPr>
      <w:r/>
      <w:bookmarkStart w:id="69" w:name="_Toc9762"/>
      <w:r>
        <w:rPr>
          <w:rFonts w:hint="eastAsia" w:ascii="宋体" w:hAnsi="宋体" w:eastAsia="宋体" w:cs="宋体"/>
          <w:b/>
          <w:bCs/>
          <w:color w:val="000000"/>
          <w:sz w:val="28"/>
          <w:szCs w:val="28"/>
          <w:highlight w:val="none"/>
          <w:lang w:val="en-US" w:eastAsia="zh-CN"/>
        </w:rPr>
        <w:t xml:space="preserve">四、磋商报价</w:t>
      </w:r>
      <w:bookmarkEnd w:id="69"/>
      <w:r>
        <w:rPr>
          <w:rFonts w:hint="eastAsia" w:ascii="宋体" w:hAnsi="宋体" w:eastAsia="宋体" w:cs="宋体"/>
          <w:b/>
          <w:bCs/>
          <w:color w:val="000000"/>
          <w:sz w:val="28"/>
          <w:szCs w:val="28"/>
          <w:highlight w:val="none"/>
          <w:lang w:val="en-US" w:eastAsia="zh-CN"/>
        </w:rPr>
      </w:r>
      <w:r/>
    </w:p>
    <w:p>
      <w:pPr>
        <w:pStyle w:val="1058"/>
        <w:ind w:left="0" w:firstLine="0"/>
        <w:jc w:val="left"/>
        <w:spacing w:line="360" w:lineRule="auto"/>
        <w:shd w:val="clear" w:color="auto" w:fill="auto"/>
        <w:tabs>
          <w:tab w:val="left" w:pos="900" w:leader="none"/>
        </w:tabs>
        <w:rPr>
          <w:rFonts w:hint="eastAsia" w:ascii="宋体" w:hAnsi="宋体" w:eastAsia="宋体" w:cs="宋体"/>
          <w:b/>
          <w:bCs/>
          <w:color w:val="000000"/>
          <w:sz w:val="28"/>
          <w:szCs w:val="28"/>
          <w:highlight w:val="none"/>
          <w:lang w:val="en-US" w:eastAsia="zh-CN"/>
        </w:rPr>
        <w:outlineLvl w:val="1"/>
      </w:pPr>
      <w:r>
        <w:rPr>
          <w:rFonts w:hint="eastAsia" w:ascii="宋体" w:hAnsi="宋体" w:eastAsia="宋体" w:cs="宋体"/>
          <w:b/>
          <w:bCs/>
          <w:color w:val="000000"/>
          <w:sz w:val="28"/>
          <w:szCs w:val="28"/>
          <w:highlight w:val="none"/>
          <w:lang w:val="en-US" w:eastAsia="zh-CN"/>
        </w:rPr>
        <w:t xml:space="preserve">14、磋商报价</w:t>
      </w:r>
      <w:r>
        <w:rPr>
          <w:rFonts w:hint="eastAsia" w:ascii="宋体" w:hAnsi="宋体" w:eastAsia="宋体" w:cs="宋体"/>
          <w:b/>
          <w:bCs/>
          <w:color w:val="000000"/>
          <w:sz w:val="28"/>
          <w:szCs w:val="28"/>
          <w:highlight w:val="none"/>
          <w:lang w:val="en-US" w:eastAsia="zh-CN"/>
        </w:rPr>
      </w:r>
      <w:r/>
    </w:p>
    <w:p>
      <w:pPr>
        <w:pStyle w:val="1058"/>
        <w:ind w:right="0"/>
        <w:jc w:val="both"/>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lang w:val="en-US" w:eastAsia="zh-CN"/>
        </w:rPr>
        <w:t xml:space="preserve">14</w:t>
      </w:r>
      <w:r>
        <w:rPr>
          <w:rFonts w:hint="eastAsia" w:ascii="宋体" w:hAnsi="宋体" w:eastAsia="宋体" w:cs="宋体"/>
          <w:color w:val="000000"/>
          <w:highlight w:val="none"/>
        </w:rPr>
        <w:t xml:space="preserve">.1 磋商响应报价应是采购文件所确定的采购范围内的全部工作内容的价格体现</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rPr>
        <w:t xml:space="preserve">并包括</w:t>
      </w:r>
      <w:r>
        <w:rPr>
          <w:rFonts w:hint="eastAsia" w:ascii="宋体" w:hAnsi="宋体" w:eastAsia="宋体" w:cs="宋体"/>
          <w:color w:val="000000"/>
          <w:highlight w:val="none"/>
          <w:lang w:val="en-US" w:eastAsia="zh-CN"/>
        </w:rPr>
        <w:t xml:space="preserve">供应商</w:t>
      </w:r>
      <w:r>
        <w:rPr>
          <w:rFonts w:hint="eastAsia" w:ascii="宋体" w:hAnsi="宋体" w:eastAsia="宋体" w:cs="宋体"/>
          <w:color w:val="000000"/>
          <w:highlight w:val="none"/>
        </w:rPr>
        <w:t xml:space="preserve">技术标中提出的所有工程内容及措施的费用</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rPr>
        <w:t xml:space="preserve">其应包括但不限于施工设备、劳务、管理、材料、采购、运输、装卸、保管、制造、安装、维护、利润、税金及政策性文件规定的各项应有费用（含现场垃圾清理费用）。</w:t>
      </w:r>
      <w:r>
        <w:rPr>
          <w:rFonts w:hint="eastAsia" w:ascii="宋体" w:hAnsi="宋体" w:eastAsia="宋体" w:cs="宋体"/>
          <w:color w:val="000000"/>
          <w:highlight w:val="none"/>
        </w:rPr>
      </w:r>
      <w:r/>
    </w:p>
    <w:p>
      <w:pPr>
        <w:pStyle w:val="1058"/>
        <w:ind w:right="0"/>
        <w:jc w:val="both"/>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lang w:val="en-US" w:eastAsia="zh-CN"/>
        </w:rPr>
        <w:t xml:space="preserve">14</w:t>
      </w:r>
      <w:r>
        <w:rPr>
          <w:rFonts w:hint="eastAsia" w:ascii="宋体" w:hAnsi="宋体" w:eastAsia="宋体" w:cs="宋体"/>
          <w:color w:val="000000"/>
          <w:highlight w:val="none"/>
        </w:rPr>
        <w:t xml:space="preserve">.2 磋商报价方式：本工程采用下列第</w:t>
      </w:r>
      <w:r>
        <w:rPr>
          <w:rFonts w:hint="eastAsia" w:ascii="宋体" w:hAnsi="宋体" w:eastAsia="宋体" w:cs="宋体"/>
          <w:color w:val="000000"/>
          <w:highlight w:val="none"/>
          <w:u w:val="single"/>
          <w:lang w:eastAsia="zh-CN"/>
        </w:rPr>
        <w:t xml:space="preserve">（</w:t>
      </w:r>
      <w:r>
        <w:rPr>
          <w:rFonts w:hint="eastAsia" w:ascii="宋体" w:hAnsi="宋体" w:eastAsia="宋体" w:cs="宋体"/>
          <w:color w:val="000000"/>
          <w:highlight w:val="none"/>
          <w:u w:val="single"/>
          <w:lang w:val="en-US" w:eastAsia="zh-CN"/>
        </w:rPr>
        <w:t xml:space="preserve">2</w:t>
      </w:r>
      <w:r>
        <w:rPr>
          <w:rFonts w:hint="eastAsia" w:ascii="宋体" w:hAnsi="宋体" w:eastAsia="宋体" w:cs="宋体"/>
          <w:color w:val="000000"/>
          <w:highlight w:val="none"/>
          <w:u w:val="single"/>
          <w:lang w:eastAsia="zh-CN"/>
        </w:rPr>
        <w:t xml:space="preserve">）</w:t>
      </w:r>
      <w:r>
        <w:rPr>
          <w:rFonts w:hint="eastAsia" w:ascii="宋体" w:hAnsi="宋体" w:eastAsia="宋体" w:cs="宋体"/>
          <w:color w:val="000000"/>
          <w:highlight w:val="none"/>
        </w:rPr>
        <w:t xml:space="preserve">种方式。</w:t>
      </w:r>
      <w:r>
        <w:rPr>
          <w:rFonts w:hint="eastAsia" w:ascii="宋体" w:hAnsi="宋体" w:eastAsia="宋体" w:cs="宋体"/>
          <w:color w:val="000000"/>
          <w:highlight w:val="none"/>
        </w:rPr>
      </w:r>
      <w:r/>
    </w:p>
    <w:p>
      <w:pPr>
        <w:pStyle w:val="1058"/>
        <w:ind w:right="0"/>
        <w:jc w:val="both"/>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lang w:val="en-US" w:eastAsia="zh-CN"/>
        </w:rPr>
        <w:t xml:space="preserve">1</w:t>
      </w:r>
      <w:r>
        <w:rPr>
          <w:rFonts w:hint="eastAsia" w:ascii="宋体" w:hAnsi="宋体" w:eastAsia="宋体" w:cs="宋体"/>
          <w:color w:val="000000"/>
          <w:highlight w:val="none"/>
          <w:lang w:eastAsia="zh-CN"/>
        </w:rPr>
        <w:t xml:space="preserve">）可调价格报价：</w:t>
      </w:r>
      <w:r>
        <w:rPr>
          <w:rFonts w:hint="eastAsia" w:ascii="宋体" w:hAnsi="宋体" w:eastAsia="宋体" w:cs="宋体"/>
          <w:color w:val="000000"/>
          <w:highlight w:val="none"/>
          <w:lang w:val="en-US" w:eastAsia="zh-CN"/>
        </w:rPr>
        <w:t xml:space="preserve">供应商</w:t>
      </w:r>
      <w:r>
        <w:rPr>
          <w:rFonts w:hint="eastAsia" w:ascii="宋体" w:hAnsi="宋体" w:eastAsia="宋体" w:cs="宋体"/>
          <w:color w:val="000000"/>
          <w:highlight w:val="none"/>
          <w:lang w:eastAsia="zh-CN"/>
        </w:rPr>
        <w:t xml:space="preserve">的磋商响应报价可根据合同实施期间的市场变化和政策性调整而变动。</w:t>
      </w:r>
      <w:r>
        <w:rPr>
          <w:rFonts w:hint="eastAsia" w:ascii="宋体" w:hAnsi="宋体" w:eastAsia="宋体" w:cs="宋体"/>
          <w:color w:val="000000"/>
          <w:highlight w:val="none"/>
        </w:rPr>
      </w:r>
      <w:r/>
    </w:p>
    <w:p>
      <w:pPr>
        <w:pStyle w:val="1058"/>
        <w:ind w:right="0"/>
        <w:jc w:val="both"/>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t xml:space="preserve">（2）固定单价报价：</w:t>
      </w:r>
      <w:r>
        <w:rPr>
          <w:rFonts w:hint="eastAsia" w:ascii="宋体" w:hAnsi="宋体" w:eastAsia="宋体" w:cs="宋体"/>
          <w:color w:val="000000"/>
          <w:highlight w:val="none"/>
          <w:lang w:val="en-US" w:eastAsia="zh-CN"/>
        </w:rPr>
        <w:t xml:space="preserve">供应商</w:t>
      </w:r>
      <w:r>
        <w:rPr>
          <w:rFonts w:hint="eastAsia" w:ascii="宋体" w:hAnsi="宋体" w:eastAsia="宋体" w:cs="宋体"/>
          <w:color w:val="000000"/>
          <w:highlight w:val="none"/>
        </w:rPr>
        <w:t xml:space="preserve">应充分考虑施工期间各类建材的市场风险和政策性调整确定风险系数计入总报价，今后不作调整。设计变更和采购人要求变动的内容除外。结算方式在合同专用条款中明确。</w:t>
      </w:r>
      <w:r>
        <w:rPr>
          <w:rFonts w:hint="eastAsia" w:ascii="宋体" w:hAnsi="宋体" w:eastAsia="宋体" w:cs="宋体"/>
          <w:color w:val="000000"/>
          <w:highlight w:val="none"/>
        </w:rPr>
      </w:r>
      <w:r/>
    </w:p>
    <w:p>
      <w:pPr>
        <w:pStyle w:val="1058"/>
        <w:ind w:right="0"/>
        <w:jc w:val="both"/>
        <w:keepLines w:val="0"/>
        <w:keepNext w:val="0"/>
        <w:pageBreakBefore w:val="0"/>
        <w:spacing w:beforeAutospacing="0" w:afterAutospacing="0" w:line="360" w:lineRule="auto"/>
        <w:widowControl w:val="off"/>
        <w:rPr>
          <w:rFonts w:hint="eastAsia" w:ascii="宋体" w:hAnsi="宋体" w:eastAsia="宋体" w:cs="宋体"/>
          <w:b/>
          <w:bCs/>
          <w:color w:val="000000"/>
          <w:highlight w:val="none"/>
        </w:rPr>
        <w:outlineLvl w:val="9"/>
      </w:pPr>
      <w:r>
        <w:rPr>
          <w:rFonts w:hint="eastAsia" w:ascii="宋体" w:hAnsi="宋体" w:eastAsia="宋体" w:cs="宋体"/>
          <w:b/>
          <w:bCs/>
          <w:color w:val="000000"/>
          <w:highlight w:val="none"/>
        </w:rPr>
        <w:t xml:space="preserve">本次采购采用竞争性磋商，因第二轮报价只报总价，结算时，以成交</w:t>
      </w:r>
      <w:r>
        <w:rPr>
          <w:rFonts w:hint="eastAsia" w:ascii="宋体" w:hAnsi="宋体" w:eastAsia="宋体" w:cs="宋体"/>
          <w:b/>
          <w:bCs/>
          <w:color w:val="000000"/>
          <w:highlight w:val="none"/>
          <w:lang w:val="en-US" w:eastAsia="zh-CN"/>
        </w:rPr>
        <w:t xml:space="preserve">供应商</w:t>
      </w:r>
      <w:r>
        <w:rPr>
          <w:rFonts w:hint="eastAsia" w:ascii="宋体" w:hAnsi="宋体" w:eastAsia="宋体" w:cs="宋体"/>
          <w:b/>
          <w:bCs/>
          <w:color w:val="000000"/>
          <w:highlight w:val="none"/>
        </w:rPr>
        <w:t xml:space="preserve">提交的综合单价同比下浮【下浮率=（1-第二轮报价/第一轮报价）*100%】。</w:t>
      </w:r>
      <w:r>
        <w:rPr>
          <w:rFonts w:hint="eastAsia" w:ascii="宋体" w:hAnsi="宋体" w:eastAsia="宋体" w:cs="宋体"/>
          <w:b/>
          <w:bCs/>
          <w:color w:val="000000"/>
          <w:highlight w:val="none"/>
        </w:rPr>
      </w:r>
      <w:r/>
    </w:p>
    <w:p>
      <w:pPr>
        <w:pStyle w:val="1058"/>
        <w:ind w:right="0"/>
        <w:jc w:val="both"/>
        <w:keepLines w:val="0"/>
        <w:keepNext w:val="0"/>
        <w:pageBreakBefore w:val="0"/>
        <w:spacing w:beforeAutospacing="0" w:afterAutospacing="0" w:line="360" w:lineRule="auto"/>
        <w:widowControl w:val="off"/>
        <w:rPr>
          <w:rFonts w:hint="eastAsia" w:ascii="宋体" w:hAnsi="宋体" w:eastAsia="宋体" w:cs="宋体"/>
          <w:b w:val="0"/>
          <w:bCs w:val="0"/>
          <w:color w:val="000000"/>
          <w:highlight w:val="none"/>
        </w:rPr>
        <w:outlineLvl w:val="9"/>
      </w:pPr>
      <w:r>
        <w:rPr>
          <w:rFonts w:hint="eastAsia" w:ascii="宋体" w:hAnsi="宋体" w:eastAsia="宋体" w:cs="宋体"/>
          <w:b w:val="0"/>
          <w:bCs w:val="0"/>
          <w:color w:val="000000"/>
          <w:highlight w:val="none"/>
          <w:lang w:val="en-US" w:eastAsia="zh-CN"/>
        </w:rPr>
        <w:t xml:space="preserve">14</w:t>
      </w:r>
      <w:r>
        <w:rPr>
          <w:rFonts w:hint="eastAsia" w:ascii="宋体" w:hAnsi="宋体" w:eastAsia="宋体" w:cs="宋体"/>
          <w:b w:val="0"/>
          <w:bCs w:val="0"/>
          <w:color w:val="000000"/>
          <w:highlight w:val="none"/>
        </w:rPr>
        <w:t xml:space="preserve">.3 磋商报价的计价方法</w:t>
      </w:r>
      <w:r>
        <w:rPr>
          <w:rFonts w:hint="eastAsia" w:ascii="宋体" w:hAnsi="宋体" w:eastAsia="宋体" w:cs="宋体"/>
          <w:b w:val="0"/>
          <w:bCs w:val="0"/>
          <w:color w:val="000000"/>
          <w:highlight w:val="none"/>
        </w:rPr>
      </w:r>
      <w:r/>
    </w:p>
    <w:p>
      <w:pPr>
        <w:pStyle w:val="1058"/>
        <w:ind w:right="0"/>
        <w:jc w:val="both"/>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lang w:val="en-US" w:eastAsia="zh-CN"/>
        </w:rPr>
        <w:t xml:space="preserve">1</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rPr>
        <w:t xml:space="preserve">本工程项目采用</w:t>
      </w:r>
      <w:r>
        <w:rPr>
          <w:rFonts w:hint="eastAsia" w:ascii="宋体" w:hAnsi="宋体" w:eastAsia="宋体" w:cs="宋体"/>
          <w:color w:val="000000"/>
          <w:highlight w:val="none"/>
          <w:u w:val="single"/>
        </w:rPr>
        <w:t xml:space="preserve"> 工程量清单 </w:t>
      </w:r>
      <w:r>
        <w:rPr>
          <w:rFonts w:hint="eastAsia" w:ascii="宋体" w:hAnsi="宋体" w:eastAsia="宋体" w:cs="宋体"/>
          <w:color w:val="000000"/>
          <w:highlight w:val="none"/>
        </w:rPr>
        <w:t xml:space="preserve">计价方法。</w:t>
      </w:r>
      <w:r>
        <w:rPr>
          <w:rFonts w:hint="eastAsia" w:ascii="宋体" w:hAnsi="宋体" w:eastAsia="宋体" w:cs="宋体"/>
          <w:color w:val="000000"/>
          <w:highlight w:val="none"/>
          <w:lang w:val="en-US" w:eastAsia="zh-CN"/>
        </w:rPr>
        <w:t xml:space="preserve">供应商</w:t>
      </w:r>
      <w:r>
        <w:rPr>
          <w:rFonts w:hint="eastAsia" w:ascii="宋体" w:hAnsi="宋体" w:eastAsia="宋体" w:cs="宋体"/>
          <w:color w:val="000000"/>
          <w:highlight w:val="none"/>
        </w:rPr>
        <w:t xml:space="preserve">应根据采购人提供的工程量清单计算单价、合价以及各种政策性费用。</w:t>
      </w:r>
      <w:r>
        <w:rPr>
          <w:rFonts w:hint="eastAsia" w:ascii="宋体" w:hAnsi="宋体" w:eastAsia="宋体" w:cs="宋体"/>
          <w:color w:val="000000"/>
          <w:highlight w:val="none"/>
        </w:rPr>
      </w:r>
      <w:r/>
    </w:p>
    <w:p>
      <w:pPr>
        <w:pStyle w:val="1058"/>
        <w:ind w:right="0"/>
        <w:jc w:val="both"/>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lang w:val="en-US" w:eastAsia="zh-CN"/>
        </w:rPr>
        <w:t xml:space="preserve">2</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rPr>
        <w:t xml:space="preserve">除非合同中另有规定，</w:t>
      </w:r>
      <w:r>
        <w:rPr>
          <w:rFonts w:hint="eastAsia" w:ascii="宋体" w:hAnsi="宋体" w:eastAsia="宋体" w:cs="宋体"/>
          <w:color w:val="000000"/>
          <w:highlight w:val="none"/>
          <w:lang w:eastAsia="zh-CN"/>
        </w:rPr>
        <w:t xml:space="preserve">供应商</w:t>
      </w:r>
      <w:r>
        <w:rPr>
          <w:rFonts w:hint="eastAsia" w:ascii="宋体" w:hAnsi="宋体" w:eastAsia="宋体" w:cs="宋体"/>
          <w:color w:val="000000"/>
          <w:highlight w:val="none"/>
        </w:rPr>
        <w:t xml:space="preserve">在报价中所报的单价和合价，以及磋商报价汇总表中的价格均包括完成该工程项目的成本、利润、税金、开办费、技术措施费、机械进退场费、风险费、政策性文件规定费用等所有费用。</w:t>
      </w:r>
      <w:r>
        <w:rPr>
          <w:rFonts w:hint="eastAsia" w:ascii="宋体" w:hAnsi="宋体" w:eastAsia="宋体" w:cs="宋体"/>
          <w:color w:val="000000"/>
          <w:highlight w:val="none"/>
        </w:rPr>
      </w:r>
      <w:r/>
    </w:p>
    <w:p>
      <w:pPr>
        <w:pStyle w:val="1058"/>
        <w:ind w:right="0"/>
        <w:jc w:val="both"/>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lang w:val="en-US" w:eastAsia="zh-CN"/>
        </w:rPr>
        <w:t xml:space="preserve">3</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rPr>
        <w:t xml:space="preserve">施工用水电，采购人不再另行支付。</w:t>
      </w:r>
      <w:r>
        <w:rPr>
          <w:rFonts w:hint="eastAsia" w:ascii="宋体" w:hAnsi="宋体" w:eastAsia="宋体" w:cs="宋体"/>
          <w:color w:val="000000"/>
          <w:highlight w:val="none"/>
        </w:rPr>
      </w:r>
      <w:r/>
    </w:p>
    <w:p>
      <w:pPr>
        <w:pStyle w:val="1058"/>
        <w:ind w:right="0"/>
        <w:jc w:val="both"/>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lang w:val="en-US" w:eastAsia="zh-CN"/>
        </w:rPr>
        <w:t xml:space="preserve">4</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rPr>
        <w:t xml:space="preserve">本项目采用营改增后的一般计税方法计算报价。</w:t>
      </w:r>
      <w:r>
        <w:rPr>
          <w:rFonts w:hint="eastAsia" w:ascii="宋体" w:hAnsi="宋体" w:eastAsia="宋体" w:cs="宋体"/>
          <w:color w:val="000000"/>
          <w:highlight w:val="none"/>
        </w:rPr>
      </w:r>
      <w:r/>
    </w:p>
    <w:p>
      <w:pPr>
        <w:pStyle w:val="1058"/>
        <w:ind w:right="0"/>
        <w:jc w:val="both"/>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lang w:val="en-US" w:eastAsia="zh-CN"/>
        </w:rPr>
        <w:t xml:space="preserve">14</w:t>
      </w:r>
      <w:r>
        <w:rPr>
          <w:rFonts w:hint="eastAsia" w:ascii="宋体" w:hAnsi="宋体" w:eastAsia="宋体" w:cs="宋体"/>
          <w:color w:val="000000"/>
          <w:highlight w:val="none"/>
        </w:rPr>
        <w:t xml:space="preserve">.4 可选用的工程预算、费用定额和政策性文件</w:t>
      </w:r>
      <w:r>
        <w:rPr>
          <w:rFonts w:hint="eastAsia" w:ascii="宋体" w:hAnsi="宋体" w:eastAsia="宋体" w:cs="宋体"/>
          <w:color w:val="000000"/>
          <w:highlight w:val="none"/>
        </w:rPr>
      </w:r>
      <w:r/>
    </w:p>
    <w:p>
      <w:pPr>
        <w:pStyle w:val="1058"/>
        <w:ind w:firstLine="480"/>
        <w:spacing w:line="360" w:lineRule="auto"/>
        <w:tabs>
          <w:tab w:val="left" w:pos="900" w:leader="none"/>
        </w:tabs>
        <w:rPr>
          <w:rFonts w:hint="eastAsia" w:ascii="宋体" w:hAnsi="宋体" w:eastAsia="宋体" w:cs="宋体"/>
          <w:color w:val="000000"/>
          <w:highlight w:val="none"/>
          <w:lang w:eastAsia="zh-CN"/>
        </w:rPr>
      </w:pP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lang w:val="en-US" w:eastAsia="zh-CN"/>
        </w:rPr>
        <w:t xml:space="preserve">1</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rPr>
        <w:t xml:space="preserve">用于磋商报价可参考的依据为：</w:t>
      </w:r>
      <w:r>
        <w:rPr>
          <w:color w:val="000000"/>
          <w:highlight w:val="none"/>
        </w:rPr>
        <w:t xml:space="preserve">《</w:t>
      </w:r>
      <w:r>
        <w:rPr>
          <w:rFonts w:ascii="宋体" w:hAnsi="宋体" w:eastAsia="宋体" w:cs="宋体"/>
          <w:color w:val="000000"/>
          <w:sz w:val="24"/>
          <w:szCs w:val="24"/>
          <w:highlight w:val="none"/>
        </w:rPr>
        <w:t xml:space="preserve">建设工程工程量清单计价标准</w:t>
      </w:r>
      <w:r>
        <w:rPr>
          <w:rFonts w:hint="eastAsia" w:ascii="宋体" w:hAnsi="宋体" w:eastAsia="宋体" w:cs="宋体"/>
          <w:color w:val="000000"/>
          <w:sz w:val="24"/>
          <w:szCs w:val="24"/>
          <w:highlight w:val="none"/>
          <w:lang w:eastAsia="zh-CN"/>
        </w:rPr>
        <w:t xml:space="preserve">》《</w:t>
      </w:r>
      <w:r>
        <w:rPr>
          <w:rFonts w:ascii="宋体" w:hAnsi="宋体" w:eastAsia="宋体" w:cs="宋体"/>
          <w:color w:val="000000"/>
          <w:sz w:val="24"/>
          <w:szCs w:val="24"/>
          <w:highlight w:val="none"/>
        </w:rPr>
        <w:t xml:space="preserve">江苏省市政工程消耗量</w:t>
      </w:r>
      <w:r>
        <w:rPr>
          <w:color w:val="000000"/>
          <w:highlight w:val="none"/>
        </w:rPr>
        <w:t xml:space="preserve">》、近期的《连云港市建设工程材料市场参考价》</w:t>
      </w:r>
      <w:r>
        <w:rPr>
          <w:rFonts w:hint="eastAsia"/>
          <w:color w:val="000000"/>
          <w:highlight w:val="none"/>
          <w:lang w:eastAsia="zh-CN"/>
        </w:rPr>
        <w:t xml:space="preserve">，</w:t>
      </w:r>
      <w:r>
        <w:rPr>
          <w:rFonts w:hint="eastAsia"/>
          <w:color w:val="000000"/>
          <w:highlight w:val="none"/>
          <w:lang w:val="en-US" w:eastAsia="zh-CN"/>
        </w:rPr>
        <w:t xml:space="preserve">有最新标准的按最新标准执行</w:t>
      </w:r>
      <w:r>
        <w:rPr>
          <w:color w:val="000000"/>
          <w:highlight w:val="none"/>
        </w:rPr>
        <w:t xml:space="preserve">。</w:t>
      </w:r>
      <w:r>
        <w:rPr>
          <w:rFonts w:hint="eastAsia" w:ascii="宋体" w:hAnsi="宋体" w:eastAsia="宋体" w:cs="宋体"/>
          <w:color w:val="000000"/>
          <w:highlight w:val="none"/>
          <w:lang w:eastAsia="zh-CN"/>
        </w:rPr>
      </w:r>
      <w:r/>
    </w:p>
    <w:p>
      <w:pPr>
        <w:pStyle w:val="1058"/>
        <w:ind w:right="0"/>
        <w:jc w:val="both"/>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lang w:val="en-US" w:eastAsia="zh-CN"/>
        </w:rPr>
        <w:t xml:space="preserve">2</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rPr>
        <w:t xml:space="preserve">政策性文件按照现行江苏省建设厅、连云港市建设局颁发的相关文件规定执行。</w:t>
      </w:r>
      <w:r>
        <w:rPr>
          <w:rFonts w:hint="eastAsia" w:ascii="宋体" w:hAnsi="宋体" w:eastAsia="宋体" w:cs="宋体"/>
          <w:color w:val="000000"/>
          <w:highlight w:val="none"/>
        </w:rPr>
      </w:r>
      <w:r/>
    </w:p>
    <w:p>
      <w:pPr>
        <w:pStyle w:val="1058"/>
        <w:numPr>
          <w:ilvl w:val="0"/>
          <w:numId w:val="0"/>
        </w:numPr>
        <w:ind w:right="0" w:firstLine="480"/>
        <w:jc w:val="both"/>
        <w:keepLines w:val="0"/>
        <w:keepNext w:val="0"/>
        <w:pageBreakBefore w:val="0"/>
        <w:spacing w:beforeAutospacing="0" w:afterAutospacing="0" w:line="360" w:lineRule="auto"/>
        <w:widowControl w:val="off"/>
        <w:rPr>
          <w:rFonts w:hint="eastAsia" w:ascii="宋体" w:hAnsi="宋体" w:eastAsia="宋体" w:cs="宋体"/>
          <w:b w:val="0"/>
          <w:bCs w:val="0"/>
          <w:color w:val="000000"/>
          <w:highlight w:val="none"/>
          <w:lang w:eastAsia="zh-CN"/>
        </w:rPr>
        <w:outlineLvl w:val="9"/>
      </w:pPr>
      <w:r>
        <w:rPr>
          <w:rFonts w:hint="eastAsia" w:ascii="宋体" w:hAnsi="宋体" w:eastAsia="宋体" w:cs="宋体"/>
          <w:color w:val="000000"/>
          <w:sz w:val="24"/>
          <w:highlight w:val="none"/>
        </w:rPr>
        <w:t xml:space="preserve">1</w:t>
      </w:r>
      <w:r>
        <w:rPr>
          <w:rFonts w:hint="eastAsia" w:ascii="宋体" w:hAnsi="宋体" w:eastAsia="宋体" w:cs="宋体"/>
          <w:color w:val="000000"/>
          <w:sz w:val="24"/>
          <w:highlight w:val="none"/>
          <w:lang w:val="en-US" w:eastAsia="zh-CN"/>
        </w:rPr>
        <w:t xml:space="preserve">4</w:t>
      </w:r>
      <w:r>
        <w:rPr>
          <w:rFonts w:hint="eastAsia" w:ascii="宋体" w:hAnsi="宋体" w:eastAsia="宋体" w:cs="宋体"/>
          <w:color w:val="000000"/>
          <w:sz w:val="24"/>
          <w:highlight w:val="none"/>
        </w:rPr>
        <w:t xml:space="preserve">.5 </w:t>
      </w:r>
      <w:r>
        <w:rPr>
          <w:rFonts w:hint="eastAsia" w:ascii="宋体" w:hAnsi="宋体" w:eastAsia="宋体" w:cs="宋体"/>
          <w:b/>
          <w:bCs/>
          <w:color w:val="000000"/>
          <w:sz w:val="24"/>
          <w:highlight w:val="none"/>
        </w:rPr>
        <w:t xml:space="preserve">经磋商后，如果最后报价高于或低于</w:t>
      </w:r>
      <w:r>
        <w:rPr>
          <w:rFonts w:hint="eastAsia" w:ascii="宋体" w:hAnsi="宋体" w:eastAsia="宋体" w:cs="宋体"/>
          <w:b/>
          <w:bCs/>
          <w:color w:val="000000"/>
          <w:sz w:val="24"/>
          <w:highlight w:val="none"/>
          <w:lang w:eastAsia="zh-CN"/>
        </w:rPr>
        <w:t xml:space="preserve">供应商</w:t>
      </w:r>
      <w:r>
        <w:rPr>
          <w:rFonts w:hint="eastAsia" w:ascii="宋体" w:hAnsi="宋体" w:eastAsia="宋体" w:cs="宋体"/>
          <w:b/>
          <w:bCs/>
          <w:color w:val="000000"/>
          <w:sz w:val="24"/>
          <w:highlight w:val="none"/>
        </w:rPr>
        <w:t xml:space="preserve">在响应文件首次报价的，分项报价同比例调整。最低报价不能作为成交的保证。</w:t>
      </w:r>
      <w:r>
        <w:rPr>
          <w:rFonts w:hint="eastAsia" w:ascii="宋体" w:hAnsi="宋体" w:eastAsia="宋体" w:cs="宋体"/>
          <w:b w:val="0"/>
          <w:bCs w:val="0"/>
          <w:color w:val="000000"/>
          <w:highlight w:val="none"/>
          <w:lang w:eastAsia="zh-CN"/>
        </w:rPr>
      </w:r>
      <w:r/>
    </w:p>
    <w:p>
      <w:pPr>
        <w:pStyle w:val="1058"/>
        <w:ind w:left="0" w:firstLine="0"/>
        <w:jc w:val="left"/>
        <w:spacing w:line="360" w:lineRule="auto"/>
        <w:shd w:val="clear" w:color="auto" w:fill="auto"/>
        <w:tabs>
          <w:tab w:val="left" w:pos="900" w:leader="none"/>
        </w:tabs>
        <w:rPr>
          <w:rFonts w:hint="eastAsia" w:ascii="宋体" w:hAnsi="宋体" w:eastAsia="宋体" w:cs="宋体"/>
          <w:b/>
          <w:bCs/>
          <w:color w:val="000000"/>
          <w:sz w:val="28"/>
          <w:szCs w:val="28"/>
          <w:highlight w:val="none"/>
          <w:lang w:val="en-US" w:eastAsia="zh-CN"/>
        </w:rPr>
        <w:outlineLvl w:val="1"/>
      </w:pPr>
      <w:r>
        <w:rPr>
          <w:rFonts w:hint="eastAsia" w:ascii="宋体" w:hAnsi="宋体" w:eastAsia="宋体" w:cs="宋体"/>
          <w:b/>
          <w:bCs/>
          <w:color w:val="000000"/>
          <w:sz w:val="28"/>
          <w:szCs w:val="28"/>
          <w:highlight w:val="none"/>
          <w:lang w:val="en-US" w:eastAsia="zh-CN"/>
        </w:rPr>
        <w:t xml:space="preserve">15、报价货币</w:t>
      </w:r>
      <w:r>
        <w:rPr>
          <w:rFonts w:hint="eastAsia" w:ascii="宋体" w:hAnsi="宋体" w:eastAsia="宋体" w:cs="宋体"/>
          <w:b/>
          <w:bCs/>
          <w:color w:val="000000"/>
          <w:sz w:val="28"/>
          <w:szCs w:val="28"/>
          <w:highlight w:val="none"/>
          <w:lang w:val="en-US" w:eastAsia="zh-CN"/>
        </w:rPr>
      </w:r>
      <w:r/>
    </w:p>
    <w:p>
      <w:pPr>
        <w:pStyle w:val="1058"/>
        <w:ind w:right="0"/>
        <w:jc w:val="both"/>
        <w:keepLines w:val="0"/>
        <w:keepNext w:val="0"/>
        <w:pageBreakBefore w:val="0"/>
        <w:spacing w:beforeAutospacing="0" w:afterAutospacing="0" w:line="360" w:lineRule="auto"/>
        <w:widowControl w:val="off"/>
        <w:rPr>
          <w:rFonts w:hint="eastAsia" w:ascii="宋体" w:hAnsi="宋体" w:eastAsia="宋体" w:cs="宋体"/>
          <w:b w:val="0"/>
          <w:bCs w:val="0"/>
          <w:color w:val="000000"/>
          <w:highlight w:val="none"/>
          <w:lang w:eastAsia="zh-CN"/>
        </w:rPr>
        <w:outlineLvl w:val="9"/>
      </w:pPr>
      <w:r>
        <w:rPr>
          <w:rFonts w:hint="eastAsia" w:ascii="宋体" w:hAnsi="宋体" w:eastAsia="宋体" w:cs="宋体"/>
          <w:b w:val="0"/>
          <w:bCs w:val="0"/>
          <w:color w:val="000000"/>
          <w:highlight w:val="none"/>
          <w:lang w:val="en-US" w:eastAsia="zh-CN"/>
        </w:rPr>
        <w:t xml:space="preserve">15</w:t>
      </w:r>
      <w:r>
        <w:rPr>
          <w:rFonts w:hint="eastAsia" w:ascii="宋体" w:hAnsi="宋体" w:eastAsia="宋体" w:cs="宋体"/>
          <w:b w:val="0"/>
          <w:bCs w:val="0"/>
          <w:color w:val="000000"/>
          <w:highlight w:val="none"/>
          <w:lang w:eastAsia="zh-CN"/>
        </w:rPr>
        <w:t xml:space="preserve">.1 磋商应以人民币报价。</w:t>
      </w:r>
      <w:r>
        <w:rPr>
          <w:rFonts w:hint="eastAsia" w:ascii="宋体" w:hAnsi="宋体" w:eastAsia="宋体" w:cs="宋体"/>
          <w:b w:val="0"/>
          <w:bCs w:val="0"/>
          <w:color w:val="000000"/>
          <w:highlight w:val="none"/>
          <w:lang w:eastAsia="zh-CN"/>
        </w:rPr>
      </w:r>
      <w:r/>
    </w:p>
    <w:p>
      <w:pPr>
        <w:pStyle w:val="1058"/>
        <w:ind w:left="0" w:firstLine="0"/>
        <w:jc w:val="left"/>
        <w:spacing w:line="360" w:lineRule="auto"/>
        <w:shd w:val="clear" w:color="auto" w:fill="auto"/>
        <w:tabs>
          <w:tab w:val="left" w:pos="900" w:leader="none"/>
        </w:tabs>
        <w:rPr>
          <w:rFonts w:hint="eastAsia" w:ascii="宋体" w:hAnsi="宋体" w:eastAsia="宋体" w:cs="宋体"/>
          <w:b/>
          <w:bCs/>
          <w:color w:val="000000"/>
          <w:sz w:val="28"/>
          <w:szCs w:val="28"/>
          <w:highlight w:val="none"/>
          <w:lang w:val="en-US" w:eastAsia="zh-CN"/>
        </w:rPr>
        <w:outlineLvl w:val="1"/>
      </w:pPr>
      <w:r>
        <w:rPr>
          <w:rFonts w:hint="eastAsia" w:ascii="宋体" w:hAnsi="宋体" w:eastAsia="宋体" w:cs="宋体"/>
          <w:b/>
          <w:bCs/>
          <w:color w:val="000000"/>
          <w:sz w:val="28"/>
          <w:szCs w:val="28"/>
          <w:highlight w:val="none"/>
          <w:lang w:val="en-US" w:eastAsia="zh-CN"/>
        </w:rPr>
        <w:t xml:space="preserve">16、磋商报价的编制要求</w:t>
      </w:r>
      <w:r>
        <w:rPr>
          <w:rFonts w:hint="eastAsia" w:ascii="宋体" w:hAnsi="宋体" w:eastAsia="宋体" w:cs="宋体"/>
          <w:b/>
          <w:bCs/>
          <w:color w:val="000000"/>
          <w:sz w:val="28"/>
          <w:szCs w:val="28"/>
          <w:highlight w:val="none"/>
          <w:lang w:val="en-US" w:eastAsia="zh-CN"/>
        </w:rPr>
      </w:r>
      <w:r/>
    </w:p>
    <w:p>
      <w:pPr>
        <w:pStyle w:val="1058"/>
        <w:ind w:right="0"/>
        <w:jc w:val="both"/>
        <w:keepLines w:val="0"/>
        <w:keepNext w:val="0"/>
        <w:pageBreakBefore w:val="0"/>
        <w:spacing w:beforeAutospacing="0" w:afterAutospacing="0" w:line="360" w:lineRule="auto"/>
        <w:widowControl w:val="off"/>
        <w:rPr>
          <w:rFonts w:hint="eastAsia" w:ascii="宋体" w:hAnsi="宋体" w:eastAsia="宋体" w:cs="宋体"/>
          <w:b w:val="0"/>
          <w:bCs w:val="0"/>
          <w:color w:val="000000"/>
          <w:highlight w:val="none"/>
          <w:lang w:eastAsia="zh-CN"/>
        </w:rPr>
        <w:outlineLvl w:val="9"/>
      </w:pPr>
      <w:r>
        <w:rPr>
          <w:rFonts w:hint="eastAsia" w:ascii="宋体" w:hAnsi="宋体" w:eastAsia="宋体" w:cs="宋体"/>
          <w:b w:val="0"/>
          <w:bCs w:val="0"/>
          <w:color w:val="000000"/>
          <w:highlight w:val="none"/>
          <w:lang w:val="en-US" w:eastAsia="zh-CN"/>
        </w:rPr>
        <w:t xml:space="preserve">16</w:t>
      </w:r>
      <w:r>
        <w:rPr>
          <w:rFonts w:hint="eastAsia" w:ascii="宋体" w:hAnsi="宋体" w:eastAsia="宋体" w:cs="宋体"/>
          <w:b w:val="0"/>
          <w:bCs w:val="0"/>
          <w:color w:val="000000"/>
          <w:highlight w:val="none"/>
          <w:lang w:eastAsia="zh-CN"/>
        </w:rPr>
        <w:t xml:space="preserve">.1 磋商供应商必须按工程量清单，用综合单价法编制磋商</w:t>
      </w:r>
      <w:r>
        <w:rPr>
          <w:rFonts w:hint="eastAsia" w:ascii="宋体" w:hAnsi="宋体" w:eastAsia="宋体" w:cs="宋体"/>
          <w:b w:val="0"/>
          <w:bCs w:val="0"/>
          <w:color w:val="000000"/>
          <w:highlight w:val="none"/>
          <w:lang w:val="en-US" w:eastAsia="zh-CN"/>
        </w:rPr>
        <w:t xml:space="preserve">报价</w:t>
      </w:r>
      <w:r>
        <w:rPr>
          <w:rFonts w:hint="eastAsia" w:ascii="宋体" w:hAnsi="宋体" w:eastAsia="宋体" w:cs="宋体"/>
          <w:b w:val="0"/>
          <w:bCs w:val="0"/>
          <w:color w:val="000000"/>
          <w:highlight w:val="none"/>
          <w:lang w:eastAsia="zh-CN"/>
        </w:rPr>
        <w:t xml:space="preserve">。工程量清单数量、暂定价、暂估价、独立费不得变更、不得优惠，否则视为重大偏差。</w:t>
      </w:r>
      <w:r>
        <w:rPr>
          <w:rFonts w:hint="eastAsia" w:ascii="宋体" w:hAnsi="宋体" w:eastAsia="宋体" w:cs="宋体"/>
          <w:b w:val="0"/>
          <w:bCs w:val="0"/>
          <w:color w:val="000000"/>
          <w:highlight w:val="none"/>
          <w:lang w:eastAsia="zh-CN"/>
        </w:rPr>
      </w:r>
      <w:r/>
    </w:p>
    <w:p>
      <w:pPr>
        <w:pStyle w:val="1058"/>
        <w:ind w:firstLine="480"/>
        <w:spacing w:line="360" w:lineRule="auto"/>
        <w:tabs>
          <w:tab w:val="left" w:pos="900" w:leader="none"/>
        </w:tabs>
        <w:rPr>
          <w:rFonts w:hint="eastAsia" w:ascii="宋体" w:hAnsi="宋体" w:eastAsia="宋体" w:cs="宋体"/>
          <w:color w:val="000000"/>
          <w:sz w:val="24"/>
          <w:highlight w:val="none"/>
        </w:rPr>
      </w:pPr>
      <w:r>
        <w:rPr>
          <w:rFonts w:hint="eastAsia" w:ascii="宋体" w:hAnsi="宋体" w:eastAsia="宋体" w:cs="宋体"/>
          <w:color w:val="000000"/>
          <w:highlight w:val="none"/>
          <w:lang w:val="en-US" w:eastAsia="zh-CN"/>
        </w:rPr>
        <w:t xml:space="preserve">16.2</w:t>
      </w:r>
      <w:r>
        <w:rPr>
          <w:rFonts w:hint="eastAsia" w:ascii="宋体" w:hAnsi="宋体" w:eastAsia="宋体" w:cs="宋体"/>
          <w:color w:val="000000"/>
          <w:sz w:val="24"/>
          <w:highlight w:val="none"/>
        </w:rPr>
        <w:t xml:space="preserve">供应商可自行对施工现场和周围环境进行勘察，以充分了解工地位置、环境、道路、储存空间、装卸限制及任何其他足以影响报价之情况，任何因忽视或误解工地情况而导致的成本增加或工期延长等情况一律不予认可。</w:t>
      </w:r>
      <w:r>
        <w:rPr>
          <w:rFonts w:hint="eastAsia" w:ascii="宋体" w:hAnsi="宋体" w:eastAsia="宋体" w:cs="宋体"/>
          <w:color w:val="000000"/>
          <w:sz w:val="24"/>
          <w:highlight w:val="none"/>
        </w:rPr>
      </w:r>
      <w:r/>
    </w:p>
    <w:p>
      <w:pPr>
        <w:pStyle w:val="1148"/>
        <w:spacing w:line="36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16.3暂定价材料具体内容详见工程量清单编制说明。</w:t>
      </w:r>
      <w:r>
        <w:rPr>
          <w:rFonts w:hint="eastAsia" w:ascii="宋体" w:hAnsi="宋体" w:eastAsia="宋体" w:cs="宋体"/>
          <w:color w:val="000000"/>
          <w:sz w:val="24"/>
          <w:highlight w:val="none"/>
          <w:lang w:val="en-US" w:eastAsia="zh-CN"/>
        </w:rPr>
      </w:r>
      <w:r/>
    </w:p>
    <w:p>
      <w:pPr>
        <w:pStyle w:val="1058"/>
        <w:ind w:right="0"/>
        <w:jc w:val="both"/>
        <w:keepLines w:val="0"/>
        <w:keepNext w:val="0"/>
        <w:pageBreakBefore w:val="0"/>
        <w:spacing w:beforeAutospacing="0" w:afterAutospacing="0" w:line="360" w:lineRule="auto"/>
        <w:widowControl w:val="off"/>
        <w:rPr>
          <w:rFonts w:hint="eastAsia" w:ascii="宋体" w:hAnsi="宋体" w:eastAsia="宋体" w:cs="宋体"/>
          <w:b w:val="0"/>
          <w:bCs w:val="0"/>
          <w:color w:val="000000"/>
          <w:highlight w:val="none"/>
          <w:lang w:eastAsia="zh-CN"/>
        </w:rPr>
        <w:outlineLvl w:val="9"/>
      </w:pPr>
      <w:r>
        <w:rPr>
          <w:rFonts w:hint="eastAsia" w:ascii="宋体" w:hAnsi="宋体" w:eastAsia="宋体" w:cs="宋体"/>
          <w:b w:val="0"/>
          <w:bCs w:val="0"/>
          <w:color w:val="000000"/>
          <w:highlight w:val="none"/>
          <w:lang w:val="en-US" w:eastAsia="zh-CN"/>
        </w:rPr>
        <w:t xml:space="preserve">16</w:t>
      </w:r>
      <w:r>
        <w:rPr>
          <w:rFonts w:hint="eastAsia" w:ascii="宋体" w:hAnsi="宋体" w:eastAsia="宋体" w:cs="宋体"/>
          <w:b w:val="0"/>
          <w:bCs w:val="0"/>
          <w:color w:val="000000"/>
          <w:highlight w:val="none"/>
          <w:lang w:eastAsia="zh-CN"/>
        </w:rPr>
        <w:t xml:space="preserve">.</w:t>
      </w:r>
      <w:r>
        <w:rPr>
          <w:rFonts w:hint="eastAsia" w:ascii="宋体" w:hAnsi="宋体" w:eastAsia="宋体" w:cs="宋体"/>
          <w:b w:val="0"/>
          <w:bCs w:val="0"/>
          <w:color w:val="000000"/>
          <w:highlight w:val="none"/>
          <w:lang w:val="en-US" w:eastAsia="zh-CN"/>
        </w:rPr>
        <w:t xml:space="preserve">4</w:t>
      </w:r>
      <w:r>
        <w:rPr>
          <w:rFonts w:hint="eastAsia" w:ascii="宋体" w:hAnsi="宋体" w:eastAsia="宋体" w:cs="宋体"/>
          <w:b w:val="0"/>
          <w:bCs w:val="0"/>
          <w:color w:val="000000"/>
          <w:highlight w:val="none"/>
          <w:lang w:eastAsia="zh-CN"/>
        </w:rPr>
        <w:t xml:space="preserve">不可竞争费用应严格执行有关费用标准，不得</w:t>
      </w:r>
      <w:r>
        <w:rPr>
          <w:rFonts w:hint="eastAsia" w:ascii="宋体" w:hAnsi="宋体" w:eastAsia="宋体" w:cs="宋体"/>
          <w:b w:val="0"/>
          <w:bCs w:val="0"/>
          <w:color w:val="000000"/>
          <w:highlight w:val="none"/>
          <w:lang w:val="en-US" w:eastAsia="zh-CN"/>
        </w:rPr>
        <w:t xml:space="preserve">改变</w:t>
      </w:r>
      <w:r>
        <w:rPr>
          <w:rFonts w:hint="eastAsia" w:ascii="宋体" w:hAnsi="宋体" w:eastAsia="宋体" w:cs="宋体"/>
          <w:b w:val="0"/>
          <w:bCs w:val="0"/>
          <w:color w:val="000000"/>
          <w:highlight w:val="none"/>
          <w:lang w:eastAsia="zh-CN"/>
        </w:rPr>
        <w:t xml:space="preserve">进行磋商，否则作无效响应处理。</w:t>
      </w:r>
      <w:r>
        <w:rPr>
          <w:rFonts w:hint="eastAsia" w:ascii="宋体" w:hAnsi="宋体" w:eastAsia="宋体" w:cs="宋体"/>
          <w:b w:val="0"/>
          <w:bCs w:val="0"/>
          <w:color w:val="000000"/>
          <w:highlight w:val="none"/>
          <w:lang w:eastAsia="zh-CN"/>
        </w:rPr>
      </w:r>
      <w:r/>
    </w:p>
    <w:p>
      <w:pPr>
        <w:pStyle w:val="1058"/>
        <w:ind w:right="0"/>
        <w:jc w:val="both"/>
        <w:keepLines w:val="0"/>
        <w:keepNext w:val="0"/>
        <w:pageBreakBefore w:val="0"/>
        <w:spacing w:beforeAutospacing="0" w:afterAutospacing="0" w:line="360" w:lineRule="auto"/>
        <w:widowControl w:val="off"/>
        <w:rPr>
          <w:rFonts w:hint="eastAsia" w:ascii="宋体" w:hAnsi="宋体" w:eastAsia="宋体" w:cs="宋体"/>
          <w:b w:val="0"/>
          <w:bCs w:val="0"/>
          <w:color w:val="000000"/>
          <w:highlight w:val="none"/>
          <w:lang w:eastAsia="zh-CN"/>
        </w:rPr>
        <w:outlineLvl w:val="9"/>
      </w:pPr>
      <w:r>
        <w:rPr>
          <w:rFonts w:hint="eastAsia" w:ascii="宋体" w:hAnsi="宋体" w:eastAsia="宋体" w:cs="宋体"/>
          <w:b w:val="0"/>
          <w:bCs w:val="0"/>
          <w:color w:val="000000"/>
          <w:highlight w:val="none"/>
          <w:lang w:val="en-US" w:eastAsia="zh-CN"/>
        </w:rPr>
        <w:t xml:space="preserve">16.5</w:t>
      </w:r>
      <w:r>
        <w:rPr>
          <w:rFonts w:hint="eastAsia" w:ascii="宋体" w:hAnsi="宋体" w:eastAsia="宋体" w:cs="宋体"/>
          <w:b w:val="0"/>
          <w:bCs w:val="0"/>
          <w:color w:val="000000"/>
          <w:highlight w:val="none"/>
          <w:lang w:eastAsia="zh-CN"/>
        </w:rPr>
        <w:t xml:space="preserve">工程中产生的垃圾均需由成交供应商自行负责清运，费用由成交供应商承担。</w:t>
      </w:r>
      <w:r>
        <w:rPr>
          <w:rFonts w:hint="eastAsia" w:ascii="宋体" w:hAnsi="宋体" w:eastAsia="宋体" w:cs="宋体"/>
          <w:b w:val="0"/>
          <w:bCs w:val="0"/>
          <w:color w:val="000000"/>
          <w:highlight w:val="none"/>
          <w:lang w:eastAsia="zh-CN"/>
        </w:rPr>
      </w:r>
      <w:r/>
    </w:p>
    <w:p>
      <w:pPr>
        <w:pStyle w:val="1058"/>
        <w:ind w:right="0"/>
        <w:jc w:val="both"/>
        <w:keepLines w:val="0"/>
        <w:keepNext w:val="0"/>
        <w:pageBreakBefore w:val="0"/>
        <w:spacing w:beforeAutospacing="0" w:afterAutospacing="0" w:line="360" w:lineRule="auto"/>
        <w:widowControl w:val="off"/>
        <w:rPr>
          <w:rFonts w:hint="eastAsia" w:ascii="宋体" w:hAnsi="宋体" w:eastAsia="宋体" w:cs="宋体"/>
          <w:b w:val="0"/>
          <w:bCs w:val="0"/>
          <w:color w:val="000000"/>
          <w:highlight w:val="none"/>
          <w:lang w:eastAsia="zh-CN"/>
        </w:rPr>
        <w:outlineLvl w:val="9"/>
      </w:pPr>
      <w:r>
        <w:rPr>
          <w:rFonts w:hint="eastAsia" w:ascii="宋体" w:hAnsi="宋体" w:eastAsia="宋体" w:cs="宋体"/>
          <w:b w:val="0"/>
          <w:bCs w:val="0"/>
          <w:color w:val="000000"/>
          <w:highlight w:val="none"/>
          <w:lang w:val="en-US" w:eastAsia="zh-CN"/>
        </w:rPr>
        <w:t xml:space="preserve">16.6</w:t>
      </w:r>
      <w:r>
        <w:rPr>
          <w:rFonts w:hint="eastAsia" w:ascii="宋体" w:hAnsi="宋体" w:eastAsia="宋体" w:cs="宋体"/>
          <w:b w:val="0"/>
          <w:bCs w:val="0"/>
          <w:color w:val="000000"/>
          <w:highlight w:val="none"/>
          <w:lang w:eastAsia="zh-CN"/>
        </w:rPr>
        <w:t xml:space="preserve">采购人向供应商提供的有关施工现场的资料和数据是采购人现有的能使供应商利用</w:t>
      </w:r>
      <w:r>
        <w:rPr>
          <w:rFonts w:hint="eastAsia" w:ascii="宋体" w:hAnsi="宋体" w:eastAsia="宋体" w:cs="宋体"/>
          <w:b w:val="0"/>
          <w:bCs w:val="0"/>
          <w:color w:val="000000"/>
          <w:highlight w:val="none"/>
          <w:lang w:eastAsia="zh-CN"/>
        </w:rPr>
      </w:r>
      <w:r/>
    </w:p>
    <w:p>
      <w:pPr>
        <w:pStyle w:val="1058"/>
        <w:ind w:left="0" w:right="0" w:firstLine="0"/>
        <w:jc w:val="both"/>
        <w:keepLines w:val="0"/>
        <w:keepNext w:val="0"/>
        <w:pageBreakBefore w:val="0"/>
        <w:spacing w:beforeAutospacing="0" w:afterAutospacing="0" w:line="360" w:lineRule="auto"/>
        <w:widowControl w:val="off"/>
        <w:rPr>
          <w:rFonts w:hint="eastAsia" w:ascii="宋体" w:hAnsi="宋体" w:eastAsia="宋体" w:cs="宋体"/>
          <w:b w:val="0"/>
          <w:bCs w:val="0"/>
          <w:color w:val="000000"/>
          <w:highlight w:val="none"/>
          <w:lang w:eastAsia="zh-CN"/>
        </w:rPr>
        <w:outlineLvl w:val="9"/>
      </w:pPr>
      <w:r>
        <w:rPr>
          <w:rFonts w:hint="eastAsia" w:ascii="宋体" w:hAnsi="宋体" w:eastAsia="宋体" w:cs="宋体"/>
          <w:b w:val="0"/>
          <w:bCs w:val="0"/>
          <w:color w:val="000000"/>
          <w:highlight w:val="none"/>
          <w:lang w:eastAsia="zh-CN"/>
        </w:rPr>
        <w:t xml:space="preserve">的资料。采购人对供应商由此做出的推论、理解和结论概不负责。</w:t>
      </w:r>
      <w:r>
        <w:rPr>
          <w:rFonts w:hint="eastAsia" w:ascii="宋体" w:hAnsi="宋体" w:eastAsia="宋体" w:cs="宋体"/>
          <w:b w:val="0"/>
          <w:bCs w:val="0"/>
          <w:color w:val="000000"/>
          <w:highlight w:val="none"/>
          <w:lang w:eastAsia="zh-CN"/>
        </w:rPr>
      </w:r>
      <w:r/>
    </w:p>
    <w:p>
      <w:pPr>
        <w:pStyle w:val="1058"/>
        <w:ind w:right="0"/>
        <w:jc w:val="both"/>
        <w:keepLines w:val="0"/>
        <w:keepNext w:val="0"/>
        <w:pageBreakBefore w:val="0"/>
        <w:spacing w:beforeAutospacing="0" w:afterAutospacing="0" w:line="360" w:lineRule="auto"/>
        <w:widowControl w:val="off"/>
        <w:rPr>
          <w:rFonts w:hint="eastAsia" w:ascii="宋体" w:hAnsi="宋体" w:eastAsia="宋体" w:cs="宋体"/>
          <w:b w:val="0"/>
          <w:bCs w:val="0"/>
          <w:color w:val="000000"/>
          <w:highlight w:val="none"/>
          <w:lang w:eastAsia="zh-CN"/>
        </w:rPr>
        <w:outlineLvl w:val="9"/>
      </w:pPr>
      <w:r>
        <w:rPr>
          <w:rFonts w:hint="eastAsia" w:ascii="宋体" w:hAnsi="宋体" w:eastAsia="宋体" w:cs="宋体"/>
          <w:b w:val="0"/>
          <w:bCs w:val="0"/>
          <w:color w:val="000000"/>
          <w:highlight w:val="none"/>
          <w:lang w:val="en-US" w:eastAsia="zh-CN"/>
        </w:rPr>
        <w:t xml:space="preserve">16.7</w:t>
      </w:r>
      <w:r>
        <w:rPr>
          <w:rFonts w:hint="eastAsia" w:ascii="宋体" w:hAnsi="宋体" w:eastAsia="宋体" w:cs="宋体"/>
          <w:b w:val="0"/>
          <w:bCs w:val="0"/>
          <w:color w:val="000000"/>
          <w:highlight w:val="none"/>
          <w:lang w:eastAsia="zh-CN"/>
        </w:rPr>
        <w:t xml:space="preserve">因有工程变更造成的工程量清单增减，按</w:t>
      </w:r>
      <w:r>
        <w:rPr>
          <w:rFonts w:hint="eastAsia" w:ascii="宋体" w:hAnsi="宋体" w:eastAsia="宋体" w:cs="宋体"/>
          <w:b w:val="0"/>
          <w:bCs w:val="0"/>
          <w:color w:val="000000"/>
          <w:highlight w:val="none"/>
          <w:lang w:val="en-US" w:eastAsia="zh-CN"/>
        </w:rPr>
        <w:t xml:space="preserve">采购人</w:t>
      </w:r>
      <w:r>
        <w:rPr>
          <w:rFonts w:hint="eastAsia" w:ascii="宋体" w:hAnsi="宋体" w:eastAsia="宋体" w:cs="宋体"/>
          <w:b w:val="0"/>
          <w:bCs w:val="0"/>
          <w:color w:val="000000"/>
          <w:highlight w:val="none"/>
          <w:lang w:eastAsia="zh-CN"/>
        </w:rPr>
        <w:t xml:space="preserve">签证的设计变更通知单和现场监理签证，竣工结算时进行调整。工程变更调整的原则为：(1)报价中原有的子项，按磋商报价的单价计算；(2)新增加的近似子项参照相近的子项单价计算；(3)无相同或近似的子项，由</w:t>
      </w:r>
      <w:r>
        <w:rPr>
          <w:rFonts w:hint="eastAsia" w:ascii="宋体" w:hAnsi="宋体" w:eastAsia="宋体" w:cs="宋体"/>
          <w:b w:val="0"/>
          <w:bCs w:val="0"/>
          <w:color w:val="000000"/>
          <w:highlight w:val="none"/>
          <w:lang w:val="en-US" w:eastAsia="zh-CN"/>
        </w:rPr>
        <w:t xml:space="preserve">供应商</w:t>
      </w:r>
      <w:r>
        <w:rPr>
          <w:rFonts w:hint="eastAsia" w:ascii="宋体" w:hAnsi="宋体" w:eastAsia="宋体" w:cs="宋体"/>
          <w:b w:val="0"/>
          <w:bCs w:val="0"/>
          <w:color w:val="000000"/>
          <w:highlight w:val="none"/>
          <w:lang w:eastAsia="zh-CN"/>
        </w:rPr>
        <w:t xml:space="preserve">报价并经监理及</w:t>
      </w:r>
      <w:r>
        <w:rPr>
          <w:rFonts w:hint="eastAsia" w:ascii="宋体" w:hAnsi="宋体" w:eastAsia="宋体" w:cs="宋体"/>
          <w:b w:val="0"/>
          <w:bCs w:val="0"/>
          <w:color w:val="000000"/>
          <w:highlight w:val="none"/>
          <w:lang w:val="en-US" w:eastAsia="zh-CN"/>
        </w:rPr>
        <w:t xml:space="preserve">采购人</w:t>
      </w:r>
      <w:r>
        <w:rPr>
          <w:rFonts w:hint="eastAsia" w:ascii="宋体" w:hAnsi="宋体" w:eastAsia="宋体" w:cs="宋体"/>
          <w:b w:val="0"/>
          <w:bCs w:val="0"/>
          <w:color w:val="000000"/>
          <w:highlight w:val="none"/>
          <w:lang w:eastAsia="zh-CN"/>
        </w:rPr>
        <w:t xml:space="preserve">审核确定。</w:t>
      </w:r>
      <w:r>
        <w:rPr>
          <w:rFonts w:hint="eastAsia" w:ascii="宋体" w:hAnsi="宋体" w:eastAsia="宋体" w:cs="宋体"/>
          <w:b w:val="0"/>
          <w:bCs w:val="0"/>
          <w:color w:val="000000"/>
          <w:highlight w:val="none"/>
          <w:lang w:eastAsia="zh-CN"/>
        </w:rPr>
      </w:r>
      <w:r/>
    </w:p>
    <w:p>
      <w:pPr>
        <w:pStyle w:val="1058"/>
        <w:ind w:right="0"/>
        <w:jc w:val="both"/>
        <w:keepLines w:val="0"/>
        <w:keepNext w:val="0"/>
        <w:pageBreakBefore w:val="0"/>
        <w:spacing w:beforeAutospacing="0" w:afterAutospacing="0" w:line="360" w:lineRule="auto"/>
        <w:widowControl w:val="off"/>
        <w:rPr>
          <w:rFonts w:hint="eastAsia" w:ascii="宋体" w:hAnsi="宋体" w:eastAsia="宋体" w:cs="宋体"/>
          <w:b w:val="0"/>
          <w:bCs w:val="0"/>
          <w:color w:val="000000"/>
          <w:highlight w:val="none"/>
          <w:lang w:eastAsia="zh-CN"/>
        </w:rPr>
        <w:outlineLvl w:val="9"/>
      </w:pPr>
      <w:r>
        <w:rPr>
          <w:rFonts w:hint="eastAsia" w:ascii="宋体" w:hAnsi="宋体" w:eastAsia="宋体" w:cs="宋体"/>
          <w:b w:val="0"/>
          <w:bCs w:val="0"/>
          <w:color w:val="000000"/>
          <w:highlight w:val="none"/>
          <w:lang w:val="en-US" w:eastAsia="zh-CN"/>
        </w:rPr>
        <w:t xml:space="preserve">16.8</w:t>
      </w:r>
      <w:r>
        <w:rPr>
          <w:rFonts w:hint="eastAsia" w:ascii="宋体" w:hAnsi="宋体" w:eastAsia="宋体" w:cs="宋体"/>
          <w:b w:val="0"/>
          <w:bCs w:val="0"/>
          <w:color w:val="000000"/>
          <w:highlight w:val="none"/>
          <w:lang w:eastAsia="zh-CN"/>
        </w:rPr>
        <w:t xml:space="preserve">供应商应当在响应文件中详细、定量地列出优惠让利的理由及所采取的技术措施。</w:t>
      </w:r>
      <w:r>
        <w:rPr>
          <w:rFonts w:hint="eastAsia" w:ascii="宋体" w:hAnsi="宋体" w:eastAsia="宋体" w:cs="宋体"/>
          <w:b w:val="0"/>
          <w:bCs w:val="0"/>
          <w:color w:val="000000"/>
          <w:highlight w:val="none"/>
          <w:lang w:eastAsia="zh-CN"/>
        </w:rPr>
      </w:r>
      <w:r/>
    </w:p>
    <w:p>
      <w:pPr>
        <w:pStyle w:val="1058"/>
        <w:jc w:val="center"/>
        <w:spacing w:line="360" w:lineRule="auto"/>
        <w:shd w:val="clear" w:color="auto" w:fill="auto"/>
        <w:tabs>
          <w:tab w:val="left" w:pos="900" w:leader="none"/>
        </w:tabs>
        <w:rPr>
          <w:rFonts w:hint="eastAsia" w:ascii="宋体" w:hAnsi="宋体" w:eastAsia="宋体" w:cs="宋体"/>
          <w:b/>
          <w:bCs/>
          <w:color w:val="000000"/>
          <w:sz w:val="28"/>
          <w:szCs w:val="28"/>
          <w:highlight w:val="none"/>
          <w:lang w:val="en-US" w:eastAsia="zh-CN"/>
        </w:rPr>
        <w:outlineLvl w:val="0"/>
      </w:pPr>
      <w:r/>
      <w:bookmarkStart w:id="70" w:name="_Toc31635"/>
      <w:r>
        <w:rPr>
          <w:rFonts w:hint="eastAsia" w:ascii="宋体" w:hAnsi="宋体" w:eastAsia="宋体" w:cs="宋体"/>
          <w:b/>
          <w:bCs/>
          <w:color w:val="000000"/>
          <w:sz w:val="28"/>
          <w:szCs w:val="28"/>
          <w:highlight w:val="none"/>
          <w:lang w:val="en-US" w:eastAsia="zh-CN"/>
        </w:rPr>
        <w:t xml:space="preserve">五、响应文件的提交</w:t>
      </w:r>
      <w:bookmarkEnd w:id="70"/>
      <w:r>
        <w:rPr>
          <w:rFonts w:hint="eastAsia" w:ascii="宋体" w:hAnsi="宋体" w:eastAsia="宋体" w:cs="宋体"/>
          <w:b/>
          <w:bCs/>
          <w:color w:val="000000"/>
          <w:sz w:val="28"/>
          <w:szCs w:val="28"/>
          <w:highlight w:val="none"/>
          <w:lang w:val="en-US" w:eastAsia="zh-CN"/>
        </w:rPr>
      </w:r>
      <w:r/>
    </w:p>
    <w:p>
      <w:pPr>
        <w:pStyle w:val="1058"/>
        <w:ind w:left="0" w:firstLine="0"/>
        <w:jc w:val="left"/>
        <w:spacing w:line="360" w:lineRule="auto"/>
        <w:shd w:val="clear" w:color="auto" w:fill="auto"/>
        <w:tabs>
          <w:tab w:val="left" w:pos="900" w:leader="none"/>
        </w:tabs>
        <w:rPr>
          <w:rFonts w:hint="eastAsia" w:ascii="宋体" w:hAnsi="宋体" w:eastAsia="宋体" w:cs="宋体"/>
          <w:b/>
          <w:bCs/>
          <w:color w:val="000000"/>
          <w:sz w:val="28"/>
          <w:szCs w:val="28"/>
          <w:highlight w:val="none"/>
          <w:lang w:val="en-US" w:eastAsia="zh-CN"/>
        </w:rPr>
        <w:outlineLvl w:val="1"/>
      </w:pPr>
      <w:r>
        <w:rPr>
          <w:rFonts w:hint="eastAsia" w:ascii="宋体" w:hAnsi="宋体" w:eastAsia="宋体" w:cs="宋体"/>
          <w:b/>
          <w:bCs/>
          <w:color w:val="000000"/>
          <w:sz w:val="28"/>
          <w:szCs w:val="28"/>
          <w:highlight w:val="none"/>
          <w:lang w:val="en-US" w:eastAsia="zh-CN"/>
        </w:rPr>
        <w:t xml:space="preserve">17、电子磋商响应文件的递交</w:t>
      </w:r>
      <w:r>
        <w:rPr>
          <w:rFonts w:hint="eastAsia" w:ascii="宋体" w:hAnsi="宋体" w:eastAsia="宋体" w:cs="宋体"/>
          <w:b/>
          <w:bCs/>
          <w:color w:val="000000"/>
          <w:sz w:val="28"/>
          <w:szCs w:val="28"/>
          <w:highlight w:val="none"/>
          <w:lang w:val="en-US" w:eastAsia="zh-CN"/>
        </w:rPr>
      </w:r>
      <w:r/>
    </w:p>
    <w:p>
      <w:pPr>
        <w:pStyle w:val="1058"/>
        <w:ind w:left="0" w:right="0"/>
        <w:jc w:val="left"/>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lang w:val="en-US" w:eastAsia="zh-CN"/>
        </w:rPr>
        <w:t xml:space="preserve">17</w:t>
      </w:r>
      <w:r>
        <w:rPr>
          <w:rFonts w:hint="eastAsia" w:ascii="宋体" w:hAnsi="宋体" w:eastAsia="宋体" w:cs="宋体"/>
          <w:color w:val="000000"/>
          <w:highlight w:val="none"/>
        </w:rPr>
        <w:t xml:space="preserve">.1 </w:t>
      </w:r>
      <w:r>
        <w:rPr>
          <w:rFonts w:hint="eastAsia" w:ascii="宋体" w:hAnsi="宋体" w:eastAsia="宋体" w:cs="宋体"/>
          <w:color w:val="000000"/>
          <w:sz w:val="24"/>
          <w:szCs w:val="24"/>
          <w:highlight w:val="none"/>
        </w:rPr>
        <w:t xml:space="preserve">供应商应当按照《操作手册》规定，在提交响应文件截止时间前制作并上传电子响应文件。</w:t>
      </w:r>
      <w:r>
        <w:rPr>
          <w:rFonts w:hint="eastAsia" w:ascii="宋体" w:hAnsi="宋体" w:eastAsia="宋体" w:cs="宋体"/>
          <w:color w:val="000000"/>
          <w:highlight w:val="none"/>
        </w:rPr>
      </w:r>
      <w:r/>
    </w:p>
    <w:p>
      <w:pPr>
        <w:pStyle w:val="1058"/>
        <w:ind w:left="0" w:firstLine="0"/>
        <w:jc w:val="left"/>
        <w:spacing w:line="360" w:lineRule="auto"/>
        <w:shd w:val="clear" w:color="auto" w:fill="auto"/>
        <w:tabs>
          <w:tab w:val="left" w:pos="900" w:leader="none"/>
        </w:tabs>
        <w:rPr>
          <w:rFonts w:hint="eastAsia" w:ascii="宋体" w:hAnsi="宋体" w:eastAsia="宋体" w:cs="宋体"/>
          <w:b/>
          <w:bCs/>
          <w:color w:val="000000"/>
          <w:sz w:val="28"/>
          <w:szCs w:val="28"/>
          <w:highlight w:val="none"/>
          <w:lang w:val="en-US" w:eastAsia="zh-CN"/>
        </w:rPr>
        <w:outlineLvl w:val="1"/>
      </w:pPr>
      <w:r>
        <w:rPr>
          <w:rFonts w:hint="eastAsia" w:ascii="宋体" w:hAnsi="宋体" w:eastAsia="宋体" w:cs="宋体"/>
          <w:b/>
          <w:bCs/>
          <w:color w:val="000000"/>
          <w:sz w:val="28"/>
          <w:szCs w:val="28"/>
          <w:highlight w:val="none"/>
          <w:lang w:val="en-US" w:eastAsia="zh-CN"/>
        </w:rPr>
        <w:t xml:space="preserve">18、提交响应文件截止时间</w:t>
      </w:r>
      <w:r>
        <w:rPr>
          <w:rFonts w:hint="eastAsia" w:ascii="宋体" w:hAnsi="宋体" w:eastAsia="宋体" w:cs="宋体"/>
          <w:b/>
          <w:bCs/>
          <w:color w:val="000000"/>
          <w:sz w:val="28"/>
          <w:szCs w:val="28"/>
          <w:highlight w:val="none"/>
          <w:lang w:val="en-US" w:eastAsia="zh-CN"/>
        </w:rPr>
      </w:r>
      <w:r/>
    </w:p>
    <w:p>
      <w:pPr>
        <w:pStyle w:val="1058"/>
        <w:ind w:left="0" w:right="0"/>
        <w:jc w:val="left"/>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lang w:val="en-US" w:eastAsia="zh-CN"/>
        </w:rPr>
        <w:t xml:space="preserve">18</w:t>
      </w:r>
      <w:r>
        <w:rPr>
          <w:rFonts w:hint="eastAsia" w:ascii="宋体" w:hAnsi="宋体" w:eastAsia="宋体" w:cs="宋体"/>
          <w:color w:val="000000"/>
          <w:highlight w:val="none"/>
        </w:rPr>
        <w:t xml:space="preserve">.1</w:t>
      </w:r>
      <w:r>
        <w:rPr>
          <w:rFonts w:hint="eastAsia" w:ascii="宋体" w:hAnsi="宋体" w:eastAsia="宋体" w:cs="宋体"/>
          <w:i/>
          <w:iCs/>
          <w:color w:val="000000"/>
          <w:highlight w:val="none"/>
          <w:u w:val="single"/>
        </w:rPr>
        <w:t xml:space="preserve">供应商上传电子响应文件的时间不得迟于磋商公告中规定的提交响应文件截止时间。</w:t>
      </w:r>
      <w:r>
        <w:rPr>
          <w:rFonts w:hint="eastAsia" w:ascii="宋体" w:hAnsi="宋体" w:eastAsia="宋体" w:cs="宋体"/>
          <w:color w:val="000000"/>
          <w:highlight w:val="none"/>
        </w:rPr>
      </w:r>
      <w:r/>
    </w:p>
    <w:p>
      <w:pPr>
        <w:pStyle w:val="1124"/>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供应商应充分考虑到网络环境、网络宽带等风险因素，如因供应商自身原因造成的电子响应文件上传不成功的按照本磋商文件第二章第25.5.2条规定做无效响应处理。</w:t>
      </w:r>
      <w:r>
        <w:rPr>
          <w:rFonts w:hint="eastAsia" w:ascii="宋体" w:hAnsi="宋体" w:eastAsia="宋体" w:cs="宋体"/>
          <w:color w:val="000000"/>
          <w:sz w:val="24"/>
          <w:szCs w:val="24"/>
          <w:highlight w:val="none"/>
        </w:rPr>
      </w:r>
      <w:r/>
    </w:p>
    <w:p>
      <w:pPr>
        <w:pStyle w:val="1124"/>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eastAsia="zh-CN"/>
        </w:rPr>
        <w:t xml:space="preserve">代理机构</w:t>
      </w:r>
      <w:r>
        <w:rPr>
          <w:rFonts w:hint="eastAsia" w:ascii="宋体" w:hAnsi="宋体" w:eastAsia="宋体" w:cs="宋体"/>
          <w:color w:val="000000"/>
          <w:sz w:val="24"/>
          <w:szCs w:val="24"/>
          <w:highlight w:val="none"/>
        </w:rPr>
        <w:t xml:space="preserve">可以按照规定，通过修改磋商文件酌情延长提交响应文件截止日期，在此情况下，供应商的所有权利和义务以及供应商受制的截止日期均应以延长后新的截止日期为准。</w:t>
      </w:r>
      <w:r>
        <w:rPr>
          <w:rFonts w:hint="eastAsia" w:ascii="宋体" w:hAnsi="宋体" w:eastAsia="宋体" w:cs="宋体"/>
          <w:color w:val="000000"/>
          <w:sz w:val="24"/>
          <w:szCs w:val="24"/>
          <w:highlight w:val="none"/>
        </w:rPr>
      </w:r>
      <w:r/>
    </w:p>
    <w:p>
      <w:pPr>
        <w:pStyle w:val="1058"/>
        <w:ind w:left="0" w:firstLine="0"/>
        <w:jc w:val="left"/>
        <w:spacing w:line="360" w:lineRule="auto"/>
        <w:shd w:val="clear" w:color="auto" w:fill="auto"/>
        <w:tabs>
          <w:tab w:val="left" w:pos="900" w:leader="none"/>
        </w:tabs>
        <w:rPr>
          <w:rFonts w:hint="eastAsia" w:ascii="宋体" w:hAnsi="宋体" w:eastAsia="宋体" w:cs="宋体"/>
          <w:b/>
          <w:bCs/>
          <w:color w:val="000000"/>
          <w:sz w:val="28"/>
          <w:szCs w:val="28"/>
          <w:highlight w:val="none"/>
          <w:lang w:val="en-US" w:eastAsia="zh-CN"/>
        </w:rPr>
        <w:outlineLvl w:val="1"/>
      </w:pPr>
      <w:r>
        <w:rPr>
          <w:rFonts w:hint="eastAsia" w:ascii="宋体" w:hAnsi="宋体" w:eastAsia="宋体" w:cs="宋体"/>
          <w:b/>
          <w:bCs/>
          <w:color w:val="000000"/>
          <w:sz w:val="28"/>
          <w:szCs w:val="28"/>
          <w:highlight w:val="none"/>
          <w:lang w:val="en-US" w:eastAsia="zh-CN"/>
        </w:rPr>
        <w:t xml:space="preserve">19、响应文件的拒收</w:t>
      </w:r>
      <w:r>
        <w:rPr>
          <w:rFonts w:hint="eastAsia" w:ascii="宋体" w:hAnsi="宋体" w:eastAsia="宋体" w:cs="宋体"/>
          <w:b/>
          <w:bCs/>
          <w:color w:val="000000"/>
          <w:sz w:val="28"/>
          <w:szCs w:val="28"/>
          <w:highlight w:val="none"/>
          <w:lang w:val="en-US" w:eastAsia="zh-CN"/>
        </w:rPr>
      </w:r>
      <w:r/>
    </w:p>
    <w:p>
      <w:pPr>
        <w:pStyle w:val="1124"/>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rPr>
        <w:t xml:space="preserve">19</w:t>
      </w: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eastAsia="zh-CN"/>
        </w:rPr>
        <w:t xml:space="preserve">代理机构</w:t>
      </w:r>
      <w:r>
        <w:rPr>
          <w:rFonts w:hint="eastAsia" w:ascii="宋体" w:hAnsi="宋体" w:eastAsia="宋体" w:cs="宋体"/>
          <w:color w:val="000000"/>
          <w:sz w:val="24"/>
          <w:szCs w:val="24"/>
          <w:highlight w:val="none"/>
        </w:rPr>
        <w:t xml:space="preserve">拒绝接收在其规定的提交响应文件截止时间后上传的任何电子响应文件。</w:t>
      </w:r>
      <w:r>
        <w:rPr>
          <w:rFonts w:hint="eastAsia" w:ascii="宋体" w:hAnsi="宋体" w:eastAsia="宋体" w:cs="宋体"/>
          <w:color w:val="000000"/>
          <w:sz w:val="24"/>
          <w:szCs w:val="24"/>
          <w:highlight w:val="none"/>
        </w:rPr>
      </w:r>
      <w:r/>
    </w:p>
    <w:p>
      <w:pPr>
        <w:pStyle w:val="1124"/>
        <w:ind w:left="0" w:firstLine="0"/>
        <w:jc w:val="both"/>
        <w:keepLines/>
        <w:keepNext/>
        <w:pageBreakBefore w:val="0"/>
        <w:spacing w:before="0" w:beforeAutospacing="0" w:after="0" w:afterAutospacing="0" w:line="360" w:lineRule="auto"/>
        <w:shd w:val="clear" w:color="auto" w:fill="auto"/>
        <w:widowControl w:val="off"/>
        <w:rPr>
          <w:rFonts w:hint="eastAsia" w:ascii="宋体" w:hAnsi="宋体" w:eastAsia="宋体" w:cs="宋体"/>
          <w:b/>
          <w:bCs/>
          <w:color w:val="000000"/>
          <w:sz w:val="28"/>
          <w:szCs w:val="28"/>
          <w:highlight w:val="none"/>
        </w:rPr>
        <w:pBdr>
          <w:top w:val="none" w:color="000000" w:sz="0" w:space="0"/>
          <w:left w:val="none" w:color="000000" w:sz="0" w:space="0"/>
          <w:bottom w:val="none" w:color="000000" w:sz="0" w:space="0"/>
          <w:right w:val="none" w:color="000000" w:sz="0" w:space="0"/>
          <w:between w:val="none" w:color="000000" w:sz="0" w:space="0"/>
        </w:pBdr>
        <w:outlineLvl w:val="1"/>
        <w:suppressLineNumbers w:val="0"/>
      </w:pPr>
      <w:r>
        <w:rPr>
          <w:rFonts w:hint="eastAsia" w:ascii="宋体" w:hAnsi="宋体" w:eastAsia="宋体" w:cs="宋体"/>
          <w:b/>
          <w:bCs/>
          <w:color w:val="000000"/>
          <w:sz w:val="28"/>
          <w:szCs w:val="28"/>
          <w:highlight w:val="none"/>
        </w:rPr>
        <w:t xml:space="preserve">2</w:t>
      </w:r>
      <w:r>
        <w:rPr>
          <w:rFonts w:hint="eastAsia" w:ascii="宋体" w:hAnsi="宋体" w:eastAsia="宋体" w:cs="宋体"/>
          <w:b/>
          <w:bCs/>
          <w:color w:val="000000"/>
          <w:sz w:val="28"/>
          <w:szCs w:val="28"/>
          <w:highlight w:val="none"/>
          <w:lang w:val="en-US" w:eastAsia="zh-CN"/>
        </w:rPr>
        <w:t xml:space="preserve">0</w:t>
      </w:r>
      <w:r>
        <w:rPr>
          <w:rFonts w:hint="eastAsia" w:ascii="宋体" w:hAnsi="宋体" w:eastAsia="宋体" w:cs="宋体"/>
          <w:b/>
          <w:bCs/>
          <w:color w:val="000000"/>
          <w:sz w:val="28"/>
          <w:szCs w:val="28"/>
          <w:highlight w:val="none"/>
        </w:rPr>
        <w:t xml:space="preserve">、响应文件的撤回和修改</w:t>
      </w:r>
      <w:r>
        <w:rPr>
          <w:rFonts w:hint="eastAsia" w:ascii="宋体" w:hAnsi="宋体" w:eastAsia="宋体" w:cs="宋体"/>
          <w:b/>
          <w:bCs/>
          <w:color w:val="000000"/>
          <w:sz w:val="28"/>
          <w:szCs w:val="28"/>
          <w:highlight w:val="none"/>
        </w:rPr>
      </w:r>
      <w:r/>
    </w:p>
    <w:p>
      <w:pPr>
        <w:pStyle w:val="1124"/>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0</w:t>
      </w:r>
      <w:r>
        <w:rPr>
          <w:rFonts w:hint="eastAsia" w:ascii="宋体" w:hAnsi="宋体" w:eastAsia="宋体" w:cs="宋体"/>
          <w:color w:val="000000"/>
          <w:sz w:val="24"/>
          <w:szCs w:val="24"/>
          <w:highlight w:val="none"/>
        </w:rPr>
        <w:t xml:space="preserve">.1响应文件的撤回</w:t>
      </w:r>
      <w:r>
        <w:rPr>
          <w:rFonts w:hint="eastAsia" w:ascii="宋体" w:hAnsi="宋体" w:eastAsia="宋体" w:cs="宋体"/>
          <w:color w:val="000000"/>
          <w:sz w:val="24"/>
          <w:szCs w:val="24"/>
          <w:highlight w:val="none"/>
        </w:rPr>
      </w:r>
      <w:r/>
    </w:p>
    <w:p>
      <w:pPr>
        <w:pStyle w:val="1124"/>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0</w:t>
      </w:r>
      <w:r>
        <w:rPr>
          <w:rFonts w:hint="eastAsia" w:ascii="宋体" w:hAnsi="宋体" w:eastAsia="宋体" w:cs="宋体"/>
          <w:color w:val="000000"/>
          <w:sz w:val="24"/>
          <w:szCs w:val="24"/>
          <w:highlight w:val="none"/>
        </w:rPr>
        <w:t xml:space="preserve">.1.1 电子响应文件的撤回</w:t>
      </w:r>
      <w:r>
        <w:rPr>
          <w:rFonts w:hint="eastAsia" w:ascii="宋体" w:hAnsi="宋体" w:eastAsia="宋体" w:cs="宋体"/>
          <w:color w:val="000000"/>
          <w:sz w:val="24"/>
          <w:szCs w:val="24"/>
          <w:highlight w:val="none"/>
        </w:rPr>
      </w:r>
      <w:r/>
    </w:p>
    <w:p>
      <w:pPr>
        <w:pStyle w:val="1124"/>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供应商可在提交响应文件截止时间前，撤回其电子响应文件，具体操作方法见《操作手册》。</w:t>
      </w:r>
      <w:r>
        <w:rPr>
          <w:rFonts w:hint="eastAsia" w:ascii="宋体" w:hAnsi="宋体" w:eastAsia="宋体" w:cs="宋体"/>
          <w:color w:val="000000"/>
          <w:sz w:val="24"/>
          <w:szCs w:val="24"/>
          <w:highlight w:val="none"/>
        </w:rPr>
      </w:r>
      <w:r/>
    </w:p>
    <w:p>
      <w:pPr>
        <w:pStyle w:val="1124"/>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0</w:t>
      </w:r>
      <w:r>
        <w:rPr>
          <w:rFonts w:hint="eastAsia" w:ascii="宋体" w:hAnsi="宋体" w:eastAsia="宋体" w:cs="宋体"/>
          <w:color w:val="000000"/>
          <w:sz w:val="24"/>
          <w:szCs w:val="24"/>
          <w:highlight w:val="none"/>
        </w:rPr>
        <w:t xml:space="preserve">.1.2供应商撤回电子响应文件，则认为其不再参与本项目磋商活动。</w:t>
      </w:r>
      <w:r>
        <w:rPr>
          <w:rFonts w:hint="eastAsia" w:ascii="宋体" w:hAnsi="宋体" w:eastAsia="宋体" w:cs="宋体"/>
          <w:color w:val="000000"/>
          <w:sz w:val="24"/>
          <w:szCs w:val="24"/>
          <w:highlight w:val="none"/>
        </w:rPr>
      </w:r>
      <w:r/>
    </w:p>
    <w:p>
      <w:pPr>
        <w:pStyle w:val="1124"/>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0</w:t>
      </w:r>
      <w:r>
        <w:rPr>
          <w:rFonts w:hint="eastAsia" w:ascii="宋体" w:hAnsi="宋体" w:eastAsia="宋体" w:cs="宋体"/>
          <w:color w:val="000000"/>
          <w:sz w:val="24"/>
          <w:szCs w:val="24"/>
          <w:highlight w:val="none"/>
        </w:rPr>
        <w:t xml:space="preserve">.2响应文件的修改</w:t>
      </w:r>
      <w:r>
        <w:rPr>
          <w:rFonts w:hint="eastAsia" w:ascii="宋体" w:hAnsi="宋体" w:eastAsia="宋体" w:cs="宋体"/>
          <w:color w:val="000000"/>
          <w:sz w:val="24"/>
          <w:szCs w:val="24"/>
          <w:highlight w:val="none"/>
        </w:rPr>
      </w:r>
      <w:r/>
    </w:p>
    <w:p>
      <w:pPr>
        <w:pStyle w:val="1124"/>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供应商可在提交响应文件截止时间前，对其电子响应文件进行修改，具体操作方法见《操作手册》。</w:t>
      </w:r>
      <w:r>
        <w:rPr>
          <w:rFonts w:hint="eastAsia" w:ascii="宋体" w:hAnsi="宋体" w:eastAsia="宋体" w:cs="宋体"/>
          <w:color w:val="000000"/>
          <w:sz w:val="24"/>
          <w:szCs w:val="24"/>
          <w:highlight w:val="none"/>
        </w:rPr>
      </w:r>
      <w:r/>
    </w:p>
    <w:p>
      <w:pPr>
        <w:pStyle w:val="1124"/>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0</w:t>
      </w:r>
      <w:r>
        <w:rPr>
          <w:rFonts w:hint="eastAsia" w:ascii="宋体" w:hAnsi="宋体" w:eastAsia="宋体" w:cs="宋体"/>
          <w:color w:val="000000"/>
          <w:sz w:val="24"/>
          <w:szCs w:val="24"/>
          <w:highlight w:val="none"/>
        </w:rPr>
        <w:t xml:space="preserve">.3 在提交响应文件截止时间之后，供应商不得对其电子响应文件作任何修改。</w:t>
      </w:r>
      <w:r>
        <w:rPr>
          <w:rFonts w:hint="eastAsia" w:ascii="宋体" w:hAnsi="宋体" w:eastAsia="宋体" w:cs="宋体"/>
          <w:color w:val="000000"/>
          <w:sz w:val="24"/>
          <w:szCs w:val="24"/>
          <w:highlight w:val="none"/>
        </w:rPr>
      </w:r>
      <w:r/>
    </w:p>
    <w:p>
      <w:pPr>
        <w:pStyle w:val="1124"/>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highlight w:val="none"/>
          <w:lang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rPr>
        <w:t xml:space="preserve">20</w:t>
      </w:r>
      <w:r>
        <w:rPr>
          <w:rFonts w:hint="eastAsia" w:ascii="宋体" w:hAnsi="宋体" w:eastAsia="宋体" w:cs="宋体"/>
          <w:color w:val="000000"/>
          <w:sz w:val="24"/>
          <w:szCs w:val="24"/>
          <w:highlight w:val="none"/>
        </w:rPr>
        <w:t xml:space="preserve">.4 在提交响应文件截止时间至磋商文件中规定的磋商有效期满之间的这段时间内，供应商不得撤回其响应文件。</w:t>
      </w:r>
      <w:r>
        <w:rPr>
          <w:rFonts w:hint="eastAsia" w:ascii="宋体" w:hAnsi="宋体" w:eastAsia="宋体" w:cs="宋体"/>
          <w:color w:val="000000"/>
          <w:highlight w:val="none"/>
          <w:lang w:eastAsia="zh-CN"/>
        </w:rPr>
      </w:r>
      <w:r/>
    </w:p>
    <w:p>
      <w:pPr>
        <w:pStyle w:val="1058"/>
        <w:jc w:val="center"/>
        <w:spacing w:line="360" w:lineRule="auto"/>
        <w:shd w:val="clear" w:color="auto" w:fill="auto"/>
        <w:tabs>
          <w:tab w:val="left" w:pos="900" w:leader="none"/>
        </w:tabs>
        <w:rPr>
          <w:rFonts w:hint="eastAsia" w:ascii="宋体" w:hAnsi="宋体" w:eastAsia="宋体" w:cs="宋体"/>
          <w:b/>
          <w:bCs/>
          <w:color w:val="000000"/>
          <w:sz w:val="28"/>
          <w:szCs w:val="28"/>
          <w:highlight w:val="none"/>
          <w:lang w:val="en-US" w:eastAsia="zh-CN"/>
        </w:rPr>
        <w:outlineLvl w:val="0"/>
      </w:pPr>
      <w:r/>
      <w:bookmarkStart w:id="71" w:name="_Toc30978"/>
      <w:r>
        <w:rPr>
          <w:rFonts w:hint="eastAsia" w:ascii="宋体" w:hAnsi="宋体" w:eastAsia="宋体" w:cs="宋体"/>
          <w:b/>
          <w:bCs/>
          <w:color w:val="000000"/>
          <w:sz w:val="28"/>
          <w:szCs w:val="28"/>
          <w:highlight w:val="none"/>
          <w:lang w:val="en-US" w:eastAsia="zh-CN"/>
        </w:rPr>
        <w:t xml:space="preserve">六、响应文件的解密与评审</w:t>
      </w:r>
      <w:bookmarkEnd w:id="71"/>
      <w:r>
        <w:rPr>
          <w:rFonts w:hint="eastAsia" w:ascii="宋体" w:hAnsi="宋体" w:eastAsia="宋体" w:cs="宋体"/>
          <w:b/>
          <w:bCs/>
          <w:color w:val="000000"/>
          <w:sz w:val="28"/>
          <w:szCs w:val="28"/>
          <w:highlight w:val="none"/>
          <w:lang w:val="en-US" w:eastAsia="zh-CN"/>
        </w:rPr>
      </w:r>
      <w:r/>
    </w:p>
    <w:p>
      <w:pPr>
        <w:pStyle w:val="1124"/>
        <w:ind w:left="0" w:firstLine="0"/>
        <w:jc w:val="both"/>
        <w:keepLines/>
        <w:keepNext/>
        <w:pageBreakBefore w:val="0"/>
        <w:spacing w:before="0" w:beforeAutospacing="0" w:after="0" w:afterAutospacing="0" w:line="360" w:lineRule="auto"/>
        <w:shd w:val="clear" w:color="auto" w:fill="auto"/>
        <w:widowControl w:val="off"/>
        <w:rPr>
          <w:rFonts w:hint="eastAsia" w:ascii="宋体" w:hAnsi="宋体" w:eastAsia="宋体" w:cs="宋体"/>
          <w:b/>
          <w:bCs/>
          <w:color w:val="000000"/>
          <w:sz w:val="28"/>
          <w:szCs w:val="28"/>
          <w:highlight w:val="none"/>
        </w:rPr>
        <w:pBdr>
          <w:top w:val="none" w:color="000000" w:sz="0" w:space="0"/>
          <w:left w:val="none" w:color="000000" w:sz="0" w:space="0"/>
          <w:bottom w:val="none" w:color="000000" w:sz="0" w:space="0"/>
          <w:right w:val="none" w:color="000000" w:sz="0" w:space="0"/>
          <w:between w:val="none" w:color="000000" w:sz="0" w:space="0"/>
        </w:pBdr>
        <w:outlineLvl w:val="1"/>
        <w:suppressLineNumbers w:val="0"/>
      </w:pPr>
      <w:r>
        <w:rPr>
          <w:rFonts w:hint="eastAsia" w:ascii="宋体" w:hAnsi="宋体" w:eastAsia="宋体" w:cs="宋体"/>
          <w:b/>
          <w:bCs/>
          <w:color w:val="000000"/>
          <w:sz w:val="28"/>
          <w:szCs w:val="28"/>
          <w:highlight w:val="none"/>
        </w:rPr>
        <w:t xml:space="preserve">2</w:t>
      </w:r>
      <w:r>
        <w:rPr>
          <w:rFonts w:hint="eastAsia" w:ascii="宋体" w:hAnsi="宋体" w:eastAsia="宋体" w:cs="宋体"/>
          <w:b/>
          <w:bCs/>
          <w:color w:val="000000"/>
          <w:sz w:val="28"/>
          <w:szCs w:val="28"/>
          <w:highlight w:val="none"/>
          <w:lang w:val="en-US" w:eastAsia="zh-CN"/>
        </w:rPr>
        <w:t xml:space="preserve">1</w:t>
      </w:r>
      <w:r>
        <w:rPr>
          <w:rFonts w:hint="eastAsia" w:ascii="宋体" w:hAnsi="宋体" w:eastAsia="宋体" w:cs="宋体"/>
          <w:b/>
          <w:bCs/>
          <w:color w:val="000000"/>
          <w:sz w:val="28"/>
          <w:szCs w:val="28"/>
          <w:highlight w:val="none"/>
        </w:rPr>
        <w:t xml:space="preserve">、响应文件解密</w:t>
      </w:r>
      <w:r>
        <w:rPr>
          <w:rFonts w:hint="eastAsia" w:ascii="宋体" w:hAnsi="宋体" w:eastAsia="宋体" w:cs="宋体"/>
          <w:b/>
          <w:bCs/>
          <w:color w:val="000000"/>
          <w:sz w:val="28"/>
          <w:szCs w:val="28"/>
          <w:highlight w:val="none"/>
        </w:rPr>
      </w:r>
      <w:r/>
    </w:p>
    <w:p>
      <w:pPr>
        <w:pStyle w:val="1124"/>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.1供应商应当按照《操作手册》规定，在苏采云系统规定的时间内对磋商响应文件进行解密。</w:t>
      </w:r>
      <w:r>
        <w:rPr>
          <w:rFonts w:hint="eastAsia" w:ascii="宋体" w:hAnsi="宋体" w:eastAsia="宋体" w:cs="宋体"/>
          <w:color w:val="000000"/>
          <w:highlight w:val="none"/>
        </w:rPr>
      </w:r>
      <w:r/>
    </w:p>
    <w:p>
      <w:pPr>
        <w:pStyle w:val="1058"/>
        <w:ind w:left="0" w:right="0"/>
        <w:jc w:val="left"/>
        <w:keepLines w:val="0"/>
        <w:keepNext w:val="0"/>
        <w:pageBreakBefore w:val="0"/>
        <w:spacing w:beforeAutospacing="0" w:afterAutospacing="0" w:line="360" w:lineRule="auto"/>
        <w:widowControl w:val="off"/>
        <w:rPr>
          <w:rFonts w:hint="eastAsia" w:ascii="宋体" w:hAnsi="宋体" w:eastAsia="宋体" w:cs="宋体"/>
          <w:b/>
          <w:bCs/>
          <w:color w:val="000000"/>
          <w:highlight w:val="none"/>
        </w:rPr>
        <w:outlineLvl w:val="9"/>
      </w:pPr>
      <w:r>
        <w:rPr>
          <w:rFonts w:hint="eastAsia" w:ascii="宋体" w:hAnsi="宋体" w:eastAsia="宋体" w:cs="宋体"/>
          <w:b/>
          <w:bCs/>
          <w:color w:val="000000"/>
          <w:highlight w:val="none"/>
          <w:lang w:val="en-US" w:eastAsia="zh-CN"/>
        </w:rPr>
        <w:t xml:space="preserve">21.2</w:t>
      </w:r>
      <w:r>
        <w:rPr>
          <w:rFonts w:hint="eastAsia" w:ascii="宋体" w:hAnsi="宋体" w:eastAsia="宋体" w:cs="宋体"/>
          <w:b/>
          <w:bCs/>
          <w:color w:val="000000"/>
          <w:highlight w:val="none"/>
        </w:rPr>
        <w:t xml:space="preserve">因供应商网络与电源不稳定、未按操作手册要求配置软硬件、解密锁发生故障或用错、故意不在要求时限内完成解密等自身原因，导致响应文件在规定时间内未能解密、解密失败或解密超时，视为供应商撤销其响应文件，系统内响应文件将被退回；因采购人原因或网上</w:t>
      </w:r>
      <w:r>
        <w:rPr>
          <w:rFonts w:hint="eastAsia" w:ascii="宋体" w:hAnsi="宋体" w:eastAsia="宋体" w:cs="宋体"/>
          <w:b/>
          <w:bCs/>
          <w:color w:val="000000"/>
          <w:highlight w:val="none"/>
          <w:lang w:val="en-US" w:eastAsia="zh-CN"/>
        </w:rPr>
        <w:t xml:space="preserve">电子交易</w:t>
      </w:r>
      <w:r>
        <w:rPr>
          <w:rFonts w:hint="eastAsia" w:ascii="宋体" w:hAnsi="宋体" w:eastAsia="宋体" w:cs="宋体"/>
          <w:b/>
          <w:bCs/>
          <w:color w:val="000000"/>
          <w:highlight w:val="none"/>
        </w:rPr>
        <w:t xml:space="preserve">平台发生故障，导致无法按时完成响应文件解密或开、评标工作无法进行的，可根据实际情况相应延迟解密时间或调整开、评标时间。</w:t>
      </w:r>
      <w:r>
        <w:rPr>
          <w:rFonts w:hint="eastAsia" w:ascii="宋体" w:hAnsi="宋体" w:eastAsia="宋体" w:cs="宋体"/>
          <w:b/>
          <w:bCs/>
          <w:color w:val="000000"/>
          <w:highlight w:val="none"/>
        </w:rPr>
      </w:r>
      <w:r/>
    </w:p>
    <w:p>
      <w:pPr>
        <w:pStyle w:val="1124"/>
        <w:ind w:left="0" w:firstLine="0"/>
        <w:jc w:val="left"/>
        <w:keepLines/>
        <w:keepNext/>
        <w:pageBreakBefore w:val="0"/>
        <w:spacing w:before="0" w:beforeAutospacing="0" w:after="0" w:afterAutospacing="0" w:line="360" w:lineRule="auto"/>
        <w:shd w:val="clear" w:color="auto" w:fill="auto"/>
        <w:widowControl w:val="off"/>
        <w:rPr>
          <w:rFonts w:hint="eastAsia" w:ascii="宋体" w:hAnsi="宋体" w:eastAsia="宋体" w:cs="宋体"/>
          <w:b/>
          <w:bCs/>
          <w:color w:val="000000"/>
          <w:sz w:val="28"/>
          <w:szCs w:val="28"/>
          <w:highlight w:val="none"/>
        </w:rPr>
        <w:pBdr>
          <w:top w:val="none" w:color="000000" w:sz="0" w:space="0"/>
          <w:left w:val="none" w:color="000000" w:sz="0" w:space="0"/>
          <w:bottom w:val="none" w:color="000000" w:sz="0" w:space="0"/>
          <w:right w:val="none" w:color="000000" w:sz="0" w:space="0"/>
          <w:between w:val="none" w:color="000000" w:sz="0" w:space="0"/>
        </w:pBdr>
        <w:outlineLvl w:val="1"/>
        <w:suppressLineNumbers w:val="0"/>
      </w:pPr>
      <w:r>
        <w:rPr>
          <w:rFonts w:hint="eastAsia" w:ascii="宋体" w:hAnsi="宋体" w:eastAsia="宋体" w:cs="宋体"/>
          <w:b/>
          <w:bCs/>
          <w:color w:val="000000"/>
          <w:sz w:val="28"/>
          <w:szCs w:val="28"/>
          <w:highlight w:val="none"/>
        </w:rPr>
        <w:t xml:space="preserve">2</w:t>
      </w:r>
      <w:r>
        <w:rPr>
          <w:rFonts w:hint="eastAsia" w:ascii="宋体" w:hAnsi="宋体" w:eastAsia="宋体" w:cs="宋体"/>
          <w:b/>
          <w:bCs/>
          <w:color w:val="000000"/>
          <w:sz w:val="28"/>
          <w:szCs w:val="28"/>
          <w:highlight w:val="none"/>
          <w:lang w:val="en-US" w:eastAsia="zh-CN"/>
        </w:rPr>
        <w:t xml:space="preserve">2</w:t>
      </w:r>
      <w:r>
        <w:rPr>
          <w:rFonts w:hint="eastAsia" w:ascii="宋体" w:hAnsi="宋体" w:eastAsia="宋体" w:cs="宋体"/>
          <w:b/>
          <w:bCs/>
          <w:color w:val="000000"/>
          <w:sz w:val="28"/>
          <w:szCs w:val="28"/>
          <w:highlight w:val="none"/>
        </w:rPr>
        <w:t xml:space="preserve">、磋商小组</w:t>
      </w:r>
      <w:r>
        <w:rPr>
          <w:rFonts w:hint="eastAsia" w:ascii="宋体" w:hAnsi="宋体" w:eastAsia="宋体" w:cs="宋体"/>
          <w:b/>
          <w:bCs/>
          <w:color w:val="000000"/>
          <w:sz w:val="28"/>
          <w:szCs w:val="28"/>
          <w:highlight w:val="none"/>
        </w:rPr>
      </w:r>
      <w:r/>
    </w:p>
    <w:p>
      <w:pPr>
        <w:pStyle w:val="1124"/>
        <w:ind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eastAsia="zh-CN"/>
        </w:rPr>
        <w:t xml:space="preserve">代理机构</w:t>
      </w:r>
      <w:r>
        <w:rPr>
          <w:rFonts w:hint="eastAsia" w:ascii="宋体" w:hAnsi="宋体" w:eastAsia="宋体" w:cs="宋体"/>
          <w:color w:val="000000"/>
          <w:sz w:val="24"/>
          <w:szCs w:val="24"/>
          <w:highlight w:val="none"/>
        </w:rPr>
        <w:t xml:space="preserve">将组织磋商小组对响应文件进行评审。磋商小组由采购人代表和有关技术、经济等方面的专家组成，且人员构成符合政府采购有关规定。</w:t>
      </w:r>
      <w:r>
        <w:rPr>
          <w:rFonts w:hint="eastAsia" w:ascii="宋体" w:hAnsi="宋体" w:eastAsia="宋体" w:cs="宋体"/>
          <w:color w:val="000000"/>
          <w:sz w:val="24"/>
          <w:szCs w:val="24"/>
          <w:highlight w:val="none"/>
        </w:rPr>
      </w:r>
      <w:r/>
    </w:p>
    <w:p>
      <w:pPr>
        <w:pStyle w:val="1124"/>
        <w:ind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rPr>
        <w:t xml:space="preserve">22.2</w:t>
      </w:r>
      <w:r>
        <w:rPr>
          <w:rFonts w:hint="eastAsia" w:ascii="宋体" w:hAnsi="宋体" w:eastAsia="宋体" w:cs="宋体"/>
          <w:color w:val="000000"/>
          <w:sz w:val="24"/>
          <w:szCs w:val="24"/>
          <w:highlight w:val="none"/>
        </w:rPr>
        <w:t xml:space="preserve">磋商小组由采购人代表和评审专家共3人</w:t>
      </w:r>
      <w:r>
        <w:rPr>
          <w:rFonts w:hint="eastAsia" w:eastAsia="宋体" w:cs="宋体"/>
          <w:color w:val="000000"/>
          <w:sz w:val="24"/>
          <w:szCs w:val="24"/>
          <w:highlight w:val="none"/>
          <w:lang w:val="en-US" w:eastAsia="zh-CN"/>
        </w:rPr>
        <w:t xml:space="preserve">或</w:t>
      </w:r>
      <w:r>
        <w:rPr>
          <w:rFonts w:hint="eastAsia" w:ascii="宋体" w:hAnsi="宋体" w:eastAsia="宋体" w:cs="宋体"/>
          <w:color w:val="000000"/>
          <w:sz w:val="24"/>
          <w:szCs w:val="24"/>
          <w:highlight w:val="none"/>
        </w:rPr>
        <w:t xml:space="preserve">以上单数组成，其中评审专家人数不得少于磋商</w:t>
      </w:r>
      <w:r>
        <w:rPr>
          <w:rFonts w:hint="eastAsia" w:ascii="宋体" w:hAnsi="宋体" w:eastAsia="宋体" w:cs="宋体"/>
          <w:color w:val="000000"/>
          <w:sz w:val="24"/>
          <w:szCs w:val="24"/>
          <w:highlight w:val="none"/>
          <w:lang w:val="en-US" w:eastAsia="zh-CN"/>
        </w:rPr>
        <w:t xml:space="preserve">小组成员总数的2/3。采购人代表不得以评审专家身份参加本部门或本单位采购项目的评审。采购代理机构人员不得参加本机构代理的采购项目的评审。</w:t>
      </w:r>
      <w:r>
        <w:rPr>
          <w:rFonts w:hint="eastAsia" w:ascii="宋体" w:hAnsi="宋体" w:eastAsia="宋体" w:cs="宋体"/>
          <w:color w:val="000000"/>
          <w:sz w:val="24"/>
          <w:szCs w:val="24"/>
          <w:highlight w:val="none"/>
          <w:lang w:val="en-US" w:eastAsia="zh-CN"/>
        </w:rPr>
      </w:r>
      <w:r/>
    </w:p>
    <w:p>
      <w:pPr>
        <w:pStyle w:val="1124"/>
        <w:ind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rPr>
        <w:t xml:space="preserve">22.2.1</w:t>
      </w:r>
      <w:r>
        <w:rPr>
          <w:rFonts w:hint="eastAsia" w:ascii="宋体" w:hAnsi="宋体" w:eastAsia="宋体" w:cs="宋体"/>
          <w:color w:val="000000"/>
          <w:highlight w:val="none"/>
        </w:rPr>
        <w:t xml:space="preserve">采用竞争性磋商的政府采购项目，评审专家应当从政府采购评审专家库内相关专业的专家名单中随机抽取。市场竞争不充分的科研项目、需要扶持的科技成果转化项目，以及情况特殊、通过随机方式难以确定合适的评审专家的项目，经主管预算单位同意，可以自行选定评审专家。技术复杂、专业性强的竞争性磋商采购项目，评审专家中应当包含1名法律专家。</w:t>
      </w:r>
      <w:r>
        <w:rPr>
          <w:rFonts w:hint="eastAsia" w:ascii="宋体" w:hAnsi="宋体" w:eastAsia="宋体" w:cs="宋体"/>
          <w:color w:val="000000"/>
          <w:sz w:val="24"/>
          <w:szCs w:val="24"/>
          <w:highlight w:val="none"/>
        </w:rPr>
      </w:r>
      <w:r/>
    </w:p>
    <w:p>
      <w:pPr>
        <w:pStyle w:val="1124"/>
        <w:ind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磋商小组独立工作，负责评审所有响应文件并确定成交</w:t>
      </w:r>
      <w:r>
        <w:rPr>
          <w:rFonts w:hint="eastAsia" w:ascii="宋体" w:hAnsi="宋体" w:eastAsia="宋体" w:cs="宋体"/>
          <w:color w:val="000000"/>
          <w:sz w:val="24"/>
          <w:szCs w:val="24"/>
          <w:highlight w:val="none"/>
          <w:lang w:eastAsia="zh-CN"/>
        </w:rPr>
        <w:t xml:space="preserve">候选人</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124"/>
        <w:ind w:left="0" w:firstLine="0"/>
        <w:jc w:val="left"/>
        <w:keepLines/>
        <w:keepNext/>
        <w:pageBreakBefore w:val="0"/>
        <w:spacing w:before="0" w:beforeAutospacing="0" w:after="0" w:afterAutospacing="0" w:line="360" w:lineRule="auto"/>
        <w:shd w:val="clear" w:color="auto" w:fill="auto"/>
        <w:widowControl w:val="off"/>
        <w:rPr>
          <w:rFonts w:hint="eastAsia" w:ascii="宋体" w:hAnsi="宋体" w:eastAsia="宋体" w:cs="宋体"/>
          <w:b/>
          <w:bCs/>
          <w:color w:val="000000"/>
          <w:sz w:val="28"/>
          <w:szCs w:val="28"/>
          <w:highlight w:val="none"/>
        </w:rPr>
        <w:pBdr>
          <w:top w:val="none" w:color="000000" w:sz="0" w:space="0"/>
          <w:left w:val="none" w:color="000000" w:sz="0" w:space="0"/>
          <w:bottom w:val="none" w:color="000000" w:sz="0" w:space="0"/>
          <w:right w:val="none" w:color="000000" w:sz="0" w:space="0"/>
          <w:between w:val="none" w:color="000000" w:sz="0" w:space="0"/>
        </w:pBdr>
        <w:outlineLvl w:val="1"/>
        <w:suppressLineNumbers w:val="0"/>
      </w:pPr>
      <w:r>
        <w:rPr>
          <w:rFonts w:hint="eastAsia" w:ascii="宋体" w:hAnsi="宋体" w:eastAsia="宋体" w:cs="宋体"/>
          <w:b/>
          <w:bCs/>
          <w:color w:val="000000"/>
          <w:sz w:val="28"/>
          <w:szCs w:val="28"/>
          <w:highlight w:val="none"/>
          <w:lang w:val="en-US" w:eastAsia="zh-CN"/>
        </w:rPr>
        <w:t xml:space="preserve">23、</w:t>
      </w:r>
      <w:r>
        <w:rPr>
          <w:rFonts w:hint="eastAsia" w:ascii="宋体" w:hAnsi="宋体" w:eastAsia="宋体" w:cs="宋体"/>
          <w:b/>
          <w:bCs/>
          <w:color w:val="000000"/>
          <w:sz w:val="28"/>
          <w:szCs w:val="28"/>
          <w:highlight w:val="none"/>
        </w:rPr>
        <w:t xml:space="preserve">评审过程的保密与公正</w:t>
      </w:r>
      <w:r>
        <w:rPr>
          <w:rFonts w:hint="eastAsia" w:ascii="宋体" w:hAnsi="宋体" w:eastAsia="宋体" w:cs="宋体"/>
          <w:b/>
          <w:bCs/>
          <w:color w:val="000000"/>
          <w:sz w:val="28"/>
          <w:szCs w:val="28"/>
          <w:highlight w:val="none"/>
        </w:rPr>
      </w:r>
      <w:r/>
    </w:p>
    <w:p>
      <w:pPr>
        <w:pStyle w:val="1058"/>
        <w:numPr>
          <w:ilvl w:val="0"/>
          <w:numId w:val="0"/>
        </w:numPr>
        <w:ind w:right="0"/>
        <w:jc w:val="left"/>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lang w:val="en-US" w:eastAsia="zh-CN"/>
        </w:rPr>
        <w:t xml:space="preserve">23</w:t>
      </w:r>
      <w:r>
        <w:rPr>
          <w:rFonts w:hint="eastAsia" w:ascii="宋体" w:hAnsi="宋体" w:eastAsia="宋体" w:cs="宋体"/>
          <w:color w:val="000000"/>
          <w:highlight w:val="none"/>
        </w:rPr>
        <w:t xml:space="preserve">.1</w:t>
      </w:r>
      <w:r>
        <w:rPr>
          <w:rFonts w:hint="eastAsia" w:ascii="宋体" w:hAnsi="宋体" w:eastAsia="宋体" w:cs="宋体"/>
          <w:color w:val="000000"/>
          <w:highlight w:val="none"/>
          <w:lang w:val="en-US" w:eastAsia="zh-CN"/>
        </w:rPr>
        <w:t xml:space="preserve"> </w:t>
      </w:r>
      <w:r>
        <w:rPr>
          <w:rFonts w:hint="eastAsia" w:ascii="宋体" w:hAnsi="宋体" w:eastAsia="宋体" w:cs="宋体"/>
          <w:color w:val="000000"/>
          <w:highlight w:val="none"/>
        </w:rPr>
        <w:t xml:space="preserve">磋商小组、采购人或采购代理机构、相关监督人员等与评审工作有关的人员，对评</w:t>
      </w:r>
      <w:r>
        <w:rPr>
          <w:rFonts w:hint="eastAsia" w:ascii="宋体" w:hAnsi="宋体" w:eastAsia="宋体" w:cs="宋体"/>
          <w:color w:val="000000"/>
          <w:highlight w:val="none"/>
        </w:rPr>
      </w:r>
      <w:r/>
    </w:p>
    <w:p>
      <w:pPr>
        <w:pStyle w:val="1058"/>
        <w:numPr>
          <w:ilvl w:val="0"/>
          <w:numId w:val="0"/>
        </w:numPr>
        <w:ind w:right="0" w:firstLine="0"/>
        <w:jc w:val="left"/>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t xml:space="preserve">审情况以及在评审过程中获悉的国家秘密、商业秘密负有保密责任。</w:t>
      </w:r>
      <w:r>
        <w:rPr>
          <w:rFonts w:hint="eastAsia" w:ascii="宋体" w:hAnsi="宋体" w:eastAsia="宋体" w:cs="宋体"/>
          <w:color w:val="000000"/>
          <w:highlight w:val="none"/>
        </w:rPr>
      </w:r>
      <w:r/>
    </w:p>
    <w:p>
      <w:pPr>
        <w:pStyle w:val="1058"/>
        <w:ind w:left="0" w:right="0"/>
        <w:jc w:val="left"/>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lang w:val="en-US" w:eastAsia="zh-CN"/>
        </w:rPr>
        <w:t xml:space="preserve">23.2 </w:t>
      </w:r>
      <w:r>
        <w:rPr>
          <w:rFonts w:hint="eastAsia" w:ascii="宋体" w:hAnsi="宋体" w:eastAsia="宋体" w:cs="宋体"/>
          <w:color w:val="000000"/>
          <w:highlight w:val="none"/>
        </w:rPr>
        <w:t xml:space="preserve">在磋商评审过程中，供应商不得以任何行为影响磋商评审过程，否则其响应文件将被作为无效响应文件。</w:t>
      </w:r>
      <w:r>
        <w:rPr>
          <w:rFonts w:hint="eastAsia" w:ascii="宋体" w:hAnsi="宋体" w:eastAsia="宋体" w:cs="宋体"/>
          <w:color w:val="000000"/>
          <w:highlight w:val="none"/>
        </w:rPr>
      </w:r>
      <w:r/>
    </w:p>
    <w:p>
      <w:pPr>
        <w:pStyle w:val="1058"/>
        <w:ind w:left="0" w:right="0"/>
        <w:jc w:val="left"/>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lang w:val="en-US" w:eastAsia="zh-CN"/>
        </w:rPr>
        <w:t xml:space="preserve">2</w:t>
      </w:r>
      <w:r>
        <w:rPr>
          <w:rFonts w:hint="eastAsia" w:ascii="宋体" w:hAnsi="宋体" w:eastAsia="宋体" w:cs="宋体"/>
          <w:color w:val="000000"/>
          <w:highlight w:val="none"/>
        </w:rPr>
        <w:t xml:space="preserve">3.3</w:t>
      </w:r>
      <w:r>
        <w:rPr>
          <w:rFonts w:hint="eastAsia" w:ascii="宋体" w:hAnsi="宋体" w:eastAsia="宋体" w:cs="宋体"/>
          <w:color w:val="000000"/>
          <w:highlight w:val="none"/>
          <w:lang w:val="en-US" w:eastAsia="zh-CN"/>
        </w:rPr>
        <w:t xml:space="preserve"> </w:t>
      </w:r>
      <w:r>
        <w:rPr>
          <w:rFonts w:hint="eastAsia" w:ascii="宋体" w:hAnsi="宋体" w:eastAsia="宋体" w:cs="宋体"/>
          <w:color w:val="000000"/>
          <w:highlight w:val="none"/>
        </w:rPr>
        <w:t xml:space="preserve">磋商小组成员应当按照客观、公正、审慎的原则，根据磋商文件规定的评审程序、评审方法和评审标准进行独立评审。未实质性响应磋商文件的响应文件按无效响应处理，磋商小组应当告知提交响应文件的供应商。</w:t>
      </w:r>
      <w:r>
        <w:rPr>
          <w:rFonts w:hint="eastAsia" w:ascii="宋体" w:hAnsi="宋体" w:eastAsia="宋体" w:cs="宋体"/>
          <w:color w:val="000000"/>
          <w:highlight w:val="none"/>
        </w:rPr>
      </w:r>
      <w:r/>
    </w:p>
    <w:p>
      <w:pPr>
        <w:pStyle w:val="1058"/>
        <w:ind w:left="0" w:right="0"/>
        <w:jc w:val="left"/>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lang w:val="en-US" w:eastAsia="zh-CN"/>
        </w:rPr>
        <w:t xml:space="preserve">2</w:t>
      </w:r>
      <w:r>
        <w:rPr>
          <w:rFonts w:hint="eastAsia" w:ascii="宋体" w:hAnsi="宋体" w:eastAsia="宋体" w:cs="宋体"/>
          <w:color w:val="000000"/>
          <w:highlight w:val="none"/>
        </w:rPr>
        <w:t xml:space="preserve">3.4</w:t>
      </w:r>
      <w:r>
        <w:rPr>
          <w:rFonts w:hint="eastAsia" w:ascii="宋体" w:hAnsi="宋体" w:eastAsia="宋体" w:cs="宋体"/>
          <w:color w:val="000000"/>
          <w:highlight w:val="none"/>
          <w:lang w:val="en-US" w:eastAsia="zh-CN"/>
        </w:rPr>
        <w:t xml:space="preserve"> </w:t>
      </w:r>
      <w:r>
        <w:rPr>
          <w:rFonts w:hint="eastAsia" w:ascii="宋体" w:hAnsi="宋体" w:eastAsia="宋体" w:cs="宋体"/>
          <w:color w:val="000000"/>
          <w:highlight w:val="none"/>
        </w:rPr>
        <w:t xml:space="preserve">评审开始后，直至向成交供应商授予合同时止，凡是与审查、澄清、评价和比较响应的有关资料以及授标建议等，采购人、磋商小组、采购代理机构均不得向供应商或与评标无关的其他人员透露。</w:t>
      </w:r>
      <w:r>
        <w:rPr>
          <w:rFonts w:hint="eastAsia" w:ascii="宋体" w:hAnsi="宋体" w:eastAsia="宋体" w:cs="宋体"/>
          <w:color w:val="000000"/>
          <w:highlight w:val="none"/>
        </w:rPr>
      </w:r>
      <w:r/>
    </w:p>
    <w:p>
      <w:pPr>
        <w:pStyle w:val="1058"/>
        <w:ind w:left="0" w:right="0"/>
        <w:jc w:val="left"/>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lang w:val="en-US" w:eastAsia="zh-CN"/>
        </w:rPr>
        <w:t xml:space="preserve">2</w:t>
      </w:r>
      <w:r>
        <w:rPr>
          <w:rFonts w:hint="eastAsia" w:ascii="宋体" w:hAnsi="宋体" w:eastAsia="宋体" w:cs="宋体"/>
          <w:color w:val="000000"/>
          <w:highlight w:val="none"/>
        </w:rPr>
        <w:t xml:space="preserve">3.5</w:t>
      </w:r>
      <w:r>
        <w:rPr>
          <w:rFonts w:hint="eastAsia" w:ascii="宋体" w:hAnsi="宋体" w:eastAsia="宋体" w:cs="宋体"/>
          <w:color w:val="000000"/>
          <w:highlight w:val="none"/>
          <w:lang w:val="en-US" w:eastAsia="zh-CN"/>
        </w:rPr>
        <w:t xml:space="preserve"> </w:t>
      </w:r>
      <w:r>
        <w:rPr>
          <w:rFonts w:hint="eastAsia" w:ascii="宋体" w:hAnsi="宋体" w:eastAsia="宋体" w:cs="宋体"/>
          <w:color w:val="000000"/>
          <w:highlight w:val="none"/>
        </w:rPr>
        <w:t xml:space="preserve">在评审期间，采购人或采购代理机构将设专门人员与供应商联系。</w:t>
      </w:r>
      <w:r>
        <w:rPr>
          <w:rFonts w:hint="eastAsia" w:ascii="宋体" w:hAnsi="宋体" w:eastAsia="宋体" w:cs="宋体"/>
          <w:color w:val="000000"/>
          <w:highlight w:val="none"/>
        </w:rPr>
      </w:r>
      <w:r/>
    </w:p>
    <w:p>
      <w:pPr>
        <w:pStyle w:val="1058"/>
        <w:ind w:left="0" w:right="0"/>
        <w:jc w:val="left"/>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lang w:val="en-US" w:eastAsia="zh-CN"/>
        </w:rPr>
        <w:t xml:space="preserve">2</w:t>
      </w:r>
      <w:r>
        <w:rPr>
          <w:rFonts w:hint="eastAsia" w:ascii="宋体" w:hAnsi="宋体" w:eastAsia="宋体" w:cs="宋体"/>
          <w:color w:val="000000"/>
          <w:highlight w:val="none"/>
        </w:rPr>
        <w:t xml:space="preserve">3.6</w:t>
      </w:r>
      <w:r>
        <w:rPr>
          <w:rFonts w:hint="eastAsia" w:ascii="宋体" w:hAnsi="宋体" w:eastAsia="宋体" w:cs="宋体"/>
          <w:color w:val="000000"/>
          <w:highlight w:val="none"/>
          <w:lang w:val="en-US" w:eastAsia="zh-CN"/>
        </w:rPr>
        <w:t xml:space="preserve"> </w:t>
      </w:r>
      <w:r>
        <w:rPr>
          <w:rFonts w:hint="eastAsia" w:ascii="宋体" w:hAnsi="宋体" w:eastAsia="宋体" w:cs="宋体"/>
          <w:color w:val="000000"/>
          <w:highlight w:val="none"/>
        </w:rPr>
        <w:t xml:space="preserve">采购人或采购代理机构和评审小组不向未成交的供应商解释未成交原因，也不公布评审过程中的相关细节。</w:t>
      </w:r>
      <w:r>
        <w:rPr>
          <w:rFonts w:hint="eastAsia" w:ascii="宋体" w:hAnsi="宋体" w:eastAsia="宋体" w:cs="宋体"/>
          <w:color w:val="000000"/>
          <w:highlight w:val="none"/>
        </w:rPr>
      </w:r>
      <w:r/>
    </w:p>
    <w:p>
      <w:pPr>
        <w:pStyle w:val="1124"/>
        <w:ind w:left="0" w:firstLine="0"/>
        <w:jc w:val="left"/>
        <w:keepLines/>
        <w:keepNext/>
        <w:pageBreakBefore w:val="0"/>
        <w:spacing w:before="0" w:beforeAutospacing="0" w:after="0" w:afterAutospacing="0" w:line="360" w:lineRule="auto"/>
        <w:shd w:val="clear" w:color="auto" w:fill="auto"/>
        <w:widowControl w:val="off"/>
        <w:rPr>
          <w:rFonts w:hint="eastAsia" w:ascii="宋体" w:hAnsi="宋体" w:eastAsia="宋体" w:cs="宋体"/>
          <w:b/>
          <w:bCs/>
          <w:color w:val="000000"/>
          <w:sz w:val="28"/>
          <w:szCs w:val="28"/>
          <w:highlight w:val="none"/>
          <w:lang w:val="en-US" w:eastAsia="zh-CN"/>
        </w:rPr>
        <w:pBdr>
          <w:top w:val="none" w:color="000000" w:sz="0" w:space="0"/>
          <w:left w:val="none" w:color="000000" w:sz="0" w:space="0"/>
          <w:bottom w:val="none" w:color="000000" w:sz="0" w:space="0"/>
          <w:right w:val="none" w:color="000000" w:sz="0" w:space="0"/>
          <w:between w:val="none" w:color="000000" w:sz="0" w:space="0"/>
        </w:pBdr>
        <w:outlineLvl w:val="1"/>
        <w:suppressLineNumbers w:val="0"/>
      </w:pPr>
      <w:r>
        <w:rPr>
          <w:rFonts w:hint="eastAsia" w:ascii="宋体" w:hAnsi="宋体" w:eastAsia="宋体" w:cs="宋体"/>
          <w:b/>
          <w:bCs/>
          <w:color w:val="000000"/>
          <w:sz w:val="28"/>
          <w:szCs w:val="28"/>
          <w:highlight w:val="none"/>
          <w:lang w:val="en-US" w:eastAsia="zh-CN"/>
        </w:rPr>
        <w:t xml:space="preserve">24、评审过程中的澄清</w:t>
      </w:r>
      <w:r>
        <w:rPr>
          <w:rFonts w:hint="eastAsia" w:ascii="宋体" w:hAnsi="宋体" w:eastAsia="宋体" w:cs="宋体"/>
          <w:b/>
          <w:bCs/>
          <w:color w:val="000000"/>
          <w:sz w:val="28"/>
          <w:szCs w:val="28"/>
          <w:highlight w:val="none"/>
          <w:lang w:val="en-US" w:eastAsia="zh-CN"/>
        </w:rPr>
      </w:r>
      <w:r/>
    </w:p>
    <w:p>
      <w:pPr>
        <w:pStyle w:val="1124"/>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rPr>
          <w:rFonts w:hint="eastAsia" w:ascii="宋体" w:hAnsi="宋体" w:eastAsia="宋体" w:cs="宋体"/>
          <w:color w:val="000000"/>
          <w:sz w:val="24"/>
          <w:szCs w:val="24"/>
          <w:highlight w:val="none"/>
        </w:rPr>
      </w:r>
      <w:r/>
    </w:p>
    <w:p>
      <w:pPr>
        <w:pStyle w:val="1124"/>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磋商小组并非对每个供应商都作澄清要求。</w:t>
      </w:r>
      <w:r>
        <w:rPr>
          <w:rFonts w:hint="eastAsia" w:ascii="宋体" w:hAnsi="宋体" w:eastAsia="宋体" w:cs="宋体"/>
          <w:color w:val="000000"/>
          <w:sz w:val="24"/>
          <w:szCs w:val="24"/>
          <w:highlight w:val="none"/>
        </w:rPr>
      </w:r>
      <w:r/>
    </w:p>
    <w:p>
      <w:pPr>
        <w:pStyle w:val="1124"/>
        <w:ind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rPr>
          <w:rFonts w:hint="eastAsia" w:ascii="宋体" w:hAnsi="宋体" w:eastAsia="宋体" w:cs="宋体"/>
          <w:color w:val="000000"/>
          <w:sz w:val="24"/>
          <w:szCs w:val="24"/>
          <w:highlight w:val="none"/>
        </w:rPr>
      </w:r>
      <w:r/>
    </w:p>
    <w:p>
      <w:pPr>
        <w:pStyle w:val="1124"/>
        <w:ind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.3 接到磋商小组澄清、说明和更正要求的供应商如未按规定做出澄清、说明和更正，其风险由供应商自行承担。</w:t>
      </w:r>
      <w:r>
        <w:rPr>
          <w:rFonts w:hint="eastAsia" w:ascii="宋体" w:hAnsi="宋体" w:eastAsia="宋体" w:cs="宋体"/>
          <w:b/>
          <w:bCs/>
          <w:color w:val="000000"/>
          <w:sz w:val="24"/>
          <w:szCs w:val="24"/>
          <w:highlight w:val="none"/>
        </w:rPr>
      </w:r>
      <w:r/>
    </w:p>
    <w:p>
      <w:pPr>
        <w:pStyle w:val="1124"/>
        <w:ind w:left="0" w:firstLine="0"/>
        <w:jc w:val="left"/>
        <w:keepLines/>
        <w:keepNext/>
        <w:pageBreakBefore w:val="0"/>
        <w:spacing w:before="0" w:beforeAutospacing="0" w:after="0" w:afterAutospacing="0" w:line="360" w:lineRule="auto"/>
        <w:shd w:val="clear" w:color="auto" w:fill="auto"/>
        <w:widowControl w:val="off"/>
        <w:rPr>
          <w:rFonts w:hint="eastAsia" w:ascii="宋体" w:hAnsi="宋体" w:eastAsia="宋体" w:cs="宋体"/>
          <w:b/>
          <w:bCs/>
          <w:color w:val="000000"/>
          <w:sz w:val="28"/>
          <w:szCs w:val="28"/>
          <w:highlight w:val="none"/>
          <w:lang w:val="en-US" w:eastAsia="zh-CN"/>
        </w:rPr>
        <w:pBdr>
          <w:top w:val="none" w:color="000000" w:sz="0" w:space="0"/>
          <w:left w:val="none" w:color="000000" w:sz="0" w:space="0"/>
          <w:bottom w:val="none" w:color="000000" w:sz="0" w:space="0"/>
          <w:right w:val="none" w:color="000000" w:sz="0" w:space="0"/>
          <w:between w:val="none" w:color="000000" w:sz="0" w:space="0"/>
        </w:pBdr>
        <w:outlineLvl w:val="1"/>
        <w:suppressLineNumbers w:val="0"/>
      </w:pPr>
      <w:r>
        <w:rPr>
          <w:rFonts w:hint="eastAsia" w:ascii="宋体" w:hAnsi="宋体" w:eastAsia="宋体" w:cs="宋体"/>
          <w:b/>
          <w:bCs/>
          <w:color w:val="000000"/>
          <w:sz w:val="28"/>
          <w:szCs w:val="28"/>
          <w:highlight w:val="none"/>
          <w:lang w:val="en-US" w:eastAsia="zh-CN"/>
        </w:rPr>
        <w:t xml:space="preserve">25、对响应文件的审查</w:t>
      </w:r>
      <w:r>
        <w:rPr>
          <w:rFonts w:hint="eastAsia" w:ascii="宋体" w:hAnsi="宋体" w:eastAsia="宋体" w:cs="宋体"/>
          <w:b/>
          <w:bCs/>
          <w:color w:val="000000"/>
          <w:sz w:val="28"/>
          <w:szCs w:val="28"/>
          <w:highlight w:val="none"/>
          <w:lang w:val="en-US" w:eastAsia="zh-CN"/>
        </w:rPr>
      </w:r>
      <w:r/>
    </w:p>
    <w:p>
      <w:pPr>
        <w:pStyle w:val="1124"/>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rPr>
        <w:t xml:space="preserve">25.1响应文件审查分为资格审查和符合性审查。</w:t>
      </w:r>
      <w:r>
        <w:rPr>
          <w:rFonts w:hint="eastAsia" w:ascii="宋体" w:hAnsi="宋体" w:eastAsia="宋体" w:cs="宋体"/>
          <w:color w:val="000000"/>
          <w:sz w:val="24"/>
          <w:szCs w:val="24"/>
          <w:highlight w:val="none"/>
          <w:lang w:val="en-US" w:eastAsia="zh-CN"/>
        </w:rPr>
      </w:r>
      <w:r/>
    </w:p>
    <w:p>
      <w:pPr>
        <w:pStyle w:val="1124"/>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.1.1资格审查：由磋商小组依据法律法规和磋商文件的规定，对响应文件中的资格证明文件进行审查，以确定供应商是否具备参加磋商的资格。</w:t>
      </w:r>
      <w:r>
        <w:rPr>
          <w:rFonts w:hint="eastAsia" w:ascii="宋体" w:hAnsi="宋体" w:eastAsia="宋体" w:cs="宋体"/>
          <w:color w:val="000000"/>
          <w:sz w:val="24"/>
          <w:szCs w:val="24"/>
          <w:highlight w:val="none"/>
        </w:rPr>
      </w:r>
      <w:r/>
    </w:p>
    <w:p>
      <w:pPr>
        <w:pStyle w:val="1124"/>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磋商小组在进行资格审查的同时，将在“信用中国”网站（www.creditchina.gov.cn）查询供应商的信用记录，以确定供应商是否具备磋商资格</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查询结果留存并归档。</w:t>
      </w:r>
      <w:r>
        <w:rPr>
          <w:rFonts w:hint="eastAsia" w:ascii="宋体" w:hAnsi="宋体" w:eastAsia="宋体" w:cs="宋体"/>
          <w:color w:val="000000"/>
          <w:sz w:val="24"/>
          <w:szCs w:val="24"/>
          <w:highlight w:val="none"/>
        </w:rPr>
      </w:r>
      <w:r/>
    </w:p>
    <w:p>
      <w:pPr>
        <w:pStyle w:val="1124"/>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接受联合体的项目，两个以上的自然人、法人或者其他组织组成一个联合体，以一个供应商的身份共同参加政府采购活动的</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联合体成员中任何一方存在不良信用记录的，视同联合体存在不良应用记录。</w:t>
      </w:r>
      <w:r>
        <w:rPr>
          <w:rFonts w:hint="eastAsia" w:ascii="宋体" w:hAnsi="宋体" w:eastAsia="宋体" w:cs="宋体"/>
          <w:color w:val="000000"/>
          <w:sz w:val="24"/>
          <w:szCs w:val="24"/>
          <w:highlight w:val="none"/>
        </w:rPr>
      </w:r>
      <w:r/>
    </w:p>
    <w:p>
      <w:pPr>
        <w:pStyle w:val="1124"/>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.1.2 符合性审查：依据磋商文件的规定，由磋商小组从响应文件的有效性、完整性和对磋商文件的响应程度进行审查，以确定是否对磋商文件的实质性要求作出响应。</w:t>
      </w:r>
      <w:r>
        <w:rPr>
          <w:rFonts w:hint="eastAsia" w:ascii="宋体" w:hAnsi="宋体" w:eastAsia="宋体" w:cs="宋体"/>
          <w:color w:val="000000"/>
          <w:sz w:val="24"/>
          <w:szCs w:val="24"/>
          <w:highlight w:val="none"/>
        </w:rPr>
      </w:r>
      <w:r/>
    </w:p>
    <w:p>
      <w:pPr>
        <w:pStyle w:val="1124"/>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.1.3 未通过资格审查或符合性审查的供应商，磋商小组将在苏采云系统中告知未通过资格审查或符合性审查的原因，评审结束后，磋商小组将不再告知未通过资格审查或符合性审查的原因。</w:t>
      </w:r>
      <w:r>
        <w:rPr>
          <w:rFonts w:hint="eastAsia" w:ascii="宋体" w:hAnsi="宋体" w:eastAsia="宋体" w:cs="宋体"/>
          <w:color w:val="000000"/>
          <w:sz w:val="24"/>
          <w:szCs w:val="24"/>
          <w:highlight w:val="none"/>
        </w:rPr>
      </w:r>
      <w:r/>
    </w:p>
    <w:p>
      <w:pPr>
        <w:pStyle w:val="1124"/>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.2在详细评审之前，磋商小组将首先审查每份响应文件是否实质性响应了磋商文件的要求。实质性响应的响应文件应该是与磋商文件要求的条款、条件和规格相符，没有重大偏离或保留。</w:t>
      </w:r>
      <w:r>
        <w:rPr>
          <w:rFonts w:hint="eastAsia" w:ascii="宋体" w:hAnsi="宋体" w:eastAsia="宋体" w:cs="宋体"/>
          <w:color w:val="000000"/>
          <w:sz w:val="24"/>
          <w:szCs w:val="24"/>
          <w:highlight w:val="none"/>
        </w:rPr>
      </w:r>
      <w:r/>
    </w:p>
    <w:p>
      <w:pPr>
        <w:pStyle w:val="1124"/>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所谓重大偏离或保留是指与磋商文件规定的实质性要求存在负偏离，或者在实质上与磋商文件不一致，而且限制了合同中买方和</w:t>
      </w:r>
      <w:r>
        <w:rPr>
          <w:rFonts w:hint="eastAsia" w:ascii="宋体" w:hAnsi="宋体" w:eastAsia="宋体" w:cs="宋体"/>
          <w:color w:val="000000"/>
          <w:sz w:val="24"/>
          <w:szCs w:val="24"/>
          <w:highlight w:val="none"/>
          <w:lang w:eastAsia="zh-CN"/>
        </w:rPr>
        <w:t xml:space="preserve">代理机构</w:t>
      </w:r>
      <w:r>
        <w:rPr>
          <w:rFonts w:hint="eastAsia" w:ascii="宋体" w:hAnsi="宋体" w:eastAsia="宋体" w:cs="宋体"/>
          <w:color w:val="000000"/>
          <w:sz w:val="24"/>
          <w:szCs w:val="24"/>
          <w:highlight w:val="none"/>
        </w:rPr>
        <w:t xml:space="preserve">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rPr>
          <w:rFonts w:hint="eastAsia" w:ascii="宋体" w:hAnsi="宋体" w:eastAsia="宋体" w:cs="宋体"/>
          <w:color w:val="000000"/>
          <w:sz w:val="24"/>
          <w:szCs w:val="24"/>
          <w:highlight w:val="none"/>
        </w:rPr>
      </w:r>
      <w:r/>
    </w:p>
    <w:p>
      <w:pPr>
        <w:pStyle w:val="1058"/>
        <w:ind w:left="0" w:right="0"/>
        <w:jc w:val="left"/>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lang w:val="en-US" w:eastAsia="zh-CN"/>
        </w:rPr>
        <w:t xml:space="preserve">25.3</w:t>
      </w:r>
      <w:r>
        <w:rPr>
          <w:rFonts w:hint="eastAsia" w:ascii="宋体" w:hAnsi="宋体" w:eastAsia="宋体" w:cs="宋体"/>
          <w:color w:val="000000"/>
          <w:highlight w:val="none"/>
        </w:rPr>
        <w:t xml:space="preserve"> 磋商小组将对实质性响应的文件进行进一步审核，看其是否有计算上或累加上的算术错误，修正错误的原则如下：</w:t>
      </w:r>
      <w:r>
        <w:rPr>
          <w:rFonts w:hint="eastAsia" w:ascii="宋体" w:hAnsi="宋体" w:eastAsia="宋体" w:cs="宋体"/>
          <w:color w:val="000000"/>
          <w:highlight w:val="none"/>
        </w:rPr>
      </w:r>
      <w:r/>
    </w:p>
    <w:p>
      <w:pPr>
        <w:pStyle w:val="1058"/>
        <w:ind w:left="0" w:right="0"/>
        <w:jc w:val="left"/>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t xml:space="preserve">（1）响应文件中报价总表内容与响应文件中相应内容不一致的，以报价总表为准。</w:t>
      </w:r>
      <w:r>
        <w:rPr>
          <w:rFonts w:hint="eastAsia" w:ascii="宋体" w:hAnsi="宋体" w:eastAsia="宋体" w:cs="宋体"/>
          <w:color w:val="000000"/>
          <w:highlight w:val="none"/>
        </w:rPr>
      </w:r>
      <w:r/>
    </w:p>
    <w:p>
      <w:pPr>
        <w:pStyle w:val="1058"/>
        <w:ind w:left="0" w:right="0"/>
        <w:jc w:val="left"/>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t xml:space="preserve">（2）大写金额和小写金额不一致的，以大写金额为准。</w:t>
      </w:r>
      <w:r>
        <w:rPr>
          <w:rFonts w:hint="eastAsia" w:ascii="宋体" w:hAnsi="宋体" w:eastAsia="宋体" w:cs="宋体"/>
          <w:color w:val="000000"/>
          <w:highlight w:val="none"/>
        </w:rPr>
      </w:r>
      <w:r/>
    </w:p>
    <w:p>
      <w:pPr>
        <w:pStyle w:val="1058"/>
        <w:ind w:left="0" w:right="0"/>
        <w:jc w:val="left"/>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t xml:space="preserve">（3）单价金额小数点或者百分比有明显错位的，以报价总表的总价为准，并修改单价。</w:t>
      </w:r>
      <w:r>
        <w:rPr>
          <w:rFonts w:hint="eastAsia" w:ascii="宋体" w:hAnsi="宋体" w:eastAsia="宋体" w:cs="宋体"/>
          <w:color w:val="000000"/>
          <w:highlight w:val="none"/>
        </w:rPr>
      </w:r>
      <w:r/>
    </w:p>
    <w:p>
      <w:pPr>
        <w:pStyle w:val="1058"/>
        <w:ind w:left="0" w:right="0"/>
        <w:jc w:val="left"/>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t xml:space="preserve">（4）总价金额与按单价汇总金额不一致的，以单价金额计算结果为准。</w:t>
      </w:r>
      <w:r>
        <w:rPr>
          <w:rFonts w:hint="eastAsia" w:ascii="宋体" w:hAnsi="宋体" w:eastAsia="宋体" w:cs="宋体"/>
          <w:color w:val="000000"/>
          <w:highlight w:val="none"/>
        </w:rPr>
      </w:r>
      <w:r/>
    </w:p>
    <w:p>
      <w:pPr>
        <w:pStyle w:val="1058"/>
        <w:ind w:left="0" w:right="0"/>
        <w:jc w:val="left"/>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t xml:space="preserve">同时出现两种以上错误的，按照前款规定的顺序修正。</w:t>
      </w:r>
      <w:r>
        <w:rPr>
          <w:rFonts w:hint="eastAsia" w:ascii="宋体" w:hAnsi="宋体" w:eastAsia="宋体" w:cs="宋体"/>
          <w:color w:val="000000"/>
          <w:highlight w:val="none"/>
        </w:rPr>
      </w:r>
      <w:r/>
    </w:p>
    <w:p>
      <w:pPr>
        <w:pStyle w:val="1058"/>
        <w:ind w:left="0" w:right="0"/>
        <w:jc w:val="left"/>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lang w:val="en-US" w:eastAsia="zh-CN"/>
        </w:rPr>
        <w:t xml:space="preserve">25.3.1</w:t>
      </w:r>
      <w:r>
        <w:rPr>
          <w:rFonts w:hint="eastAsia" w:ascii="宋体" w:hAnsi="宋体" w:eastAsia="宋体" w:cs="宋体"/>
          <w:color w:val="000000"/>
          <w:highlight w:val="none"/>
        </w:rPr>
        <w:t xml:space="preserve">磋商小组将按上述修正错误的方法调整响应文件中的报价，现场告知供应商，调整后的价格应对供应商具有约束力。如果供应商不接受修正后的价格，则其磋商活动将被拒绝。</w:t>
      </w:r>
      <w:r>
        <w:rPr>
          <w:rFonts w:hint="eastAsia" w:ascii="宋体" w:hAnsi="宋体" w:eastAsia="宋体" w:cs="宋体"/>
          <w:color w:val="000000"/>
          <w:highlight w:val="none"/>
        </w:rPr>
      </w:r>
      <w:r/>
    </w:p>
    <w:p>
      <w:pPr>
        <w:pStyle w:val="1058"/>
        <w:ind w:left="0" w:firstLine="0"/>
        <w:spacing w:line="360" w:lineRule="auto"/>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25.4政府采购异常低价审查：</w:t>
      </w:r>
      <w:r>
        <w:rPr>
          <w:rFonts w:hint="eastAsia" w:ascii="宋体" w:hAnsi="宋体" w:eastAsia="宋体" w:cs="宋体"/>
          <w:b/>
          <w:bCs/>
          <w:color w:val="000000"/>
          <w:sz w:val="24"/>
          <w:szCs w:val="24"/>
          <w:highlight w:val="none"/>
          <w:lang w:val="en-US" w:eastAsia="zh-CN" w:bidi="ar-SA"/>
        </w:rPr>
      </w:r>
      <w:r/>
    </w:p>
    <w:p>
      <w:pPr>
        <w:pStyle w:val="1058"/>
        <w:ind w:firstLine="482"/>
        <w:spacing w:line="360" w:lineRule="auto"/>
        <w:rPr>
          <w:rFonts w:hint="eastAsia" w:ascii="宋体" w:hAnsi="宋体" w:eastAsia="宋体" w:cs="宋体"/>
          <w:b/>
          <w:bCs w:val="0"/>
          <w:color w:val="000000"/>
          <w:sz w:val="24"/>
          <w:szCs w:val="21"/>
          <w:highlight w:val="none"/>
          <w:lang w:val="en-US" w:eastAsia="zh-CN"/>
        </w:rPr>
      </w:pPr>
      <w:r>
        <w:rPr>
          <w:rFonts w:hint="eastAsia" w:ascii="宋体" w:hAnsi="宋体" w:eastAsia="宋体" w:cs="宋体"/>
          <w:b/>
          <w:bCs w:val="0"/>
          <w:color w:val="000000"/>
          <w:sz w:val="24"/>
          <w:szCs w:val="21"/>
          <w:highlight w:val="none"/>
          <w:lang w:val="en-US" w:eastAsia="zh-CN"/>
        </w:rPr>
        <w:t xml:space="preserve">25.4.1政府采购评审中出现下列情形之一的，评审委员会应当启动异常低价投标（响应）审查程序：</w:t>
      </w:r>
      <w:r>
        <w:rPr>
          <w:rFonts w:hint="eastAsia" w:ascii="宋体" w:hAnsi="宋体" w:eastAsia="宋体" w:cs="宋体"/>
          <w:b/>
          <w:bCs w:val="0"/>
          <w:color w:val="000000"/>
          <w:sz w:val="24"/>
          <w:szCs w:val="21"/>
          <w:highlight w:val="none"/>
          <w:lang w:val="en-US" w:eastAsia="zh-CN"/>
        </w:rPr>
      </w:r>
      <w:r/>
    </w:p>
    <w:p>
      <w:pPr>
        <w:pStyle w:val="1058"/>
        <w:ind w:firstLine="480"/>
        <w:spacing w:line="360" w:lineRule="auto"/>
        <w:rPr>
          <w:rFonts w:hint="eastAsia" w:ascii="宋体" w:hAnsi="宋体" w:eastAsia="宋体" w:cs="宋体"/>
          <w:b/>
          <w:bCs w:val="0"/>
          <w:color w:val="000000"/>
          <w:sz w:val="24"/>
          <w:szCs w:val="21"/>
          <w:highlight w:val="none"/>
          <w:lang w:val="en-US" w:eastAsia="zh-CN"/>
        </w:rPr>
      </w:pPr>
      <w:r>
        <w:rPr>
          <w:rFonts w:hint="eastAsia" w:ascii="宋体" w:hAnsi="宋体" w:eastAsia="宋体" w:cs="宋体"/>
          <w:b/>
          <w:bCs w:val="0"/>
          <w:color w:val="000000"/>
          <w:sz w:val="24"/>
          <w:szCs w:val="21"/>
          <w:highlight w:val="none"/>
          <w:lang w:val="en-US" w:eastAsia="zh-CN"/>
        </w:rPr>
        <w:t xml:space="preserve">1.投标（响应）报价低于全部通过符合性审查供应商投标（响应）报价平均值65%的，即投标（响应）报价&lt;全部通过符合性审查供应商投标（响应）报价平均值×65%；</w:t>
      </w:r>
      <w:r>
        <w:rPr>
          <w:rFonts w:hint="eastAsia" w:ascii="宋体" w:hAnsi="宋体" w:eastAsia="宋体" w:cs="宋体"/>
          <w:b/>
          <w:bCs w:val="0"/>
          <w:color w:val="000000"/>
          <w:sz w:val="24"/>
          <w:szCs w:val="21"/>
          <w:highlight w:val="none"/>
          <w:lang w:val="en-US" w:eastAsia="zh-CN"/>
        </w:rPr>
      </w:r>
      <w:r/>
    </w:p>
    <w:p>
      <w:pPr>
        <w:pStyle w:val="1058"/>
        <w:ind w:firstLine="480"/>
        <w:spacing w:line="360" w:lineRule="auto"/>
        <w:rPr>
          <w:rFonts w:hint="eastAsia" w:ascii="宋体" w:hAnsi="宋体" w:eastAsia="宋体" w:cs="宋体"/>
          <w:b/>
          <w:bCs w:val="0"/>
          <w:color w:val="000000"/>
          <w:sz w:val="24"/>
          <w:szCs w:val="21"/>
          <w:highlight w:val="none"/>
          <w:lang w:val="en-US" w:eastAsia="zh-CN"/>
        </w:rPr>
      </w:pPr>
      <w:r>
        <w:rPr>
          <w:rFonts w:hint="eastAsia" w:ascii="宋体" w:hAnsi="宋体" w:eastAsia="宋体" w:cs="宋体"/>
          <w:b/>
          <w:bCs w:val="0"/>
          <w:color w:val="000000"/>
          <w:sz w:val="24"/>
          <w:szCs w:val="21"/>
          <w:highlight w:val="none"/>
          <w:lang w:val="en-US" w:eastAsia="zh-CN"/>
        </w:rPr>
        <w:t xml:space="preserve">2.投标（响应）报价低于通过符合性审查的次低报价供应商投标（响应）报价65%的，即投标（响应）报价&lt;通过符合性审查的次低报价供应商投标（响应）报价×65%；</w:t>
      </w:r>
      <w:r>
        <w:rPr>
          <w:rFonts w:hint="eastAsia" w:ascii="宋体" w:hAnsi="宋体" w:eastAsia="宋体" w:cs="宋体"/>
          <w:b/>
          <w:bCs w:val="0"/>
          <w:color w:val="000000"/>
          <w:sz w:val="24"/>
          <w:szCs w:val="21"/>
          <w:highlight w:val="none"/>
          <w:lang w:val="en-US" w:eastAsia="zh-CN"/>
        </w:rPr>
      </w:r>
      <w:r/>
    </w:p>
    <w:p>
      <w:pPr>
        <w:pStyle w:val="1058"/>
        <w:ind w:firstLine="480"/>
        <w:spacing w:line="360" w:lineRule="auto"/>
        <w:rPr>
          <w:rFonts w:hint="eastAsia" w:ascii="宋体" w:hAnsi="宋体" w:eastAsia="宋体" w:cs="宋体"/>
          <w:b/>
          <w:bCs w:val="0"/>
          <w:color w:val="000000"/>
          <w:sz w:val="24"/>
          <w:szCs w:val="21"/>
          <w:highlight w:val="none"/>
          <w:lang w:val="en-US" w:eastAsia="zh-CN"/>
        </w:rPr>
      </w:pPr>
      <w:r>
        <w:rPr>
          <w:rFonts w:hint="eastAsia" w:ascii="宋体" w:hAnsi="宋体" w:eastAsia="宋体" w:cs="宋体"/>
          <w:b/>
          <w:bCs w:val="0"/>
          <w:color w:val="000000"/>
          <w:sz w:val="24"/>
          <w:szCs w:val="21"/>
          <w:highlight w:val="none"/>
          <w:lang w:val="en-US" w:eastAsia="zh-CN"/>
        </w:rPr>
        <w:t xml:space="preserve">3.投标（响应）报价低于采购项目最高限价65%的，即投标（响应）报价&lt;采购项目最高限价×65%；</w:t>
      </w:r>
      <w:r>
        <w:rPr>
          <w:rFonts w:hint="eastAsia" w:ascii="宋体" w:hAnsi="宋体" w:eastAsia="宋体" w:cs="宋体"/>
          <w:b/>
          <w:bCs w:val="0"/>
          <w:color w:val="000000"/>
          <w:sz w:val="24"/>
          <w:szCs w:val="21"/>
          <w:highlight w:val="none"/>
          <w:lang w:val="en-US" w:eastAsia="zh-CN"/>
        </w:rPr>
      </w:r>
      <w:r/>
    </w:p>
    <w:p>
      <w:pPr>
        <w:pStyle w:val="1058"/>
        <w:ind w:firstLine="480"/>
        <w:spacing w:line="360" w:lineRule="auto"/>
        <w:rPr>
          <w:rFonts w:hint="eastAsia" w:ascii="宋体" w:hAnsi="宋体" w:eastAsia="宋体" w:cs="宋体"/>
          <w:b/>
          <w:bCs w:val="0"/>
          <w:color w:val="000000"/>
          <w:sz w:val="24"/>
          <w:szCs w:val="21"/>
          <w:highlight w:val="none"/>
          <w:lang w:val="en-US" w:eastAsia="zh-CN"/>
        </w:rPr>
      </w:pPr>
      <w:r>
        <w:rPr>
          <w:rFonts w:hint="eastAsia" w:ascii="宋体" w:hAnsi="宋体" w:eastAsia="宋体" w:cs="宋体"/>
          <w:b/>
          <w:bCs w:val="0"/>
          <w:color w:val="000000"/>
          <w:sz w:val="24"/>
          <w:szCs w:val="21"/>
          <w:highlight w:val="none"/>
          <w:lang w:val="en-US" w:eastAsia="zh-CN"/>
        </w:rPr>
        <w:t xml:space="preserve">4.评审委员会基于专业判断，认为供应商报价过低，有可能影响产品质量或者不能诚信履约的其他情形。</w:t>
      </w:r>
      <w:r>
        <w:rPr>
          <w:rFonts w:hint="eastAsia" w:ascii="宋体" w:hAnsi="宋体" w:eastAsia="宋体" w:cs="宋体"/>
          <w:b/>
          <w:bCs w:val="0"/>
          <w:color w:val="000000"/>
          <w:sz w:val="24"/>
          <w:szCs w:val="21"/>
          <w:highlight w:val="none"/>
          <w:lang w:val="en-US" w:eastAsia="zh-CN"/>
        </w:rPr>
      </w:r>
      <w:r/>
    </w:p>
    <w:p>
      <w:pPr>
        <w:pStyle w:val="1058"/>
        <w:ind w:firstLine="480"/>
        <w:spacing w:line="360" w:lineRule="auto"/>
        <w:rPr>
          <w:rFonts w:hint="eastAsia" w:ascii="宋体" w:hAnsi="宋体" w:eastAsia="宋体" w:cs="宋体"/>
          <w:b/>
          <w:bCs w:val="0"/>
          <w:color w:val="000000"/>
          <w:sz w:val="24"/>
          <w:szCs w:val="21"/>
          <w:highlight w:val="none"/>
          <w:lang w:val="en-US" w:eastAsia="zh-CN"/>
        </w:rPr>
      </w:pPr>
      <w:r>
        <w:rPr>
          <w:rFonts w:hint="eastAsia" w:ascii="宋体" w:hAnsi="宋体" w:eastAsia="宋体" w:cs="宋体"/>
          <w:b/>
          <w:bCs w:val="0"/>
          <w:color w:val="000000"/>
          <w:sz w:val="24"/>
          <w:szCs w:val="21"/>
          <w:highlight w:val="none"/>
          <w:lang w:val="en-US" w:eastAsia="zh-CN"/>
        </w:rPr>
        <w:t xml:space="preserve">相关法律法规对供应商报价有规定的，从其规定。</w:t>
      </w:r>
      <w:r>
        <w:rPr>
          <w:rFonts w:hint="eastAsia" w:ascii="宋体" w:hAnsi="宋体" w:eastAsia="宋体" w:cs="宋体"/>
          <w:b/>
          <w:bCs w:val="0"/>
          <w:color w:val="000000"/>
          <w:sz w:val="24"/>
          <w:szCs w:val="21"/>
          <w:highlight w:val="none"/>
          <w:lang w:val="en-US" w:eastAsia="zh-CN"/>
        </w:rPr>
      </w:r>
      <w:r/>
    </w:p>
    <w:p>
      <w:pPr>
        <w:pStyle w:val="1058"/>
        <w:ind w:firstLine="480"/>
        <w:spacing w:line="360" w:lineRule="auto"/>
        <w:rPr>
          <w:rFonts w:hint="eastAsia" w:ascii="宋体" w:hAnsi="宋体" w:eastAsia="宋体" w:cs="宋体"/>
          <w:b/>
          <w:bCs w:val="0"/>
          <w:color w:val="000000"/>
          <w:sz w:val="24"/>
          <w:szCs w:val="21"/>
          <w:highlight w:val="none"/>
          <w:lang w:val="en-US" w:eastAsia="zh-CN"/>
        </w:rPr>
      </w:pPr>
      <w:r>
        <w:rPr>
          <w:rFonts w:hint="eastAsia" w:ascii="宋体" w:hAnsi="宋体" w:eastAsia="宋体" w:cs="宋体"/>
          <w:b/>
          <w:bCs w:val="0"/>
          <w:color w:val="000000"/>
          <w:sz w:val="24"/>
          <w:szCs w:val="21"/>
          <w:highlight w:val="none"/>
          <w:lang w:val="en-US" w:eastAsia="zh-CN"/>
        </w:rPr>
        <w:t xml:space="preserve">25.4.2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hint="eastAsia" w:ascii="宋体" w:hAnsi="宋体" w:eastAsia="宋体" w:cs="宋体"/>
          <w:b/>
          <w:bCs w:val="0"/>
          <w:color w:val="000000"/>
          <w:sz w:val="24"/>
          <w:szCs w:val="21"/>
          <w:highlight w:val="none"/>
          <w:lang w:val="en-US" w:eastAsia="zh-CN"/>
        </w:rPr>
      </w:r>
      <w:r/>
    </w:p>
    <w:p>
      <w:pPr>
        <w:pStyle w:val="1058"/>
        <w:ind w:firstLine="480"/>
        <w:spacing w:line="360" w:lineRule="auto"/>
        <w:rPr>
          <w:rFonts w:hint="eastAsia" w:ascii="宋体" w:hAnsi="宋体" w:eastAsia="宋体" w:cs="宋体"/>
          <w:b/>
          <w:bCs w:val="0"/>
          <w:color w:val="000000"/>
          <w:sz w:val="24"/>
          <w:szCs w:val="21"/>
          <w:highlight w:val="none"/>
          <w:lang w:val="en-US" w:eastAsia="zh-CN"/>
        </w:rPr>
      </w:pPr>
      <w:r>
        <w:rPr>
          <w:rFonts w:hint="eastAsia" w:ascii="宋体" w:hAnsi="宋体" w:eastAsia="宋体" w:cs="宋体"/>
          <w:b/>
          <w:bCs w:val="0"/>
          <w:color w:val="000000"/>
          <w:sz w:val="24"/>
          <w:szCs w:val="21"/>
          <w:highlight w:val="none"/>
          <w:lang w:val="en-US"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宋体" w:hAnsi="宋体" w:eastAsia="宋体" w:cs="宋体"/>
          <w:b/>
          <w:bCs w:val="0"/>
          <w:color w:val="000000"/>
          <w:sz w:val="24"/>
          <w:szCs w:val="21"/>
          <w:highlight w:val="none"/>
          <w:lang w:val="en-US" w:eastAsia="zh-CN"/>
        </w:rPr>
      </w:r>
      <w:r/>
    </w:p>
    <w:p>
      <w:pPr>
        <w:pStyle w:val="1058"/>
        <w:ind w:firstLine="480"/>
        <w:spacing w:line="360" w:lineRule="auto"/>
        <w:rPr>
          <w:rFonts w:hint="eastAsia" w:ascii="宋体" w:hAnsi="宋体" w:eastAsia="宋体" w:cs="宋体"/>
          <w:b/>
          <w:bCs w:val="0"/>
          <w:color w:val="000000"/>
          <w:sz w:val="24"/>
          <w:szCs w:val="21"/>
          <w:highlight w:val="none"/>
          <w:lang w:val="en-US" w:eastAsia="zh-CN"/>
        </w:rPr>
      </w:pPr>
      <w:r>
        <w:rPr>
          <w:rFonts w:hint="eastAsia" w:ascii="宋体" w:hAnsi="宋体" w:eastAsia="宋体" w:cs="宋体"/>
          <w:b/>
          <w:bCs w:val="0"/>
          <w:color w:val="000000"/>
          <w:sz w:val="24"/>
          <w:szCs w:val="21"/>
          <w:highlight w:val="none"/>
          <w:lang w:val="en-US" w:eastAsia="zh-CN"/>
        </w:rPr>
        <w:t xml:space="preserve">异常低价投标（响应）审查的启动原因、审查意见和审查结果应当在评审报告中记录，并随供应商提供的相关书面说明及证明材料，以及评审委员会有关互联网浏览、查询历史一并归档。</w:t>
      </w:r>
      <w:r>
        <w:rPr>
          <w:rFonts w:hint="eastAsia" w:ascii="宋体" w:hAnsi="宋体" w:eastAsia="宋体" w:cs="宋体"/>
          <w:b/>
          <w:bCs w:val="0"/>
          <w:color w:val="000000"/>
          <w:sz w:val="24"/>
          <w:szCs w:val="21"/>
          <w:highlight w:val="none"/>
          <w:lang w:val="en-US" w:eastAsia="zh-CN"/>
        </w:rPr>
      </w:r>
      <w:r/>
    </w:p>
    <w:p>
      <w:pPr>
        <w:pStyle w:val="1124"/>
        <w:ind w:left="0" w:firstLine="0"/>
        <w:jc w:val="left"/>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b/>
          <w:bCs/>
          <w:color w:val="000000"/>
          <w:sz w:val="28"/>
          <w:szCs w:val="28"/>
          <w:highlight w:val="none"/>
        </w:rPr>
        <w:pBdr>
          <w:top w:val="none" w:color="000000" w:sz="0" w:space="0"/>
          <w:left w:val="none" w:color="000000" w:sz="0" w:space="0"/>
          <w:bottom w:val="none" w:color="000000" w:sz="0" w:space="0"/>
          <w:right w:val="none" w:color="000000" w:sz="0" w:space="0"/>
          <w:between w:val="none" w:color="000000" w:sz="0" w:space="0"/>
        </w:pBdr>
        <w:outlineLvl w:val="1"/>
        <w:suppressLineNumbers w:val="0"/>
      </w:pPr>
      <w:r>
        <w:rPr>
          <w:rFonts w:hint="eastAsia" w:ascii="宋体" w:hAnsi="宋体" w:eastAsia="宋体" w:cs="宋体"/>
          <w:b/>
          <w:bCs/>
          <w:color w:val="000000"/>
          <w:sz w:val="28"/>
          <w:szCs w:val="28"/>
          <w:highlight w:val="none"/>
        </w:rPr>
        <w:t xml:space="preserve">2</w:t>
      </w:r>
      <w:r>
        <w:rPr>
          <w:rFonts w:hint="eastAsia" w:ascii="宋体" w:hAnsi="宋体" w:eastAsia="宋体" w:cs="宋体"/>
          <w:b/>
          <w:bCs/>
          <w:color w:val="000000"/>
          <w:sz w:val="28"/>
          <w:szCs w:val="28"/>
          <w:highlight w:val="none"/>
          <w:lang w:val="en-US" w:eastAsia="zh-CN"/>
        </w:rPr>
        <w:t xml:space="preserve">5</w:t>
      </w:r>
      <w:r>
        <w:rPr>
          <w:rFonts w:hint="eastAsia" w:ascii="宋体" w:hAnsi="宋体" w:eastAsia="宋体" w:cs="宋体"/>
          <w:b/>
          <w:bCs/>
          <w:color w:val="000000"/>
          <w:sz w:val="28"/>
          <w:szCs w:val="28"/>
          <w:highlight w:val="none"/>
        </w:rPr>
        <w:t xml:space="preserve">.</w:t>
      </w:r>
      <w:r>
        <w:rPr>
          <w:rFonts w:hint="eastAsia" w:ascii="宋体" w:hAnsi="宋体" w:eastAsia="宋体" w:cs="宋体"/>
          <w:b/>
          <w:bCs/>
          <w:color w:val="000000"/>
          <w:sz w:val="28"/>
          <w:szCs w:val="28"/>
          <w:highlight w:val="none"/>
          <w:lang w:val="en-US" w:eastAsia="zh-CN"/>
        </w:rPr>
        <w:t xml:space="preserve">5</w:t>
      </w:r>
      <w:r>
        <w:rPr>
          <w:rFonts w:hint="eastAsia" w:ascii="宋体" w:hAnsi="宋体" w:eastAsia="宋体" w:cs="宋体"/>
          <w:b/>
          <w:bCs/>
          <w:color w:val="000000"/>
          <w:sz w:val="28"/>
          <w:szCs w:val="28"/>
          <w:highlight w:val="none"/>
        </w:rPr>
        <w:t xml:space="preserve">未实质性响应磋商文件的情形</w:t>
      </w:r>
      <w:r>
        <w:rPr>
          <w:rFonts w:hint="eastAsia" w:ascii="宋体" w:hAnsi="宋体" w:eastAsia="宋体" w:cs="宋体"/>
          <w:b/>
          <w:bCs/>
          <w:color w:val="000000"/>
          <w:sz w:val="28"/>
          <w:szCs w:val="28"/>
          <w:highlight w:val="none"/>
        </w:rPr>
      </w:r>
      <w:r/>
    </w:p>
    <w:p>
      <w:pPr>
        <w:pStyle w:val="1124"/>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highlight w:val="none"/>
        </w:rPr>
        <w:t xml:space="preserve">2</w:t>
      </w:r>
      <w:r>
        <w:rPr>
          <w:rFonts w:hint="eastAsia" w:ascii="宋体" w:hAnsi="宋体" w:eastAsia="宋体" w:cs="宋体"/>
          <w:b/>
          <w:bCs/>
          <w:color w:val="000000"/>
          <w:sz w:val="24"/>
          <w:szCs w:val="24"/>
          <w:highlight w:val="none"/>
          <w:lang w:val="en-US" w:eastAsia="zh-CN"/>
        </w:rPr>
        <w:t xml:space="preserve">5</w:t>
      </w:r>
      <w:r>
        <w:rPr>
          <w:rFonts w:hint="eastAsia" w:ascii="宋体" w:hAnsi="宋体" w:eastAsia="宋体" w:cs="宋体"/>
          <w:b/>
          <w:bCs/>
          <w:color w:val="000000"/>
          <w:sz w:val="24"/>
          <w:szCs w:val="24"/>
          <w:highlight w:val="none"/>
        </w:rPr>
        <w:t xml:space="preserve">.</w:t>
      </w:r>
      <w:r>
        <w:rPr>
          <w:rFonts w:hint="eastAsia" w:ascii="宋体" w:hAnsi="宋体" w:eastAsia="宋体" w:cs="宋体"/>
          <w:b/>
          <w:bCs/>
          <w:color w:val="000000"/>
          <w:sz w:val="24"/>
          <w:szCs w:val="24"/>
          <w:highlight w:val="none"/>
          <w:lang w:val="en-US" w:eastAsia="zh-CN"/>
        </w:rPr>
        <w:t xml:space="preserve">5</w:t>
      </w:r>
      <w:r>
        <w:rPr>
          <w:rFonts w:hint="eastAsia" w:ascii="宋体" w:hAnsi="宋体" w:eastAsia="宋体" w:cs="宋体"/>
          <w:b/>
          <w:bCs/>
          <w:color w:val="000000"/>
          <w:sz w:val="24"/>
          <w:szCs w:val="24"/>
          <w:highlight w:val="none"/>
        </w:rPr>
        <w:t xml:space="preserve">.1供应商在苏采云系统规定的时间内未成功解密电子响应文件的。</w:t>
      </w:r>
      <w:r>
        <w:rPr>
          <w:rFonts w:hint="eastAsia" w:ascii="宋体" w:hAnsi="宋体" w:eastAsia="宋体" w:cs="宋体"/>
          <w:b/>
          <w:bCs/>
          <w:color w:val="000000"/>
          <w:sz w:val="24"/>
          <w:szCs w:val="24"/>
          <w:highlight w:val="none"/>
        </w:rPr>
      </w:r>
      <w:r/>
    </w:p>
    <w:p>
      <w:pPr>
        <w:pStyle w:val="1124"/>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highlight w:val="none"/>
          <w:lang w:val="en-US" w:eastAsia="zh-CN"/>
        </w:rPr>
        <w:t xml:space="preserve">25.5.2</w:t>
      </w:r>
      <w:r>
        <w:rPr>
          <w:rFonts w:hint="eastAsia" w:ascii="宋体" w:hAnsi="宋体" w:eastAsia="宋体" w:cs="宋体"/>
          <w:b/>
          <w:bCs/>
          <w:color w:val="000000"/>
          <w:sz w:val="24"/>
          <w:szCs w:val="24"/>
          <w:highlight w:val="none"/>
        </w:rPr>
        <w:t xml:space="preserve">供应商未按照磋商文件要求上传电子响应文件的。</w:t>
      </w:r>
      <w:r>
        <w:rPr>
          <w:rFonts w:hint="eastAsia" w:ascii="宋体" w:hAnsi="宋体" w:eastAsia="宋体" w:cs="宋体"/>
          <w:b/>
          <w:bCs/>
          <w:color w:val="000000"/>
          <w:sz w:val="24"/>
          <w:szCs w:val="24"/>
          <w:highlight w:val="none"/>
        </w:rPr>
      </w:r>
      <w:r/>
    </w:p>
    <w:p>
      <w:pPr>
        <w:pStyle w:val="1124"/>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highlight w:val="none"/>
        </w:rPr>
        <w:t xml:space="preserve">2</w:t>
      </w:r>
      <w:r>
        <w:rPr>
          <w:rFonts w:hint="eastAsia" w:ascii="宋体" w:hAnsi="宋体" w:eastAsia="宋体" w:cs="宋体"/>
          <w:b/>
          <w:bCs/>
          <w:color w:val="000000"/>
          <w:sz w:val="24"/>
          <w:szCs w:val="24"/>
          <w:highlight w:val="none"/>
          <w:lang w:val="en-US" w:eastAsia="zh-CN"/>
        </w:rPr>
        <w:t xml:space="preserve">4</w:t>
      </w:r>
      <w:r>
        <w:rPr>
          <w:rFonts w:hint="eastAsia" w:ascii="宋体" w:hAnsi="宋体" w:eastAsia="宋体" w:cs="宋体"/>
          <w:b/>
          <w:bCs/>
          <w:color w:val="000000"/>
          <w:sz w:val="24"/>
          <w:szCs w:val="24"/>
          <w:highlight w:val="none"/>
        </w:rPr>
        <w:t xml:space="preserve">.</w:t>
      </w:r>
      <w:r>
        <w:rPr>
          <w:rFonts w:hint="eastAsia" w:ascii="宋体" w:hAnsi="宋体" w:eastAsia="宋体" w:cs="宋体"/>
          <w:b/>
          <w:bCs/>
          <w:color w:val="000000"/>
          <w:sz w:val="24"/>
          <w:szCs w:val="24"/>
          <w:highlight w:val="none"/>
          <w:lang w:val="en-US" w:eastAsia="zh-CN"/>
        </w:rPr>
        <w:t xml:space="preserve">5</w:t>
      </w:r>
      <w:r>
        <w:rPr>
          <w:rFonts w:hint="eastAsia" w:ascii="宋体" w:hAnsi="宋体" w:eastAsia="宋体" w:cs="宋体"/>
          <w:b/>
          <w:bCs/>
          <w:color w:val="000000"/>
          <w:sz w:val="24"/>
          <w:szCs w:val="24"/>
          <w:highlight w:val="none"/>
        </w:rPr>
        <w:t xml:space="preserve">.3同一供应商提交两个（含两个）以上不同的响应文件或者最后报价的。</w:t>
      </w:r>
      <w:r>
        <w:rPr>
          <w:rFonts w:hint="eastAsia" w:ascii="宋体" w:hAnsi="宋体" w:eastAsia="宋体" w:cs="宋体"/>
          <w:b/>
          <w:bCs/>
          <w:color w:val="000000"/>
          <w:sz w:val="24"/>
          <w:szCs w:val="24"/>
          <w:highlight w:val="none"/>
        </w:rPr>
      </w:r>
      <w:r/>
    </w:p>
    <w:p>
      <w:pPr>
        <w:pStyle w:val="1124"/>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highlight w:val="none"/>
          <w:lang w:val="en-US" w:eastAsia="zh-CN"/>
        </w:rPr>
        <w:t xml:space="preserve">24.5.4</w:t>
      </w:r>
      <w:r>
        <w:rPr>
          <w:rFonts w:hint="eastAsia" w:ascii="宋体" w:hAnsi="宋体" w:eastAsia="宋体" w:cs="宋体"/>
          <w:b/>
          <w:bCs/>
          <w:color w:val="000000"/>
          <w:sz w:val="24"/>
          <w:szCs w:val="24"/>
          <w:highlight w:val="none"/>
        </w:rPr>
        <w:t xml:space="preserve">供应商未按照要求对磋商或者最后报价作出响应的。</w:t>
      </w:r>
      <w:r>
        <w:rPr>
          <w:rFonts w:hint="eastAsia" w:ascii="宋体" w:hAnsi="宋体" w:eastAsia="宋体" w:cs="宋体"/>
          <w:b/>
          <w:bCs/>
          <w:color w:val="000000"/>
          <w:sz w:val="24"/>
          <w:szCs w:val="24"/>
          <w:highlight w:val="none"/>
        </w:rPr>
      </w:r>
      <w:r/>
    </w:p>
    <w:p>
      <w:pPr>
        <w:pStyle w:val="1058"/>
        <w:ind w:firstLine="480"/>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en-US" w:eastAsia="zh-CN"/>
        </w:rPr>
        <w:t xml:space="preserve">25.5.5</w:t>
      </w:r>
      <w:r>
        <w:rPr>
          <w:rFonts w:hint="eastAsia" w:ascii="宋体" w:hAnsi="宋体" w:eastAsia="宋体" w:cs="宋体"/>
          <w:b/>
          <w:bCs w:val="0"/>
          <w:color w:val="000000"/>
          <w:sz w:val="24"/>
          <w:szCs w:val="21"/>
          <w:highlight w:val="none"/>
          <w:lang w:val="en-US" w:eastAsia="zh-CN"/>
        </w:rPr>
        <w:t xml:space="preserve">本项目遵照执行</w:t>
      </w:r>
      <w:r>
        <w:rPr>
          <w:rFonts w:hint="eastAsia" w:ascii="宋体" w:hAnsi="宋体" w:eastAsia="宋体" w:cs="宋体"/>
          <w:b/>
          <w:bCs w:val="0"/>
          <w:color w:val="000000"/>
          <w:sz w:val="24"/>
          <w:szCs w:val="21"/>
          <w:highlight w:val="none"/>
          <w:lang w:eastAsia="zh-CN"/>
        </w:rPr>
        <w:t xml:space="preserve">《</w:t>
      </w:r>
      <w:r>
        <w:rPr>
          <w:rFonts w:hint="eastAsia" w:ascii="宋体" w:hAnsi="宋体" w:eastAsia="宋体" w:cs="宋体"/>
          <w:b/>
          <w:bCs w:val="0"/>
          <w:color w:val="000000"/>
          <w:sz w:val="24"/>
          <w:szCs w:val="21"/>
          <w:highlight w:val="none"/>
        </w:rPr>
        <w:t xml:space="preserve">关于推动解决政府采购异常低价问题的通知</w:t>
      </w:r>
      <w:r>
        <w:rPr>
          <w:rFonts w:hint="eastAsia" w:ascii="宋体" w:hAnsi="宋体" w:eastAsia="宋体" w:cs="宋体"/>
          <w:b/>
          <w:bCs w:val="0"/>
          <w:color w:val="000000"/>
          <w:sz w:val="24"/>
          <w:szCs w:val="21"/>
          <w:highlight w:val="none"/>
          <w:lang w:eastAsia="zh-CN"/>
        </w:rPr>
        <w:t xml:space="preserve">》（连财购</w:t>
      </w:r>
      <w:r>
        <w:rPr>
          <w:rFonts w:hint="eastAsia" w:ascii="宋体" w:hAnsi="宋体" w:eastAsia="宋体" w:cs="宋体"/>
          <w:b/>
          <w:bCs/>
          <w:i w:val="0"/>
          <w:iCs w:val="0"/>
          <w:caps w:val="0"/>
          <w:color w:val="000000"/>
          <w:spacing w:val="0"/>
          <w:sz w:val="24"/>
          <w:szCs w:val="24"/>
          <w:highlight w:val="none"/>
          <w:u w:val="none"/>
          <w:shd w:val="clear" w:color="auto" w:fill="ffffff"/>
          <w:vertAlign w:val="baseline"/>
          <w:lang w:val="en-US" w:eastAsia="zh-CN" w:bidi="ar"/>
        </w:rPr>
        <w:t xml:space="preserve">〔2026〕</w:t>
      </w:r>
      <w:r>
        <w:rPr>
          <w:rFonts w:hint="eastAsia" w:ascii="宋体" w:hAnsi="宋体" w:eastAsia="宋体" w:cs="宋体"/>
          <w:b/>
          <w:bCs w:val="0"/>
          <w:color w:val="000000"/>
          <w:sz w:val="24"/>
          <w:szCs w:val="21"/>
          <w:highlight w:val="none"/>
          <w:lang w:val="en-US" w:eastAsia="zh-CN"/>
        </w:rPr>
        <w:t xml:space="preserve">7</w:t>
      </w:r>
      <w:r>
        <w:rPr>
          <w:rFonts w:hint="eastAsia" w:ascii="宋体" w:hAnsi="宋体" w:eastAsia="宋体" w:cs="宋体"/>
          <w:b/>
          <w:bCs w:val="0"/>
          <w:color w:val="000000"/>
          <w:sz w:val="24"/>
          <w:szCs w:val="21"/>
          <w:highlight w:val="none"/>
          <w:lang w:eastAsia="zh-CN"/>
        </w:rPr>
        <w:t xml:space="preserve">号）</w:t>
      </w:r>
      <w:r>
        <w:rPr>
          <w:rFonts w:hint="eastAsia" w:ascii="宋体" w:hAnsi="宋体" w:eastAsia="宋体" w:cs="宋体"/>
          <w:b/>
          <w:bCs w:val="0"/>
          <w:color w:val="000000"/>
          <w:sz w:val="24"/>
          <w:szCs w:val="21"/>
          <w:highlight w:val="none"/>
          <w:lang w:val="en-US" w:eastAsia="zh-CN"/>
        </w:rPr>
        <w:t xml:space="preserve">文件；</w:t>
      </w:r>
      <w:r>
        <w:rPr>
          <w:rFonts w:hint="eastAsia" w:ascii="宋体" w:hAnsi="宋体" w:eastAsia="宋体" w:cs="宋体"/>
          <w:b/>
          <w:bCs w:val="0"/>
          <w:color w:val="000000"/>
          <w:sz w:val="24"/>
          <w:szCs w:val="21"/>
          <w:highlight w:val="none"/>
        </w:rPr>
        <w:t xml:space="preserve">评审委员会启动异常低价投标（响应）审查程序</w:t>
      </w:r>
      <w:r>
        <w:rPr>
          <w:rFonts w:hint="eastAsia" w:ascii="宋体" w:hAnsi="宋体" w:eastAsia="宋体" w:cs="宋体"/>
          <w:b/>
          <w:bCs w:val="0"/>
          <w:color w:val="000000"/>
          <w:sz w:val="24"/>
          <w:szCs w:val="21"/>
          <w:highlight w:val="none"/>
          <w:lang w:val="en-US" w:eastAsia="zh-CN"/>
        </w:rPr>
        <w:t xml:space="preserve">后，投标（响应）供应商在评审现场合理的时间内，不能提供书面说明、证明材料，或者提供的书面说明、证明材料不能证明其报价合理性的，评审委员会应当将其作为无效投标（响应）处理。</w:t>
      </w:r>
      <w:r>
        <w:rPr>
          <w:rFonts w:hint="eastAsia" w:ascii="宋体" w:hAnsi="宋体" w:eastAsia="宋体" w:cs="宋体"/>
          <w:b/>
          <w:bCs/>
          <w:color w:val="000000"/>
          <w:sz w:val="24"/>
          <w:szCs w:val="24"/>
          <w:highlight w:val="none"/>
        </w:rPr>
      </w:r>
      <w:r/>
    </w:p>
    <w:p>
      <w:pPr>
        <w:pStyle w:val="1058"/>
        <w:ind w:left="0" w:right="0"/>
        <w:jc w:val="left"/>
        <w:keepLines w:val="0"/>
        <w:keepNext w:val="0"/>
        <w:pageBreakBefore w:val="0"/>
        <w:spacing w:beforeAutospacing="0" w:afterAutospacing="0" w:line="360" w:lineRule="auto"/>
        <w:widowControl w:val="off"/>
        <w:rPr>
          <w:rFonts w:hint="eastAsia" w:ascii="宋体" w:hAnsi="宋体" w:eastAsia="宋体" w:cs="宋体"/>
          <w:b/>
          <w:bCs/>
          <w:color w:val="000000"/>
          <w:sz w:val="24"/>
          <w:szCs w:val="24"/>
          <w:highlight w:val="none"/>
        </w:rPr>
        <w:outlineLvl w:val="9"/>
      </w:pPr>
      <w:r>
        <w:rPr>
          <w:rFonts w:hint="eastAsia" w:ascii="宋体" w:hAnsi="宋体" w:eastAsia="宋体" w:cs="宋体"/>
          <w:b/>
          <w:bCs/>
          <w:color w:val="000000"/>
          <w:sz w:val="24"/>
          <w:szCs w:val="24"/>
          <w:highlight w:val="none"/>
          <w:lang w:val="en-US" w:eastAsia="zh-CN"/>
        </w:rPr>
        <w:t xml:space="preserve">25.5.6</w:t>
      </w:r>
      <w:r>
        <w:rPr>
          <w:rFonts w:hint="eastAsia" w:ascii="宋体" w:hAnsi="宋体" w:eastAsia="宋体" w:cs="宋体"/>
          <w:b/>
          <w:bCs/>
          <w:color w:val="000000"/>
          <w:sz w:val="24"/>
          <w:szCs w:val="24"/>
          <w:highlight w:val="none"/>
        </w:rPr>
        <w:t xml:space="preserve">供应商不具备磋商文件中规定资格要求的。</w:t>
      </w:r>
      <w:r>
        <w:rPr>
          <w:rFonts w:hint="eastAsia" w:ascii="宋体" w:hAnsi="宋体" w:eastAsia="宋体" w:cs="宋体"/>
          <w:b/>
          <w:bCs/>
          <w:color w:val="000000"/>
          <w:sz w:val="24"/>
          <w:szCs w:val="24"/>
          <w:highlight w:val="none"/>
        </w:rPr>
      </w:r>
      <w:r/>
    </w:p>
    <w:p>
      <w:pPr>
        <w:pStyle w:val="1058"/>
        <w:ind w:left="0" w:right="0"/>
        <w:jc w:val="left"/>
        <w:keepLines w:val="0"/>
        <w:keepNext w:val="0"/>
        <w:pageBreakBefore w:val="0"/>
        <w:spacing w:beforeAutospacing="0" w:afterAutospacing="0" w:line="360" w:lineRule="auto"/>
        <w:widowControl w:val="off"/>
        <w:rPr>
          <w:rFonts w:hint="eastAsia" w:ascii="宋体" w:hAnsi="宋体" w:eastAsia="宋体" w:cs="宋体"/>
          <w:b/>
          <w:bCs/>
          <w:color w:val="000000"/>
          <w:sz w:val="24"/>
          <w:szCs w:val="24"/>
          <w:highlight w:val="none"/>
          <w:lang w:eastAsia="zh-CN"/>
        </w:rPr>
        <w:outlineLvl w:val="9"/>
      </w:pPr>
      <w:r>
        <w:rPr>
          <w:rFonts w:hint="eastAsia" w:ascii="宋体" w:hAnsi="宋体" w:eastAsia="宋体" w:cs="宋体"/>
          <w:b/>
          <w:bCs/>
          <w:color w:val="000000"/>
          <w:sz w:val="24"/>
          <w:szCs w:val="24"/>
          <w:highlight w:val="none"/>
          <w:lang w:val="en-US" w:eastAsia="zh-CN"/>
        </w:rPr>
        <w:t xml:space="preserve">25.5.7</w:t>
      </w:r>
      <w:r>
        <w:rPr>
          <w:rFonts w:hint="eastAsia" w:ascii="宋体" w:hAnsi="宋体" w:eastAsia="宋体" w:cs="宋体"/>
          <w:b/>
          <w:bCs/>
          <w:color w:val="000000"/>
          <w:sz w:val="24"/>
          <w:szCs w:val="24"/>
          <w:highlight w:val="none"/>
        </w:rPr>
        <w:t xml:space="preserve">供应商未通过</w:t>
      </w:r>
      <w:r>
        <w:rPr>
          <w:rFonts w:hint="eastAsia" w:ascii="宋体" w:hAnsi="宋体" w:eastAsia="宋体" w:cs="宋体"/>
          <w:b/>
          <w:bCs/>
          <w:color w:val="000000"/>
          <w:sz w:val="24"/>
          <w:szCs w:val="24"/>
          <w:highlight w:val="none"/>
          <w:lang w:val="en-US" w:eastAsia="zh-CN"/>
        </w:rPr>
        <w:t xml:space="preserve">资格性、</w:t>
      </w:r>
      <w:r>
        <w:rPr>
          <w:rFonts w:hint="eastAsia" w:ascii="宋体" w:hAnsi="宋体" w:eastAsia="宋体" w:cs="宋体"/>
          <w:b/>
          <w:bCs/>
          <w:color w:val="000000"/>
          <w:sz w:val="24"/>
          <w:szCs w:val="24"/>
          <w:highlight w:val="none"/>
        </w:rPr>
        <w:t xml:space="preserve">符合性审查的</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eastAsia="zh-CN"/>
        </w:rPr>
      </w:r>
      <w:r/>
    </w:p>
    <w:p>
      <w:pPr>
        <w:pStyle w:val="1058"/>
        <w:ind w:left="0" w:right="0"/>
        <w:jc w:val="left"/>
        <w:keepLines w:val="0"/>
        <w:keepNext w:val="0"/>
        <w:pageBreakBefore w:val="0"/>
        <w:spacing w:beforeAutospacing="0" w:afterAutospacing="0" w:line="360" w:lineRule="auto"/>
        <w:widowControl w:val="off"/>
        <w:rPr>
          <w:rFonts w:hint="eastAsia" w:ascii="宋体" w:hAnsi="宋体" w:eastAsia="宋体" w:cs="宋体"/>
          <w:b/>
          <w:bCs/>
          <w:color w:val="000000"/>
          <w:sz w:val="24"/>
          <w:szCs w:val="24"/>
          <w:highlight w:val="none"/>
          <w:lang w:eastAsia="zh-CN"/>
        </w:rPr>
        <w:outlineLvl w:val="9"/>
      </w:pPr>
      <w:r>
        <w:rPr>
          <w:rFonts w:hint="eastAsia" w:ascii="宋体" w:hAnsi="宋体" w:eastAsia="宋体" w:cs="宋体"/>
          <w:b/>
          <w:bCs/>
          <w:color w:val="000000"/>
          <w:sz w:val="24"/>
          <w:szCs w:val="24"/>
          <w:highlight w:val="none"/>
          <w:lang w:val="en-US" w:eastAsia="zh-CN"/>
        </w:rPr>
        <w:t xml:space="preserve">25.5.8</w:t>
      </w:r>
      <w:r>
        <w:rPr>
          <w:rFonts w:hint="eastAsia" w:ascii="宋体" w:hAnsi="宋体" w:eastAsia="宋体" w:cs="宋体"/>
          <w:b/>
          <w:bCs/>
          <w:color w:val="000000"/>
          <w:sz w:val="24"/>
          <w:szCs w:val="24"/>
          <w:highlight w:val="none"/>
        </w:rPr>
        <w:t xml:space="preserve">供应商的最后报价超过了采购预算</w:t>
      </w:r>
      <w:r>
        <w:rPr>
          <w:rFonts w:hint="eastAsia" w:ascii="宋体" w:hAnsi="宋体" w:eastAsia="宋体" w:cs="宋体"/>
          <w:b/>
          <w:bCs/>
          <w:color w:val="000000"/>
          <w:sz w:val="24"/>
          <w:szCs w:val="24"/>
          <w:highlight w:val="none"/>
          <w:lang w:val="en-US" w:eastAsia="zh-CN"/>
        </w:rPr>
        <w:t xml:space="preserve">或</w:t>
      </w:r>
      <w:r>
        <w:rPr>
          <w:rFonts w:hint="eastAsia" w:ascii="宋体" w:hAnsi="宋体" w:eastAsia="宋体" w:cs="宋体"/>
          <w:b/>
          <w:bCs/>
          <w:color w:val="000000"/>
          <w:sz w:val="24"/>
          <w:szCs w:val="24"/>
          <w:highlight w:val="none"/>
          <w:lang w:eastAsia="zh-CN"/>
        </w:rPr>
        <w:t xml:space="preserve">最高限价</w:t>
      </w:r>
      <w:r>
        <w:rPr>
          <w:rFonts w:hint="eastAsia" w:ascii="宋体" w:hAnsi="宋体" w:eastAsia="宋体" w:cs="宋体"/>
          <w:b/>
          <w:bCs/>
          <w:color w:val="000000"/>
          <w:sz w:val="24"/>
          <w:szCs w:val="24"/>
          <w:highlight w:val="none"/>
          <w:lang w:eastAsia="zh-CN"/>
        </w:rPr>
      </w:r>
      <w:r/>
    </w:p>
    <w:p>
      <w:pPr>
        <w:pStyle w:val="1058"/>
        <w:ind w:left="0" w:right="0"/>
        <w:jc w:val="left"/>
        <w:keepLines w:val="0"/>
        <w:keepNext w:val="0"/>
        <w:pageBreakBefore w:val="0"/>
        <w:spacing w:beforeAutospacing="0" w:afterAutospacing="0" w:line="360" w:lineRule="auto"/>
        <w:widowControl w:val="off"/>
        <w:rPr>
          <w:rFonts w:hint="eastAsia" w:ascii="宋体" w:hAnsi="宋体" w:eastAsia="宋体" w:cs="宋体"/>
          <w:b/>
          <w:bCs/>
          <w:i/>
          <w:iCs/>
          <w:color w:val="000000"/>
          <w:sz w:val="24"/>
          <w:szCs w:val="24"/>
          <w:highlight w:val="none"/>
          <w:u w:val="single"/>
        </w:rPr>
        <w:outlineLvl w:val="9"/>
      </w:pPr>
      <w:r>
        <w:rPr>
          <w:rFonts w:hint="eastAsia" w:ascii="宋体" w:hAnsi="宋体" w:eastAsia="宋体" w:cs="宋体"/>
          <w:b/>
          <w:bCs/>
          <w:color w:val="000000"/>
          <w:sz w:val="24"/>
          <w:szCs w:val="24"/>
          <w:highlight w:val="none"/>
          <w:lang w:val="en-US" w:eastAsia="zh-CN"/>
        </w:rPr>
        <w:t xml:space="preserve">25.5.9</w:t>
      </w:r>
      <w:r>
        <w:rPr>
          <w:rFonts w:hint="eastAsia" w:ascii="宋体" w:hAnsi="宋体" w:eastAsia="宋体" w:cs="宋体"/>
          <w:b/>
          <w:bCs/>
          <w:color w:val="000000"/>
          <w:sz w:val="24"/>
          <w:szCs w:val="24"/>
          <w:highlight w:val="none"/>
        </w:rPr>
        <w:t xml:space="preserve">不符合磋商文件中规定的实质性要求和条件的</w:t>
      </w:r>
      <w:r>
        <w:rPr>
          <w:rFonts w:hint="eastAsia" w:ascii="宋体" w:hAnsi="宋体" w:eastAsia="宋体" w:cs="宋体"/>
          <w:b/>
          <w:bCs/>
          <w:i/>
          <w:iCs/>
          <w:color w:val="000000"/>
          <w:sz w:val="24"/>
          <w:szCs w:val="24"/>
          <w:highlight w:val="none"/>
          <w:u w:val="single"/>
        </w:rPr>
        <w:t xml:space="preserve">（本磋商文件中斜体且有下划线部分为实质性要求和条件）。</w:t>
      </w:r>
      <w:r>
        <w:rPr>
          <w:rFonts w:hint="eastAsia" w:ascii="宋体" w:hAnsi="宋体" w:eastAsia="宋体" w:cs="宋体"/>
          <w:b/>
          <w:bCs/>
          <w:i/>
          <w:iCs/>
          <w:color w:val="000000"/>
          <w:sz w:val="24"/>
          <w:szCs w:val="24"/>
          <w:highlight w:val="none"/>
          <w:u w:val="single"/>
        </w:rPr>
      </w:r>
      <w:r/>
    </w:p>
    <w:p>
      <w:pPr>
        <w:pStyle w:val="1124"/>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highlight w:val="none"/>
          <w:lang w:val="en-US" w:eastAsia="zh-CN"/>
        </w:rPr>
        <w:t xml:space="preserve">25.5.10</w:t>
      </w:r>
      <w:r>
        <w:rPr>
          <w:rFonts w:hint="eastAsia" w:ascii="宋体" w:hAnsi="宋体" w:eastAsia="宋体" w:cs="宋体"/>
          <w:b/>
          <w:bCs/>
          <w:color w:val="000000"/>
          <w:sz w:val="24"/>
          <w:szCs w:val="24"/>
          <w:highlight w:val="none"/>
        </w:rPr>
        <w:t xml:space="preserve">供应商被“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rPr>
          <w:rFonts w:hint="eastAsia" w:ascii="宋体" w:hAnsi="宋体" w:eastAsia="宋体" w:cs="宋体"/>
          <w:b/>
          <w:bCs/>
          <w:color w:val="000000"/>
          <w:sz w:val="24"/>
          <w:szCs w:val="24"/>
          <w:highlight w:val="none"/>
        </w:rPr>
      </w:r>
      <w:r/>
    </w:p>
    <w:p>
      <w:pPr>
        <w:pStyle w:val="1058"/>
        <w:ind w:left="0" w:right="0"/>
        <w:jc w:val="left"/>
        <w:keepLines w:val="0"/>
        <w:keepNext w:val="0"/>
        <w:pageBreakBefore w:val="0"/>
        <w:spacing w:beforeAutospacing="0" w:afterAutospacing="0" w:line="360" w:lineRule="auto"/>
        <w:widowControl w:val="off"/>
        <w:rPr>
          <w:rFonts w:hint="eastAsia" w:ascii="宋体" w:hAnsi="宋体" w:eastAsia="宋体" w:cs="宋体"/>
          <w:b/>
          <w:bCs/>
          <w:i/>
          <w:iCs/>
          <w:color w:val="000000"/>
          <w:sz w:val="24"/>
          <w:szCs w:val="24"/>
          <w:highlight w:val="none"/>
          <w:u w:val="single"/>
          <w:lang w:val="en-US"/>
        </w:rPr>
        <w:outlineLvl w:val="9"/>
      </w:pPr>
      <w:r>
        <w:rPr>
          <w:rFonts w:hint="eastAsia" w:ascii="宋体" w:hAnsi="宋体" w:eastAsia="宋体" w:cs="宋体"/>
          <w:b/>
          <w:bCs/>
          <w:color w:val="000000"/>
          <w:sz w:val="24"/>
          <w:szCs w:val="24"/>
          <w:highlight w:val="none"/>
          <w:lang w:val="en-US" w:eastAsia="zh-CN"/>
        </w:rPr>
        <w:t xml:space="preserve">25.5.11</w:t>
      </w:r>
      <w:r>
        <w:rPr>
          <w:rFonts w:hint="eastAsia" w:ascii="宋体" w:hAnsi="宋体" w:eastAsia="宋体" w:cs="宋体"/>
          <w:b/>
          <w:bCs/>
          <w:color w:val="000000"/>
          <w:sz w:val="24"/>
          <w:szCs w:val="24"/>
          <w:highlight w:val="none"/>
        </w:rPr>
        <w:t xml:space="preserve">响应文件含有采购人不能接受的附加条件的。</w:t>
      </w:r>
      <w:r>
        <w:rPr>
          <w:rFonts w:hint="eastAsia" w:ascii="宋体" w:hAnsi="宋体" w:eastAsia="宋体" w:cs="宋体"/>
          <w:b/>
          <w:bCs/>
          <w:i/>
          <w:iCs/>
          <w:color w:val="000000"/>
          <w:sz w:val="24"/>
          <w:szCs w:val="24"/>
          <w:highlight w:val="none"/>
          <w:u w:val="single"/>
          <w:lang w:val="en-US"/>
        </w:rPr>
      </w:r>
      <w:r/>
    </w:p>
    <w:p>
      <w:pPr>
        <w:pStyle w:val="1058"/>
        <w:ind w:left="0" w:right="0"/>
        <w:jc w:val="left"/>
        <w:keepLines w:val="0"/>
        <w:keepNext w:val="0"/>
        <w:pageBreakBefore w:val="0"/>
        <w:spacing w:beforeAutospacing="0" w:afterAutospacing="0" w:line="360" w:lineRule="auto"/>
        <w:widowControl w:val="off"/>
        <w:rPr>
          <w:rFonts w:hint="eastAsia" w:ascii="宋体" w:hAnsi="宋体" w:eastAsia="宋体" w:cs="宋体"/>
          <w:b/>
          <w:bCs/>
          <w:color w:val="000000"/>
          <w:sz w:val="24"/>
          <w:szCs w:val="24"/>
          <w:highlight w:val="none"/>
        </w:rPr>
        <w:outlineLvl w:val="9"/>
      </w:pPr>
      <w:r>
        <w:rPr>
          <w:rFonts w:hint="eastAsia" w:ascii="宋体" w:hAnsi="宋体" w:eastAsia="宋体" w:cs="宋体"/>
          <w:b/>
          <w:bCs/>
          <w:color w:val="000000"/>
          <w:sz w:val="24"/>
          <w:szCs w:val="24"/>
          <w:highlight w:val="none"/>
          <w:lang w:val="en-US" w:eastAsia="zh-CN"/>
        </w:rPr>
        <w:t xml:space="preserve">25.5.12本</w:t>
      </w:r>
      <w:r>
        <w:rPr>
          <w:rFonts w:hint="eastAsia" w:ascii="宋体" w:hAnsi="宋体" w:eastAsia="宋体" w:cs="宋体"/>
          <w:b/>
          <w:bCs/>
          <w:color w:val="000000"/>
          <w:sz w:val="24"/>
          <w:szCs w:val="24"/>
          <w:highlight w:val="none"/>
        </w:rPr>
        <w:t xml:space="preserve">项目采购产品被财政部、</w:t>
      </w:r>
      <w:r>
        <w:rPr>
          <w:rFonts w:hint="eastAsia" w:ascii="宋体" w:hAnsi="宋体" w:eastAsia="宋体" w:cs="宋体"/>
          <w:b/>
          <w:bCs/>
          <w:color w:val="000000"/>
          <w:sz w:val="24"/>
          <w:szCs w:val="24"/>
          <w:highlight w:val="none"/>
          <w:lang w:eastAsia="zh-CN"/>
        </w:rPr>
        <w:t xml:space="preserve">国家发展改革委</w:t>
      </w:r>
      <w:r>
        <w:rPr>
          <w:rFonts w:hint="eastAsia" w:ascii="宋体" w:hAnsi="宋体" w:eastAsia="宋体" w:cs="宋体"/>
          <w:b/>
          <w:bCs/>
          <w:color w:val="000000"/>
          <w:sz w:val="24"/>
          <w:szCs w:val="24"/>
          <w:highlight w:val="none"/>
        </w:rPr>
        <w:t xml:space="preserve">、生态环境部等列入“节能产品品目清单”、“环境标志产品品目清单”强制采购范围，而磋商供应商所磋商产品不在强制采购范围内的。（磋商产品如属于政府强制采购节能产品品目清单范围内，磋商响应文件中必须提供国家确定的认证机构出具的、处于有效期之内的该节能产品认证证书图片）</w:t>
      </w:r>
      <w:r>
        <w:rPr>
          <w:rFonts w:hint="eastAsia" w:ascii="宋体" w:hAnsi="宋体" w:eastAsia="宋体" w:cs="宋体"/>
          <w:b/>
          <w:bCs/>
          <w:color w:val="000000"/>
          <w:sz w:val="24"/>
          <w:szCs w:val="24"/>
          <w:highlight w:val="none"/>
        </w:rPr>
      </w:r>
      <w:r/>
    </w:p>
    <w:p>
      <w:pPr>
        <w:pStyle w:val="1124"/>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highlight w:val="none"/>
        </w:rPr>
        <w:t xml:space="preserve">2</w:t>
      </w:r>
      <w:r>
        <w:rPr>
          <w:rFonts w:hint="eastAsia" w:ascii="宋体" w:hAnsi="宋体" w:eastAsia="宋体" w:cs="宋体"/>
          <w:b/>
          <w:bCs/>
          <w:color w:val="000000"/>
          <w:sz w:val="24"/>
          <w:szCs w:val="24"/>
          <w:highlight w:val="none"/>
          <w:lang w:val="en-US" w:eastAsia="zh-CN"/>
        </w:rPr>
        <w:t xml:space="preserve">5</w:t>
      </w:r>
      <w:r>
        <w:rPr>
          <w:rFonts w:hint="eastAsia" w:ascii="宋体" w:hAnsi="宋体" w:eastAsia="宋体" w:cs="宋体"/>
          <w:b/>
          <w:bCs/>
          <w:color w:val="000000"/>
          <w:sz w:val="24"/>
          <w:szCs w:val="24"/>
          <w:highlight w:val="none"/>
        </w:rPr>
        <w:t xml:space="preserve">.</w:t>
      </w:r>
      <w:r>
        <w:rPr>
          <w:rFonts w:hint="eastAsia" w:ascii="宋体" w:hAnsi="宋体" w:eastAsia="宋体" w:cs="宋体"/>
          <w:b/>
          <w:bCs/>
          <w:color w:val="000000"/>
          <w:sz w:val="24"/>
          <w:szCs w:val="24"/>
          <w:highlight w:val="none"/>
          <w:lang w:val="en-US" w:eastAsia="zh-CN"/>
        </w:rPr>
        <w:t xml:space="preserve">5</w:t>
      </w:r>
      <w:r>
        <w:rPr>
          <w:rFonts w:hint="eastAsia" w:ascii="宋体" w:hAnsi="宋体" w:eastAsia="宋体" w:cs="宋体"/>
          <w:b/>
          <w:bCs/>
          <w:color w:val="000000"/>
          <w:sz w:val="24"/>
          <w:szCs w:val="24"/>
          <w:highlight w:val="none"/>
        </w:rPr>
        <w:t xml:space="preserve">.1</w:t>
      </w:r>
      <w:r>
        <w:rPr>
          <w:rFonts w:hint="eastAsia" w:ascii="宋体" w:hAnsi="宋体" w:eastAsia="宋体" w:cs="宋体"/>
          <w:b/>
          <w:bCs/>
          <w:color w:val="000000"/>
          <w:sz w:val="24"/>
          <w:szCs w:val="24"/>
          <w:highlight w:val="none"/>
          <w:lang w:val="en-US" w:eastAsia="zh-CN"/>
        </w:rPr>
        <w:t xml:space="preserve">3</w:t>
      </w:r>
      <w:r>
        <w:rPr>
          <w:rFonts w:hint="eastAsia" w:ascii="宋体" w:hAnsi="宋体" w:eastAsia="宋体" w:cs="宋体"/>
          <w:b/>
          <w:bCs/>
          <w:color w:val="000000"/>
          <w:sz w:val="24"/>
          <w:szCs w:val="24"/>
          <w:highlight w:val="none"/>
        </w:rPr>
        <w:t xml:space="preserve">响应文件未按照磋商文件要求加盖CA电子公章的。</w:t>
      </w:r>
      <w:r>
        <w:rPr>
          <w:rFonts w:hint="eastAsia" w:ascii="宋体" w:hAnsi="宋体" w:eastAsia="宋体" w:cs="宋体"/>
          <w:b/>
          <w:bCs/>
          <w:color w:val="000000"/>
          <w:sz w:val="24"/>
          <w:szCs w:val="24"/>
          <w:highlight w:val="none"/>
        </w:rPr>
      </w:r>
      <w:r/>
    </w:p>
    <w:p>
      <w:pPr>
        <w:pStyle w:val="1058"/>
        <w:ind w:left="0" w:right="0"/>
        <w:jc w:val="left"/>
        <w:keepLines w:val="0"/>
        <w:keepNext w:val="0"/>
        <w:pageBreakBefore w:val="0"/>
        <w:spacing w:beforeAutospacing="0" w:afterAutospacing="0" w:line="360" w:lineRule="auto"/>
        <w:widowControl w:val="off"/>
        <w:rPr>
          <w:rFonts w:hint="eastAsia" w:ascii="宋体" w:hAnsi="宋体" w:eastAsia="宋体" w:cs="宋体"/>
          <w:b/>
          <w:bCs/>
          <w:color w:val="000000"/>
          <w:sz w:val="24"/>
          <w:szCs w:val="24"/>
          <w:highlight w:val="none"/>
          <w:lang w:val="en-US" w:eastAsia="zh-CN"/>
        </w:rPr>
        <w:outlineLvl w:val="9"/>
      </w:pPr>
      <w:r>
        <w:rPr>
          <w:rFonts w:hint="eastAsia" w:ascii="宋体" w:hAnsi="宋体" w:eastAsia="宋体" w:cs="宋体"/>
          <w:b/>
          <w:bCs/>
          <w:color w:val="000000"/>
          <w:sz w:val="24"/>
          <w:szCs w:val="24"/>
          <w:highlight w:val="none"/>
          <w:lang w:val="en-US" w:eastAsia="zh-CN"/>
        </w:rPr>
        <w:t xml:space="preserve">25.5.14不同的供应商响应文件IP地址、MAC地址、标书制作工具客户端标识码一致的。</w:t>
      </w:r>
      <w:r>
        <w:rPr>
          <w:rFonts w:hint="eastAsia" w:ascii="宋体" w:hAnsi="宋体" w:eastAsia="宋体" w:cs="宋体"/>
          <w:b/>
          <w:bCs/>
          <w:color w:val="000000"/>
          <w:sz w:val="24"/>
          <w:szCs w:val="24"/>
          <w:highlight w:val="none"/>
          <w:lang w:val="en-US" w:eastAsia="zh-CN"/>
        </w:rPr>
      </w:r>
      <w:r/>
    </w:p>
    <w:p>
      <w:pPr>
        <w:pStyle w:val="1058"/>
        <w:ind w:left="0" w:right="0"/>
        <w:jc w:val="left"/>
        <w:keepLines w:val="0"/>
        <w:keepNext w:val="0"/>
        <w:pageBreakBefore w:val="0"/>
        <w:spacing w:beforeAutospacing="0" w:afterAutospacing="0" w:line="360" w:lineRule="auto"/>
        <w:widowControl w:val="off"/>
        <w:rPr>
          <w:rFonts w:hint="eastAsia" w:ascii="宋体" w:hAnsi="宋体" w:eastAsia="宋体" w:cs="宋体"/>
          <w:b/>
          <w:bCs/>
          <w:color w:val="000000"/>
          <w:sz w:val="24"/>
          <w:szCs w:val="24"/>
          <w:highlight w:val="none"/>
          <w:lang w:val="en-US" w:eastAsia="zh-CN"/>
        </w:rPr>
        <w:outlineLvl w:val="9"/>
      </w:pPr>
      <w:r>
        <w:rPr>
          <w:rFonts w:hint="eastAsia" w:ascii="宋体" w:hAnsi="宋体" w:eastAsia="宋体" w:cs="宋体"/>
          <w:b/>
          <w:bCs/>
          <w:color w:val="000000"/>
          <w:sz w:val="24"/>
          <w:szCs w:val="24"/>
          <w:highlight w:val="none"/>
          <w:lang w:val="en-US" w:eastAsia="zh-CN"/>
        </w:rPr>
        <w:t xml:space="preserve">25.5.15响应文件中已标价工程量清单与磋商文件规定的暂估价、暂列金额及甲供材料价格不一致的。</w:t>
      </w:r>
      <w:r>
        <w:rPr>
          <w:rFonts w:hint="eastAsia" w:ascii="宋体" w:hAnsi="宋体" w:eastAsia="宋体" w:cs="宋体"/>
          <w:b/>
          <w:bCs/>
          <w:color w:val="000000"/>
          <w:sz w:val="24"/>
          <w:szCs w:val="24"/>
          <w:highlight w:val="none"/>
          <w:lang w:val="en-US" w:eastAsia="zh-CN"/>
        </w:rPr>
      </w:r>
      <w:r/>
    </w:p>
    <w:p>
      <w:pPr>
        <w:pStyle w:val="1058"/>
        <w:ind w:left="0" w:right="0"/>
        <w:jc w:val="left"/>
        <w:keepLines w:val="0"/>
        <w:keepNext w:val="0"/>
        <w:pageBreakBefore w:val="0"/>
        <w:spacing w:beforeAutospacing="0" w:afterAutospacing="0" w:line="360" w:lineRule="auto"/>
        <w:widowControl w:val="off"/>
        <w:rPr>
          <w:rFonts w:hint="eastAsia" w:ascii="宋体" w:hAnsi="宋体" w:eastAsia="宋体" w:cs="宋体"/>
          <w:b/>
          <w:bCs/>
          <w:color w:val="000000"/>
          <w:sz w:val="24"/>
          <w:szCs w:val="24"/>
          <w:highlight w:val="none"/>
          <w:lang w:val="en-US" w:eastAsia="zh-CN"/>
        </w:rPr>
        <w:outlineLvl w:val="9"/>
      </w:pPr>
      <w:r>
        <w:rPr>
          <w:rFonts w:hint="eastAsia" w:ascii="宋体" w:hAnsi="宋体" w:eastAsia="宋体" w:cs="宋体"/>
          <w:b/>
          <w:bCs/>
          <w:color w:val="000000"/>
          <w:sz w:val="24"/>
          <w:szCs w:val="24"/>
          <w:highlight w:val="none"/>
          <w:lang w:val="en-US" w:eastAsia="zh-CN"/>
        </w:rPr>
        <w:t xml:space="preserve">25.5.16响应文件中已标价工程量清单与磋商文件明确列出的不可竞争费用项目或费率或计算基础不一致的。</w:t>
      </w:r>
      <w:r>
        <w:rPr>
          <w:rFonts w:hint="eastAsia" w:ascii="宋体" w:hAnsi="宋体" w:eastAsia="宋体" w:cs="宋体"/>
          <w:b/>
          <w:bCs/>
          <w:color w:val="000000"/>
          <w:sz w:val="24"/>
          <w:szCs w:val="24"/>
          <w:highlight w:val="none"/>
          <w:lang w:val="en-US" w:eastAsia="zh-CN"/>
        </w:rPr>
      </w:r>
      <w:r/>
    </w:p>
    <w:p>
      <w:pPr>
        <w:pStyle w:val="1058"/>
        <w:ind w:left="0" w:right="0"/>
        <w:jc w:val="left"/>
        <w:keepLines w:val="0"/>
        <w:keepNext w:val="0"/>
        <w:pageBreakBefore w:val="0"/>
        <w:spacing w:beforeAutospacing="0" w:afterAutospacing="0" w:line="360" w:lineRule="auto"/>
        <w:widowControl w:val="off"/>
        <w:rPr>
          <w:rFonts w:hint="eastAsia" w:ascii="宋体" w:hAnsi="宋体" w:eastAsia="宋体" w:cs="宋体"/>
          <w:b/>
          <w:bCs/>
          <w:color w:val="000000"/>
          <w:sz w:val="24"/>
          <w:szCs w:val="24"/>
          <w:highlight w:val="none"/>
          <w:lang w:val="en-US" w:eastAsia="zh-CN"/>
        </w:rPr>
        <w:outlineLvl w:val="9"/>
      </w:pPr>
      <w:r>
        <w:rPr>
          <w:rFonts w:hint="eastAsia" w:ascii="宋体" w:hAnsi="宋体" w:eastAsia="宋体" w:cs="宋体"/>
          <w:b/>
          <w:bCs/>
          <w:color w:val="000000"/>
          <w:sz w:val="24"/>
          <w:szCs w:val="24"/>
          <w:highlight w:val="none"/>
          <w:lang w:val="en-US" w:eastAsia="zh-CN"/>
        </w:rPr>
        <w:t xml:space="preserve">25.5.17响应文件的已标价工程量清单与磋商文件提供的工程量清单中的项目编码、项目名称、项目特征、计量单位、工程量不一致的。</w:t>
      </w:r>
      <w:r>
        <w:rPr>
          <w:rFonts w:hint="eastAsia" w:ascii="宋体" w:hAnsi="宋体" w:eastAsia="宋体" w:cs="宋体"/>
          <w:b/>
          <w:bCs/>
          <w:color w:val="000000"/>
          <w:sz w:val="24"/>
          <w:szCs w:val="24"/>
          <w:highlight w:val="none"/>
          <w:lang w:val="en-US" w:eastAsia="zh-CN"/>
        </w:rPr>
      </w:r>
      <w:r/>
    </w:p>
    <w:p>
      <w:pPr>
        <w:pStyle w:val="1058"/>
        <w:ind w:left="0" w:right="0"/>
        <w:jc w:val="left"/>
        <w:keepLines w:val="0"/>
        <w:keepNext w:val="0"/>
        <w:pageBreakBefore w:val="0"/>
        <w:spacing w:beforeAutospacing="0" w:afterAutospacing="0" w:line="360" w:lineRule="auto"/>
        <w:widowControl w:val="off"/>
        <w:rPr>
          <w:rFonts w:hint="eastAsia" w:ascii="宋体" w:hAnsi="宋体" w:eastAsia="宋体" w:cs="宋体"/>
          <w:b/>
          <w:bCs/>
          <w:color w:val="000000"/>
          <w:sz w:val="24"/>
          <w:szCs w:val="24"/>
          <w:highlight w:val="none"/>
          <w:lang w:val="en-US" w:eastAsia="zh-CN"/>
        </w:rPr>
        <w:outlineLvl w:val="9"/>
      </w:pPr>
      <w:r>
        <w:rPr>
          <w:rFonts w:hint="eastAsia" w:ascii="宋体" w:hAnsi="宋体" w:eastAsia="宋体" w:cs="宋体"/>
          <w:b/>
          <w:bCs/>
          <w:color w:val="000000"/>
          <w:sz w:val="24"/>
          <w:szCs w:val="24"/>
          <w:highlight w:val="none"/>
          <w:lang w:val="en-US" w:eastAsia="zh-CN"/>
        </w:rPr>
        <w:t xml:space="preserve">25.5.18不符合其他法律、法规规定的情形及本磋商文件规定的属无效响应的情形。</w:t>
      </w:r>
      <w:r>
        <w:rPr>
          <w:rFonts w:hint="eastAsia" w:ascii="宋体" w:hAnsi="宋体" w:eastAsia="宋体" w:cs="宋体"/>
          <w:b/>
          <w:bCs/>
          <w:color w:val="000000"/>
          <w:sz w:val="24"/>
          <w:szCs w:val="24"/>
          <w:highlight w:val="none"/>
          <w:lang w:val="en-US" w:eastAsia="zh-CN"/>
        </w:rPr>
      </w:r>
      <w:r/>
    </w:p>
    <w:p>
      <w:pPr>
        <w:pStyle w:val="1124"/>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未实质性响应磋商文件的响应文件按无效响应处理。</w:t>
      </w:r>
      <w:r>
        <w:rPr>
          <w:rFonts w:hint="eastAsia" w:ascii="宋体" w:hAnsi="宋体" w:eastAsia="宋体" w:cs="宋体"/>
          <w:color w:val="000000"/>
          <w:sz w:val="24"/>
          <w:szCs w:val="24"/>
          <w:highlight w:val="none"/>
        </w:rPr>
      </w:r>
      <w:r/>
    </w:p>
    <w:p>
      <w:pPr>
        <w:pStyle w:val="1124"/>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如果响应文件实质上没有响应磋商文件的要求，磋商小组将予以拒绝，供应商不得通过修改或撤销不合要求的偏离或保留而使其成为实质性响应的文件。</w:t>
      </w:r>
      <w:r>
        <w:rPr>
          <w:rFonts w:hint="eastAsia" w:ascii="宋体" w:hAnsi="宋体" w:eastAsia="宋体" w:cs="宋体"/>
          <w:color w:val="000000"/>
          <w:sz w:val="24"/>
          <w:szCs w:val="24"/>
          <w:highlight w:val="none"/>
        </w:rPr>
      </w:r>
      <w:r/>
    </w:p>
    <w:p>
      <w:pPr>
        <w:pStyle w:val="1124"/>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b/>
          <w:bCs/>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供应商在项目评审全过程中应保持通讯畅通，并安排专人与</w:t>
      </w:r>
      <w:r>
        <w:rPr>
          <w:rFonts w:hint="eastAsia" w:ascii="宋体" w:hAnsi="宋体" w:eastAsia="宋体" w:cs="宋体"/>
          <w:color w:val="000000"/>
          <w:sz w:val="24"/>
          <w:szCs w:val="24"/>
          <w:highlight w:val="none"/>
          <w:lang w:eastAsia="zh-CN"/>
        </w:rPr>
        <w:t xml:space="preserve">代理机构</w:t>
      </w:r>
      <w:r>
        <w:rPr>
          <w:rFonts w:hint="eastAsia" w:ascii="宋体" w:hAnsi="宋体" w:eastAsia="宋体" w:cs="宋体"/>
          <w:color w:val="000000"/>
          <w:sz w:val="24"/>
          <w:szCs w:val="24"/>
          <w:highlight w:val="none"/>
        </w:rPr>
        <w:t xml:space="preserve">及磋商小组联系。</w:t>
      </w:r>
      <w:r>
        <w:rPr>
          <w:rFonts w:hint="eastAsia" w:ascii="宋体" w:hAnsi="宋体" w:eastAsia="宋体" w:cs="宋体"/>
          <w:b/>
          <w:bCs/>
          <w:color w:val="000000"/>
          <w:sz w:val="24"/>
          <w:szCs w:val="24"/>
          <w:highlight w:val="none"/>
          <w:lang w:val="en-US" w:eastAsia="zh-CN"/>
        </w:rPr>
      </w:r>
      <w:r/>
    </w:p>
    <w:p>
      <w:pPr>
        <w:pStyle w:val="1124"/>
        <w:ind w:left="0" w:firstLine="0"/>
        <w:jc w:val="left"/>
        <w:keepLines/>
        <w:keepNext/>
        <w:pageBreakBefore w:val="0"/>
        <w:spacing w:before="0" w:beforeAutospacing="0" w:after="0" w:afterAutospacing="0" w:line="360" w:lineRule="auto"/>
        <w:shd w:val="clear" w:color="auto" w:fill="auto"/>
        <w:widowControl w:val="off"/>
        <w:rPr>
          <w:rFonts w:hint="eastAsia" w:ascii="宋体" w:hAnsi="宋体" w:eastAsia="宋体" w:cs="宋体"/>
          <w:b/>
          <w:bCs/>
          <w:color w:val="000000"/>
          <w:sz w:val="28"/>
          <w:szCs w:val="28"/>
          <w:highlight w:val="none"/>
          <w:lang w:val="en-US" w:eastAsia="zh-CN"/>
        </w:rPr>
        <w:pBdr>
          <w:top w:val="none" w:color="000000" w:sz="0" w:space="0"/>
          <w:left w:val="none" w:color="000000" w:sz="0" w:space="0"/>
          <w:bottom w:val="none" w:color="000000" w:sz="0" w:space="0"/>
          <w:right w:val="none" w:color="000000" w:sz="0" w:space="0"/>
          <w:between w:val="none" w:color="000000" w:sz="0" w:space="0"/>
        </w:pBdr>
        <w:outlineLvl w:val="1"/>
        <w:suppressLineNumbers w:val="0"/>
      </w:pPr>
      <w:r>
        <w:rPr>
          <w:rFonts w:hint="eastAsia" w:ascii="宋体" w:hAnsi="宋体" w:eastAsia="宋体" w:cs="宋体"/>
          <w:b/>
          <w:bCs/>
          <w:color w:val="000000"/>
          <w:sz w:val="28"/>
          <w:szCs w:val="28"/>
          <w:highlight w:val="none"/>
          <w:lang w:val="en-US" w:eastAsia="zh-CN"/>
        </w:rPr>
        <w:t xml:space="preserve">26、磋商程序及评审方法与评审标准</w:t>
      </w:r>
      <w:r>
        <w:rPr>
          <w:rFonts w:hint="eastAsia" w:ascii="宋体" w:hAnsi="宋体" w:eastAsia="宋体" w:cs="宋体"/>
          <w:b/>
          <w:bCs/>
          <w:color w:val="000000"/>
          <w:sz w:val="28"/>
          <w:szCs w:val="28"/>
          <w:highlight w:val="none"/>
          <w:lang w:val="en-US" w:eastAsia="zh-CN"/>
        </w:rPr>
      </w:r>
      <w:r/>
    </w:p>
    <w:p>
      <w:pPr>
        <w:pStyle w:val="1124"/>
        <w:ind w:left="0" w:firstLine="0"/>
        <w:jc w:val="both"/>
        <w:keepLines w:val="0"/>
        <w:keepNext w:val="0"/>
        <w:pageBreakBefore w:val="0"/>
        <w:spacing w:before="0" w:beforeAutospacing="0" w:after="0" w:afterAutospacing="0" w:line="360" w:lineRule="auto"/>
        <w:shd w:val="clear" w:color="auto" w:fill="auto"/>
        <w:widowControl w:val="off"/>
        <w:tabs>
          <w:tab w:val="left" w:pos="901" w:leader="none"/>
        </w:tabs>
        <w:rPr>
          <w:rFonts w:hint="eastAsia"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highlight w:val="none"/>
        </w:rPr>
        <w:t xml:space="preserve">2</w:t>
      </w:r>
      <w:r>
        <w:rPr>
          <w:rFonts w:hint="eastAsia" w:ascii="宋体" w:hAnsi="宋体" w:eastAsia="宋体" w:cs="宋体"/>
          <w:b/>
          <w:bCs/>
          <w:color w:val="000000"/>
          <w:sz w:val="24"/>
          <w:szCs w:val="24"/>
          <w:highlight w:val="none"/>
          <w:lang w:val="en-US" w:eastAsia="zh-CN"/>
        </w:rPr>
        <w:t xml:space="preserve">6</w:t>
      </w:r>
      <w:r>
        <w:rPr>
          <w:rFonts w:hint="eastAsia" w:ascii="宋体" w:hAnsi="宋体" w:eastAsia="宋体" w:cs="宋体"/>
          <w:b/>
          <w:bCs/>
          <w:color w:val="000000"/>
          <w:sz w:val="24"/>
          <w:szCs w:val="24"/>
          <w:highlight w:val="none"/>
        </w:rPr>
        <w:t xml:space="preserve">.1磋商程序</w:t>
      </w:r>
      <w:r>
        <w:rPr>
          <w:rFonts w:hint="eastAsia" w:ascii="宋体" w:hAnsi="宋体" w:eastAsia="宋体" w:cs="宋体"/>
          <w:b/>
          <w:bCs/>
          <w:color w:val="000000"/>
          <w:sz w:val="24"/>
          <w:szCs w:val="24"/>
          <w:highlight w:val="none"/>
        </w:rPr>
      </w:r>
      <w:r/>
    </w:p>
    <w:p>
      <w:pPr>
        <w:pStyle w:val="1124"/>
        <w:ind w:left="0" w:firstLine="480"/>
        <w:jc w:val="both"/>
        <w:keepLines w:val="0"/>
        <w:keepNext w:val="0"/>
        <w:pageBreakBefore w:val="0"/>
        <w:spacing w:before="0" w:beforeAutospacing="0" w:after="0" w:afterAutospacing="0" w:line="360" w:lineRule="auto"/>
        <w:shd w:val="clear" w:color="auto" w:fill="auto"/>
        <w:widowControl w:val="off"/>
        <w:tabs>
          <w:tab w:val="left" w:pos="901" w:leader="none"/>
        </w:tabs>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1.1对于通过资格审查和符合性审查的供应商，磋商小组将集中与单一供应商分别进行磋商。磋商小组通过苏采云系统向供应商发布“磋商函”，供应商应当按照要求在苏采云系统提交“磋商响应函”并加盖CA电子公章。</w:t>
      </w:r>
      <w:r>
        <w:rPr>
          <w:rFonts w:hint="eastAsia" w:ascii="宋体" w:hAnsi="宋体" w:eastAsia="宋体" w:cs="宋体"/>
          <w:color w:val="000000"/>
          <w:sz w:val="24"/>
          <w:szCs w:val="24"/>
          <w:highlight w:val="none"/>
        </w:rPr>
      </w:r>
      <w:r/>
    </w:p>
    <w:p>
      <w:pPr>
        <w:pStyle w:val="1124"/>
        <w:ind w:left="0" w:firstLine="480"/>
        <w:jc w:val="both"/>
        <w:keepLines w:val="0"/>
        <w:keepNext w:val="0"/>
        <w:pageBreakBefore w:val="0"/>
        <w:spacing w:before="0" w:beforeAutospacing="0" w:after="0" w:afterAutospacing="0" w:line="360" w:lineRule="auto"/>
        <w:shd w:val="clear" w:color="auto" w:fill="auto"/>
        <w:widowControl w:val="off"/>
        <w:tabs>
          <w:tab w:val="left" w:pos="901" w:leader="none"/>
        </w:tabs>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rPr>
          <w:rFonts w:hint="eastAsia" w:ascii="宋体" w:hAnsi="宋体" w:eastAsia="宋体" w:cs="宋体"/>
          <w:color w:val="000000"/>
          <w:sz w:val="24"/>
          <w:szCs w:val="24"/>
          <w:highlight w:val="none"/>
        </w:rPr>
      </w:r>
      <w:r/>
    </w:p>
    <w:p>
      <w:pPr>
        <w:pStyle w:val="1124"/>
        <w:ind w:left="0" w:firstLine="480"/>
        <w:jc w:val="both"/>
        <w:keepLines w:val="0"/>
        <w:keepNext w:val="0"/>
        <w:pageBreakBefore w:val="0"/>
        <w:spacing w:before="0" w:beforeAutospacing="0" w:after="0" w:afterAutospacing="0" w:line="360" w:lineRule="auto"/>
        <w:shd w:val="clear" w:color="auto" w:fill="auto"/>
        <w:widowControl w:val="off"/>
        <w:tabs>
          <w:tab w:val="left" w:pos="901" w:leader="none"/>
        </w:tabs>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1.2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rPr>
          <w:rFonts w:hint="eastAsia" w:ascii="宋体" w:hAnsi="宋体" w:eastAsia="宋体" w:cs="宋体"/>
          <w:color w:val="000000"/>
          <w:sz w:val="24"/>
          <w:szCs w:val="24"/>
          <w:highlight w:val="none"/>
        </w:rPr>
      </w:r>
      <w:r/>
    </w:p>
    <w:p>
      <w:pPr>
        <w:pStyle w:val="1124"/>
        <w:ind w:left="0" w:firstLine="480"/>
        <w:jc w:val="both"/>
        <w:keepLines w:val="0"/>
        <w:keepNext w:val="0"/>
        <w:pageBreakBefore w:val="0"/>
        <w:spacing w:before="0" w:beforeAutospacing="0" w:after="0" w:afterAutospacing="0" w:line="360" w:lineRule="auto"/>
        <w:shd w:val="clear" w:color="auto" w:fill="auto"/>
        <w:widowControl w:val="off"/>
        <w:tabs>
          <w:tab w:val="left" w:pos="901" w:leader="none"/>
        </w:tabs>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r>
        <w:rPr>
          <w:rFonts w:hint="eastAsia" w:ascii="宋体" w:hAnsi="宋体" w:eastAsia="宋体" w:cs="宋体"/>
          <w:color w:val="000000"/>
          <w:sz w:val="24"/>
          <w:szCs w:val="24"/>
          <w:highlight w:val="none"/>
        </w:rPr>
      </w:r>
      <w:r/>
    </w:p>
    <w:p>
      <w:pPr>
        <w:pStyle w:val="1124"/>
        <w:ind w:left="0" w:firstLine="480"/>
        <w:jc w:val="both"/>
        <w:keepLines w:val="0"/>
        <w:keepNext w:val="0"/>
        <w:pageBreakBefore w:val="0"/>
        <w:spacing w:before="0" w:beforeAutospacing="0" w:after="0" w:afterAutospacing="0" w:line="360" w:lineRule="auto"/>
        <w:shd w:val="clear" w:color="auto" w:fill="auto"/>
        <w:widowControl w:val="off"/>
        <w:tabs>
          <w:tab w:val="left" w:pos="901" w:leader="none"/>
        </w:tabs>
        <w:rPr>
          <w:rFonts w:hint="eastAsia" w:ascii="宋体" w:hAnsi="宋体" w:eastAsia="宋体" w:cs="宋体"/>
          <w:b w:val="0"/>
          <w:bCs w:val="0"/>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val="0"/>
          <w:bCs w:val="0"/>
          <w:color w:val="000000"/>
          <w:sz w:val="24"/>
          <w:szCs w:val="24"/>
          <w:highlight w:val="none"/>
        </w:rPr>
        <w:t xml:space="preserve">最后报价是供应商响应文件的有效组成部分。符合《政府采购竞争性磋商采购方式</w:t>
      </w:r>
      <w:r>
        <w:rPr>
          <w:rFonts w:hint="eastAsia" w:ascii="宋体" w:hAnsi="宋体" w:eastAsia="宋体" w:cs="宋体"/>
          <w:b w:val="0"/>
          <w:bCs w:val="0"/>
          <w:color w:val="000000"/>
          <w:sz w:val="24"/>
          <w:szCs w:val="24"/>
          <w:highlight w:val="none"/>
          <w:lang w:val="en-US" w:eastAsia="zh-CN"/>
        </w:rPr>
        <w:t xml:space="preserve">管</w:t>
      </w:r>
      <w:r>
        <w:rPr>
          <w:rFonts w:hint="eastAsia" w:ascii="宋体" w:hAnsi="宋体" w:eastAsia="宋体" w:cs="宋体"/>
          <w:b w:val="0"/>
          <w:bCs w:val="0"/>
          <w:color w:val="000000"/>
          <w:sz w:val="24"/>
          <w:szCs w:val="24"/>
          <w:highlight w:val="none"/>
        </w:rPr>
        <w:t xml:space="preserve">理暂行办法》第三条第一款第四项及《财政部关于竞争性磋商采购方式管理暂行办法有关问题的补充通知》（财库[2015]124号）规定情形的，提交最后报价的供应商可以为2家。</w:t>
      </w:r>
      <w:r>
        <w:rPr>
          <w:rFonts w:hint="eastAsia" w:ascii="宋体" w:hAnsi="宋体" w:eastAsia="宋体" w:cs="宋体"/>
          <w:b w:val="0"/>
          <w:bCs w:val="0"/>
          <w:color w:val="000000"/>
          <w:sz w:val="24"/>
          <w:szCs w:val="24"/>
          <w:highlight w:val="none"/>
        </w:rPr>
      </w:r>
      <w:r/>
    </w:p>
    <w:p>
      <w:pPr>
        <w:pStyle w:val="1124"/>
        <w:ind w:left="0" w:firstLine="480"/>
        <w:jc w:val="both"/>
        <w:keepLines w:val="0"/>
        <w:keepNext w:val="0"/>
        <w:pageBreakBefore w:val="0"/>
        <w:spacing w:before="0" w:beforeAutospacing="0" w:after="0" w:afterAutospacing="0" w:line="360" w:lineRule="auto"/>
        <w:shd w:val="clear" w:color="auto" w:fill="auto"/>
        <w:widowControl w:val="off"/>
        <w:tabs>
          <w:tab w:val="left" w:pos="901" w:leader="none"/>
        </w:tabs>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.1.3供应商未在磋商小组规定的时间内在苏采云系统中提交最后报价的视为放弃磋商，其响应文件按无效响应处理，最后报价格式表须加盖CA电子公章</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否则视为未提交最后报价。已提交响应文件的供应商，在提交最后报价之前，可以根据磋商情况退出磋商，并在苏采云系统中提交“退出磋商函”并加盖CA电子公章。</w:t>
      </w:r>
      <w:r>
        <w:rPr>
          <w:rFonts w:hint="eastAsia" w:ascii="宋体" w:hAnsi="宋体" w:eastAsia="宋体" w:cs="宋体"/>
          <w:color w:val="000000"/>
          <w:sz w:val="24"/>
          <w:szCs w:val="24"/>
          <w:highlight w:val="none"/>
        </w:rPr>
      </w:r>
      <w:r/>
    </w:p>
    <w:p>
      <w:pPr>
        <w:pStyle w:val="1124"/>
        <w:ind w:left="0" w:firstLine="0"/>
        <w:jc w:val="both"/>
        <w:keepLines w:val="0"/>
        <w:keepNext w:val="0"/>
        <w:pageBreakBefore w:val="0"/>
        <w:spacing w:before="0" w:beforeAutospacing="0" w:after="0" w:afterAutospacing="0" w:line="360" w:lineRule="auto"/>
        <w:shd w:val="clear" w:color="auto" w:fill="auto"/>
        <w:widowControl w:val="off"/>
        <w:tabs>
          <w:tab w:val="left" w:pos="901" w:leader="none"/>
        </w:tabs>
        <w:rPr>
          <w:rFonts w:hint="eastAsia" w:ascii="宋体" w:hAnsi="宋体" w:eastAsia="宋体" w:cs="宋体"/>
          <w:b/>
          <w:bCs/>
          <w:color w:val="000000"/>
          <w:sz w:val="24"/>
          <w:szCs w:val="24"/>
          <w:highlight w:val="none"/>
          <w:lang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highlight w:val="none"/>
        </w:rPr>
        <w:t xml:space="preserve">2</w:t>
      </w:r>
      <w:r>
        <w:rPr>
          <w:rFonts w:hint="eastAsia" w:ascii="宋体" w:hAnsi="宋体" w:eastAsia="宋体" w:cs="宋体"/>
          <w:b/>
          <w:bCs/>
          <w:color w:val="000000"/>
          <w:sz w:val="24"/>
          <w:szCs w:val="24"/>
          <w:highlight w:val="none"/>
          <w:lang w:val="en-US" w:eastAsia="zh-CN"/>
        </w:rPr>
        <w:t xml:space="preserve">6</w:t>
      </w:r>
      <w:r>
        <w:rPr>
          <w:rFonts w:hint="eastAsia" w:ascii="宋体" w:hAnsi="宋体" w:eastAsia="宋体" w:cs="宋体"/>
          <w:b/>
          <w:bCs/>
          <w:color w:val="000000"/>
          <w:sz w:val="24"/>
          <w:szCs w:val="24"/>
          <w:highlight w:val="none"/>
        </w:rPr>
        <w:t xml:space="preserve">.2 </w:t>
      </w:r>
      <w:r>
        <w:rPr>
          <w:rFonts w:hint="eastAsia" w:ascii="宋体" w:hAnsi="宋体" w:eastAsia="宋体" w:cs="宋体"/>
          <w:b/>
          <w:bCs/>
          <w:color w:val="000000"/>
          <w:sz w:val="24"/>
          <w:szCs w:val="24"/>
          <w:highlight w:val="none"/>
          <w:lang w:eastAsia="zh-CN"/>
        </w:rPr>
        <w:t xml:space="preserve">评审方法与评审标准</w:t>
      </w:r>
      <w:r>
        <w:rPr>
          <w:rFonts w:hint="eastAsia" w:ascii="宋体" w:hAnsi="宋体" w:eastAsia="宋体" w:cs="宋体"/>
          <w:b/>
          <w:bCs/>
          <w:color w:val="000000"/>
          <w:sz w:val="24"/>
          <w:szCs w:val="24"/>
          <w:highlight w:val="none"/>
          <w:lang w:eastAsia="zh-CN"/>
        </w:rPr>
      </w:r>
      <w:r/>
    </w:p>
    <w:p>
      <w:pPr>
        <w:pStyle w:val="1124"/>
        <w:ind w:left="0" w:firstLine="480"/>
        <w:jc w:val="both"/>
        <w:keepLines w:val="0"/>
        <w:keepNext w:val="0"/>
        <w:pageBreakBefore w:val="0"/>
        <w:spacing w:before="0" w:beforeAutospacing="0" w:after="0" w:afterAutospacing="0" w:line="360" w:lineRule="auto"/>
        <w:shd w:val="clear" w:color="auto" w:fill="auto"/>
        <w:widowControl w:val="off"/>
        <w:tabs>
          <w:tab w:val="left" w:pos="901" w:leader="none"/>
        </w:tabs>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.2.1评审方法。经磋商确定最终采购需求和提交最后报价的供应商后，由磋商小组采用综合评分法对提交最后报价的供应商的响应文件和最后报价进行综合评分。</w:t>
      </w:r>
      <w:r>
        <w:rPr>
          <w:rFonts w:hint="eastAsia" w:ascii="宋体" w:hAnsi="宋体" w:eastAsia="宋体" w:cs="宋体"/>
          <w:color w:val="000000"/>
          <w:sz w:val="24"/>
          <w:szCs w:val="24"/>
          <w:highlight w:val="none"/>
        </w:rPr>
      </w:r>
      <w:r/>
    </w:p>
    <w:p>
      <w:pPr>
        <w:pStyle w:val="1124"/>
        <w:ind w:left="0" w:firstLine="480"/>
        <w:jc w:val="both"/>
        <w:keepLines w:val="0"/>
        <w:keepNext w:val="0"/>
        <w:pageBreakBefore w:val="0"/>
        <w:spacing w:before="0" w:beforeAutospacing="0" w:after="0" w:afterAutospacing="0" w:line="360" w:lineRule="auto"/>
        <w:shd w:val="clear" w:color="auto" w:fill="auto"/>
        <w:widowControl w:val="off"/>
        <w:tabs>
          <w:tab w:val="left" w:pos="901" w:leader="none"/>
        </w:tabs>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rPr>
          <w:rFonts w:hint="eastAsia" w:ascii="宋体" w:hAnsi="宋体" w:eastAsia="宋体" w:cs="宋体"/>
          <w:color w:val="000000"/>
          <w:sz w:val="24"/>
          <w:szCs w:val="24"/>
          <w:highlight w:val="none"/>
        </w:rPr>
      </w:r>
      <w:r/>
    </w:p>
    <w:p>
      <w:pPr>
        <w:pStyle w:val="1124"/>
        <w:ind w:left="0" w:firstLine="482"/>
        <w:jc w:val="both"/>
        <w:keepLines w:val="0"/>
        <w:keepNext w:val="0"/>
        <w:pageBreakBefore w:val="0"/>
        <w:spacing w:before="0" w:beforeAutospacing="0" w:after="0" w:afterAutospacing="0" w:line="360" w:lineRule="auto"/>
        <w:shd w:val="clear" w:color="auto" w:fill="auto"/>
        <w:widowControl w:val="off"/>
        <w:tabs>
          <w:tab w:val="left" w:pos="901" w:leader="none"/>
        </w:tabs>
        <w:rPr>
          <w:rFonts w:hint="eastAsia"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highlight w:val="none"/>
        </w:rPr>
        <w:t xml:space="preserve">2</w:t>
      </w:r>
      <w:r>
        <w:rPr>
          <w:rFonts w:hint="eastAsia" w:ascii="宋体" w:hAnsi="宋体" w:eastAsia="宋体" w:cs="宋体"/>
          <w:b/>
          <w:bCs/>
          <w:color w:val="000000"/>
          <w:sz w:val="24"/>
          <w:szCs w:val="24"/>
          <w:highlight w:val="none"/>
          <w:lang w:val="en-US" w:eastAsia="zh-CN"/>
        </w:rPr>
        <w:t xml:space="preserve">6</w:t>
      </w:r>
      <w:r>
        <w:rPr>
          <w:rFonts w:hint="eastAsia" w:ascii="宋体" w:hAnsi="宋体" w:eastAsia="宋体" w:cs="宋体"/>
          <w:b/>
          <w:bCs/>
          <w:color w:val="000000"/>
          <w:sz w:val="24"/>
          <w:szCs w:val="24"/>
          <w:highlight w:val="none"/>
        </w:rPr>
        <w:t xml:space="preserve">.2</w:t>
      </w:r>
      <w:r>
        <w:rPr>
          <w:rFonts w:hint="eastAsia" w:eastAsia="宋体" w:cs="宋体"/>
          <w:b/>
          <w:bCs/>
          <w:color w:val="000000"/>
          <w:sz w:val="24"/>
          <w:szCs w:val="24"/>
          <w:highlight w:val="none"/>
          <w:lang w:val="en-US" w:eastAsia="zh-CN"/>
        </w:rPr>
        <w:t xml:space="preserve">.2</w:t>
      </w:r>
      <w:r>
        <w:rPr>
          <w:rFonts w:hint="eastAsia" w:ascii="宋体" w:hAnsi="宋体" w:eastAsia="宋体" w:cs="宋体"/>
          <w:b/>
          <w:bCs/>
          <w:color w:val="000000"/>
          <w:sz w:val="24"/>
          <w:szCs w:val="24"/>
          <w:highlight w:val="none"/>
        </w:rPr>
        <w:t xml:space="preserve">评审标准</w:t>
      </w:r>
      <w:r>
        <w:rPr>
          <w:rFonts w:hint="eastAsia" w:ascii="宋体" w:hAnsi="宋体" w:eastAsia="宋体" w:cs="宋体"/>
          <w:b/>
          <w:bCs/>
          <w:color w:val="000000"/>
          <w:sz w:val="24"/>
          <w:szCs w:val="24"/>
          <w:highlight w:val="none"/>
        </w:rPr>
      </w:r>
      <w:r/>
    </w:p>
    <w:p>
      <w:pPr>
        <w:pStyle w:val="1124"/>
        <w:ind w:left="0" w:firstLine="480"/>
        <w:jc w:val="both"/>
        <w:keepLines w:val="0"/>
        <w:keepNext w:val="0"/>
        <w:pageBreakBefore w:val="0"/>
        <w:spacing w:before="0" w:beforeAutospacing="0" w:after="0" w:afterAutospacing="0" w:line="360" w:lineRule="auto"/>
        <w:shd w:val="clear" w:color="auto" w:fill="auto"/>
        <w:widowControl w:val="off"/>
        <w:tabs>
          <w:tab w:val="left" w:pos="901" w:leader="none"/>
        </w:tabs>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见本磋商文件第五章</w:t>
      </w:r>
      <w:r>
        <w:rPr>
          <w:rFonts w:hint="eastAsia" w:ascii="宋体" w:hAnsi="宋体" w:eastAsia="宋体" w:cs="宋体"/>
          <w:color w:val="000000"/>
          <w:sz w:val="24"/>
          <w:szCs w:val="24"/>
          <w:highlight w:val="none"/>
          <w:lang w:eastAsia="zh-CN"/>
        </w:rPr>
        <w:t xml:space="preserve">“评审方法与评审标准”</w:t>
      </w:r>
      <w:r>
        <w:rPr>
          <w:rFonts w:hint="eastAsia" w:ascii="宋体" w:hAnsi="宋体" w:eastAsia="宋体" w:cs="宋体"/>
          <w:color w:val="000000"/>
          <w:sz w:val="24"/>
          <w:szCs w:val="24"/>
          <w:highlight w:val="none"/>
        </w:rPr>
        <w:t xml:space="preserve">规定。</w:t>
      </w:r>
      <w:r>
        <w:rPr>
          <w:rFonts w:hint="eastAsia" w:ascii="宋体" w:hAnsi="宋体" w:eastAsia="宋体" w:cs="宋体"/>
          <w:color w:val="000000"/>
          <w:sz w:val="24"/>
          <w:szCs w:val="24"/>
          <w:highlight w:val="none"/>
        </w:rPr>
      </w:r>
      <w:r/>
    </w:p>
    <w:p>
      <w:pPr>
        <w:pStyle w:val="1124"/>
        <w:ind w:left="0" w:firstLine="0"/>
        <w:jc w:val="both"/>
        <w:keepLines w:val="0"/>
        <w:keepNext w:val="0"/>
        <w:pageBreakBefore w:val="0"/>
        <w:spacing w:before="0" w:beforeAutospacing="0" w:after="0" w:afterAutospacing="0" w:line="360" w:lineRule="auto"/>
        <w:shd w:val="clear" w:color="auto" w:fill="auto"/>
        <w:widowControl w:val="off"/>
        <w:tabs>
          <w:tab w:val="left" w:pos="901" w:leader="none"/>
        </w:tabs>
        <w:rPr>
          <w:rFonts w:hint="eastAsia"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highlight w:val="none"/>
        </w:rPr>
        <w:t xml:space="preserve">2</w:t>
      </w:r>
      <w:r>
        <w:rPr>
          <w:rFonts w:hint="eastAsia" w:ascii="宋体" w:hAnsi="宋体" w:eastAsia="宋体" w:cs="宋体"/>
          <w:b/>
          <w:bCs/>
          <w:color w:val="000000"/>
          <w:sz w:val="24"/>
          <w:szCs w:val="24"/>
          <w:highlight w:val="none"/>
          <w:lang w:val="en-US" w:eastAsia="zh-CN"/>
        </w:rPr>
        <w:t xml:space="preserve">6</w:t>
      </w:r>
      <w:r>
        <w:rPr>
          <w:rFonts w:hint="eastAsia" w:ascii="宋体" w:hAnsi="宋体" w:eastAsia="宋体" w:cs="宋体"/>
          <w:b/>
          <w:bCs/>
          <w:color w:val="000000"/>
          <w:sz w:val="24"/>
          <w:szCs w:val="24"/>
          <w:highlight w:val="none"/>
        </w:rPr>
        <w:t xml:space="preserve">.3采购活动终止的情况</w:t>
      </w:r>
      <w:r>
        <w:rPr>
          <w:rFonts w:hint="eastAsia" w:ascii="宋体" w:hAnsi="宋体" w:eastAsia="宋体" w:cs="宋体"/>
          <w:b/>
          <w:bCs/>
          <w:color w:val="000000"/>
          <w:sz w:val="24"/>
          <w:szCs w:val="24"/>
          <w:highlight w:val="none"/>
        </w:rPr>
      </w:r>
      <w:r/>
    </w:p>
    <w:p>
      <w:pPr>
        <w:pStyle w:val="1124"/>
        <w:ind w:left="0" w:firstLine="480"/>
        <w:jc w:val="both"/>
        <w:keepLines w:val="0"/>
        <w:keepNext w:val="0"/>
        <w:pageBreakBefore w:val="0"/>
        <w:spacing w:before="0" w:beforeAutospacing="0" w:after="0" w:afterAutospacing="0" w:line="360" w:lineRule="auto"/>
        <w:shd w:val="clear" w:color="auto" w:fill="auto"/>
        <w:widowControl w:val="off"/>
        <w:tabs>
          <w:tab w:val="left" w:pos="901" w:leader="none"/>
        </w:tabs>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出现下列情形之一的，本次竞争性磋商采购活动将被终止：</w:t>
      </w:r>
      <w:r>
        <w:rPr>
          <w:rFonts w:hint="eastAsia" w:ascii="宋体" w:hAnsi="宋体" w:eastAsia="宋体" w:cs="宋体"/>
          <w:color w:val="000000"/>
          <w:sz w:val="24"/>
          <w:szCs w:val="24"/>
          <w:highlight w:val="none"/>
        </w:rPr>
      </w:r>
      <w:r/>
    </w:p>
    <w:p>
      <w:pPr>
        <w:pStyle w:val="1124"/>
        <w:ind w:left="0" w:firstLine="480"/>
        <w:jc w:val="both"/>
        <w:keepLines w:val="0"/>
        <w:keepNext w:val="0"/>
        <w:pageBreakBefore w:val="0"/>
        <w:spacing w:before="0" w:beforeAutospacing="0" w:after="0" w:afterAutospacing="0" w:line="360" w:lineRule="auto"/>
        <w:shd w:val="clear" w:color="auto" w:fill="auto"/>
        <w:widowControl w:val="off"/>
        <w:tabs>
          <w:tab w:val="left" w:pos="901" w:leader="none"/>
        </w:tabs>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.3.1因情况变化，不再符合规定的竞争性磋商采购方式适用情形的。</w:t>
      </w:r>
      <w:r>
        <w:rPr>
          <w:rFonts w:hint="eastAsia" w:ascii="宋体" w:hAnsi="宋体" w:eastAsia="宋体" w:cs="宋体"/>
          <w:color w:val="000000"/>
          <w:sz w:val="24"/>
          <w:szCs w:val="24"/>
          <w:highlight w:val="none"/>
        </w:rPr>
      </w:r>
      <w:r/>
    </w:p>
    <w:p>
      <w:pPr>
        <w:pStyle w:val="1124"/>
        <w:ind w:left="0" w:firstLine="480"/>
        <w:jc w:val="both"/>
        <w:keepLines w:val="0"/>
        <w:keepNext w:val="0"/>
        <w:pageBreakBefore w:val="0"/>
        <w:spacing w:before="0" w:beforeAutospacing="0" w:after="0" w:afterAutospacing="0" w:line="360" w:lineRule="auto"/>
        <w:shd w:val="clear" w:color="auto" w:fill="auto"/>
        <w:widowControl w:val="off"/>
        <w:tabs>
          <w:tab w:val="left" w:pos="901" w:leader="none"/>
        </w:tabs>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.3.2出现影响采购公正的违法、违规行为的。</w:t>
      </w:r>
      <w:r>
        <w:rPr>
          <w:rFonts w:hint="eastAsia" w:ascii="宋体" w:hAnsi="宋体" w:eastAsia="宋体" w:cs="宋体"/>
          <w:color w:val="000000"/>
          <w:sz w:val="24"/>
          <w:szCs w:val="24"/>
          <w:highlight w:val="none"/>
        </w:rPr>
      </w:r>
      <w:r/>
    </w:p>
    <w:p>
      <w:pPr>
        <w:pStyle w:val="1124"/>
        <w:ind w:left="0" w:firstLine="480"/>
        <w:jc w:val="both"/>
        <w:keepLines w:val="0"/>
        <w:keepNext w:val="0"/>
        <w:pageBreakBefore w:val="0"/>
        <w:spacing w:before="0" w:beforeAutospacing="0" w:after="0" w:afterAutospacing="0" w:line="360" w:lineRule="auto"/>
        <w:shd w:val="clear" w:color="auto" w:fill="auto"/>
        <w:widowControl w:val="off"/>
        <w:tabs>
          <w:tab w:val="left" w:pos="901" w:leader="none"/>
        </w:tabs>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.3.3除本磋商文件第二章第26.1.2第三款规定的情形外，在采购过程中符合要求的供应商或者最后报价未超过采购预算的供应商不足3家的。</w:t>
      </w:r>
      <w:r>
        <w:rPr>
          <w:rFonts w:hint="eastAsia" w:ascii="宋体" w:hAnsi="宋体" w:eastAsia="宋体" w:cs="宋体"/>
          <w:color w:val="000000"/>
          <w:sz w:val="24"/>
          <w:szCs w:val="24"/>
          <w:highlight w:val="none"/>
        </w:rPr>
      </w:r>
      <w:r/>
    </w:p>
    <w:p>
      <w:pPr>
        <w:pStyle w:val="1124"/>
        <w:ind w:left="0" w:firstLine="480"/>
        <w:jc w:val="both"/>
        <w:keepLines w:val="0"/>
        <w:keepNext w:val="0"/>
        <w:pageBreakBefore w:val="0"/>
        <w:spacing w:before="0" w:beforeAutospacing="0" w:after="0" w:afterAutospacing="0" w:line="360" w:lineRule="auto"/>
        <w:shd w:val="clear" w:color="auto" w:fill="auto"/>
        <w:widowControl w:val="off"/>
        <w:tabs>
          <w:tab w:val="left" w:pos="901" w:leader="none"/>
        </w:tabs>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.3.4在苏采云系统规定时间内成功解密电子响应文件的供应商不足3家的。</w:t>
      </w:r>
      <w:r>
        <w:rPr>
          <w:rFonts w:hint="eastAsia" w:ascii="宋体" w:hAnsi="宋体" w:eastAsia="宋体" w:cs="宋体"/>
          <w:color w:val="000000"/>
          <w:sz w:val="24"/>
          <w:szCs w:val="24"/>
          <w:highlight w:val="none"/>
        </w:rPr>
      </w:r>
      <w:r/>
    </w:p>
    <w:p>
      <w:pPr>
        <w:pStyle w:val="1058"/>
        <w:jc w:val="center"/>
        <w:spacing w:line="360" w:lineRule="auto"/>
        <w:shd w:val="clear" w:color="auto" w:fill="auto"/>
        <w:tabs>
          <w:tab w:val="left" w:pos="900" w:leader="none"/>
        </w:tabs>
        <w:rPr>
          <w:rFonts w:hint="eastAsia" w:ascii="宋体" w:hAnsi="宋体" w:eastAsia="宋体" w:cs="宋体"/>
          <w:b/>
          <w:bCs/>
          <w:color w:val="000000"/>
          <w:sz w:val="28"/>
          <w:szCs w:val="28"/>
          <w:highlight w:val="none"/>
          <w:lang w:val="en-US" w:eastAsia="zh-CN"/>
        </w:rPr>
        <w:outlineLvl w:val="0"/>
      </w:pPr>
      <w:r/>
      <w:bookmarkStart w:id="72" w:name="_Toc120614219"/>
      <w:r/>
      <w:bookmarkStart w:id="73" w:name="_Toc5923"/>
      <w:r>
        <w:rPr>
          <w:rFonts w:hint="eastAsia" w:ascii="宋体" w:hAnsi="宋体" w:eastAsia="宋体" w:cs="宋体"/>
          <w:b/>
          <w:bCs/>
          <w:color w:val="000000"/>
          <w:sz w:val="28"/>
          <w:szCs w:val="28"/>
          <w:highlight w:val="none"/>
          <w:lang w:val="en-US" w:eastAsia="zh-CN"/>
        </w:rPr>
        <w:t xml:space="preserve">七、</w:t>
      </w:r>
      <w:bookmarkEnd w:id="72"/>
      <w:r>
        <w:rPr>
          <w:rFonts w:hint="eastAsia" w:ascii="宋体" w:hAnsi="宋体" w:eastAsia="宋体" w:cs="宋体"/>
          <w:b/>
          <w:bCs/>
          <w:color w:val="000000"/>
          <w:sz w:val="28"/>
          <w:szCs w:val="28"/>
          <w:highlight w:val="none"/>
          <w:lang w:val="en-US" w:eastAsia="zh-CN"/>
        </w:rPr>
        <w:t xml:space="preserve">成交</w:t>
      </w:r>
      <w:bookmarkEnd w:id="73"/>
      <w:r>
        <w:rPr>
          <w:rFonts w:hint="eastAsia" w:ascii="宋体" w:hAnsi="宋体" w:eastAsia="宋体" w:cs="宋体"/>
          <w:b/>
          <w:bCs/>
          <w:color w:val="000000"/>
          <w:sz w:val="28"/>
          <w:szCs w:val="28"/>
          <w:highlight w:val="none"/>
          <w:lang w:val="en-US" w:eastAsia="zh-CN"/>
        </w:rPr>
      </w:r>
      <w:r/>
    </w:p>
    <w:p>
      <w:pPr>
        <w:pStyle w:val="1124"/>
        <w:ind w:left="0" w:firstLine="0"/>
        <w:jc w:val="both"/>
        <w:keepLines/>
        <w:keepNext/>
        <w:pageBreakBefore w:val="0"/>
        <w:spacing w:before="0" w:beforeAutospacing="0" w:after="0" w:afterAutospacing="0" w:line="360" w:lineRule="auto"/>
        <w:shd w:val="clear" w:color="auto" w:fill="auto"/>
        <w:widowControl w:val="off"/>
        <w:rPr>
          <w:rFonts w:hint="eastAsia" w:ascii="宋体" w:hAnsi="宋体" w:eastAsia="宋体" w:cs="宋体"/>
          <w:b/>
          <w:bCs/>
          <w:color w:val="000000"/>
          <w:sz w:val="28"/>
          <w:szCs w:val="28"/>
          <w:highlight w:val="none"/>
        </w:rPr>
        <w:pBdr>
          <w:top w:val="none" w:color="000000" w:sz="0" w:space="0"/>
          <w:left w:val="none" w:color="000000" w:sz="0" w:space="0"/>
          <w:bottom w:val="none" w:color="000000" w:sz="0" w:space="0"/>
          <w:right w:val="none" w:color="000000" w:sz="0" w:space="0"/>
          <w:between w:val="none" w:color="000000" w:sz="0" w:space="0"/>
        </w:pBdr>
        <w:outlineLvl w:val="1"/>
        <w:suppressLineNumbers w:val="0"/>
      </w:pPr>
      <w:r>
        <w:rPr>
          <w:rFonts w:hint="eastAsia" w:ascii="宋体" w:hAnsi="宋体" w:eastAsia="宋体" w:cs="宋体"/>
          <w:b/>
          <w:bCs/>
          <w:color w:val="000000"/>
          <w:sz w:val="28"/>
          <w:szCs w:val="28"/>
          <w:highlight w:val="none"/>
        </w:rPr>
        <w:t xml:space="preserve">2</w:t>
      </w:r>
      <w:r>
        <w:rPr>
          <w:rFonts w:hint="eastAsia" w:ascii="宋体" w:hAnsi="宋体" w:eastAsia="宋体" w:cs="宋体"/>
          <w:b/>
          <w:bCs/>
          <w:color w:val="000000"/>
          <w:sz w:val="28"/>
          <w:szCs w:val="28"/>
          <w:highlight w:val="none"/>
          <w:lang w:val="en-US" w:eastAsia="zh-CN"/>
        </w:rPr>
        <w:t xml:space="preserve">7</w:t>
      </w:r>
      <w:r>
        <w:rPr>
          <w:rFonts w:hint="eastAsia" w:ascii="宋体" w:hAnsi="宋体" w:eastAsia="宋体" w:cs="宋体"/>
          <w:b/>
          <w:bCs/>
          <w:color w:val="000000"/>
          <w:sz w:val="28"/>
          <w:szCs w:val="28"/>
          <w:highlight w:val="none"/>
        </w:rPr>
        <w:t xml:space="preserve">、确定成交单位</w:t>
      </w:r>
      <w:r>
        <w:rPr>
          <w:rFonts w:hint="eastAsia" w:ascii="宋体" w:hAnsi="宋体" w:eastAsia="宋体" w:cs="宋体"/>
          <w:b/>
          <w:bCs/>
          <w:color w:val="000000"/>
          <w:sz w:val="28"/>
          <w:szCs w:val="28"/>
          <w:highlight w:val="none"/>
        </w:rPr>
      </w:r>
      <w:r/>
    </w:p>
    <w:p>
      <w:pPr>
        <w:pStyle w:val="1124"/>
        <w:ind w:left="0" w:firstLine="480"/>
        <w:jc w:val="both"/>
        <w:keepLines w:val="0"/>
        <w:keepNext w:val="0"/>
        <w:pageBreakBefore w:val="0"/>
        <w:spacing w:before="0" w:beforeAutospacing="0" w:after="0" w:afterAutospacing="0" w:line="360" w:lineRule="auto"/>
        <w:shd w:val="clear" w:color="auto" w:fill="auto"/>
        <w:widowControl w:val="off"/>
        <w:tabs>
          <w:tab w:val="left" w:pos="901" w:leader="none"/>
        </w:tabs>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1磋商小组根据综合评分情况，按照评审得分由高到低顺序推荐3名成交候选供应商，并编写评审报告。符合本磋商文件第二章第26.1.2条情形的，可以推荐2名成交候选供应商。评审得分相同的，按照最后报价由低到高的顺序推荐。评审得分且最后报价相同的，按照技术指标优劣顺序推荐。</w:t>
      </w:r>
      <w:r>
        <w:rPr>
          <w:rFonts w:hint="eastAsia" w:ascii="宋体" w:hAnsi="宋体" w:eastAsia="宋体" w:cs="宋体"/>
          <w:color w:val="000000"/>
          <w:sz w:val="24"/>
          <w:szCs w:val="24"/>
          <w:highlight w:val="none"/>
        </w:rPr>
      </w:r>
      <w:r/>
    </w:p>
    <w:p>
      <w:pPr>
        <w:pStyle w:val="1124"/>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提供相同品牌相同型号产品且通过资格审查、符合性审查的不同供应商参加同一合同项下响应的，按一家供应商计算，评审后得分最高的同品牌同型号供应商获得成交供应商推荐资格；评审得分相同的，由采购人或者采购人委托磋商小组按照磋商文件规定的方式确定一个供应商获得成交供应商推荐资格，磋商文件未规定的采取随机抽取方式确定，其他同品牌同型号供应商不作为成交候选人。</w:t>
      </w:r>
      <w:r>
        <w:rPr>
          <w:rFonts w:hint="eastAsia" w:ascii="宋体" w:hAnsi="宋体" w:eastAsia="宋体" w:cs="宋体"/>
          <w:color w:val="000000"/>
          <w:sz w:val="24"/>
          <w:szCs w:val="24"/>
          <w:highlight w:val="none"/>
        </w:rPr>
      </w:r>
      <w:r/>
    </w:p>
    <w:p>
      <w:pPr>
        <w:pStyle w:val="1124"/>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.2采购人从评审报告提出的成交候选供应商中，按照排序由高到低的原则确定成交供应商。采购人确定成交供应商后，</w:t>
      </w:r>
      <w:r>
        <w:rPr>
          <w:rFonts w:hint="eastAsia" w:ascii="宋体" w:hAnsi="宋体" w:eastAsia="宋体" w:cs="宋体"/>
          <w:color w:val="000000"/>
          <w:sz w:val="24"/>
          <w:szCs w:val="24"/>
          <w:highlight w:val="none"/>
          <w:lang w:eastAsia="zh-CN"/>
        </w:rPr>
        <w:t xml:space="preserve">代理机构</w:t>
      </w:r>
      <w:r>
        <w:rPr>
          <w:rFonts w:hint="eastAsia" w:ascii="宋体" w:hAnsi="宋体" w:eastAsia="宋体" w:cs="宋体"/>
          <w:color w:val="000000"/>
          <w:sz w:val="24"/>
          <w:szCs w:val="24"/>
          <w:highlight w:val="none"/>
        </w:rPr>
        <w:t xml:space="preserve">将在“江苏政府采购网”发布成交结果公告，公告期限为1个工作日。</w:t>
      </w:r>
      <w:r>
        <w:rPr>
          <w:rFonts w:hint="eastAsia" w:ascii="宋体" w:hAnsi="宋体" w:eastAsia="宋体" w:cs="宋体"/>
          <w:color w:val="000000"/>
          <w:sz w:val="24"/>
          <w:szCs w:val="24"/>
          <w:highlight w:val="none"/>
        </w:rPr>
      </w:r>
      <w:r/>
    </w:p>
    <w:p>
      <w:pPr>
        <w:pStyle w:val="1124"/>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highlight w:val="none"/>
        </w:rPr>
        <w:t xml:space="preserve">2</w:t>
      </w:r>
      <w:r>
        <w:rPr>
          <w:rFonts w:hint="eastAsia" w:ascii="宋体" w:hAnsi="宋体" w:eastAsia="宋体" w:cs="宋体"/>
          <w:b/>
          <w:bCs/>
          <w:color w:val="000000"/>
          <w:sz w:val="24"/>
          <w:szCs w:val="24"/>
          <w:highlight w:val="none"/>
          <w:lang w:val="en-US" w:eastAsia="zh-CN"/>
        </w:rPr>
        <w:t xml:space="preserve">7</w:t>
      </w:r>
      <w:r>
        <w:rPr>
          <w:rFonts w:hint="eastAsia" w:ascii="宋体" w:hAnsi="宋体" w:eastAsia="宋体" w:cs="宋体"/>
          <w:b/>
          <w:bCs/>
          <w:color w:val="000000"/>
          <w:sz w:val="24"/>
          <w:szCs w:val="24"/>
          <w:highlight w:val="none"/>
        </w:rPr>
        <w:t xml:space="preserve">.3若有充分证据证明，成交供应商出现下列情况之一的，一经查实，将被取消成交资格：</w:t>
      </w:r>
      <w:r>
        <w:rPr>
          <w:rFonts w:hint="eastAsia" w:ascii="宋体" w:hAnsi="宋体" w:eastAsia="宋体" w:cs="宋体"/>
          <w:b/>
          <w:bCs/>
          <w:color w:val="000000"/>
          <w:sz w:val="24"/>
          <w:szCs w:val="24"/>
          <w:highlight w:val="none"/>
        </w:rPr>
      </w:r>
      <w:r/>
    </w:p>
    <w:p>
      <w:pPr>
        <w:pStyle w:val="1124"/>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.3.1提供虚假材料谋取成交的。</w:t>
      </w:r>
      <w:r>
        <w:rPr>
          <w:rFonts w:hint="eastAsia" w:ascii="宋体" w:hAnsi="宋体" w:eastAsia="宋体" w:cs="宋体"/>
          <w:color w:val="000000"/>
          <w:sz w:val="24"/>
          <w:szCs w:val="24"/>
          <w:highlight w:val="none"/>
        </w:rPr>
      </w:r>
      <w:r/>
    </w:p>
    <w:p>
      <w:pPr>
        <w:pStyle w:val="1124"/>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.3.2与评审专家、采购人、其他供应商或者</w:t>
      </w:r>
      <w:r>
        <w:rPr>
          <w:rFonts w:hint="eastAsia" w:ascii="宋体" w:hAnsi="宋体" w:eastAsia="宋体" w:cs="宋体"/>
          <w:color w:val="000000"/>
          <w:sz w:val="24"/>
          <w:szCs w:val="24"/>
          <w:highlight w:val="none"/>
          <w:lang w:eastAsia="zh-CN"/>
        </w:rPr>
        <w:t xml:space="preserve">代理机构</w:t>
      </w:r>
      <w:r>
        <w:rPr>
          <w:rFonts w:hint="eastAsia" w:ascii="宋体" w:hAnsi="宋体" w:eastAsia="宋体" w:cs="宋体"/>
          <w:color w:val="000000"/>
          <w:sz w:val="24"/>
          <w:szCs w:val="24"/>
          <w:highlight w:val="none"/>
        </w:rPr>
        <w:t xml:space="preserve">工作人员恶意串通的。</w:t>
      </w:r>
      <w:r>
        <w:rPr>
          <w:rFonts w:hint="eastAsia" w:ascii="宋体" w:hAnsi="宋体" w:eastAsia="宋体" w:cs="宋体"/>
          <w:color w:val="000000"/>
          <w:sz w:val="24"/>
          <w:szCs w:val="24"/>
          <w:highlight w:val="none"/>
        </w:rPr>
      </w:r>
      <w:r/>
    </w:p>
    <w:p>
      <w:pPr>
        <w:pStyle w:val="1124"/>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.3.3向评审专家、采购人或</w:t>
      </w:r>
      <w:r>
        <w:rPr>
          <w:rFonts w:hint="eastAsia" w:ascii="宋体" w:hAnsi="宋体" w:eastAsia="宋体" w:cs="宋体"/>
          <w:color w:val="000000"/>
          <w:sz w:val="24"/>
          <w:szCs w:val="24"/>
          <w:highlight w:val="none"/>
          <w:lang w:eastAsia="zh-CN"/>
        </w:rPr>
        <w:t xml:space="preserve">代理机构</w:t>
      </w:r>
      <w:r>
        <w:rPr>
          <w:rFonts w:hint="eastAsia" w:ascii="宋体" w:hAnsi="宋体" w:eastAsia="宋体" w:cs="宋体"/>
          <w:color w:val="000000"/>
          <w:sz w:val="24"/>
          <w:szCs w:val="24"/>
          <w:highlight w:val="none"/>
        </w:rPr>
        <w:t xml:space="preserve">工作人员行贿或者提供其他不正当利益的。</w:t>
      </w:r>
      <w:r>
        <w:rPr>
          <w:rFonts w:hint="eastAsia" w:ascii="宋体" w:hAnsi="宋体" w:eastAsia="宋体" w:cs="宋体"/>
          <w:color w:val="000000"/>
          <w:sz w:val="24"/>
          <w:szCs w:val="24"/>
          <w:highlight w:val="none"/>
        </w:rPr>
      </w:r>
      <w:r/>
    </w:p>
    <w:p>
      <w:pPr>
        <w:pStyle w:val="1124"/>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.3.4恶意竞争，最后报价明显低于其自身合理成本且又无法提供证明的。</w:t>
      </w:r>
      <w:r>
        <w:rPr>
          <w:rFonts w:hint="eastAsia" w:ascii="宋体" w:hAnsi="宋体" w:eastAsia="宋体" w:cs="宋体"/>
          <w:color w:val="000000"/>
          <w:sz w:val="24"/>
          <w:szCs w:val="24"/>
          <w:highlight w:val="none"/>
        </w:rPr>
      </w:r>
      <w:r/>
    </w:p>
    <w:p>
      <w:pPr>
        <w:pStyle w:val="1124"/>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.3.5不满足本磋商文件规定的实质性要求，但在评审过程中又未被磋商小组发现的。</w:t>
      </w:r>
      <w:r>
        <w:rPr>
          <w:rFonts w:hint="eastAsia" w:ascii="宋体" w:hAnsi="宋体" w:eastAsia="宋体" w:cs="宋体"/>
          <w:color w:val="000000"/>
          <w:sz w:val="24"/>
          <w:szCs w:val="24"/>
          <w:highlight w:val="none"/>
        </w:rPr>
      </w:r>
      <w:r/>
    </w:p>
    <w:p>
      <w:pPr>
        <w:pStyle w:val="1124"/>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.3.6成交后无正当理由拒不与采购人签订政府采购合同或者未按照磋商文件确定的事项签订政府采购合同的。</w:t>
      </w:r>
      <w:r>
        <w:rPr>
          <w:rFonts w:hint="eastAsia" w:ascii="宋体" w:hAnsi="宋体" w:eastAsia="宋体" w:cs="宋体"/>
          <w:color w:val="000000"/>
          <w:sz w:val="24"/>
          <w:szCs w:val="24"/>
          <w:highlight w:val="none"/>
        </w:rPr>
      </w:r>
      <w:r/>
    </w:p>
    <w:p>
      <w:pPr>
        <w:pStyle w:val="1124"/>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.3.7将政府采购合同转包的。</w:t>
      </w:r>
      <w:r>
        <w:rPr>
          <w:rFonts w:hint="eastAsia" w:ascii="宋体" w:hAnsi="宋体" w:eastAsia="宋体" w:cs="宋体"/>
          <w:color w:val="000000"/>
          <w:sz w:val="24"/>
          <w:szCs w:val="24"/>
          <w:highlight w:val="none"/>
        </w:rPr>
      </w:r>
      <w:r/>
    </w:p>
    <w:p>
      <w:pPr>
        <w:pStyle w:val="1058"/>
        <w:ind w:left="0" w:firstLine="0"/>
        <w:jc w:val="left"/>
        <w:spacing w:line="360" w:lineRule="auto"/>
        <w:shd w:val="clear" w:color="auto" w:fill="auto"/>
        <w:tabs>
          <w:tab w:val="left" w:pos="900" w:leader="none"/>
        </w:tabs>
        <w:rPr>
          <w:rFonts w:hint="eastAsia" w:ascii="宋体" w:hAnsi="宋体" w:eastAsia="宋体" w:cs="宋体"/>
          <w:b/>
          <w:bCs/>
          <w:color w:val="000000"/>
          <w:sz w:val="28"/>
          <w:szCs w:val="28"/>
          <w:highlight w:val="none"/>
          <w:lang w:val="en-US" w:eastAsia="zh-CN"/>
        </w:rPr>
        <w:outlineLvl w:val="1"/>
      </w:pPr>
      <w:r/>
      <w:bookmarkStart w:id="74" w:name="_Toc200451960"/>
      <w:r>
        <w:rPr>
          <w:rFonts w:hint="eastAsia" w:ascii="宋体" w:hAnsi="宋体" w:eastAsia="宋体" w:cs="宋体"/>
          <w:b/>
          <w:bCs/>
          <w:color w:val="000000"/>
          <w:sz w:val="28"/>
          <w:szCs w:val="28"/>
          <w:highlight w:val="none"/>
          <w:lang w:val="en-US" w:eastAsia="zh-CN"/>
        </w:rPr>
        <w:t xml:space="preserve">28、质疑处理</w:t>
      </w:r>
      <w:bookmarkEnd w:id="74"/>
      <w:r>
        <w:rPr>
          <w:rFonts w:hint="eastAsia" w:ascii="宋体" w:hAnsi="宋体" w:eastAsia="宋体" w:cs="宋体"/>
          <w:b/>
          <w:bCs/>
          <w:color w:val="000000"/>
          <w:sz w:val="28"/>
          <w:szCs w:val="28"/>
          <w:highlight w:val="none"/>
          <w:lang w:val="en-US" w:eastAsia="zh-CN"/>
        </w:rPr>
      </w:r>
      <w:r/>
    </w:p>
    <w:p>
      <w:pPr>
        <w:pStyle w:val="1124"/>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.1 提出质疑的供应商应当是参与所质疑项目采购活动的供应商。潜在供应商依法获取其可质疑的采购文件的，可以对采购文件提出质疑。</w:t>
      </w:r>
      <w:r>
        <w:rPr>
          <w:rFonts w:hint="eastAsia" w:ascii="宋体" w:hAnsi="宋体" w:eastAsia="宋体" w:cs="宋体"/>
          <w:color w:val="000000"/>
          <w:sz w:val="24"/>
          <w:szCs w:val="24"/>
          <w:highlight w:val="none"/>
        </w:rPr>
      </w:r>
      <w:r/>
    </w:p>
    <w:p>
      <w:pPr>
        <w:pStyle w:val="1124"/>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.2供应商认为采购文件、采购过程和采购结果使自己的权益受到损害的，可以在知道或应知其权益受到损害之日起七个工作日内，以书面形式根据下述2</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.4条款的规定向</w:t>
      </w:r>
      <w:r>
        <w:rPr>
          <w:rFonts w:hint="eastAsia" w:ascii="宋体" w:hAnsi="宋体" w:eastAsia="宋体" w:cs="宋体"/>
          <w:color w:val="000000"/>
          <w:sz w:val="24"/>
          <w:szCs w:val="24"/>
          <w:highlight w:val="none"/>
          <w:lang w:eastAsia="zh-CN"/>
        </w:rPr>
        <w:t xml:space="preserve">代理机构、</w:t>
      </w:r>
      <w:r>
        <w:rPr>
          <w:rFonts w:hint="eastAsia" w:ascii="宋体" w:hAnsi="宋体" w:eastAsia="宋体" w:cs="宋体"/>
          <w:color w:val="000000"/>
          <w:sz w:val="24"/>
          <w:szCs w:val="24"/>
          <w:highlight w:val="none"/>
        </w:rPr>
        <w:t xml:space="preserve">采购人提出质疑。上述应知其权益受到损害之日，是指：</w:t>
      </w:r>
      <w:r>
        <w:rPr>
          <w:rFonts w:hint="eastAsia" w:ascii="宋体" w:hAnsi="宋体" w:eastAsia="宋体" w:cs="宋体"/>
          <w:color w:val="000000"/>
          <w:sz w:val="24"/>
          <w:szCs w:val="24"/>
          <w:highlight w:val="none"/>
        </w:rPr>
      </w:r>
      <w:r/>
    </w:p>
    <w:p>
      <w:pPr>
        <w:pStyle w:val="1124"/>
        <w:ind w:left="0" w:firstLine="480"/>
        <w:jc w:val="left"/>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.2.1对可以质疑的采购文件提出质疑的，为收到采购文件之日或者采购文件公告期限届满之日。</w:t>
      </w:r>
      <w:r>
        <w:rPr>
          <w:rFonts w:hint="eastAsia" w:ascii="宋体" w:hAnsi="宋体" w:eastAsia="宋体" w:cs="宋体"/>
          <w:color w:val="000000"/>
          <w:sz w:val="24"/>
          <w:szCs w:val="24"/>
          <w:highlight w:val="none"/>
          <w:lang w:eastAsia="zh-CN"/>
        </w:rPr>
      </w:r>
      <w:r/>
    </w:p>
    <w:p>
      <w:pPr>
        <w:pStyle w:val="1124"/>
        <w:ind w:left="0" w:firstLine="480"/>
        <w:jc w:val="left"/>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.2.2对采购过程提出质疑的，为各采购程序环节结束之日。</w:t>
      </w:r>
      <w:r>
        <w:rPr>
          <w:rFonts w:hint="eastAsia" w:ascii="宋体" w:hAnsi="宋体" w:eastAsia="宋体" w:cs="宋体"/>
          <w:color w:val="000000"/>
          <w:sz w:val="24"/>
          <w:szCs w:val="24"/>
          <w:highlight w:val="none"/>
          <w:lang w:eastAsia="zh-CN"/>
        </w:rPr>
      </w:r>
      <w:r/>
    </w:p>
    <w:p>
      <w:pPr>
        <w:pStyle w:val="1124"/>
        <w:ind w:left="0" w:firstLine="480"/>
        <w:jc w:val="left"/>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.2.3对成交结果提出质疑的，为成交结果公告期限届满之日。</w:t>
      </w:r>
      <w:r>
        <w:rPr>
          <w:rFonts w:hint="eastAsia" w:ascii="宋体" w:hAnsi="宋体" w:eastAsia="宋体" w:cs="宋体"/>
          <w:color w:val="000000"/>
          <w:sz w:val="24"/>
          <w:szCs w:val="24"/>
          <w:highlight w:val="none"/>
        </w:rPr>
      </w:r>
      <w:r/>
    </w:p>
    <w:p>
      <w:pPr>
        <w:pStyle w:val="1124"/>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供应商应当在法定质疑期内一次性提出针对同一采购程序环节的质疑。供应商如在法定期限内对同一采购程序环节提出多次质疑的，</w:t>
      </w:r>
      <w:r>
        <w:rPr>
          <w:rFonts w:hint="eastAsia" w:ascii="宋体" w:hAnsi="宋体" w:eastAsia="宋体" w:cs="宋体"/>
          <w:color w:val="000000"/>
          <w:sz w:val="24"/>
          <w:szCs w:val="24"/>
          <w:highlight w:val="none"/>
          <w:lang w:eastAsia="zh-CN"/>
        </w:rPr>
        <w:t xml:space="preserve">代理机构</w:t>
      </w:r>
      <w:r>
        <w:rPr>
          <w:rFonts w:hint="eastAsia" w:ascii="宋体" w:hAnsi="宋体" w:eastAsia="宋体" w:cs="宋体"/>
          <w:color w:val="000000"/>
          <w:sz w:val="24"/>
          <w:szCs w:val="24"/>
          <w:highlight w:val="none"/>
        </w:rPr>
        <w:t xml:space="preserve">、采购人将只对供应商第一次质疑作出答复。</w:t>
      </w:r>
      <w:r>
        <w:rPr>
          <w:rFonts w:hint="eastAsia" w:ascii="宋体" w:hAnsi="宋体" w:eastAsia="宋体" w:cs="宋体"/>
          <w:color w:val="000000"/>
          <w:sz w:val="24"/>
          <w:szCs w:val="24"/>
          <w:highlight w:val="none"/>
        </w:rPr>
      </w:r>
      <w:r/>
    </w:p>
    <w:p>
      <w:pPr>
        <w:pStyle w:val="1124"/>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.3质疑函必须按照本磋商文件中《质疑函范本》要求的格式和内容进行填写。供应商如组成联合体参加磋商，则《质疑函范本》中要求签字、盖章、加盖公章之处，联合体各方均须按要求签字、盖章、加盖公章。</w:t>
      </w:r>
      <w:r>
        <w:rPr>
          <w:rFonts w:hint="eastAsia" w:ascii="宋体" w:hAnsi="宋体" w:eastAsia="宋体" w:cs="宋体"/>
          <w:color w:val="000000"/>
          <w:sz w:val="24"/>
          <w:szCs w:val="24"/>
          <w:highlight w:val="none"/>
        </w:rPr>
      </w:r>
      <w:r/>
    </w:p>
    <w:p>
      <w:pPr>
        <w:pStyle w:val="1124"/>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.4 供应商（含潜在供应商）对与本项目有关的所有询问、质疑均请向采购人</w:t>
      </w:r>
      <w:r>
        <w:rPr>
          <w:rFonts w:hint="eastAsia" w:ascii="宋体" w:hAnsi="宋体" w:eastAsia="宋体" w:cs="宋体"/>
          <w:color w:val="000000"/>
          <w:sz w:val="24"/>
          <w:szCs w:val="24"/>
          <w:highlight w:val="none"/>
          <w:lang w:val="en-US" w:eastAsia="zh-CN"/>
        </w:rPr>
        <w:t xml:space="preserve">及采购代理机构</w:t>
      </w:r>
      <w:r>
        <w:rPr>
          <w:rFonts w:hint="eastAsia" w:ascii="宋体" w:hAnsi="宋体" w:eastAsia="宋体" w:cs="宋体"/>
          <w:color w:val="000000"/>
          <w:sz w:val="24"/>
          <w:szCs w:val="24"/>
          <w:highlight w:val="none"/>
        </w:rPr>
        <w:t xml:space="preserve">提出，由采购人</w:t>
      </w:r>
      <w:r>
        <w:rPr>
          <w:rFonts w:hint="eastAsia" w:ascii="宋体" w:hAnsi="宋体" w:eastAsia="宋体" w:cs="宋体"/>
          <w:color w:val="000000"/>
          <w:sz w:val="24"/>
          <w:szCs w:val="24"/>
          <w:highlight w:val="none"/>
          <w:lang w:val="en-US" w:eastAsia="zh-CN"/>
        </w:rPr>
        <w:t xml:space="preserve">及采购代理机构</w:t>
      </w:r>
      <w:r>
        <w:rPr>
          <w:rFonts w:hint="eastAsia" w:ascii="宋体" w:hAnsi="宋体" w:eastAsia="宋体" w:cs="宋体"/>
          <w:color w:val="000000"/>
          <w:sz w:val="24"/>
          <w:szCs w:val="24"/>
          <w:highlight w:val="none"/>
        </w:rPr>
        <w:t xml:space="preserve">负责答复</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r>
      <w:r/>
    </w:p>
    <w:p>
      <w:pPr>
        <w:pStyle w:val="1124"/>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采购人及</w:t>
      </w:r>
      <w:r>
        <w:rPr>
          <w:rFonts w:hint="eastAsia" w:ascii="宋体" w:hAnsi="宋体" w:eastAsia="宋体" w:cs="宋体"/>
          <w:color w:val="000000"/>
          <w:sz w:val="24"/>
          <w:szCs w:val="24"/>
          <w:highlight w:val="none"/>
          <w:lang w:eastAsia="zh-CN"/>
        </w:rPr>
        <w:t xml:space="preserve">代理机构</w:t>
      </w:r>
      <w:r>
        <w:rPr>
          <w:rFonts w:hint="eastAsia" w:ascii="宋体" w:hAnsi="宋体" w:eastAsia="宋体" w:cs="宋体"/>
          <w:color w:val="000000"/>
          <w:sz w:val="24"/>
          <w:szCs w:val="24"/>
          <w:highlight w:val="none"/>
        </w:rPr>
        <w:t xml:space="preserve">只接收以纸质原件形式送达的质疑</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建议供应商尽量通过邮寄方式提交质疑（采购人和采购</w:t>
      </w:r>
      <w:r>
        <w:rPr>
          <w:rFonts w:hint="eastAsia" w:ascii="宋体" w:hAnsi="宋体" w:eastAsia="宋体" w:cs="宋体"/>
          <w:color w:val="000000"/>
          <w:sz w:val="24"/>
          <w:szCs w:val="24"/>
          <w:highlight w:val="none"/>
          <w:lang w:val="en-US" w:eastAsia="zh-CN"/>
        </w:rPr>
        <w:t xml:space="preserve">代理机构</w:t>
      </w:r>
      <w:r>
        <w:rPr>
          <w:rFonts w:hint="eastAsia" w:ascii="宋体" w:hAnsi="宋体" w:eastAsia="宋体" w:cs="宋体"/>
          <w:color w:val="000000"/>
          <w:sz w:val="24"/>
          <w:szCs w:val="24"/>
          <w:highlight w:val="none"/>
        </w:rPr>
        <w:t xml:space="preserve">不接受未填写快递运单的快件）。</w:t>
      </w:r>
      <w:r>
        <w:rPr>
          <w:rFonts w:hint="eastAsia" w:ascii="宋体" w:hAnsi="宋体" w:eastAsia="宋体" w:cs="宋体"/>
          <w:color w:val="000000"/>
          <w:sz w:val="24"/>
          <w:szCs w:val="24"/>
          <w:highlight w:val="none"/>
          <w:lang w:eastAsia="zh-CN"/>
        </w:rPr>
      </w:r>
      <w:r/>
    </w:p>
    <w:p>
      <w:pPr>
        <w:pStyle w:val="1124"/>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采购人、</w:t>
      </w:r>
      <w:r>
        <w:rPr>
          <w:rFonts w:hint="eastAsia" w:ascii="宋体" w:hAnsi="宋体" w:eastAsia="宋体" w:cs="宋体"/>
          <w:color w:val="000000"/>
          <w:sz w:val="24"/>
          <w:szCs w:val="24"/>
          <w:highlight w:val="none"/>
          <w:lang w:val="en-US" w:eastAsia="zh-CN"/>
        </w:rPr>
        <w:t xml:space="preserve">采购</w:t>
      </w:r>
      <w:r>
        <w:rPr>
          <w:rFonts w:hint="eastAsia" w:ascii="宋体" w:hAnsi="宋体" w:eastAsia="宋体" w:cs="宋体"/>
          <w:color w:val="000000"/>
          <w:sz w:val="24"/>
          <w:szCs w:val="24"/>
          <w:highlight w:val="none"/>
        </w:rPr>
        <w:t xml:space="preserve">代理机构质疑接收人及联系方式见招标文件第一章。</w:t>
      </w:r>
      <w:r>
        <w:rPr>
          <w:rFonts w:hint="eastAsia" w:ascii="宋体" w:hAnsi="宋体" w:eastAsia="宋体" w:cs="宋体"/>
          <w:color w:val="000000"/>
          <w:sz w:val="24"/>
          <w:szCs w:val="24"/>
          <w:highlight w:val="none"/>
        </w:rPr>
      </w:r>
      <w:r/>
    </w:p>
    <w:p>
      <w:pPr>
        <w:pStyle w:val="1124"/>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.5 以下情形的质疑不予受理</w:t>
      </w:r>
      <w:r>
        <w:rPr>
          <w:rFonts w:hint="eastAsia" w:ascii="宋体" w:hAnsi="宋体" w:eastAsia="宋体" w:cs="宋体"/>
          <w:color w:val="000000"/>
          <w:sz w:val="24"/>
          <w:szCs w:val="24"/>
          <w:highlight w:val="none"/>
        </w:rPr>
      </w:r>
      <w:r/>
    </w:p>
    <w:p>
      <w:pPr>
        <w:pStyle w:val="1124"/>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.5.1 内容不符合《政府采购质疑和投诉办法》第十二条规定的质疑。</w:t>
      </w:r>
      <w:r>
        <w:rPr>
          <w:rFonts w:hint="eastAsia" w:ascii="宋体" w:hAnsi="宋体" w:eastAsia="宋体" w:cs="宋体"/>
          <w:color w:val="000000"/>
          <w:sz w:val="24"/>
          <w:szCs w:val="24"/>
          <w:highlight w:val="none"/>
        </w:rPr>
      </w:r>
      <w:r/>
    </w:p>
    <w:p>
      <w:pPr>
        <w:pStyle w:val="1124"/>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.5.2 超出政府采购法定期限的质疑。</w:t>
      </w:r>
      <w:r>
        <w:rPr>
          <w:rFonts w:hint="eastAsia" w:ascii="宋体" w:hAnsi="宋体" w:eastAsia="宋体" w:cs="宋体"/>
          <w:color w:val="000000"/>
          <w:sz w:val="24"/>
          <w:szCs w:val="24"/>
          <w:highlight w:val="none"/>
        </w:rPr>
      </w:r>
      <w:r/>
    </w:p>
    <w:p>
      <w:pPr>
        <w:pStyle w:val="1124"/>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.5.3 以传真、电子邮件等方式递交的非原件形式的质疑。</w:t>
      </w:r>
      <w:r>
        <w:rPr>
          <w:rFonts w:hint="eastAsia" w:ascii="宋体" w:hAnsi="宋体" w:eastAsia="宋体" w:cs="宋体"/>
          <w:color w:val="000000"/>
          <w:sz w:val="24"/>
          <w:szCs w:val="24"/>
          <w:highlight w:val="none"/>
        </w:rPr>
      </w:r>
      <w:r/>
    </w:p>
    <w:p>
      <w:pPr>
        <w:pStyle w:val="1124"/>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.5.4 未参加磋商活动的供应商或在磋商活动中自身权益未受到损害的供应商所提出的质疑。</w:t>
      </w:r>
      <w:r>
        <w:rPr>
          <w:rFonts w:hint="eastAsia" w:ascii="宋体" w:hAnsi="宋体" w:eastAsia="宋体" w:cs="宋体"/>
          <w:color w:val="000000"/>
          <w:sz w:val="24"/>
          <w:szCs w:val="24"/>
          <w:highlight w:val="none"/>
        </w:rPr>
      </w:r>
      <w:r/>
    </w:p>
    <w:p>
      <w:pPr>
        <w:pStyle w:val="1124"/>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.5.5供应商组成联合体参加磋商，联合体中任何一方或多方未按要求签字、盖章、加盖公章的质疑。</w:t>
      </w:r>
      <w:r>
        <w:rPr>
          <w:rFonts w:hint="eastAsia" w:ascii="宋体" w:hAnsi="宋体" w:eastAsia="宋体" w:cs="宋体"/>
          <w:color w:val="000000"/>
          <w:sz w:val="24"/>
          <w:szCs w:val="24"/>
          <w:highlight w:val="none"/>
        </w:rPr>
      </w:r>
      <w:r/>
    </w:p>
    <w:p>
      <w:pPr>
        <w:pStyle w:val="1124"/>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.6供应商提出书面质疑必须有理、有据，不得捏造事实、提供虚假材料进行恶意质疑。否则，一经查实，</w:t>
      </w:r>
      <w:r>
        <w:rPr>
          <w:rFonts w:hint="eastAsia" w:ascii="宋体" w:hAnsi="宋体" w:eastAsia="宋体" w:cs="宋体"/>
          <w:color w:val="000000"/>
          <w:sz w:val="24"/>
          <w:szCs w:val="24"/>
          <w:highlight w:val="none"/>
          <w:lang w:eastAsia="zh-CN"/>
        </w:rPr>
        <w:t xml:space="preserve">代理机构</w:t>
      </w:r>
      <w:r>
        <w:rPr>
          <w:rFonts w:hint="eastAsia" w:ascii="宋体" w:hAnsi="宋体" w:eastAsia="宋体" w:cs="宋体"/>
          <w:color w:val="000000"/>
          <w:sz w:val="24"/>
          <w:szCs w:val="24"/>
          <w:highlight w:val="none"/>
        </w:rPr>
        <w:t xml:space="preserve">有权依据政府采购的有关规定，报请政府采购监管部门对该供应商进行相应的行政处罚和记录该供应商的失信信息。</w:t>
      </w:r>
      <w:r>
        <w:rPr>
          <w:rFonts w:hint="eastAsia" w:ascii="宋体" w:hAnsi="宋体" w:eastAsia="宋体" w:cs="宋体"/>
          <w:color w:val="000000"/>
          <w:sz w:val="24"/>
          <w:szCs w:val="24"/>
          <w:highlight w:val="none"/>
        </w:rPr>
      </w:r>
      <w:r/>
    </w:p>
    <w:p>
      <w:pPr>
        <w:pStyle w:val="1058"/>
        <w:ind w:left="0" w:firstLine="0"/>
        <w:jc w:val="left"/>
        <w:spacing w:line="360" w:lineRule="auto"/>
        <w:shd w:val="clear" w:color="auto" w:fill="auto"/>
        <w:tabs>
          <w:tab w:val="left" w:pos="900" w:leader="none"/>
        </w:tabs>
        <w:rPr>
          <w:rFonts w:hint="eastAsia" w:ascii="宋体" w:hAnsi="宋体" w:eastAsia="宋体" w:cs="宋体"/>
          <w:b/>
          <w:bCs/>
          <w:color w:val="000000"/>
          <w:sz w:val="28"/>
          <w:szCs w:val="28"/>
          <w:highlight w:val="none"/>
          <w:lang w:val="en-US" w:eastAsia="zh-CN"/>
        </w:rPr>
        <w:outlineLvl w:val="1"/>
      </w:pPr>
      <w:r>
        <w:rPr>
          <w:rFonts w:hint="eastAsia" w:ascii="宋体" w:hAnsi="宋体" w:eastAsia="宋体" w:cs="宋体"/>
          <w:b/>
          <w:bCs/>
          <w:color w:val="000000"/>
          <w:sz w:val="28"/>
          <w:szCs w:val="28"/>
          <w:highlight w:val="none"/>
          <w:lang w:val="en-US" w:eastAsia="zh-CN"/>
        </w:rPr>
        <w:t xml:space="preserve">29、成交通知书</w:t>
      </w:r>
      <w:r>
        <w:rPr>
          <w:rFonts w:hint="eastAsia" w:ascii="宋体" w:hAnsi="宋体" w:eastAsia="宋体" w:cs="宋体"/>
          <w:b/>
          <w:bCs/>
          <w:color w:val="000000"/>
          <w:sz w:val="28"/>
          <w:szCs w:val="28"/>
          <w:highlight w:val="none"/>
          <w:lang w:val="en-US" w:eastAsia="zh-CN"/>
        </w:rPr>
      </w:r>
      <w:r/>
    </w:p>
    <w:p>
      <w:pPr>
        <w:pStyle w:val="1124"/>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rPr>
        <w:t xml:space="preserve">29</w:t>
      </w:r>
      <w:r>
        <w:rPr>
          <w:rFonts w:hint="eastAsia" w:ascii="宋体" w:hAnsi="宋体" w:eastAsia="宋体" w:cs="宋体"/>
          <w:color w:val="000000"/>
          <w:sz w:val="24"/>
          <w:szCs w:val="24"/>
          <w:highlight w:val="none"/>
        </w:rPr>
        <w:t xml:space="preserve">.1成交结果确定后，</w:t>
      </w:r>
      <w:r>
        <w:rPr>
          <w:rFonts w:hint="eastAsia" w:ascii="宋体" w:hAnsi="宋体" w:eastAsia="宋体" w:cs="宋体"/>
          <w:color w:val="000000"/>
          <w:sz w:val="24"/>
          <w:szCs w:val="24"/>
          <w:highlight w:val="none"/>
          <w:lang w:eastAsia="zh-CN"/>
        </w:rPr>
        <w:t xml:space="preserve">代理机构</w:t>
      </w:r>
      <w:r>
        <w:rPr>
          <w:rFonts w:hint="eastAsia" w:ascii="宋体" w:hAnsi="宋体" w:eastAsia="宋体" w:cs="宋体"/>
          <w:color w:val="000000"/>
          <w:sz w:val="24"/>
          <w:szCs w:val="24"/>
          <w:highlight w:val="none"/>
        </w:rPr>
        <w:t xml:space="preserve">将向成交供应商发出成交通知书。请成交供应商在成交结果公告届满之日起30日内</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使用CA数字证书登录苏采云系统及时下载成交通知书。因系统存储空间有限，自成交结果公告届满之日起30日后，苏采云系统不再保证提供下载成交通知书服务</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因未及时下载而造成的不利后果由成交供应商自行承担。</w:t>
      </w:r>
      <w:r>
        <w:rPr>
          <w:rFonts w:hint="eastAsia" w:ascii="宋体" w:hAnsi="宋体" w:eastAsia="宋体" w:cs="宋体"/>
          <w:color w:val="000000"/>
          <w:sz w:val="24"/>
          <w:szCs w:val="24"/>
          <w:highlight w:val="none"/>
        </w:rPr>
      </w:r>
      <w:r/>
    </w:p>
    <w:p>
      <w:pPr>
        <w:pStyle w:val="1124"/>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rPr>
        <w:t xml:space="preserve">29</w:t>
      </w:r>
      <w:r>
        <w:rPr>
          <w:rFonts w:hint="eastAsia" w:ascii="宋体" w:hAnsi="宋体" w:eastAsia="宋体" w:cs="宋体"/>
          <w:color w:val="000000"/>
          <w:sz w:val="24"/>
          <w:szCs w:val="24"/>
          <w:highlight w:val="none"/>
        </w:rPr>
        <w:t xml:space="preserve">.2成交通知书将是合同的一个组成部分。对采购人和成交供应商均具有法律效力。成交通知书发出后，采购人改变成交结果的，或者成交供应商放弃成交项目的，应当依法承担法律责任。</w:t>
      </w:r>
      <w:r>
        <w:rPr>
          <w:rFonts w:hint="eastAsia" w:ascii="宋体" w:hAnsi="宋体" w:eastAsia="宋体" w:cs="宋体"/>
          <w:color w:val="000000"/>
          <w:sz w:val="24"/>
          <w:szCs w:val="24"/>
          <w:highlight w:val="none"/>
        </w:rPr>
      </w:r>
      <w:r/>
    </w:p>
    <w:p>
      <w:pPr>
        <w:pStyle w:val="1058"/>
        <w:jc w:val="center"/>
        <w:spacing w:line="360" w:lineRule="auto"/>
        <w:shd w:val="clear" w:color="auto" w:fill="auto"/>
        <w:tabs>
          <w:tab w:val="left" w:pos="900" w:leader="none"/>
        </w:tabs>
        <w:rPr>
          <w:rFonts w:hint="eastAsia" w:ascii="宋体" w:hAnsi="宋体" w:eastAsia="宋体" w:cs="宋体"/>
          <w:b/>
          <w:bCs/>
          <w:color w:val="000000"/>
          <w:sz w:val="28"/>
          <w:szCs w:val="28"/>
          <w:highlight w:val="none"/>
          <w:lang w:val="en-US" w:eastAsia="zh-CN"/>
        </w:rPr>
        <w:outlineLvl w:val="0"/>
      </w:pPr>
      <w:r/>
      <w:bookmarkStart w:id="75" w:name="_Toc2658"/>
      <w:r/>
      <w:bookmarkStart w:id="76" w:name="_Toc20823308"/>
      <w:r/>
      <w:bookmarkStart w:id="77" w:name="_Toc16938552"/>
      <w:r/>
      <w:bookmarkStart w:id="78" w:name="_Toc120614220"/>
      <w:r/>
      <w:bookmarkStart w:id="79" w:name="_Toc513029236"/>
      <w:r>
        <w:rPr>
          <w:rFonts w:hint="eastAsia" w:ascii="宋体" w:hAnsi="宋体" w:eastAsia="宋体" w:cs="宋体"/>
          <w:b/>
          <w:bCs/>
          <w:color w:val="000000"/>
          <w:sz w:val="28"/>
          <w:szCs w:val="28"/>
          <w:highlight w:val="none"/>
          <w:lang w:val="en-US" w:eastAsia="zh-CN"/>
        </w:rPr>
        <w:t xml:space="preserve">八、授予合同</w:t>
      </w:r>
      <w:bookmarkEnd w:id="75"/>
      <w:r/>
      <w:bookmarkEnd w:id="76"/>
      <w:r/>
      <w:bookmarkEnd w:id="77"/>
      <w:r/>
      <w:bookmarkEnd w:id="78"/>
      <w:r/>
      <w:bookmarkEnd w:id="79"/>
      <w:r>
        <w:rPr>
          <w:rFonts w:hint="eastAsia" w:ascii="宋体" w:hAnsi="宋体" w:eastAsia="宋体" w:cs="宋体"/>
          <w:b/>
          <w:bCs/>
          <w:color w:val="000000"/>
          <w:sz w:val="28"/>
          <w:szCs w:val="28"/>
          <w:highlight w:val="none"/>
          <w:lang w:val="en-US" w:eastAsia="zh-CN"/>
        </w:rPr>
      </w:r>
      <w:r/>
    </w:p>
    <w:p>
      <w:pPr>
        <w:pStyle w:val="1058"/>
        <w:ind w:left="0" w:firstLine="0"/>
        <w:jc w:val="left"/>
        <w:spacing w:line="360" w:lineRule="auto"/>
        <w:shd w:val="clear" w:color="auto" w:fill="auto"/>
        <w:tabs>
          <w:tab w:val="left" w:pos="900" w:leader="none"/>
        </w:tabs>
        <w:rPr>
          <w:rFonts w:hint="eastAsia" w:ascii="宋体" w:hAnsi="宋体" w:eastAsia="宋体" w:cs="宋体"/>
          <w:b/>
          <w:bCs/>
          <w:color w:val="000000"/>
          <w:sz w:val="28"/>
          <w:szCs w:val="28"/>
          <w:highlight w:val="none"/>
          <w:lang w:val="en-US" w:eastAsia="zh-CN"/>
        </w:rPr>
        <w:outlineLvl w:val="1"/>
      </w:pPr>
      <w:r>
        <w:rPr>
          <w:rFonts w:hint="eastAsia" w:ascii="宋体" w:hAnsi="宋体" w:eastAsia="宋体" w:cs="宋体"/>
          <w:b/>
          <w:bCs/>
          <w:color w:val="000000"/>
          <w:sz w:val="28"/>
          <w:szCs w:val="28"/>
          <w:highlight w:val="none"/>
          <w:lang w:val="en-US" w:eastAsia="zh-CN"/>
        </w:rPr>
        <w:t xml:space="preserve">30、签订合同</w:t>
      </w:r>
      <w:r>
        <w:rPr>
          <w:rFonts w:hint="eastAsia" w:ascii="宋体" w:hAnsi="宋体" w:eastAsia="宋体" w:cs="宋体"/>
          <w:b/>
          <w:bCs/>
          <w:color w:val="000000"/>
          <w:sz w:val="28"/>
          <w:szCs w:val="28"/>
          <w:highlight w:val="none"/>
          <w:lang w:val="en-US" w:eastAsia="zh-CN"/>
        </w:rPr>
      </w:r>
      <w:r/>
    </w:p>
    <w:p>
      <w:pPr>
        <w:pStyle w:val="1124"/>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0</w:t>
      </w:r>
      <w:r>
        <w:rPr>
          <w:rFonts w:hint="eastAsia" w:ascii="宋体" w:hAnsi="宋体" w:eastAsia="宋体" w:cs="宋体"/>
          <w:color w:val="000000"/>
          <w:sz w:val="24"/>
          <w:szCs w:val="24"/>
          <w:highlight w:val="none"/>
        </w:rPr>
        <w:t xml:space="preserve">.l成交供应商应当在成交通知书发出之日起三十日内，按照磋商文件确定的事项与采购人签订政府采购合同。</w:t>
      </w:r>
      <w:r>
        <w:rPr>
          <w:rFonts w:hint="eastAsia" w:ascii="宋体" w:hAnsi="宋体" w:eastAsia="宋体" w:cs="宋体"/>
          <w:color w:val="000000"/>
          <w:sz w:val="24"/>
          <w:szCs w:val="24"/>
          <w:highlight w:val="none"/>
        </w:rPr>
      </w:r>
      <w:r/>
    </w:p>
    <w:p>
      <w:pPr>
        <w:pStyle w:val="1124"/>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0</w:t>
      </w:r>
      <w:r>
        <w:rPr>
          <w:rFonts w:hint="eastAsia" w:ascii="宋体" w:hAnsi="宋体" w:eastAsia="宋体" w:cs="宋体"/>
          <w:color w:val="000000"/>
          <w:sz w:val="24"/>
          <w:szCs w:val="24"/>
          <w:highlight w:val="none"/>
        </w:rPr>
        <w:t xml:space="preserve">.2磋商文件、成交供应商的响应文件及磋商过程中有关澄清、承诺文件均应作为合同附件。</w:t>
      </w:r>
      <w:r>
        <w:rPr>
          <w:rFonts w:hint="eastAsia" w:ascii="宋体" w:hAnsi="宋体" w:eastAsia="宋体" w:cs="宋体"/>
          <w:color w:val="000000"/>
          <w:sz w:val="24"/>
          <w:szCs w:val="24"/>
          <w:highlight w:val="none"/>
        </w:rPr>
      </w:r>
      <w:r/>
    </w:p>
    <w:p>
      <w:pPr>
        <w:pStyle w:val="1124"/>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0</w:t>
      </w:r>
      <w:r>
        <w:rPr>
          <w:rFonts w:hint="eastAsia" w:ascii="宋体" w:hAnsi="宋体" w:eastAsia="宋体" w:cs="宋体"/>
          <w:color w:val="000000"/>
          <w:sz w:val="24"/>
          <w:szCs w:val="24"/>
          <w:highlight w:val="none"/>
        </w:rPr>
        <w:t xml:space="preserve">.3 签订合同后，</w:t>
      </w:r>
      <w:r>
        <w:rPr>
          <w:rFonts w:hint="eastAsia" w:ascii="宋体" w:hAnsi="宋体" w:eastAsia="宋体" w:cs="宋体"/>
          <w:i/>
          <w:iCs/>
          <w:color w:val="000000"/>
          <w:sz w:val="24"/>
          <w:szCs w:val="24"/>
          <w:highlight w:val="none"/>
          <w:u w:val="single"/>
        </w:rPr>
        <w:t xml:space="preserve">成交供应商不得将合同标的进行转包</w:t>
      </w:r>
      <w:r>
        <w:rPr>
          <w:rFonts w:hint="eastAsia" w:ascii="宋体" w:hAnsi="宋体" w:eastAsia="宋体" w:cs="宋体"/>
          <w:color w:val="000000"/>
          <w:sz w:val="24"/>
          <w:szCs w:val="24"/>
          <w:highlight w:val="none"/>
        </w:rPr>
        <w:t xml:space="preserve">。未经采购人同意，成交供应商也不得采用分包形式履行合同</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否则采购人有权终止合同。转包或分包造成采购人损失的，成交供应商应承担相应赔偿责任。</w:t>
      </w:r>
      <w:r>
        <w:rPr>
          <w:rFonts w:hint="eastAsia" w:ascii="宋体" w:hAnsi="宋体" w:eastAsia="宋体" w:cs="宋体"/>
          <w:color w:val="000000"/>
          <w:sz w:val="24"/>
          <w:szCs w:val="24"/>
          <w:highlight w:val="none"/>
        </w:rPr>
      </w:r>
      <w:r/>
    </w:p>
    <w:p>
      <w:pPr>
        <w:pStyle w:val="1124"/>
        <w:ind w:left="0" w:right="0" w:firstLine="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b/>
          <w:bCs/>
          <w:i w:val="0"/>
          <w:iCs w:val="0"/>
          <w:color w:val="000000"/>
          <w:sz w:val="28"/>
          <w:szCs w:val="28"/>
          <w:highlight w:val="none"/>
        </w:rPr>
        <w:pBdr>
          <w:top w:val="none" w:color="000000" w:sz="0" w:space="0"/>
          <w:left w:val="none" w:color="000000" w:sz="0" w:space="0"/>
          <w:bottom w:val="none" w:color="000000" w:sz="0" w:space="0"/>
          <w:right w:val="none" w:color="000000" w:sz="0" w:space="0"/>
          <w:between w:val="none" w:color="000000" w:sz="0" w:space="0"/>
        </w:pBdr>
        <w:outlineLvl w:val="1"/>
        <w:suppressLineNumbers w:val="0"/>
      </w:pPr>
      <w:r>
        <w:rPr>
          <w:rFonts w:hint="eastAsia" w:ascii="宋体" w:hAnsi="宋体" w:eastAsia="宋体" w:cs="宋体"/>
          <w:b/>
          <w:bCs/>
          <w:i w:val="0"/>
          <w:iCs w:val="0"/>
          <w:color w:val="000000"/>
          <w:sz w:val="28"/>
          <w:szCs w:val="28"/>
          <w:highlight w:val="none"/>
          <w:lang w:val="en-US" w:eastAsia="zh-CN"/>
        </w:rPr>
        <w:t xml:space="preserve">31</w:t>
      </w:r>
      <w:r>
        <w:rPr>
          <w:rFonts w:hint="eastAsia" w:ascii="宋体" w:hAnsi="宋体" w:eastAsia="宋体" w:cs="宋体"/>
          <w:b/>
          <w:bCs/>
          <w:i w:val="0"/>
          <w:iCs w:val="0"/>
          <w:color w:val="000000"/>
          <w:sz w:val="28"/>
          <w:szCs w:val="28"/>
          <w:highlight w:val="none"/>
        </w:rPr>
        <w:t xml:space="preserve">、履约保证金</w:t>
      </w:r>
      <w:r>
        <w:rPr>
          <w:rFonts w:hint="eastAsia" w:ascii="宋体" w:hAnsi="宋体" w:eastAsia="宋体" w:cs="宋体"/>
          <w:b/>
          <w:bCs/>
          <w:i w:val="0"/>
          <w:iCs w:val="0"/>
          <w:color w:val="000000"/>
          <w:sz w:val="28"/>
          <w:szCs w:val="28"/>
          <w:highlight w:val="none"/>
        </w:rPr>
      </w:r>
      <w:r/>
    </w:p>
    <w:p>
      <w:pPr>
        <w:pStyle w:val="1124"/>
        <w:ind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b w:val="0"/>
          <w:bCs w:val="0"/>
          <w:i w:val="0"/>
          <w:iCs w:val="0"/>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b w:val="0"/>
          <w:bCs w:val="0"/>
          <w:i w:val="0"/>
          <w:iCs w:val="0"/>
          <w:color w:val="000000"/>
          <w:sz w:val="24"/>
          <w:szCs w:val="24"/>
          <w:highlight w:val="none"/>
          <w:lang w:val="en-US" w:eastAsia="zh-CN"/>
        </w:rPr>
        <w:t xml:space="preserve">31</w:t>
      </w:r>
      <w:r>
        <w:rPr>
          <w:rFonts w:hint="eastAsia" w:ascii="宋体" w:hAnsi="宋体" w:eastAsia="宋体" w:cs="宋体"/>
          <w:b w:val="0"/>
          <w:bCs w:val="0"/>
          <w:i w:val="0"/>
          <w:iCs w:val="0"/>
          <w:color w:val="000000"/>
          <w:sz w:val="24"/>
          <w:szCs w:val="24"/>
          <w:highlight w:val="none"/>
        </w:rPr>
        <w:t xml:space="preserve">.1 履约保证金的数额不得超过政府采购合同金额的10%。成交供应商应当以支票、汇票、本票或者金融机构、担保机构出具的保函等非现金形式提交。成交供应商可自愿使用履约保函（保险）代替交纳履约保证金，详情请见《关于在全省政府采购领域推行电子履约保函（保险）的通知》（苏财购〔2023〕150号）规定。</w:t>
      </w:r>
      <w:r>
        <w:rPr>
          <w:rFonts w:hint="eastAsia" w:ascii="宋体" w:hAnsi="宋体" w:eastAsia="宋体" w:cs="宋体"/>
          <w:b w:val="0"/>
          <w:bCs w:val="0"/>
          <w:i w:val="0"/>
          <w:iCs w:val="0"/>
          <w:color w:val="000000"/>
          <w:sz w:val="24"/>
          <w:szCs w:val="24"/>
          <w:highlight w:val="none"/>
        </w:rPr>
      </w:r>
      <w:r/>
    </w:p>
    <w:p>
      <w:pPr>
        <w:pStyle w:val="1124"/>
        <w:ind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b w:val="0"/>
          <w:bCs w:val="0"/>
          <w:i w:val="0"/>
          <w:iCs w:val="0"/>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b w:val="0"/>
          <w:bCs w:val="0"/>
          <w:i w:val="0"/>
          <w:iCs w:val="0"/>
          <w:color w:val="000000"/>
          <w:sz w:val="24"/>
          <w:szCs w:val="24"/>
          <w:highlight w:val="none"/>
          <w:lang w:val="en-US" w:eastAsia="zh-CN"/>
        </w:rPr>
        <w:t xml:space="preserve">31</w:t>
      </w:r>
      <w:r>
        <w:rPr>
          <w:rFonts w:hint="eastAsia" w:ascii="宋体" w:hAnsi="宋体" w:eastAsia="宋体" w:cs="宋体"/>
          <w:b w:val="0"/>
          <w:bCs w:val="0"/>
          <w:i w:val="0"/>
          <w:iCs w:val="0"/>
          <w:color w:val="000000"/>
          <w:sz w:val="24"/>
          <w:szCs w:val="24"/>
          <w:highlight w:val="none"/>
        </w:rPr>
        <w:t xml:space="preserve">.2 成交供应商违约的，采购人将按照合同约定扣除其全部或部分履约保证金。如成交供应商违约给采购人造成的损失超过履约保证金的，应当依法赔偿超过部分的损失。</w:t>
      </w:r>
      <w:r>
        <w:rPr>
          <w:rFonts w:hint="eastAsia" w:ascii="宋体" w:hAnsi="宋体" w:eastAsia="宋体" w:cs="宋体"/>
          <w:b w:val="0"/>
          <w:bCs w:val="0"/>
          <w:i w:val="0"/>
          <w:iCs w:val="0"/>
          <w:color w:val="000000"/>
          <w:sz w:val="24"/>
          <w:szCs w:val="24"/>
          <w:highlight w:val="none"/>
        </w:rPr>
      </w:r>
      <w:r/>
    </w:p>
    <w:p>
      <w:pPr>
        <w:pStyle w:val="1124"/>
        <w:ind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b w:val="0"/>
          <w:bCs w:val="0"/>
          <w:i w:val="0"/>
          <w:iCs w:val="0"/>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b w:val="0"/>
          <w:bCs w:val="0"/>
          <w:i w:val="0"/>
          <w:iCs w:val="0"/>
          <w:color w:val="000000"/>
          <w:sz w:val="24"/>
          <w:szCs w:val="24"/>
          <w:highlight w:val="none"/>
          <w:lang w:val="en-US" w:eastAsia="zh-CN"/>
        </w:rPr>
        <w:t xml:space="preserve">31</w:t>
      </w:r>
      <w:r>
        <w:rPr>
          <w:rFonts w:hint="eastAsia" w:ascii="宋体" w:hAnsi="宋体" w:eastAsia="宋体" w:cs="宋体"/>
          <w:b w:val="0"/>
          <w:bCs w:val="0"/>
          <w:i w:val="0"/>
          <w:iCs w:val="0"/>
          <w:color w:val="000000"/>
          <w:sz w:val="24"/>
          <w:szCs w:val="24"/>
          <w:highlight w:val="none"/>
        </w:rPr>
        <w:t xml:space="preserve">.3 履约保证金自合同生效之日起至合同约定的成交供应商主要义务履行完毕止，采购人应当按合同约定及时退还履约保证金。</w:t>
      </w:r>
      <w:r>
        <w:rPr>
          <w:rFonts w:hint="eastAsia" w:ascii="宋体" w:hAnsi="宋体" w:eastAsia="宋体" w:cs="宋体"/>
          <w:b w:val="0"/>
          <w:bCs w:val="0"/>
          <w:i w:val="0"/>
          <w:iCs w:val="0"/>
          <w:color w:val="000000"/>
          <w:sz w:val="24"/>
          <w:szCs w:val="24"/>
          <w:highlight w:val="none"/>
        </w:rPr>
      </w:r>
      <w:r/>
    </w:p>
    <w:p>
      <w:pPr>
        <w:pStyle w:val="1124"/>
        <w:ind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b w:val="0"/>
          <w:bCs w:val="0"/>
          <w:i w:val="0"/>
          <w:iCs w:val="0"/>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b w:val="0"/>
          <w:bCs w:val="0"/>
          <w:i w:val="0"/>
          <w:iCs w:val="0"/>
          <w:color w:val="000000"/>
          <w:sz w:val="24"/>
          <w:szCs w:val="24"/>
          <w:highlight w:val="none"/>
          <w:lang w:val="en-US" w:eastAsia="zh-CN"/>
        </w:rPr>
        <w:t xml:space="preserve">31.4 逾期退还履约保证金的采购人承担违约责任，按照中国人民银行同期贷款基准利率向成交供应商支付超期资金占用费。</w:t>
      </w:r>
      <w:r>
        <w:rPr>
          <w:rFonts w:hint="eastAsia" w:ascii="宋体" w:hAnsi="宋体" w:eastAsia="宋体" w:cs="宋体"/>
          <w:b w:val="0"/>
          <w:bCs w:val="0"/>
          <w:i w:val="0"/>
          <w:iCs w:val="0"/>
          <w:color w:val="000000"/>
          <w:sz w:val="24"/>
          <w:szCs w:val="24"/>
          <w:highlight w:val="none"/>
          <w:lang w:val="en-US" w:eastAsia="zh-CN"/>
        </w:rPr>
      </w:r>
      <w:r/>
    </w:p>
    <w:p>
      <w:pPr>
        <w:pStyle w:val="1124"/>
        <w:ind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b w:val="0"/>
          <w:bCs w:val="0"/>
          <w:i w:val="0"/>
          <w:iCs w:val="0"/>
          <w:color w:val="000000"/>
          <w:sz w:val="24"/>
          <w:szCs w:val="24"/>
          <w:highlight w:val="none"/>
          <w:lang w:val="en-US" w:eastAsia="zh-CN"/>
        </w:rPr>
        <w:t xml:space="preserve">31.5 本项目履约保证金要求详见</w:t>
      </w:r>
      <w:r>
        <w:rPr>
          <w:rFonts w:hint="eastAsia" w:eastAsia="宋体" w:cs="宋体"/>
          <w:b w:val="0"/>
          <w:bCs w:val="0"/>
          <w:i w:val="0"/>
          <w:iCs w:val="0"/>
          <w:color w:val="000000"/>
          <w:sz w:val="24"/>
          <w:szCs w:val="24"/>
          <w:highlight w:val="none"/>
          <w:lang w:val="en-US" w:eastAsia="zh-CN"/>
        </w:rPr>
        <w:t xml:space="preserve">第七章 评审方法和评审标准</w:t>
      </w:r>
      <w:r>
        <w:rPr>
          <w:rFonts w:hint="eastAsia" w:ascii="宋体" w:hAnsi="宋体" w:eastAsia="宋体" w:cs="宋体"/>
          <w:b w:val="0"/>
          <w:bCs w:val="0"/>
          <w:i w:val="0"/>
          <w:iCs w:val="0"/>
          <w:color w:val="000000"/>
          <w:sz w:val="24"/>
          <w:szCs w:val="24"/>
          <w:highlight w:val="none"/>
          <w:lang w:val="en-US" w:eastAsia="zh-CN"/>
        </w:rPr>
        <w:t xml:space="preserve">。</w:t>
      </w:r>
      <w:r>
        <w:rPr>
          <w:rFonts w:hint="eastAsia" w:ascii="宋体" w:hAnsi="宋体" w:eastAsia="宋体" w:cs="宋体"/>
          <w:color w:val="000000"/>
          <w:sz w:val="24"/>
          <w:szCs w:val="24"/>
          <w:highlight w:val="none"/>
        </w:rPr>
      </w:r>
      <w:r/>
    </w:p>
    <w:p>
      <w:pPr>
        <w:pStyle w:val="1124"/>
        <w:ind w:left="0" w:right="0" w:firstLine="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b/>
          <w:bCs/>
          <w:i w:val="0"/>
          <w:iCs w:val="0"/>
          <w:color w:val="000000"/>
          <w:sz w:val="28"/>
          <w:szCs w:val="28"/>
          <w:highlight w:val="none"/>
          <w:lang w:val="en-US" w:eastAsia="zh-CN"/>
        </w:rPr>
        <w:pBdr>
          <w:top w:val="none" w:color="000000" w:sz="0" w:space="0"/>
          <w:left w:val="none" w:color="000000" w:sz="0" w:space="0"/>
          <w:bottom w:val="none" w:color="000000" w:sz="0" w:space="0"/>
          <w:right w:val="none" w:color="000000" w:sz="0" w:space="0"/>
          <w:between w:val="none" w:color="000000" w:sz="0" w:space="0"/>
        </w:pBdr>
        <w:outlineLvl w:val="1"/>
        <w:suppressLineNumbers w:val="0"/>
      </w:pPr>
      <w:r>
        <w:rPr>
          <w:rFonts w:hint="eastAsia" w:ascii="宋体" w:hAnsi="宋体" w:eastAsia="宋体" w:cs="宋体"/>
          <w:b/>
          <w:bCs/>
          <w:i w:val="0"/>
          <w:iCs w:val="0"/>
          <w:color w:val="000000"/>
          <w:sz w:val="28"/>
          <w:szCs w:val="28"/>
          <w:highlight w:val="none"/>
          <w:lang w:val="en-US" w:eastAsia="zh-CN"/>
        </w:rPr>
        <w:t xml:space="preserve">32、履约验收</w:t>
      </w:r>
      <w:r>
        <w:rPr>
          <w:rFonts w:hint="eastAsia" w:ascii="宋体" w:hAnsi="宋体" w:eastAsia="宋体" w:cs="宋体"/>
          <w:b/>
          <w:bCs/>
          <w:i w:val="0"/>
          <w:iCs w:val="0"/>
          <w:color w:val="000000"/>
          <w:sz w:val="28"/>
          <w:szCs w:val="28"/>
          <w:highlight w:val="none"/>
          <w:lang w:val="en-US" w:eastAsia="zh-CN"/>
        </w:rPr>
      </w:r>
      <w:r/>
    </w:p>
    <w:p>
      <w:pPr>
        <w:pStyle w:val="1124"/>
        <w:ind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b w:val="0"/>
          <w:bCs w:val="0"/>
          <w:i w:val="0"/>
          <w:iCs w:val="0"/>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b w:val="0"/>
          <w:bCs w:val="0"/>
          <w:i w:val="0"/>
          <w:iCs w:val="0"/>
          <w:color w:val="000000"/>
          <w:sz w:val="24"/>
          <w:szCs w:val="24"/>
          <w:highlight w:val="none"/>
          <w:lang w:val="en-US" w:eastAsia="zh-CN"/>
        </w:rPr>
        <w:t xml:space="preserve">32.1政府采购合同约定的履约验收条件达到时，采购人应当启动履约验收工作，并向成交供应商发出《政府采购履约验收通知单》。采购人负责履约验收具体工作并应当成立验收小组。履约验收过程中的政府采购合同履行、违约责任和争议解决等事项，按照《中华人民共和国民法典》等法律法规和政府采购合同约定执行。详情请见“关于印发《江苏省政府采购履约验收管理办法》的通知”（苏财规〔2024〕7号）规定。</w:t>
      </w:r>
      <w:r>
        <w:rPr>
          <w:rFonts w:hint="eastAsia" w:ascii="宋体" w:hAnsi="宋体" w:eastAsia="宋体" w:cs="宋体"/>
          <w:b w:val="0"/>
          <w:bCs w:val="0"/>
          <w:i w:val="0"/>
          <w:iCs w:val="0"/>
          <w:color w:val="000000"/>
          <w:sz w:val="24"/>
          <w:szCs w:val="24"/>
          <w:highlight w:val="none"/>
          <w:lang w:val="en-US" w:eastAsia="zh-CN"/>
        </w:rPr>
      </w:r>
      <w:r/>
    </w:p>
    <w:p>
      <w:pPr>
        <w:pStyle w:val="1124"/>
        <w:ind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b w:val="0"/>
          <w:bCs w:val="0"/>
          <w:i w:val="0"/>
          <w:iCs w:val="0"/>
          <w:color w:val="000000"/>
          <w:sz w:val="24"/>
          <w:szCs w:val="24"/>
          <w:highlight w:val="none"/>
          <w:lang w:val="en-US" w:eastAsia="zh-CN"/>
        </w:rPr>
        <w:t xml:space="preserve">32.2本项目履约验收要求详见第三章 合同文本。</w:t>
      </w:r>
      <w:r>
        <w:rPr>
          <w:rFonts w:hint="eastAsia" w:ascii="宋体" w:hAnsi="宋体" w:eastAsia="宋体" w:cs="宋体"/>
          <w:color w:val="000000"/>
          <w:sz w:val="24"/>
          <w:szCs w:val="24"/>
          <w:highlight w:val="none"/>
          <w:lang w:val="en-US" w:eastAsia="zh-CN"/>
        </w:rPr>
      </w:r>
      <w:r/>
    </w:p>
    <w:p>
      <w:pPr>
        <w:pStyle w:val="1124"/>
        <w:ind w:left="0" w:right="0" w:firstLine="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b/>
          <w:bCs/>
          <w:i w:val="0"/>
          <w:iCs w:val="0"/>
          <w:color w:val="000000"/>
          <w:sz w:val="28"/>
          <w:szCs w:val="28"/>
          <w:highlight w:val="none"/>
          <w:lang w:val="en-US" w:eastAsia="zh-CN"/>
        </w:rPr>
        <w:pBdr>
          <w:top w:val="none" w:color="000000" w:sz="0" w:space="0"/>
          <w:left w:val="none" w:color="000000" w:sz="0" w:space="0"/>
          <w:bottom w:val="none" w:color="000000" w:sz="0" w:space="0"/>
          <w:right w:val="none" w:color="000000" w:sz="0" w:space="0"/>
          <w:between w:val="none" w:color="000000" w:sz="0" w:space="0"/>
        </w:pBdr>
        <w:outlineLvl w:val="1"/>
        <w:suppressLineNumbers w:val="0"/>
      </w:pPr>
      <w:r>
        <w:rPr>
          <w:rFonts w:hint="eastAsia" w:ascii="宋体" w:hAnsi="宋体" w:eastAsia="宋体" w:cs="宋体"/>
          <w:b/>
          <w:bCs/>
          <w:i w:val="0"/>
          <w:iCs w:val="0"/>
          <w:color w:val="000000"/>
          <w:sz w:val="28"/>
          <w:szCs w:val="28"/>
          <w:highlight w:val="none"/>
          <w:lang w:val="en-US" w:eastAsia="zh-CN"/>
        </w:rPr>
        <w:t xml:space="preserve">33、标的物的追加</w:t>
      </w:r>
      <w:r>
        <w:rPr>
          <w:rFonts w:hint="eastAsia" w:ascii="宋体" w:hAnsi="宋体" w:eastAsia="宋体" w:cs="宋体"/>
          <w:b/>
          <w:bCs/>
          <w:i w:val="0"/>
          <w:iCs w:val="0"/>
          <w:color w:val="000000"/>
          <w:sz w:val="28"/>
          <w:szCs w:val="28"/>
          <w:highlight w:val="none"/>
          <w:lang w:val="en-US" w:eastAsia="zh-CN"/>
        </w:rPr>
      </w:r>
      <w:r/>
    </w:p>
    <w:p>
      <w:pPr>
        <w:pStyle w:val="1124"/>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.1政府采购合同履行中，采购人需追加与合同标的相同的</w:t>
      </w:r>
      <w:r>
        <w:rPr>
          <w:rFonts w:hint="eastAsia" w:ascii="宋体" w:hAnsi="宋体" w:eastAsia="宋体" w:cs="宋体"/>
          <w:color w:val="000000"/>
          <w:sz w:val="24"/>
          <w:szCs w:val="24"/>
          <w:highlight w:val="none"/>
          <w:lang w:val="en-US" w:eastAsia="zh-CN"/>
        </w:rPr>
        <w:t xml:space="preserve">工程、</w:t>
      </w:r>
      <w:r>
        <w:rPr>
          <w:rFonts w:hint="eastAsia" w:ascii="宋体" w:hAnsi="宋体" w:eastAsia="宋体" w:cs="宋体"/>
          <w:color w:val="000000"/>
          <w:sz w:val="24"/>
          <w:szCs w:val="24"/>
          <w:highlight w:val="none"/>
        </w:rPr>
        <w:t xml:space="preserve">货物、服务（包含与</w:t>
      </w:r>
      <w:r>
        <w:rPr>
          <w:rFonts w:hint="eastAsia" w:ascii="宋体" w:hAnsi="宋体" w:eastAsia="宋体" w:cs="宋体"/>
          <w:color w:val="000000"/>
          <w:sz w:val="24"/>
          <w:szCs w:val="24"/>
          <w:highlight w:val="none"/>
          <w:lang w:val="en-US" w:eastAsia="zh-CN"/>
        </w:rPr>
        <w:t xml:space="preserve">工程</w:t>
      </w:r>
      <w:r>
        <w:rPr>
          <w:rFonts w:hint="eastAsia" w:ascii="宋体" w:hAnsi="宋体" w:eastAsia="宋体" w:cs="宋体"/>
          <w:color w:val="000000"/>
          <w:sz w:val="24"/>
          <w:szCs w:val="24"/>
          <w:highlight w:val="none"/>
        </w:rPr>
        <w:t xml:space="preserve">相关的服务及与</w:t>
      </w:r>
      <w:r>
        <w:rPr>
          <w:rFonts w:hint="eastAsia" w:ascii="宋体" w:hAnsi="宋体" w:eastAsia="宋体" w:cs="宋体"/>
          <w:color w:val="000000"/>
          <w:sz w:val="24"/>
          <w:szCs w:val="24"/>
          <w:highlight w:val="none"/>
          <w:lang w:val="en-US" w:eastAsia="zh-CN"/>
        </w:rPr>
        <w:t xml:space="preserve">工程</w:t>
      </w:r>
      <w:r>
        <w:rPr>
          <w:rFonts w:hint="eastAsia" w:ascii="宋体" w:hAnsi="宋体" w:eastAsia="宋体" w:cs="宋体"/>
          <w:color w:val="000000"/>
          <w:sz w:val="24"/>
          <w:szCs w:val="24"/>
          <w:highlight w:val="none"/>
        </w:rPr>
        <w:t xml:space="preserve">相关的货物）的，在不改变合同其他条款的前提下，可以与成交供应商协商签订补充合同，但所有补充合同的采购金额不超过原合同金额10%。</w:t>
      </w:r>
      <w:r>
        <w:rPr>
          <w:rFonts w:hint="eastAsia" w:ascii="宋体" w:hAnsi="宋体" w:eastAsia="宋体" w:cs="宋体"/>
          <w:color w:val="000000"/>
          <w:sz w:val="24"/>
          <w:szCs w:val="24"/>
          <w:highlight w:val="none"/>
        </w:rPr>
      </w:r>
      <w:r/>
    </w:p>
    <w:p>
      <w:pPr>
        <w:pStyle w:val="1124"/>
        <w:ind w:left="0" w:right="0" w:firstLine="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b/>
          <w:bCs/>
          <w:i w:val="0"/>
          <w:iCs w:val="0"/>
          <w:color w:val="000000"/>
          <w:sz w:val="28"/>
          <w:szCs w:val="28"/>
          <w:highlight w:val="none"/>
          <w:lang w:val="en-US" w:eastAsia="zh-CN"/>
        </w:rPr>
        <w:pBdr>
          <w:top w:val="none" w:color="000000" w:sz="0" w:space="0"/>
          <w:left w:val="none" w:color="000000" w:sz="0" w:space="0"/>
          <w:bottom w:val="none" w:color="000000" w:sz="0" w:space="0"/>
          <w:right w:val="none" w:color="000000" w:sz="0" w:space="0"/>
          <w:between w:val="none" w:color="000000" w:sz="0" w:space="0"/>
        </w:pBdr>
        <w:outlineLvl w:val="1"/>
        <w:suppressLineNumbers w:val="0"/>
      </w:pPr>
      <w:r/>
      <w:bookmarkStart w:id="80" w:name="_Toc20823314"/>
      <w:r/>
      <w:bookmarkStart w:id="81" w:name="_Toc120614221"/>
      <w:r/>
      <w:bookmarkStart w:id="82" w:name="_Toc479757207"/>
      <w:r/>
      <w:bookmarkStart w:id="83" w:name="_Toc513029242"/>
      <w:r/>
      <w:bookmarkStart w:id="84" w:name="_Toc16938558"/>
      <w:r>
        <w:rPr>
          <w:rFonts w:hint="eastAsia" w:ascii="宋体" w:hAnsi="宋体" w:eastAsia="宋体" w:cs="宋体"/>
          <w:b/>
          <w:bCs/>
          <w:i w:val="0"/>
          <w:iCs w:val="0"/>
          <w:color w:val="000000"/>
          <w:sz w:val="28"/>
          <w:szCs w:val="28"/>
          <w:highlight w:val="none"/>
          <w:lang w:val="en-US" w:eastAsia="zh-CN"/>
        </w:rPr>
        <w:t xml:space="preserve">34、政府采购履约资金扶持政策</w:t>
      </w:r>
      <w:bookmarkEnd w:id="80"/>
      <w:r/>
      <w:bookmarkEnd w:id="81"/>
      <w:r/>
      <w:bookmarkEnd w:id="82"/>
      <w:r/>
      <w:bookmarkEnd w:id="83"/>
      <w:r/>
      <w:bookmarkEnd w:id="84"/>
      <w:r>
        <w:rPr>
          <w:rFonts w:hint="eastAsia" w:ascii="宋体" w:hAnsi="宋体" w:eastAsia="宋体" w:cs="宋体"/>
          <w:b/>
          <w:bCs/>
          <w:i w:val="0"/>
          <w:iCs w:val="0"/>
          <w:color w:val="000000"/>
          <w:sz w:val="28"/>
          <w:szCs w:val="28"/>
          <w:highlight w:val="none"/>
          <w:lang w:val="en-US" w:eastAsia="zh-CN"/>
        </w:rPr>
      </w:r>
      <w:r/>
    </w:p>
    <w:p>
      <w:pPr>
        <w:pStyle w:val="1124"/>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成交供应商可凭政府采购合同办理融资贷款，详情请见江苏政府采购网“政采贷”专栏。</w:t>
      </w:r>
      <w:r>
        <w:rPr>
          <w:rFonts w:hint="eastAsia" w:ascii="宋体" w:hAnsi="宋体" w:eastAsia="宋体" w:cs="宋体"/>
          <w:color w:val="000000"/>
          <w:sz w:val="24"/>
          <w:szCs w:val="24"/>
          <w:highlight w:val="none"/>
        </w:rPr>
      </w:r>
      <w:r/>
    </w:p>
    <w:p>
      <w:pPr>
        <w:pStyle w:val="1058"/>
        <w:jc w:val="center"/>
        <w:spacing w:line="360" w:lineRule="auto"/>
        <w:shd w:val="clear" w:color="auto" w:fill="auto"/>
        <w:tabs>
          <w:tab w:val="left" w:pos="900" w:leader="none"/>
        </w:tabs>
        <w:rPr>
          <w:rFonts w:hint="eastAsia" w:ascii="宋体" w:hAnsi="宋体" w:eastAsia="宋体" w:cs="宋体"/>
          <w:b/>
          <w:bCs/>
          <w:color w:val="000000"/>
          <w:sz w:val="28"/>
          <w:szCs w:val="28"/>
          <w:highlight w:val="none"/>
          <w:lang w:val="en-US" w:eastAsia="zh-CN"/>
        </w:rPr>
        <w:outlineLvl w:val="0"/>
      </w:pPr>
      <w:r/>
      <w:bookmarkStart w:id="85" w:name="_Toc20823309"/>
      <w:r/>
      <w:bookmarkStart w:id="86" w:name="_Toc513029237"/>
      <w:r/>
      <w:bookmarkStart w:id="87" w:name="_Toc16938553"/>
      <w:r/>
      <w:bookmarkStart w:id="88" w:name="_Toc21745"/>
      <w:r>
        <w:rPr>
          <w:rFonts w:hint="eastAsia" w:ascii="宋体" w:hAnsi="宋体" w:eastAsia="宋体" w:cs="宋体"/>
          <w:b/>
          <w:bCs/>
          <w:color w:val="000000"/>
          <w:sz w:val="28"/>
          <w:szCs w:val="28"/>
          <w:highlight w:val="none"/>
          <w:lang w:val="en-US" w:eastAsia="zh-CN"/>
        </w:rPr>
        <w:t xml:space="preserve">九、政策功能</w:t>
      </w:r>
      <w:bookmarkEnd w:id="85"/>
      <w:r/>
      <w:bookmarkEnd w:id="86"/>
      <w:r/>
      <w:bookmarkEnd w:id="87"/>
      <w:r/>
      <w:bookmarkEnd w:id="88"/>
      <w:r>
        <w:rPr>
          <w:rFonts w:hint="eastAsia" w:ascii="宋体" w:hAnsi="宋体" w:eastAsia="宋体" w:cs="宋体"/>
          <w:b/>
          <w:bCs/>
          <w:color w:val="000000"/>
          <w:sz w:val="28"/>
          <w:szCs w:val="28"/>
          <w:highlight w:val="none"/>
          <w:lang w:val="en-US" w:eastAsia="zh-CN"/>
        </w:rPr>
      </w:r>
      <w:r/>
    </w:p>
    <w:p>
      <w:pPr>
        <w:pStyle w:val="1124"/>
        <w:ind w:left="0" w:right="0" w:firstLine="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b/>
          <w:bCs/>
          <w:i w:val="0"/>
          <w:iCs w:val="0"/>
          <w:color w:val="000000"/>
          <w:sz w:val="28"/>
          <w:szCs w:val="28"/>
          <w:highlight w:val="none"/>
          <w:lang w:val="en-US" w:eastAsia="zh-CN"/>
        </w:rPr>
        <w:pBdr>
          <w:top w:val="none" w:color="000000" w:sz="0" w:space="0"/>
          <w:left w:val="none" w:color="000000" w:sz="0" w:space="0"/>
          <w:bottom w:val="none" w:color="000000" w:sz="0" w:space="0"/>
          <w:right w:val="none" w:color="000000" w:sz="0" w:space="0"/>
          <w:between w:val="none" w:color="000000" w:sz="0" w:space="0"/>
        </w:pBdr>
        <w:outlineLvl w:val="1"/>
        <w:suppressLineNumbers w:val="0"/>
      </w:pPr>
      <w:r>
        <w:rPr>
          <w:rFonts w:hint="eastAsia" w:ascii="宋体" w:hAnsi="宋体" w:eastAsia="宋体" w:cs="宋体"/>
          <w:b/>
          <w:bCs/>
          <w:i w:val="0"/>
          <w:iCs w:val="0"/>
          <w:color w:val="000000"/>
          <w:sz w:val="28"/>
          <w:szCs w:val="28"/>
          <w:highlight w:val="none"/>
          <w:lang w:val="en-US" w:eastAsia="zh-CN"/>
        </w:rPr>
        <w:t xml:space="preserve">35、支持中小企业发展</w:t>
      </w:r>
      <w:r>
        <w:rPr>
          <w:rFonts w:hint="eastAsia" w:ascii="宋体" w:hAnsi="宋体" w:eastAsia="宋体" w:cs="宋体"/>
          <w:b/>
          <w:bCs/>
          <w:i w:val="0"/>
          <w:iCs w:val="0"/>
          <w:color w:val="000000"/>
          <w:sz w:val="28"/>
          <w:szCs w:val="28"/>
          <w:highlight w:val="none"/>
          <w:lang w:val="en-US" w:eastAsia="zh-CN"/>
        </w:rPr>
      </w:r>
      <w:r/>
    </w:p>
    <w:p>
      <w:pPr>
        <w:pStyle w:val="1058"/>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35.</w:t>
      </w:r>
      <w:r>
        <w:rPr>
          <w:rFonts w:hint="eastAsia" w:ascii="宋体" w:hAnsi="宋体" w:eastAsia="宋体" w:cs="宋体"/>
          <w:color w:val="000000"/>
          <w:sz w:val="24"/>
          <w:highlight w:val="none"/>
        </w:rPr>
        <w:t xml:space="preserve">1本项目执行《关于印发&lt;政府采购促进中小企业发展管理办法&gt;的通知》（财库〔2020〕46号，以下简称《办法》）、《关于印发中小企业划型标准规定的通知》（工信部联企业〔2011〕300号，以下简称《通知》）、《关于政府采购支持监狱企业发展有关问题的通知》（财库〔2014〕68号）、《关于促进残疾人就业政府采购政策的通知》（财库〔2017〕141号）、《关于进一步加大政府采购支持中小企业力度的通知》（财库〔2022〕19号）的规定。</w:t>
      </w:r>
      <w:r>
        <w:rPr>
          <w:rFonts w:hint="eastAsia" w:ascii="宋体" w:hAnsi="宋体" w:eastAsia="宋体" w:cs="宋体"/>
          <w:color w:val="000000"/>
          <w:sz w:val="24"/>
          <w:highlight w:val="none"/>
        </w:rPr>
      </w:r>
      <w:r/>
    </w:p>
    <w:p>
      <w:pPr>
        <w:pStyle w:val="1058"/>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35.2</w:t>
      </w:r>
      <w:r>
        <w:rPr>
          <w:rFonts w:hint="eastAsia" w:ascii="宋体" w:hAnsi="宋体" w:eastAsia="宋体" w:cs="宋体"/>
          <w:color w:val="000000"/>
          <w:sz w:val="24"/>
          <w:highlight w:val="none"/>
        </w:rPr>
        <w:t xml:space="preserve">根据《办法》规定，中小企业是指在中华人民共和国境内依法设立，依据国务院批准的中小企业划分标准确定的中型企业、小型企业、微型企业，但与大企业的负责人为同一人，或者与大企业存在直接控股、管理关系的除外。符合中小企业划分标准的个体工商户，在政府采购活动中视同中小企业。</w:t>
      </w:r>
      <w:r>
        <w:rPr>
          <w:rFonts w:hint="eastAsia" w:ascii="宋体" w:hAnsi="宋体" w:eastAsia="宋体" w:cs="宋体"/>
          <w:color w:val="000000"/>
          <w:sz w:val="24"/>
          <w:highlight w:val="none"/>
          <w:lang w:eastAsia="zh-CN"/>
        </w:rPr>
        <w:t xml:space="preserve">在工程采购项目中，工程由中小企业承建，即工程施工单位为中小企业；</w:t>
      </w:r>
      <w:r>
        <w:rPr>
          <w:rFonts w:hint="eastAsia" w:ascii="宋体" w:hAnsi="宋体" w:eastAsia="宋体" w:cs="宋体"/>
          <w:color w:val="000000"/>
          <w:sz w:val="24"/>
          <w:highlight w:val="none"/>
        </w:rPr>
        <w:t xml:space="preserve">在货物采购项目中，货物由中小企业制造，即货物由中小企业生产且使用该中小企业商号或者注册商标;在服务采购项目中，服务由中小企业承接，即提供服务的人员为中小企业依照《中华人民共和国劳动合同法》订立劳动合同的从业人员</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根据《通知》规定，该划型标准适用于在中国境内依法设立的各类所有制和各种组织形式的企业。依据现有规范性文件规定，事业单位、团体组织等非企业性质的政府采购供应商，不属于中小企业划分标准确定的中小企业，不得按《通知》规定声明为中小企业，也不适用《办法》。</w:t>
      </w:r>
      <w:r>
        <w:rPr>
          <w:rFonts w:hint="eastAsia" w:ascii="宋体" w:hAnsi="宋体" w:eastAsia="宋体" w:cs="宋体"/>
          <w:color w:val="000000"/>
          <w:sz w:val="24"/>
          <w:highlight w:val="none"/>
        </w:rPr>
      </w:r>
      <w:r/>
    </w:p>
    <w:p>
      <w:pPr>
        <w:pStyle w:val="1058"/>
        <w:ind w:firstLine="482"/>
        <w:jc w:val="left"/>
        <w:pageBreakBefore w:val="0"/>
        <w:spacing w:line="360" w:lineRule="auto"/>
        <w:shd w:val="clear" w:color="auto" w:fill="auto"/>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color w:val="000000"/>
          <w:sz w:val="24"/>
          <w:highlight w:val="none"/>
          <w:lang w:val="en-US" w:eastAsia="zh-CN"/>
        </w:rPr>
        <w:t xml:space="preserve">35.3</w:t>
      </w:r>
      <w:r>
        <w:rPr>
          <w:rFonts w:hint="eastAsia" w:ascii="宋体" w:hAnsi="宋体" w:eastAsia="宋体" w:cs="宋体"/>
          <w:color w:val="000000"/>
          <w:sz w:val="24"/>
          <w:highlight w:val="none"/>
        </w:rPr>
        <w:t xml:space="preserve">本项目专门面向中小企业采购，参加本项目政府采购活动的供应商应当提供的材料：</w:t>
      </w:r>
      <w:r>
        <w:rPr>
          <w:rFonts w:hint="eastAsia" w:ascii="宋体" w:hAnsi="宋体" w:eastAsia="宋体" w:cs="宋体"/>
          <w:b/>
          <w:bCs/>
          <w:color w:val="000000"/>
          <w:sz w:val="24"/>
          <w:szCs w:val="24"/>
          <w:highlight w:val="none"/>
          <w:lang w:val="en-US" w:eastAsia="zh-CN" w:bidi="ar-SA"/>
        </w:rPr>
      </w:r>
      <w:r/>
    </w:p>
    <w:p>
      <w:pPr>
        <w:pStyle w:val="1058"/>
        <w:ind w:firstLine="482"/>
        <w:jc w:val="left"/>
        <w:pageBreakBefore w:val="0"/>
        <w:spacing w:line="360" w:lineRule="auto"/>
        <w:shd w:val="clear" w:color="auto" w:fill="auto"/>
        <w:rPr>
          <w:rFonts w:hint="eastAsia" w:ascii="宋体" w:hAnsi="宋体" w:eastAsia="宋体" w:cs="宋体"/>
          <w:b w:val="0"/>
          <w:bCs w:val="0"/>
          <w:color w:val="000000"/>
          <w:sz w:val="24"/>
          <w:highlight w:val="none"/>
          <w:lang w:val="en-US"/>
        </w:rPr>
      </w:pPr>
      <w:r>
        <w:rPr>
          <w:rFonts w:hint="eastAsia" w:ascii="宋体" w:hAnsi="宋体" w:eastAsia="宋体" w:cs="宋体"/>
          <w:b w:val="0"/>
          <w:bCs w:val="0"/>
          <w:color w:val="000000"/>
          <w:sz w:val="24"/>
          <w:highlight w:val="none"/>
          <w:lang w:val="en-US"/>
        </w:rPr>
        <w:t xml:space="preserve">1、供应商为</w:t>
      </w:r>
      <w:r>
        <w:rPr>
          <w:rFonts w:hint="eastAsia" w:ascii="宋体" w:hAnsi="宋体" w:eastAsia="宋体" w:cs="宋体"/>
          <w:b w:val="0"/>
          <w:bCs w:val="0"/>
          <w:color w:val="000000"/>
          <w:sz w:val="24"/>
          <w:highlight w:val="none"/>
          <w:lang w:val="en-US" w:eastAsia="zh-CN"/>
        </w:rPr>
        <w:t xml:space="preserve">中</w:t>
      </w:r>
      <w:r>
        <w:rPr>
          <w:rFonts w:hint="eastAsia" w:ascii="宋体" w:hAnsi="宋体" w:eastAsia="宋体" w:cs="宋体"/>
          <w:b w:val="0"/>
          <w:bCs w:val="0"/>
          <w:color w:val="000000"/>
          <w:sz w:val="24"/>
          <w:highlight w:val="none"/>
          <w:lang w:val="en-US"/>
        </w:rPr>
        <w:t xml:space="preserve">型企业、</w:t>
      </w:r>
      <w:r>
        <w:rPr>
          <w:rFonts w:hint="eastAsia" w:ascii="宋体" w:hAnsi="宋体" w:eastAsia="宋体" w:cs="宋体"/>
          <w:b w:val="0"/>
          <w:bCs w:val="0"/>
          <w:color w:val="000000"/>
          <w:sz w:val="24"/>
          <w:highlight w:val="none"/>
          <w:lang w:val="en-US"/>
        </w:rPr>
        <w:t xml:space="preserve">小型企业、微型企业的，提供《</w:t>
      </w:r>
      <w:r>
        <w:rPr>
          <w:rFonts w:hint="eastAsia" w:ascii="宋体" w:hAnsi="宋体" w:eastAsia="宋体" w:cs="宋体"/>
          <w:b w:val="0"/>
          <w:bCs w:val="0"/>
          <w:color w:val="000000"/>
          <w:sz w:val="24"/>
          <w:highlight w:val="none"/>
          <w:lang w:val="en-US" w:eastAsia="zh-CN"/>
        </w:rPr>
        <w:t xml:space="preserve">中小微企业声明函</w:t>
      </w:r>
      <w:r>
        <w:rPr>
          <w:rFonts w:hint="eastAsia" w:ascii="宋体" w:hAnsi="宋体" w:eastAsia="宋体" w:cs="宋体"/>
          <w:b w:val="0"/>
          <w:bCs w:val="0"/>
          <w:color w:val="000000"/>
          <w:sz w:val="24"/>
          <w:highlight w:val="none"/>
          <w:lang w:val="en-US"/>
        </w:rPr>
        <w:t xml:space="preserve">》（第</w:t>
      </w:r>
      <w:r>
        <w:rPr>
          <w:rFonts w:hint="eastAsia" w:ascii="宋体" w:hAnsi="宋体" w:eastAsia="宋体" w:cs="宋体"/>
          <w:b w:val="0"/>
          <w:bCs w:val="0"/>
          <w:color w:val="000000"/>
          <w:sz w:val="24"/>
          <w:highlight w:val="none"/>
          <w:lang w:val="en-US" w:eastAsia="zh-CN"/>
        </w:rPr>
        <w:t xml:space="preserve">八章</w:t>
      </w:r>
      <w:r>
        <w:rPr>
          <w:rFonts w:hint="eastAsia" w:ascii="宋体" w:hAnsi="宋体" w:eastAsia="宋体" w:cs="宋体"/>
          <w:b w:val="0"/>
          <w:bCs w:val="0"/>
          <w:color w:val="000000"/>
          <w:sz w:val="24"/>
          <w:highlight w:val="none"/>
          <w:lang w:val="en-US"/>
        </w:rPr>
        <w:t xml:space="preserve"> </w:t>
      </w:r>
      <w:r>
        <w:rPr>
          <w:rFonts w:hint="eastAsia" w:ascii="宋体" w:hAnsi="宋体" w:eastAsia="宋体" w:cs="宋体"/>
          <w:b w:val="0"/>
          <w:bCs w:val="0"/>
          <w:color w:val="000000"/>
          <w:sz w:val="24"/>
          <w:highlight w:val="none"/>
          <w:lang w:val="en-US" w:eastAsia="zh-CN"/>
        </w:rPr>
        <w:t xml:space="preserve">响应</w:t>
      </w:r>
      <w:r>
        <w:rPr>
          <w:rFonts w:hint="eastAsia" w:ascii="宋体" w:hAnsi="宋体" w:eastAsia="宋体" w:cs="宋体"/>
          <w:b w:val="0"/>
          <w:bCs w:val="0"/>
          <w:color w:val="000000"/>
          <w:sz w:val="24"/>
          <w:highlight w:val="none"/>
          <w:lang w:val="en-US"/>
        </w:rPr>
        <w:t xml:space="preserve">文件格式）。</w:t>
      </w:r>
      <w:r>
        <w:rPr>
          <w:rFonts w:hint="eastAsia" w:ascii="宋体" w:hAnsi="宋体" w:eastAsia="宋体" w:cs="宋体"/>
          <w:b w:val="0"/>
          <w:bCs w:val="0"/>
          <w:color w:val="000000"/>
          <w:sz w:val="24"/>
          <w:highlight w:val="none"/>
          <w:lang w:val="en-US"/>
        </w:rPr>
      </w:r>
      <w:r/>
    </w:p>
    <w:p>
      <w:pPr>
        <w:pStyle w:val="1058"/>
        <w:ind w:firstLine="482"/>
        <w:jc w:val="left"/>
        <w:pageBreakBefore w:val="0"/>
        <w:spacing w:line="360" w:lineRule="auto"/>
        <w:shd w:val="clear" w:color="auto" w:fill="auto"/>
        <w:rPr>
          <w:rFonts w:hint="eastAsia" w:ascii="宋体" w:hAnsi="宋体" w:eastAsia="宋体" w:cs="宋体"/>
          <w:b w:val="0"/>
          <w:bCs w:val="0"/>
          <w:color w:val="000000"/>
          <w:sz w:val="24"/>
          <w:highlight w:val="none"/>
          <w:lang w:val="en-US"/>
        </w:rPr>
      </w:pPr>
      <w:r>
        <w:rPr>
          <w:rFonts w:hint="eastAsia" w:ascii="宋体" w:hAnsi="宋体" w:eastAsia="宋体" w:cs="宋体"/>
          <w:b w:val="0"/>
          <w:bCs w:val="0"/>
          <w:color w:val="000000"/>
          <w:sz w:val="24"/>
          <w:highlight w:val="none"/>
          <w:lang w:val="en-US"/>
        </w:rPr>
        <w:t xml:space="preserve">2、残疾人福利性单位视同小型、微型企业，提供《残疾人福利性单位声明函》（第</w:t>
      </w:r>
      <w:r>
        <w:rPr>
          <w:rFonts w:hint="eastAsia" w:ascii="宋体" w:hAnsi="宋体" w:eastAsia="宋体" w:cs="宋体"/>
          <w:b w:val="0"/>
          <w:bCs w:val="0"/>
          <w:color w:val="000000"/>
          <w:sz w:val="24"/>
          <w:highlight w:val="none"/>
          <w:lang w:val="en-US" w:eastAsia="zh-CN"/>
        </w:rPr>
        <w:t xml:space="preserve">八</w:t>
      </w:r>
      <w:r>
        <w:rPr>
          <w:rFonts w:hint="eastAsia" w:ascii="宋体" w:hAnsi="宋体" w:eastAsia="宋体" w:cs="宋体"/>
          <w:b w:val="0"/>
          <w:bCs w:val="0"/>
          <w:color w:val="000000"/>
          <w:sz w:val="24"/>
          <w:highlight w:val="none"/>
          <w:lang w:val="en-US"/>
        </w:rPr>
        <w:t xml:space="preserve">章 响应文件格式）。</w:t>
      </w:r>
      <w:r>
        <w:rPr>
          <w:rFonts w:hint="eastAsia" w:ascii="宋体" w:hAnsi="宋体" w:eastAsia="宋体" w:cs="宋体"/>
          <w:b w:val="0"/>
          <w:bCs w:val="0"/>
          <w:color w:val="000000"/>
          <w:sz w:val="24"/>
          <w:highlight w:val="none"/>
          <w:lang w:val="en-US"/>
        </w:rPr>
      </w:r>
      <w:r/>
    </w:p>
    <w:p>
      <w:pPr>
        <w:pStyle w:val="1058"/>
        <w:ind w:firstLine="482"/>
        <w:jc w:val="left"/>
        <w:pageBreakBefore w:val="0"/>
        <w:spacing w:line="360" w:lineRule="auto"/>
        <w:shd w:val="clear" w:color="auto" w:fill="auto"/>
        <w:rPr>
          <w:rFonts w:hint="eastAsia" w:ascii="宋体" w:hAnsi="宋体" w:eastAsia="宋体" w:cs="宋体"/>
          <w:b w:val="0"/>
          <w:bCs w:val="0"/>
          <w:color w:val="000000"/>
          <w:sz w:val="24"/>
          <w:highlight w:val="none"/>
          <w:lang w:val="en-US"/>
        </w:rPr>
      </w:pPr>
      <w:r>
        <w:rPr>
          <w:rFonts w:hint="eastAsia" w:ascii="宋体" w:hAnsi="宋体" w:eastAsia="宋体" w:cs="宋体"/>
          <w:b w:val="0"/>
          <w:bCs w:val="0"/>
          <w:color w:val="000000"/>
          <w:sz w:val="24"/>
          <w:highlight w:val="none"/>
          <w:lang w:val="en-US"/>
        </w:rPr>
        <w:t xml:space="preserve">3、符合《关于政府采购支持监狱企业发展有关问题的通知》（财库〔2014〕68号）规定的监狱企业并提供由省级以上监狱管理局、戒毒管理局（含新疆生产建设兵团）出具的属于监狱企业证明文件的，视同小型、微型企业。</w:t>
      </w:r>
      <w:r>
        <w:rPr>
          <w:rFonts w:hint="eastAsia" w:ascii="宋体" w:hAnsi="宋体" w:eastAsia="宋体" w:cs="宋体"/>
          <w:b w:val="0"/>
          <w:bCs w:val="0"/>
          <w:color w:val="000000"/>
          <w:sz w:val="24"/>
          <w:highlight w:val="none"/>
          <w:lang w:val="en-US"/>
        </w:rPr>
      </w:r>
      <w:r/>
    </w:p>
    <w:p>
      <w:pPr>
        <w:pStyle w:val="1058"/>
        <w:ind w:firstLine="482"/>
        <w:jc w:val="left"/>
        <w:pageBreakBefore w:val="0"/>
        <w:spacing w:line="360" w:lineRule="auto"/>
        <w:shd w:val="clear" w:color="auto" w:fill="auto"/>
        <w:rPr>
          <w:rFonts w:hint="eastAsia" w:ascii="宋体" w:hAnsi="宋体" w:eastAsia="宋体" w:cs="宋体"/>
          <w:b w:val="0"/>
          <w:bCs w:val="0"/>
          <w:color w:val="000000"/>
          <w:sz w:val="24"/>
          <w:highlight w:val="none"/>
        </w:rPr>
      </w:pPr>
      <w:r>
        <w:rPr>
          <w:rFonts w:hint="eastAsia" w:ascii="宋体" w:hAnsi="宋体" w:eastAsia="宋体" w:cs="宋体"/>
          <w:b w:val="0"/>
          <w:bCs w:val="0"/>
          <w:color w:val="000000"/>
          <w:sz w:val="24"/>
          <w:highlight w:val="none"/>
          <w:lang w:val="en-US"/>
        </w:rPr>
        <w:t xml:space="preserve">4、供应商按照本办法规定提供声明函内容不实的，属于提供虚假材料谋取中标、成交，依照《中华人民共和国政府采购法》等国家有关规定追究相应责任</w:t>
      </w:r>
      <w:r>
        <w:rPr>
          <w:rFonts w:hint="eastAsia" w:ascii="宋体" w:hAnsi="宋体" w:eastAsia="宋体" w:cs="宋体"/>
          <w:b w:val="0"/>
          <w:bCs w:val="0"/>
          <w:color w:val="000000"/>
          <w:sz w:val="24"/>
          <w:highlight w:val="none"/>
        </w:rPr>
        <w:t xml:space="preserve">。</w:t>
      </w:r>
      <w:r>
        <w:rPr>
          <w:rFonts w:hint="eastAsia" w:ascii="宋体" w:hAnsi="宋体" w:eastAsia="宋体" w:cs="宋体"/>
          <w:b w:val="0"/>
          <w:bCs w:val="0"/>
          <w:color w:val="000000"/>
          <w:sz w:val="24"/>
          <w:highlight w:val="none"/>
        </w:rPr>
      </w:r>
      <w:r/>
    </w:p>
    <w:p>
      <w:pPr>
        <w:pStyle w:val="1124"/>
        <w:ind w:left="0" w:right="0" w:firstLine="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b/>
          <w:bCs/>
          <w:i w:val="0"/>
          <w:iCs w:val="0"/>
          <w:color w:val="000000"/>
          <w:sz w:val="28"/>
          <w:szCs w:val="28"/>
          <w:highlight w:val="none"/>
          <w:lang w:val="en-US" w:eastAsia="zh-CN"/>
        </w:rPr>
        <w:pBdr>
          <w:top w:val="none" w:color="000000" w:sz="0" w:space="0"/>
          <w:left w:val="none" w:color="000000" w:sz="0" w:space="0"/>
          <w:bottom w:val="none" w:color="000000" w:sz="0" w:space="0"/>
          <w:right w:val="none" w:color="000000" w:sz="0" w:space="0"/>
          <w:between w:val="none" w:color="000000" w:sz="0" w:space="0"/>
        </w:pBdr>
        <w:outlineLvl w:val="1"/>
        <w:suppressLineNumbers w:val="0"/>
      </w:pPr>
      <w:r>
        <w:rPr>
          <w:rFonts w:hint="eastAsia" w:ascii="宋体" w:hAnsi="宋体" w:eastAsia="宋体" w:cs="宋体"/>
          <w:b/>
          <w:bCs/>
          <w:i w:val="0"/>
          <w:iCs w:val="0"/>
          <w:color w:val="000000"/>
          <w:sz w:val="28"/>
          <w:szCs w:val="28"/>
          <w:highlight w:val="none"/>
          <w:lang w:val="en-US" w:eastAsia="zh-CN"/>
        </w:rPr>
        <w:t xml:space="preserve">36、绿色发展</w:t>
      </w:r>
      <w:r>
        <w:rPr>
          <w:rFonts w:hint="eastAsia" w:ascii="宋体" w:hAnsi="宋体" w:eastAsia="宋体" w:cs="宋体"/>
          <w:b/>
          <w:bCs/>
          <w:i w:val="0"/>
          <w:iCs w:val="0"/>
          <w:color w:val="000000"/>
          <w:sz w:val="28"/>
          <w:szCs w:val="28"/>
          <w:highlight w:val="none"/>
          <w:lang w:val="en-US" w:eastAsia="zh-CN"/>
        </w:rPr>
      </w:r>
      <w:r/>
    </w:p>
    <w:p>
      <w:pPr>
        <w:pStyle w:val="1058"/>
        <w:ind w:firstLine="482"/>
        <w:jc w:val="left"/>
        <w:pageBreakBefore w:val="0"/>
        <w:spacing w:line="360" w:lineRule="auto"/>
        <w:shd w:val="clear" w:color="auto" w:fill="auto"/>
        <w:rPr>
          <w:rFonts w:hint="eastAsia" w:ascii="宋体" w:hAnsi="宋体" w:eastAsia="宋体" w:cs="宋体"/>
          <w:b w:val="0"/>
          <w:bCs w:val="0"/>
          <w:color w:val="000000"/>
          <w:sz w:val="24"/>
          <w:highlight w:val="none"/>
          <w:lang w:val="en-US"/>
        </w:rPr>
      </w:pPr>
      <w:r>
        <w:rPr>
          <w:rFonts w:hint="eastAsia" w:ascii="宋体" w:hAnsi="宋体" w:eastAsia="宋体" w:cs="宋体"/>
          <w:b w:val="0"/>
          <w:bCs w:val="0"/>
          <w:color w:val="000000"/>
          <w:sz w:val="24"/>
          <w:highlight w:val="none"/>
          <w:lang w:val="en-US"/>
        </w:rPr>
        <w:t xml:space="preserve">3</w:t>
      </w:r>
      <w:r>
        <w:rPr>
          <w:rFonts w:hint="eastAsia" w:ascii="宋体" w:hAnsi="宋体" w:eastAsia="宋体" w:cs="宋体"/>
          <w:b w:val="0"/>
          <w:bCs w:val="0"/>
          <w:color w:val="000000"/>
          <w:sz w:val="24"/>
          <w:highlight w:val="none"/>
          <w:lang w:val="en-US" w:eastAsia="zh-CN"/>
        </w:rPr>
        <w:t xml:space="preserve">6</w:t>
      </w:r>
      <w:r>
        <w:rPr>
          <w:rFonts w:hint="eastAsia" w:ascii="宋体" w:hAnsi="宋体" w:eastAsia="宋体" w:cs="宋体"/>
          <w:b w:val="0"/>
          <w:bCs w:val="0"/>
          <w:color w:val="000000"/>
          <w:sz w:val="24"/>
          <w:highlight w:val="none"/>
          <w:lang w:val="en-US"/>
        </w:rPr>
        <w:t xml:space="preserve">.1本项目执行《关于印发环境标志产品政府采购品目清单的通知》（财库〔2019〕18 号）、《关于印发节能产品政府采购品目清单的通知》（财库〔2019〕19 号）等有关规定，采购人拟采购的产品属于品目清单范围的，采购人及其委托的采购代理机构将依据国家确定的认证机构出具的、处于有效期之内的节能产品、环境标志产品认证证书，对获得证书的产品实施政府优先采购或强制采购。供应商须按招标文件要求提供相关产品认证证书。</w:t>
      </w:r>
      <w:r>
        <w:rPr>
          <w:rFonts w:hint="eastAsia" w:ascii="宋体" w:hAnsi="宋体" w:eastAsia="宋体" w:cs="宋体"/>
          <w:b w:val="0"/>
          <w:bCs w:val="0"/>
          <w:color w:val="000000"/>
          <w:sz w:val="24"/>
          <w:highlight w:val="none"/>
          <w:lang w:val="en-US"/>
        </w:rPr>
      </w:r>
      <w:r/>
    </w:p>
    <w:p>
      <w:pPr>
        <w:pStyle w:val="1058"/>
        <w:ind w:firstLine="482"/>
        <w:jc w:val="left"/>
        <w:pageBreakBefore w:val="0"/>
        <w:spacing w:line="360" w:lineRule="auto"/>
        <w:shd w:val="clear" w:color="auto" w:fill="auto"/>
        <w:rPr>
          <w:rFonts w:hint="eastAsia" w:ascii="宋体" w:hAnsi="宋体" w:eastAsia="宋体" w:cs="宋体"/>
          <w:b w:val="0"/>
          <w:bCs w:val="0"/>
          <w:color w:val="000000"/>
          <w:sz w:val="24"/>
          <w:highlight w:val="none"/>
          <w:lang w:val="en-US"/>
        </w:rPr>
      </w:pPr>
      <w:r>
        <w:rPr>
          <w:rFonts w:hint="eastAsia" w:ascii="宋体" w:hAnsi="宋体" w:eastAsia="宋体" w:cs="宋体"/>
          <w:b w:val="0"/>
          <w:bCs w:val="0"/>
          <w:color w:val="000000"/>
          <w:sz w:val="24"/>
          <w:highlight w:val="none"/>
          <w:lang w:val="en-US"/>
        </w:rPr>
        <w:t xml:space="preserve">3</w:t>
      </w:r>
      <w:r>
        <w:rPr>
          <w:rFonts w:hint="eastAsia" w:ascii="宋体" w:hAnsi="宋体" w:eastAsia="宋体" w:cs="宋体"/>
          <w:b w:val="0"/>
          <w:bCs w:val="0"/>
          <w:color w:val="000000"/>
          <w:sz w:val="24"/>
          <w:highlight w:val="none"/>
          <w:lang w:val="en-US" w:eastAsia="zh-CN"/>
        </w:rPr>
        <w:t xml:space="preserve">6</w:t>
      </w:r>
      <w:r>
        <w:rPr>
          <w:rFonts w:hint="eastAsia" w:ascii="宋体" w:hAnsi="宋体" w:eastAsia="宋体" w:cs="宋体"/>
          <w:b w:val="0"/>
          <w:bCs w:val="0"/>
          <w:color w:val="000000"/>
          <w:sz w:val="24"/>
          <w:highlight w:val="none"/>
          <w:lang w:val="en-US"/>
        </w:rPr>
        <w:t xml:space="preserve">.2为助力打好污染防治攻坚战，严格执行绿色采购需求标准。推广使用绿色包装，政府采购货物、工程和服务项目中涉及商品包装、快递包装、绿色数据中心的，供应商提供产品及相关快递服务的具体包装等要求要参考《商品包装政府采购需求标准（试行）</w:t>
      </w:r>
      <w:r>
        <w:rPr>
          <w:rFonts w:hint="eastAsia" w:ascii="宋体" w:hAnsi="宋体" w:eastAsia="宋体" w:cs="宋体"/>
          <w:b w:val="0"/>
          <w:bCs w:val="0"/>
          <w:color w:val="000000"/>
          <w:sz w:val="24"/>
          <w:highlight w:val="none"/>
          <w:lang w:val="en-US" w:eastAsia="zh-CN"/>
        </w:rPr>
        <w:t xml:space="preserve">》《</w:t>
      </w:r>
      <w:r>
        <w:rPr>
          <w:rFonts w:hint="eastAsia" w:ascii="宋体" w:hAnsi="宋体" w:eastAsia="宋体" w:cs="宋体"/>
          <w:b w:val="0"/>
          <w:bCs w:val="0"/>
          <w:color w:val="000000"/>
          <w:sz w:val="24"/>
          <w:highlight w:val="none"/>
          <w:lang w:val="en-US"/>
        </w:rPr>
        <w:t xml:space="preserve">快递包装政府采购需求标准（试行）</w:t>
      </w:r>
      <w:r>
        <w:rPr>
          <w:rFonts w:hint="eastAsia" w:ascii="宋体" w:hAnsi="宋体" w:eastAsia="宋体" w:cs="宋体"/>
          <w:b w:val="0"/>
          <w:bCs w:val="0"/>
          <w:color w:val="000000"/>
          <w:sz w:val="24"/>
          <w:highlight w:val="none"/>
          <w:lang w:val="en-US" w:eastAsia="zh-CN"/>
        </w:rPr>
        <w:t xml:space="preserve">》《</w:t>
      </w:r>
      <w:r>
        <w:rPr>
          <w:rFonts w:hint="eastAsia" w:ascii="宋体" w:hAnsi="宋体" w:eastAsia="宋体" w:cs="宋体"/>
          <w:b w:val="0"/>
          <w:bCs w:val="0"/>
          <w:color w:val="000000"/>
          <w:sz w:val="24"/>
          <w:highlight w:val="none"/>
          <w:lang w:val="en-US"/>
        </w:rPr>
        <w:t xml:space="preserve">绿色数据中心政府采购需求标准（试行）》。</w:t>
      </w:r>
      <w:r>
        <w:rPr>
          <w:rFonts w:hint="eastAsia" w:ascii="宋体" w:hAnsi="宋体" w:eastAsia="宋体" w:cs="宋体"/>
          <w:b w:val="0"/>
          <w:bCs w:val="0"/>
          <w:color w:val="000000"/>
          <w:sz w:val="24"/>
          <w:highlight w:val="none"/>
          <w:lang w:val="en-US"/>
        </w:rPr>
      </w:r>
      <w:r/>
    </w:p>
    <w:p>
      <w:pPr>
        <w:pStyle w:val="1058"/>
        <w:ind w:firstLine="482"/>
        <w:jc w:val="left"/>
        <w:pageBreakBefore w:val="0"/>
        <w:spacing w:line="360" w:lineRule="auto"/>
        <w:shd w:val="clear" w:color="auto" w:fill="auto"/>
        <w:rPr>
          <w:rFonts w:hint="eastAsia" w:ascii="宋体" w:hAnsi="宋体" w:eastAsia="宋体" w:cs="宋体"/>
          <w:b w:val="0"/>
          <w:bCs w:val="0"/>
          <w:color w:val="000000"/>
          <w:sz w:val="24"/>
          <w:highlight w:val="none"/>
          <w:lang w:val="en-US"/>
        </w:rPr>
      </w:pPr>
      <w:r>
        <w:rPr>
          <w:rFonts w:hint="eastAsia" w:ascii="宋体" w:hAnsi="宋体" w:eastAsia="宋体" w:cs="宋体"/>
          <w:b w:val="0"/>
          <w:bCs w:val="0"/>
          <w:color w:val="000000"/>
          <w:sz w:val="24"/>
          <w:highlight w:val="none"/>
          <w:lang w:val="en-US"/>
        </w:rPr>
        <w:t xml:space="preserve">3</w:t>
      </w:r>
      <w:r>
        <w:rPr>
          <w:rFonts w:hint="eastAsia" w:ascii="宋体" w:hAnsi="宋体" w:eastAsia="宋体" w:cs="宋体"/>
          <w:b w:val="0"/>
          <w:bCs w:val="0"/>
          <w:color w:val="000000"/>
          <w:sz w:val="24"/>
          <w:highlight w:val="none"/>
          <w:lang w:val="en-US" w:eastAsia="zh-CN"/>
        </w:rPr>
        <w:t xml:space="preserve">6</w:t>
      </w:r>
      <w:r>
        <w:rPr>
          <w:rFonts w:hint="eastAsia" w:ascii="宋体" w:hAnsi="宋体" w:eastAsia="宋体" w:cs="宋体"/>
          <w:b w:val="0"/>
          <w:bCs w:val="0"/>
          <w:color w:val="000000"/>
          <w:sz w:val="24"/>
          <w:highlight w:val="none"/>
          <w:lang w:val="en-US"/>
        </w:rPr>
        <w:t xml:space="preserve">.3落实挥发性有机化合物（VOCs）治理要求，政府采购项目中涉及涂料、胶黏剂、</w:t>
      </w:r>
      <w:r>
        <w:rPr>
          <w:rFonts w:hint="eastAsia" w:ascii="宋体" w:hAnsi="宋体" w:eastAsia="宋体" w:cs="宋体"/>
          <w:b w:val="0"/>
          <w:bCs w:val="0"/>
          <w:color w:val="000000"/>
          <w:sz w:val="24"/>
          <w:highlight w:val="none"/>
          <w:lang w:val="en-US"/>
        </w:rPr>
      </w:r>
      <w:r/>
    </w:p>
    <w:p>
      <w:pPr>
        <w:pStyle w:val="1058"/>
        <w:ind w:firstLine="482"/>
        <w:jc w:val="left"/>
        <w:pageBreakBefore w:val="0"/>
        <w:spacing w:line="360" w:lineRule="auto"/>
        <w:shd w:val="clear" w:color="auto" w:fill="auto"/>
        <w:rPr>
          <w:rFonts w:hint="eastAsia" w:ascii="宋体" w:hAnsi="宋体" w:eastAsia="宋体" w:cs="宋体"/>
          <w:b w:val="0"/>
          <w:bCs w:val="0"/>
          <w:color w:val="000000"/>
          <w:sz w:val="24"/>
          <w:highlight w:val="none"/>
          <w:lang w:val="en-US"/>
        </w:rPr>
      </w:pPr>
      <w:r>
        <w:rPr>
          <w:rFonts w:hint="eastAsia" w:ascii="宋体" w:hAnsi="宋体" w:eastAsia="宋体" w:cs="宋体"/>
          <w:b w:val="0"/>
          <w:bCs w:val="0"/>
          <w:color w:val="000000"/>
          <w:sz w:val="24"/>
          <w:highlight w:val="none"/>
          <w:lang w:val="en-US"/>
        </w:rPr>
        <w:t xml:space="preserve">油墨、清洗剂等挥发性有机物产品的，属于强制性标准的，供应商须执行国家和我省 VOCs含量限制标准；供应商优先使用低挥发性原辅材料，将使用低 VOCs 含量的涂料、胶黏剂等纳入政府采购合同条款。</w:t>
      </w:r>
      <w:r>
        <w:rPr>
          <w:rFonts w:hint="eastAsia" w:ascii="宋体" w:hAnsi="宋体" w:eastAsia="宋体" w:cs="宋体"/>
          <w:b w:val="0"/>
          <w:bCs w:val="0"/>
          <w:color w:val="000000"/>
          <w:sz w:val="24"/>
          <w:highlight w:val="none"/>
          <w:lang w:val="en-US"/>
        </w:rPr>
      </w:r>
      <w:r/>
    </w:p>
    <w:p>
      <w:pPr>
        <w:pStyle w:val="1124"/>
        <w:ind w:left="0" w:right="0" w:firstLine="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b/>
          <w:bCs/>
          <w:i w:val="0"/>
          <w:iCs w:val="0"/>
          <w:color w:val="000000"/>
          <w:sz w:val="28"/>
          <w:szCs w:val="28"/>
          <w:highlight w:val="none"/>
          <w:lang w:val="en-US" w:eastAsia="zh-CN"/>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b/>
          <w:bCs/>
          <w:i w:val="0"/>
          <w:iCs w:val="0"/>
          <w:color w:val="000000"/>
          <w:sz w:val="28"/>
          <w:szCs w:val="28"/>
          <w:highlight w:val="none"/>
          <w:lang w:val="en-US" w:eastAsia="zh-CN"/>
        </w:rPr>
        <w:t xml:space="preserve">37、政府采购需求标准</w:t>
      </w:r>
      <w:r>
        <w:rPr>
          <w:rFonts w:hint="eastAsia" w:ascii="宋体" w:hAnsi="宋体" w:eastAsia="宋体" w:cs="宋体"/>
          <w:b/>
          <w:bCs/>
          <w:i w:val="0"/>
          <w:iCs w:val="0"/>
          <w:color w:val="000000"/>
          <w:sz w:val="28"/>
          <w:szCs w:val="28"/>
          <w:highlight w:val="none"/>
          <w:lang w:val="en-US" w:eastAsia="zh-CN"/>
        </w:rPr>
      </w:r>
      <w:r/>
    </w:p>
    <w:p>
      <w:pPr>
        <w:pStyle w:val="1058"/>
        <w:ind w:firstLine="482"/>
        <w:jc w:val="left"/>
        <w:pageBreakBefore w:val="0"/>
        <w:spacing w:line="360" w:lineRule="auto"/>
        <w:shd w:val="clear" w:color="auto" w:fill="auto"/>
        <w:rPr>
          <w:rFonts w:hint="eastAsia" w:ascii="宋体" w:hAnsi="宋体" w:eastAsia="宋体" w:cs="宋体"/>
          <w:b w:val="0"/>
          <w:bCs w:val="0"/>
          <w:color w:val="000000"/>
          <w:sz w:val="24"/>
          <w:highlight w:val="none"/>
          <w:lang w:val="en-US" w:eastAsia="zh-CN"/>
        </w:rPr>
      </w:pPr>
      <w:r>
        <w:rPr>
          <w:rFonts w:hint="eastAsia" w:ascii="宋体" w:hAnsi="宋体" w:eastAsia="宋体" w:cs="宋体"/>
          <w:b w:val="0"/>
          <w:bCs w:val="0"/>
          <w:color w:val="000000"/>
          <w:sz w:val="24"/>
          <w:highlight w:val="none"/>
          <w:lang w:val="en-US" w:eastAsia="zh-CN"/>
        </w:rPr>
        <w:t xml:space="preserve">37</w:t>
      </w:r>
      <w:r>
        <w:rPr>
          <w:rFonts w:hint="eastAsia" w:ascii="宋体" w:hAnsi="宋体" w:eastAsia="宋体" w:cs="宋体"/>
          <w:b w:val="0"/>
          <w:bCs w:val="0"/>
          <w:color w:val="000000"/>
          <w:sz w:val="24"/>
          <w:highlight w:val="none"/>
          <w:lang w:val="en-US"/>
        </w:rPr>
        <w:t xml:space="preserve">.1 本项目执行《绿色数据中心政府采购需求标准（试行）</w:t>
      </w:r>
      <w:r>
        <w:rPr>
          <w:rFonts w:hint="eastAsia" w:ascii="宋体" w:hAnsi="宋体" w:eastAsia="宋体" w:cs="宋体"/>
          <w:b w:val="0"/>
          <w:bCs w:val="0"/>
          <w:color w:val="000000"/>
          <w:sz w:val="24"/>
          <w:highlight w:val="none"/>
          <w:lang w:val="en-US" w:eastAsia="zh-CN"/>
        </w:rPr>
        <w:t xml:space="preserve">》《</w:t>
      </w:r>
      <w:r>
        <w:rPr>
          <w:rFonts w:hint="eastAsia" w:ascii="宋体" w:hAnsi="宋体" w:eastAsia="宋体" w:cs="宋体"/>
          <w:b w:val="0"/>
          <w:bCs w:val="0"/>
          <w:color w:val="000000"/>
          <w:sz w:val="24"/>
          <w:highlight w:val="none"/>
          <w:lang w:val="en-US"/>
        </w:rPr>
        <w:t xml:space="preserve">台式计算机政府采购需求标准（2023年版）</w:t>
      </w:r>
      <w:r>
        <w:rPr>
          <w:rFonts w:hint="eastAsia" w:ascii="宋体" w:hAnsi="宋体" w:eastAsia="宋体" w:cs="宋体"/>
          <w:b w:val="0"/>
          <w:bCs w:val="0"/>
          <w:color w:val="000000"/>
          <w:sz w:val="24"/>
          <w:highlight w:val="none"/>
          <w:lang w:val="en-US" w:eastAsia="zh-CN"/>
        </w:rPr>
        <w:t xml:space="preserve">》《</w:t>
      </w:r>
      <w:r>
        <w:rPr>
          <w:rFonts w:hint="eastAsia" w:ascii="宋体" w:hAnsi="宋体" w:eastAsia="宋体" w:cs="宋体"/>
          <w:b w:val="0"/>
          <w:bCs w:val="0"/>
          <w:color w:val="000000"/>
          <w:sz w:val="24"/>
          <w:highlight w:val="none"/>
          <w:lang w:val="en-US"/>
        </w:rPr>
        <w:t xml:space="preserve">便携式计算机政府采购需求标准（2023年版）</w:t>
      </w:r>
      <w:r>
        <w:rPr>
          <w:rFonts w:hint="eastAsia" w:ascii="宋体" w:hAnsi="宋体" w:eastAsia="宋体" w:cs="宋体"/>
          <w:b w:val="0"/>
          <w:bCs w:val="0"/>
          <w:color w:val="000000"/>
          <w:sz w:val="24"/>
          <w:highlight w:val="none"/>
          <w:lang w:val="en-US" w:eastAsia="zh-CN"/>
        </w:rPr>
        <w:t xml:space="preserve">》《</w:t>
      </w:r>
      <w:r>
        <w:rPr>
          <w:rFonts w:hint="eastAsia" w:ascii="宋体" w:hAnsi="宋体" w:eastAsia="宋体" w:cs="宋体"/>
          <w:b w:val="0"/>
          <w:bCs w:val="0"/>
          <w:color w:val="000000"/>
          <w:sz w:val="24"/>
          <w:highlight w:val="none"/>
          <w:lang w:val="en-US"/>
        </w:rPr>
        <w:t xml:space="preserve">一体式计算机政府采购需求标准（2023年版）</w:t>
      </w:r>
      <w:r>
        <w:rPr>
          <w:rFonts w:hint="eastAsia" w:ascii="宋体" w:hAnsi="宋体" w:eastAsia="宋体" w:cs="宋体"/>
          <w:b w:val="0"/>
          <w:bCs w:val="0"/>
          <w:color w:val="000000"/>
          <w:sz w:val="24"/>
          <w:highlight w:val="none"/>
          <w:lang w:val="en-US" w:eastAsia="zh-CN"/>
        </w:rPr>
        <w:t xml:space="preserve">》《</w:t>
      </w:r>
      <w:r>
        <w:rPr>
          <w:rFonts w:hint="eastAsia" w:ascii="宋体" w:hAnsi="宋体" w:eastAsia="宋体" w:cs="宋体"/>
          <w:b w:val="0"/>
          <w:bCs w:val="0"/>
          <w:color w:val="000000"/>
          <w:sz w:val="24"/>
          <w:highlight w:val="none"/>
          <w:lang w:val="en-US"/>
        </w:rPr>
        <w:t xml:space="preserve">工作站政府采购需求标准（2023年版）</w:t>
      </w:r>
      <w:r>
        <w:rPr>
          <w:rFonts w:hint="eastAsia" w:ascii="宋体" w:hAnsi="宋体" w:eastAsia="宋体" w:cs="宋体"/>
          <w:b w:val="0"/>
          <w:bCs w:val="0"/>
          <w:color w:val="000000"/>
          <w:sz w:val="24"/>
          <w:highlight w:val="none"/>
          <w:lang w:val="en-US" w:eastAsia="zh-CN"/>
        </w:rPr>
        <w:t xml:space="preserve">》《</w:t>
      </w:r>
      <w:r>
        <w:rPr>
          <w:rFonts w:hint="eastAsia" w:ascii="宋体" w:hAnsi="宋体" w:eastAsia="宋体" w:cs="宋体"/>
          <w:b w:val="0"/>
          <w:bCs w:val="0"/>
          <w:color w:val="000000"/>
          <w:sz w:val="24"/>
          <w:highlight w:val="none"/>
          <w:lang w:val="en-US"/>
        </w:rPr>
        <w:t xml:space="preserve">通用服务器政府采购需求标准（2023年版）</w:t>
      </w:r>
      <w:r>
        <w:rPr>
          <w:rFonts w:hint="eastAsia" w:ascii="宋体" w:hAnsi="宋体" w:eastAsia="宋体" w:cs="宋体"/>
          <w:b w:val="0"/>
          <w:bCs w:val="0"/>
          <w:color w:val="000000"/>
          <w:sz w:val="24"/>
          <w:highlight w:val="none"/>
          <w:lang w:val="en-US" w:eastAsia="zh-CN"/>
        </w:rPr>
        <w:t xml:space="preserve">》《</w:t>
      </w:r>
      <w:r>
        <w:rPr>
          <w:rFonts w:hint="eastAsia" w:ascii="宋体" w:hAnsi="宋体" w:eastAsia="宋体" w:cs="宋体"/>
          <w:b w:val="0"/>
          <w:bCs w:val="0"/>
          <w:color w:val="000000"/>
          <w:sz w:val="24"/>
          <w:highlight w:val="none"/>
          <w:lang w:val="en-US"/>
        </w:rPr>
        <w:t xml:space="preserve">操作系统政府采购需求标准（2023年版）</w:t>
      </w:r>
      <w:r>
        <w:rPr>
          <w:rFonts w:hint="eastAsia" w:ascii="宋体" w:hAnsi="宋体" w:eastAsia="宋体" w:cs="宋体"/>
          <w:b w:val="0"/>
          <w:bCs w:val="0"/>
          <w:color w:val="000000"/>
          <w:sz w:val="24"/>
          <w:highlight w:val="none"/>
          <w:lang w:val="en-US" w:eastAsia="zh-CN"/>
        </w:rPr>
        <w:t xml:space="preserve">》《</w:t>
      </w:r>
      <w:r>
        <w:rPr>
          <w:rFonts w:hint="eastAsia" w:ascii="宋体" w:hAnsi="宋体" w:eastAsia="宋体" w:cs="宋体"/>
          <w:b w:val="0"/>
          <w:bCs w:val="0"/>
          <w:color w:val="000000"/>
          <w:sz w:val="24"/>
          <w:highlight w:val="none"/>
          <w:lang w:val="en-US"/>
        </w:rPr>
        <w:t xml:space="preserve">数据库政府采购需求标准（2023年版）》等政府采购需求标准。采购标的如涉及数据中心相关设备及运维服务、台式计算机、便携式计算机、一体式计算机、工作站、通用服务器、操作系统、数据库的，执行相关政府采购需求标准。</w:t>
      </w:r>
      <w:r>
        <w:rPr>
          <w:rFonts w:hint="eastAsia" w:ascii="宋体" w:hAnsi="宋体" w:eastAsia="宋体" w:cs="宋体"/>
          <w:b w:val="0"/>
          <w:bCs w:val="0"/>
          <w:color w:val="000000"/>
          <w:sz w:val="24"/>
          <w:highlight w:val="none"/>
          <w:lang w:val="en-US" w:eastAsia="zh-CN"/>
        </w:rPr>
      </w:r>
      <w:r/>
    </w:p>
    <w:p>
      <w:pPr>
        <w:pStyle w:val="1124"/>
        <w:ind w:left="0" w:right="0" w:firstLine="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b/>
          <w:bCs/>
          <w:i w:val="0"/>
          <w:iCs w:val="0"/>
          <w:color w:val="000000"/>
          <w:sz w:val="28"/>
          <w:szCs w:val="28"/>
          <w:highlight w:val="none"/>
          <w:lang w:val="en-US" w:eastAsia="zh-CN"/>
        </w:rPr>
        <w:pBdr>
          <w:top w:val="none" w:color="000000" w:sz="0" w:space="0"/>
          <w:left w:val="none" w:color="000000" w:sz="0" w:space="0"/>
          <w:bottom w:val="none" w:color="000000" w:sz="0" w:space="0"/>
          <w:right w:val="none" w:color="000000" w:sz="0" w:space="0"/>
          <w:between w:val="none" w:color="000000" w:sz="0" w:space="0"/>
        </w:pBdr>
        <w:outlineLvl w:val="1"/>
        <w:suppressLineNumbers w:val="0"/>
      </w:pPr>
      <w:r>
        <w:rPr>
          <w:rFonts w:hint="eastAsia" w:ascii="宋体" w:hAnsi="宋体" w:eastAsia="宋体" w:cs="宋体"/>
          <w:b/>
          <w:bCs/>
          <w:i w:val="0"/>
          <w:iCs w:val="0"/>
          <w:color w:val="000000"/>
          <w:sz w:val="28"/>
          <w:szCs w:val="28"/>
          <w:highlight w:val="none"/>
          <w:lang w:val="en-US" w:eastAsia="zh-CN"/>
        </w:rPr>
        <w:t xml:space="preserve">38、</w:t>
      </w:r>
      <w:r>
        <w:rPr>
          <w:rFonts w:hint="eastAsia" w:eastAsia="宋体" w:cs="宋体"/>
          <w:b/>
          <w:bCs/>
          <w:i w:val="0"/>
          <w:iCs w:val="0"/>
          <w:color w:val="000000"/>
          <w:sz w:val="28"/>
          <w:szCs w:val="28"/>
          <w:highlight w:val="none"/>
          <w:lang w:val="en-US" w:eastAsia="zh-CN"/>
        </w:rPr>
        <w:t xml:space="preserve">其他</w:t>
      </w:r>
      <w:r>
        <w:rPr>
          <w:rFonts w:hint="eastAsia" w:ascii="宋体" w:hAnsi="宋体" w:eastAsia="宋体" w:cs="宋体"/>
          <w:b/>
          <w:bCs/>
          <w:i w:val="0"/>
          <w:iCs w:val="0"/>
          <w:color w:val="000000"/>
          <w:sz w:val="28"/>
          <w:szCs w:val="28"/>
          <w:highlight w:val="none"/>
          <w:lang w:val="en-US" w:eastAsia="zh-CN"/>
        </w:rPr>
        <w:t xml:space="preserve">事项</w:t>
      </w:r>
      <w:r>
        <w:rPr>
          <w:rFonts w:hint="eastAsia" w:ascii="宋体" w:hAnsi="宋体" w:eastAsia="宋体" w:cs="宋体"/>
          <w:b/>
          <w:bCs/>
          <w:i w:val="0"/>
          <w:iCs w:val="0"/>
          <w:color w:val="000000"/>
          <w:sz w:val="28"/>
          <w:szCs w:val="28"/>
          <w:highlight w:val="none"/>
          <w:lang w:val="en-US" w:eastAsia="zh-CN"/>
        </w:rPr>
      </w:r>
      <w:r/>
    </w:p>
    <w:p>
      <w:pPr>
        <w:pStyle w:val="1058"/>
        <w:ind w:left="0" w:right="0" w:firstLine="480"/>
        <w:spacing w:before="0" w:after="0" w:line="360" w:lineRule="auto"/>
        <w:shd w:val="clear" w:color="auto" w:fill="auto"/>
        <w:rPr>
          <w:rFonts w:hint="eastAsia"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highlight w:val="none"/>
          <w:lang w:val="en-US" w:eastAsia="zh-CN"/>
        </w:rPr>
        <w:t xml:space="preserve">38.1</w:t>
      </w:r>
      <w:r>
        <w:rPr>
          <w:rFonts w:hint="eastAsia" w:ascii="宋体" w:hAnsi="宋体" w:eastAsia="宋体" w:cs="宋体"/>
          <w:b/>
          <w:bCs/>
          <w:color w:val="000000"/>
          <w:sz w:val="24"/>
          <w:szCs w:val="24"/>
          <w:highlight w:val="none"/>
        </w:rPr>
        <w:t xml:space="preserve">本工程的采购代理服务费、招标控制价及清单编制费由采购人承担，按照“关于印发《江苏省招标代理服务收费》的指导意见（苏招协【2022】002号）及《江苏省建设工程造价咨询服务收费标准》（苏建价协[2022]7号）”收费标准收取</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val="en-US" w:eastAsia="zh-CN"/>
        </w:rPr>
        <w:t xml:space="preserve">共计26000.00元；评委费按实计取由采购人支付</w:t>
      </w:r>
      <w:r>
        <w:rPr>
          <w:rFonts w:hint="eastAsia" w:ascii="宋体" w:hAnsi="宋体" w:eastAsia="宋体" w:cs="宋体"/>
          <w:b/>
          <w:bCs/>
          <w:color w:val="000000"/>
          <w:sz w:val="24"/>
          <w:szCs w:val="24"/>
          <w:highlight w:val="none"/>
        </w:rPr>
        <w:t xml:space="preserve">。</w:t>
      </w:r>
      <w:r>
        <w:rPr>
          <w:rFonts w:hint="eastAsia" w:ascii="宋体" w:hAnsi="宋体" w:eastAsia="宋体" w:cs="宋体"/>
          <w:b/>
          <w:bCs/>
          <w:color w:val="000000"/>
          <w:sz w:val="24"/>
          <w:szCs w:val="24"/>
          <w:highlight w:val="none"/>
        </w:rPr>
      </w:r>
      <w:r/>
    </w:p>
    <w:p>
      <w:pPr>
        <w:pStyle w:val="1058"/>
        <w:ind w:left="0" w:right="0" w:firstLine="480"/>
        <w:spacing w:before="0" w:after="0" w:line="360" w:lineRule="auto"/>
        <w:shd w:val="clear" w:color="auto" w:fill="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highlight w:val="none"/>
          <w:lang w:val="en-US" w:eastAsia="zh-CN"/>
        </w:rPr>
        <w:t xml:space="preserve">38.2</w:t>
      </w:r>
      <w:r>
        <w:rPr>
          <w:rFonts w:hint="eastAsia" w:ascii="宋体" w:hAnsi="宋体" w:eastAsia="宋体" w:cs="宋体"/>
          <w:color w:val="000000"/>
          <w:sz w:val="24"/>
          <w:highlight w:val="none"/>
        </w:rPr>
        <w:t xml:space="preserve">解释权</w:t>
      </w:r>
      <w:r>
        <w:rPr>
          <w:rFonts w:hint="eastAsia" w:ascii="宋体" w:hAnsi="宋体" w:eastAsia="宋体" w:cs="宋体"/>
          <w:color w:val="000000"/>
          <w:sz w:val="24"/>
          <w:highlight w:val="none"/>
        </w:rPr>
      </w:r>
      <w:r/>
    </w:p>
    <w:p>
      <w:pPr>
        <w:pStyle w:val="1058"/>
        <w:ind w:left="0" w:right="0" w:firstLine="480"/>
        <w:spacing w:before="0" w:after="0" w:line="360" w:lineRule="auto"/>
        <w:shd w:val="clear" w:color="auto" w:fill="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本招标文件根据《中华人民共和国政府采购法》《中华人民共和国政府采购法实施条例》《政府采购竞争性磋商采购方式管理暂行办法》及相关法律法规编制，解释权归代理机构。</w:t>
      </w:r>
      <w:r>
        <w:rPr>
          <w:rFonts w:hint="eastAsia" w:ascii="宋体" w:hAnsi="宋体" w:eastAsia="宋体" w:cs="宋体"/>
          <w:color w:val="000000"/>
          <w:sz w:val="24"/>
          <w:highlight w:val="none"/>
        </w:rPr>
      </w:r>
      <w:r/>
    </w:p>
    <w:p>
      <w:pPr>
        <w:pStyle w:val="1058"/>
        <w:ind w:left="0" w:firstLine="0"/>
        <w:jc w:val="center"/>
        <w:spacing w:line="360" w:lineRule="auto"/>
        <w:rPr>
          <w:rFonts w:hint="eastAsia" w:ascii="宋体" w:hAnsi="宋体" w:eastAsia="宋体" w:cs="宋体"/>
          <w:b/>
          <w:bCs/>
          <w:color w:val="000000"/>
          <w:sz w:val="24"/>
          <w:szCs w:val="24"/>
          <w:highlight w:val="none"/>
        </w:rPr>
        <w:outlineLvl w:val="2"/>
      </w:pPr>
      <w:r>
        <w:rPr>
          <w:rFonts w:hint="eastAsia" w:ascii="宋体" w:hAnsi="宋体" w:eastAsia="宋体" w:cs="宋体"/>
          <w:b/>
          <w:bCs/>
          <w:color w:val="000000"/>
          <w:sz w:val="24"/>
          <w:szCs w:val="24"/>
          <w:highlight w:val="none"/>
        </w:rPr>
        <w:t xml:space="preserve">质疑函范本</w:t>
      </w:r>
      <w:r>
        <w:rPr>
          <w:rFonts w:hint="eastAsia" w:ascii="宋体" w:hAnsi="宋体" w:eastAsia="宋体" w:cs="宋体"/>
          <w:b/>
          <w:bCs/>
          <w:color w:val="000000"/>
          <w:sz w:val="24"/>
          <w:szCs w:val="24"/>
          <w:highlight w:val="none"/>
        </w:rPr>
      </w:r>
      <w:r/>
    </w:p>
    <w:p>
      <w:pPr>
        <w:pStyle w:val="1058"/>
        <w:keepLines w:val="0"/>
        <w:keepNext w:val="0"/>
        <w:pageBreakBefore w:val="0"/>
        <w:spacing w:line="360" w:lineRule="auto"/>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致：</w:t>
      </w:r>
      <w:r>
        <w:rPr>
          <w:rFonts w:hint="eastAsia" w:ascii="宋体" w:hAnsi="宋体" w:eastAsia="宋体" w:cs="宋体"/>
          <w:color w:val="000000"/>
          <w:sz w:val="24"/>
          <w:szCs w:val="24"/>
          <w:highlight w:val="none"/>
          <w:u w:val="single"/>
        </w:rPr>
        <w:t xml:space="preserve">                           （采购人/采购代理机构）</w:t>
      </w:r>
      <w:r>
        <w:rPr>
          <w:rFonts w:hint="eastAsia" w:ascii="宋体" w:hAnsi="宋体" w:eastAsia="宋体" w:cs="宋体"/>
          <w:bCs/>
          <w:color w:val="000000"/>
          <w:sz w:val="24"/>
          <w:szCs w:val="24"/>
          <w:highlight w:val="none"/>
        </w:rPr>
      </w:r>
      <w:r/>
    </w:p>
    <w:p>
      <w:pPr>
        <w:pStyle w:val="1058"/>
        <w:keepLines w:val="0"/>
        <w:keepNext w:val="0"/>
        <w:pageBreakBefore w:val="0"/>
        <w:spacing w:line="360" w:lineRule="auto"/>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一、质疑供应商基本信息</w:t>
      </w:r>
      <w:r>
        <w:rPr>
          <w:rFonts w:hint="eastAsia" w:ascii="宋体" w:hAnsi="宋体" w:eastAsia="宋体" w:cs="宋体"/>
          <w:bCs/>
          <w:color w:val="000000"/>
          <w:sz w:val="24"/>
          <w:szCs w:val="24"/>
          <w:highlight w:val="none"/>
        </w:rPr>
      </w:r>
      <w:r/>
    </w:p>
    <w:p>
      <w:pPr>
        <w:pStyle w:val="1058"/>
        <w:keepLines w:val="0"/>
        <w:keepNext w:val="0"/>
        <w:pageBreakBefore w:val="0"/>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质疑供应商：</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rPr>
      </w:r>
      <w:r/>
    </w:p>
    <w:p>
      <w:pPr>
        <w:pStyle w:val="1058"/>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地址：</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邮编：</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r>
      <w:r/>
    </w:p>
    <w:p>
      <w:pPr>
        <w:pStyle w:val="1058"/>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联系人：</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联系电话：</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r>
      <w:r/>
    </w:p>
    <w:p>
      <w:pPr>
        <w:pStyle w:val="1058"/>
        <w:keepLines w:val="0"/>
        <w:keepNext w:val="0"/>
        <w:pageBreakBefore w:val="0"/>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授权代表：</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rPr>
      </w:r>
      <w:r/>
    </w:p>
    <w:p>
      <w:pPr>
        <w:pStyle w:val="1058"/>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联系电话：</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1058"/>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地址： </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邮编：</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r>
      <w:r/>
    </w:p>
    <w:p>
      <w:pPr>
        <w:pStyle w:val="1058"/>
        <w:keepLines w:val="0"/>
        <w:keepNext w:val="0"/>
        <w:pageBreakBefore w:val="0"/>
        <w:spacing w:line="360" w:lineRule="auto"/>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二、质疑项目基本情况</w:t>
      </w:r>
      <w:r>
        <w:rPr>
          <w:rFonts w:hint="eastAsia" w:ascii="宋体" w:hAnsi="宋体" w:eastAsia="宋体" w:cs="宋体"/>
          <w:bCs/>
          <w:color w:val="000000"/>
          <w:sz w:val="24"/>
          <w:szCs w:val="24"/>
          <w:highlight w:val="none"/>
        </w:rPr>
      </w:r>
      <w:r/>
    </w:p>
    <w:p>
      <w:pPr>
        <w:pStyle w:val="1058"/>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质疑项目的名称：</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r>
      <w:r/>
    </w:p>
    <w:p>
      <w:pPr>
        <w:pStyle w:val="1058"/>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质疑项目的编号：</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包号：</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r>
      <w:r/>
    </w:p>
    <w:p>
      <w:pPr>
        <w:pStyle w:val="1058"/>
        <w:keepLines w:val="0"/>
        <w:keepNext w:val="0"/>
        <w:pageBreakBefore w:val="0"/>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采购人名称：</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rPr>
      </w:r>
      <w:r/>
    </w:p>
    <w:p>
      <w:pPr>
        <w:pStyle w:val="1058"/>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采购文件获取日期：</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r>
      <w:r/>
    </w:p>
    <w:p>
      <w:pPr>
        <w:pStyle w:val="1058"/>
        <w:keepLines w:val="0"/>
        <w:keepNext w:val="0"/>
        <w:pageBreakBefore w:val="0"/>
        <w:spacing w:line="360" w:lineRule="auto"/>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三、质疑事项具体内容</w:t>
      </w:r>
      <w:r>
        <w:rPr>
          <w:rFonts w:hint="eastAsia" w:ascii="宋体" w:hAnsi="宋体" w:eastAsia="宋体" w:cs="宋体"/>
          <w:bCs/>
          <w:color w:val="000000"/>
          <w:sz w:val="24"/>
          <w:szCs w:val="24"/>
          <w:highlight w:val="none"/>
        </w:rPr>
      </w:r>
      <w:r/>
    </w:p>
    <w:p>
      <w:pPr>
        <w:pStyle w:val="1058"/>
        <w:keepLines w:val="0"/>
        <w:keepNext w:val="0"/>
        <w:pageBreakBefore w:val="0"/>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质疑事项1：</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rPr>
      </w:r>
      <w:r/>
    </w:p>
    <w:p>
      <w:pPr>
        <w:pStyle w:val="1058"/>
        <w:keepLines w:val="0"/>
        <w:keepNext w:val="0"/>
        <w:pageBreakBefore w:val="0"/>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事实依据：</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rPr>
      </w:r>
      <w:r/>
    </w:p>
    <w:p>
      <w:pPr>
        <w:pStyle w:val="1058"/>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r>
      <w:r/>
    </w:p>
    <w:p>
      <w:pPr>
        <w:pStyle w:val="1058"/>
        <w:keepLines w:val="0"/>
        <w:keepNext w:val="0"/>
        <w:pageBreakBefore w:val="0"/>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法律依据：</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rPr>
      </w:r>
      <w:r/>
    </w:p>
    <w:p>
      <w:pPr>
        <w:pStyle w:val="1058"/>
        <w:keepLines w:val="0"/>
        <w:keepNext w:val="0"/>
        <w:pageBreakBefore w:val="0"/>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rPr>
      </w:r>
      <w:r/>
    </w:p>
    <w:p>
      <w:pPr>
        <w:pStyle w:val="1058"/>
        <w:keepLines w:val="0"/>
        <w:keepNext w:val="0"/>
        <w:pageBreakBefore w:val="0"/>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质疑事项2</w:t>
      </w:r>
      <w:r>
        <w:rPr>
          <w:rFonts w:hint="eastAsia" w:ascii="宋体" w:hAnsi="宋体" w:eastAsia="宋体" w:cs="宋体"/>
          <w:color w:val="000000"/>
          <w:sz w:val="24"/>
          <w:szCs w:val="24"/>
          <w:highlight w:val="none"/>
          <w:u w:val="single"/>
        </w:rPr>
      </w:r>
      <w:r/>
    </w:p>
    <w:p>
      <w:pPr>
        <w:pStyle w:val="1058"/>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58"/>
        <w:keepLines w:val="0"/>
        <w:keepNext w:val="0"/>
        <w:pageBreakBefore w:val="0"/>
        <w:spacing w:line="360" w:lineRule="auto"/>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四、与质疑事项相关的质疑请求</w:t>
      </w:r>
      <w:r>
        <w:rPr>
          <w:rFonts w:hint="eastAsia" w:ascii="宋体" w:hAnsi="宋体" w:eastAsia="宋体" w:cs="宋体"/>
          <w:bCs/>
          <w:color w:val="000000"/>
          <w:sz w:val="24"/>
          <w:szCs w:val="24"/>
          <w:highlight w:val="none"/>
        </w:rPr>
      </w:r>
      <w:r/>
    </w:p>
    <w:p>
      <w:pPr>
        <w:pStyle w:val="1058"/>
        <w:keepLines w:val="0"/>
        <w:keepNext w:val="0"/>
        <w:pageBreakBefore w:val="0"/>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请求：</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rPr>
      </w:r>
      <w:r/>
    </w:p>
    <w:p>
      <w:pPr>
        <w:pStyle w:val="1058"/>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签字(签章)：                   公章：                      </w:t>
      </w:r>
      <w:r>
        <w:rPr>
          <w:rFonts w:hint="eastAsia" w:ascii="宋体" w:hAnsi="宋体" w:eastAsia="宋体" w:cs="宋体"/>
          <w:color w:val="000000"/>
          <w:sz w:val="24"/>
          <w:szCs w:val="24"/>
          <w:highlight w:val="none"/>
        </w:rPr>
      </w:r>
      <w:r/>
    </w:p>
    <w:p>
      <w:pPr>
        <w:pStyle w:val="1058"/>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日期：    </w:t>
      </w:r>
      <w:r>
        <w:rPr>
          <w:rFonts w:hint="eastAsia" w:ascii="宋体" w:hAnsi="宋体" w:eastAsia="宋体" w:cs="宋体"/>
          <w:color w:val="000000"/>
          <w:sz w:val="24"/>
          <w:szCs w:val="24"/>
          <w:highlight w:val="none"/>
        </w:rPr>
      </w:r>
      <w:r/>
    </w:p>
    <w:p>
      <w:pPr>
        <w:pStyle w:val="1096"/>
        <w:ind w:firstLine="480"/>
        <w:jc w:val="left"/>
        <w:keepLines w:val="0"/>
        <w:keepNext w:val="0"/>
        <w:pageBreakBefore w:val="0"/>
        <w:spacing w:line="360" w:lineRule="auto"/>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058"/>
        <w:keepLines w:val="0"/>
        <w:keepNext w:val="0"/>
        <w:pageBreakBefore w:val="0"/>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质疑函制作说明：</w:t>
      </w:r>
      <w:r>
        <w:rPr>
          <w:rFonts w:hint="eastAsia" w:ascii="宋体" w:hAnsi="宋体" w:eastAsia="宋体" w:cs="宋体"/>
          <w:b/>
          <w:color w:val="000000"/>
          <w:sz w:val="24"/>
          <w:szCs w:val="24"/>
          <w:highlight w:val="none"/>
        </w:rPr>
      </w:r>
      <w:r/>
    </w:p>
    <w:p>
      <w:pPr>
        <w:pStyle w:val="1058"/>
        <w:ind w:firstLine="480"/>
        <w:jc w:val="left"/>
        <w:keepLines w:val="0"/>
        <w:keepNext w:val="0"/>
        <w:pageBreakBefore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1.供应商提出质疑时，应提交质疑函和必要的证明材料。</w:t>
      </w:r>
      <w:r>
        <w:rPr>
          <w:rFonts w:hint="eastAsia" w:ascii="宋体" w:hAnsi="宋体" w:eastAsia="宋体" w:cs="宋体"/>
          <w:color w:val="000000"/>
          <w:sz w:val="24"/>
          <w:szCs w:val="24"/>
          <w:highlight w:val="none"/>
        </w:rPr>
      </w:r>
      <w:r/>
    </w:p>
    <w:p>
      <w:pPr>
        <w:pStyle w:val="1058"/>
        <w:ind w:firstLine="480"/>
        <w:jc w:val="left"/>
        <w:keepLines w:val="0"/>
        <w:keepNext w:val="0"/>
        <w:pageBreakBefore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2.质疑供应商若委托代理人进行质疑的，质疑函应按要求列明“授权代表”的有关内容，并在附件中提交由质疑</w:t>
      </w:r>
      <w:r>
        <w:rPr>
          <w:rFonts w:hint="eastAsia" w:ascii="宋体" w:hAnsi="宋体" w:eastAsia="宋体" w:cs="宋体"/>
          <w:color w:val="000000"/>
          <w:sz w:val="24"/>
          <w:szCs w:val="24"/>
          <w:highlight w:val="none"/>
        </w:rPr>
        <w:t xml:space="preserve">供应商签署的授权委托书。授权委托书应载明代理人的姓名或者名称、代理事项、具体权限、期限和相关事项。</w:t>
      </w:r>
      <w:r>
        <w:rPr>
          <w:rFonts w:hint="eastAsia" w:ascii="宋体" w:hAnsi="宋体" w:eastAsia="宋体" w:cs="宋体"/>
          <w:color w:val="000000"/>
          <w:sz w:val="24"/>
          <w:szCs w:val="24"/>
          <w:highlight w:val="none"/>
        </w:rPr>
        <w:t xml:space="preserve">供应商为自然人的，应当由本人签字；供应商为法人或者其他组织的，应当由法定代表人、主要负责人签字或者盖章，并加盖公章。</w:t>
      </w:r>
      <w:r>
        <w:rPr>
          <w:rFonts w:hint="eastAsia" w:ascii="宋体" w:hAnsi="宋体" w:eastAsia="宋体" w:cs="宋体"/>
          <w:color w:val="000000"/>
          <w:sz w:val="24"/>
          <w:szCs w:val="24"/>
          <w:highlight w:val="none"/>
        </w:rPr>
      </w:r>
      <w:r/>
    </w:p>
    <w:p>
      <w:pPr>
        <w:pStyle w:val="1058"/>
        <w:ind w:firstLine="480"/>
        <w:jc w:val="left"/>
        <w:keepLines w:val="0"/>
        <w:keepNext w:val="0"/>
        <w:pageBreakBefore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3.质疑供应商若对项目的某一分包进行质疑，质疑函中应列明具体分包号。</w:t>
      </w:r>
      <w:r>
        <w:rPr>
          <w:rFonts w:hint="eastAsia" w:ascii="宋体" w:hAnsi="宋体" w:eastAsia="宋体" w:cs="宋体"/>
          <w:color w:val="000000"/>
          <w:sz w:val="24"/>
          <w:szCs w:val="24"/>
          <w:highlight w:val="none"/>
        </w:rPr>
      </w:r>
      <w:r/>
    </w:p>
    <w:p>
      <w:pPr>
        <w:pStyle w:val="1058"/>
        <w:ind w:firstLine="480"/>
        <w:jc w:val="left"/>
        <w:keepLines w:val="0"/>
        <w:keepNext w:val="0"/>
        <w:pageBreakBefore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4.质疑函的质疑事项应具体、明确，并有必要的事实依据和法律依据。</w:t>
      </w:r>
      <w:r>
        <w:rPr>
          <w:rFonts w:hint="eastAsia" w:ascii="宋体" w:hAnsi="宋体" w:eastAsia="宋体" w:cs="宋体"/>
          <w:color w:val="000000"/>
          <w:sz w:val="24"/>
          <w:szCs w:val="24"/>
          <w:highlight w:val="none"/>
        </w:rPr>
      </w:r>
      <w:r/>
    </w:p>
    <w:p>
      <w:pPr>
        <w:pStyle w:val="1058"/>
        <w:ind w:firstLine="480"/>
        <w:jc w:val="left"/>
        <w:keepLines w:val="0"/>
        <w:keepNext w:val="0"/>
        <w:pageBreakBefore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5.质疑函的质疑请求应与质疑事项相关。</w:t>
      </w:r>
      <w:r>
        <w:rPr>
          <w:rFonts w:hint="eastAsia" w:ascii="宋体" w:hAnsi="宋体" w:eastAsia="宋体" w:cs="宋体"/>
          <w:color w:val="000000"/>
          <w:sz w:val="24"/>
          <w:szCs w:val="24"/>
          <w:highlight w:val="none"/>
        </w:rPr>
      </w:r>
      <w:r/>
    </w:p>
    <w:p>
      <w:pPr>
        <w:pStyle w:val="1058"/>
        <w:ind w:firstLine="480"/>
        <w:jc w:val="left"/>
        <w:keepLines w:val="0"/>
        <w:keepNext w:val="0"/>
        <w:pageBreakBefore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质疑供应商为自然人的，质疑函应附自然人身份证明复印件并由本人签字；质疑供应商为法人或者其他组织的，质疑函应附营业执照等证明文件复印件、法定代表人或主要负责人身份证明复印件，并由法定代表人或主要负责人签字或盖章，并加盖公章; 委托授权质疑的还应附授权委托书，并由授权代表签字或者盖章，并加盖公章。</w:t>
      </w:r>
      <w:r>
        <w:rPr>
          <w:rFonts w:hint="eastAsia" w:ascii="宋体" w:hAnsi="宋体" w:eastAsia="宋体" w:cs="宋体"/>
          <w:color w:val="000000"/>
          <w:sz w:val="24"/>
          <w:szCs w:val="24"/>
          <w:highlight w:val="none"/>
        </w:rPr>
      </w:r>
      <w:r/>
    </w:p>
    <w:p>
      <w:pPr>
        <w:pStyle w:val="1058"/>
        <w:ind w:left="0" w:right="0" w:firstLine="480"/>
        <w:spacing w:before="0" w:after="0" w:line="360" w:lineRule="auto"/>
        <w:shd w:val="clear" w:color="auto" w:fill="auto"/>
        <w:rPr>
          <w:rFonts w:hint="eastAsia" w:ascii="Times New Roman" w:hAnsi="Times New Roman" w:eastAsia="宋体" w:cs="Times New Roman"/>
          <w:color w:val="000000"/>
          <w:sz w:val="24"/>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Times New Roman"/>
          <w:color w:val="000000"/>
          <w:sz w:val="24"/>
          <w:highlight w:val="none"/>
        </w:rPr>
      </w:r>
      <w:r/>
    </w:p>
    <w:p>
      <w:pPr>
        <w:pStyle w:val="1058"/>
        <w:ind w:left="0" w:right="0" w:firstLine="480"/>
        <w:spacing w:before="0" w:after="0" w:line="360" w:lineRule="auto"/>
        <w:shd w:val="clear" w:color="auto" w:fill="auto"/>
        <w:rPr>
          <w:rFonts w:hint="eastAsia" w:ascii="Times New Roman" w:hAnsi="Times New Roman" w:eastAsia="宋体" w:cs="Times New Roman"/>
          <w:color w:val="000000"/>
          <w:sz w:val="24"/>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Times New Roman"/>
          <w:color w:val="000000"/>
          <w:sz w:val="24"/>
          <w:highlight w:val="none"/>
        </w:rPr>
      </w:r>
      <w:r/>
    </w:p>
    <w:p>
      <w:pPr>
        <w:pStyle w:val="1058"/>
        <w:ind w:left="0" w:right="0" w:firstLine="0"/>
        <w:jc w:val="center"/>
        <w:keepLines w:val="0"/>
        <w:keepNext w:val="0"/>
        <w:pageBreakBefore w:val="0"/>
        <w:spacing w:beforeAutospacing="0" w:afterAutospacing="0" w:line="360" w:lineRule="auto"/>
        <w:widowControl w:val="off"/>
        <w:rPr>
          <w:rFonts w:hint="eastAsia" w:ascii="宋体" w:hAnsi="宋体" w:eastAsia="宋体" w:cs="宋体"/>
          <w:b/>
          <w:bCs/>
          <w:color w:val="000000"/>
          <w:sz w:val="44"/>
          <w:szCs w:val="44"/>
          <w:highlight w:val="none"/>
        </w:rPr>
        <w:outlineLvl w:val="0"/>
      </w:pPr>
      <w:r/>
      <w:bookmarkStart w:id="89" w:name="_Toc11750"/>
      <w:r>
        <w:rPr>
          <w:rFonts w:hint="eastAsia" w:ascii="宋体" w:hAnsi="宋体" w:eastAsia="宋体" w:cs="宋体"/>
          <w:b/>
          <w:bCs/>
          <w:color w:val="000000"/>
          <w:sz w:val="44"/>
          <w:szCs w:val="44"/>
          <w:highlight w:val="none"/>
        </w:rPr>
        <w:br w:type="page" w:clear="all"/>
      </w:r>
      <w:bookmarkStart w:id="90" w:name="_Toc8400"/>
      <w:r>
        <w:rPr>
          <w:rFonts w:hint="eastAsia" w:ascii="宋体" w:hAnsi="宋体" w:eastAsia="宋体" w:cs="宋体"/>
          <w:b/>
          <w:bCs/>
          <w:color w:val="000000"/>
          <w:sz w:val="44"/>
          <w:szCs w:val="44"/>
          <w:highlight w:val="none"/>
        </w:rPr>
        <w:t xml:space="preserve">第</w:t>
      </w:r>
      <w:r>
        <w:rPr>
          <w:rFonts w:hint="eastAsia" w:ascii="宋体" w:hAnsi="宋体" w:eastAsia="宋体" w:cs="宋体"/>
          <w:b/>
          <w:bCs/>
          <w:color w:val="000000"/>
          <w:sz w:val="44"/>
          <w:szCs w:val="44"/>
          <w:highlight w:val="none"/>
          <w:lang w:eastAsia="zh-CN"/>
        </w:rPr>
        <w:t xml:space="preserve">三</w:t>
      </w:r>
      <w:r>
        <w:rPr>
          <w:rFonts w:hint="eastAsia" w:ascii="宋体" w:hAnsi="宋体" w:eastAsia="宋体" w:cs="宋体"/>
          <w:b/>
          <w:bCs/>
          <w:color w:val="000000"/>
          <w:sz w:val="44"/>
          <w:szCs w:val="44"/>
          <w:highlight w:val="none"/>
        </w:rPr>
        <w:t xml:space="preserve">章  政府采购合同格式</w:t>
      </w:r>
      <w:bookmarkEnd w:id="13"/>
      <w:r/>
      <w:bookmarkEnd w:id="14"/>
      <w:r/>
      <w:bookmarkEnd w:id="15"/>
      <w:r/>
      <w:bookmarkEnd w:id="16"/>
      <w:r/>
      <w:bookmarkEnd w:id="89"/>
      <w:r/>
      <w:bookmarkEnd w:id="90"/>
      <w:r>
        <w:rPr>
          <w:rFonts w:hint="eastAsia" w:ascii="宋体" w:hAnsi="宋体" w:eastAsia="宋体" w:cs="宋体"/>
          <w:b/>
          <w:bCs/>
          <w:color w:val="000000"/>
          <w:sz w:val="44"/>
          <w:szCs w:val="44"/>
          <w:highlight w:val="none"/>
        </w:rPr>
      </w:r>
      <w:r/>
    </w:p>
    <w:p>
      <w:pPr>
        <w:pStyle w:val="1058"/>
        <w:ind w:left="0" w:firstLine="0"/>
        <w:jc w:val="both"/>
        <w:spacing w:line="360" w:lineRule="auto"/>
        <w:widowControl/>
        <w:rPr>
          <w:rFonts w:hint="eastAsia" w:ascii="宋体" w:hAnsi="宋体" w:eastAsia="宋体" w:cs="宋体"/>
          <w:b/>
          <w:bCs/>
          <w:color w:val="000000"/>
          <w:sz w:val="24"/>
          <w:szCs w:val="24"/>
          <w:highlight w:val="none"/>
          <w:lang w:eastAsia="zh-CN" w:bidi="ar"/>
        </w:rPr>
      </w:pPr>
      <w:r/>
      <w:bookmarkStart w:id="91" w:name="_Toc142708870"/>
      <w:r/>
      <w:bookmarkStart w:id="92" w:name="_Toc515874991"/>
      <w:r/>
      <w:bookmarkStart w:id="93" w:name="_Toc153678433"/>
      <w:r/>
      <w:bookmarkStart w:id="94" w:name="OLE_LINK6"/>
      <w:r/>
      <w:bookmarkStart w:id="95" w:name="_Toc224532088"/>
      <w:r/>
      <w:bookmarkStart w:id="96" w:name="_Toc18837"/>
      <w:r/>
      <w:bookmarkStart w:id="97" w:name="_Toc31605"/>
      <w:r>
        <w:rPr>
          <w:rFonts w:hint="eastAsia" w:ascii="宋体" w:hAnsi="宋体" w:eastAsia="宋体" w:cs="宋体"/>
          <w:b/>
          <w:bCs/>
          <w:color w:val="000000"/>
          <w:sz w:val="24"/>
          <w:szCs w:val="24"/>
          <w:highlight w:val="none"/>
          <w:lang w:eastAsia="zh-CN" w:bidi="ar"/>
        </w:rPr>
      </w:r>
      <w:r/>
    </w:p>
    <w:p>
      <w:pPr>
        <w:pStyle w:val="1058"/>
        <w:ind w:left="0" w:firstLine="0"/>
        <w:jc w:val="center"/>
        <w:keepLines w:val="0"/>
        <w:keepNext w:val="0"/>
        <w:pageBreakBefore w:val="0"/>
        <w:spacing w:line="360" w:lineRule="auto"/>
        <w:widowControl/>
        <w:rPr>
          <w:rFonts w:hint="eastAsia" w:ascii="宋体" w:hAnsi="宋体" w:eastAsia="宋体" w:cs="宋体"/>
          <w:b/>
          <w:bCs/>
          <w:color w:val="000000"/>
          <w:sz w:val="52"/>
          <w:szCs w:val="52"/>
          <w:highlight w:val="none"/>
          <w:lang w:eastAsia="zh-CN" w:bidi="ar"/>
        </w:rPr>
      </w:pPr>
      <w:r>
        <w:rPr>
          <w:rFonts w:hint="eastAsia" w:ascii="宋体" w:hAnsi="宋体" w:eastAsia="宋体" w:cs="宋体"/>
          <w:b/>
          <w:bCs/>
          <w:color w:val="000000"/>
          <w:sz w:val="52"/>
          <w:szCs w:val="52"/>
          <w:highlight w:val="none"/>
          <w:lang w:val="en-US" w:eastAsia="zh-CN" w:bidi="ar"/>
        </w:rPr>
        <w:t xml:space="preserve">东 海 县</w:t>
      </w:r>
      <w:r>
        <w:rPr>
          <w:rFonts w:hint="eastAsia" w:ascii="宋体" w:hAnsi="宋体" w:eastAsia="宋体" w:cs="宋体"/>
          <w:b/>
          <w:bCs/>
          <w:color w:val="000000"/>
          <w:sz w:val="52"/>
          <w:szCs w:val="52"/>
          <w:highlight w:val="none"/>
          <w:lang w:eastAsia="zh-CN" w:bidi="ar"/>
        </w:rPr>
        <w:t xml:space="preserve"> 政 府 采 购</w:t>
      </w:r>
      <w:r>
        <w:rPr>
          <w:rFonts w:hint="eastAsia" w:ascii="宋体" w:hAnsi="宋体" w:eastAsia="宋体" w:cs="宋体"/>
          <w:b/>
          <w:bCs/>
          <w:color w:val="000000"/>
          <w:sz w:val="52"/>
          <w:szCs w:val="52"/>
          <w:highlight w:val="none"/>
          <w:lang w:eastAsia="zh-CN" w:bidi="ar"/>
        </w:rPr>
      </w:r>
      <w:r/>
    </w:p>
    <w:p>
      <w:pPr>
        <w:pStyle w:val="1058"/>
        <w:ind w:firstLine="0"/>
        <w:jc w:val="center"/>
        <w:keepLines w:val="0"/>
        <w:keepNext w:val="0"/>
        <w:pageBreakBefore w:val="0"/>
        <w:spacing w:line="360" w:lineRule="auto"/>
        <w:widowControl/>
        <w:rPr>
          <w:rFonts w:hint="eastAsia" w:ascii="宋体" w:hAnsi="宋体" w:eastAsia="宋体" w:cs="宋体"/>
          <w:b/>
          <w:bCs/>
          <w:color w:val="000000"/>
          <w:sz w:val="24"/>
          <w:szCs w:val="24"/>
          <w:highlight w:val="none"/>
          <w:lang w:eastAsia="zh-CN" w:bidi="ar"/>
        </w:rPr>
      </w:pPr>
      <w:r>
        <w:rPr>
          <w:rFonts w:hint="eastAsia" w:ascii="宋体" w:hAnsi="宋体" w:eastAsia="宋体" w:cs="宋体"/>
          <w:b/>
          <w:bCs/>
          <w:color w:val="000000"/>
          <w:sz w:val="24"/>
          <w:szCs w:val="24"/>
          <w:highlight w:val="none"/>
          <w:lang w:eastAsia="zh-CN" w:bidi="ar"/>
        </w:rPr>
      </w:r>
      <w:r/>
    </w:p>
    <w:p>
      <w:pPr>
        <w:pStyle w:val="1058"/>
        <w:ind w:left="0" w:firstLine="0"/>
        <w:jc w:val="center"/>
        <w:keepLines w:val="0"/>
        <w:keepNext w:val="0"/>
        <w:pageBreakBefore w:val="0"/>
        <w:spacing w:line="360" w:lineRule="auto"/>
        <w:widowControl/>
        <w:tabs>
          <w:tab w:val="left" w:pos="899" w:leader="none"/>
        </w:tabs>
        <w:rPr>
          <w:rFonts w:hint="eastAsia" w:ascii="宋体" w:hAnsi="宋体" w:eastAsia="宋体" w:cs="宋体"/>
          <w:color w:val="000000"/>
          <w:sz w:val="36"/>
          <w:szCs w:val="36"/>
          <w:highlight w:val="none"/>
          <w:lang w:eastAsia="zh-CN"/>
        </w:rPr>
      </w:pPr>
      <w:r>
        <w:rPr>
          <w:rFonts w:hint="eastAsia" w:ascii="宋体" w:hAnsi="宋体" w:cs="宋体"/>
          <w:b/>
          <w:bCs/>
          <w:color w:val="000000"/>
          <w:sz w:val="36"/>
          <w:szCs w:val="36"/>
          <w:highlight w:val="none"/>
          <w:u w:val="single"/>
          <w:lang w:eastAsia="zh-CN" w:bidi="ar"/>
        </w:rPr>
        <w:t xml:space="preserve">东海县桃林镇东石埠桥拆除新建工程</w:t>
      </w:r>
      <w:r>
        <w:rPr>
          <w:rFonts w:hint="eastAsia" w:ascii="宋体" w:hAnsi="宋体" w:eastAsia="宋体" w:cs="宋体"/>
          <w:b/>
          <w:bCs/>
          <w:color w:val="000000"/>
          <w:sz w:val="36"/>
          <w:szCs w:val="36"/>
          <w:highlight w:val="none"/>
          <w:u w:val="single"/>
          <w:lang w:eastAsia="zh-CN" w:bidi="ar"/>
        </w:rPr>
        <w:t xml:space="preserve"> </w:t>
      </w:r>
      <w:r>
        <w:rPr>
          <w:rFonts w:hint="eastAsia" w:ascii="宋体" w:hAnsi="宋体" w:eastAsia="宋体" w:cs="宋体"/>
          <w:b/>
          <w:bCs/>
          <w:color w:val="000000"/>
          <w:sz w:val="36"/>
          <w:szCs w:val="36"/>
          <w:highlight w:val="none"/>
          <w:lang w:eastAsia="zh-CN" w:bidi="ar"/>
        </w:rPr>
        <w:t xml:space="preserve">合同</w:t>
      </w:r>
      <w:r>
        <w:rPr>
          <w:rFonts w:hint="eastAsia" w:ascii="宋体" w:hAnsi="宋体" w:eastAsia="宋体" w:cs="宋体"/>
          <w:color w:val="000000"/>
          <w:sz w:val="36"/>
          <w:szCs w:val="36"/>
          <w:highlight w:val="none"/>
          <w:lang w:eastAsia="zh-CN"/>
        </w:rPr>
      </w:r>
      <w:r/>
    </w:p>
    <w:p>
      <w:pPr>
        <w:pStyle w:val="1058"/>
        <w:ind w:firstLine="0"/>
        <w:keepLines w:val="0"/>
        <w:keepNext w:val="0"/>
        <w:pageBreakBefore w:val="0"/>
        <w:spacing w:line="360" w:lineRule="auto"/>
        <w:widowControl/>
        <w:rPr>
          <w:rFonts w:hint="eastAsia" w:ascii="宋体" w:hAnsi="宋体" w:eastAsia="宋体" w:cs="宋体"/>
          <w:b/>
          <w:bCs/>
          <w:color w:val="000000"/>
          <w:sz w:val="24"/>
          <w:szCs w:val="24"/>
          <w:highlight w:val="none"/>
          <w:lang w:eastAsia="zh-CN" w:bidi="ar"/>
        </w:rPr>
      </w:pPr>
      <w:r>
        <w:rPr>
          <w:rFonts w:hint="eastAsia" w:ascii="宋体" w:hAnsi="宋体" w:eastAsia="宋体" w:cs="宋体"/>
          <w:b/>
          <w:bCs/>
          <w:color w:val="000000"/>
          <w:sz w:val="24"/>
          <w:szCs w:val="24"/>
          <w:highlight w:val="none"/>
          <w:lang w:eastAsia="zh-CN" w:bidi="ar"/>
        </w:rPr>
      </w:r>
      <w:r/>
    </w:p>
    <w:p>
      <w:pPr>
        <w:pStyle w:val="1058"/>
        <w:ind w:firstLine="0"/>
        <w:keepLines w:val="0"/>
        <w:keepNext w:val="0"/>
        <w:pageBreakBefore w:val="0"/>
        <w:spacing w:line="360" w:lineRule="auto"/>
        <w:widowControl/>
        <w:rPr>
          <w:rFonts w:hint="eastAsia" w:ascii="宋体" w:hAnsi="宋体" w:eastAsia="宋体" w:cs="宋体"/>
          <w:b/>
          <w:bCs/>
          <w:color w:val="000000"/>
          <w:sz w:val="24"/>
          <w:szCs w:val="24"/>
          <w:highlight w:val="none"/>
          <w:lang w:eastAsia="zh-CN" w:bidi="ar"/>
        </w:rPr>
      </w:pPr>
      <w:r>
        <w:rPr>
          <w:rFonts w:hint="eastAsia" w:ascii="宋体" w:hAnsi="宋体" w:eastAsia="宋体" w:cs="宋体"/>
          <w:b/>
          <w:bCs/>
          <w:color w:val="000000"/>
          <w:sz w:val="24"/>
          <w:szCs w:val="24"/>
          <w:highlight w:val="none"/>
          <w:lang w:eastAsia="zh-CN" w:bidi="ar"/>
        </w:rPr>
      </w:r>
      <w:r/>
    </w:p>
    <w:p>
      <w:pPr>
        <w:pStyle w:val="1150"/>
        <w:ind w:firstLine="0"/>
        <w:keepLines w:val="0"/>
        <w:keepNext w:val="0"/>
        <w:pageBreakBefore w:val="0"/>
        <w:spacing w:line="360" w:lineRule="auto"/>
        <w:rPr>
          <w:rFonts w:hint="eastAsia" w:ascii="宋体" w:hAnsi="宋体" w:eastAsia="宋体" w:cs="宋体"/>
          <w:b/>
          <w:bCs/>
          <w:color w:val="000000"/>
          <w:sz w:val="24"/>
          <w:szCs w:val="24"/>
          <w:highlight w:val="none"/>
          <w:lang w:bidi="ar"/>
        </w:rPr>
      </w:pPr>
      <w:r>
        <w:rPr>
          <w:rFonts w:hint="eastAsia" w:ascii="宋体" w:hAnsi="宋体" w:eastAsia="宋体" w:cs="宋体"/>
          <w:b/>
          <w:bCs/>
          <w:color w:val="000000"/>
          <w:sz w:val="24"/>
          <w:szCs w:val="24"/>
          <w:highlight w:val="none"/>
          <w:lang w:bidi="ar"/>
        </w:rPr>
      </w:r>
      <w:r/>
    </w:p>
    <w:p>
      <w:pPr>
        <w:pStyle w:val="1058"/>
        <w:ind w:firstLine="0"/>
        <w:keepLines w:val="0"/>
        <w:keepNext w:val="0"/>
        <w:pageBreakBefore w:val="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r>
      <w:r/>
    </w:p>
    <w:p>
      <w:pPr>
        <w:pStyle w:val="1058"/>
        <w:ind w:left="0" w:firstLine="1606"/>
        <w:jc w:val="both"/>
        <w:keepLines w:val="0"/>
        <w:keepNext w:val="0"/>
        <w:pageBreakBefore w:val="0"/>
        <w:spacing w:line="360" w:lineRule="auto"/>
        <w:widowControl/>
        <w:rPr>
          <w:rFonts w:ascii="宋体" w:hAnsi="宋体" w:eastAsia="宋体" w:cs="宋体"/>
          <w:color w:val="000000"/>
          <w:sz w:val="32"/>
          <w:szCs w:val="32"/>
          <w:highlight w:val="none"/>
          <w:lang w:val="en-US" w:eastAsia="zh-CN"/>
        </w:rPr>
      </w:pPr>
      <w:r>
        <w:rPr>
          <w:rFonts w:hint="eastAsia" w:ascii="宋体" w:hAnsi="宋体" w:eastAsia="宋体" w:cs="宋体"/>
          <w:b/>
          <w:bCs/>
          <w:color w:val="000000"/>
          <w:sz w:val="32"/>
          <w:szCs w:val="32"/>
          <w:highlight w:val="none"/>
          <w:lang w:eastAsia="zh-CN" w:bidi="ar"/>
        </w:rPr>
        <w:t xml:space="preserve">合同编号：</w:t>
      </w:r>
      <w:r>
        <w:rPr>
          <w:rFonts w:hint="eastAsia" w:ascii="宋体" w:hAnsi="宋体" w:cs="宋体"/>
          <w:b/>
          <w:bCs/>
          <w:color w:val="000000"/>
          <w:sz w:val="32"/>
          <w:szCs w:val="32"/>
          <w:highlight w:val="none"/>
          <w:lang w:val="en-US" w:eastAsia="zh-CN" w:bidi="ar"/>
        </w:rPr>
        <w:t xml:space="preserve">                 </w:t>
      </w:r>
      <w:r>
        <w:rPr>
          <w:rFonts w:ascii="宋体" w:hAnsi="宋体" w:eastAsia="宋体" w:cs="宋体"/>
          <w:color w:val="000000"/>
          <w:sz w:val="32"/>
          <w:szCs w:val="32"/>
          <w:highlight w:val="none"/>
          <w:lang w:val="en-US" w:eastAsia="zh-CN"/>
        </w:rPr>
      </w:r>
      <w:r/>
    </w:p>
    <w:p>
      <w:pPr>
        <w:pStyle w:val="1058"/>
        <w:ind w:firstLine="0"/>
        <w:keepLines w:val="0"/>
        <w:keepNext w:val="0"/>
        <w:pageBreakBefore w:val="0"/>
        <w:spacing w:line="360" w:lineRule="auto"/>
        <w:widowControl/>
        <w:rPr>
          <w:rFonts w:hint="eastAsia" w:ascii="宋体" w:hAnsi="宋体" w:eastAsia="宋体" w:cs="宋体"/>
          <w:b/>
          <w:bCs/>
          <w:color w:val="000000"/>
          <w:sz w:val="24"/>
          <w:szCs w:val="24"/>
          <w:highlight w:val="none"/>
          <w:lang w:eastAsia="zh-CN" w:bidi="ar"/>
        </w:rPr>
      </w:pPr>
      <w:r>
        <w:rPr>
          <w:rFonts w:hint="eastAsia" w:ascii="宋体" w:hAnsi="宋体" w:eastAsia="宋体" w:cs="宋体"/>
          <w:b/>
          <w:bCs/>
          <w:color w:val="000000"/>
          <w:sz w:val="24"/>
          <w:szCs w:val="24"/>
          <w:highlight w:val="none"/>
          <w:lang w:eastAsia="zh-CN" w:bidi="ar"/>
        </w:rPr>
      </w:r>
      <w:r/>
    </w:p>
    <w:p>
      <w:pPr>
        <w:pStyle w:val="1058"/>
        <w:ind w:firstLine="860"/>
        <w:spacing w:line="360" w:lineRule="auto"/>
        <w:widowControl/>
        <w:rPr>
          <w:rFonts w:hint="eastAsia" w:ascii="宋体" w:hAnsi="宋体" w:eastAsia="宋体" w:cs="宋体"/>
          <w:b/>
          <w:bCs/>
          <w:color w:val="000000"/>
          <w:sz w:val="24"/>
          <w:szCs w:val="24"/>
          <w:highlight w:val="none"/>
          <w:lang w:eastAsia="zh-CN" w:bidi="ar"/>
        </w:rPr>
      </w:pPr>
      <w:r>
        <w:rPr>
          <w:rFonts w:hint="eastAsia" w:ascii="宋体" w:hAnsi="宋体" w:eastAsia="宋体" w:cs="宋体"/>
          <w:b/>
          <w:bCs/>
          <w:color w:val="000000"/>
          <w:sz w:val="24"/>
          <w:szCs w:val="24"/>
          <w:highlight w:val="none"/>
          <w:lang w:eastAsia="zh-CN" w:bidi="ar"/>
        </w:rPr>
      </w:r>
      <w:r/>
    </w:p>
    <w:p>
      <w:pPr>
        <w:pStyle w:val="1150"/>
        <w:spacing w:line="360" w:lineRule="auto"/>
        <w:rPr>
          <w:rFonts w:hint="eastAsia" w:ascii="宋体" w:hAnsi="宋体" w:eastAsia="宋体" w:cs="宋体"/>
          <w:b/>
          <w:bCs/>
          <w:color w:val="000000"/>
          <w:sz w:val="24"/>
          <w:szCs w:val="24"/>
          <w:highlight w:val="none"/>
          <w:lang w:bidi="ar"/>
        </w:rPr>
      </w:pPr>
      <w:r>
        <w:rPr>
          <w:rFonts w:hint="eastAsia" w:ascii="宋体" w:hAnsi="宋体" w:eastAsia="宋体" w:cs="宋体"/>
          <w:b/>
          <w:bCs/>
          <w:color w:val="000000"/>
          <w:sz w:val="24"/>
          <w:szCs w:val="24"/>
          <w:highlight w:val="none"/>
          <w:lang w:bidi="ar"/>
        </w:rPr>
      </w:r>
      <w:r/>
    </w:p>
    <w:p>
      <w:pPr>
        <w:pStyle w:val="1058"/>
        <w:ind w:firstLine="800"/>
        <w:spacing w:line="360" w:lineRule="auto"/>
        <w:widowControl/>
        <w:rPr>
          <w:rFonts w:hint="eastAsia" w:ascii="宋体" w:hAnsi="宋体" w:eastAsia="宋体" w:cs="宋体"/>
          <w:b/>
          <w:bCs/>
          <w:color w:val="000000"/>
          <w:sz w:val="24"/>
          <w:szCs w:val="24"/>
          <w:highlight w:val="none"/>
          <w:lang w:eastAsia="zh-CN" w:bidi="ar"/>
        </w:rPr>
      </w:pPr>
      <w:r>
        <w:rPr>
          <w:rFonts w:hint="eastAsia" w:ascii="宋体" w:hAnsi="宋体" w:eastAsia="宋体" w:cs="宋体"/>
          <w:b/>
          <w:bCs/>
          <w:color w:val="000000"/>
          <w:sz w:val="24"/>
          <w:szCs w:val="24"/>
          <w:highlight w:val="none"/>
          <w:lang w:eastAsia="zh-CN" w:bidi="ar"/>
        </w:rPr>
      </w:r>
      <w:r/>
    </w:p>
    <w:p>
      <w:pPr>
        <w:pStyle w:val="1058"/>
        <w:ind w:firstLine="800"/>
        <w:spacing w:line="360" w:lineRule="auto"/>
        <w:widowControl/>
        <w:rPr>
          <w:rFonts w:hint="eastAsia" w:ascii="宋体" w:hAnsi="宋体" w:eastAsia="宋体" w:cs="宋体"/>
          <w:b/>
          <w:bCs/>
          <w:color w:val="000000"/>
          <w:sz w:val="24"/>
          <w:szCs w:val="24"/>
          <w:highlight w:val="none"/>
          <w:lang w:eastAsia="zh-CN" w:bidi="ar"/>
        </w:rPr>
      </w:pPr>
      <w:r>
        <w:rPr>
          <w:rFonts w:hint="eastAsia" w:ascii="宋体" w:hAnsi="宋体" w:eastAsia="宋体" w:cs="宋体"/>
          <w:b/>
          <w:bCs/>
          <w:color w:val="000000"/>
          <w:sz w:val="24"/>
          <w:szCs w:val="24"/>
          <w:highlight w:val="none"/>
          <w:lang w:eastAsia="zh-CN" w:bidi="ar"/>
        </w:rPr>
      </w:r>
      <w:r/>
    </w:p>
    <w:p>
      <w:pPr>
        <w:pStyle w:val="1058"/>
        <w:ind w:left="0" w:firstLine="0"/>
        <w:jc w:val="center"/>
        <w:spacing w:line="600" w:lineRule="auto"/>
        <w:widowControl/>
        <w:rPr>
          <w:rFonts w:hint="eastAsia" w:ascii="宋体" w:hAnsi="宋体" w:eastAsia="宋体" w:cs="宋体"/>
          <w:b/>
          <w:bCs/>
          <w:color w:val="000000"/>
          <w:sz w:val="32"/>
          <w:szCs w:val="32"/>
          <w:highlight w:val="none"/>
          <w:lang w:eastAsia="zh-CN" w:bidi="ar"/>
        </w:rPr>
      </w:pPr>
      <w:r>
        <w:rPr>
          <w:rFonts w:hint="eastAsia" w:ascii="宋体" w:hAnsi="宋体" w:eastAsia="宋体" w:cs="宋体"/>
          <w:b/>
          <w:bCs/>
          <w:color w:val="000000"/>
          <w:sz w:val="32"/>
          <w:szCs w:val="32"/>
          <w:highlight w:val="none"/>
          <w:lang w:eastAsia="zh-CN" w:bidi="ar"/>
        </w:rPr>
      </w:r>
      <w:r/>
    </w:p>
    <w:p>
      <w:pPr>
        <w:pStyle w:val="1058"/>
        <w:ind w:left="0" w:firstLine="0"/>
        <w:jc w:val="center"/>
        <w:spacing w:line="600" w:lineRule="auto"/>
        <w:widowControl/>
        <w:rPr>
          <w:rFonts w:hint="eastAsia" w:ascii="宋体" w:hAnsi="宋体" w:eastAsia="宋体" w:cs="宋体"/>
          <w:b/>
          <w:bCs/>
          <w:color w:val="000000"/>
          <w:sz w:val="32"/>
          <w:szCs w:val="32"/>
          <w:highlight w:val="none"/>
          <w:lang w:eastAsia="zh-CN" w:bidi="ar"/>
        </w:rPr>
      </w:pPr>
      <w:r>
        <w:rPr>
          <w:rFonts w:hint="eastAsia" w:ascii="宋体" w:hAnsi="宋体" w:eastAsia="宋体" w:cs="宋体"/>
          <w:b/>
          <w:bCs/>
          <w:color w:val="000000"/>
          <w:sz w:val="32"/>
          <w:szCs w:val="32"/>
          <w:highlight w:val="none"/>
          <w:lang w:eastAsia="zh-CN" w:bidi="ar"/>
        </w:rPr>
      </w:r>
      <w:r/>
    </w:p>
    <w:p>
      <w:pPr>
        <w:pStyle w:val="1058"/>
        <w:ind w:left="0" w:firstLine="0"/>
        <w:jc w:val="center"/>
        <w:spacing w:line="600" w:lineRule="auto"/>
        <w:widowControl/>
        <w:rPr>
          <w:rFonts w:hint="eastAsia" w:ascii="宋体" w:hAnsi="宋体" w:eastAsia="宋体" w:cs="宋体"/>
          <w:b/>
          <w:bCs/>
          <w:color w:val="000000"/>
          <w:sz w:val="32"/>
          <w:szCs w:val="32"/>
          <w:highlight w:val="none"/>
          <w:lang w:eastAsia="zh-CN" w:bidi="ar"/>
        </w:rPr>
      </w:pPr>
      <w:r>
        <w:rPr>
          <w:rFonts w:hint="eastAsia" w:ascii="宋体" w:hAnsi="宋体" w:eastAsia="宋体" w:cs="宋体"/>
          <w:b/>
          <w:bCs/>
          <w:color w:val="000000"/>
          <w:sz w:val="32"/>
          <w:szCs w:val="32"/>
          <w:highlight w:val="none"/>
          <w:lang w:eastAsia="zh-CN" w:bidi="ar"/>
        </w:rPr>
      </w:r>
      <w:r/>
    </w:p>
    <w:p>
      <w:pPr>
        <w:pStyle w:val="1058"/>
        <w:ind w:left="0" w:firstLine="0"/>
        <w:jc w:val="center"/>
        <w:spacing w:line="600" w:lineRule="auto"/>
        <w:widowControl/>
        <w:rPr>
          <w:rFonts w:hint="eastAsia" w:ascii="宋体" w:hAnsi="宋体" w:eastAsia="宋体" w:cs="宋体"/>
          <w:color w:val="000000"/>
          <w:sz w:val="32"/>
          <w:szCs w:val="32"/>
          <w:highlight w:val="none"/>
          <w:lang w:eastAsia="zh-CN"/>
        </w:rPr>
      </w:pPr>
      <w:r>
        <w:rPr>
          <w:rFonts w:hint="eastAsia" w:ascii="宋体" w:hAnsi="宋体" w:eastAsia="宋体" w:cs="宋体"/>
          <w:b/>
          <w:bCs/>
          <w:color w:val="000000"/>
          <w:sz w:val="32"/>
          <w:szCs w:val="32"/>
          <w:highlight w:val="none"/>
          <w:lang w:eastAsia="zh-CN" w:bidi="ar"/>
        </w:rPr>
        <w:t xml:space="preserve">采购人： </w:t>
      </w:r>
      <w:r>
        <w:rPr>
          <w:rFonts w:hint="eastAsia" w:ascii="宋体" w:hAnsi="宋体" w:cs="宋体"/>
          <w:b/>
          <w:bCs/>
          <w:color w:val="000000"/>
          <w:sz w:val="32"/>
          <w:szCs w:val="32"/>
          <w:highlight w:val="none"/>
          <w:lang w:eastAsia="zh-CN" w:bidi="ar"/>
        </w:rPr>
        <w:t xml:space="preserve">东海县桃林镇人民政府</w:t>
      </w:r>
      <w:r>
        <w:rPr>
          <w:rFonts w:hint="eastAsia" w:ascii="宋体" w:hAnsi="宋体" w:eastAsia="宋体" w:cs="宋体"/>
          <w:color w:val="000000"/>
          <w:sz w:val="32"/>
          <w:szCs w:val="32"/>
          <w:highlight w:val="none"/>
          <w:lang w:eastAsia="zh-CN"/>
        </w:rPr>
      </w:r>
      <w:r/>
    </w:p>
    <w:p>
      <w:pPr>
        <w:pStyle w:val="1058"/>
        <w:ind w:left="0" w:firstLine="2249"/>
        <w:jc w:val="both"/>
        <w:spacing w:line="600" w:lineRule="auto"/>
        <w:widowControl/>
        <w:rPr>
          <w:rFonts w:hint="eastAsia" w:ascii="宋体" w:hAnsi="宋体" w:eastAsia="宋体" w:cs="宋体"/>
          <w:b/>
          <w:bCs/>
          <w:color w:val="000000"/>
          <w:sz w:val="32"/>
          <w:szCs w:val="32"/>
          <w:highlight w:val="none"/>
          <w:lang w:eastAsia="zh-CN" w:bidi="ar"/>
        </w:rPr>
      </w:pPr>
      <w:r>
        <w:rPr>
          <w:rFonts w:hint="eastAsia" w:ascii="宋体" w:hAnsi="宋体" w:eastAsia="宋体" w:cs="宋体"/>
          <w:b/>
          <w:bCs/>
          <w:color w:val="000000"/>
          <w:sz w:val="32"/>
          <w:szCs w:val="32"/>
          <w:highlight w:val="none"/>
          <w:lang w:eastAsia="zh-CN" w:bidi="ar"/>
        </w:rPr>
        <w:t xml:space="preserve">成交供应商： </w:t>
      </w:r>
      <w:r>
        <w:rPr>
          <w:rFonts w:hint="eastAsia" w:ascii="宋体" w:hAnsi="宋体" w:cs="宋体"/>
          <w:b/>
          <w:bCs/>
          <w:color w:val="000000"/>
          <w:sz w:val="32"/>
          <w:szCs w:val="32"/>
          <w:highlight w:val="none"/>
          <w:lang w:eastAsia="zh-CN" w:bidi="ar"/>
        </w:rPr>
        <w:t xml:space="preserve">               </w:t>
      </w:r>
      <w:r>
        <w:rPr>
          <w:rFonts w:hint="eastAsia" w:ascii="宋体" w:hAnsi="宋体" w:eastAsia="宋体" w:cs="宋体"/>
          <w:b/>
          <w:bCs/>
          <w:color w:val="000000"/>
          <w:sz w:val="32"/>
          <w:szCs w:val="32"/>
          <w:highlight w:val="none"/>
          <w:lang w:eastAsia="zh-CN" w:bidi="ar"/>
        </w:rPr>
      </w:r>
      <w:r/>
    </w:p>
    <w:p>
      <w:pPr>
        <w:pStyle w:val="1058"/>
        <w:ind w:left="0" w:firstLine="0"/>
        <w:jc w:val="center"/>
        <w:keepLines w:val="0"/>
        <w:keepNext w:val="0"/>
        <w:pageBreakBefore w:val="0"/>
        <w:spacing w:line="360" w:lineRule="auto"/>
        <w:widowControl/>
        <w:rPr>
          <w:rFonts w:hint="eastAsia" w:ascii="宋体" w:hAnsi="宋体" w:eastAsia="宋体" w:cs="宋体"/>
          <w:b/>
          <w:bCs/>
          <w:color w:val="000000"/>
          <w:sz w:val="36"/>
          <w:szCs w:val="36"/>
          <w:highlight w:val="none"/>
        </w:rPr>
        <w:outlineLvl w:val="0"/>
      </w:pPr>
      <w:r>
        <w:rPr>
          <w:rFonts w:hint="eastAsia" w:ascii="宋体" w:hAnsi="宋体" w:eastAsia="宋体" w:cs="宋体"/>
          <w:b/>
          <w:bCs/>
          <w:color w:val="000000"/>
          <w:sz w:val="24"/>
          <w:szCs w:val="24"/>
          <w:highlight w:val="none"/>
          <w:lang w:eastAsia="zh-CN" w:bidi="ar"/>
        </w:rPr>
        <w:br w:type="page" w:clear="all"/>
      </w:r>
      <w:r>
        <w:rPr>
          <w:rFonts w:hint="eastAsia" w:ascii="宋体" w:hAnsi="宋体" w:eastAsia="宋体" w:cs="宋体"/>
          <w:b/>
          <w:bCs/>
          <w:color w:val="000000"/>
          <w:sz w:val="36"/>
          <w:szCs w:val="36"/>
          <w:highlight w:val="none"/>
        </w:rPr>
        <w:t xml:space="preserve">第一节 通用合同条款</w:t>
      </w:r>
      <w:r>
        <w:rPr>
          <w:rFonts w:hint="eastAsia" w:ascii="宋体" w:hAnsi="宋体" w:eastAsia="宋体" w:cs="宋体"/>
          <w:b/>
          <w:bCs/>
          <w:color w:val="000000"/>
          <w:sz w:val="36"/>
          <w:szCs w:val="36"/>
          <w:highlight w:val="none"/>
        </w:rPr>
      </w:r>
      <w:r/>
    </w:p>
    <w:p>
      <w:pPr>
        <w:pStyle w:val="1058"/>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058"/>
        <w:jc w:val="center"/>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“通用合同条款”采用《标准施工招标文件》（</w:t>
      </w:r>
      <w:r>
        <w:rPr>
          <w:rFonts w:hint="eastAsia" w:ascii="宋体" w:hAnsi="宋体" w:eastAsia="宋体" w:cs="宋体"/>
          <w:color w:val="000000"/>
          <w:sz w:val="24"/>
          <w:szCs w:val="24"/>
          <w:highlight w:val="none"/>
          <w:lang w:val="en-US" w:eastAsia="zh-CN"/>
        </w:rPr>
        <w:t xml:space="preserve">2018</w:t>
      </w:r>
      <w:r>
        <w:rPr>
          <w:rFonts w:hint="eastAsia" w:ascii="宋体" w:hAnsi="宋体" w:eastAsia="宋体" w:cs="宋体"/>
          <w:color w:val="000000"/>
          <w:sz w:val="24"/>
          <w:szCs w:val="24"/>
          <w:highlight w:val="none"/>
        </w:rPr>
        <w:t xml:space="preserve">年版）的“通用合同条款”。</w:t>
      </w:r>
      <w:bookmarkStart w:id="98" w:name="_Toc503307431"/>
      <w:r/>
      <w:bookmarkStart w:id="99" w:name="_Toc503901923"/>
      <w:r/>
      <w:bookmarkStart w:id="100" w:name="_Toc238559199"/>
      <w:r>
        <w:rPr>
          <w:rFonts w:hint="eastAsia" w:ascii="宋体" w:hAnsi="宋体" w:eastAsia="宋体" w:cs="宋体"/>
          <w:color w:val="000000"/>
          <w:sz w:val="24"/>
          <w:szCs w:val="24"/>
          <w:highlight w:val="none"/>
        </w:rPr>
      </w:r>
      <w:r/>
    </w:p>
    <w:p>
      <w:pPr>
        <w:pStyle w:val="1058"/>
        <w:jc w:val="center"/>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p>
      <w:pPr>
        <w:pStyle w:val="1058"/>
        <w:jc w:val="center"/>
        <w:spacing w:line="360" w:lineRule="auto"/>
        <w:rPr>
          <w:rFonts w:hint="eastAsia" w:ascii="宋体" w:hAnsi="宋体" w:eastAsia="宋体" w:cs="宋体"/>
          <w:bCs w:val="0"/>
          <w:color w:val="000000"/>
          <w:sz w:val="24"/>
          <w:szCs w:val="24"/>
          <w:highlight w:val="none"/>
        </w:rPr>
        <w:outlineLvl w:val="9"/>
      </w:pPr>
      <w:r>
        <w:rPr>
          <w:rFonts w:hint="eastAsia" w:ascii="宋体" w:hAnsi="宋体" w:eastAsia="宋体" w:cs="宋体"/>
          <w:bCs w:val="0"/>
          <w:color w:val="000000"/>
          <w:sz w:val="24"/>
          <w:szCs w:val="24"/>
          <w:highlight w:val="none"/>
        </w:rPr>
      </w:r>
      <w:r/>
    </w:p>
    <w:p>
      <w:pPr>
        <w:pStyle w:val="1058"/>
        <w:jc w:val="center"/>
        <w:spacing w:line="360" w:lineRule="auto"/>
        <w:rPr>
          <w:rFonts w:hint="eastAsia" w:ascii="宋体" w:hAnsi="宋体" w:eastAsia="宋体" w:cs="宋体"/>
          <w:bCs w:val="0"/>
          <w:color w:val="000000"/>
          <w:sz w:val="24"/>
          <w:szCs w:val="24"/>
          <w:highlight w:val="none"/>
        </w:rPr>
        <w:outlineLvl w:val="9"/>
      </w:pPr>
      <w:r>
        <w:rPr>
          <w:rFonts w:hint="eastAsia" w:ascii="宋体" w:hAnsi="宋体" w:eastAsia="宋体" w:cs="宋体"/>
          <w:bCs w:val="0"/>
          <w:color w:val="000000"/>
          <w:sz w:val="24"/>
          <w:szCs w:val="24"/>
          <w:highlight w:val="none"/>
        </w:rPr>
      </w:r>
      <w:r/>
    </w:p>
    <w:p>
      <w:pPr>
        <w:pStyle w:val="1058"/>
        <w:jc w:val="center"/>
        <w:spacing w:line="360" w:lineRule="auto"/>
        <w:rPr>
          <w:rFonts w:hint="eastAsia" w:ascii="宋体" w:hAnsi="宋体" w:eastAsia="宋体" w:cs="宋体"/>
          <w:bCs w:val="0"/>
          <w:color w:val="000000"/>
          <w:sz w:val="24"/>
          <w:szCs w:val="24"/>
          <w:highlight w:val="none"/>
        </w:rPr>
        <w:outlineLvl w:val="9"/>
      </w:pPr>
      <w:r>
        <w:rPr>
          <w:rFonts w:hint="eastAsia" w:ascii="宋体" w:hAnsi="宋体" w:eastAsia="宋体" w:cs="宋体"/>
          <w:bCs w:val="0"/>
          <w:color w:val="000000"/>
          <w:sz w:val="24"/>
          <w:szCs w:val="24"/>
          <w:highlight w:val="none"/>
        </w:rPr>
      </w:r>
      <w:r/>
    </w:p>
    <w:p>
      <w:pPr>
        <w:pStyle w:val="1058"/>
        <w:ind w:left="0" w:firstLine="0"/>
        <w:jc w:val="center"/>
        <w:keepLines w:val="0"/>
        <w:keepNext w:val="0"/>
        <w:pageBreakBefore w:val="0"/>
        <w:spacing w:line="360" w:lineRule="auto"/>
        <w:widowControl/>
        <w:rPr>
          <w:rFonts w:hint="eastAsia" w:ascii="宋体" w:hAnsi="宋体" w:eastAsia="宋体" w:cs="宋体"/>
          <w:b/>
          <w:bCs/>
          <w:color w:val="000000"/>
          <w:sz w:val="36"/>
          <w:szCs w:val="36"/>
          <w:highlight w:val="none"/>
        </w:rPr>
        <w:outlineLvl w:val="0"/>
      </w:pPr>
      <w:r>
        <w:rPr>
          <w:rFonts w:hint="eastAsia" w:ascii="宋体" w:hAnsi="宋体" w:eastAsia="宋体" w:cs="宋体"/>
          <w:b/>
          <w:bCs/>
          <w:color w:val="000000"/>
          <w:sz w:val="36"/>
          <w:szCs w:val="36"/>
          <w:highlight w:val="none"/>
        </w:rPr>
        <w:t xml:space="preserve">第二节 专用合同条款</w:t>
      </w:r>
      <w:bookmarkEnd w:id="98"/>
      <w:r/>
      <w:bookmarkEnd w:id="99"/>
      <w:r/>
      <w:bookmarkEnd w:id="100"/>
      <w:r/>
      <w:bookmarkStart w:id="101" w:name="_Toc238559200"/>
      <w:r/>
      <w:bookmarkEnd w:id="101"/>
      <w:r>
        <w:rPr>
          <w:rFonts w:hint="eastAsia" w:ascii="宋体" w:hAnsi="宋体" w:eastAsia="宋体" w:cs="宋体"/>
          <w:b/>
          <w:bCs/>
          <w:color w:val="000000"/>
          <w:sz w:val="36"/>
          <w:szCs w:val="36"/>
          <w:highlight w:val="none"/>
        </w:rPr>
      </w:r>
      <w:r/>
    </w:p>
    <w:p>
      <w:pPr>
        <w:pStyle w:val="1058"/>
        <w:ind w:left="0" w:firstLine="0"/>
        <w:jc w:val="center"/>
        <w:pageBreakBefore w:val="0"/>
        <w:spacing w:after="0" w:line="360" w:lineRule="auto"/>
        <w:widowControl w:val="off"/>
        <w:rPr>
          <w:rFonts w:hint="eastAsia" w:ascii="宋体" w:hAnsi="宋体" w:eastAsia="宋体" w:cs="宋体"/>
          <w:b/>
          <w:bCs/>
          <w:color w:val="000000"/>
          <w:sz w:val="32"/>
          <w:szCs w:val="32"/>
          <w:highlight w:val="none"/>
        </w:rPr>
        <w:outlineLvl w:val="1"/>
      </w:pPr>
      <w:r/>
      <w:bookmarkStart w:id="102" w:name="_Toc238559201"/>
      <w:r>
        <w:rPr>
          <w:rFonts w:hint="eastAsia" w:ascii="宋体" w:hAnsi="宋体" w:eastAsia="宋体" w:cs="宋体"/>
          <w:b/>
          <w:bCs/>
          <w:color w:val="000000"/>
          <w:sz w:val="32"/>
          <w:szCs w:val="32"/>
          <w:highlight w:val="none"/>
          <w:lang w:val="en-US" w:eastAsia="zh-CN"/>
        </w:rPr>
        <w:t xml:space="preserve">A.</w:t>
      </w:r>
      <w:r>
        <w:rPr>
          <w:rFonts w:hint="eastAsia" w:ascii="宋体" w:hAnsi="宋体" w:eastAsia="宋体" w:cs="宋体"/>
          <w:b/>
          <w:bCs/>
          <w:color w:val="000000"/>
          <w:sz w:val="32"/>
          <w:szCs w:val="32"/>
          <w:highlight w:val="none"/>
        </w:rPr>
        <w:t xml:space="preserve">专用合同条款</w:t>
      </w:r>
      <w:bookmarkEnd w:id="102"/>
      <w:r>
        <w:rPr>
          <w:rFonts w:hint="eastAsia" w:ascii="宋体" w:hAnsi="宋体" w:eastAsia="宋体" w:cs="宋体"/>
          <w:b/>
          <w:bCs/>
          <w:color w:val="000000"/>
          <w:sz w:val="32"/>
          <w:szCs w:val="32"/>
          <w:highlight w:val="none"/>
        </w:rPr>
      </w:r>
      <w:r/>
    </w:p>
    <w:p>
      <w:pPr>
        <w:pStyle w:val="1058"/>
        <w:spacing w:line="360" w:lineRule="auto"/>
        <w:rPr>
          <w:rFonts w:hint="eastAsia" w:ascii="宋体" w:hAnsi="宋体" w:eastAsia="宋体" w:cs="宋体"/>
          <w:bCs/>
          <w:color w:val="000000"/>
          <w:sz w:val="24"/>
          <w:szCs w:val="24"/>
          <w:highlight w:val="none"/>
        </w:rPr>
      </w:pPr>
      <w:r>
        <w:rPr>
          <w:rFonts w:hint="eastAsia" w:ascii="宋体" w:hAnsi="宋体" w:eastAsia="宋体" w:cs="宋体"/>
          <w:color w:val="000000"/>
          <w:sz w:val="24"/>
          <w:szCs w:val="24"/>
          <w:highlight w:val="none"/>
        </w:rPr>
        <w:t xml:space="preserve">“A．公路工程专用合同条款”的内容详见《公路工程标准施工招标文件》（2018年版）。</w:t>
      </w:r>
      <w:r>
        <w:rPr>
          <w:rFonts w:hint="eastAsia" w:ascii="宋体" w:hAnsi="宋体" w:eastAsia="宋体" w:cs="宋体"/>
          <w:bCs/>
          <w:color w:val="000000"/>
          <w:sz w:val="24"/>
          <w:szCs w:val="24"/>
          <w:highlight w:val="none"/>
        </w:rPr>
      </w:r>
      <w:r/>
    </w:p>
    <w:p>
      <w:pPr>
        <w:pStyle w:val="1058"/>
        <w:numPr>
          <w:ilvl w:val="0"/>
          <w:numId w:val="0"/>
        </w:numPr>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r>
      <w:r/>
    </w:p>
    <w:p>
      <w:pPr>
        <w:pStyle w:val="1058"/>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058"/>
        <w:ind w:left="0" w:firstLine="0"/>
        <w:jc w:val="center"/>
        <w:pageBreakBefore w:val="0"/>
        <w:spacing w:after="0" w:line="360" w:lineRule="auto"/>
        <w:widowControl w:val="off"/>
        <w:rPr>
          <w:rFonts w:hint="eastAsia" w:ascii="宋体" w:hAnsi="宋体" w:eastAsia="宋体" w:cs="宋体"/>
          <w:b/>
          <w:bCs/>
          <w:color w:val="000000"/>
          <w:sz w:val="32"/>
          <w:szCs w:val="32"/>
          <w:highlight w:val="none"/>
        </w:rPr>
        <w:outlineLvl w:val="1"/>
      </w:pPr>
      <w:r/>
      <w:bookmarkStart w:id="103" w:name="_Toc238559202"/>
      <w:r>
        <w:rPr>
          <w:rFonts w:hint="eastAsia" w:ascii="宋体" w:hAnsi="宋体" w:eastAsia="宋体" w:cs="宋体"/>
          <w:bCs w:val="0"/>
          <w:color w:val="000000"/>
          <w:sz w:val="24"/>
          <w:szCs w:val="24"/>
          <w:highlight w:val="none"/>
        </w:rPr>
        <w:br w:type="page" w:clear="all"/>
      </w:r>
      <w:r>
        <w:rPr>
          <w:rFonts w:hint="eastAsia" w:ascii="宋体" w:hAnsi="宋体" w:eastAsia="宋体" w:cs="宋体"/>
          <w:b/>
          <w:bCs/>
          <w:color w:val="000000"/>
          <w:sz w:val="32"/>
          <w:szCs w:val="32"/>
          <w:highlight w:val="none"/>
        </w:rPr>
        <w:t xml:space="preserve">B．</w:t>
      </w:r>
      <w:bookmarkEnd w:id="103"/>
      <w:r/>
      <w:bookmarkStart w:id="104" w:name="_Toc234675086"/>
      <w:r/>
      <w:bookmarkStart w:id="105" w:name="_Toc238559203"/>
      <w:r/>
      <w:bookmarkStart w:id="106" w:name="_Toc234744454"/>
      <w:r>
        <w:rPr>
          <w:rFonts w:hint="eastAsia" w:ascii="宋体" w:hAnsi="宋体" w:eastAsia="宋体" w:cs="宋体"/>
          <w:b/>
          <w:bCs/>
          <w:color w:val="000000"/>
          <w:sz w:val="32"/>
          <w:szCs w:val="32"/>
          <w:highlight w:val="none"/>
        </w:rPr>
        <w:t xml:space="preserve">项目专用合同条款</w:t>
      </w:r>
      <w:bookmarkEnd w:id="104"/>
      <w:r/>
      <w:bookmarkEnd w:id="105"/>
      <w:r/>
      <w:bookmarkEnd w:id="106"/>
      <w:r>
        <w:rPr>
          <w:rFonts w:hint="eastAsia" w:ascii="宋体" w:hAnsi="宋体" w:eastAsia="宋体" w:cs="宋体"/>
          <w:b/>
          <w:bCs/>
          <w:color w:val="000000"/>
          <w:sz w:val="32"/>
          <w:szCs w:val="32"/>
          <w:highlight w:val="none"/>
        </w:rPr>
      </w:r>
      <w:r/>
    </w:p>
    <w:p>
      <w:pPr>
        <w:pStyle w:val="1273"/>
        <w:ind w:firstLine="0"/>
        <w:jc w:val="center"/>
        <w:pageBreakBefore w:val="0"/>
        <w:spacing w:before="120" w:after="120" w:line="360" w:lineRule="auto"/>
        <w:widowControl w:val="off"/>
        <w:rPr>
          <w:rFonts w:hint="eastAsia" w:ascii="宋体" w:hAnsi="宋体" w:eastAsia="宋体" w:cs="宋体"/>
          <w:b/>
          <w:color w:val="000000"/>
          <w:sz w:val="24"/>
          <w:szCs w:val="24"/>
          <w:highlight w:val="none"/>
        </w:rPr>
        <w:outlineLvl w:val="2"/>
      </w:pPr>
      <w:r/>
      <w:bookmarkStart w:id="107" w:name="_Toc234675087"/>
      <w:r/>
      <w:bookmarkStart w:id="108" w:name="_Toc234744455"/>
      <w:r/>
      <w:bookmarkStart w:id="109" w:name="_Toc503307432"/>
      <w:r/>
      <w:bookmarkStart w:id="110" w:name="_Toc503901924"/>
      <w:r/>
      <w:bookmarkStart w:id="111" w:name="_Toc432244511"/>
      <w:r/>
      <w:bookmarkStart w:id="112" w:name="_Toc238559204"/>
      <w:r>
        <w:rPr>
          <w:rFonts w:hint="eastAsia" w:ascii="宋体" w:hAnsi="宋体" w:eastAsia="宋体" w:cs="宋体"/>
          <w:b/>
          <w:color w:val="000000"/>
          <w:sz w:val="24"/>
          <w:szCs w:val="24"/>
          <w:highlight w:val="none"/>
        </w:rPr>
        <w:t xml:space="preserve">项目专用合同条款数据表</w:t>
      </w:r>
      <w:bookmarkEnd w:id="107"/>
      <w:r/>
      <w:bookmarkEnd w:id="108"/>
      <w:r/>
      <w:bookmarkEnd w:id="109"/>
      <w:r/>
      <w:bookmarkEnd w:id="110"/>
      <w:r/>
      <w:bookmarkEnd w:id="111"/>
      <w:r/>
      <w:bookmarkEnd w:id="112"/>
      <w:r>
        <w:rPr>
          <w:rFonts w:hint="eastAsia" w:ascii="宋体" w:hAnsi="宋体" w:eastAsia="宋体" w:cs="宋体"/>
          <w:b/>
          <w:color w:val="000000"/>
          <w:sz w:val="24"/>
          <w:szCs w:val="24"/>
          <w:highlight w:val="none"/>
        </w:rPr>
      </w:r>
      <w:r/>
    </w:p>
    <w:tbl>
      <w:tblPr>
        <w:tblW w:w="9472"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9"/>
        <w:gridCol w:w="1093"/>
        <w:gridCol w:w="7810"/>
      </w:tblGrid>
      <w:tr>
        <w:trPr>
          <w:trHeight w:val="20"/>
        </w:trPr>
        <w:tc>
          <w:tcPr>
            <w:tcW w:w="569" w:type="dxa"/>
            <w:vAlign w:val="center"/>
            <w:textDirection w:val="lrTb"/>
            <w:noWrap w:val="false"/>
          </w:tcPr>
          <w:p>
            <w:pPr>
              <w:pStyle w:val="1058"/>
              <w:ind w:left="-117" w:right="-106" w:firstLine="0"/>
              <w:jc w:val="center"/>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序号</w:t>
            </w:r>
            <w:r>
              <w:rPr>
                <w:rFonts w:hint="eastAsia" w:ascii="宋体" w:hAnsi="宋体" w:eastAsia="宋体" w:cs="宋体"/>
                <w:color w:val="000000"/>
                <w:sz w:val="24"/>
                <w:szCs w:val="24"/>
                <w:highlight w:val="none"/>
              </w:rPr>
            </w:r>
            <w:r/>
          </w:p>
        </w:tc>
        <w:tc>
          <w:tcPr>
            <w:tcW w:w="1093" w:type="dxa"/>
            <w:vAlign w:val="center"/>
            <w:textDirection w:val="lrTb"/>
            <w:noWrap w:val="false"/>
          </w:tcPr>
          <w:p>
            <w:pPr>
              <w:pStyle w:val="1058"/>
              <w:ind w:right="-106" w:firstLine="0"/>
              <w:jc w:val="center"/>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条目号</w:t>
            </w:r>
            <w:r>
              <w:rPr>
                <w:rFonts w:hint="eastAsia" w:ascii="宋体" w:hAnsi="宋体" w:eastAsia="宋体" w:cs="宋体"/>
                <w:color w:val="000000"/>
                <w:sz w:val="24"/>
                <w:szCs w:val="24"/>
                <w:highlight w:val="none"/>
              </w:rPr>
            </w:r>
            <w:r/>
          </w:p>
        </w:tc>
        <w:tc>
          <w:tcPr>
            <w:tcW w:w="7810" w:type="dxa"/>
            <w:vAlign w:val="center"/>
            <w:textDirection w:val="lrTb"/>
            <w:noWrap w:val="false"/>
          </w:tcPr>
          <w:p>
            <w:pPr>
              <w:pStyle w:val="1058"/>
              <w:ind w:firstLine="0"/>
              <w:jc w:val="center"/>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编列内容</w:t>
            </w:r>
            <w:r>
              <w:rPr>
                <w:rFonts w:hint="eastAsia" w:ascii="宋体" w:hAnsi="宋体" w:eastAsia="宋体" w:cs="宋体"/>
                <w:color w:val="000000"/>
                <w:sz w:val="24"/>
                <w:szCs w:val="24"/>
                <w:highlight w:val="none"/>
              </w:rPr>
            </w:r>
            <w:r/>
          </w:p>
        </w:tc>
      </w:tr>
      <w:tr>
        <w:trPr>
          <w:trHeight w:val="20"/>
        </w:trPr>
        <w:tc>
          <w:tcPr>
            <w:tcW w:w="569" w:type="dxa"/>
            <w:vAlign w:val="center"/>
            <w:textDirection w:val="lrTb"/>
            <w:noWrap w:val="false"/>
          </w:tcPr>
          <w:p>
            <w:pPr>
              <w:pStyle w:val="1058"/>
              <w:ind w:firstLine="0"/>
              <w:jc w:val="center"/>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rPr>
            </w:r>
            <w:r/>
          </w:p>
        </w:tc>
        <w:tc>
          <w:tcPr>
            <w:tcW w:w="1093" w:type="dxa"/>
            <w:vAlign w:val="center"/>
            <w:textDirection w:val="lrTb"/>
            <w:noWrap w:val="false"/>
          </w:tcPr>
          <w:p>
            <w:pPr>
              <w:pStyle w:val="1058"/>
              <w:ind w:firstLine="0"/>
              <w:jc w:val="center"/>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1.1.2.2</w:t>
            </w:r>
            <w:r>
              <w:rPr>
                <w:rFonts w:hint="eastAsia" w:ascii="宋体" w:hAnsi="宋体" w:eastAsia="宋体" w:cs="宋体"/>
                <w:color w:val="000000"/>
                <w:sz w:val="24"/>
                <w:szCs w:val="24"/>
                <w:highlight w:val="none"/>
              </w:rPr>
            </w:r>
            <w:r/>
          </w:p>
        </w:tc>
        <w:tc>
          <w:tcPr>
            <w:tcW w:w="7810" w:type="dxa"/>
            <w:vAlign w:val="center"/>
            <w:textDirection w:val="lrTb"/>
            <w:noWrap w:val="false"/>
          </w:tcPr>
          <w:p>
            <w:pPr>
              <w:pStyle w:val="1058"/>
              <w:ind w:firstLine="0"/>
              <w:pageBreakBefore w:val="0"/>
              <w:spacing w:line="360" w:lineRule="auto"/>
              <w:widowControl w:val="off"/>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rPr>
              <w:t xml:space="preserve">发 包 人：</w:t>
            </w:r>
            <w:r>
              <w:rPr>
                <w:rFonts w:hint="eastAsia" w:ascii="宋体" w:hAnsi="宋体" w:cs="宋体"/>
                <w:color w:val="000000"/>
                <w:sz w:val="24"/>
                <w:szCs w:val="24"/>
                <w:highlight w:val="none"/>
                <w:lang w:eastAsia="zh-CN"/>
              </w:rPr>
              <w:t xml:space="preserve">东海县桃林镇人民政府</w:t>
            </w:r>
            <w:r>
              <w:rPr>
                <w:rFonts w:hint="eastAsia" w:ascii="宋体" w:hAnsi="宋体" w:eastAsia="宋体" w:cs="宋体"/>
                <w:color w:val="000000"/>
                <w:sz w:val="24"/>
                <w:szCs w:val="24"/>
                <w:highlight w:val="none"/>
                <w:lang w:val="en-US" w:eastAsia="zh-CN"/>
              </w:rPr>
            </w:r>
            <w:r/>
          </w:p>
          <w:p>
            <w:pPr>
              <w:pStyle w:val="1058"/>
              <w:ind w:firstLine="0"/>
              <w:pageBreakBefore w:val="0"/>
              <w:spacing w:line="360" w:lineRule="auto"/>
              <w:widowControl w:val="off"/>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rPr>
              <w:t xml:space="preserve">地    址：江苏省连云港市</w:t>
            </w:r>
            <w:r>
              <w:rPr>
                <w:rFonts w:hint="eastAsia" w:ascii="宋体" w:hAnsi="宋体" w:cs="宋体"/>
                <w:color w:val="000000"/>
                <w:sz w:val="24"/>
                <w:szCs w:val="24"/>
                <w:highlight w:val="none"/>
                <w:lang w:eastAsia="zh-CN"/>
              </w:rPr>
              <w:t xml:space="preserve">东海县桃林镇</w:t>
            </w:r>
            <w:r>
              <w:rPr>
                <w:rFonts w:hint="eastAsia" w:ascii="宋体" w:hAnsi="宋体" w:eastAsia="宋体" w:cs="宋体"/>
                <w:color w:val="000000"/>
                <w:sz w:val="24"/>
                <w:szCs w:val="24"/>
                <w:highlight w:val="none"/>
              </w:rPr>
              <w:t xml:space="preserve">驻地</w:t>
            </w:r>
            <w:r>
              <w:rPr>
                <w:rFonts w:hint="eastAsia" w:ascii="宋体" w:hAnsi="宋体" w:eastAsia="宋体" w:cs="宋体"/>
                <w:color w:val="000000"/>
                <w:sz w:val="24"/>
                <w:szCs w:val="24"/>
                <w:highlight w:val="none"/>
                <w:lang w:val="en-US" w:eastAsia="zh-CN"/>
              </w:rPr>
            </w:r>
            <w:r/>
          </w:p>
          <w:p>
            <w:pPr>
              <w:pStyle w:val="1058"/>
              <w:ind w:firstLine="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邮政编码：222</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00</w:t>
            </w:r>
            <w:r>
              <w:rPr>
                <w:rFonts w:hint="eastAsia" w:ascii="宋体" w:hAnsi="宋体" w:eastAsia="宋体" w:cs="宋体"/>
                <w:color w:val="000000"/>
                <w:sz w:val="24"/>
                <w:szCs w:val="24"/>
                <w:highlight w:val="none"/>
              </w:rPr>
            </w:r>
            <w:r/>
          </w:p>
        </w:tc>
      </w:tr>
      <w:tr>
        <w:trPr>
          <w:trHeight w:val="20"/>
        </w:trPr>
        <w:tc>
          <w:tcPr>
            <w:tcW w:w="569" w:type="dxa"/>
            <w:vAlign w:val="center"/>
            <w:textDirection w:val="lrTb"/>
            <w:noWrap w:val="false"/>
          </w:tcPr>
          <w:p>
            <w:pPr>
              <w:pStyle w:val="1058"/>
              <w:ind w:firstLine="0"/>
              <w:jc w:val="center"/>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rPr>
            </w:r>
            <w:r/>
          </w:p>
        </w:tc>
        <w:tc>
          <w:tcPr>
            <w:tcW w:w="1093" w:type="dxa"/>
            <w:vAlign w:val="center"/>
            <w:textDirection w:val="lrTb"/>
            <w:noWrap w:val="false"/>
          </w:tcPr>
          <w:p>
            <w:pPr>
              <w:pStyle w:val="1058"/>
              <w:ind w:firstLine="0"/>
              <w:jc w:val="center"/>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1.1.2.6</w:t>
            </w:r>
            <w:r>
              <w:rPr>
                <w:rFonts w:hint="eastAsia" w:ascii="宋体" w:hAnsi="宋体" w:eastAsia="宋体" w:cs="宋体"/>
                <w:color w:val="000000"/>
                <w:sz w:val="24"/>
                <w:szCs w:val="24"/>
                <w:highlight w:val="none"/>
              </w:rPr>
            </w:r>
            <w:r/>
          </w:p>
        </w:tc>
        <w:tc>
          <w:tcPr>
            <w:tcW w:w="7810" w:type="dxa"/>
            <w:vAlign w:val="center"/>
            <w:textDirection w:val="lrTb"/>
            <w:noWrap w:val="false"/>
          </w:tcPr>
          <w:p>
            <w:pPr>
              <w:pStyle w:val="1058"/>
              <w:ind w:firstLine="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监 理 人：将在合同协议书中明确</w:t>
            </w:r>
            <w:r>
              <w:rPr>
                <w:rFonts w:hint="eastAsia" w:ascii="宋体" w:hAnsi="宋体" w:eastAsia="宋体" w:cs="宋体"/>
                <w:color w:val="000000"/>
                <w:sz w:val="24"/>
                <w:szCs w:val="24"/>
                <w:highlight w:val="none"/>
              </w:rPr>
            </w:r>
            <w:r/>
          </w:p>
          <w:p>
            <w:pPr>
              <w:pStyle w:val="1058"/>
              <w:ind w:firstLine="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地    址：将在合同协议书中明确</w:t>
            </w:r>
            <w:r>
              <w:rPr>
                <w:rFonts w:hint="eastAsia" w:ascii="宋体" w:hAnsi="宋体" w:eastAsia="宋体" w:cs="宋体"/>
                <w:color w:val="000000"/>
                <w:sz w:val="24"/>
                <w:szCs w:val="24"/>
                <w:highlight w:val="none"/>
              </w:rPr>
            </w:r>
            <w:r/>
          </w:p>
          <w:p>
            <w:pPr>
              <w:pStyle w:val="1058"/>
              <w:ind w:firstLine="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邮政编码：将在合同协议书中明确</w:t>
            </w:r>
            <w:r>
              <w:rPr>
                <w:rFonts w:hint="eastAsia" w:ascii="宋体" w:hAnsi="宋体" w:eastAsia="宋体" w:cs="宋体"/>
                <w:color w:val="000000"/>
                <w:sz w:val="24"/>
                <w:szCs w:val="24"/>
                <w:highlight w:val="none"/>
              </w:rPr>
            </w:r>
            <w:r/>
          </w:p>
        </w:tc>
      </w:tr>
      <w:tr>
        <w:trPr>
          <w:trHeight w:val="20"/>
        </w:trPr>
        <w:tc>
          <w:tcPr>
            <w:tcW w:w="569" w:type="dxa"/>
            <w:vAlign w:val="center"/>
            <w:textDirection w:val="lrTb"/>
            <w:noWrap w:val="false"/>
          </w:tcPr>
          <w:p>
            <w:pPr>
              <w:pStyle w:val="1058"/>
              <w:ind w:firstLine="0"/>
              <w:jc w:val="center"/>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rPr>
            </w:r>
            <w:r/>
          </w:p>
        </w:tc>
        <w:tc>
          <w:tcPr>
            <w:tcW w:w="1093" w:type="dxa"/>
            <w:vAlign w:val="center"/>
            <w:textDirection w:val="lrTb"/>
            <w:noWrap w:val="false"/>
          </w:tcPr>
          <w:p>
            <w:pPr>
              <w:pStyle w:val="1058"/>
              <w:ind w:firstLine="0"/>
              <w:jc w:val="center"/>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1.1.4.5</w:t>
            </w:r>
            <w:r>
              <w:rPr>
                <w:rFonts w:hint="eastAsia" w:ascii="宋体" w:hAnsi="宋体" w:eastAsia="宋体" w:cs="宋体"/>
                <w:color w:val="000000"/>
                <w:sz w:val="24"/>
                <w:szCs w:val="24"/>
                <w:highlight w:val="none"/>
              </w:rPr>
            </w:r>
            <w:r/>
          </w:p>
        </w:tc>
        <w:tc>
          <w:tcPr>
            <w:tcW w:w="7810" w:type="dxa"/>
            <w:vAlign w:val="center"/>
            <w:textDirection w:val="lrTb"/>
            <w:noWrap w:val="false"/>
          </w:tcPr>
          <w:p>
            <w:pPr>
              <w:pStyle w:val="1058"/>
              <w:ind w:firstLine="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缺陷责任期：自实际交工日期起计算24个月。</w:t>
            </w:r>
            <w:r>
              <w:rPr>
                <w:rFonts w:hint="eastAsia" w:ascii="宋体" w:hAnsi="宋体" w:eastAsia="宋体" w:cs="宋体"/>
                <w:color w:val="000000"/>
                <w:sz w:val="24"/>
                <w:szCs w:val="24"/>
                <w:highlight w:val="none"/>
              </w:rPr>
            </w:r>
            <w:r/>
          </w:p>
        </w:tc>
      </w:tr>
      <w:tr>
        <w:trPr>
          <w:trHeight w:val="20"/>
        </w:trPr>
        <w:tc>
          <w:tcPr>
            <w:tcW w:w="569" w:type="dxa"/>
            <w:vAlign w:val="center"/>
            <w:textDirection w:val="lrTb"/>
            <w:noWrap w:val="false"/>
          </w:tcPr>
          <w:p>
            <w:pPr>
              <w:pStyle w:val="1058"/>
              <w:ind w:firstLine="0"/>
              <w:jc w:val="center"/>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4</w:t>
            </w:r>
            <w:r>
              <w:rPr>
                <w:rFonts w:hint="eastAsia" w:ascii="宋体" w:hAnsi="宋体" w:eastAsia="宋体" w:cs="宋体"/>
                <w:color w:val="000000"/>
                <w:sz w:val="24"/>
                <w:szCs w:val="24"/>
                <w:highlight w:val="none"/>
              </w:rPr>
            </w:r>
            <w:r/>
          </w:p>
        </w:tc>
        <w:tc>
          <w:tcPr>
            <w:tcW w:w="1093" w:type="dxa"/>
            <w:vAlign w:val="center"/>
            <w:textDirection w:val="lrTb"/>
            <w:noWrap w:val="false"/>
          </w:tcPr>
          <w:p>
            <w:pPr>
              <w:pStyle w:val="1058"/>
              <w:ind w:firstLine="0"/>
              <w:jc w:val="center"/>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1.6.3</w:t>
            </w:r>
            <w:r>
              <w:rPr>
                <w:rFonts w:hint="eastAsia" w:ascii="宋体" w:hAnsi="宋体" w:eastAsia="宋体" w:cs="宋体"/>
                <w:color w:val="000000"/>
                <w:sz w:val="24"/>
                <w:szCs w:val="24"/>
                <w:highlight w:val="none"/>
              </w:rPr>
            </w:r>
            <w:r/>
          </w:p>
        </w:tc>
        <w:tc>
          <w:tcPr>
            <w:tcW w:w="7810" w:type="dxa"/>
            <w:vAlign w:val="center"/>
            <w:textDirection w:val="lrTb"/>
            <w:noWrap w:val="false"/>
          </w:tcPr>
          <w:p>
            <w:pPr>
              <w:pStyle w:val="1058"/>
              <w:ind w:firstLine="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图纸需要修改和补充的，应由监理人取得发包人同意后，在该工程或工程相应部位施工前</w:t>
            </w:r>
            <w:r>
              <w:rPr>
                <w:rFonts w:hint="eastAsia" w:ascii="宋体" w:hAnsi="宋体" w:eastAsia="宋体" w:cs="宋体"/>
                <w:color w:val="000000"/>
                <w:sz w:val="24"/>
                <w:szCs w:val="24"/>
                <w:highlight w:val="none"/>
                <w:u w:val="single"/>
              </w:rPr>
              <w:t xml:space="preserve">7</w:t>
            </w:r>
            <w:r>
              <w:rPr>
                <w:rFonts w:hint="eastAsia" w:ascii="宋体" w:hAnsi="宋体" w:eastAsia="宋体" w:cs="宋体"/>
                <w:color w:val="000000"/>
                <w:sz w:val="24"/>
                <w:szCs w:val="24"/>
                <w:highlight w:val="none"/>
              </w:rPr>
              <w:t xml:space="preserve">天签发图纸修改图给承包人</w:t>
            </w:r>
            <w:r>
              <w:rPr>
                <w:rFonts w:hint="eastAsia" w:ascii="宋体" w:hAnsi="宋体" w:eastAsia="宋体" w:cs="宋体"/>
                <w:color w:val="000000"/>
                <w:sz w:val="24"/>
                <w:szCs w:val="24"/>
                <w:highlight w:val="none"/>
              </w:rPr>
            </w:r>
            <w:r/>
          </w:p>
        </w:tc>
      </w:tr>
      <w:tr>
        <w:trPr>
          <w:trHeight w:val="1055"/>
        </w:trPr>
        <w:tc>
          <w:tcPr>
            <w:tcW w:w="569" w:type="dxa"/>
            <w:vAlign w:val="center"/>
            <w:textDirection w:val="lrTb"/>
            <w:noWrap w:val="false"/>
          </w:tcPr>
          <w:p>
            <w:pPr>
              <w:pStyle w:val="1058"/>
              <w:ind w:firstLine="0"/>
              <w:jc w:val="center"/>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5</w:t>
            </w:r>
            <w:r>
              <w:rPr>
                <w:rFonts w:hint="eastAsia" w:ascii="宋体" w:hAnsi="宋体" w:eastAsia="宋体" w:cs="宋体"/>
                <w:color w:val="000000"/>
                <w:sz w:val="24"/>
                <w:szCs w:val="24"/>
                <w:highlight w:val="none"/>
              </w:rPr>
            </w:r>
            <w:r/>
          </w:p>
        </w:tc>
        <w:tc>
          <w:tcPr>
            <w:tcW w:w="1093" w:type="dxa"/>
            <w:vAlign w:val="center"/>
            <w:textDirection w:val="lrTb"/>
            <w:noWrap w:val="false"/>
          </w:tcPr>
          <w:p>
            <w:pPr>
              <w:pStyle w:val="1058"/>
              <w:ind w:firstLine="0"/>
              <w:jc w:val="center"/>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3.1.1</w:t>
            </w:r>
            <w:r>
              <w:rPr>
                <w:rFonts w:hint="eastAsia" w:ascii="宋体" w:hAnsi="宋体" w:eastAsia="宋体" w:cs="宋体"/>
                <w:color w:val="000000"/>
                <w:sz w:val="24"/>
                <w:szCs w:val="24"/>
                <w:highlight w:val="none"/>
              </w:rPr>
            </w:r>
            <w:r/>
          </w:p>
        </w:tc>
        <w:tc>
          <w:tcPr>
            <w:tcW w:w="7810" w:type="dxa"/>
            <w:vAlign w:val="center"/>
            <w:textDirection w:val="lrTb"/>
            <w:noWrap w:val="false"/>
          </w:tcPr>
          <w:p>
            <w:pPr>
              <w:pStyle w:val="1058"/>
              <w:ind w:firstLine="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监理人在行使下列权力前需要经发包人事先批准：</w:t>
            </w:r>
            <w:r>
              <w:rPr>
                <w:rFonts w:hint="eastAsia" w:ascii="宋体" w:hAnsi="宋体" w:eastAsia="宋体" w:cs="宋体"/>
                <w:color w:val="000000"/>
                <w:sz w:val="24"/>
                <w:szCs w:val="24"/>
                <w:highlight w:val="none"/>
              </w:rPr>
            </w:r>
            <w:r/>
          </w:p>
          <w:p>
            <w:pPr>
              <w:pStyle w:val="1058"/>
              <w:ind w:firstLine="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（6）根据第15.3款发出的变更指示，所有单项工程变更不论金额大小均需经发包人签署同意意见后，由承包人实施。</w:t>
            </w:r>
            <w:r>
              <w:rPr>
                <w:rFonts w:hint="eastAsia" w:ascii="宋体" w:hAnsi="宋体" w:eastAsia="宋体" w:cs="宋体"/>
                <w:color w:val="000000"/>
                <w:sz w:val="24"/>
                <w:szCs w:val="24"/>
                <w:highlight w:val="none"/>
              </w:rPr>
            </w:r>
            <w:r/>
          </w:p>
        </w:tc>
      </w:tr>
      <w:tr>
        <w:trPr>
          <w:trHeight w:val="541"/>
        </w:trPr>
        <w:tc>
          <w:tcPr>
            <w:tcW w:w="569" w:type="dxa"/>
            <w:vAlign w:val="center"/>
            <w:textDirection w:val="lrTb"/>
            <w:noWrap w:val="false"/>
          </w:tcPr>
          <w:p>
            <w:pPr>
              <w:pStyle w:val="1058"/>
              <w:ind w:firstLine="0"/>
              <w:jc w:val="center"/>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6</w:t>
            </w:r>
            <w:r>
              <w:rPr>
                <w:rFonts w:hint="eastAsia" w:ascii="宋体" w:hAnsi="宋体" w:eastAsia="宋体" w:cs="宋体"/>
                <w:color w:val="000000"/>
                <w:sz w:val="24"/>
                <w:szCs w:val="24"/>
                <w:highlight w:val="none"/>
              </w:rPr>
            </w:r>
            <w:r/>
          </w:p>
        </w:tc>
        <w:tc>
          <w:tcPr>
            <w:tcW w:w="1093" w:type="dxa"/>
            <w:vAlign w:val="center"/>
            <w:textDirection w:val="lrTb"/>
            <w:noWrap w:val="false"/>
          </w:tcPr>
          <w:p>
            <w:pPr>
              <w:pStyle w:val="1058"/>
              <w:ind w:firstLine="0"/>
              <w:jc w:val="center"/>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5.2.1</w:t>
            </w:r>
            <w:r>
              <w:rPr>
                <w:rFonts w:hint="eastAsia" w:ascii="宋体" w:hAnsi="宋体" w:eastAsia="宋体" w:cs="宋体"/>
                <w:color w:val="000000"/>
                <w:sz w:val="24"/>
                <w:szCs w:val="24"/>
                <w:highlight w:val="none"/>
              </w:rPr>
            </w:r>
            <w:r/>
          </w:p>
        </w:tc>
        <w:tc>
          <w:tcPr>
            <w:tcW w:w="7810" w:type="dxa"/>
            <w:vAlign w:val="center"/>
            <w:textDirection w:val="lrTb"/>
            <w:noWrap w:val="false"/>
          </w:tcPr>
          <w:p>
            <w:pPr>
              <w:pStyle w:val="1058"/>
              <w:ind w:firstLine="0"/>
              <w:pageBreakBefore w:val="0"/>
              <w:spacing w:line="360" w:lineRule="auto"/>
              <w:widowControl w:val="off"/>
              <w:rPr>
                <w:rFonts w:hint="eastAsia" w:ascii="宋体" w:hAnsi="宋体" w:eastAsia="宋体" w:cs="宋体"/>
                <w:b/>
                <w:bCs/>
                <w:color w:val="000000"/>
                <w:sz w:val="24"/>
                <w:szCs w:val="24"/>
                <w:highlight w:val="none"/>
                <w:u w:val="single"/>
              </w:rPr>
              <w:outlineLvl w:val="9"/>
            </w:pPr>
            <w:r>
              <w:rPr>
                <w:rFonts w:hint="eastAsia" w:ascii="宋体" w:hAnsi="宋体" w:eastAsia="宋体" w:cs="宋体"/>
                <w:color w:val="000000"/>
                <w:sz w:val="24"/>
                <w:szCs w:val="24"/>
                <w:highlight w:val="none"/>
              </w:rPr>
              <w:t xml:space="preserve">发包人是否提供材料和工程设备：</w:t>
            </w:r>
            <w:r>
              <w:rPr>
                <w:rFonts w:hint="eastAsia" w:ascii="宋体" w:hAnsi="宋体" w:eastAsia="宋体" w:cs="宋体"/>
                <w:color w:val="000000"/>
                <w:sz w:val="24"/>
                <w:szCs w:val="24"/>
                <w:highlight w:val="none"/>
                <w:u w:val="single"/>
              </w:rPr>
              <w:t xml:space="preserve">否 </w:t>
            </w:r>
            <w:r>
              <w:rPr>
                <w:rFonts w:hint="eastAsia" w:ascii="宋体" w:hAnsi="宋体" w:eastAsia="宋体" w:cs="宋体"/>
                <w:b/>
                <w:bCs/>
                <w:color w:val="000000"/>
                <w:sz w:val="24"/>
                <w:szCs w:val="24"/>
                <w:highlight w:val="none"/>
                <w:u w:val="single"/>
              </w:rPr>
            </w:r>
            <w:r/>
          </w:p>
        </w:tc>
      </w:tr>
      <w:tr>
        <w:trPr>
          <w:trHeight w:val="20"/>
        </w:trPr>
        <w:tc>
          <w:tcPr>
            <w:tcW w:w="569" w:type="dxa"/>
            <w:vAlign w:val="center"/>
            <w:textDirection w:val="lrTb"/>
            <w:noWrap w:val="false"/>
          </w:tcPr>
          <w:p>
            <w:pPr>
              <w:pStyle w:val="1058"/>
              <w:ind w:firstLine="0"/>
              <w:jc w:val="center"/>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7</w:t>
            </w:r>
            <w:r>
              <w:rPr>
                <w:rFonts w:hint="eastAsia" w:ascii="宋体" w:hAnsi="宋体" w:eastAsia="宋体" w:cs="宋体"/>
                <w:color w:val="000000"/>
                <w:sz w:val="24"/>
                <w:szCs w:val="24"/>
                <w:highlight w:val="none"/>
              </w:rPr>
            </w:r>
            <w:r/>
          </w:p>
        </w:tc>
        <w:tc>
          <w:tcPr>
            <w:tcW w:w="1093" w:type="dxa"/>
            <w:vAlign w:val="center"/>
            <w:textDirection w:val="lrTb"/>
            <w:noWrap w:val="false"/>
          </w:tcPr>
          <w:p>
            <w:pPr>
              <w:pStyle w:val="1058"/>
              <w:ind w:firstLine="0"/>
              <w:jc w:val="center"/>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6.2</w:t>
            </w:r>
            <w:r>
              <w:rPr>
                <w:rFonts w:hint="eastAsia" w:ascii="宋体" w:hAnsi="宋体" w:eastAsia="宋体" w:cs="宋体"/>
                <w:color w:val="000000"/>
                <w:sz w:val="24"/>
                <w:szCs w:val="24"/>
                <w:highlight w:val="none"/>
              </w:rPr>
            </w:r>
            <w:r/>
          </w:p>
        </w:tc>
        <w:tc>
          <w:tcPr>
            <w:tcW w:w="7810" w:type="dxa"/>
            <w:vAlign w:val="center"/>
            <w:textDirection w:val="lrTb"/>
            <w:noWrap w:val="false"/>
          </w:tcPr>
          <w:p>
            <w:pPr>
              <w:pStyle w:val="1058"/>
              <w:ind w:firstLine="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发包人是否提供施工设备和临时设备：</w:t>
            </w:r>
            <w:r>
              <w:rPr>
                <w:rFonts w:hint="eastAsia" w:ascii="宋体" w:hAnsi="宋体" w:eastAsia="宋体" w:cs="宋体"/>
                <w:color w:val="000000"/>
                <w:sz w:val="24"/>
                <w:szCs w:val="24"/>
                <w:highlight w:val="none"/>
                <w:u w:val="single"/>
              </w:rPr>
              <w:t xml:space="preserve">否</w:t>
            </w:r>
            <w:r>
              <w:rPr>
                <w:rFonts w:hint="eastAsia" w:ascii="宋体" w:hAnsi="宋体" w:eastAsia="宋体" w:cs="宋体"/>
                <w:color w:val="000000"/>
                <w:sz w:val="24"/>
                <w:szCs w:val="24"/>
                <w:highlight w:val="none"/>
              </w:rPr>
            </w:r>
            <w:r/>
          </w:p>
        </w:tc>
      </w:tr>
      <w:tr>
        <w:trPr>
          <w:trHeight w:val="20"/>
        </w:trPr>
        <w:tc>
          <w:tcPr>
            <w:tcW w:w="569" w:type="dxa"/>
            <w:vAlign w:val="center"/>
            <w:textDirection w:val="lrTb"/>
            <w:noWrap w:val="false"/>
          </w:tcPr>
          <w:p>
            <w:pPr>
              <w:pStyle w:val="1058"/>
              <w:ind w:firstLine="0"/>
              <w:jc w:val="center"/>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8</w:t>
            </w:r>
            <w:r>
              <w:rPr>
                <w:rFonts w:hint="eastAsia" w:ascii="宋体" w:hAnsi="宋体" w:eastAsia="宋体" w:cs="宋体"/>
                <w:color w:val="000000"/>
                <w:sz w:val="24"/>
                <w:szCs w:val="24"/>
                <w:highlight w:val="none"/>
              </w:rPr>
            </w:r>
            <w:r/>
          </w:p>
        </w:tc>
        <w:tc>
          <w:tcPr>
            <w:tcW w:w="1093" w:type="dxa"/>
            <w:vAlign w:val="center"/>
            <w:textDirection w:val="lrTb"/>
            <w:noWrap w:val="false"/>
          </w:tcPr>
          <w:p>
            <w:pPr>
              <w:pStyle w:val="1058"/>
              <w:ind w:firstLine="0"/>
              <w:jc w:val="center"/>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8.1.1</w:t>
            </w:r>
            <w:r>
              <w:rPr>
                <w:rFonts w:hint="eastAsia" w:ascii="宋体" w:hAnsi="宋体" w:eastAsia="宋体" w:cs="宋体"/>
                <w:color w:val="000000"/>
                <w:sz w:val="24"/>
                <w:szCs w:val="24"/>
                <w:highlight w:val="none"/>
              </w:rPr>
            </w:r>
            <w:r/>
          </w:p>
        </w:tc>
        <w:tc>
          <w:tcPr>
            <w:tcW w:w="7810" w:type="dxa"/>
            <w:vAlign w:val="center"/>
            <w:textDirection w:val="lrTb"/>
            <w:noWrap w:val="false"/>
          </w:tcPr>
          <w:p>
            <w:pPr>
              <w:pStyle w:val="1058"/>
              <w:ind w:firstLine="0"/>
              <w:pageBreakBefore w:val="0"/>
              <w:spacing w:line="360" w:lineRule="auto"/>
              <w:widowControl w:val="off"/>
              <w:rPr>
                <w:rFonts w:hint="eastAsia" w:ascii="宋体" w:hAnsi="宋体" w:eastAsia="宋体" w:cs="宋体"/>
                <w:color w:val="000000"/>
                <w:sz w:val="24"/>
                <w:szCs w:val="24"/>
                <w:highlight w:val="none"/>
                <w:u w:val="single"/>
              </w:rPr>
              <w:outlineLvl w:val="9"/>
            </w:pPr>
            <w:r>
              <w:rPr>
                <w:rFonts w:hint="eastAsia" w:ascii="宋体" w:hAnsi="宋体" w:eastAsia="宋体" w:cs="宋体"/>
                <w:color w:val="000000"/>
                <w:sz w:val="24"/>
                <w:szCs w:val="24"/>
                <w:highlight w:val="none"/>
              </w:rPr>
              <w:t xml:space="preserve">发包人提供测量基准点、基准线和水准点及其书面资料的期限：</w:t>
            </w:r>
            <w:r>
              <w:rPr>
                <w:rFonts w:hint="eastAsia" w:ascii="宋体" w:hAnsi="宋体" w:eastAsia="宋体" w:cs="宋体"/>
                <w:color w:val="000000"/>
                <w:sz w:val="24"/>
                <w:szCs w:val="24"/>
                <w:highlight w:val="none"/>
                <w:u w:val="single"/>
              </w:rPr>
              <w:t xml:space="preserve">发出开工通知后7天内；</w:t>
            </w:r>
            <w:r>
              <w:rPr>
                <w:rFonts w:hint="eastAsia" w:ascii="宋体" w:hAnsi="宋体" w:eastAsia="宋体" w:cs="宋体"/>
                <w:color w:val="000000"/>
                <w:sz w:val="24"/>
                <w:szCs w:val="24"/>
                <w:highlight w:val="none"/>
                <w:u w:val="single"/>
              </w:rPr>
            </w:r>
            <w:r/>
          </w:p>
          <w:p>
            <w:pPr>
              <w:pStyle w:val="1058"/>
              <w:ind w:firstLine="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承包人将施工控制网资料报送监理人审批的期限：</w:t>
            </w:r>
            <w:r>
              <w:rPr>
                <w:rFonts w:hint="eastAsia" w:ascii="宋体" w:hAnsi="宋体" w:eastAsia="宋体" w:cs="宋体"/>
                <w:color w:val="000000"/>
                <w:sz w:val="24"/>
                <w:szCs w:val="24"/>
                <w:highlight w:val="none"/>
                <w:u w:val="single"/>
              </w:rPr>
              <w:t xml:space="preserve">在收到发包人提供的上述资料后28天内。</w:t>
            </w:r>
            <w:r>
              <w:rPr>
                <w:rFonts w:hint="eastAsia" w:ascii="宋体" w:hAnsi="宋体" w:eastAsia="宋体" w:cs="宋体"/>
                <w:color w:val="000000"/>
                <w:sz w:val="24"/>
                <w:szCs w:val="24"/>
                <w:highlight w:val="none"/>
              </w:rPr>
            </w:r>
            <w:r/>
          </w:p>
        </w:tc>
      </w:tr>
      <w:tr>
        <w:trPr>
          <w:trHeight w:val="20"/>
        </w:trPr>
        <w:tc>
          <w:tcPr>
            <w:tcW w:w="569" w:type="dxa"/>
            <w:vAlign w:val="center"/>
            <w:textDirection w:val="lrTb"/>
            <w:noWrap w:val="false"/>
          </w:tcPr>
          <w:p>
            <w:pPr>
              <w:pStyle w:val="1058"/>
              <w:ind w:firstLine="0"/>
              <w:jc w:val="center"/>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9</w:t>
            </w:r>
            <w:r>
              <w:rPr>
                <w:rFonts w:hint="eastAsia" w:ascii="宋体" w:hAnsi="宋体" w:eastAsia="宋体" w:cs="宋体"/>
                <w:color w:val="000000"/>
                <w:sz w:val="24"/>
                <w:szCs w:val="24"/>
                <w:highlight w:val="none"/>
              </w:rPr>
            </w:r>
            <w:r/>
          </w:p>
        </w:tc>
        <w:tc>
          <w:tcPr>
            <w:tcW w:w="1093" w:type="dxa"/>
            <w:vAlign w:val="center"/>
            <w:textDirection w:val="lrTb"/>
            <w:noWrap w:val="false"/>
          </w:tcPr>
          <w:p>
            <w:pPr>
              <w:pStyle w:val="1058"/>
              <w:ind w:firstLine="0"/>
              <w:jc w:val="center"/>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11.5</w:t>
            </w:r>
            <w:r>
              <w:rPr>
                <w:rFonts w:hint="eastAsia" w:ascii="宋体" w:hAnsi="宋体" w:eastAsia="宋体" w:cs="宋体"/>
                <w:color w:val="000000"/>
                <w:sz w:val="24"/>
                <w:szCs w:val="24"/>
                <w:highlight w:val="none"/>
              </w:rPr>
            </w:r>
            <w:r/>
          </w:p>
        </w:tc>
        <w:tc>
          <w:tcPr>
            <w:tcW w:w="7810" w:type="dxa"/>
            <w:vAlign w:val="center"/>
            <w:textDirection w:val="lrTb"/>
            <w:noWrap w:val="false"/>
          </w:tcPr>
          <w:p>
            <w:pPr>
              <w:pStyle w:val="1058"/>
              <w:ind w:firstLine="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逾期交工违约金：</w:t>
            </w:r>
            <w:r>
              <w:rPr>
                <w:rFonts w:hint="eastAsia" w:ascii="宋体" w:hAnsi="宋体" w:eastAsia="宋体" w:cs="宋体"/>
                <w:color w:val="000000"/>
                <w:sz w:val="24"/>
                <w:szCs w:val="24"/>
                <w:highlight w:val="none"/>
                <w:u w:val="single"/>
              </w:rPr>
              <w:t xml:space="preserve">10000元</w:t>
            </w:r>
            <w:r>
              <w:rPr>
                <w:rFonts w:hint="eastAsia" w:ascii="宋体" w:hAnsi="宋体" w:eastAsia="宋体" w:cs="宋体"/>
                <w:color w:val="000000"/>
                <w:sz w:val="24"/>
                <w:szCs w:val="24"/>
                <w:highlight w:val="none"/>
              </w:rPr>
              <w:t xml:space="preserve">/天</w:t>
            </w:r>
            <w:r>
              <w:rPr>
                <w:rFonts w:hint="eastAsia" w:ascii="宋体" w:hAnsi="宋体" w:eastAsia="宋体" w:cs="宋体"/>
                <w:color w:val="000000"/>
                <w:sz w:val="24"/>
                <w:szCs w:val="24"/>
                <w:highlight w:val="none"/>
              </w:rPr>
            </w:r>
            <w:r/>
          </w:p>
        </w:tc>
      </w:tr>
      <w:tr>
        <w:trPr>
          <w:trHeight w:val="20"/>
        </w:trPr>
        <w:tc>
          <w:tcPr>
            <w:tcW w:w="569" w:type="dxa"/>
            <w:vAlign w:val="center"/>
            <w:textDirection w:val="lrTb"/>
            <w:noWrap w:val="false"/>
          </w:tcPr>
          <w:p>
            <w:pPr>
              <w:pStyle w:val="1058"/>
              <w:ind w:firstLine="0"/>
              <w:jc w:val="center"/>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10</w:t>
            </w:r>
            <w:r>
              <w:rPr>
                <w:rFonts w:hint="eastAsia" w:ascii="宋体" w:hAnsi="宋体" w:eastAsia="宋体" w:cs="宋体"/>
                <w:color w:val="000000"/>
                <w:sz w:val="24"/>
                <w:szCs w:val="24"/>
                <w:highlight w:val="none"/>
              </w:rPr>
            </w:r>
            <w:r/>
          </w:p>
        </w:tc>
        <w:tc>
          <w:tcPr>
            <w:tcW w:w="1093" w:type="dxa"/>
            <w:vAlign w:val="center"/>
            <w:textDirection w:val="lrTb"/>
            <w:noWrap w:val="false"/>
          </w:tcPr>
          <w:p>
            <w:pPr>
              <w:pStyle w:val="1058"/>
              <w:ind w:firstLine="0"/>
              <w:jc w:val="center"/>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11.5</w:t>
            </w:r>
            <w:r>
              <w:rPr>
                <w:rFonts w:hint="eastAsia" w:ascii="宋体" w:hAnsi="宋体" w:eastAsia="宋体" w:cs="宋体"/>
                <w:color w:val="000000"/>
                <w:sz w:val="24"/>
                <w:szCs w:val="24"/>
                <w:highlight w:val="none"/>
              </w:rPr>
            </w:r>
            <w:r/>
          </w:p>
        </w:tc>
        <w:tc>
          <w:tcPr>
            <w:tcW w:w="7810" w:type="dxa"/>
            <w:vAlign w:val="center"/>
            <w:textDirection w:val="lrTb"/>
            <w:noWrap w:val="false"/>
          </w:tcPr>
          <w:p>
            <w:pPr>
              <w:pStyle w:val="1058"/>
              <w:ind w:firstLine="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逾期交工违约金限额：</w:t>
            </w:r>
            <w:r>
              <w:rPr>
                <w:rFonts w:hint="eastAsia" w:ascii="宋体" w:hAnsi="宋体" w:eastAsia="宋体" w:cs="宋体"/>
                <w:color w:val="000000"/>
                <w:sz w:val="24"/>
                <w:szCs w:val="24"/>
                <w:highlight w:val="none"/>
                <w:u w:val="single"/>
              </w:rPr>
              <w:t xml:space="preserve">10</w:t>
            </w:r>
            <w:r>
              <w:rPr>
                <w:rFonts w:hint="eastAsia" w:ascii="宋体" w:hAnsi="宋体" w:eastAsia="宋体" w:cs="宋体"/>
                <w:color w:val="000000"/>
                <w:sz w:val="24"/>
                <w:szCs w:val="24"/>
                <w:highlight w:val="none"/>
              </w:rPr>
              <w:t xml:space="preserve">%签约合同价</w:t>
            </w:r>
            <w:r>
              <w:rPr>
                <w:rFonts w:hint="eastAsia" w:ascii="宋体" w:hAnsi="宋体" w:eastAsia="宋体" w:cs="宋体"/>
                <w:color w:val="000000"/>
                <w:sz w:val="24"/>
                <w:szCs w:val="24"/>
                <w:highlight w:val="none"/>
              </w:rPr>
            </w:r>
            <w:r/>
          </w:p>
        </w:tc>
      </w:tr>
      <w:tr>
        <w:trPr>
          <w:trHeight w:val="20"/>
        </w:trPr>
        <w:tc>
          <w:tcPr>
            <w:tcW w:w="569" w:type="dxa"/>
            <w:vAlign w:val="center"/>
            <w:textDirection w:val="lrTb"/>
            <w:noWrap w:val="false"/>
          </w:tcPr>
          <w:p>
            <w:pPr>
              <w:pStyle w:val="1058"/>
              <w:ind w:firstLine="0"/>
              <w:jc w:val="center"/>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11</w:t>
            </w:r>
            <w:r>
              <w:rPr>
                <w:rFonts w:hint="eastAsia" w:ascii="宋体" w:hAnsi="宋体" w:eastAsia="宋体" w:cs="宋体"/>
                <w:color w:val="000000"/>
                <w:sz w:val="24"/>
                <w:szCs w:val="24"/>
                <w:highlight w:val="none"/>
              </w:rPr>
            </w:r>
            <w:r/>
          </w:p>
        </w:tc>
        <w:tc>
          <w:tcPr>
            <w:tcW w:w="1093" w:type="dxa"/>
            <w:vAlign w:val="center"/>
            <w:textDirection w:val="lrTb"/>
            <w:noWrap w:val="false"/>
          </w:tcPr>
          <w:p>
            <w:pPr>
              <w:pStyle w:val="1058"/>
              <w:ind w:firstLine="0"/>
              <w:jc w:val="center"/>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11.6</w:t>
            </w:r>
            <w:r>
              <w:rPr>
                <w:rFonts w:hint="eastAsia" w:ascii="宋体" w:hAnsi="宋体" w:eastAsia="宋体" w:cs="宋体"/>
                <w:color w:val="000000"/>
                <w:sz w:val="24"/>
                <w:szCs w:val="24"/>
                <w:highlight w:val="none"/>
              </w:rPr>
            </w:r>
            <w:r/>
          </w:p>
        </w:tc>
        <w:tc>
          <w:tcPr>
            <w:tcW w:w="7810" w:type="dxa"/>
            <w:vAlign w:val="center"/>
            <w:textDirection w:val="lrTb"/>
            <w:noWrap w:val="false"/>
          </w:tcPr>
          <w:p>
            <w:pPr>
              <w:pStyle w:val="1058"/>
              <w:ind w:firstLine="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提前交工的奖金：</w:t>
            </w:r>
            <w:r>
              <w:rPr>
                <w:rFonts w:hint="eastAsia" w:ascii="宋体" w:hAnsi="宋体" w:eastAsia="宋体" w:cs="宋体"/>
                <w:color w:val="000000"/>
                <w:sz w:val="24"/>
                <w:szCs w:val="24"/>
                <w:highlight w:val="none"/>
                <w:u w:val="single"/>
              </w:rPr>
              <w:t xml:space="preserve">  /  </w:t>
            </w:r>
            <w:r>
              <w:rPr>
                <w:rFonts w:hint="eastAsia" w:ascii="宋体" w:hAnsi="宋体" w:eastAsia="宋体" w:cs="宋体"/>
                <w:color w:val="000000"/>
                <w:sz w:val="24"/>
                <w:szCs w:val="24"/>
                <w:highlight w:val="none"/>
              </w:rPr>
              <w:t xml:space="preserve">元/天</w:t>
            </w:r>
            <w:r>
              <w:rPr>
                <w:rFonts w:hint="eastAsia" w:ascii="宋体" w:hAnsi="宋体" w:eastAsia="宋体" w:cs="宋体"/>
                <w:color w:val="000000"/>
                <w:sz w:val="24"/>
                <w:szCs w:val="24"/>
                <w:highlight w:val="none"/>
              </w:rPr>
            </w:r>
            <w:r/>
          </w:p>
        </w:tc>
      </w:tr>
      <w:tr>
        <w:trPr>
          <w:trHeight w:val="20"/>
        </w:trPr>
        <w:tc>
          <w:tcPr>
            <w:tcW w:w="569" w:type="dxa"/>
            <w:vAlign w:val="center"/>
            <w:textDirection w:val="lrTb"/>
            <w:noWrap w:val="false"/>
          </w:tcPr>
          <w:p>
            <w:pPr>
              <w:pStyle w:val="1058"/>
              <w:ind w:firstLine="0"/>
              <w:jc w:val="center"/>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12</w:t>
            </w:r>
            <w:r>
              <w:rPr>
                <w:rFonts w:hint="eastAsia" w:ascii="宋体" w:hAnsi="宋体" w:eastAsia="宋体" w:cs="宋体"/>
                <w:color w:val="000000"/>
                <w:sz w:val="24"/>
                <w:szCs w:val="24"/>
                <w:highlight w:val="none"/>
              </w:rPr>
            </w:r>
            <w:r/>
          </w:p>
        </w:tc>
        <w:tc>
          <w:tcPr>
            <w:tcW w:w="1093" w:type="dxa"/>
            <w:vAlign w:val="center"/>
            <w:textDirection w:val="lrTb"/>
            <w:noWrap w:val="false"/>
          </w:tcPr>
          <w:p>
            <w:pPr>
              <w:pStyle w:val="1058"/>
              <w:ind w:firstLine="0"/>
              <w:jc w:val="center"/>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11.6</w:t>
            </w:r>
            <w:r>
              <w:rPr>
                <w:rFonts w:hint="eastAsia" w:ascii="宋体" w:hAnsi="宋体" w:eastAsia="宋体" w:cs="宋体"/>
                <w:color w:val="000000"/>
                <w:sz w:val="24"/>
                <w:szCs w:val="24"/>
                <w:highlight w:val="none"/>
              </w:rPr>
            </w:r>
            <w:r/>
          </w:p>
        </w:tc>
        <w:tc>
          <w:tcPr>
            <w:tcW w:w="7810" w:type="dxa"/>
            <w:vAlign w:val="center"/>
            <w:textDirection w:val="lrTb"/>
            <w:noWrap w:val="false"/>
          </w:tcPr>
          <w:p>
            <w:pPr>
              <w:pStyle w:val="1058"/>
              <w:ind w:firstLine="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提前交工的奖金限额：</w:t>
            </w:r>
            <w:r>
              <w:rPr>
                <w:rFonts w:hint="eastAsia" w:ascii="宋体" w:hAnsi="宋体" w:eastAsia="宋体" w:cs="宋体"/>
                <w:color w:val="000000"/>
                <w:sz w:val="24"/>
                <w:szCs w:val="24"/>
                <w:highlight w:val="none"/>
                <w:u w:val="single"/>
              </w:rPr>
              <w:t xml:space="preserve">  /  </w:t>
            </w:r>
            <w:r>
              <w:rPr>
                <w:rFonts w:hint="eastAsia" w:ascii="宋体" w:hAnsi="宋体" w:eastAsia="宋体" w:cs="宋体"/>
                <w:color w:val="000000"/>
                <w:sz w:val="24"/>
                <w:szCs w:val="24"/>
                <w:highlight w:val="none"/>
              </w:rPr>
              <w:t xml:space="preserve">%签约合同价</w:t>
            </w:r>
            <w:r>
              <w:rPr>
                <w:rFonts w:hint="eastAsia" w:ascii="宋体" w:hAnsi="宋体" w:eastAsia="宋体" w:cs="宋体"/>
                <w:color w:val="000000"/>
                <w:sz w:val="24"/>
                <w:szCs w:val="24"/>
                <w:highlight w:val="none"/>
              </w:rPr>
            </w:r>
            <w:r/>
          </w:p>
        </w:tc>
      </w:tr>
      <w:tr>
        <w:trPr>
          <w:trHeight w:val="20"/>
        </w:trPr>
        <w:tc>
          <w:tcPr>
            <w:tcW w:w="569" w:type="dxa"/>
            <w:vAlign w:val="center"/>
            <w:textDirection w:val="lrTb"/>
            <w:noWrap w:val="false"/>
          </w:tcPr>
          <w:p>
            <w:pPr>
              <w:pStyle w:val="1058"/>
              <w:ind w:firstLine="0"/>
              <w:jc w:val="center"/>
              <w:pageBreakBefore w:val="0"/>
              <w:spacing w:line="360" w:lineRule="auto"/>
              <w:widowControl w:val="off"/>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rPr>
              <w:t xml:space="preserve">13</w:t>
            </w:r>
            <w:r>
              <w:rPr>
                <w:rFonts w:hint="eastAsia" w:ascii="宋体" w:hAnsi="宋体" w:eastAsia="宋体" w:cs="宋体"/>
                <w:color w:val="000000"/>
                <w:sz w:val="24"/>
                <w:szCs w:val="24"/>
                <w:highlight w:val="none"/>
                <w:lang w:val="en-US" w:eastAsia="zh-CN" w:bidi="ar-SA"/>
              </w:rPr>
            </w:r>
            <w:r/>
          </w:p>
        </w:tc>
        <w:tc>
          <w:tcPr>
            <w:tcW w:w="1093" w:type="dxa"/>
            <w:vAlign w:val="center"/>
            <w:textDirection w:val="lrTb"/>
            <w:noWrap w:val="false"/>
          </w:tcPr>
          <w:p>
            <w:pPr>
              <w:pStyle w:val="1058"/>
              <w:ind w:firstLine="0"/>
              <w:jc w:val="center"/>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15.4.1</w:t>
            </w:r>
            <w:r>
              <w:rPr>
                <w:rFonts w:hint="eastAsia" w:ascii="宋体" w:hAnsi="宋体" w:eastAsia="宋体" w:cs="宋体"/>
                <w:color w:val="000000"/>
                <w:sz w:val="24"/>
                <w:szCs w:val="24"/>
                <w:highlight w:val="none"/>
              </w:rPr>
            </w:r>
            <w:r/>
          </w:p>
        </w:tc>
        <w:tc>
          <w:tcPr>
            <w:tcW w:w="7810" w:type="dxa"/>
            <w:vAlign w:val="center"/>
            <w:textDirection w:val="lrTb"/>
            <w:noWrap w:val="false"/>
          </w:tcPr>
          <w:p>
            <w:pPr>
              <w:pStyle w:val="1058"/>
              <w:ind w:firstLine="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 如果取消某项工作，则该项工作的总额价不予支付。</w:t>
            </w:r>
            <w:r>
              <w:rPr>
                <w:rFonts w:hint="eastAsia" w:ascii="宋体" w:hAnsi="宋体" w:eastAsia="宋体" w:cs="宋体"/>
                <w:color w:val="000000"/>
                <w:sz w:val="24"/>
                <w:szCs w:val="24"/>
                <w:highlight w:val="none"/>
              </w:rPr>
            </w:r>
            <w:r/>
          </w:p>
        </w:tc>
      </w:tr>
      <w:tr>
        <w:trPr>
          <w:trHeight w:val="20"/>
        </w:trPr>
        <w:tc>
          <w:tcPr>
            <w:tcW w:w="569" w:type="dxa"/>
            <w:vAlign w:val="center"/>
            <w:textDirection w:val="lrTb"/>
            <w:noWrap w:val="false"/>
          </w:tcPr>
          <w:p>
            <w:pPr>
              <w:pStyle w:val="1058"/>
              <w:ind w:firstLine="0"/>
              <w:jc w:val="center"/>
              <w:pageBreakBefore w:val="0"/>
              <w:spacing w:line="360" w:lineRule="auto"/>
              <w:widowControl w:val="off"/>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rPr>
              <w:t xml:space="preserve">14</w:t>
            </w:r>
            <w:r>
              <w:rPr>
                <w:rFonts w:hint="eastAsia" w:ascii="宋体" w:hAnsi="宋体" w:eastAsia="宋体" w:cs="宋体"/>
                <w:color w:val="000000"/>
                <w:sz w:val="24"/>
                <w:szCs w:val="24"/>
                <w:highlight w:val="none"/>
                <w:lang w:val="en-US" w:eastAsia="zh-CN" w:bidi="ar-SA"/>
              </w:rPr>
            </w:r>
            <w:r/>
          </w:p>
        </w:tc>
        <w:tc>
          <w:tcPr>
            <w:tcW w:w="1093" w:type="dxa"/>
            <w:vAlign w:val="center"/>
            <w:textDirection w:val="lrTb"/>
            <w:noWrap w:val="false"/>
          </w:tcPr>
          <w:p>
            <w:pPr>
              <w:pStyle w:val="1058"/>
              <w:ind w:firstLine="0"/>
              <w:jc w:val="center"/>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c>
        <w:tc>
          <w:tcPr>
            <w:tcW w:w="7810" w:type="dxa"/>
            <w:vAlign w:val="center"/>
            <w:textDirection w:val="lrTb"/>
            <w:noWrap w:val="false"/>
          </w:tcPr>
          <w:p>
            <w:pPr>
              <w:pStyle w:val="1058"/>
              <w:ind w:firstLine="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已标价工程量清单中有适用于变更工作的子目的，采用该子目的单价。</w:t>
            </w:r>
            <w:r>
              <w:rPr>
                <w:rFonts w:hint="eastAsia" w:ascii="宋体" w:hAnsi="宋体" w:eastAsia="宋体" w:cs="宋体"/>
                <w:color w:val="000000"/>
                <w:sz w:val="24"/>
                <w:szCs w:val="24"/>
                <w:highlight w:val="none"/>
              </w:rPr>
            </w:r>
            <w:r/>
          </w:p>
        </w:tc>
      </w:tr>
      <w:tr>
        <w:trPr>
          <w:trHeight w:val="20"/>
        </w:trPr>
        <w:tc>
          <w:tcPr>
            <w:tcW w:w="569" w:type="dxa"/>
            <w:vAlign w:val="center"/>
            <w:textDirection w:val="lrTb"/>
            <w:noWrap w:val="false"/>
          </w:tcPr>
          <w:p>
            <w:pPr>
              <w:pStyle w:val="1058"/>
              <w:ind w:firstLine="0"/>
              <w:jc w:val="center"/>
              <w:pageBreakBefore w:val="0"/>
              <w:spacing w:line="360" w:lineRule="auto"/>
              <w:widowControl w:val="off"/>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rPr>
              <w:t xml:space="preserve">15</w:t>
            </w:r>
            <w:r>
              <w:rPr>
                <w:rFonts w:hint="eastAsia" w:ascii="宋体" w:hAnsi="宋体" w:eastAsia="宋体" w:cs="宋体"/>
                <w:color w:val="000000"/>
                <w:sz w:val="24"/>
                <w:szCs w:val="24"/>
                <w:highlight w:val="none"/>
                <w:lang w:val="en-US" w:eastAsia="zh-CN" w:bidi="ar-SA"/>
              </w:rPr>
            </w:r>
            <w:r/>
          </w:p>
        </w:tc>
        <w:tc>
          <w:tcPr>
            <w:tcW w:w="1093" w:type="dxa"/>
            <w:vAlign w:val="center"/>
            <w:textDirection w:val="lrTb"/>
            <w:noWrap w:val="false"/>
          </w:tcPr>
          <w:p>
            <w:pPr>
              <w:pStyle w:val="1058"/>
              <w:ind w:firstLine="0"/>
              <w:jc w:val="center"/>
              <w:pageBreakBefore w:val="0"/>
              <w:spacing w:line="360" w:lineRule="auto"/>
              <w:widowControl w:val="off"/>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rPr>
              <w:t xml:space="preserve">15.4.</w:t>
            </w:r>
            <w:r>
              <w:rPr>
                <w:rFonts w:hint="eastAsia" w:ascii="宋体" w:hAnsi="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val="en-US" w:eastAsia="zh-CN"/>
              </w:rPr>
            </w:r>
            <w:r/>
          </w:p>
        </w:tc>
        <w:tc>
          <w:tcPr>
            <w:tcW w:w="7810" w:type="dxa"/>
            <w:vAlign w:val="center"/>
            <w:textDirection w:val="lrTb"/>
            <w:noWrap w:val="false"/>
          </w:tcPr>
          <w:p>
            <w:pPr>
              <w:pStyle w:val="1058"/>
              <w:ind w:firstLine="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已标价工程量清单中无适用于变更工作的子目，但有类似子目的，可在</w:t>
            </w:r>
            <w:r>
              <w:rPr>
                <w:rFonts w:hint="eastAsia" w:ascii="宋体" w:hAnsi="宋体" w:eastAsia="宋体" w:cs="宋体"/>
                <w:color w:val="000000"/>
                <w:sz w:val="24"/>
                <w:szCs w:val="24"/>
                <w:highlight w:val="none"/>
              </w:rPr>
            </w:r>
            <w:r/>
          </w:p>
          <w:p>
            <w:pPr>
              <w:pStyle w:val="1058"/>
              <w:ind w:firstLine="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合理范围内参照类似子目的单价，由监理人按第 3.5 款商定或确定变更工作的单价。</w:t>
            </w:r>
            <w:r>
              <w:rPr>
                <w:rFonts w:hint="eastAsia" w:ascii="宋体" w:hAnsi="宋体" w:eastAsia="宋体" w:cs="宋体"/>
                <w:color w:val="000000"/>
                <w:sz w:val="24"/>
                <w:szCs w:val="24"/>
                <w:highlight w:val="none"/>
              </w:rPr>
            </w:r>
            <w:r/>
          </w:p>
        </w:tc>
      </w:tr>
      <w:tr>
        <w:trPr>
          <w:trHeight w:val="20"/>
        </w:trPr>
        <w:tc>
          <w:tcPr>
            <w:tcW w:w="569" w:type="dxa"/>
            <w:vAlign w:val="center"/>
            <w:textDirection w:val="lrTb"/>
            <w:noWrap w:val="false"/>
          </w:tcPr>
          <w:p>
            <w:pPr>
              <w:pStyle w:val="1058"/>
              <w:ind w:firstLine="0"/>
              <w:jc w:val="center"/>
              <w:pageBreakBefore w:val="0"/>
              <w:spacing w:line="360" w:lineRule="auto"/>
              <w:widowControl w:val="off"/>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rPr>
              <w:t xml:space="preserve">16</w:t>
            </w:r>
            <w:r>
              <w:rPr>
                <w:rFonts w:hint="eastAsia" w:ascii="宋体" w:hAnsi="宋体" w:eastAsia="宋体" w:cs="宋体"/>
                <w:color w:val="000000"/>
                <w:sz w:val="24"/>
                <w:szCs w:val="24"/>
                <w:highlight w:val="none"/>
                <w:lang w:val="en-US" w:eastAsia="zh-CN" w:bidi="ar-SA"/>
              </w:rPr>
            </w:r>
            <w:r/>
          </w:p>
        </w:tc>
        <w:tc>
          <w:tcPr>
            <w:tcW w:w="1093" w:type="dxa"/>
            <w:vAlign w:val="center"/>
            <w:textDirection w:val="lrTb"/>
            <w:noWrap w:val="false"/>
          </w:tcPr>
          <w:p>
            <w:pPr>
              <w:pStyle w:val="1058"/>
              <w:ind w:firstLine="0"/>
              <w:jc w:val="center"/>
              <w:pageBreakBefore w:val="0"/>
              <w:spacing w:line="360" w:lineRule="auto"/>
              <w:widowControl w:val="off"/>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rPr>
              <w:t xml:space="preserve">15.4.</w:t>
            </w:r>
            <w:r>
              <w:rPr>
                <w:rFonts w:hint="eastAsia" w:ascii="宋体" w:hAnsi="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val="en-US" w:eastAsia="zh-CN"/>
              </w:rPr>
            </w:r>
            <w:r/>
          </w:p>
        </w:tc>
        <w:tc>
          <w:tcPr>
            <w:tcW w:w="7810" w:type="dxa"/>
            <w:vAlign w:val="center"/>
            <w:textDirection w:val="lrTb"/>
            <w:noWrap w:val="false"/>
          </w:tcPr>
          <w:p>
            <w:pPr>
              <w:pStyle w:val="1058"/>
              <w:ind w:firstLine="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已标价工程量清单中无适用或类似子目的单价，可在综合考虑承包人在</w:t>
            </w:r>
            <w:r>
              <w:rPr>
                <w:rFonts w:hint="eastAsia" w:ascii="宋体" w:hAnsi="宋体" w:eastAsia="宋体" w:cs="宋体"/>
                <w:color w:val="000000"/>
                <w:sz w:val="24"/>
                <w:szCs w:val="24"/>
                <w:highlight w:val="none"/>
              </w:rPr>
            </w:r>
            <w:r/>
          </w:p>
          <w:p>
            <w:pPr>
              <w:pStyle w:val="1058"/>
              <w:ind w:firstLine="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投标时所提供的单价分析表的基础上，由监理人按第 3.5 款商定或确定变更工作的</w:t>
            </w:r>
            <w:r>
              <w:rPr>
                <w:rFonts w:hint="eastAsia" w:ascii="宋体" w:hAnsi="宋体" w:eastAsia="宋体" w:cs="宋体"/>
                <w:color w:val="000000"/>
                <w:sz w:val="24"/>
                <w:szCs w:val="24"/>
                <w:highlight w:val="none"/>
              </w:rPr>
            </w:r>
            <w:r/>
          </w:p>
          <w:p>
            <w:pPr>
              <w:pStyle w:val="1058"/>
              <w:ind w:firstLine="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单价。</w:t>
            </w:r>
            <w:r>
              <w:rPr>
                <w:rFonts w:hint="eastAsia" w:ascii="宋体" w:hAnsi="宋体" w:eastAsia="宋体" w:cs="宋体"/>
                <w:color w:val="000000"/>
                <w:sz w:val="24"/>
                <w:szCs w:val="24"/>
                <w:highlight w:val="none"/>
              </w:rPr>
            </w:r>
            <w:r/>
          </w:p>
        </w:tc>
      </w:tr>
      <w:tr>
        <w:trPr>
          <w:trHeight w:val="20"/>
        </w:trPr>
        <w:tc>
          <w:tcPr>
            <w:tcW w:w="569" w:type="dxa"/>
            <w:vAlign w:val="center"/>
            <w:textDirection w:val="lrTb"/>
            <w:noWrap w:val="false"/>
          </w:tcPr>
          <w:p>
            <w:pPr>
              <w:pStyle w:val="1058"/>
              <w:ind w:firstLine="0"/>
              <w:jc w:val="center"/>
              <w:pageBreakBefore w:val="0"/>
              <w:spacing w:line="360" w:lineRule="auto"/>
              <w:widowControl w:val="off"/>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rPr>
              <w:t xml:space="preserve">17</w:t>
            </w:r>
            <w:r>
              <w:rPr>
                <w:rFonts w:hint="eastAsia" w:ascii="宋体" w:hAnsi="宋体" w:eastAsia="宋体" w:cs="宋体"/>
                <w:color w:val="000000"/>
                <w:sz w:val="24"/>
                <w:szCs w:val="24"/>
                <w:highlight w:val="none"/>
                <w:lang w:val="en-US" w:eastAsia="zh-CN" w:bidi="ar-SA"/>
              </w:rPr>
            </w:r>
            <w:r/>
          </w:p>
        </w:tc>
        <w:tc>
          <w:tcPr>
            <w:tcW w:w="1093" w:type="dxa"/>
            <w:vAlign w:val="center"/>
            <w:textDirection w:val="lrTb"/>
            <w:noWrap w:val="false"/>
          </w:tcPr>
          <w:p>
            <w:pPr>
              <w:pStyle w:val="1058"/>
              <w:ind w:firstLine="0"/>
              <w:jc w:val="center"/>
              <w:pageBreakBefore w:val="0"/>
              <w:spacing w:line="360" w:lineRule="auto"/>
              <w:widowControl w:val="off"/>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rPr>
              <w:t xml:space="preserve">15.4.</w:t>
            </w:r>
            <w:r>
              <w:rPr>
                <w:rFonts w:hint="eastAsia" w:ascii="宋体" w:hAnsi="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val="en-US" w:eastAsia="zh-CN"/>
              </w:rPr>
            </w:r>
            <w:r/>
          </w:p>
        </w:tc>
        <w:tc>
          <w:tcPr>
            <w:tcW w:w="7810" w:type="dxa"/>
            <w:vAlign w:val="center"/>
            <w:textDirection w:val="lrTb"/>
            <w:noWrap w:val="false"/>
          </w:tcPr>
          <w:p>
            <w:pPr>
              <w:pStyle w:val="1058"/>
              <w:ind w:firstLine="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如果本工程的变更指示是因承包人过错、承包人违反合同或承包人责任</w:t>
            </w:r>
            <w:r>
              <w:rPr>
                <w:rFonts w:hint="eastAsia" w:ascii="宋体" w:hAnsi="宋体" w:eastAsia="宋体" w:cs="宋体"/>
                <w:color w:val="000000"/>
                <w:sz w:val="24"/>
                <w:szCs w:val="24"/>
                <w:highlight w:val="none"/>
              </w:rPr>
            </w:r>
            <w:r/>
          </w:p>
          <w:p>
            <w:pPr>
              <w:pStyle w:val="1058"/>
              <w:ind w:firstLine="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造成的，则这种违约引起的任何额外费用应由承包人承担。</w:t>
            </w:r>
            <w:r>
              <w:rPr>
                <w:rFonts w:hint="eastAsia" w:ascii="宋体" w:hAnsi="宋体" w:eastAsia="宋体" w:cs="宋体"/>
                <w:color w:val="000000"/>
                <w:sz w:val="24"/>
                <w:szCs w:val="24"/>
                <w:highlight w:val="none"/>
              </w:rPr>
            </w:r>
            <w:r/>
          </w:p>
        </w:tc>
      </w:tr>
      <w:tr>
        <w:trPr>
          <w:trHeight w:val="20"/>
        </w:trPr>
        <w:tc>
          <w:tcPr>
            <w:tcW w:w="569" w:type="dxa"/>
            <w:vAlign w:val="center"/>
            <w:textDirection w:val="lrTb"/>
            <w:noWrap w:val="false"/>
          </w:tcPr>
          <w:p>
            <w:pPr>
              <w:pStyle w:val="1058"/>
              <w:ind w:firstLine="0"/>
              <w:jc w:val="center"/>
              <w:pageBreakBefore w:val="0"/>
              <w:spacing w:line="360" w:lineRule="auto"/>
              <w:widowControl w:val="off"/>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rPr>
              <w:t xml:space="preserve">18</w:t>
            </w:r>
            <w:r>
              <w:rPr>
                <w:rFonts w:hint="eastAsia" w:ascii="宋体" w:hAnsi="宋体" w:eastAsia="宋体" w:cs="宋体"/>
                <w:color w:val="000000"/>
                <w:sz w:val="24"/>
                <w:szCs w:val="24"/>
                <w:highlight w:val="none"/>
                <w:lang w:val="en-US" w:eastAsia="zh-CN" w:bidi="ar-SA"/>
              </w:rPr>
            </w:r>
            <w:r/>
          </w:p>
        </w:tc>
        <w:tc>
          <w:tcPr>
            <w:tcW w:w="1093" w:type="dxa"/>
            <w:vAlign w:val="center"/>
            <w:textDirection w:val="lrTb"/>
            <w:noWrap w:val="false"/>
          </w:tcPr>
          <w:p>
            <w:pPr>
              <w:pStyle w:val="1058"/>
              <w:ind w:firstLine="0"/>
              <w:jc w:val="center"/>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15.5.2</w:t>
            </w:r>
            <w:r>
              <w:rPr>
                <w:rFonts w:hint="eastAsia" w:ascii="宋体" w:hAnsi="宋体" w:eastAsia="宋体" w:cs="宋体"/>
                <w:color w:val="000000"/>
                <w:sz w:val="24"/>
                <w:szCs w:val="24"/>
                <w:highlight w:val="none"/>
              </w:rPr>
            </w:r>
            <w:r/>
          </w:p>
        </w:tc>
        <w:tc>
          <w:tcPr>
            <w:tcW w:w="7810" w:type="dxa"/>
            <w:vAlign w:val="center"/>
            <w:textDirection w:val="lrTb"/>
            <w:noWrap w:val="false"/>
          </w:tcPr>
          <w:p>
            <w:pPr>
              <w:pStyle w:val="1058"/>
              <w:ind w:firstLine="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承包人提出的合理化建议降低了合同价格或者提高了工程经济效益的，发包人按所节约成本的</w:t>
            </w:r>
            <w:r>
              <w:rPr>
                <w:rFonts w:hint="eastAsia" w:ascii="宋体" w:hAnsi="宋体" w:eastAsia="宋体" w:cs="宋体"/>
                <w:color w:val="000000"/>
                <w:sz w:val="24"/>
                <w:szCs w:val="24"/>
                <w:highlight w:val="none"/>
                <w:u w:val="single"/>
              </w:rPr>
              <w:t xml:space="preserve">/</w:t>
            </w:r>
            <w:r>
              <w:rPr>
                <w:rFonts w:hint="eastAsia" w:ascii="宋体" w:hAnsi="宋体" w:eastAsia="宋体" w:cs="宋体"/>
                <w:color w:val="000000"/>
                <w:sz w:val="24"/>
                <w:szCs w:val="24"/>
                <w:highlight w:val="none"/>
              </w:rPr>
              <w:t xml:space="preserve">%或增加收益的</w:t>
            </w:r>
            <w:r>
              <w:rPr>
                <w:rFonts w:hint="eastAsia" w:ascii="宋体" w:hAnsi="宋体" w:eastAsia="宋体" w:cs="宋体"/>
                <w:color w:val="000000"/>
                <w:sz w:val="24"/>
                <w:szCs w:val="24"/>
                <w:highlight w:val="none"/>
                <w:u w:val="single"/>
              </w:rPr>
              <w:t xml:space="preserve">/</w:t>
            </w:r>
            <w:r>
              <w:rPr>
                <w:rFonts w:hint="eastAsia" w:ascii="宋体" w:hAnsi="宋体" w:eastAsia="宋体" w:cs="宋体"/>
                <w:color w:val="000000"/>
                <w:sz w:val="24"/>
                <w:szCs w:val="24"/>
                <w:highlight w:val="none"/>
              </w:rPr>
              <w:t xml:space="preserve">%给予奖励</w:t>
            </w:r>
            <w:r>
              <w:rPr>
                <w:rFonts w:hint="eastAsia" w:ascii="宋体" w:hAnsi="宋体" w:eastAsia="宋体" w:cs="宋体"/>
                <w:color w:val="000000"/>
                <w:sz w:val="24"/>
                <w:szCs w:val="24"/>
                <w:highlight w:val="none"/>
              </w:rPr>
            </w:r>
            <w:r/>
          </w:p>
        </w:tc>
      </w:tr>
      <w:tr>
        <w:trPr>
          <w:trHeight w:val="20"/>
        </w:trPr>
        <w:tc>
          <w:tcPr>
            <w:tcW w:w="569" w:type="dxa"/>
            <w:vAlign w:val="center"/>
            <w:textDirection w:val="lrTb"/>
            <w:noWrap w:val="false"/>
          </w:tcPr>
          <w:p>
            <w:pPr>
              <w:pStyle w:val="1058"/>
              <w:ind w:firstLine="0"/>
              <w:jc w:val="center"/>
              <w:pageBreakBefore w:val="0"/>
              <w:spacing w:line="360" w:lineRule="auto"/>
              <w:widowControl w:val="off"/>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rPr>
              <w:t xml:space="preserve">19</w:t>
            </w:r>
            <w:r>
              <w:rPr>
                <w:rFonts w:hint="eastAsia" w:ascii="宋体" w:hAnsi="宋体" w:eastAsia="宋体" w:cs="宋体"/>
                <w:color w:val="000000"/>
                <w:sz w:val="24"/>
                <w:szCs w:val="24"/>
                <w:highlight w:val="none"/>
                <w:lang w:val="en-US" w:eastAsia="zh-CN" w:bidi="ar-SA"/>
              </w:rPr>
            </w:r>
            <w:r/>
          </w:p>
        </w:tc>
        <w:tc>
          <w:tcPr>
            <w:tcW w:w="1093" w:type="dxa"/>
            <w:vAlign w:val="center"/>
            <w:textDirection w:val="lrTb"/>
            <w:noWrap w:val="false"/>
          </w:tcPr>
          <w:p>
            <w:pPr>
              <w:pStyle w:val="1058"/>
              <w:ind w:firstLine="0"/>
              <w:jc w:val="center"/>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16.1</w:t>
            </w:r>
            <w:r>
              <w:rPr>
                <w:rFonts w:hint="eastAsia" w:ascii="宋体" w:hAnsi="宋体" w:eastAsia="宋体" w:cs="宋体"/>
                <w:color w:val="000000"/>
                <w:sz w:val="24"/>
                <w:szCs w:val="24"/>
                <w:highlight w:val="none"/>
              </w:rPr>
            </w:r>
            <w:r/>
          </w:p>
        </w:tc>
        <w:tc>
          <w:tcPr>
            <w:tcW w:w="7810" w:type="dxa"/>
            <w:vAlign w:val="center"/>
            <w:textDirection w:val="lrTb"/>
            <w:noWrap w:val="false"/>
          </w:tcPr>
          <w:p>
            <w:pPr>
              <w:pStyle w:val="1058"/>
              <w:ind w:firstLine="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本项目不调差</w:t>
            </w:r>
            <w:r>
              <w:rPr>
                <w:rFonts w:hint="eastAsia" w:ascii="宋体" w:hAnsi="宋体" w:eastAsia="宋体" w:cs="宋体"/>
                <w:color w:val="000000"/>
                <w:sz w:val="24"/>
                <w:szCs w:val="24"/>
                <w:highlight w:val="none"/>
              </w:rPr>
            </w:r>
            <w:r/>
          </w:p>
        </w:tc>
      </w:tr>
      <w:tr>
        <w:trPr>
          <w:trHeight w:val="20"/>
        </w:trPr>
        <w:tc>
          <w:tcPr>
            <w:tcW w:w="569" w:type="dxa"/>
            <w:vAlign w:val="center"/>
            <w:textDirection w:val="lrTb"/>
            <w:noWrap w:val="false"/>
          </w:tcPr>
          <w:p>
            <w:pPr>
              <w:pStyle w:val="1058"/>
              <w:ind w:firstLine="0"/>
              <w:jc w:val="center"/>
              <w:pageBreakBefore w:val="0"/>
              <w:spacing w:line="360" w:lineRule="auto"/>
              <w:widowControl w:val="off"/>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rPr>
              <w:t xml:space="preserve">20</w:t>
            </w:r>
            <w:r>
              <w:rPr>
                <w:rFonts w:hint="eastAsia" w:ascii="宋体" w:hAnsi="宋体" w:eastAsia="宋体" w:cs="宋体"/>
                <w:color w:val="000000"/>
                <w:sz w:val="24"/>
                <w:szCs w:val="24"/>
                <w:highlight w:val="none"/>
                <w:lang w:val="en-US" w:eastAsia="zh-CN" w:bidi="ar-SA"/>
              </w:rPr>
            </w:r>
            <w:r/>
          </w:p>
        </w:tc>
        <w:tc>
          <w:tcPr>
            <w:tcW w:w="1093" w:type="dxa"/>
            <w:vAlign w:val="center"/>
            <w:textDirection w:val="lrTb"/>
            <w:noWrap w:val="false"/>
          </w:tcPr>
          <w:p>
            <w:pPr>
              <w:pStyle w:val="1058"/>
              <w:ind w:firstLine="0"/>
              <w:jc w:val="center"/>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17.2.1</w:t>
            </w:r>
            <w:r>
              <w:rPr>
                <w:rFonts w:hint="eastAsia" w:ascii="宋体" w:hAnsi="宋体" w:eastAsia="宋体" w:cs="宋体"/>
                <w:color w:val="000000"/>
                <w:sz w:val="24"/>
                <w:szCs w:val="24"/>
                <w:highlight w:val="none"/>
              </w:rPr>
            </w:r>
            <w:r/>
          </w:p>
        </w:tc>
        <w:tc>
          <w:tcPr>
            <w:tcW w:w="7810" w:type="dxa"/>
            <w:vAlign w:val="top"/>
            <w:textDirection w:val="lrTb"/>
            <w:noWrap w:val="false"/>
          </w:tcPr>
          <w:p>
            <w:pPr>
              <w:pStyle w:val="1058"/>
              <w:ind w:firstLine="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开工预付款金额：/</w:t>
            </w:r>
            <w:r>
              <w:rPr>
                <w:rFonts w:hint="eastAsia" w:ascii="宋体" w:hAnsi="宋体" w:eastAsia="宋体" w:cs="宋体"/>
                <w:color w:val="000000"/>
                <w:sz w:val="24"/>
                <w:szCs w:val="24"/>
                <w:highlight w:val="none"/>
              </w:rPr>
            </w:r>
            <w:r/>
          </w:p>
        </w:tc>
      </w:tr>
      <w:tr>
        <w:trPr>
          <w:trHeight w:val="20"/>
        </w:trPr>
        <w:tc>
          <w:tcPr>
            <w:tcW w:w="569" w:type="dxa"/>
            <w:vAlign w:val="center"/>
            <w:textDirection w:val="lrTb"/>
            <w:noWrap w:val="false"/>
          </w:tcPr>
          <w:p>
            <w:pPr>
              <w:pStyle w:val="1058"/>
              <w:ind w:firstLine="0"/>
              <w:jc w:val="center"/>
              <w:pageBreakBefore w:val="0"/>
              <w:spacing w:line="360" w:lineRule="auto"/>
              <w:widowControl w:val="off"/>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rPr>
              <w:t xml:space="preserve">21</w:t>
            </w:r>
            <w:r>
              <w:rPr>
                <w:rFonts w:hint="eastAsia" w:ascii="宋体" w:hAnsi="宋体" w:eastAsia="宋体" w:cs="宋体"/>
                <w:color w:val="000000"/>
                <w:sz w:val="24"/>
                <w:szCs w:val="24"/>
                <w:highlight w:val="none"/>
                <w:lang w:val="en-US" w:eastAsia="zh-CN" w:bidi="ar-SA"/>
              </w:rPr>
            </w:r>
            <w:r/>
          </w:p>
        </w:tc>
        <w:tc>
          <w:tcPr>
            <w:tcW w:w="1093" w:type="dxa"/>
            <w:vAlign w:val="center"/>
            <w:textDirection w:val="lrTb"/>
            <w:noWrap w:val="false"/>
          </w:tcPr>
          <w:p>
            <w:pPr>
              <w:pStyle w:val="1058"/>
              <w:ind w:firstLine="0"/>
              <w:jc w:val="center"/>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17.2.1</w:t>
            </w:r>
            <w:r>
              <w:rPr>
                <w:rFonts w:hint="eastAsia" w:ascii="宋体" w:hAnsi="宋体" w:eastAsia="宋体" w:cs="宋体"/>
                <w:color w:val="000000"/>
                <w:sz w:val="24"/>
                <w:szCs w:val="24"/>
                <w:highlight w:val="none"/>
              </w:rPr>
            </w:r>
            <w:r/>
          </w:p>
        </w:tc>
        <w:tc>
          <w:tcPr>
            <w:tcW w:w="7810" w:type="dxa"/>
            <w:vAlign w:val="top"/>
            <w:textDirection w:val="lrTb"/>
            <w:noWrap w:val="false"/>
          </w:tcPr>
          <w:p>
            <w:pPr>
              <w:pStyle w:val="1058"/>
              <w:ind w:firstLine="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材料、设备预付款比例：/</w:t>
            </w:r>
            <w:r>
              <w:rPr>
                <w:rFonts w:hint="eastAsia" w:ascii="宋体" w:hAnsi="宋体" w:eastAsia="宋体" w:cs="宋体"/>
                <w:color w:val="000000"/>
                <w:sz w:val="24"/>
                <w:szCs w:val="24"/>
                <w:highlight w:val="none"/>
              </w:rPr>
            </w:r>
            <w:r/>
          </w:p>
        </w:tc>
      </w:tr>
      <w:tr>
        <w:trPr>
          <w:trHeight w:val="20"/>
        </w:trPr>
        <w:tc>
          <w:tcPr>
            <w:tcW w:w="569" w:type="dxa"/>
            <w:vAlign w:val="center"/>
            <w:textDirection w:val="lrTb"/>
            <w:noWrap w:val="false"/>
          </w:tcPr>
          <w:p>
            <w:pPr>
              <w:pStyle w:val="1058"/>
              <w:ind w:firstLine="0"/>
              <w:jc w:val="center"/>
              <w:pageBreakBefore w:val="0"/>
              <w:spacing w:line="360" w:lineRule="auto"/>
              <w:widowControl w:val="off"/>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rPr>
              <w:t xml:space="preserve">22</w:t>
            </w:r>
            <w:r>
              <w:rPr>
                <w:rFonts w:hint="eastAsia" w:ascii="宋体" w:hAnsi="宋体" w:eastAsia="宋体" w:cs="宋体"/>
                <w:color w:val="000000"/>
                <w:sz w:val="24"/>
                <w:szCs w:val="24"/>
                <w:highlight w:val="none"/>
                <w:lang w:val="en-US" w:eastAsia="zh-CN" w:bidi="ar-SA"/>
              </w:rPr>
            </w:r>
            <w:r/>
          </w:p>
        </w:tc>
        <w:tc>
          <w:tcPr>
            <w:tcW w:w="1093" w:type="dxa"/>
            <w:vAlign w:val="center"/>
            <w:textDirection w:val="lrTb"/>
            <w:noWrap w:val="false"/>
          </w:tcPr>
          <w:p>
            <w:pPr>
              <w:pStyle w:val="1058"/>
              <w:ind w:firstLine="0"/>
              <w:jc w:val="center"/>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17.3.2</w:t>
            </w:r>
            <w:r>
              <w:rPr>
                <w:rFonts w:hint="eastAsia" w:ascii="宋体" w:hAnsi="宋体" w:eastAsia="宋体" w:cs="宋体"/>
                <w:color w:val="000000"/>
                <w:sz w:val="24"/>
                <w:szCs w:val="24"/>
                <w:highlight w:val="none"/>
              </w:rPr>
            </w:r>
            <w:r/>
          </w:p>
        </w:tc>
        <w:tc>
          <w:tcPr>
            <w:tcW w:w="7810" w:type="dxa"/>
            <w:vAlign w:val="center"/>
            <w:textDirection w:val="lrTb"/>
            <w:noWrap w:val="false"/>
          </w:tcPr>
          <w:p>
            <w:pPr>
              <w:pStyle w:val="1058"/>
              <w:ind w:firstLine="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承包人在每个付款周期末向监理人提交进度付款申请单的份数：</w:t>
            </w:r>
            <w:r>
              <w:rPr>
                <w:rFonts w:hint="eastAsia" w:ascii="宋体" w:hAnsi="宋体" w:eastAsia="宋体" w:cs="宋体"/>
                <w:color w:val="000000"/>
                <w:sz w:val="24"/>
                <w:szCs w:val="24"/>
                <w:highlight w:val="none"/>
                <w:u w:val="single"/>
              </w:rPr>
              <w:t xml:space="preserve">3</w:t>
            </w:r>
            <w:r>
              <w:rPr>
                <w:rFonts w:hint="eastAsia" w:ascii="宋体" w:hAnsi="宋体" w:eastAsia="宋体" w:cs="宋体"/>
                <w:color w:val="000000"/>
                <w:sz w:val="24"/>
                <w:szCs w:val="24"/>
                <w:highlight w:val="none"/>
              </w:rPr>
              <w:t xml:space="preserve">份</w:t>
            </w:r>
            <w:r>
              <w:rPr>
                <w:rFonts w:hint="eastAsia" w:ascii="宋体" w:hAnsi="宋体" w:eastAsia="宋体" w:cs="宋体"/>
                <w:color w:val="000000"/>
                <w:sz w:val="24"/>
                <w:szCs w:val="24"/>
                <w:highlight w:val="none"/>
              </w:rPr>
            </w:r>
            <w:r/>
          </w:p>
        </w:tc>
      </w:tr>
      <w:tr>
        <w:trPr>
          <w:trHeight w:val="20"/>
        </w:trPr>
        <w:tc>
          <w:tcPr>
            <w:tcW w:w="569" w:type="dxa"/>
            <w:vAlign w:val="center"/>
            <w:textDirection w:val="lrTb"/>
            <w:noWrap w:val="false"/>
          </w:tcPr>
          <w:p>
            <w:pPr>
              <w:pStyle w:val="1058"/>
              <w:ind w:firstLine="0"/>
              <w:jc w:val="center"/>
              <w:pageBreakBefore w:val="0"/>
              <w:spacing w:line="360" w:lineRule="auto"/>
              <w:widowControl w:val="off"/>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rPr>
              <w:t xml:space="preserve">23</w:t>
            </w:r>
            <w:r>
              <w:rPr>
                <w:rFonts w:hint="eastAsia" w:ascii="宋体" w:hAnsi="宋体" w:eastAsia="宋体" w:cs="宋体"/>
                <w:color w:val="000000"/>
                <w:sz w:val="24"/>
                <w:szCs w:val="24"/>
                <w:highlight w:val="none"/>
                <w:lang w:val="en-US" w:eastAsia="zh-CN" w:bidi="ar-SA"/>
              </w:rPr>
            </w:r>
            <w:r/>
          </w:p>
        </w:tc>
        <w:tc>
          <w:tcPr>
            <w:tcW w:w="1093" w:type="dxa"/>
            <w:vAlign w:val="center"/>
            <w:textDirection w:val="lrTb"/>
            <w:noWrap w:val="false"/>
          </w:tcPr>
          <w:p>
            <w:pPr>
              <w:pStyle w:val="1058"/>
              <w:ind w:firstLine="0"/>
              <w:jc w:val="center"/>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17.3.3（1）</w:t>
            </w:r>
            <w:r>
              <w:rPr>
                <w:rFonts w:hint="eastAsia" w:ascii="宋体" w:hAnsi="宋体" w:eastAsia="宋体" w:cs="宋体"/>
                <w:color w:val="000000"/>
                <w:sz w:val="24"/>
                <w:szCs w:val="24"/>
                <w:highlight w:val="none"/>
              </w:rPr>
            </w:r>
            <w:r/>
          </w:p>
        </w:tc>
        <w:tc>
          <w:tcPr>
            <w:tcW w:w="7810" w:type="dxa"/>
            <w:vAlign w:val="center"/>
            <w:textDirection w:val="lrTb"/>
            <w:noWrap w:val="false"/>
          </w:tcPr>
          <w:p>
            <w:pPr>
              <w:pStyle w:val="1058"/>
              <w:ind w:firstLine="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进度付款证书最低限额：</w:t>
            </w:r>
            <w:r>
              <w:rPr>
                <w:rFonts w:hint="eastAsia" w:ascii="宋体" w:hAnsi="宋体" w:eastAsia="宋体" w:cs="宋体"/>
                <w:color w:val="000000"/>
                <w:sz w:val="24"/>
                <w:szCs w:val="24"/>
                <w:highlight w:val="none"/>
                <w:u w:val="single"/>
              </w:rPr>
              <w:t xml:space="preserve">不适用</w:t>
            </w:r>
            <w:r>
              <w:rPr>
                <w:rFonts w:hint="eastAsia" w:ascii="宋体" w:hAnsi="宋体" w:eastAsia="宋体" w:cs="宋体"/>
                <w:color w:val="000000"/>
                <w:sz w:val="24"/>
                <w:szCs w:val="24"/>
                <w:highlight w:val="none"/>
              </w:rPr>
            </w:r>
            <w:r/>
          </w:p>
        </w:tc>
      </w:tr>
      <w:tr>
        <w:trPr>
          <w:trHeight w:val="20"/>
        </w:trPr>
        <w:tc>
          <w:tcPr>
            <w:tcW w:w="569" w:type="dxa"/>
            <w:vAlign w:val="center"/>
            <w:textDirection w:val="lrTb"/>
            <w:noWrap w:val="false"/>
          </w:tcPr>
          <w:p>
            <w:pPr>
              <w:pStyle w:val="1058"/>
              <w:ind w:firstLine="0"/>
              <w:jc w:val="center"/>
              <w:pageBreakBefore w:val="0"/>
              <w:spacing w:line="360" w:lineRule="auto"/>
              <w:widowControl w:val="off"/>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rPr>
              <w:t xml:space="preserve">24</w:t>
            </w:r>
            <w:r>
              <w:rPr>
                <w:rFonts w:hint="eastAsia" w:ascii="宋体" w:hAnsi="宋体" w:eastAsia="宋体" w:cs="宋体"/>
                <w:color w:val="000000"/>
                <w:sz w:val="24"/>
                <w:szCs w:val="24"/>
                <w:highlight w:val="none"/>
                <w:lang w:val="en-US" w:eastAsia="zh-CN" w:bidi="ar-SA"/>
              </w:rPr>
            </w:r>
            <w:r/>
          </w:p>
        </w:tc>
        <w:tc>
          <w:tcPr>
            <w:tcW w:w="1093" w:type="dxa"/>
            <w:vAlign w:val="center"/>
            <w:textDirection w:val="lrTb"/>
            <w:noWrap w:val="false"/>
          </w:tcPr>
          <w:p>
            <w:pPr>
              <w:pStyle w:val="1058"/>
              <w:ind w:firstLine="0"/>
              <w:jc w:val="center"/>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17.3.3（2）</w:t>
            </w:r>
            <w:r>
              <w:rPr>
                <w:rFonts w:hint="eastAsia" w:ascii="宋体" w:hAnsi="宋体" w:eastAsia="宋体" w:cs="宋体"/>
                <w:color w:val="000000"/>
                <w:sz w:val="24"/>
                <w:szCs w:val="24"/>
                <w:highlight w:val="none"/>
              </w:rPr>
            </w:r>
            <w:r/>
          </w:p>
        </w:tc>
        <w:tc>
          <w:tcPr>
            <w:tcW w:w="7810" w:type="dxa"/>
            <w:vAlign w:val="center"/>
            <w:textDirection w:val="lrTb"/>
            <w:noWrap w:val="false"/>
          </w:tcPr>
          <w:p>
            <w:pPr>
              <w:pStyle w:val="1058"/>
              <w:ind w:firstLine="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逾期付款违约金的利率：无息</w:t>
            </w:r>
            <w:r>
              <w:rPr>
                <w:rFonts w:hint="eastAsia" w:ascii="宋体" w:hAnsi="宋体" w:eastAsia="宋体" w:cs="宋体"/>
                <w:color w:val="000000"/>
                <w:sz w:val="24"/>
                <w:szCs w:val="24"/>
                <w:highlight w:val="none"/>
              </w:rPr>
            </w:r>
            <w:r/>
          </w:p>
        </w:tc>
      </w:tr>
      <w:tr>
        <w:trPr>
          <w:trHeight w:val="20"/>
        </w:trPr>
        <w:tc>
          <w:tcPr>
            <w:tcW w:w="569" w:type="dxa"/>
            <w:vAlign w:val="center"/>
            <w:textDirection w:val="lrTb"/>
            <w:noWrap w:val="false"/>
          </w:tcPr>
          <w:p>
            <w:pPr>
              <w:pStyle w:val="1058"/>
              <w:ind w:firstLine="0"/>
              <w:jc w:val="center"/>
              <w:pageBreakBefore w:val="0"/>
              <w:spacing w:line="360" w:lineRule="auto"/>
              <w:widowControl w:val="off"/>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rPr>
              <w:t xml:space="preserve">25</w:t>
            </w:r>
            <w:r>
              <w:rPr>
                <w:rFonts w:hint="eastAsia" w:ascii="宋体" w:hAnsi="宋体" w:eastAsia="宋体" w:cs="宋体"/>
                <w:color w:val="000000"/>
                <w:sz w:val="24"/>
                <w:szCs w:val="24"/>
                <w:highlight w:val="none"/>
                <w:lang w:val="en-US" w:eastAsia="zh-CN" w:bidi="ar-SA"/>
              </w:rPr>
            </w:r>
            <w:r/>
          </w:p>
        </w:tc>
        <w:tc>
          <w:tcPr>
            <w:tcW w:w="1093" w:type="dxa"/>
            <w:vAlign w:val="center"/>
            <w:textDirection w:val="lrTb"/>
            <w:noWrap w:val="false"/>
          </w:tcPr>
          <w:p>
            <w:pPr>
              <w:pStyle w:val="1058"/>
              <w:ind w:firstLine="0"/>
              <w:jc w:val="center"/>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17.4.1</w:t>
            </w:r>
            <w:r>
              <w:rPr>
                <w:rFonts w:hint="eastAsia" w:ascii="宋体" w:hAnsi="宋体" w:eastAsia="宋体" w:cs="宋体"/>
                <w:color w:val="000000"/>
                <w:sz w:val="24"/>
                <w:szCs w:val="24"/>
                <w:highlight w:val="none"/>
              </w:rPr>
            </w:r>
            <w:r/>
          </w:p>
        </w:tc>
        <w:tc>
          <w:tcPr>
            <w:tcW w:w="7810" w:type="dxa"/>
            <w:vAlign w:val="center"/>
            <w:textDirection w:val="lrTb"/>
            <w:noWrap w:val="false"/>
          </w:tcPr>
          <w:p>
            <w:pPr>
              <w:pStyle w:val="1058"/>
              <w:ind w:firstLine="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质量保证金百分比：</w:t>
            </w:r>
            <w:r>
              <w:rPr>
                <w:rFonts w:hint="eastAsia" w:ascii="宋体" w:hAnsi="宋体" w:eastAsia="宋体" w:cs="宋体"/>
                <w:color w:val="000000"/>
                <w:sz w:val="24"/>
                <w:szCs w:val="24"/>
                <w:highlight w:val="none"/>
                <w:u w:val="single"/>
              </w:rPr>
              <w:t xml:space="preserve">3</w:t>
            </w:r>
            <w:r>
              <w:rPr>
                <w:rFonts w:hint="eastAsia" w:ascii="宋体" w:hAnsi="宋体" w:eastAsia="宋体" w:cs="宋体"/>
                <w:color w:val="000000"/>
                <w:sz w:val="24"/>
                <w:szCs w:val="24"/>
                <w:highlight w:val="none"/>
              </w:rPr>
              <w:t xml:space="preserve">%工程结算价款。</w:t>
            </w:r>
            <w:r>
              <w:rPr>
                <w:rFonts w:hint="eastAsia" w:ascii="宋体" w:hAnsi="宋体" w:eastAsia="宋体" w:cs="宋体"/>
                <w:color w:val="000000"/>
                <w:sz w:val="24"/>
                <w:szCs w:val="24"/>
                <w:highlight w:val="none"/>
              </w:rPr>
            </w:r>
            <w:r/>
          </w:p>
          <w:p>
            <w:pPr>
              <w:pStyle w:val="1058"/>
              <w:ind w:firstLine="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质量保证金是否计付利息：否</w:t>
            </w:r>
            <w:r>
              <w:rPr>
                <w:rFonts w:hint="eastAsia" w:ascii="宋体" w:hAnsi="宋体" w:eastAsia="宋体" w:cs="宋体"/>
                <w:color w:val="000000"/>
                <w:sz w:val="24"/>
                <w:szCs w:val="24"/>
                <w:highlight w:val="none"/>
              </w:rPr>
            </w:r>
            <w:r/>
          </w:p>
        </w:tc>
      </w:tr>
      <w:tr>
        <w:trPr>
          <w:trHeight w:val="20"/>
        </w:trPr>
        <w:tc>
          <w:tcPr>
            <w:tcW w:w="569" w:type="dxa"/>
            <w:vAlign w:val="center"/>
            <w:textDirection w:val="lrTb"/>
            <w:noWrap w:val="false"/>
          </w:tcPr>
          <w:p>
            <w:pPr>
              <w:pStyle w:val="1058"/>
              <w:ind w:firstLine="0"/>
              <w:jc w:val="center"/>
              <w:pageBreakBefore w:val="0"/>
              <w:spacing w:line="360" w:lineRule="auto"/>
              <w:widowControl w:val="off"/>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rPr>
              <w:t xml:space="preserve">26</w:t>
            </w:r>
            <w:r>
              <w:rPr>
                <w:rFonts w:hint="eastAsia" w:ascii="宋体" w:hAnsi="宋体" w:eastAsia="宋体" w:cs="宋体"/>
                <w:color w:val="000000"/>
                <w:sz w:val="24"/>
                <w:szCs w:val="24"/>
                <w:highlight w:val="none"/>
                <w:lang w:val="en-US" w:eastAsia="zh-CN" w:bidi="ar-SA"/>
              </w:rPr>
            </w:r>
            <w:r/>
          </w:p>
        </w:tc>
        <w:tc>
          <w:tcPr>
            <w:tcW w:w="1093" w:type="dxa"/>
            <w:vAlign w:val="center"/>
            <w:textDirection w:val="lrTb"/>
            <w:noWrap w:val="false"/>
          </w:tcPr>
          <w:p>
            <w:pPr>
              <w:pStyle w:val="1058"/>
              <w:ind w:firstLine="0"/>
              <w:jc w:val="center"/>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17.5.1</w:t>
            </w:r>
            <w:r>
              <w:rPr>
                <w:rFonts w:hint="eastAsia" w:ascii="宋体" w:hAnsi="宋体" w:eastAsia="宋体" w:cs="宋体"/>
                <w:color w:val="000000"/>
                <w:sz w:val="24"/>
                <w:szCs w:val="24"/>
                <w:highlight w:val="none"/>
              </w:rPr>
            </w:r>
            <w:r/>
          </w:p>
        </w:tc>
        <w:tc>
          <w:tcPr>
            <w:tcW w:w="7810" w:type="dxa"/>
            <w:vAlign w:val="center"/>
            <w:textDirection w:val="lrTb"/>
            <w:noWrap w:val="false"/>
          </w:tcPr>
          <w:p>
            <w:pPr>
              <w:pStyle w:val="1058"/>
              <w:ind w:firstLine="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承包人向监理人提交交工付款申请单（包括相关证明材料）的份数：</w:t>
            </w:r>
            <w:r>
              <w:rPr>
                <w:rFonts w:hint="eastAsia" w:ascii="宋体" w:hAnsi="宋体" w:eastAsia="宋体" w:cs="宋体"/>
                <w:color w:val="000000"/>
                <w:sz w:val="24"/>
                <w:szCs w:val="24"/>
                <w:highlight w:val="none"/>
                <w:u w:val="single"/>
              </w:rPr>
              <w:t xml:space="preserve">4</w:t>
            </w:r>
            <w:r>
              <w:rPr>
                <w:rFonts w:hint="eastAsia" w:ascii="宋体" w:hAnsi="宋体" w:eastAsia="宋体" w:cs="宋体"/>
                <w:color w:val="000000"/>
                <w:sz w:val="24"/>
                <w:szCs w:val="24"/>
                <w:highlight w:val="none"/>
              </w:rPr>
              <w:t xml:space="preserve">份</w:t>
            </w:r>
            <w:r>
              <w:rPr>
                <w:rFonts w:hint="eastAsia" w:ascii="宋体" w:hAnsi="宋体" w:eastAsia="宋体" w:cs="宋体"/>
                <w:color w:val="000000"/>
                <w:sz w:val="24"/>
                <w:szCs w:val="24"/>
                <w:highlight w:val="none"/>
              </w:rPr>
            </w:r>
            <w:r/>
          </w:p>
        </w:tc>
      </w:tr>
      <w:tr>
        <w:trPr>
          <w:trHeight w:val="20"/>
        </w:trPr>
        <w:tc>
          <w:tcPr>
            <w:tcW w:w="569" w:type="dxa"/>
            <w:vAlign w:val="center"/>
            <w:textDirection w:val="lrTb"/>
            <w:noWrap w:val="false"/>
          </w:tcPr>
          <w:p>
            <w:pPr>
              <w:pStyle w:val="1058"/>
              <w:ind w:firstLine="0"/>
              <w:jc w:val="center"/>
              <w:pageBreakBefore w:val="0"/>
              <w:spacing w:line="360" w:lineRule="auto"/>
              <w:widowControl w:val="off"/>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rPr>
              <w:t xml:space="preserve">27</w:t>
            </w:r>
            <w:r>
              <w:rPr>
                <w:rFonts w:hint="eastAsia" w:ascii="宋体" w:hAnsi="宋体" w:eastAsia="宋体" w:cs="宋体"/>
                <w:color w:val="000000"/>
                <w:sz w:val="24"/>
                <w:szCs w:val="24"/>
                <w:highlight w:val="none"/>
                <w:lang w:val="en-US" w:eastAsia="zh-CN" w:bidi="ar-SA"/>
              </w:rPr>
            </w:r>
            <w:r/>
          </w:p>
        </w:tc>
        <w:tc>
          <w:tcPr>
            <w:tcW w:w="1093" w:type="dxa"/>
            <w:vAlign w:val="center"/>
            <w:textDirection w:val="lrTb"/>
            <w:noWrap w:val="false"/>
          </w:tcPr>
          <w:p>
            <w:pPr>
              <w:pStyle w:val="1058"/>
              <w:ind w:firstLine="0"/>
              <w:jc w:val="center"/>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17.6.1</w:t>
            </w:r>
            <w:r>
              <w:rPr>
                <w:rFonts w:hint="eastAsia" w:ascii="宋体" w:hAnsi="宋体" w:eastAsia="宋体" w:cs="宋体"/>
                <w:color w:val="000000"/>
                <w:sz w:val="24"/>
                <w:szCs w:val="24"/>
                <w:highlight w:val="none"/>
              </w:rPr>
            </w:r>
            <w:r/>
          </w:p>
        </w:tc>
        <w:tc>
          <w:tcPr>
            <w:tcW w:w="7810" w:type="dxa"/>
            <w:vAlign w:val="center"/>
            <w:textDirection w:val="lrTb"/>
            <w:noWrap w:val="false"/>
          </w:tcPr>
          <w:p>
            <w:pPr>
              <w:pStyle w:val="1058"/>
              <w:ind w:firstLine="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承包人向监理人提交最终结清申请单（包括相关证明材料）的份数：</w:t>
            </w:r>
            <w:r>
              <w:rPr>
                <w:rFonts w:hint="eastAsia" w:ascii="宋体" w:hAnsi="宋体" w:eastAsia="宋体" w:cs="宋体"/>
                <w:color w:val="000000"/>
                <w:sz w:val="24"/>
                <w:szCs w:val="24"/>
                <w:highlight w:val="none"/>
                <w:u w:val="single"/>
              </w:rPr>
              <w:t xml:space="preserve">4</w:t>
            </w:r>
            <w:r>
              <w:rPr>
                <w:rFonts w:hint="eastAsia" w:ascii="宋体" w:hAnsi="宋体" w:eastAsia="宋体" w:cs="宋体"/>
                <w:color w:val="000000"/>
                <w:sz w:val="24"/>
                <w:szCs w:val="24"/>
                <w:highlight w:val="none"/>
              </w:rPr>
              <w:t xml:space="preserve">份</w:t>
            </w:r>
            <w:r>
              <w:rPr>
                <w:rFonts w:hint="eastAsia" w:ascii="宋体" w:hAnsi="宋体" w:eastAsia="宋体" w:cs="宋体"/>
                <w:color w:val="000000"/>
                <w:sz w:val="24"/>
                <w:szCs w:val="24"/>
                <w:highlight w:val="none"/>
              </w:rPr>
            </w:r>
            <w:r/>
          </w:p>
        </w:tc>
      </w:tr>
      <w:tr>
        <w:trPr>
          <w:trHeight w:val="20"/>
        </w:trPr>
        <w:tc>
          <w:tcPr>
            <w:tcW w:w="569" w:type="dxa"/>
            <w:vAlign w:val="center"/>
            <w:textDirection w:val="lrTb"/>
            <w:noWrap w:val="false"/>
          </w:tcPr>
          <w:p>
            <w:pPr>
              <w:pStyle w:val="1058"/>
              <w:ind w:firstLine="0"/>
              <w:jc w:val="center"/>
              <w:pageBreakBefore w:val="0"/>
              <w:spacing w:line="360" w:lineRule="auto"/>
              <w:widowControl w:val="off"/>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rPr>
              <w:t xml:space="preserve">28</w:t>
            </w:r>
            <w:r>
              <w:rPr>
                <w:rFonts w:hint="eastAsia" w:ascii="宋体" w:hAnsi="宋体" w:eastAsia="宋体" w:cs="宋体"/>
                <w:color w:val="000000"/>
                <w:sz w:val="24"/>
                <w:szCs w:val="24"/>
                <w:highlight w:val="none"/>
                <w:lang w:val="en-US" w:eastAsia="zh-CN" w:bidi="ar-SA"/>
              </w:rPr>
            </w:r>
            <w:r/>
          </w:p>
        </w:tc>
        <w:tc>
          <w:tcPr>
            <w:tcW w:w="1093" w:type="dxa"/>
            <w:vAlign w:val="center"/>
            <w:textDirection w:val="lrTb"/>
            <w:noWrap w:val="false"/>
          </w:tcPr>
          <w:p>
            <w:pPr>
              <w:pStyle w:val="1058"/>
              <w:ind w:firstLine="0"/>
              <w:jc w:val="center"/>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18.2</w:t>
            </w:r>
            <w:r>
              <w:rPr>
                <w:rFonts w:hint="eastAsia" w:ascii="宋体" w:hAnsi="宋体" w:eastAsia="宋体" w:cs="宋体"/>
                <w:color w:val="000000"/>
                <w:sz w:val="24"/>
                <w:szCs w:val="24"/>
                <w:highlight w:val="none"/>
              </w:rPr>
            </w:r>
            <w:r/>
          </w:p>
        </w:tc>
        <w:tc>
          <w:tcPr>
            <w:tcW w:w="7810" w:type="dxa"/>
            <w:vAlign w:val="center"/>
            <w:textDirection w:val="lrTb"/>
            <w:noWrap w:val="false"/>
          </w:tcPr>
          <w:p>
            <w:pPr>
              <w:pStyle w:val="1058"/>
              <w:ind w:firstLine="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竣工资料的份数：</w:t>
            </w:r>
            <w:r>
              <w:rPr>
                <w:rFonts w:hint="eastAsia" w:ascii="宋体" w:hAnsi="宋体" w:eastAsia="宋体" w:cs="宋体"/>
                <w:color w:val="000000"/>
                <w:sz w:val="24"/>
                <w:szCs w:val="24"/>
                <w:highlight w:val="none"/>
                <w:u w:val="single"/>
              </w:rPr>
              <w:t xml:space="preserve">4</w:t>
            </w:r>
            <w:r>
              <w:rPr>
                <w:rFonts w:hint="eastAsia" w:ascii="宋体" w:hAnsi="宋体" w:eastAsia="宋体" w:cs="宋体"/>
                <w:color w:val="000000"/>
                <w:sz w:val="24"/>
                <w:szCs w:val="24"/>
                <w:highlight w:val="none"/>
              </w:rPr>
              <w:t xml:space="preserve">份</w:t>
            </w:r>
            <w:r>
              <w:rPr>
                <w:rFonts w:hint="eastAsia" w:ascii="宋体" w:hAnsi="宋体" w:eastAsia="宋体" w:cs="宋体"/>
                <w:color w:val="000000"/>
                <w:sz w:val="24"/>
                <w:szCs w:val="24"/>
                <w:highlight w:val="none"/>
              </w:rPr>
            </w:r>
            <w:r/>
          </w:p>
        </w:tc>
      </w:tr>
      <w:tr>
        <w:trPr>
          <w:trHeight w:val="20"/>
        </w:trPr>
        <w:tc>
          <w:tcPr>
            <w:tcW w:w="569" w:type="dxa"/>
            <w:vAlign w:val="center"/>
            <w:textDirection w:val="lrTb"/>
            <w:noWrap w:val="false"/>
          </w:tcPr>
          <w:p>
            <w:pPr>
              <w:pStyle w:val="1058"/>
              <w:ind w:firstLine="0"/>
              <w:jc w:val="center"/>
              <w:pageBreakBefore w:val="0"/>
              <w:spacing w:line="360" w:lineRule="auto"/>
              <w:widowControl w:val="off"/>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rPr>
              <w:t xml:space="preserve">29</w:t>
            </w:r>
            <w:r>
              <w:rPr>
                <w:rFonts w:hint="eastAsia" w:ascii="宋体" w:hAnsi="宋体" w:eastAsia="宋体" w:cs="宋体"/>
                <w:color w:val="000000"/>
                <w:sz w:val="24"/>
                <w:szCs w:val="24"/>
                <w:highlight w:val="none"/>
                <w:lang w:val="en-US" w:eastAsia="zh-CN" w:bidi="ar-SA"/>
              </w:rPr>
            </w:r>
            <w:r/>
          </w:p>
        </w:tc>
        <w:tc>
          <w:tcPr>
            <w:tcW w:w="1093" w:type="dxa"/>
            <w:vAlign w:val="center"/>
            <w:textDirection w:val="lrTb"/>
            <w:noWrap w:val="false"/>
          </w:tcPr>
          <w:p>
            <w:pPr>
              <w:pStyle w:val="1058"/>
              <w:ind w:firstLine="0"/>
              <w:jc w:val="center"/>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18.5.1</w:t>
            </w:r>
            <w:r>
              <w:rPr>
                <w:rFonts w:hint="eastAsia" w:ascii="宋体" w:hAnsi="宋体" w:eastAsia="宋体" w:cs="宋体"/>
                <w:color w:val="000000"/>
                <w:sz w:val="24"/>
                <w:szCs w:val="24"/>
                <w:highlight w:val="none"/>
              </w:rPr>
            </w:r>
            <w:r/>
          </w:p>
        </w:tc>
        <w:tc>
          <w:tcPr>
            <w:tcW w:w="7810" w:type="dxa"/>
            <w:vAlign w:val="center"/>
            <w:textDirection w:val="lrTb"/>
            <w:noWrap w:val="false"/>
          </w:tcPr>
          <w:p>
            <w:pPr>
              <w:pStyle w:val="1058"/>
              <w:ind w:firstLine="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单位工程或工程设备是否需要投入施工期运行：</w:t>
            </w:r>
            <w:r>
              <w:rPr>
                <w:rFonts w:hint="eastAsia" w:ascii="宋体" w:hAnsi="宋体" w:eastAsia="宋体" w:cs="宋体"/>
                <w:color w:val="000000"/>
                <w:sz w:val="24"/>
                <w:szCs w:val="24"/>
                <w:highlight w:val="none"/>
                <w:u w:val="single"/>
              </w:rPr>
              <w:t xml:space="preserve">否</w:t>
            </w:r>
            <w:r>
              <w:rPr>
                <w:rFonts w:hint="eastAsia" w:ascii="宋体" w:hAnsi="宋体" w:eastAsia="宋体" w:cs="宋体"/>
                <w:color w:val="000000"/>
                <w:sz w:val="24"/>
                <w:szCs w:val="24"/>
                <w:highlight w:val="none"/>
              </w:rPr>
            </w:r>
            <w:r/>
          </w:p>
        </w:tc>
      </w:tr>
      <w:tr>
        <w:trPr>
          <w:trHeight w:val="20"/>
        </w:trPr>
        <w:tc>
          <w:tcPr>
            <w:tcW w:w="569" w:type="dxa"/>
            <w:vAlign w:val="center"/>
            <w:textDirection w:val="lrTb"/>
            <w:noWrap w:val="false"/>
          </w:tcPr>
          <w:p>
            <w:pPr>
              <w:pStyle w:val="1058"/>
              <w:ind w:firstLine="0"/>
              <w:jc w:val="center"/>
              <w:pageBreakBefore w:val="0"/>
              <w:spacing w:line="360" w:lineRule="auto"/>
              <w:widowControl w:val="off"/>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rPr>
              <w:t xml:space="preserve">29</w:t>
            </w:r>
            <w:r>
              <w:rPr>
                <w:rFonts w:hint="eastAsia" w:ascii="宋体" w:hAnsi="宋体" w:eastAsia="宋体" w:cs="宋体"/>
                <w:color w:val="000000"/>
                <w:sz w:val="24"/>
                <w:szCs w:val="24"/>
                <w:highlight w:val="none"/>
                <w:lang w:val="en-US" w:eastAsia="zh-CN" w:bidi="ar-SA"/>
              </w:rPr>
            </w:r>
            <w:r/>
          </w:p>
        </w:tc>
        <w:tc>
          <w:tcPr>
            <w:tcW w:w="1093" w:type="dxa"/>
            <w:vAlign w:val="center"/>
            <w:textDirection w:val="lrTb"/>
            <w:noWrap w:val="false"/>
          </w:tcPr>
          <w:p>
            <w:pPr>
              <w:pStyle w:val="1058"/>
              <w:ind w:firstLine="0"/>
              <w:jc w:val="center"/>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18.6.1</w:t>
            </w:r>
            <w:r>
              <w:rPr>
                <w:rFonts w:hint="eastAsia" w:ascii="宋体" w:hAnsi="宋体" w:eastAsia="宋体" w:cs="宋体"/>
                <w:color w:val="000000"/>
                <w:sz w:val="24"/>
                <w:szCs w:val="24"/>
                <w:highlight w:val="none"/>
              </w:rPr>
            </w:r>
            <w:r/>
          </w:p>
        </w:tc>
        <w:tc>
          <w:tcPr>
            <w:tcW w:w="7810" w:type="dxa"/>
            <w:vAlign w:val="center"/>
            <w:textDirection w:val="lrTb"/>
            <w:noWrap w:val="false"/>
          </w:tcPr>
          <w:p>
            <w:pPr>
              <w:pStyle w:val="1058"/>
              <w:ind w:firstLine="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本工程及工程设备是否进行试运行：</w:t>
            </w:r>
            <w:r>
              <w:rPr>
                <w:rFonts w:hint="eastAsia" w:ascii="宋体" w:hAnsi="宋体" w:eastAsia="宋体" w:cs="宋体"/>
                <w:color w:val="000000"/>
                <w:sz w:val="24"/>
                <w:szCs w:val="24"/>
                <w:highlight w:val="none"/>
                <w:u w:val="single"/>
              </w:rPr>
              <w:t xml:space="preserve">否</w:t>
            </w:r>
            <w:r>
              <w:rPr>
                <w:rFonts w:hint="eastAsia" w:ascii="宋体" w:hAnsi="宋体" w:eastAsia="宋体" w:cs="宋体"/>
                <w:color w:val="000000"/>
                <w:sz w:val="24"/>
                <w:szCs w:val="24"/>
                <w:highlight w:val="none"/>
              </w:rPr>
            </w:r>
            <w:r/>
          </w:p>
        </w:tc>
      </w:tr>
      <w:tr>
        <w:trPr>
          <w:trHeight w:val="591"/>
        </w:trPr>
        <w:tc>
          <w:tcPr>
            <w:tcW w:w="569" w:type="dxa"/>
            <w:vAlign w:val="center"/>
            <w:textDirection w:val="lrTb"/>
            <w:noWrap w:val="false"/>
          </w:tcPr>
          <w:p>
            <w:pPr>
              <w:pStyle w:val="1058"/>
              <w:ind w:firstLine="0"/>
              <w:jc w:val="center"/>
              <w:pageBreakBefore w:val="0"/>
              <w:spacing w:line="360" w:lineRule="auto"/>
              <w:widowControl w:val="off"/>
              <w:rPr>
                <w:rFonts w:ascii="宋体" w:hAnsi="宋体" w:eastAsia="宋体" w:cs="宋体"/>
                <w:color w:val="000000"/>
                <w:sz w:val="24"/>
                <w:szCs w:val="24"/>
                <w:highlight w:val="none"/>
                <w:lang w:val="en-US" w:eastAsia="zh-CN" w:bidi="ar-SA"/>
              </w:rPr>
              <w:outlineLvl w:val="9"/>
            </w:pPr>
            <w:r>
              <w:rPr>
                <w:rFonts w:hint="eastAsia" w:ascii="宋体" w:hAnsi="宋体" w:cs="宋体"/>
                <w:color w:val="000000"/>
                <w:sz w:val="24"/>
                <w:szCs w:val="24"/>
                <w:highlight w:val="none"/>
                <w:lang w:val="en-US" w:eastAsia="zh-CN" w:bidi="ar-SA"/>
              </w:rPr>
              <w:t xml:space="preserve">30</w:t>
            </w:r>
            <w:r>
              <w:rPr>
                <w:rFonts w:ascii="宋体" w:hAnsi="宋体" w:eastAsia="宋体" w:cs="宋体"/>
                <w:color w:val="000000"/>
                <w:sz w:val="24"/>
                <w:szCs w:val="24"/>
                <w:highlight w:val="none"/>
                <w:lang w:val="en-US" w:eastAsia="zh-CN" w:bidi="ar-SA"/>
              </w:rPr>
            </w:r>
            <w:r/>
          </w:p>
        </w:tc>
        <w:tc>
          <w:tcPr>
            <w:tcW w:w="1093" w:type="dxa"/>
            <w:vAlign w:val="center"/>
            <w:textDirection w:val="lrTb"/>
            <w:noWrap w:val="false"/>
          </w:tcPr>
          <w:p>
            <w:pPr>
              <w:pStyle w:val="1058"/>
              <w:ind w:firstLine="0"/>
              <w:jc w:val="center"/>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19.7</w:t>
            </w:r>
            <w:r>
              <w:rPr>
                <w:rFonts w:hint="eastAsia" w:ascii="宋体" w:hAnsi="宋体" w:eastAsia="宋体" w:cs="宋体"/>
                <w:color w:val="000000"/>
                <w:sz w:val="24"/>
                <w:szCs w:val="24"/>
                <w:highlight w:val="none"/>
              </w:rPr>
            </w:r>
            <w:r/>
          </w:p>
        </w:tc>
        <w:tc>
          <w:tcPr>
            <w:tcW w:w="7810" w:type="dxa"/>
            <w:vAlign w:val="center"/>
            <w:textDirection w:val="lrTb"/>
            <w:noWrap w:val="false"/>
          </w:tcPr>
          <w:p>
            <w:pPr>
              <w:pStyle w:val="1058"/>
              <w:ind w:firstLine="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保修期：自实际交工日期起计算5年</w:t>
            </w:r>
            <w:r>
              <w:rPr>
                <w:rFonts w:hint="eastAsia" w:ascii="宋体" w:hAnsi="宋体" w:eastAsia="宋体" w:cs="宋体"/>
                <w:color w:val="000000"/>
                <w:sz w:val="24"/>
                <w:szCs w:val="24"/>
                <w:highlight w:val="none"/>
              </w:rPr>
            </w:r>
            <w:r/>
          </w:p>
        </w:tc>
      </w:tr>
      <w:tr>
        <w:trPr>
          <w:trHeight w:val="23"/>
        </w:trPr>
        <w:tc>
          <w:tcPr>
            <w:tcW w:w="569" w:type="dxa"/>
            <w:vAlign w:val="center"/>
            <w:textDirection w:val="lrTb"/>
            <w:noWrap w:val="false"/>
          </w:tcPr>
          <w:p>
            <w:pPr>
              <w:pStyle w:val="1058"/>
              <w:ind w:firstLine="0"/>
              <w:jc w:val="center"/>
              <w:pageBreakBefore w:val="0"/>
              <w:spacing w:line="360" w:lineRule="auto"/>
              <w:widowControl w:val="off"/>
              <w:rPr>
                <w:rFonts w:ascii="宋体" w:hAnsi="宋体" w:eastAsia="宋体" w:cs="宋体"/>
                <w:color w:val="000000"/>
                <w:sz w:val="24"/>
                <w:szCs w:val="24"/>
                <w:highlight w:val="none"/>
                <w:lang w:val="en-US" w:eastAsia="zh-CN" w:bidi="ar-SA"/>
              </w:rPr>
              <w:outlineLvl w:val="9"/>
            </w:pPr>
            <w:r>
              <w:rPr>
                <w:rFonts w:hint="eastAsia" w:ascii="宋体" w:hAnsi="宋体" w:cs="宋体"/>
                <w:color w:val="000000"/>
                <w:sz w:val="24"/>
                <w:szCs w:val="24"/>
                <w:highlight w:val="none"/>
                <w:lang w:val="en-US" w:eastAsia="zh-CN" w:bidi="ar-SA"/>
              </w:rPr>
              <w:t xml:space="preserve">31</w:t>
            </w:r>
            <w:r>
              <w:rPr>
                <w:rFonts w:ascii="宋体" w:hAnsi="宋体" w:eastAsia="宋体" w:cs="宋体"/>
                <w:color w:val="000000"/>
                <w:sz w:val="24"/>
                <w:szCs w:val="24"/>
                <w:highlight w:val="none"/>
                <w:lang w:val="en-US" w:eastAsia="zh-CN" w:bidi="ar-SA"/>
              </w:rPr>
            </w:r>
            <w:r/>
          </w:p>
        </w:tc>
        <w:tc>
          <w:tcPr>
            <w:tcW w:w="1093" w:type="dxa"/>
            <w:vAlign w:val="center"/>
            <w:textDirection w:val="lrTb"/>
            <w:noWrap w:val="false"/>
          </w:tcPr>
          <w:p>
            <w:pPr>
              <w:pStyle w:val="1058"/>
              <w:ind w:firstLine="0"/>
              <w:jc w:val="center"/>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20.1</w:t>
            </w:r>
            <w:r>
              <w:rPr>
                <w:rFonts w:hint="eastAsia" w:ascii="宋体" w:hAnsi="宋体" w:eastAsia="宋体" w:cs="宋体"/>
                <w:color w:val="000000"/>
                <w:sz w:val="24"/>
                <w:szCs w:val="24"/>
                <w:highlight w:val="none"/>
              </w:rPr>
            </w:r>
            <w:r/>
          </w:p>
        </w:tc>
        <w:tc>
          <w:tcPr>
            <w:tcW w:w="7810" w:type="dxa"/>
            <w:vAlign w:val="center"/>
            <w:textDirection w:val="lrTb"/>
            <w:noWrap w:val="false"/>
          </w:tcPr>
          <w:p>
            <w:pPr>
              <w:pStyle w:val="1058"/>
              <w:ind w:firstLine="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建筑工程一切险，由承包人以承包人与发包人联名投保，其费用在工程量清单100章计列。承包人应在签订合同协议书后28天内完成投保并将保单副本原件上报发包人，发包人根据承包人提供的保险单按实支付，超出清单报价的部分由承包人自行承担。</w:t>
            </w:r>
            <w:r>
              <w:rPr>
                <w:rFonts w:hint="eastAsia" w:ascii="宋体" w:hAnsi="宋体" w:eastAsia="宋体" w:cs="宋体"/>
                <w:color w:val="000000"/>
                <w:sz w:val="24"/>
                <w:szCs w:val="24"/>
                <w:highlight w:val="none"/>
              </w:rPr>
            </w:r>
            <w:r/>
          </w:p>
        </w:tc>
      </w:tr>
      <w:tr>
        <w:trPr>
          <w:trHeight w:val="23"/>
        </w:trPr>
        <w:tc>
          <w:tcPr>
            <w:tcW w:w="569" w:type="dxa"/>
            <w:vAlign w:val="center"/>
            <w:textDirection w:val="lrTb"/>
            <w:noWrap w:val="false"/>
          </w:tcPr>
          <w:p>
            <w:pPr>
              <w:pStyle w:val="1058"/>
              <w:ind w:firstLine="0"/>
              <w:jc w:val="center"/>
              <w:pageBreakBefore w:val="0"/>
              <w:spacing w:line="360" w:lineRule="auto"/>
              <w:widowControl w:val="off"/>
              <w:rPr>
                <w:rFonts w:ascii="宋体" w:hAnsi="宋体" w:eastAsia="宋体" w:cs="宋体"/>
                <w:color w:val="000000"/>
                <w:sz w:val="24"/>
                <w:szCs w:val="24"/>
                <w:highlight w:val="none"/>
                <w:lang w:val="en-US" w:eastAsia="zh-CN" w:bidi="ar-SA"/>
              </w:rPr>
              <w:outlineLvl w:val="9"/>
            </w:pPr>
            <w:r>
              <w:rPr>
                <w:rFonts w:hint="eastAsia" w:ascii="宋体" w:hAnsi="宋体" w:cs="宋体"/>
                <w:color w:val="000000"/>
                <w:sz w:val="24"/>
                <w:szCs w:val="24"/>
                <w:highlight w:val="none"/>
                <w:lang w:val="en-US" w:eastAsia="zh-CN" w:bidi="ar-SA"/>
              </w:rPr>
              <w:t xml:space="preserve">32</w:t>
            </w:r>
            <w:r>
              <w:rPr>
                <w:rFonts w:ascii="宋体" w:hAnsi="宋体" w:eastAsia="宋体" w:cs="宋体"/>
                <w:color w:val="000000"/>
                <w:sz w:val="24"/>
                <w:szCs w:val="24"/>
                <w:highlight w:val="none"/>
                <w:lang w:val="en-US" w:eastAsia="zh-CN" w:bidi="ar-SA"/>
              </w:rPr>
            </w:r>
            <w:r/>
          </w:p>
        </w:tc>
        <w:tc>
          <w:tcPr>
            <w:tcW w:w="1093" w:type="dxa"/>
            <w:vAlign w:val="center"/>
            <w:textDirection w:val="lrTb"/>
            <w:noWrap w:val="false"/>
          </w:tcPr>
          <w:p>
            <w:pPr>
              <w:pStyle w:val="1058"/>
              <w:ind w:firstLine="0"/>
              <w:jc w:val="center"/>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20.4.2</w:t>
            </w:r>
            <w:r>
              <w:rPr>
                <w:rFonts w:hint="eastAsia" w:ascii="宋体" w:hAnsi="宋体" w:eastAsia="宋体" w:cs="宋体"/>
                <w:color w:val="000000"/>
                <w:sz w:val="24"/>
                <w:szCs w:val="24"/>
                <w:highlight w:val="none"/>
              </w:rPr>
            </w:r>
            <w:r/>
          </w:p>
        </w:tc>
        <w:tc>
          <w:tcPr>
            <w:tcW w:w="7810" w:type="dxa"/>
            <w:vAlign w:val="center"/>
            <w:textDirection w:val="lrTb"/>
            <w:noWrap w:val="false"/>
          </w:tcPr>
          <w:p>
            <w:pPr>
              <w:pStyle w:val="1058"/>
              <w:ind w:firstLine="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第三者责任险由承包人以承包人与发包人联名投保，其费用在工程量清单100章计列。承包人应在签订合同协议书后28天内完成投保并将保单副本原件上报发包人，发包人根据承包人提供的保险单按实支付，超出清单报价的部分由承包人自行承担。</w:t>
            </w:r>
            <w:r>
              <w:rPr>
                <w:rFonts w:hint="eastAsia" w:ascii="宋体" w:hAnsi="宋体" w:eastAsia="宋体" w:cs="宋体"/>
                <w:color w:val="000000"/>
                <w:sz w:val="24"/>
                <w:szCs w:val="24"/>
                <w:highlight w:val="none"/>
              </w:rPr>
            </w:r>
            <w:r/>
          </w:p>
        </w:tc>
      </w:tr>
      <w:tr>
        <w:trPr>
          <w:trHeight w:val="871"/>
        </w:trPr>
        <w:tc>
          <w:tcPr>
            <w:tcW w:w="569" w:type="dxa"/>
            <w:vAlign w:val="center"/>
            <w:textDirection w:val="lrTb"/>
            <w:noWrap w:val="false"/>
          </w:tcPr>
          <w:p>
            <w:pPr>
              <w:pStyle w:val="1058"/>
              <w:ind w:firstLine="0"/>
              <w:jc w:val="center"/>
              <w:pageBreakBefore w:val="0"/>
              <w:spacing w:line="360" w:lineRule="auto"/>
              <w:widowControl w:val="off"/>
              <w:rPr>
                <w:rFonts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33</w:t>
            </w:r>
            <w:r>
              <w:rPr>
                <w:rFonts w:ascii="宋体" w:hAnsi="宋体" w:eastAsia="宋体" w:cs="宋体"/>
                <w:color w:val="000000"/>
                <w:sz w:val="24"/>
                <w:szCs w:val="24"/>
                <w:highlight w:val="none"/>
                <w:lang w:val="en-US" w:eastAsia="zh-CN"/>
              </w:rPr>
            </w:r>
            <w:r/>
          </w:p>
        </w:tc>
        <w:tc>
          <w:tcPr>
            <w:tcW w:w="1093" w:type="dxa"/>
            <w:vAlign w:val="center"/>
            <w:textDirection w:val="lrTb"/>
            <w:noWrap w:val="false"/>
          </w:tcPr>
          <w:p>
            <w:pPr>
              <w:pStyle w:val="1058"/>
              <w:ind w:firstLine="0"/>
              <w:jc w:val="center"/>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24.1</w:t>
            </w:r>
            <w:r>
              <w:rPr>
                <w:rFonts w:hint="eastAsia" w:ascii="宋体" w:hAnsi="宋体" w:eastAsia="宋体" w:cs="宋体"/>
                <w:color w:val="000000"/>
                <w:sz w:val="24"/>
                <w:szCs w:val="24"/>
                <w:highlight w:val="none"/>
              </w:rPr>
            </w:r>
            <w:r/>
          </w:p>
        </w:tc>
        <w:tc>
          <w:tcPr>
            <w:tcW w:w="7810" w:type="dxa"/>
            <w:vAlign w:val="center"/>
            <w:textDirection w:val="lrTb"/>
            <w:noWrap w:val="false"/>
          </w:tcPr>
          <w:p>
            <w:pPr>
              <w:pStyle w:val="1058"/>
              <w:ind w:firstLine="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争议的最终解决方式：</w:t>
            </w:r>
            <w:r>
              <w:rPr>
                <w:rFonts w:hint="eastAsia" w:ascii="宋体" w:hAnsi="宋体" w:eastAsia="宋体" w:cs="宋体"/>
                <w:color w:val="000000"/>
                <w:sz w:val="24"/>
                <w:szCs w:val="24"/>
                <w:highlight w:val="none"/>
                <w:u w:val="single"/>
              </w:rPr>
              <w:t xml:space="preserve">向发包人所在地人民法院提起诉讼</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tc>
      </w:tr>
    </w:tbl>
    <w:p>
      <w:pPr>
        <w:pStyle w:val="1058"/>
        <w:ind w:firstLine="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p>
      <w:pPr>
        <w:pStyle w:val="1058"/>
        <w:ind w:firstLine="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p>
      <w:pPr>
        <w:pStyle w:val="1058"/>
        <w:pageBreakBefore w:val="0"/>
        <w:spacing w:line="360" w:lineRule="auto"/>
        <w:widowControl w:val="off"/>
        <w:rPr>
          <w:rFonts w:hint="eastAsia" w:ascii="宋体" w:hAnsi="宋体" w:eastAsia="宋体" w:cs="宋体"/>
          <w:color w:val="000000"/>
          <w:sz w:val="24"/>
          <w:szCs w:val="24"/>
          <w:highlight w:val="none"/>
        </w:rPr>
        <w:sectPr>
          <w:footnotePr/>
          <w:endnotePr/>
          <w:type w:val="nextPage"/>
          <w:pgSz w:w="11906" w:h="16838" w:orient="portrait"/>
          <w:pgMar w:top="1361" w:right="1304" w:bottom="1361" w:left="1474" w:header="851" w:footer="992" w:gutter="0"/>
          <w:cols w:num="1" w:sep="0" w:space="1701" w:equalWidth="1"/>
          <w:docGrid w:linePitch="360"/>
        </w:sectPr>
        <w:outlineLvl w:val="9"/>
      </w:pPr>
      <w:r>
        <w:rPr>
          <w:rFonts w:hint="eastAsia" w:ascii="宋体" w:hAnsi="宋体" w:eastAsia="宋体" w:cs="宋体"/>
          <w:color w:val="000000"/>
          <w:sz w:val="24"/>
          <w:szCs w:val="24"/>
          <w:highlight w:val="none"/>
        </w:rPr>
      </w:r>
      <w:r/>
    </w:p>
    <w:p>
      <w:pPr>
        <w:pStyle w:val="1273"/>
        <w:ind w:left="0" w:firstLine="0"/>
        <w:jc w:val="center"/>
        <w:pageBreakBefore w:val="0"/>
        <w:spacing w:before="120" w:after="120" w:line="360" w:lineRule="auto"/>
        <w:widowControl w:val="off"/>
        <w:rPr>
          <w:rFonts w:hint="eastAsia" w:ascii="宋体" w:hAnsi="宋体" w:eastAsia="宋体" w:cs="宋体"/>
          <w:b/>
          <w:color w:val="000000"/>
          <w:sz w:val="32"/>
          <w:szCs w:val="32"/>
          <w:highlight w:val="none"/>
        </w:rPr>
        <w:outlineLvl w:val="2"/>
      </w:pPr>
      <w:r/>
      <w:bookmarkStart w:id="113" w:name="_Toc234675088"/>
      <w:r/>
      <w:bookmarkStart w:id="114" w:name="_Toc170618594"/>
      <w:r/>
      <w:bookmarkStart w:id="115" w:name="_Toc503307433"/>
      <w:r/>
      <w:bookmarkStart w:id="116" w:name="_Toc209948442"/>
      <w:r/>
      <w:bookmarkStart w:id="117" w:name="_Toc238559205"/>
      <w:r/>
      <w:bookmarkStart w:id="118" w:name="_Toc162056628"/>
      <w:r/>
      <w:bookmarkStart w:id="119" w:name="_Toc503901925"/>
      <w:r/>
      <w:bookmarkStart w:id="120" w:name="_Toc155592579"/>
      <w:r/>
      <w:bookmarkStart w:id="121" w:name="_Toc432244512"/>
      <w:r/>
      <w:bookmarkStart w:id="122" w:name="_Toc234744456"/>
      <w:r/>
      <w:bookmarkStart w:id="123" w:name="_Toc155855602"/>
      <w:r/>
      <w:bookmarkStart w:id="124" w:name="_Toc238559206"/>
      <w:r>
        <w:rPr>
          <w:rFonts w:hint="eastAsia" w:ascii="宋体" w:hAnsi="宋体" w:eastAsia="宋体" w:cs="宋体"/>
          <w:b/>
          <w:color w:val="000000"/>
          <w:sz w:val="32"/>
          <w:szCs w:val="32"/>
          <w:highlight w:val="none"/>
        </w:rPr>
        <w:t xml:space="preserve">项目专用合同条款</w:t>
      </w:r>
      <w:bookmarkEnd w:id="113"/>
      <w:r/>
      <w:bookmarkEnd w:id="114"/>
      <w:r/>
      <w:bookmarkEnd w:id="115"/>
      <w:r/>
      <w:bookmarkEnd w:id="116"/>
      <w:r/>
      <w:bookmarkEnd w:id="117"/>
      <w:r/>
      <w:bookmarkEnd w:id="118"/>
      <w:r/>
      <w:bookmarkEnd w:id="119"/>
      <w:r/>
      <w:bookmarkEnd w:id="120"/>
      <w:r/>
      <w:bookmarkEnd w:id="121"/>
      <w:r/>
      <w:bookmarkEnd w:id="122"/>
      <w:r/>
      <w:bookmarkEnd w:id="123"/>
      <w:r>
        <w:rPr>
          <w:rFonts w:hint="eastAsia" w:ascii="宋体" w:hAnsi="宋体" w:eastAsia="宋体" w:cs="宋体"/>
          <w:b/>
          <w:color w:val="000000"/>
          <w:sz w:val="32"/>
          <w:szCs w:val="32"/>
          <w:highlight w:val="none"/>
        </w:rPr>
      </w:r>
      <w:r/>
    </w:p>
    <w:p>
      <w:pPr>
        <w:pStyle w:val="1058"/>
        <w:ind w:firstLine="42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b/>
          <w:color w:val="000000"/>
          <w:sz w:val="24"/>
          <w:szCs w:val="24"/>
          <w:highlight w:val="none"/>
        </w:rPr>
        <w:t xml:space="preserve">说明：本项目专用合同条款是对“通用合同条款”、“公路工程专用合同条款”的补充、细化和约定，应对照通用合同条款、公路工程专用合同条款中同一编号的条款一起阅读和理解。如果本“项目专用合同条款”与“公路工程专用合同条款”、“通用合同条款”不一致时，以本“项目专用合同条款”的规定为准</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58"/>
        <w:ind w:firstLine="42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p>
      <w:pPr>
        <w:pStyle w:val="1058"/>
        <w:pageBreakBefore w:val="0"/>
        <w:spacing w:before="0" w:after="0" w:line="360" w:lineRule="auto"/>
        <w:widowControl w:val="off"/>
        <w:tabs>
          <w:tab w:val="left" w:pos="144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1.一般约定</w:t>
      </w:r>
      <w:r>
        <w:rPr>
          <w:rFonts w:hint="eastAsia" w:ascii="宋体" w:hAnsi="宋体" w:eastAsia="宋体" w:cs="宋体"/>
          <w:color w:val="000000"/>
          <w:sz w:val="24"/>
          <w:szCs w:val="24"/>
          <w:highlight w:val="none"/>
        </w:rPr>
      </w:r>
      <w:r/>
    </w:p>
    <w:p>
      <w:pPr>
        <w:pStyle w:val="1058"/>
        <w:ind w:firstLine="42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1.1.2.2 发包人：</w:t>
      </w:r>
      <w:r>
        <w:rPr>
          <w:rFonts w:hint="eastAsia" w:ascii="宋体" w:hAnsi="宋体" w:eastAsia="宋体" w:cs="宋体"/>
          <w:color w:val="000000"/>
          <w:sz w:val="24"/>
          <w:szCs w:val="24"/>
          <w:highlight w:val="none"/>
        </w:rPr>
      </w:r>
      <w:r/>
    </w:p>
    <w:p>
      <w:pPr>
        <w:pStyle w:val="1058"/>
        <w:ind w:firstLine="42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本项目发包人为</w:t>
      </w:r>
      <w:r>
        <w:rPr>
          <w:rFonts w:hint="eastAsia" w:ascii="宋体" w:hAnsi="宋体" w:cs="宋体"/>
          <w:color w:val="000000"/>
          <w:sz w:val="24"/>
          <w:szCs w:val="24"/>
          <w:highlight w:val="none"/>
          <w:lang w:eastAsia="zh-CN"/>
        </w:rPr>
        <w:t xml:space="preserve">东海县桃林镇人民政府</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58"/>
        <w:ind w:firstLine="42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1.1.2.6 监理人：在合同协议书中予以明确。</w:t>
      </w:r>
      <w:r>
        <w:rPr>
          <w:rFonts w:hint="eastAsia" w:ascii="宋体" w:hAnsi="宋体" w:eastAsia="宋体" w:cs="宋体"/>
          <w:color w:val="000000"/>
          <w:sz w:val="24"/>
          <w:szCs w:val="24"/>
          <w:highlight w:val="none"/>
        </w:rPr>
      </w:r>
      <w:r/>
    </w:p>
    <w:p>
      <w:pPr>
        <w:pStyle w:val="1058"/>
        <w:ind w:firstLine="422"/>
        <w:pageBreakBefore w:val="0"/>
        <w:spacing w:line="360" w:lineRule="auto"/>
        <w:widowControl w:val="off"/>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t xml:space="preserve">1.1.3工程和设备</w:t>
      </w:r>
      <w:r>
        <w:rPr>
          <w:rFonts w:hint="eastAsia" w:ascii="宋体" w:hAnsi="宋体" w:eastAsia="宋体" w:cs="宋体"/>
          <w:b/>
          <w:color w:val="000000"/>
          <w:sz w:val="24"/>
          <w:szCs w:val="24"/>
          <w:highlight w:val="none"/>
        </w:rPr>
      </w:r>
      <w:r/>
    </w:p>
    <w:p>
      <w:pPr>
        <w:pStyle w:val="1058"/>
        <w:ind w:firstLine="42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第1.1.3.10目细化为：</w:t>
      </w:r>
      <w:r>
        <w:rPr>
          <w:rFonts w:hint="eastAsia" w:ascii="宋体" w:hAnsi="宋体" w:eastAsia="宋体" w:cs="宋体"/>
          <w:color w:val="000000"/>
          <w:sz w:val="24"/>
          <w:szCs w:val="24"/>
          <w:highlight w:val="none"/>
        </w:rPr>
      </w:r>
      <w:r/>
    </w:p>
    <w:p>
      <w:pPr>
        <w:pStyle w:val="1058"/>
        <w:ind w:firstLine="42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永久占地：指为实施本合同工程所需的一切永久占用的土地，包括公路两侧路权范围内的用地。除发包人同意外，承包人不可将施工现场用于本工程施工以外的目的，不得将永久占地范围内的用地作为预制场地。红线范围内的永久占地将按计划一次性或分批提供给承包人。</w:t>
      </w:r>
      <w:r>
        <w:rPr>
          <w:rFonts w:hint="eastAsia" w:ascii="宋体" w:hAnsi="宋体" w:eastAsia="宋体" w:cs="宋体"/>
          <w:color w:val="000000"/>
          <w:sz w:val="24"/>
          <w:szCs w:val="24"/>
          <w:highlight w:val="none"/>
        </w:rPr>
      </w:r>
      <w:r/>
    </w:p>
    <w:p>
      <w:pPr>
        <w:pStyle w:val="1058"/>
        <w:ind w:firstLine="42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第1.1.3.11目细化为：</w:t>
      </w:r>
      <w:r>
        <w:rPr>
          <w:rFonts w:hint="eastAsia" w:ascii="宋体" w:hAnsi="宋体" w:eastAsia="宋体" w:cs="宋体"/>
          <w:color w:val="000000"/>
          <w:sz w:val="24"/>
          <w:szCs w:val="24"/>
          <w:highlight w:val="none"/>
        </w:rPr>
      </w:r>
      <w:r/>
    </w:p>
    <w:p>
      <w:pPr>
        <w:pStyle w:val="1058"/>
        <w:ind w:firstLine="42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临时占地：临时占地</w:t>
      </w:r>
      <w:r>
        <w:rPr>
          <w:rFonts w:hint="eastAsia" w:ascii="宋体" w:hAnsi="宋体" w:eastAsia="宋体" w:cs="宋体"/>
          <w:color w:val="000000"/>
          <w:sz w:val="24"/>
          <w:szCs w:val="24"/>
          <w:highlight w:val="none"/>
        </w:rPr>
        <w:t xml:space="preserve">指为实施本合同工程而需要的一切临时占用的土地，包括施工所用的临时支线、借土场地、现场的临时出入通道，以及生产（办公）、生活等临时设施用地。本工程由承包人负责办理临时占地的租用手续，并支付租用以及地面附着物拆迁补偿等相关费用，发包人协助承包人与相关部门进行协调，临时占地的使用必须报监理人及发包人审核同意后方可实施，承包人临时占地的恢复应符合环保、国土相关规定。承包人应根据施工组织计划确定本工程施工所必需的临时用地数量，并承担租用、拆迁补偿、恢复等相应费用，该费用包含在相关的单价或总额价内，发包人不再单独计列。</w:t>
      </w:r>
      <w:r>
        <w:rPr>
          <w:rFonts w:hint="eastAsia" w:ascii="宋体" w:hAnsi="宋体" w:eastAsia="宋体" w:cs="宋体"/>
          <w:color w:val="000000"/>
          <w:sz w:val="24"/>
          <w:szCs w:val="24"/>
          <w:highlight w:val="none"/>
        </w:rPr>
      </w:r>
      <w:r/>
    </w:p>
    <w:p>
      <w:pPr>
        <w:pStyle w:val="1395"/>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p>
      <w:pPr>
        <w:pStyle w:val="1058"/>
        <w:pageBreakBefore w:val="0"/>
        <w:spacing w:before="0" w:after="0" w:line="360" w:lineRule="auto"/>
        <w:widowControl w:val="off"/>
        <w:tabs>
          <w:tab w:val="left" w:pos="144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1.4 合同文件的优先顺序</w:t>
      </w:r>
      <w:r>
        <w:rPr>
          <w:rFonts w:hint="eastAsia" w:ascii="宋体" w:hAnsi="宋体" w:eastAsia="宋体" w:cs="宋体"/>
          <w:color w:val="000000"/>
          <w:sz w:val="24"/>
          <w:szCs w:val="24"/>
          <w:highlight w:val="none"/>
        </w:rPr>
      </w:r>
      <w:r/>
    </w:p>
    <w:p>
      <w:pPr>
        <w:pStyle w:val="1058"/>
        <w:ind w:firstLine="42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本款约定为：</w:t>
      </w:r>
      <w:r>
        <w:rPr>
          <w:rFonts w:hint="eastAsia" w:ascii="宋体" w:hAnsi="宋体" w:eastAsia="宋体" w:cs="宋体"/>
          <w:color w:val="000000"/>
          <w:sz w:val="24"/>
          <w:szCs w:val="24"/>
          <w:highlight w:val="none"/>
        </w:rPr>
      </w:r>
      <w:r/>
    </w:p>
    <w:p>
      <w:pPr>
        <w:pStyle w:val="1058"/>
        <w:ind w:firstLine="42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组成合同的各项文件应互相解释，互为说明。除项目专用合同条款另有约定外，解释合同文件的优先顺序如下：</w:t>
      </w:r>
      <w:r>
        <w:rPr>
          <w:rFonts w:hint="eastAsia" w:ascii="宋体" w:hAnsi="宋体" w:eastAsia="宋体" w:cs="宋体"/>
          <w:color w:val="000000"/>
          <w:sz w:val="24"/>
          <w:szCs w:val="24"/>
          <w:highlight w:val="none"/>
        </w:rPr>
      </w:r>
      <w:r/>
    </w:p>
    <w:p>
      <w:pPr>
        <w:pStyle w:val="1058"/>
        <w:ind w:firstLine="42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（1）合同实施期间，发包人和承包人签订的其他协议（如果有）</w:t>
      </w:r>
      <w:r>
        <w:rPr>
          <w:rFonts w:hint="eastAsia" w:ascii="宋体" w:hAnsi="宋体" w:eastAsia="宋体" w:cs="宋体"/>
          <w:color w:val="000000"/>
          <w:sz w:val="24"/>
          <w:szCs w:val="24"/>
          <w:highlight w:val="none"/>
        </w:rPr>
      </w:r>
      <w:r/>
    </w:p>
    <w:p>
      <w:pPr>
        <w:pStyle w:val="1058"/>
        <w:ind w:firstLine="42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（2）合同协议书及各种合同附件（含廉政合同、安全生产合同、合同补充协议和合同谈判过程中的澄清文件和补充资料）；</w:t>
      </w:r>
      <w:r>
        <w:rPr>
          <w:rFonts w:hint="eastAsia" w:ascii="宋体" w:hAnsi="宋体" w:eastAsia="宋体" w:cs="宋体"/>
          <w:color w:val="000000"/>
          <w:sz w:val="24"/>
          <w:szCs w:val="24"/>
          <w:highlight w:val="none"/>
        </w:rPr>
      </w:r>
      <w:r/>
    </w:p>
    <w:p>
      <w:pPr>
        <w:pStyle w:val="1058"/>
        <w:ind w:firstLine="42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（3）中标通知书；</w:t>
      </w:r>
      <w:r>
        <w:rPr>
          <w:rFonts w:hint="eastAsia" w:ascii="宋体" w:hAnsi="宋体" w:eastAsia="宋体" w:cs="宋体"/>
          <w:color w:val="000000"/>
          <w:sz w:val="24"/>
          <w:szCs w:val="24"/>
          <w:highlight w:val="none"/>
        </w:rPr>
      </w:r>
      <w:r/>
    </w:p>
    <w:p>
      <w:pPr>
        <w:pStyle w:val="1058"/>
        <w:ind w:firstLine="42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（4）补遗书；</w:t>
      </w:r>
      <w:r>
        <w:rPr>
          <w:rFonts w:hint="eastAsia" w:ascii="宋体" w:hAnsi="宋体" w:eastAsia="宋体" w:cs="宋体"/>
          <w:color w:val="000000"/>
          <w:sz w:val="24"/>
          <w:szCs w:val="24"/>
          <w:highlight w:val="none"/>
        </w:rPr>
      </w:r>
      <w:r/>
    </w:p>
    <w:p>
      <w:pPr>
        <w:pStyle w:val="1058"/>
        <w:ind w:firstLine="42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（5）投标函及投标函附录；</w:t>
      </w:r>
      <w:r>
        <w:rPr>
          <w:rFonts w:hint="eastAsia" w:ascii="宋体" w:hAnsi="宋体" w:eastAsia="宋体" w:cs="宋体"/>
          <w:color w:val="000000"/>
          <w:sz w:val="24"/>
          <w:szCs w:val="24"/>
          <w:highlight w:val="none"/>
        </w:rPr>
      </w:r>
      <w:r/>
    </w:p>
    <w:p>
      <w:pPr>
        <w:pStyle w:val="1058"/>
        <w:ind w:firstLine="42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（6）项目专用合同条款；</w:t>
      </w:r>
      <w:r>
        <w:rPr>
          <w:rFonts w:hint="eastAsia" w:ascii="宋体" w:hAnsi="宋体" w:eastAsia="宋体" w:cs="宋体"/>
          <w:color w:val="000000"/>
          <w:sz w:val="24"/>
          <w:szCs w:val="24"/>
          <w:highlight w:val="none"/>
        </w:rPr>
      </w:r>
      <w:r/>
    </w:p>
    <w:p>
      <w:pPr>
        <w:pStyle w:val="1058"/>
        <w:ind w:firstLine="42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（7）招标文件项目专用本；</w:t>
      </w:r>
      <w:r>
        <w:rPr>
          <w:rFonts w:hint="eastAsia" w:ascii="宋体" w:hAnsi="宋体" w:eastAsia="宋体" w:cs="宋体"/>
          <w:color w:val="000000"/>
          <w:sz w:val="24"/>
          <w:szCs w:val="24"/>
          <w:highlight w:val="none"/>
        </w:rPr>
      </w:r>
      <w:r/>
    </w:p>
    <w:p>
      <w:pPr>
        <w:pStyle w:val="1058"/>
        <w:ind w:firstLine="42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（8）公路工程专用合同条款；</w:t>
      </w:r>
      <w:r>
        <w:rPr>
          <w:rFonts w:hint="eastAsia" w:ascii="宋体" w:hAnsi="宋体" w:eastAsia="宋体" w:cs="宋体"/>
          <w:color w:val="000000"/>
          <w:sz w:val="24"/>
          <w:szCs w:val="24"/>
          <w:highlight w:val="none"/>
        </w:rPr>
      </w:r>
      <w:r/>
    </w:p>
    <w:p>
      <w:pPr>
        <w:pStyle w:val="1058"/>
        <w:ind w:firstLine="42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（9）通用合同条款；</w:t>
      </w:r>
      <w:r>
        <w:rPr>
          <w:rFonts w:hint="eastAsia" w:ascii="宋体" w:hAnsi="宋体" w:eastAsia="宋体" w:cs="宋体"/>
          <w:color w:val="000000"/>
          <w:sz w:val="24"/>
          <w:szCs w:val="24"/>
          <w:highlight w:val="none"/>
        </w:rPr>
      </w:r>
      <w:r/>
    </w:p>
    <w:p>
      <w:pPr>
        <w:pStyle w:val="1058"/>
        <w:ind w:firstLine="42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（10）工程量清单计量规则；</w:t>
      </w:r>
      <w:r>
        <w:rPr>
          <w:rFonts w:hint="eastAsia" w:ascii="宋体" w:hAnsi="宋体" w:eastAsia="宋体" w:cs="宋体"/>
          <w:color w:val="000000"/>
          <w:sz w:val="24"/>
          <w:szCs w:val="24"/>
          <w:highlight w:val="none"/>
        </w:rPr>
      </w:r>
      <w:r/>
    </w:p>
    <w:p>
      <w:pPr>
        <w:pStyle w:val="1058"/>
        <w:ind w:firstLine="42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（11）技术规范；</w:t>
      </w:r>
      <w:r>
        <w:rPr>
          <w:rFonts w:hint="eastAsia" w:ascii="宋体" w:hAnsi="宋体" w:eastAsia="宋体" w:cs="宋体"/>
          <w:color w:val="000000"/>
          <w:sz w:val="24"/>
          <w:szCs w:val="24"/>
          <w:highlight w:val="none"/>
        </w:rPr>
      </w:r>
      <w:r/>
    </w:p>
    <w:p>
      <w:pPr>
        <w:pStyle w:val="1058"/>
        <w:ind w:firstLine="42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（12）图纸；</w:t>
      </w:r>
      <w:r>
        <w:rPr>
          <w:rFonts w:hint="eastAsia" w:ascii="宋体" w:hAnsi="宋体" w:eastAsia="宋体" w:cs="宋体"/>
          <w:color w:val="000000"/>
          <w:sz w:val="24"/>
          <w:szCs w:val="24"/>
          <w:highlight w:val="none"/>
        </w:rPr>
      </w:r>
      <w:r/>
    </w:p>
    <w:p>
      <w:pPr>
        <w:pStyle w:val="1058"/>
        <w:ind w:firstLine="42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（13）已标价工程量清单；</w:t>
      </w:r>
      <w:r>
        <w:rPr>
          <w:rFonts w:hint="eastAsia" w:ascii="宋体" w:hAnsi="宋体" w:eastAsia="宋体" w:cs="宋体"/>
          <w:color w:val="000000"/>
          <w:sz w:val="24"/>
          <w:szCs w:val="24"/>
          <w:highlight w:val="none"/>
        </w:rPr>
      </w:r>
      <w:r/>
    </w:p>
    <w:p>
      <w:pPr>
        <w:pStyle w:val="1058"/>
        <w:ind w:firstLine="42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（14）承包人有关人员、设备投入的承诺及投标文件中的施工组织设计；</w:t>
      </w:r>
      <w:r>
        <w:rPr>
          <w:rFonts w:hint="eastAsia" w:ascii="宋体" w:hAnsi="宋体" w:eastAsia="宋体" w:cs="宋体"/>
          <w:color w:val="000000"/>
          <w:sz w:val="24"/>
          <w:szCs w:val="24"/>
          <w:highlight w:val="none"/>
        </w:rPr>
      </w:r>
      <w:r/>
    </w:p>
    <w:p>
      <w:pPr>
        <w:pStyle w:val="1058"/>
        <w:ind w:firstLine="42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（15）国家最新颁布的各种技术规范，检验评定标准及相关的规章制度；</w:t>
      </w:r>
      <w:r>
        <w:rPr>
          <w:rFonts w:hint="eastAsia" w:ascii="宋体" w:hAnsi="宋体" w:eastAsia="宋体" w:cs="宋体"/>
          <w:color w:val="000000"/>
          <w:sz w:val="24"/>
          <w:szCs w:val="24"/>
          <w:highlight w:val="none"/>
        </w:rPr>
      </w:r>
      <w:r/>
    </w:p>
    <w:p>
      <w:pPr>
        <w:pStyle w:val="1058"/>
        <w:ind w:firstLine="42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（16）构成本合同组成部分的其他文件。</w:t>
      </w:r>
      <w:r>
        <w:rPr>
          <w:rFonts w:hint="eastAsia" w:ascii="宋体" w:hAnsi="宋体" w:eastAsia="宋体" w:cs="宋体"/>
          <w:color w:val="000000"/>
          <w:sz w:val="24"/>
          <w:szCs w:val="24"/>
          <w:highlight w:val="none"/>
        </w:rPr>
      </w:r>
      <w:r/>
    </w:p>
    <w:p>
      <w:pPr>
        <w:pStyle w:val="1058"/>
        <w:pageBreakBefore w:val="0"/>
        <w:spacing w:before="0" w:after="0" w:line="360" w:lineRule="auto"/>
        <w:widowControl w:val="off"/>
        <w:tabs>
          <w:tab w:val="left" w:pos="144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1.5 合同协议书</w:t>
      </w:r>
      <w:r>
        <w:rPr>
          <w:rFonts w:hint="eastAsia" w:ascii="宋体" w:hAnsi="宋体" w:eastAsia="宋体" w:cs="宋体"/>
          <w:color w:val="000000"/>
          <w:sz w:val="24"/>
          <w:szCs w:val="24"/>
          <w:highlight w:val="none"/>
        </w:rPr>
      </w:r>
      <w:r/>
    </w:p>
    <w:p>
      <w:pPr>
        <w:pStyle w:val="1058"/>
        <w:ind w:firstLine="42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通用条款本款后增加一段：“承包人在签订并履行合同协议时，同时应签订并履行《廉政合同</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安全生产合同》（格式见中华人民共和国交通运输部《公路工程标准施工招标文件》2018年版）。</w:t>
      </w:r>
      <w:r>
        <w:rPr>
          <w:rFonts w:hint="eastAsia" w:ascii="宋体" w:hAnsi="宋体" w:eastAsia="宋体" w:cs="宋体"/>
          <w:color w:val="000000"/>
          <w:sz w:val="24"/>
          <w:szCs w:val="24"/>
          <w:highlight w:val="none"/>
        </w:rPr>
      </w:r>
      <w:r/>
    </w:p>
    <w:p>
      <w:pPr>
        <w:pStyle w:val="1058"/>
        <w:pageBreakBefore w:val="0"/>
        <w:spacing w:before="0" w:after="0" w:line="360" w:lineRule="auto"/>
        <w:widowControl w:val="off"/>
        <w:tabs>
          <w:tab w:val="left" w:pos="144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1.6 图纸和承包人文件</w:t>
      </w:r>
      <w:r>
        <w:rPr>
          <w:rFonts w:hint="eastAsia" w:ascii="宋体" w:hAnsi="宋体" w:eastAsia="宋体" w:cs="宋体"/>
          <w:color w:val="000000"/>
          <w:sz w:val="24"/>
          <w:szCs w:val="24"/>
          <w:highlight w:val="none"/>
        </w:rPr>
        <w:tab/>
      </w:r>
      <w:r>
        <w:rPr>
          <w:rFonts w:hint="eastAsia" w:ascii="宋体" w:hAnsi="宋体" w:eastAsia="宋体" w:cs="宋体"/>
          <w:color w:val="000000"/>
          <w:sz w:val="24"/>
          <w:szCs w:val="24"/>
          <w:highlight w:val="none"/>
        </w:rPr>
      </w:r>
      <w:r/>
    </w:p>
    <w:p>
      <w:pPr>
        <w:pStyle w:val="1058"/>
        <w:ind w:firstLine="42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删除1.6.3款内容。</w:t>
      </w:r>
      <w:r>
        <w:rPr>
          <w:rFonts w:hint="eastAsia" w:ascii="宋体" w:hAnsi="宋体" w:eastAsia="宋体" w:cs="宋体"/>
          <w:color w:val="000000"/>
          <w:sz w:val="24"/>
          <w:szCs w:val="24"/>
          <w:highlight w:val="none"/>
        </w:rPr>
      </w:r>
      <w:r/>
    </w:p>
    <w:p>
      <w:pPr>
        <w:pStyle w:val="1058"/>
        <w:ind w:firstLine="42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1.6.4款内容修改为:</w:t>
      </w:r>
      <w:r>
        <w:rPr>
          <w:rFonts w:hint="eastAsia" w:ascii="宋体" w:hAnsi="宋体" w:eastAsia="宋体" w:cs="宋体"/>
          <w:color w:val="000000"/>
          <w:sz w:val="24"/>
          <w:szCs w:val="24"/>
          <w:highlight w:val="none"/>
        </w:rPr>
      </w:r>
      <w:r/>
    </w:p>
    <w:p>
      <w:pPr>
        <w:pStyle w:val="1058"/>
        <w:ind w:firstLine="42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本款进一步细化为：如果这些差错、遗漏或缺陷是一个有经验的承包人在本合同工程实施过程中应当能够及时发现的，而承包人未能及时书面通知监理人，则承包人承担由这些差错、遗漏或缺陷所造成的有关费用和损失。</w:t>
      </w:r>
      <w:r>
        <w:rPr>
          <w:rFonts w:hint="eastAsia" w:ascii="宋体" w:hAnsi="宋体" w:eastAsia="宋体" w:cs="宋体"/>
          <w:color w:val="000000"/>
          <w:sz w:val="24"/>
          <w:szCs w:val="24"/>
          <w:highlight w:val="none"/>
        </w:rPr>
      </w:r>
      <w:r/>
    </w:p>
    <w:p>
      <w:pPr>
        <w:pStyle w:val="1058"/>
        <w:pageBreakBefore w:val="0"/>
        <w:spacing w:before="0" w:after="0" w:line="360" w:lineRule="auto"/>
        <w:widowControl w:val="off"/>
        <w:tabs>
          <w:tab w:val="left" w:pos="144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4.1 承包人的一般义务</w:t>
      </w:r>
      <w:r>
        <w:rPr>
          <w:rFonts w:hint="eastAsia" w:ascii="宋体" w:hAnsi="宋体" w:eastAsia="宋体" w:cs="宋体"/>
          <w:color w:val="000000"/>
          <w:sz w:val="24"/>
          <w:szCs w:val="24"/>
          <w:highlight w:val="none"/>
        </w:rPr>
      </w:r>
      <w:r/>
    </w:p>
    <w:p>
      <w:pPr>
        <w:pStyle w:val="1058"/>
        <w:ind w:firstLine="422"/>
        <w:pageBreakBefore w:val="0"/>
        <w:spacing w:line="360" w:lineRule="auto"/>
        <w:widowControl w:val="off"/>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t xml:space="preserve">4.1.2 依法纳税</w:t>
      </w:r>
      <w:r>
        <w:rPr>
          <w:rFonts w:hint="eastAsia" w:ascii="宋体" w:hAnsi="宋体" w:eastAsia="宋体" w:cs="宋体"/>
          <w:b/>
          <w:color w:val="000000"/>
          <w:sz w:val="24"/>
          <w:szCs w:val="24"/>
          <w:highlight w:val="none"/>
        </w:rPr>
      </w:r>
      <w:r/>
    </w:p>
    <w:p>
      <w:pPr>
        <w:pStyle w:val="1058"/>
        <w:ind w:firstLine="42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本项补充：</w:t>
      </w:r>
      <w:r>
        <w:rPr>
          <w:rFonts w:hint="eastAsia" w:ascii="宋体" w:hAnsi="宋体" w:eastAsia="宋体" w:cs="宋体"/>
          <w:color w:val="000000"/>
          <w:sz w:val="24"/>
          <w:szCs w:val="24"/>
          <w:highlight w:val="none"/>
        </w:rPr>
      </w:r>
      <w:r/>
    </w:p>
    <w:p>
      <w:pPr>
        <w:pStyle w:val="1058"/>
        <w:ind w:firstLine="420"/>
        <w:pageBreakBefore w:val="0"/>
        <w:spacing w:line="360" w:lineRule="auto"/>
        <w:widowControl w:val="off"/>
        <w:rPr>
          <w:rFonts w:hint="eastAsia" w:ascii="宋体" w:hAnsi="宋体" w:eastAsia="宋体" w:cs="宋体"/>
          <w:b/>
          <w:bCs/>
          <w:color w:val="000000"/>
          <w:sz w:val="24"/>
          <w:szCs w:val="24"/>
          <w:highlight w:val="none"/>
        </w:rPr>
        <w:outlineLvl w:val="9"/>
      </w:pPr>
      <w:r>
        <w:rPr>
          <w:rFonts w:hint="eastAsia" w:ascii="宋体" w:hAnsi="宋体" w:eastAsia="宋体" w:cs="宋体"/>
          <w:color w:val="000000"/>
          <w:sz w:val="24"/>
          <w:szCs w:val="24"/>
          <w:highlight w:val="none"/>
        </w:rPr>
        <w:t xml:space="preserve">中国政府(江苏省)根据现行税法和有关部门现行规定就本合同项下向承包人征收的所有税金及其他应交纳的所有费用均由承包人摊入各工程子目的单价中。施工期间，税费等按照国家、省、市有关规定据实调整。</w:t>
      </w:r>
      <w:r>
        <w:rPr>
          <w:rFonts w:hint="eastAsia" w:ascii="宋体" w:hAnsi="宋体" w:eastAsia="宋体" w:cs="宋体"/>
          <w:b/>
          <w:bCs/>
          <w:color w:val="000000"/>
          <w:sz w:val="24"/>
          <w:szCs w:val="24"/>
          <w:highlight w:val="none"/>
        </w:rPr>
      </w:r>
      <w:r/>
    </w:p>
    <w:p>
      <w:pPr>
        <w:pStyle w:val="1058"/>
        <w:ind w:firstLine="422"/>
        <w:pageBreakBefore w:val="0"/>
        <w:spacing w:line="360" w:lineRule="auto"/>
        <w:widowControl w:val="off"/>
        <w:rPr>
          <w:rFonts w:hint="eastAsia" w:ascii="宋体" w:hAnsi="宋体" w:eastAsia="宋体" w:cs="宋体"/>
          <w:b/>
          <w:bCs/>
          <w:color w:val="000000"/>
          <w:sz w:val="24"/>
          <w:szCs w:val="24"/>
          <w:highlight w:val="none"/>
        </w:rPr>
        <w:outlineLvl w:val="9"/>
      </w:pPr>
      <w:r>
        <w:rPr>
          <w:rFonts w:hint="eastAsia" w:ascii="宋体" w:hAnsi="宋体" w:eastAsia="宋体" w:cs="宋体"/>
          <w:b/>
          <w:bCs/>
          <w:color w:val="000000"/>
          <w:sz w:val="24"/>
          <w:szCs w:val="24"/>
          <w:highlight w:val="none"/>
        </w:rPr>
        <w:t xml:space="preserve">按一般计税方法计算（与本工程有关的一切税费将按照财政部和国家税务总局相关规定办理；如国家政策调整，则根据政策调整）；按规定可在工程所在地缴纳的税费均应在工程所在地缴纳，否则发包人有权将在合同价款中扣除与该部分税费等额的费用作为违约金。</w:t>
      </w:r>
      <w:r>
        <w:rPr>
          <w:rFonts w:hint="eastAsia" w:ascii="宋体" w:hAnsi="宋体" w:eastAsia="宋体" w:cs="宋体"/>
          <w:b/>
          <w:bCs/>
          <w:color w:val="000000"/>
          <w:sz w:val="24"/>
          <w:szCs w:val="24"/>
          <w:highlight w:val="none"/>
        </w:rPr>
      </w:r>
      <w:r/>
    </w:p>
    <w:p>
      <w:pPr>
        <w:pStyle w:val="1058"/>
        <w:ind w:firstLine="422"/>
        <w:pageBreakBefore w:val="0"/>
        <w:spacing w:line="360" w:lineRule="auto"/>
        <w:widowControl w:val="off"/>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t xml:space="preserve">4.1.4 对施工作业和施工方法的完备性负责</w:t>
      </w:r>
      <w:r>
        <w:rPr>
          <w:rFonts w:hint="eastAsia" w:ascii="宋体" w:hAnsi="宋体" w:eastAsia="宋体" w:cs="宋体"/>
          <w:b/>
          <w:color w:val="000000"/>
          <w:sz w:val="24"/>
          <w:szCs w:val="24"/>
          <w:highlight w:val="none"/>
        </w:rPr>
      </w:r>
      <w:r/>
    </w:p>
    <w:p>
      <w:pPr>
        <w:pStyle w:val="1058"/>
        <w:ind w:firstLine="42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凡是合同段内与已建铁路、公路、航道、河道等有交叉、干扰的地段，承包人应在不干扰铁路、公路、航道正常运营的前提下合理安排施工组织计划，采取有效措施保证施工安全，并在必要时疏导现有交通流；凡是合同段内与其他在建工程有互扰的地段，承包人应做好与</w:t>
      </w:r>
      <w:r>
        <w:rPr>
          <w:rFonts w:hint="eastAsia" w:ascii="宋体" w:hAnsi="宋体" w:eastAsia="宋体" w:cs="宋体"/>
          <w:color w:val="000000"/>
          <w:sz w:val="24"/>
          <w:szCs w:val="24"/>
          <w:highlight w:val="none"/>
          <w:lang w:eastAsia="zh-CN"/>
        </w:rPr>
        <w:t xml:space="preserve">其他</w:t>
      </w:r>
      <w:r>
        <w:rPr>
          <w:rFonts w:hint="eastAsia" w:ascii="宋体" w:hAnsi="宋体" w:eastAsia="宋体" w:cs="宋体"/>
          <w:color w:val="000000"/>
          <w:sz w:val="24"/>
          <w:szCs w:val="24"/>
          <w:highlight w:val="none"/>
        </w:rPr>
        <w:t xml:space="preserve">施工单位的协调工作；凡是合同段内地形复杂、路基需深挖高填、场地狭窄的地段，承包人应按照施工要求制定完善的施工组织计划；凡是合同段内含有跨河桥梁工程的，承包人应合理安排工期以尽可能避开汛期进行水中施工，确保汛期施工的安全和施工质量。承包人应对上述所有工作负责，发包人将根据承包人的要求给予适当协助。</w:t>
      </w:r>
      <w:r>
        <w:rPr>
          <w:rFonts w:hint="eastAsia" w:ascii="宋体" w:hAnsi="宋体" w:eastAsia="宋体" w:cs="宋体"/>
          <w:color w:val="000000"/>
          <w:sz w:val="24"/>
          <w:szCs w:val="24"/>
          <w:highlight w:val="none"/>
        </w:rPr>
      </w:r>
      <w:r/>
    </w:p>
    <w:p>
      <w:pPr>
        <w:pStyle w:val="1058"/>
        <w:ind w:firstLine="422"/>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b/>
          <w:color w:val="000000"/>
          <w:sz w:val="24"/>
          <w:szCs w:val="24"/>
          <w:highlight w:val="none"/>
        </w:rPr>
        <w:t xml:space="preserve">除招标文件另有约定，承包人采取上述措施而可能发生的全部现场工程措施费用（包括现场隔离、防护措施、临时标志标牌等交通管理设施）以及相关的施工方案审查费、协调工作费用和规费应含在安全生产费及其他项目报价中，发包人将不另行支付。</w:t>
      </w:r>
      <w:r>
        <w:rPr>
          <w:rFonts w:hint="eastAsia" w:ascii="宋体" w:hAnsi="宋体" w:eastAsia="宋体" w:cs="宋体"/>
          <w:color w:val="000000"/>
          <w:sz w:val="24"/>
          <w:szCs w:val="24"/>
          <w:highlight w:val="none"/>
        </w:rPr>
        <w:t xml:space="preserve">如因承包人采取的措施不力，造成河道阻塞或者影响铁路、公路、航道正常安全运营而</w:t>
      </w:r>
      <w:r>
        <w:rPr>
          <w:rFonts w:hint="eastAsia" w:ascii="宋体" w:hAnsi="宋体" w:eastAsia="宋体" w:cs="宋体"/>
          <w:color w:val="000000"/>
          <w:sz w:val="24"/>
          <w:szCs w:val="24"/>
          <w:highlight w:val="none"/>
          <w:lang w:eastAsia="zh-CN"/>
        </w:rPr>
        <w:t xml:space="preserve">给其他</w:t>
      </w:r>
      <w:r>
        <w:rPr>
          <w:rFonts w:hint="eastAsia" w:ascii="宋体" w:hAnsi="宋体" w:eastAsia="宋体" w:cs="宋体"/>
          <w:color w:val="000000"/>
          <w:sz w:val="24"/>
          <w:szCs w:val="24"/>
          <w:highlight w:val="none"/>
        </w:rPr>
        <w:t xml:space="preserve">部门或个人造成的一切损失，或由上述原因造成本工程工期的拖延或施工费用的增加，均由承包人自行负责。</w:t>
      </w:r>
      <w:r>
        <w:rPr>
          <w:rFonts w:hint="eastAsia" w:ascii="宋体" w:hAnsi="宋体" w:eastAsia="宋体" w:cs="宋体"/>
          <w:color w:val="000000"/>
          <w:sz w:val="24"/>
          <w:szCs w:val="24"/>
          <w:highlight w:val="none"/>
        </w:rPr>
      </w:r>
      <w:r/>
    </w:p>
    <w:p>
      <w:pPr>
        <w:pStyle w:val="1058"/>
        <w:ind w:firstLine="422"/>
        <w:pageBreakBefore w:val="0"/>
        <w:spacing w:line="360" w:lineRule="auto"/>
        <w:widowControl w:val="off"/>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t xml:space="preserve">4.1.8 为他人提供方便</w:t>
      </w:r>
      <w:r>
        <w:rPr>
          <w:rFonts w:hint="eastAsia" w:ascii="宋体" w:hAnsi="宋体" w:eastAsia="宋体" w:cs="宋体"/>
          <w:b/>
          <w:color w:val="000000"/>
          <w:sz w:val="24"/>
          <w:szCs w:val="24"/>
          <w:highlight w:val="none"/>
        </w:rPr>
      </w:r>
      <w:r/>
    </w:p>
    <w:p>
      <w:pPr>
        <w:pStyle w:val="1058"/>
        <w:ind w:firstLine="42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本款细化为：</w:t>
      </w:r>
      <w:r>
        <w:rPr>
          <w:rFonts w:hint="eastAsia" w:ascii="宋体" w:hAnsi="宋体" w:eastAsia="宋体" w:cs="宋体"/>
          <w:color w:val="000000"/>
          <w:sz w:val="24"/>
          <w:szCs w:val="24"/>
          <w:highlight w:val="none"/>
        </w:rPr>
      </w:r>
      <w:r/>
    </w:p>
    <w:p>
      <w:pPr>
        <w:pStyle w:val="1058"/>
        <w:ind w:firstLine="42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（1）承包人应</w:t>
      </w:r>
      <w:r>
        <w:rPr>
          <w:rFonts w:hint="eastAsia" w:ascii="宋体" w:hAnsi="宋体" w:eastAsia="宋体" w:cs="宋体"/>
          <w:b/>
          <w:bCs/>
          <w:color w:val="000000"/>
          <w:sz w:val="24"/>
          <w:szCs w:val="24"/>
          <w:highlight w:val="none"/>
        </w:rPr>
        <w:t xml:space="preserve">无偿提供</w:t>
      </w:r>
      <w:r>
        <w:rPr>
          <w:rFonts w:hint="eastAsia" w:ascii="宋体" w:hAnsi="宋体" w:eastAsia="宋体" w:cs="宋体"/>
          <w:color w:val="000000"/>
          <w:sz w:val="24"/>
          <w:szCs w:val="24"/>
          <w:highlight w:val="none"/>
        </w:rPr>
        <w:t xml:space="preserve">由其建设和维护的临时道路等给发包人、监理人员或发包人许可的其他承包人使用，为其他承包人提供现场通道、施工场地和空间，并提供稳定的电源、水源接口等必要的施工条件和服务。</w:t>
      </w:r>
      <w:r>
        <w:rPr>
          <w:rFonts w:hint="eastAsia" w:ascii="宋体" w:hAnsi="宋体" w:eastAsia="宋体" w:cs="宋体"/>
          <w:color w:val="000000"/>
          <w:sz w:val="24"/>
          <w:szCs w:val="24"/>
          <w:highlight w:val="none"/>
        </w:rPr>
      </w:r>
      <w:r/>
    </w:p>
    <w:p>
      <w:pPr>
        <w:pStyle w:val="1058"/>
        <w:ind w:firstLine="422"/>
        <w:pageBreakBefore w:val="0"/>
        <w:spacing w:line="360" w:lineRule="auto"/>
        <w:widowControl w:val="off"/>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t xml:space="preserve">（2）监理人有权协调工程的实施并对工程的衔接提出指示，承包人应在监理人的统一协调下工作。承包人由此增加的费用应认为已含入工程量清单各细目的单价或</w:t>
      </w:r>
      <w:r>
        <w:rPr>
          <w:rFonts w:hint="eastAsia" w:ascii="宋体" w:hAnsi="宋体" w:eastAsia="宋体" w:cs="宋体"/>
          <w:b/>
          <w:color w:val="000000"/>
          <w:sz w:val="24"/>
          <w:szCs w:val="24"/>
          <w:highlight w:val="none"/>
          <w:lang w:eastAsia="zh-CN"/>
        </w:rPr>
        <w:t xml:space="preserve">总</w:t>
      </w:r>
      <w:r>
        <w:rPr>
          <w:rFonts w:hint="eastAsia" w:ascii="宋体" w:hAnsi="宋体" w:eastAsia="宋体" w:cs="宋体"/>
          <w:b/>
          <w:color w:val="000000"/>
          <w:sz w:val="24"/>
          <w:szCs w:val="24"/>
          <w:highlight w:val="none"/>
        </w:rPr>
        <w:t xml:space="preserve">价中，发包人不单独计列。</w:t>
      </w:r>
      <w:r>
        <w:rPr>
          <w:rFonts w:hint="eastAsia" w:ascii="宋体" w:hAnsi="宋体" w:eastAsia="宋体" w:cs="宋体"/>
          <w:b/>
          <w:color w:val="000000"/>
          <w:sz w:val="24"/>
          <w:szCs w:val="24"/>
          <w:highlight w:val="none"/>
        </w:rPr>
      </w:r>
      <w:r/>
    </w:p>
    <w:p>
      <w:pPr>
        <w:pStyle w:val="1058"/>
        <w:ind w:firstLine="42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（3）如果监理人有书面要求，承包人应允许发包人或与发包人签订合同的其他承包人及其职工使用由承包人负责维护的临时道路、码头、栈桥、桥梁等，</w:t>
      </w:r>
      <w:r>
        <w:rPr>
          <w:rFonts w:hint="eastAsia" w:ascii="宋体" w:hAnsi="宋体" w:eastAsia="宋体" w:cs="宋体"/>
          <w:b/>
          <w:bCs/>
          <w:color w:val="000000"/>
          <w:sz w:val="24"/>
          <w:szCs w:val="24"/>
          <w:highlight w:val="none"/>
        </w:rPr>
        <w:t xml:space="preserve">并承担相应的费用。</w:t>
      </w:r>
      <w:r>
        <w:rPr>
          <w:rFonts w:hint="eastAsia" w:ascii="宋体" w:hAnsi="宋体" w:eastAsia="宋体" w:cs="宋体"/>
          <w:color w:val="000000"/>
          <w:sz w:val="24"/>
          <w:szCs w:val="24"/>
          <w:highlight w:val="none"/>
        </w:rPr>
      </w:r>
      <w:r/>
    </w:p>
    <w:p>
      <w:pPr>
        <w:pStyle w:val="1058"/>
        <w:ind w:firstLine="42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（4）承包人应妥善处理好与</w:t>
      </w:r>
      <w:r>
        <w:rPr>
          <w:rFonts w:hint="eastAsia" w:ascii="宋体" w:hAnsi="宋体" w:eastAsia="宋体" w:cs="宋体"/>
          <w:color w:val="000000"/>
          <w:sz w:val="24"/>
          <w:szCs w:val="24"/>
          <w:highlight w:val="none"/>
          <w:lang w:eastAsia="zh-CN"/>
        </w:rPr>
        <w:t xml:space="preserve">其他</w:t>
      </w:r>
      <w:r>
        <w:rPr>
          <w:rFonts w:hint="eastAsia" w:ascii="宋体" w:hAnsi="宋体" w:eastAsia="宋体" w:cs="宋体"/>
          <w:color w:val="000000"/>
          <w:sz w:val="24"/>
          <w:szCs w:val="24"/>
          <w:highlight w:val="none"/>
        </w:rPr>
        <w:t xml:space="preserve">标段承包人的关系，发生交叉施工时，应相互配合，友好协作（特别是道路运输过程中便道、便桥的相互使用），并无条件服从发包人统一协调。</w:t>
      </w:r>
      <w:r>
        <w:rPr>
          <w:rFonts w:hint="eastAsia" w:ascii="宋体" w:hAnsi="宋体" w:eastAsia="宋体" w:cs="宋体"/>
          <w:color w:val="000000"/>
          <w:sz w:val="24"/>
          <w:szCs w:val="24"/>
          <w:highlight w:val="none"/>
        </w:rPr>
      </w:r>
      <w:r/>
    </w:p>
    <w:p>
      <w:pPr>
        <w:pStyle w:val="1058"/>
        <w:ind w:firstLine="42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5）在本工程施工期间，发包人在必要时有可能调用承包人的部分机械设备用于其他标段的重点工序的突击作业或抢险，对此，承包人不得拒绝。承包人在使用发包人调用的其他标段的设备用于其所在标段的工程时，也应承担相应费用和相应的责任。</w:t>
      </w:r>
      <w:r>
        <w:rPr>
          <w:rFonts w:hint="eastAsia" w:ascii="宋体" w:hAnsi="宋体" w:eastAsia="宋体" w:cs="宋体"/>
          <w:color w:val="000000"/>
          <w:sz w:val="24"/>
          <w:szCs w:val="24"/>
          <w:highlight w:val="none"/>
        </w:rPr>
      </w:r>
      <w:r/>
    </w:p>
    <w:p>
      <w:pPr>
        <w:pStyle w:val="1058"/>
        <w:ind w:firstLine="422"/>
        <w:pageBreakBefore w:val="0"/>
        <w:spacing w:line="360" w:lineRule="auto"/>
        <w:widowControl w:val="off"/>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t xml:space="preserve">4.1.10 其他义务</w:t>
      </w:r>
      <w:r>
        <w:rPr>
          <w:rFonts w:hint="eastAsia" w:ascii="宋体" w:hAnsi="宋体" w:eastAsia="宋体" w:cs="宋体"/>
          <w:b/>
          <w:color w:val="000000"/>
          <w:sz w:val="24"/>
          <w:szCs w:val="24"/>
          <w:highlight w:val="none"/>
        </w:rPr>
      </w:r>
      <w:r/>
    </w:p>
    <w:p>
      <w:pPr>
        <w:pStyle w:val="1058"/>
        <w:ind w:firstLine="42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4.1.10（6）款约定为：</w:t>
      </w:r>
      <w:r>
        <w:rPr>
          <w:rFonts w:hint="eastAsia" w:ascii="宋体" w:hAnsi="宋体" w:eastAsia="宋体" w:cs="宋体"/>
          <w:color w:val="000000"/>
          <w:sz w:val="24"/>
          <w:szCs w:val="24"/>
          <w:highlight w:val="none"/>
        </w:rPr>
      </w:r>
      <w:r/>
    </w:p>
    <w:p>
      <w:pPr>
        <w:pStyle w:val="1058"/>
        <w:ind w:firstLine="42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（6）承包人应履行的其他义务：</w:t>
      </w:r>
      <w:r>
        <w:rPr>
          <w:rFonts w:hint="eastAsia" w:ascii="宋体" w:hAnsi="宋体" w:eastAsia="宋体" w:cs="宋体"/>
          <w:color w:val="000000"/>
          <w:sz w:val="24"/>
          <w:szCs w:val="24"/>
          <w:highlight w:val="none"/>
        </w:rPr>
      </w:r>
      <w:r/>
    </w:p>
    <w:p>
      <w:pPr>
        <w:pStyle w:val="1058"/>
        <w:ind w:firstLine="422"/>
        <w:pageBreakBefore w:val="0"/>
        <w:spacing w:line="360" w:lineRule="auto"/>
        <w:widowControl w:val="off"/>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t xml:space="preserve">1）承包人应仔细研究本标段的施工方案和技术要求，施工地点的水文、地质、气象情况，制定周密的安全、质量保证、信息管理措施及施工计划（包括人员、设备、材料、后勤保障及紧急处理措施等），并报监理人批准后严格执行，以保证本合同工程的顺利施工。为执行本款要求而发生的费用均应认为已含入承包人的报价之中，发包人将不另行支付。凡因承包人采取措施不力而造成本合同工程的一切损失、工期拖延及施工费用的增加等均由承包人自行负责。</w:t>
      </w:r>
      <w:r>
        <w:rPr>
          <w:rFonts w:hint="eastAsia" w:ascii="宋体" w:hAnsi="宋体" w:eastAsia="宋体" w:cs="宋体"/>
          <w:b/>
          <w:color w:val="000000"/>
          <w:sz w:val="24"/>
          <w:szCs w:val="24"/>
          <w:highlight w:val="none"/>
        </w:rPr>
      </w:r>
      <w:r/>
    </w:p>
    <w:p>
      <w:pPr>
        <w:pStyle w:val="1058"/>
        <w:ind w:firstLine="422"/>
        <w:pageBreakBefore w:val="0"/>
        <w:spacing w:line="360" w:lineRule="auto"/>
        <w:widowControl w:val="off"/>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t xml:space="preserve">承包人应按照发包人和监理人的要求，及时上报满足工期要求的年度、月、周进度计划至监理人、发包人审批。承包人应严格执行发包人或监理人提出的阶段性工期要求，根据要求合理编制施工方案和工期计划。</w:t>
      </w:r>
      <w:r>
        <w:rPr>
          <w:rFonts w:hint="eastAsia" w:ascii="宋体" w:hAnsi="宋体" w:eastAsia="宋体" w:cs="宋体"/>
          <w:b/>
          <w:color w:val="000000"/>
          <w:sz w:val="24"/>
          <w:szCs w:val="24"/>
          <w:highlight w:val="none"/>
        </w:rPr>
      </w:r>
      <w:r/>
    </w:p>
    <w:p>
      <w:pPr>
        <w:pStyle w:val="1058"/>
        <w:ind w:firstLine="422"/>
        <w:pageBreakBefore w:val="0"/>
        <w:spacing w:line="360" w:lineRule="auto"/>
        <w:widowControl w:val="off"/>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t xml:space="preserve">当承包人的工期滞后于计划工期时，承包人应采取各种措施弥补滞后的工期，所产生的费用由承包人负责。当承包人的工程进度严重滞后时，发包人将以书面形式要求承包人整改，承包人不得以任何理由不进行整改。当发包人关于工期整改的书面通知达3次时，发包人有权将承包人的工程量进行切割，或终止合同，由此产生的一切后果由承包人承担。</w:t>
      </w:r>
      <w:r>
        <w:rPr>
          <w:rFonts w:hint="eastAsia" w:ascii="宋体" w:hAnsi="宋体" w:eastAsia="宋体" w:cs="宋体"/>
          <w:b/>
          <w:color w:val="000000"/>
          <w:sz w:val="24"/>
          <w:szCs w:val="24"/>
          <w:highlight w:val="none"/>
        </w:rPr>
      </w:r>
      <w:r/>
    </w:p>
    <w:p>
      <w:pPr>
        <w:pStyle w:val="1058"/>
        <w:ind w:firstLine="422"/>
        <w:pageBreakBefore w:val="0"/>
        <w:spacing w:line="360" w:lineRule="auto"/>
        <w:widowControl w:val="off"/>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t xml:space="preserve">2）承包人应按照图纸、招标文件和技术规范的要求，编制施工组织设计，明确确保工程质量的施工技术方案和施工工艺要求，特别是关键工程、重点部位、关键工序的施工技术方案和施工工艺。</w:t>
      </w:r>
      <w:r>
        <w:rPr>
          <w:rFonts w:hint="eastAsia" w:ascii="宋体" w:hAnsi="宋体" w:eastAsia="宋体" w:cs="宋体"/>
          <w:b/>
          <w:color w:val="000000"/>
          <w:sz w:val="24"/>
          <w:szCs w:val="24"/>
          <w:highlight w:val="none"/>
        </w:rPr>
      </w:r>
      <w:r/>
    </w:p>
    <w:p>
      <w:pPr>
        <w:pStyle w:val="1058"/>
        <w:ind w:firstLine="422"/>
        <w:pageBreakBefore w:val="0"/>
        <w:spacing w:line="360" w:lineRule="auto"/>
        <w:widowControl w:val="off"/>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t xml:space="preserve">根据本项目的实际情况，发包人有可能在合同实施期间制定《公路工程质量检验评定标准 第一册 土建工程》（JTG F80/1-2017）未涉及项目的专项质量检验评定标准，承包人必须严格执行专项质量检验评定标准的规定，承包人不得就此要求发包人给予额外费用补贴，由此发生的一切费用视为已计入工程量清单各细目所报单价或总价中。</w:t>
      </w:r>
      <w:r>
        <w:rPr>
          <w:rFonts w:hint="eastAsia" w:ascii="宋体" w:hAnsi="宋体" w:eastAsia="宋体" w:cs="宋体"/>
          <w:b/>
          <w:color w:val="000000"/>
          <w:sz w:val="24"/>
          <w:szCs w:val="24"/>
          <w:highlight w:val="none"/>
        </w:rPr>
      </w:r>
      <w:r/>
    </w:p>
    <w:p>
      <w:pPr>
        <w:pStyle w:val="1058"/>
        <w:ind w:firstLine="422"/>
        <w:pageBreakBefore w:val="0"/>
        <w:spacing w:line="360" w:lineRule="auto"/>
        <w:widowControl w:val="off"/>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t xml:space="preserve">考虑到减少项目施工对地方的干扰和影响，发包人要求承包人应在施工前期完成本标段的施工范围内的改路、改河、改渠（改沟）工程，承包人应严格执行发包人或监理人提出的阶段性工期要求。</w:t>
      </w:r>
      <w:r>
        <w:rPr>
          <w:rFonts w:hint="eastAsia" w:ascii="宋体" w:hAnsi="宋体" w:eastAsia="宋体" w:cs="宋体"/>
          <w:b/>
          <w:color w:val="000000"/>
          <w:sz w:val="24"/>
          <w:szCs w:val="24"/>
          <w:highlight w:val="none"/>
        </w:rPr>
      </w:r>
      <w:r/>
    </w:p>
    <w:p>
      <w:pPr>
        <w:pStyle w:val="1058"/>
        <w:ind w:firstLine="422"/>
        <w:pageBreakBefore w:val="0"/>
        <w:spacing w:line="360" w:lineRule="auto"/>
        <w:widowControl w:val="off"/>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t xml:space="preserve">3）承包人应接受省、市、县（区）交通运输行业主管部门及其执法监督机构等单位对其工程施工质量的监督与检查，凡工程质量不合格的工程不验收、不支付，并应自费拆除重建。</w:t>
      </w:r>
      <w:r>
        <w:rPr>
          <w:rFonts w:hint="eastAsia" w:ascii="宋体" w:hAnsi="宋体" w:eastAsia="宋体" w:cs="宋体"/>
          <w:b/>
          <w:color w:val="000000"/>
          <w:sz w:val="24"/>
          <w:szCs w:val="24"/>
          <w:highlight w:val="none"/>
        </w:rPr>
      </w:r>
      <w:r/>
    </w:p>
    <w:p>
      <w:pPr>
        <w:pStyle w:val="1058"/>
        <w:ind w:firstLine="422"/>
        <w:pageBreakBefore w:val="0"/>
        <w:spacing w:line="360" w:lineRule="auto"/>
        <w:widowControl w:val="off"/>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t xml:space="preserve">4）承包人必须建立针对本合同工程的施工质量保证体系，做到“横向到边、纵向到底、控制有效”，加强施工过程中的自检，互检和交接检工作。</w:t>
      </w:r>
      <w:r>
        <w:rPr>
          <w:rFonts w:hint="eastAsia" w:ascii="宋体" w:hAnsi="宋体" w:eastAsia="宋体" w:cs="宋体"/>
          <w:b/>
          <w:color w:val="000000"/>
          <w:sz w:val="24"/>
          <w:szCs w:val="24"/>
          <w:highlight w:val="none"/>
        </w:rPr>
      </w:r>
      <w:r/>
    </w:p>
    <w:p>
      <w:pPr>
        <w:pStyle w:val="1058"/>
        <w:ind w:firstLine="422"/>
        <w:pageBreakBefore w:val="0"/>
        <w:spacing w:line="360" w:lineRule="auto"/>
        <w:widowControl w:val="off"/>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t xml:space="preserve">5）根据合同的各项规定，承包人应精心组织施工，按时完成本合同工程及其缺陷的修复。为此，承包人应提供所需的全部监督管理、劳务、材料、设备、施工装备和其他物品。</w:t>
      </w:r>
      <w:r>
        <w:rPr>
          <w:rFonts w:hint="eastAsia" w:ascii="宋体" w:hAnsi="宋体" w:eastAsia="宋体" w:cs="宋体"/>
          <w:b/>
          <w:color w:val="000000"/>
          <w:sz w:val="24"/>
          <w:szCs w:val="24"/>
          <w:highlight w:val="none"/>
        </w:rPr>
      </w:r>
      <w:r/>
    </w:p>
    <w:p>
      <w:pPr>
        <w:pStyle w:val="1058"/>
        <w:ind w:firstLine="422"/>
        <w:pageBreakBefore w:val="0"/>
        <w:spacing w:line="360" w:lineRule="auto"/>
        <w:widowControl w:val="off"/>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t xml:space="preserve">6）承包人应对本标段的分包、雇用劳务、运输、供料等委托单位的经济往来全权负责。在工程结束后撤出现场前均应结算清楚。否则，承包人与委托单位之间发生的经济纠纷，应由承包人承担一切经济和法律责任。</w:t>
      </w:r>
      <w:r>
        <w:rPr>
          <w:rFonts w:hint="eastAsia" w:ascii="宋体" w:hAnsi="宋体" w:eastAsia="宋体" w:cs="宋体"/>
          <w:b/>
          <w:color w:val="000000"/>
          <w:sz w:val="24"/>
          <w:szCs w:val="24"/>
          <w:highlight w:val="none"/>
        </w:rPr>
      </w:r>
      <w:r/>
    </w:p>
    <w:p>
      <w:pPr>
        <w:pStyle w:val="1058"/>
        <w:ind w:firstLine="422"/>
        <w:pageBreakBefore w:val="0"/>
        <w:spacing w:line="360" w:lineRule="auto"/>
        <w:widowControl w:val="off"/>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t xml:space="preserve">7）承包人在编制施工组织设计时，应仔细研究所投标段的施工方案和技术要求，了解施工地点的地质、气象等情况，制定周密的安全、质量保证措施(包括人员、设备、材料、后勤保障及紧急处理措施等)及施工计划，以保证本合同工程的顺利施工，所需费用均应含入所报的单价或</w:t>
      </w:r>
      <w:r>
        <w:rPr>
          <w:rFonts w:hint="eastAsia" w:ascii="宋体" w:hAnsi="宋体" w:eastAsia="宋体" w:cs="宋体"/>
          <w:b/>
          <w:color w:val="000000"/>
          <w:sz w:val="24"/>
          <w:szCs w:val="24"/>
          <w:highlight w:val="none"/>
          <w:lang w:eastAsia="zh-CN"/>
        </w:rPr>
        <w:t xml:space="preserve">总</w:t>
      </w:r>
      <w:r>
        <w:rPr>
          <w:rFonts w:hint="eastAsia" w:ascii="宋体" w:hAnsi="宋体" w:eastAsia="宋体" w:cs="宋体"/>
          <w:b/>
          <w:color w:val="000000"/>
          <w:sz w:val="24"/>
          <w:szCs w:val="24"/>
          <w:highlight w:val="none"/>
        </w:rPr>
        <w:t xml:space="preserve">价内，发包人不再单独计列。</w:t>
      </w:r>
      <w:r>
        <w:rPr>
          <w:rFonts w:hint="eastAsia" w:ascii="宋体" w:hAnsi="宋体" w:eastAsia="宋体" w:cs="宋体"/>
          <w:b/>
          <w:color w:val="000000"/>
          <w:sz w:val="24"/>
          <w:szCs w:val="24"/>
          <w:highlight w:val="none"/>
        </w:rPr>
      </w:r>
      <w:r/>
    </w:p>
    <w:p>
      <w:pPr>
        <w:pStyle w:val="1058"/>
        <w:ind w:firstLine="422"/>
        <w:pageBreakBefore w:val="0"/>
        <w:spacing w:line="360" w:lineRule="auto"/>
        <w:widowControl w:val="off"/>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t xml:space="preserve">本项目承包人应在发包人或监理人的指示下，为本项目其他工程提供必要的便利条件。承包人因此发生的一切费用均应含入所报的单价或</w:t>
      </w:r>
      <w:r>
        <w:rPr>
          <w:rFonts w:hint="eastAsia" w:ascii="宋体" w:hAnsi="宋体" w:eastAsia="宋体" w:cs="宋体"/>
          <w:b/>
          <w:color w:val="000000"/>
          <w:sz w:val="24"/>
          <w:szCs w:val="24"/>
          <w:highlight w:val="none"/>
          <w:lang w:eastAsia="zh-CN"/>
        </w:rPr>
        <w:t xml:space="preserve">总</w:t>
      </w:r>
      <w:r>
        <w:rPr>
          <w:rFonts w:hint="eastAsia" w:ascii="宋体" w:hAnsi="宋体" w:eastAsia="宋体" w:cs="宋体"/>
          <w:b/>
          <w:color w:val="000000"/>
          <w:sz w:val="24"/>
          <w:szCs w:val="24"/>
          <w:highlight w:val="none"/>
        </w:rPr>
        <w:t xml:space="preserve">价内，发包人不再单独计列。</w:t>
      </w:r>
      <w:r>
        <w:rPr>
          <w:rFonts w:hint="eastAsia" w:ascii="宋体" w:hAnsi="宋体" w:eastAsia="宋体" w:cs="宋体"/>
          <w:b/>
          <w:color w:val="000000"/>
          <w:sz w:val="24"/>
          <w:szCs w:val="24"/>
          <w:highlight w:val="none"/>
        </w:rPr>
      </w:r>
      <w:r/>
    </w:p>
    <w:p>
      <w:pPr>
        <w:pStyle w:val="1058"/>
        <w:ind w:firstLine="422"/>
        <w:pageBreakBefore w:val="0"/>
        <w:spacing w:line="360" w:lineRule="auto"/>
        <w:widowControl w:val="off"/>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t xml:space="preserve">8）承包人必须充分调查本工程的现场情况，制定较详实的实施计划和绕行方案，确保施工安全，保障交通畅通。工程实施期间，按照有关规定，承包人由于自身原因应向相关行政主管部门交纳的相关费用，施工作业时发生的安全设施费（标志、标牌）以及施工交通安全组织管理所发生的人力、物力、财力及其他费用，应包含在安全生产费及其他相关项目报价中，发包人将不另行支付，施工期间承包人不得以任何理由对此提出索赔。</w:t>
      </w:r>
      <w:r>
        <w:rPr>
          <w:rFonts w:hint="eastAsia" w:ascii="宋体" w:hAnsi="宋体" w:eastAsia="宋体" w:cs="宋体"/>
          <w:b/>
          <w:color w:val="000000"/>
          <w:sz w:val="24"/>
          <w:szCs w:val="24"/>
          <w:highlight w:val="none"/>
        </w:rPr>
      </w:r>
      <w:r/>
    </w:p>
    <w:p>
      <w:pPr>
        <w:pStyle w:val="1058"/>
        <w:ind w:firstLine="422"/>
        <w:pageBreakBefore w:val="0"/>
        <w:spacing w:line="360" w:lineRule="auto"/>
        <w:widowControl w:val="off"/>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t xml:space="preserve">9）承包人应按发包人要求及时将废弃材料等施工垃圾清理外运（抛弃点自行考虑并承担相关费用）、处理，承包人垃圾处理必须满足环保、自然资源等相关部门的规定。上述费用均含在相关的单价或</w:t>
      </w:r>
      <w:r>
        <w:rPr>
          <w:rFonts w:hint="eastAsia" w:ascii="宋体" w:hAnsi="宋体" w:eastAsia="宋体" w:cs="宋体"/>
          <w:b/>
          <w:color w:val="000000"/>
          <w:sz w:val="24"/>
          <w:szCs w:val="24"/>
          <w:highlight w:val="none"/>
          <w:lang w:eastAsia="zh-CN"/>
        </w:rPr>
        <w:t xml:space="preserve">总</w:t>
      </w:r>
      <w:r>
        <w:rPr>
          <w:rFonts w:hint="eastAsia" w:ascii="宋体" w:hAnsi="宋体" w:eastAsia="宋体" w:cs="宋体"/>
          <w:b/>
          <w:color w:val="000000"/>
          <w:sz w:val="24"/>
          <w:szCs w:val="24"/>
          <w:highlight w:val="none"/>
        </w:rPr>
        <w:t xml:space="preserve">价内，发包人不再单独计列。</w:t>
      </w:r>
      <w:r>
        <w:rPr>
          <w:rFonts w:hint="eastAsia" w:ascii="宋体" w:hAnsi="宋体" w:eastAsia="宋体" w:cs="宋体"/>
          <w:b/>
          <w:color w:val="000000"/>
          <w:sz w:val="24"/>
          <w:szCs w:val="24"/>
          <w:highlight w:val="none"/>
        </w:rPr>
      </w:r>
      <w:r/>
    </w:p>
    <w:p>
      <w:pPr>
        <w:pStyle w:val="1058"/>
        <w:ind w:firstLine="422"/>
        <w:pageBreakBefore w:val="0"/>
        <w:spacing w:line="360" w:lineRule="auto"/>
        <w:widowControl w:val="off"/>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t xml:space="preserve">10）承包人应对施工现场充分调查，在施工期内对施工范围内的管道、光纤、电缆、排水等设施采取合理、有效的临时保护措施。承包人实施期间必须服从有关管理单位的协调和要求，做好与相关部门的协调工作。承包人由上述情况而发生的一切费用均应含入所报的单价或总额价内，发包人不再单独计价。</w:t>
      </w:r>
      <w:r>
        <w:rPr>
          <w:rFonts w:hint="eastAsia" w:ascii="宋体" w:hAnsi="宋体" w:eastAsia="宋体" w:cs="宋体"/>
          <w:b/>
          <w:color w:val="000000"/>
          <w:sz w:val="24"/>
          <w:szCs w:val="24"/>
          <w:highlight w:val="none"/>
        </w:rPr>
      </w:r>
      <w:r/>
    </w:p>
    <w:p>
      <w:pPr>
        <w:pStyle w:val="1058"/>
        <w:ind w:firstLine="422"/>
        <w:pageBreakBefore w:val="0"/>
        <w:spacing w:line="360" w:lineRule="auto"/>
        <w:widowControl w:val="off"/>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t xml:space="preserve">11）</w:t>
      </w:r>
      <w:r>
        <w:rPr>
          <w:rFonts w:hint="eastAsia" w:ascii="宋体" w:hAnsi="宋体" w:eastAsia="宋体" w:cs="宋体"/>
          <w:b/>
          <w:color w:val="000000"/>
          <w:sz w:val="24"/>
          <w:szCs w:val="24"/>
          <w:highlight w:val="none"/>
          <w:lang w:val="zh-CN"/>
        </w:rPr>
        <w:t xml:space="preserve">承包人需充分考虑现场情况，施工现场通讯条件、过路过桥费用、施工所需供电、供水由承包人自行调查解决并承担所有费用，所需费用含入工程量清单中各工程细目的单价及总价中，发包人不另计列。承包人如需利用或借用已有的道路、桥梁等公共设施，需采取切实可行的措施保障原有设施的安全，不得造成对借用或利用的已有道路、桥梁等公</w:t>
      </w:r>
      <w:r>
        <w:rPr>
          <w:rFonts w:hint="eastAsia" w:ascii="宋体" w:hAnsi="宋体" w:eastAsia="宋体" w:cs="宋体"/>
          <w:b/>
          <w:bCs/>
          <w:color w:val="000000"/>
          <w:sz w:val="24"/>
          <w:szCs w:val="24"/>
          <w:highlight w:val="none"/>
          <w:lang w:val="zh-CN"/>
        </w:rPr>
        <w:t xml:space="preserve">共设施造成损坏，承包人为此而采取的相关措施费用以及对已有道路、桥梁等公共设施损坏的赔补偿费用均由承包人负责，纳入综合单价中，发包人不再单独计列。</w:t>
      </w:r>
      <w:r>
        <w:rPr>
          <w:rFonts w:hint="eastAsia" w:ascii="宋体" w:hAnsi="宋体" w:eastAsia="宋体" w:cs="宋体"/>
          <w:b/>
          <w:color w:val="000000"/>
          <w:sz w:val="24"/>
          <w:szCs w:val="24"/>
          <w:highlight w:val="none"/>
        </w:rPr>
        <w:t xml:space="preserve"> </w:t>
      </w:r>
      <w:r>
        <w:rPr>
          <w:rFonts w:hint="eastAsia" w:ascii="宋体" w:hAnsi="宋体" w:eastAsia="宋体" w:cs="宋体"/>
          <w:b/>
          <w:color w:val="000000"/>
          <w:sz w:val="24"/>
          <w:szCs w:val="24"/>
          <w:highlight w:val="none"/>
        </w:rPr>
      </w:r>
      <w:r/>
    </w:p>
    <w:p>
      <w:pPr>
        <w:pStyle w:val="1058"/>
        <w:ind w:firstLine="422"/>
        <w:pageBreakBefore w:val="0"/>
        <w:spacing w:line="360" w:lineRule="auto"/>
        <w:widowControl w:val="off"/>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t xml:space="preserve">12）承包人应精心组织施工，充分考虑各项保证措施，保证竣工时工程质量达到</w:t>
      </w:r>
      <w:r>
        <w:rPr>
          <w:rFonts w:hint="eastAsia" w:ascii="宋体" w:hAnsi="宋体" w:eastAsia="宋体" w:cs="宋体"/>
          <w:b/>
          <w:color w:val="000000"/>
          <w:sz w:val="24"/>
          <w:szCs w:val="24"/>
          <w:highlight w:val="none"/>
          <w:lang w:eastAsia="zh-CN"/>
        </w:rPr>
        <w:t xml:space="preserve">合格</w:t>
      </w:r>
      <w:r>
        <w:rPr>
          <w:rFonts w:hint="eastAsia" w:ascii="宋体" w:hAnsi="宋体" w:eastAsia="宋体" w:cs="宋体"/>
          <w:b/>
          <w:color w:val="000000"/>
          <w:sz w:val="24"/>
          <w:szCs w:val="24"/>
          <w:highlight w:val="none"/>
        </w:rPr>
        <w:t xml:space="preserve">等级。若承包人未达到质量目标的要求，应无条件采取措施补救，直至工程达到</w:t>
      </w:r>
      <w:r>
        <w:rPr>
          <w:rFonts w:hint="eastAsia" w:ascii="宋体" w:hAnsi="宋体" w:eastAsia="宋体" w:cs="宋体"/>
          <w:b/>
          <w:color w:val="000000"/>
          <w:sz w:val="24"/>
          <w:szCs w:val="24"/>
          <w:highlight w:val="none"/>
          <w:lang w:eastAsia="zh-CN"/>
        </w:rPr>
        <w:t xml:space="preserve">合格</w:t>
      </w:r>
      <w:r>
        <w:rPr>
          <w:rFonts w:hint="eastAsia" w:ascii="宋体" w:hAnsi="宋体" w:eastAsia="宋体" w:cs="宋体"/>
          <w:b/>
          <w:color w:val="000000"/>
          <w:sz w:val="24"/>
          <w:szCs w:val="24"/>
          <w:highlight w:val="none"/>
        </w:rPr>
        <w:t xml:space="preserve">等级，所需费用含入工程量清单中各工程细目的单价及</w:t>
      </w:r>
      <w:r>
        <w:rPr>
          <w:rFonts w:hint="eastAsia" w:ascii="宋体" w:hAnsi="宋体" w:eastAsia="宋体" w:cs="宋体"/>
          <w:b/>
          <w:color w:val="000000"/>
          <w:sz w:val="24"/>
          <w:szCs w:val="24"/>
          <w:highlight w:val="none"/>
          <w:lang w:eastAsia="zh-CN"/>
        </w:rPr>
        <w:t xml:space="preserve">总</w:t>
      </w:r>
      <w:r>
        <w:rPr>
          <w:rFonts w:hint="eastAsia" w:ascii="宋体" w:hAnsi="宋体" w:eastAsia="宋体" w:cs="宋体"/>
          <w:b/>
          <w:color w:val="000000"/>
          <w:sz w:val="24"/>
          <w:szCs w:val="24"/>
          <w:highlight w:val="none"/>
        </w:rPr>
        <w:t xml:space="preserve">价中，发包人不另计列。</w:t>
      </w:r>
      <w:r>
        <w:rPr>
          <w:rFonts w:hint="eastAsia" w:ascii="宋体" w:hAnsi="宋体" w:eastAsia="宋体" w:cs="宋体"/>
          <w:b/>
          <w:color w:val="000000"/>
          <w:sz w:val="24"/>
          <w:szCs w:val="24"/>
          <w:highlight w:val="none"/>
        </w:rPr>
      </w:r>
      <w:r/>
    </w:p>
    <w:p>
      <w:pPr>
        <w:pStyle w:val="1058"/>
        <w:ind w:firstLine="422"/>
        <w:pageBreakBefore w:val="0"/>
        <w:spacing w:line="360" w:lineRule="auto"/>
        <w:widowControl w:val="off"/>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t xml:space="preserve">13）承包人应结合现场地质水文勘探数据及采用的施工工艺，制定详细的安全措施报监理人批准（该批准不能免除承包人的责任），以保证施工现场周边建筑物的安全，并应设置安全观测点进行安全监测，执行本款所需的费用包含在所报的单价或总额价内，发包人不再单独支付。</w:t>
      </w:r>
      <w:r>
        <w:rPr>
          <w:rFonts w:hint="eastAsia" w:ascii="宋体" w:hAnsi="宋体" w:eastAsia="宋体" w:cs="宋体"/>
          <w:b/>
          <w:color w:val="000000"/>
          <w:sz w:val="24"/>
          <w:szCs w:val="24"/>
          <w:highlight w:val="none"/>
        </w:rPr>
      </w:r>
      <w:r/>
    </w:p>
    <w:p>
      <w:pPr>
        <w:pStyle w:val="1058"/>
        <w:ind w:firstLine="422"/>
        <w:pageBreakBefore w:val="0"/>
        <w:spacing w:line="360" w:lineRule="auto"/>
        <w:widowControl w:val="off"/>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t xml:space="preserve">14）施工期间承包人必须严格执行国家、地方政府有关施工安全管理方面的法律、法规及规章制度，同时严格执行发包人制订的本项目安全生产管理方面的规章制度、安全检查程序及施工安全管理要求，以及监理人有关安全工作的指示。</w:t>
      </w:r>
      <w:r>
        <w:rPr>
          <w:rFonts w:hint="eastAsia" w:ascii="宋体" w:hAnsi="宋体" w:eastAsia="宋体" w:cs="宋体"/>
          <w:b/>
          <w:color w:val="000000"/>
          <w:sz w:val="24"/>
          <w:szCs w:val="24"/>
          <w:highlight w:val="none"/>
        </w:rPr>
      </w:r>
      <w:r/>
    </w:p>
    <w:p>
      <w:pPr>
        <w:pStyle w:val="1058"/>
        <w:ind w:firstLine="422"/>
        <w:pageBreakBefore w:val="0"/>
        <w:spacing w:line="360" w:lineRule="auto"/>
        <w:widowControl w:val="off"/>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t xml:space="preserve">15）一个有经验的承包人应考虑到施工过程中可能会发生的由于施工及各种原因造成的地方矛盾（红线范围内的征地矛盾除外）和阻工问题，以及由此产生的工期延迟及费用增加，承包人自行负责解决，并支付所发生的一切费用。发包人协助做好协调工作，发包人的协调不免除承包人自行解决矛盾的任何责任。</w:t>
      </w:r>
      <w:r>
        <w:rPr>
          <w:rFonts w:hint="eastAsia" w:ascii="宋体" w:hAnsi="宋体" w:eastAsia="宋体" w:cs="宋体"/>
          <w:b/>
          <w:color w:val="000000"/>
          <w:sz w:val="24"/>
          <w:szCs w:val="24"/>
          <w:highlight w:val="none"/>
        </w:rPr>
      </w:r>
      <w:r/>
    </w:p>
    <w:p>
      <w:pPr>
        <w:pStyle w:val="1058"/>
        <w:ind w:firstLine="422"/>
        <w:pageBreakBefore w:val="0"/>
        <w:spacing w:line="360" w:lineRule="auto"/>
        <w:widowControl w:val="off"/>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t xml:space="preserve">16）本工程合同价将视为</w:t>
      </w:r>
      <w:r>
        <w:rPr>
          <w:rFonts w:hint="eastAsia" w:ascii="宋体" w:hAnsi="宋体" w:eastAsia="宋体" w:cs="宋体"/>
          <w:b/>
          <w:color w:val="000000"/>
          <w:sz w:val="24"/>
          <w:szCs w:val="24"/>
          <w:highlight w:val="none"/>
          <w:lang w:eastAsia="zh-CN"/>
        </w:rPr>
        <w:t xml:space="preserve">合格</w:t>
      </w:r>
      <w:r>
        <w:rPr>
          <w:rFonts w:hint="eastAsia" w:ascii="宋体" w:hAnsi="宋体" w:eastAsia="宋体" w:cs="宋体"/>
          <w:b/>
          <w:color w:val="000000"/>
          <w:sz w:val="24"/>
          <w:szCs w:val="24"/>
          <w:highlight w:val="none"/>
        </w:rPr>
        <w:t xml:space="preserve">工程报价。承包人应精心组织施工，充分考虑各项保证措施。若承包人未达到质量目标的要求，应无条件采取措施补救，直至工程达到</w:t>
      </w:r>
      <w:r>
        <w:rPr>
          <w:rFonts w:hint="eastAsia" w:ascii="宋体" w:hAnsi="宋体" w:eastAsia="宋体" w:cs="宋体"/>
          <w:b/>
          <w:color w:val="000000"/>
          <w:sz w:val="24"/>
          <w:szCs w:val="24"/>
          <w:highlight w:val="none"/>
          <w:lang w:eastAsia="zh-CN"/>
        </w:rPr>
        <w:t xml:space="preserve">合格</w:t>
      </w:r>
      <w:r>
        <w:rPr>
          <w:rFonts w:hint="eastAsia" w:ascii="宋体" w:hAnsi="宋体" w:eastAsia="宋体" w:cs="宋体"/>
          <w:b/>
          <w:color w:val="000000"/>
          <w:sz w:val="24"/>
          <w:szCs w:val="24"/>
          <w:highlight w:val="none"/>
        </w:rPr>
        <w:t xml:space="preserve">等级，所需费用含入工程量清单中各工程细目的单价及</w:t>
      </w:r>
      <w:r>
        <w:rPr>
          <w:rFonts w:hint="eastAsia" w:ascii="宋体" w:hAnsi="宋体" w:eastAsia="宋体" w:cs="宋体"/>
          <w:b/>
          <w:color w:val="000000"/>
          <w:sz w:val="24"/>
          <w:szCs w:val="24"/>
          <w:highlight w:val="none"/>
          <w:lang w:eastAsia="zh-CN"/>
        </w:rPr>
        <w:t xml:space="preserve">总</w:t>
      </w:r>
      <w:r>
        <w:rPr>
          <w:rFonts w:hint="eastAsia" w:ascii="宋体" w:hAnsi="宋体" w:eastAsia="宋体" w:cs="宋体"/>
          <w:b/>
          <w:color w:val="000000"/>
          <w:sz w:val="24"/>
          <w:szCs w:val="24"/>
          <w:highlight w:val="none"/>
        </w:rPr>
        <w:t xml:space="preserve">价中，</w:t>
      </w:r>
      <w:r>
        <w:rPr>
          <w:rFonts w:hint="eastAsia" w:ascii="宋体" w:hAnsi="宋体" w:eastAsia="宋体" w:cs="宋体"/>
          <w:b/>
          <w:color w:val="000000"/>
          <w:sz w:val="24"/>
          <w:szCs w:val="24"/>
          <w:highlight w:val="none"/>
          <w:lang w:val="en-US" w:eastAsia="zh-CN"/>
        </w:rPr>
        <w:t xml:space="preserve">发包人</w:t>
      </w:r>
      <w:r>
        <w:rPr>
          <w:rFonts w:hint="eastAsia" w:ascii="宋体" w:hAnsi="宋体" w:eastAsia="宋体" w:cs="宋体"/>
          <w:b/>
          <w:color w:val="000000"/>
          <w:sz w:val="24"/>
          <w:szCs w:val="24"/>
          <w:highlight w:val="none"/>
        </w:rPr>
        <w:t xml:space="preserve">不另计列。</w:t>
      </w:r>
      <w:r>
        <w:rPr>
          <w:rFonts w:hint="eastAsia" w:ascii="宋体" w:hAnsi="宋体" w:eastAsia="宋体" w:cs="宋体"/>
          <w:b/>
          <w:color w:val="000000"/>
          <w:sz w:val="24"/>
          <w:szCs w:val="24"/>
          <w:highlight w:val="none"/>
        </w:rPr>
      </w:r>
      <w:r/>
    </w:p>
    <w:p>
      <w:pPr>
        <w:pStyle w:val="1058"/>
        <w:ind w:firstLine="422"/>
        <w:pageBreakBefore w:val="0"/>
        <w:spacing w:line="360" w:lineRule="auto"/>
        <w:widowControl w:val="off"/>
        <w:rPr>
          <w:rFonts w:hint="eastAsia" w:ascii="宋体" w:hAnsi="宋体" w:eastAsia="宋体" w:cs="宋体"/>
          <w:b/>
          <w:strike/>
          <w:color w:val="000000"/>
          <w:sz w:val="24"/>
          <w:szCs w:val="24"/>
          <w:highlight w:val="none"/>
        </w:rPr>
        <w:outlineLvl w:val="9"/>
      </w:pPr>
      <w:r>
        <w:rPr>
          <w:rFonts w:hint="eastAsia" w:ascii="宋体" w:hAnsi="宋体" w:eastAsia="宋体" w:cs="宋体"/>
          <w:b/>
          <w:color w:val="000000"/>
          <w:sz w:val="24"/>
          <w:szCs w:val="24"/>
          <w:highlight w:val="none"/>
        </w:rPr>
        <w:t xml:space="preserve">17）本项目竣工验收合格后，承包人提交纸质竣工资料的同时，必须提交全部相应资料的电子档案（含所有资料的扫描件），由此产生的费用在工程量清单100章竣工文件费中计列。在本项目交、竣工验收过程中，与本项目有关的交、竣工会议相关费用均由承包人承担。</w:t>
      </w:r>
      <w:r>
        <w:rPr>
          <w:rFonts w:hint="eastAsia" w:ascii="宋体" w:hAnsi="宋体" w:eastAsia="宋体" w:cs="宋体"/>
          <w:b/>
          <w:strike/>
          <w:color w:val="000000"/>
          <w:sz w:val="24"/>
          <w:szCs w:val="24"/>
          <w:highlight w:val="none"/>
        </w:rPr>
      </w:r>
      <w:r/>
    </w:p>
    <w:p>
      <w:pPr>
        <w:pStyle w:val="1058"/>
        <w:ind w:firstLine="422"/>
        <w:pageBreakBefore w:val="0"/>
        <w:spacing w:line="360" w:lineRule="auto"/>
        <w:widowControl w:val="off"/>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t xml:space="preserve">18）本项目挖除旧路面材料及其他建筑垃圾由承包人自行处置，</w:t>
      </w:r>
      <w:r>
        <w:rPr>
          <w:rFonts w:hint="eastAsia" w:ascii="宋体" w:hAnsi="宋体" w:eastAsia="宋体" w:cs="宋体"/>
          <w:b/>
          <w:color w:val="000000"/>
          <w:sz w:val="24"/>
          <w:szCs w:val="24"/>
          <w:highlight w:val="none"/>
          <w:lang w:val="en-US" w:eastAsia="zh-CN"/>
        </w:rPr>
        <w:t xml:space="preserve">发包人</w:t>
      </w:r>
      <w:r>
        <w:rPr>
          <w:rFonts w:hint="eastAsia" w:ascii="宋体" w:hAnsi="宋体" w:eastAsia="宋体" w:cs="宋体"/>
          <w:b/>
          <w:color w:val="000000"/>
          <w:sz w:val="24"/>
          <w:szCs w:val="24"/>
          <w:highlight w:val="none"/>
        </w:rPr>
        <w:t xml:space="preserve">将不另行计量与支付。</w:t>
      </w:r>
      <w:r>
        <w:rPr>
          <w:rFonts w:hint="eastAsia" w:ascii="宋体" w:hAnsi="宋体" w:eastAsia="宋体" w:cs="宋体"/>
          <w:b/>
          <w:color w:val="000000"/>
          <w:sz w:val="24"/>
          <w:szCs w:val="24"/>
          <w:highlight w:val="none"/>
        </w:rPr>
      </w:r>
      <w:r/>
    </w:p>
    <w:p>
      <w:pPr>
        <w:pStyle w:val="1058"/>
        <w:ind w:firstLine="422"/>
        <w:pageBreakBefore w:val="0"/>
        <w:spacing w:line="360" w:lineRule="auto"/>
        <w:widowControl w:val="off"/>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t xml:space="preserve">19）本项目发包人要求承包人水泥混凝土的生产及运输必须严格按照省、市、县（区）相关环保规定执行，符合环保要求，所需费用均含在相关的单价或总额价内，发包人不再单独计列。</w:t>
      </w:r>
      <w:r>
        <w:rPr>
          <w:rFonts w:hint="eastAsia" w:ascii="宋体" w:hAnsi="宋体" w:eastAsia="宋体" w:cs="宋体"/>
          <w:b/>
          <w:color w:val="000000"/>
          <w:sz w:val="24"/>
          <w:szCs w:val="24"/>
          <w:highlight w:val="none"/>
        </w:rPr>
      </w:r>
      <w:r/>
    </w:p>
    <w:p>
      <w:pPr>
        <w:pStyle w:val="1058"/>
        <w:ind w:firstLine="422"/>
        <w:pageBreakBefore w:val="0"/>
        <w:spacing w:line="360" w:lineRule="auto"/>
        <w:widowControl w:val="off"/>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lang w:val="en-US" w:eastAsia="zh-CN"/>
        </w:rPr>
        <w:t xml:space="preserve">20）</w:t>
      </w:r>
      <w:r>
        <w:rPr>
          <w:rFonts w:hint="eastAsia" w:ascii="宋体" w:hAnsi="宋体" w:eastAsia="宋体" w:cs="宋体"/>
          <w:b/>
          <w:color w:val="000000"/>
          <w:sz w:val="24"/>
          <w:szCs w:val="24"/>
          <w:highlight w:val="none"/>
          <w:lang w:eastAsia="zh-CN"/>
        </w:rPr>
        <w:t xml:space="preserve">本项目为农村公路工程，所有后期资料、竣工等全部按照交通的相关标准和规范执行。</w:t>
      </w:r>
      <w:r>
        <w:rPr>
          <w:rFonts w:hint="eastAsia" w:ascii="宋体" w:hAnsi="宋体" w:eastAsia="宋体" w:cs="宋体"/>
          <w:b/>
          <w:color w:val="000000"/>
          <w:sz w:val="24"/>
          <w:szCs w:val="24"/>
          <w:highlight w:val="none"/>
        </w:rPr>
      </w:r>
      <w:r/>
    </w:p>
    <w:p>
      <w:pPr>
        <w:pStyle w:val="1058"/>
        <w:ind w:firstLine="422"/>
        <w:pageBreakBefore w:val="0"/>
        <w:spacing w:line="360" w:lineRule="auto"/>
        <w:widowControl w:val="off"/>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t xml:space="preserve">2</w:t>
      </w:r>
      <w:r>
        <w:rPr>
          <w:rFonts w:hint="eastAsia" w:ascii="宋体" w:hAnsi="宋体" w:eastAsia="宋体" w:cs="宋体"/>
          <w:b/>
          <w:color w:val="000000"/>
          <w:sz w:val="24"/>
          <w:szCs w:val="24"/>
          <w:highlight w:val="none"/>
          <w:lang w:val="en-US" w:eastAsia="zh-CN"/>
        </w:rPr>
        <w:t xml:space="preserve">1</w:t>
      </w:r>
      <w:r>
        <w:rPr>
          <w:rFonts w:hint="eastAsia" w:ascii="宋体" w:hAnsi="宋体" w:eastAsia="宋体" w:cs="宋体"/>
          <w:b/>
          <w:color w:val="000000"/>
          <w:sz w:val="24"/>
          <w:szCs w:val="24"/>
          <w:highlight w:val="none"/>
        </w:rPr>
        <w:t xml:space="preserve">）本项目合同签订后，若施工图发生变化，发包人将根据最终的施工图会同招标代理、监理、跟踪审计单位对工程量清单进行调整，并将调整后的工程量清单作为计量支付管理的依据。</w:t>
      </w:r>
      <w:r>
        <w:rPr>
          <w:rFonts w:hint="eastAsia" w:ascii="宋体" w:hAnsi="宋体" w:eastAsia="宋体" w:cs="宋体"/>
          <w:b/>
          <w:color w:val="000000"/>
          <w:sz w:val="24"/>
          <w:szCs w:val="24"/>
          <w:highlight w:val="none"/>
        </w:rPr>
      </w:r>
      <w:r/>
    </w:p>
    <w:p>
      <w:pPr>
        <w:pStyle w:val="1058"/>
        <w:ind w:firstLine="422"/>
        <w:pageBreakBefore w:val="0"/>
        <w:spacing w:line="360" w:lineRule="auto"/>
        <w:widowControl w:val="off"/>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t xml:space="preserve">2</w:t>
      </w:r>
      <w:r>
        <w:rPr>
          <w:rFonts w:hint="eastAsia" w:ascii="宋体" w:hAnsi="宋体" w:eastAsia="宋体" w:cs="宋体"/>
          <w:b/>
          <w:color w:val="000000"/>
          <w:sz w:val="24"/>
          <w:szCs w:val="24"/>
          <w:highlight w:val="none"/>
          <w:lang w:val="en-US" w:eastAsia="zh-CN"/>
        </w:rPr>
        <w:t xml:space="preserve">2</w:t>
      </w:r>
      <w:r>
        <w:rPr>
          <w:rFonts w:hint="eastAsia" w:ascii="宋体" w:hAnsi="宋体" w:eastAsia="宋体" w:cs="宋体"/>
          <w:b/>
          <w:color w:val="000000"/>
          <w:sz w:val="24"/>
          <w:szCs w:val="24"/>
          <w:highlight w:val="none"/>
        </w:rPr>
        <w:t xml:space="preserve">）关于农民工工资支付管理：</w:t>
      </w:r>
      <w:r>
        <w:rPr>
          <w:rFonts w:hint="eastAsia" w:ascii="宋体" w:hAnsi="宋体" w:eastAsia="宋体" w:cs="宋体"/>
          <w:b/>
          <w:color w:val="000000"/>
          <w:sz w:val="24"/>
          <w:szCs w:val="24"/>
          <w:highlight w:val="none"/>
        </w:rPr>
      </w:r>
      <w:r/>
    </w:p>
    <w:p>
      <w:pPr>
        <w:pStyle w:val="1058"/>
        <w:ind w:firstLine="422"/>
        <w:pageBreakBefore w:val="0"/>
        <w:spacing w:line="360" w:lineRule="auto"/>
        <w:widowControl w:val="off"/>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t xml:space="preserve">a、本项目需全面贯彻落实和严格执行《</w:t>
      </w:r>
      <w:r>
        <w:rPr>
          <w:rFonts w:hint="eastAsia" w:ascii="宋体" w:hAnsi="宋体" w:eastAsia="宋体" w:cs="宋体"/>
          <w:b/>
          <w:color w:val="000000"/>
          <w:sz w:val="24"/>
          <w:szCs w:val="24"/>
          <w:highlight w:val="none"/>
          <w:lang w:eastAsia="zh-CN"/>
        </w:rPr>
        <w:t xml:space="preserve">中华人民共和国民法典》《</w:t>
      </w:r>
      <w:r>
        <w:rPr>
          <w:rFonts w:hint="eastAsia" w:ascii="宋体" w:hAnsi="宋体" w:eastAsia="宋体" w:cs="宋体"/>
          <w:b/>
          <w:color w:val="000000"/>
          <w:sz w:val="24"/>
          <w:szCs w:val="24"/>
          <w:highlight w:val="none"/>
        </w:rPr>
        <w:t xml:space="preserve">保障农民工工资支付条例</w:t>
      </w:r>
      <w:r>
        <w:rPr>
          <w:rFonts w:hint="eastAsia" w:ascii="宋体" w:hAnsi="宋体" w:eastAsia="宋体" w:cs="宋体"/>
          <w:b/>
          <w:color w:val="000000"/>
          <w:sz w:val="24"/>
          <w:szCs w:val="24"/>
          <w:highlight w:val="none"/>
          <w:lang w:eastAsia="zh-CN"/>
        </w:rPr>
        <w:t xml:space="preserve">》《</w:t>
      </w:r>
      <w:r>
        <w:rPr>
          <w:rFonts w:hint="eastAsia" w:ascii="宋体" w:hAnsi="宋体" w:eastAsia="宋体" w:cs="宋体"/>
          <w:b/>
          <w:color w:val="000000"/>
          <w:sz w:val="24"/>
          <w:szCs w:val="24"/>
          <w:highlight w:val="none"/>
        </w:rPr>
        <w:t xml:space="preserve">交通运输部关于公路水运工程建设领域保障农民工工资支付的意见》（交公路规〔2020〕5号）、《省交通运输厅关于交通工程建设领域保障农民工工资支付的意见》（苏交规〔2021〕2号）、关于印发《工程建设领域农民工工资保证金规定》的通知（人社部发〔2021〕65号）、关于印发《江苏省工程建设领域农民工工资专用账户管理细则》的通知（苏人社规〔2022〕3号）、关于印发《江苏省工程建设领域农民工工资保证金管理办法》的通知（苏人社规〔2022〕4号）、《连云港市工程建设领域保障农民工工资支付规范化管理指导手册</w:t>
      </w:r>
      <w:r>
        <w:rPr>
          <w:rFonts w:hint="eastAsia" w:ascii="宋体" w:hAnsi="宋体" w:eastAsia="宋体" w:cs="宋体"/>
          <w:b/>
          <w:color w:val="000000"/>
          <w:sz w:val="24"/>
          <w:szCs w:val="24"/>
          <w:highlight w:val="none"/>
          <w:lang w:eastAsia="zh-CN"/>
        </w:rPr>
        <w:t xml:space="preserve">》《</w:t>
      </w:r>
      <w:r>
        <w:rPr>
          <w:rFonts w:hint="eastAsia" w:ascii="宋体" w:hAnsi="宋体" w:eastAsia="宋体" w:cs="宋体"/>
          <w:b/>
          <w:color w:val="000000"/>
          <w:sz w:val="24"/>
          <w:szCs w:val="24"/>
          <w:highlight w:val="none"/>
        </w:rPr>
        <w:t xml:space="preserve">连云港市建设工程项目农民工工资管理标准化台账》以及国家和省市县下发的关于保障农民工工资支付管理的其他政策性文件，规范保障农民工工资支付行为，保障农民工工资按时足额支付，切实维护农民工合法权益。</w:t>
      </w:r>
      <w:r>
        <w:rPr>
          <w:rFonts w:hint="eastAsia" w:ascii="宋体" w:hAnsi="宋体" w:eastAsia="宋体" w:cs="宋体"/>
          <w:b/>
          <w:color w:val="000000"/>
          <w:sz w:val="24"/>
          <w:szCs w:val="24"/>
          <w:highlight w:val="none"/>
        </w:rPr>
      </w:r>
      <w:r/>
    </w:p>
    <w:p>
      <w:pPr>
        <w:pStyle w:val="1058"/>
        <w:ind w:firstLine="422"/>
        <w:pageBreakBefore w:val="0"/>
        <w:spacing w:line="360" w:lineRule="auto"/>
        <w:widowControl w:val="off"/>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t xml:space="preserve">b、施工单位（包括中标单位、专业分包单位和劳务分包单位等，下同）在施工现场应至少配备1名劳资专员，专门负责保障农民工工资支付管理的各项工作。</w:t>
      </w:r>
      <w:r>
        <w:rPr>
          <w:rFonts w:hint="eastAsia" w:ascii="宋体" w:hAnsi="宋体" w:eastAsia="宋体" w:cs="宋体"/>
          <w:b/>
          <w:color w:val="000000"/>
          <w:sz w:val="24"/>
          <w:szCs w:val="24"/>
          <w:highlight w:val="none"/>
        </w:rPr>
      </w:r>
      <w:r/>
    </w:p>
    <w:p>
      <w:pPr>
        <w:pStyle w:val="1058"/>
        <w:ind w:firstLine="422"/>
        <w:pageBreakBefore w:val="0"/>
        <w:spacing w:line="360" w:lineRule="auto"/>
        <w:widowControl w:val="off"/>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t xml:space="preserve">c、施工单位应当依法与农民工本人签订劳动合同和进场承诺书。劳动合同应当约定合同期限、工作地点、工作时间、施工内容、计价方式、工资标准、支付周期、支付时间等相关条款。</w:t>
      </w:r>
      <w:r>
        <w:rPr>
          <w:rFonts w:hint="eastAsia" w:ascii="宋体" w:hAnsi="宋体" w:eastAsia="宋体" w:cs="宋体"/>
          <w:b/>
          <w:color w:val="000000"/>
          <w:sz w:val="24"/>
          <w:szCs w:val="24"/>
          <w:highlight w:val="none"/>
        </w:rPr>
      </w:r>
      <w:r/>
    </w:p>
    <w:p>
      <w:pPr>
        <w:pStyle w:val="1058"/>
        <w:ind w:firstLine="422"/>
        <w:pageBreakBefore w:val="0"/>
        <w:spacing w:line="360" w:lineRule="auto"/>
        <w:widowControl w:val="off"/>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t xml:space="preserve">d、施工单位应对农民工进行实名制管理，应建立进场农民工实名制管理台账。台账报发包人备案，并至少保存至项目交工且农民工工资全部结清后三年。</w:t>
      </w:r>
      <w:r>
        <w:rPr>
          <w:rFonts w:hint="eastAsia" w:ascii="宋体" w:hAnsi="宋体" w:eastAsia="宋体" w:cs="宋体"/>
          <w:b/>
          <w:color w:val="000000"/>
          <w:sz w:val="24"/>
          <w:szCs w:val="24"/>
          <w:highlight w:val="none"/>
        </w:rPr>
      </w:r>
      <w:r/>
    </w:p>
    <w:p>
      <w:pPr>
        <w:pStyle w:val="1058"/>
        <w:ind w:firstLine="422"/>
        <w:pageBreakBefore w:val="0"/>
        <w:spacing w:line="360" w:lineRule="auto"/>
        <w:widowControl w:val="off"/>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t xml:space="preserve">e、施工单位应当规范实名制管理方式，强化现场考勤管理，及时准确地向发包人报备农民工实名制考勤信息。施工单位将考勤记录按月在项目现场显著位置向农民工公示。</w:t>
      </w:r>
      <w:r>
        <w:rPr>
          <w:rFonts w:hint="eastAsia" w:ascii="宋体" w:hAnsi="宋体" w:eastAsia="宋体" w:cs="宋体"/>
          <w:b/>
          <w:color w:val="000000"/>
          <w:sz w:val="24"/>
          <w:szCs w:val="24"/>
          <w:highlight w:val="none"/>
        </w:rPr>
      </w:r>
      <w:r/>
    </w:p>
    <w:p>
      <w:pPr>
        <w:pStyle w:val="1058"/>
        <w:ind w:firstLine="422"/>
        <w:pageBreakBefore w:val="0"/>
        <w:spacing w:line="360" w:lineRule="auto"/>
        <w:widowControl w:val="off"/>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t xml:space="preserve">f、实行农民工工资与其他工程款分账管理。施工单位应当在合同签订之日起30日内开设农民工工资专用账户，专项用于支付该工程建设项目农民工工资。专户资金须专项用于已实名登记的农民工工资发放，不得用于农民工工资以外的价款支付，其使用由发包人、施工单位、设立专户的银行共同监管。</w:t>
      </w:r>
      <w:r>
        <w:rPr>
          <w:rFonts w:hint="eastAsia" w:ascii="宋体" w:hAnsi="宋体" w:eastAsia="宋体" w:cs="宋体"/>
          <w:b/>
          <w:color w:val="000000"/>
          <w:sz w:val="24"/>
          <w:szCs w:val="24"/>
          <w:highlight w:val="none"/>
        </w:rPr>
      </w:r>
      <w:r/>
    </w:p>
    <w:p>
      <w:pPr>
        <w:pStyle w:val="1058"/>
        <w:ind w:firstLine="422"/>
        <w:pageBreakBefore w:val="0"/>
        <w:spacing w:line="360" w:lineRule="auto"/>
        <w:widowControl w:val="off"/>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t xml:space="preserve">g、施工单位应当与银行签订农民工工资代发协议，按月考核农民工工作量并编制工资支付表，经农民工本人签字或手印确认后，通过农民工工资专用账户向农民工发放工资。</w:t>
      </w:r>
      <w:r>
        <w:rPr>
          <w:rFonts w:hint="eastAsia" w:ascii="宋体" w:hAnsi="宋体" w:eastAsia="宋体" w:cs="宋体"/>
          <w:b/>
          <w:color w:val="000000"/>
          <w:sz w:val="24"/>
          <w:szCs w:val="24"/>
          <w:highlight w:val="none"/>
        </w:rPr>
      </w:r>
      <w:r/>
    </w:p>
    <w:p>
      <w:pPr>
        <w:pStyle w:val="1058"/>
        <w:ind w:firstLine="422"/>
        <w:pageBreakBefore w:val="0"/>
        <w:spacing w:line="360" w:lineRule="auto"/>
        <w:widowControl w:val="off"/>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t xml:space="preserve">h、农民工工资应当按照合同约定准确计薪、按时足额支付。施工单位不得克扣或拖欠农民工工资，不得将经营风险转嫁给农民工，不得采取每月支付生活费、年底结算工资的方式支付工资。</w:t>
      </w:r>
      <w:r>
        <w:rPr>
          <w:rFonts w:hint="eastAsia" w:ascii="宋体" w:hAnsi="宋体" w:eastAsia="宋体" w:cs="宋体"/>
          <w:b/>
          <w:color w:val="000000"/>
          <w:sz w:val="24"/>
          <w:szCs w:val="24"/>
          <w:highlight w:val="none"/>
        </w:rPr>
      </w:r>
      <w:r/>
    </w:p>
    <w:p>
      <w:pPr>
        <w:pStyle w:val="1058"/>
        <w:ind w:firstLine="422"/>
        <w:pageBreakBefore w:val="0"/>
        <w:spacing w:line="360" w:lineRule="auto"/>
        <w:widowControl w:val="off"/>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t xml:space="preserve">i、施工单位应当在施工现场显著位置设置维权信息告示牌。</w:t>
      </w:r>
      <w:r>
        <w:rPr>
          <w:rFonts w:hint="eastAsia" w:ascii="宋体" w:hAnsi="宋体" w:eastAsia="宋体" w:cs="宋体"/>
          <w:b/>
          <w:color w:val="000000"/>
          <w:sz w:val="24"/>
          <w:szCs w:val="24"/>
          <w:highlight w:val="none"/>
        </w:rPr>
      </w:r>
      <w:r/>
    </w:p>
    <w:p>
      <w:pPr>
        <w:pStyle w:val="1058"/>
        <w:ind w:firstLine="422"/>
        <w:pageBreakBefore w:val="0"/>
        <w:spacing w:line="360" w:lineRule="auto"/>
        <w:widowControl w:val="off"/>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t xml:space="preserve">j、工程已经全部完成且农民工工资支付完毕后，施工单位需按照相关规定注销农民工工资专用账户。</w:t>
      </w:r>
      <w:r>
        <w:rPr>
          <w:rFonts w:hint="eastAsia" w:ascii="宋体" w:hAnsi="宋体" w:eastAsia="宋体" w:cs="宋体"/>
          <w:b/>
          <w:color w:val="000000"/>
          <w:sz w:val="24"/>
          <w:szCs w:val="24"/>
          <w:highlight w:val="none"/>
        </w:rPr>
      </w:r>
      <w:r/>
    </w:p>
    <w:p>
      <w:pPr>
        <w:pStyle w:val="1058"/>
        <w:ind w:firstLine="422"/>
        <w:pageBreakBefore w:val="0"/>
        <w:spacing w:line="360" w:lineRule="auto"/>
        <w:widowControl w:val="off"/>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t xml:space="preserve">k、施工单位应当按照相关规定缴纳农民工工资保证金或者出具等额保函。</w:t>
      </w:r>
      <w:r>
        <w:rPr>
          <w:rFonts w:hint="eastAsia" w:ascii="宋体" w:hAnsi="宋体" w:eastAsia="宋体" w:cs="宋体"/>
          <w:b/>
          <w:color w:val="000000"/>
          <w:sz w:val="24"/>
          <w:szCs w:val="24"/>
          <w:highlight w:val="none"/>
        </w:rPr>
      </w:r>
      <w:r/>
    </w:p>
    <w:p>
      <w:pPr>
        <w:pStyle w:val="1058"/>
        <w:ind w:firstLine="422"/>
        <w:pageBreakBefore w:val="0"/>
        <w:spacing w:line="360" w:lineRule="auto"/>
        <w:widowControl w:val="off"/>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t xml:space="preserve">l、交通运输主管部门将按照《江苏省公路水运建设市场信用信息管理办法》规定，将本项目农民工工资拖欠等失信行为信息录入信用信息系统，并在省交通运输主管部门网站和信用交通江苏网站上公布。</w:t>
      </w:r>
      <w:r>
        <w:rPr>
          <w:rFonts w:hint="eastAsia" w:ascii="宋体" w:hAnsi="宋体" w:eastAsia="宋体" w:cs="宋体"/>
          <w:b/>
          <w:color w:val="000000"/>
          <w:sz w:val="24"/>
          <w:szCs w:val="24"/>
          <w:highlight w:val="none"/>
        </w:rPr>
      </w:r>
      <w:r/>
    </w:p>
    <w:p>
      <w:pPr>
        <w:pStyle w:val="1058"/>
        <w:ind w:firstLine="422"/>
        <w:pageBreakBefore w:val="0"/>
        <w:spacing w:line="360" w:lineRule="auto"/>
        <w:widowControl w:val="off"/>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t xml:space="preserve">m、对因拖欠农民工工资，引发群体性事件或者极端事件造成恶劣影响的施工单位，发包人将申请省交通运输主管部门将施工单位的信用等级直接认定为 D级。对拒不支付劳动报酬涉嫌犯罪的，依法移送司法机关追究刑事责任。</w:t>
      </w:r>
      <w:r>
        <w:rPr>
          <w:rFonts w:hint="eastAsia" w:ascii="宋体" w:hAnsi="宋体" w:eastAsia="宋体" w:cs="宋体"/>
          <w:b/>
          <w:color w:val="000000"/>
          <w:sz w:val="24"/>
          <w:szCs w:val="24"/>
          <w:highlight w:val="none"/>
        </w:rPr>
      </w:r>
      <w:r/>
    </w:p>
    <w:p>
      <w:pPr>
        <w:pStyle w:val="1058"/>
        <w:ind w:firstLine="422"/>
        <w:pageBreakBefore w:val="0"/>
        <w:spacing w:line="360" w:lineRule="auto"/>
        <w:widowControl w:val="off"/>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t xml:space="preserve">n、本项目按照《连云港市工程建设领域保障农民工工资支付规范化管理指导手册》及《连云港市建设工程项目农民工工资管理标准化台账》的规定建立标准化台账。</w:t>
      </w:r>
      <w:r>
        <w:rPr>
          <w:rFonts w:hint="eastAsia" w:ascii="宋体" w:hAnsi="宋体" w:eastAsia="宋体" w:cs="宋体"/>
          <w:b/>
          <w:color w:val="000000"/>
          <w:sz w:val="24"/>
          <w:szCs w:val="24"/>
          <w:highlight w:val="none"/>
        </w:rPr>
      </w:r>
      <w:r/>
    </w:p>
    <w:p>
      <w:pPr>
        <w:pStyle w:val="1058"/>
        <w:ind w:firstLine="422"/>
        <w:pageBreakBefore w:val="0"/>
        <w:spacing w:line="360" w:lineRule="auto"/>
        <w:widowControl w:val="off"/>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t xml:space="preserve">o、其他具体要求请按相关法律法规及其他文件的规定执行，如承包人未按规定缴纳农民工工资保证金及开通农民工工资专用账户，则发包人有权取消其中标资格。</w:t>
      </w:r>
      <w:r>
        <w:rPr>
          <w:rFonts w:hint="eastAsia" w:ascii="宋体" w:hAnsi="宋体" w:eastAsia="宋体" w:cs="宋体"/>
          <w:b/>
          <w:color w:val="000000"/>
          <w:sz w:val="24"/>
          <w:szCs w:val="24"/>
          <w:highlight w:val="none"/>
        </w:rPr>
      </w:r>
      <w:r/>
    </w:p>
    <w:p>
      <w:pPr>
        <w:pStyle w:val="1058"/>
        <w:ind w:firstLine="422"/>
        <w:pageBreakBefore w:val="0"/>
        <w:spacing w:line="360" w:lineRule="auto"/>
        <w:widowControl w:val="off"/>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t xml:space="preserve">2</w:t>
      </w:r>
      <w:r>
        <w:rPr>
          <w:rFonts w:hint="eastAsia" w:ascii="宋体" w:hAnsi="宋体" w:eastAsia="宋体" w:cs="宋体"/>
          <w:b/>
          <w:color w:val="000000"/>
          <w:sz w:val="24"/>
          <w:szCs w:val="24"/>
          <w:highlight w:val="none"/>
          <w:lang w:val="en-US" w:eastAsia="zh-CN"/>
        </w:rPr>
        <w:t xml:space="preserve">3</w:t>
      </w:r>
      <w:r>
        <w:rPr>
          <w:rFonts w:hint="eastAsia" w:ascii="宋体" w:hAnsi="宋体" w:eastAsia="宋体" w:cs="宋体"/>
          <w:b/>
          <w:color w:val="000000"/>
          <w:sz w:val="24"/>
          <w:szCs w:val="24"/>
          <w:highlight w:val="none"/>
        </w:rPr>
        <w:t xml:space="preserve">）本项目严禁转包、违法分包，一经发现，视其情节严重程度严肃处理,直至清退出场解除合同。</w:t>
      </w:r>
      <w:r>
        <w:rPr>
          <w:rFonts w:hint="eastAsia" w:ascii="宋体" w:hAnsi="宋体" w:eastAsia="宋体" w:cs="宋体"/>
          <w:b/>
          <w:color w:val="000000"/>
          <w:sz w:val="24"/>
          <w:szCs w:val="24"/>
          <w:highlight w:val="none"/>
        </w:rPr>
      </w:r>
      <w:r/>
    </w:p>
    <w:p>
      <w:pPr>
        <w:pStyle w:val="1058"/>
        <w:ind w:firstLine="422"/>
        <w:pageBreakBefore w:val="0"/>
        <w:spacing w:line="360" w:lineRule="auto"/>
        <w:widowControl w:val="off"/>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t xml:space="preserve">2</w:t>
      </w:r>
      <w:r>
        <w:rPr>
          <w:rFonts w:hint="eastAsia" w:ascii="宋体" w:hAnsi="宋体" w:eastAsia="宋体" w:cs="宋体"/>
          <w:b/>
          <w:color w:val="000000"/>
          <w:sz w:val="24"/>
          <w:szCs w:val="24"/>
          <w:highlight w:val="none"/>
          <w:lang w:val="en-US" w:eastAsia="zh-CN"/>
        </w:rPr>
        <w:t xml:space="preserve">4</w:t>
      </w:r>
      <w:r>
        <w:rPr>
          <w:rFonts w:hint="eastAsia" w:ascii="宋体" w:hAnsi="宋体" w:eastAsia="宋体" w:cs="宋体"/>
          <w:b/>
          <w:color w:val="000000"/>
          <w:sz w:val="24"/>
          <w:szCs w:val="24"/>
          <w:highlight w:val="none"/>
        </w:rPr>
        <w:t xml:space="preserve">）本项目施工过程中，承包人需严格按照《公路工程质量检验评定标准JTG F80/1-2017》提交原材料自检报告。</w:t>
      </w:r>
      <w:r>
        <w:rPr>
          <w:rFonts w:hint="eastAsia" w:ascii="宋体" w:hAnsi="宋体" w:eastAsia="宋体" w:cs="宋体"/>
          <w:b/>
          <w:color w:val="000000"/>
          <w:sz w:val="24"/>
          <w:szCs w:val="24"/>
          <w:highlight w:val="none"/>
        </w:rPr>
      </w:r>
      <w:r/>
    </w:p>
    <w:p>
      <w:pPr>
        <w:pStyle w:val="1058"/>
        <w:ind w:firstLine="422"/>
        <w:pageBreakBefore w:val="0"/>
        <w:spacing w:line="360" w:lineRule="auto"/>
        <w:widowControl w:val="off"/>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t xml:space="preserve">2</w:t>
      </w:r>
      <w:r>
        <w:rPr>
          <w:rFonts w:hint="eastAsia" w:ascii="宋体" w:hAnsi="宋体" w:eastAsia="宋体" w:cs="宋体"/>
          <w:b/>
          <w:color w:val="000000"/>
          <w:sz w:val="24"/>
          <w:szCs w:val="24"/>
          <w:highlight w:val="none"/>
          <w:lang w:val="en-US" w:eastAsia="zh-CN"/>
        </w:rPr>
        <w:t xml:space="preserve">5</w:t>
      </w:r>
      <w:r>
        <w:rPr>
          <w:rFonts w:hint="eastAsia" w:ascii="宋体" w:hAnsi="宋体" w:eastAsia="宋体" w:cs="宋体"/>
          <w:b/>
          <w:color w:val="000000"/>
          <w:sz w:val="24"/>
          <w:szCs w:val="24"/>
          <w:highlight w:val="none"/>
        </w:rPr>
        <w:t xml:space="preserve">）承包人应在投标文件中如实披露其在投标前三年以及正在进行中的重大诉讼及被执行（金额为1000万以上）等涉及债务事项。若承包人未进行上述披露或双方在履行合同过程中被第三方申请冻结工程款等法律行为的，发包人有权予以终止本合同，由此所产生的费用包括但不限于诉讼费、律师费等全部由承包人承担。发包人有权直接将上述费用从承包人的工程款中予以抵扣，承包人无任何异议。</w:t>
      </w:r>
      <w:r>
        <w:rPr>
          <w:rFonts w:hint="eastAsia" w:ascii="宋体" w:hAnsi="宋体" w:eastAsia="宋体" w:cs="宋体"/>
          <w:b/>
          <w:color w:val="000000"/>
          <w:sz w:val="24"/>
          <w:szCs w:val="24"/>
          <w:highlight w:val="none"/>
        </w:rPr>
      </w:r>
      <w:r/>
    </w:p>
    <w:p>
      <w:pPr>
        <w:pStyle w:val="1058"/>
        <w:pageBreakBefore w:val="0"/>
        <w:spacing w:before="0" w:after="0" w:line="360" w:lineRule="auto"/>
        <w:widowControl w:val="off"/>
        <w:tabs>
          <w:tab w:val="left" w:pos="144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4.2 履约担保</w:t>
      </w:r>
      <w:r>
        <w:rPr>
          <w:rFonts w:hint="eastAsia" w:ascii="宋体" w:hAnsi="宋体" w:eastAsia="宋体" w:cs="宋体"/>
          <w:color w:val="000000"/>
          <w:sz w:val="24"/>
          <w:szCs w:val="24"/>
          <w:highlight w:val="none"/>
        </w:rPr>
      </w:r>
      <w:r/>
    </w:p>
    <w:p>
      <w:pPr>
        <w:pStyle w:val="1058"/>
        <w:ind w:firstLine="420"/>
        <w:jc w:val="left"/>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承包人是否提供履约担保：</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否</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58"/>
        <w:pageBreakBefore w:val="0"/>
        <w:spacing w:before="0" w:after="0" w:line="360" w:lineRule="auto"/>
        <w:widowControl w:val="off"/>
        <w:tabs>
          <w:tab w:val="left" w:pos="144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4.3 分包</w:t>
      </w:r>
      <w:r>
        <w:rPr>
          <w:rFonts w:hint="eastAsia" w:ascii="宋体" w:hAnsi="宋体" w:eastAsia="宋体" w:cs="宋体"/>
          <w:color w:val="000000"/>
          <w:sz w:val="24"/>
          <w:szCs w:val="24"/>
          <w:highlight w:val="none"/>
        </w:rPr>
      </w:r>
      <w:r/>
    </w:p>
    <w:p>
      <w:pPr>
        <w:pStyle w:val="1058"/>
        <w:ind w:firstLine="42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第4.3.2款在原款末增加:</w:t>
      </w:r>
      <w:r>
        <w:rPr>
          <w:rFonts w:hint="eastAsia" w:ascii="宋体" w:hAnsi="宋体" w:eastAsia="宋体" w:cs="宋体"/>
          <w:color w:val="000000"/>
          <w:sz w:val="24"/>
          <w:szCs w:val="24"/>
          <w:highlight w:val="none"/>
        </w:rPr>
      </w:r>
      <w:r/>
    </w:p>
    <w:p>
      <w:pPr>
        <w:pStyle w:val="1058"/>
        <w:ind w:firstLine="420"/>
        <w:pageBreakBefore w:val="0"/>
        <w:spacing w:line="360" w:lineRule="auto"/>
        <w:widowControl w:val="off"/>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rPr>
        <w:t xml:space="preserve">本项目如有分包应严格按照交通运输部关于印发《公路工程施工分包管理办法》的通知（交公路规〔2024〕2号）、交通运输部办公厅关于印发《公路工程施工分包负面清单（2024年版）》的通知（交办公路〔2024〕6号）、《江苏省公路工程施工分包管理实施细则》（苏交规〔2015〕2号文）、《关于贯彻执行&lt;江苏省公路工程施工分包管理实施细则&gt;的意见》（苏交建工〔2015〕22号文）等相关规定实施。</w:t>
      </w:r>
      <w:r>
        <w:rPr>
          <w:rFonts w:hint="eastAsia" w:ascii="宋体" w:hAnsi="宋体" w:eastAsia="宋体" w:cs="宋体"/>
          <w:color w:val="000000"/>
          <w:sz w:val="24"/>
          <w:szCs w:val="24"/>
          <w:highlight w:val="none"/>
          <w:lang w:val="en-US" w:eastAsia="zh-CN"/>
        </w:rPr>
        <w:t xml:space="preserve">本项目施工内容包含公路工程交安设施，若承包人不具备公路交通工程专业（公路安全设施分项）承包资质的，应将该部分工程分包给具备相应资质的单位。</w:t>
      </w:r>
      <w:r>
        <w:rPr>
          <w:rFonts w:hint="eastAsia" w:ascii="宋体" w:hAnsi="宋体" w:eastAsia="宋体" w:cs="宋体"/>
          <w:color w:val="000000"/>
          <w:sz w:val="24"/>
          <w:szCs w:val="24"/>
          <w:highlight w:val="none"/>
          <w:lang w:val="en-US" w:eastAsia="zh-CN"/>
        </w:rPr>
      </w:r>
      <w:r/>
    </w:p>
    <w:p>
      <w:pPr>
        <w:pStyle w:val="1058"/>
        <w:ind w:firstLine="42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第4.3.3（6）款在原款末增加:</w:t>
      </w:r>
      <w:r>
        <w:rPr>
          <w:rFonts w:hint="eastAsia" w:ascii="宋体" w:hAnsi="宋体" w:eastAsia="宋体" w:cs="宋体"/>
          <w:color w:val="000000"/>
          <w:sz w:val="24"/>
          <w:szCs w:val="24"/>
          <w:highlight w:val="none"/>
        </w:rPr>
      </w:r>
      <w:r/>
    </w:p>
    <w:p>
      <w:pPr>
        <w:pStyle w:val="1058"/>
        <w:ind w:firstLine="42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发包人对承包人与分包人之间的法律与经济纠纷不承担任何责任或义务。</w:t>
      </w:r>
      <w:r>
        <w:rPr>
          <w:rFonts w:hint="eastAsia" w:ascii="宋体" w:hAnsi="宋体" w:eastAsia="宋体" w:cs="宋体"/>
          <w:color w:val="000000"/>
          <w:sz w:val="24"/>
          <w:szCs w:val="24"/>
          <w:highlight w:val="none"/>
        </w:rPr>
      </w:r>
      <w:r/>
    </w:p>
    <w:p>
      <w:pPr>
        <w:pStyle w:val="1058"/>
        <w:ind w:firstLine="42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本款补充第4.3.8、4.3.9、4.3.10项：</w:t>
      </w:r>
      <w:r>
        <w:rPr>
          <w:rFonts w:hint="eastAsia" w:ascii="宋体" w:hAnsi="宋体" w:eastAsia="宋体" w:cs="宋体"/>
          <w:color w:val="000000"/>
          <w:sz w:val="24"/>
          <w:szCs w:val="24"/>
          <w:highlight w:val="none"/>
        </w:rPr>
      </w:r>
      <w:r/>
    </w:p>
    <w:p>
      <w:pPr>
        <w:pStyle w:val="1058"/>
        <w:ind w:firstLine="42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4.3.8承包人不得低于成本价将工程进行分包。出现以下三类情形时，承包人在提交分包合同审查的同时向监理人进行合理解释与书面说明，并提供相关证明和经承包人与分包人双方签字并盖章的书面承诺，否则视为低于成本价分包：</w:t>
      </w:r>
      <w:r>
        <w:rPr>
          <w:rFonts w:hint="eastAsia" w:ascii="宋体" w:hAnsi="宋体" w:eastAsia="宋体" w:cs="宋体"/>
          <w:color w:val="000000"/>
          <w:sz w:val="24"/>
          <w:szCs w:val="24"/>
          <w:highlight w:val="none"/>
        </w:rPr>
      </w:r>
      <w:r/>
    </w:p>
    <w:p>
      <w:pPr>
        <w:pStyle w:val="1058"/>
        <w:ind w:firstLine="42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（1）以明显低于合理的市场最低价格水平进行分包的；</w:t>
      </w:r>
      <w:r>
        <w:rPr>
          <w:rFonts w:hint="eastAsia" w:ascii="宋体" w:hAnsi="宋体" w:eastAsia="宋体" w:cs="宋体"/>
          <w:color w:val="000000"/>
          <w:sz w:val="24"/>
          <w:szCs w:val="24"/>
          <w:highlight w:val="none"/>
        </w:rPr>
      </w:r>
      <w:r/>
    </w:p>
    <w:p>
      <w:pPr>
        <w:pStyle w:val="1058"/>
        <w:ind w:firstLine="42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（2）以低于本项目中其他合同段同类工程最低单价进行分包的；</w:t>
      </w:r>
      <w:r>
        <w:rPr>
          <w:rFonts w:hint="eastAsia" w:ascii="宋体" w:hAnsi="宋体" w:eastAsia="宋体" w:cs="宋体"/>
          <w:color w:val="000000"/>
          <w:sz w:val="24"/>
          <w:szCs w:val="24"/>
          <w:highlight w:val="none"/>
        </w:rPr>
      </w:r>
      <w:r/>
    </w:p>
    <w:p>
      <w:pPr>
        <w:pStyle w:val="1058"/>
        <w:ind w:firstLine="42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（3）承包人提取的分包管理费明显高于该分包工程市场利润水平的。</w:t>
      </w:r>
      <w:r>
        <w:rPr>
          <w:rFonts w:hint="eastAsia" w:ascii="宋体" w:hAnsi="宋体" w:eastAsia="宋体" w:cs="宋体"/>
          <w:color w:val="000000"/>
          <w:sz w:val="24"/>
          <w:szCs w:val="24"/>
          <w:highlight w:val="none"/>
        </w:rPr>
      </w:r>
      <w:r/>
    </w:p>
    <w:p>
      <w:pPr>
        <w:pStyle w:val="1058"/>
        <w:ind w:firstLine="42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承包人低于成本价分包的，其分包合同不予审查通过和备案，由监理人督促改正。</w:t>
      </w:r>
      <w:r>
        <w:rPr>
          <w:rFonts w:hint="eastAsia" w:ascii="宋体" w:hAnsi="宋体" w:eastAsia="宋体" w:cs="宋体"/>
          <w:color w:val="000000"/>
          <w:sz w:val="24"/>
          <w:szCs w:val="24"/>
          <w:highlight w:val="none"/>
        </w:rPr>
      </w:r>
      <w:r/>
    </w:p>
    <w:p>
      <w:pPr>
        <w:pStyle w:val="1058"/>
        <w:ind w:firstLine="42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4.3.9承包人代发分包人农民工工资，并遵照下列要求：</w:t>
      </w:r>
      <w:r>
        <w:rPr>
          <w:rFonts w:hint="eastAsia" w:ascii="宋体" w:hAnsi="宋体" w:eastAsia="宋体" w:cs="宋体"/>
          <w:color w:val="000000"/>
          <w:sz w:val="24"/>
          <w:szCs w:val="24"/>
          <w:highlight w:val="none"/>
        </w:rPr>
      </w:r>
      <w:r/>
    </w:p>
    <w:p>
      <w:pPr>
        <w:pStyle w:val="1058"/>
        <w:ind w:firstLine="42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（1）承包人应与分包人依法订立书面分包合同，约定工程款计量周期、工程款进度结算办法。</w:t>
      </w:r>
      <w:r>
        <w:rPr>
          <w:rFonts w:hint="eastAsia" w:ascii="宋体" w:hAnsi="宋体" w:eastAsia="宋体" w:cs="宋体"/>
          <w:color w:val="000000"/>
          <w:sz w:val="24"/>
          <w:szCs w:val="24"/>
          <w:highlight w:val="none"/>
        </w:rPr>
      </w:r>
      <w:r/>
    </w:p>
    <w:p>
      <w:pPr>
        <w:pStyle w:val="1058"/>
        <w:ind w:firstLine="42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（2）承包人应在分包合同中要求分包人按月考核农民工工作量并编制工资支付表，经农民工本人签字确认后，与当月工程进度等情况一并交承包人。</w:t>
      </w:r>
      <w:r>
        <w:rPr>
          <w:rFonts w:hint="eastAsia" w:ascii="宋体" w:hAnsi="宋体" w:eastAsia="宋体" w:cs="宋体"/>
          <w:color w:val="000000"/>
          <w:sz w:val="24"/>
          <w:szCs w:val="24"/>
          <w:highlight w:val="none"/>
        </w:rPr>
      </w:r>
      <w:r/>
    </w:p>
    <w:p>
      <w:pPr>
        <w:pStyle w:val="1058"/>
        <w:ind w:firstLine="42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（3）承包人根据分包人编制的工资支付表，通过农民工工资专用账户直接将工资，支付到农民工本人的银行账户，并向分包人提供代发工资凭证。</w:t>
      </w:r>
      <w:r>
        <w:rPr>
          <w:rFonts w:hint="eastAsia" w:ascii="宋体" w:hAnsi="宋体" w:eastAsia="宋体" w:cs="宋体"/>
          <w:color w:val="000000"/>
          <w:sz w:val="24"/>
          <w:szCs w:val="24"/>
          <w:highlight w:val="none"/>
        </w:rPr>
      </w:r>
      <w:r/>
    </w:p>
    <w:p>
      <w:pPr>
        <w:pStyle w:val="1058"/>
        <w:ind w:firstLine="42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（4）用于支付农民工工资的银行账户所绑定的农民工本人社会保障卡或者银行卡，承包人（包括其分包人）不得以任何理由扣押或者变相扣押。</w:t>
      </w:r>
      <w:r>
        <w:rPr>
          <w:rFonts w:hint="eastAsia" w:ascii="宋体" w:hAnsi="宋体" w:eastAsia="宋体" w:cs="宋体"/>
          <w:color w:val="000000"/>
          <w:sz w:val="24"/>
          <w:szCs w:val="24"/>
          <w:highlight w:val="none"/>
        </w:rPr>
      </w:r>
      <w:r/>
    </w:p>
    <w:p>
      <w:pPr>
        <w:pStyle w:val="1058"/>
        <w:ind w:firstLine="42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4.3.10本项目严禁转包、违法分包，一经发现，视其情节严重程度严肃处理,直至清退出场解除合同。</w:t>
      </w:r>
      <w:r>
        <w:rPr>
          <w:rFonts w:hint="eastAsia" w:ascii="宋体" w:hAnsi="宋体" w:eastAsia="宋体" w:cs="宋体"/>
          <w:color w:val="000000"/>
          <w:sz w:val="24"/>
          <w:szCs w:val="24"/>
          <w:highlight w:val="none"/>
        </w:rPr>
      </w:r>
      <w:r/>
    </w:p>
    <w:p>
      <w:pPr>
        <w:pStyle w:val="1058"/>
        <w:pageBreakBefore w:val="0"/>
        <w:spacing w:before="0" w:after="0" w:line="360" w:lineRule="auto"/>
        <w:widowControl w:val="off"/>
        <w:tabs>
          <w:tab w:val="left" w:pos="144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4.6 承包人人员的管理</w:t>
      </w:r>
      <w:r>
        <w:rPr>
          <w:rFonts w:hint="eastAsia" w:ascii="宋体" w:hAnsi="宋体" w:eastAsia="宋体" w:cs="宋体"/>
          <w:color w:val="000000"/>
          <w:sz w:val="24"/>
          <w:szCs w:val="24"/>
          <w:highlight w:val="none"/>
        </w:rPr>
      </w:r>
      <w:r/>
    </w:p>
    <w:p>
      <w:pPr>
        <w:pStyle w:val="1058"/>
        <w:ind w:firstLine="422"/>
        <w:pageBreakBefore w:val="0"/>
        <w:spacing w:line="360" w:lineRule="auto"/>
        <w:widowControl w:val="off"/>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t xml:space="preserve">增加4.6.6、4.6.7、4.6.8项：</w:t>
      </w:r>
      <w:r>
        <w:rPr>
          <w:rFonts w:hint="eastAsia" w:ascii="宋体" w:hAnsi="宋体" w:eastAsia="宋体" w:cs="宋体"/>
          <w:b/>
          <w:color w:val="000000"/>
          <w:sz w:val="24"/>
          <w:szCs w:val="24"/>
          <w:highlight w:val="none"/>
        </w:rPr>
      </w:r>
      <w:r/>
    </w:p>
    <w:p>
      <w:pPr>
        <w:pStyle w:val="1058"/>
        <w:ind w:firstLine="422"/>
        <w:pageBreakBefore w:val="0"/>
        <w:spacing w:line="360" w:lineRule="auto"/>
        <w:widowControl w:val="off"/>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t xml:space="preserve">4.6.6 承包人投入本工程的项目经理、项目总工目前应</w:t>
      </w:r>
      <w:r>
        <w:rPr>
          <w:rFonts w:hint="eastAsia" w:ascii="宋体" w:hAnsi="宋体" w:eastAsia="宋体" w:cs="宋体"/>
          <w:b/>
          <w:color w:val="000000"/>
          <w:sz w:val="24"/>
          <w:szCs w:val="24"/>
          <w:highlight w:val="none"/>
          <w:lang w:val="zh-CN"/>
        </w:rPr>
        <w:t xml:space="preserve">无在岗项目（指目前未在其他项目上任职，或虽在其他项目上任职但本项目中标后能够从该项目撤离）</w:t>
      </w:r>
      <w:r>
        <w:rPr>
          <w:rFonts w:hint="eastAsia" w:ascii="宋体" w:hAnsi="宋体" w:eastAsia="宋体" w:cs="宋体"/>
          <w:b/>
          <w:color w:val="000000"/>
          <w:sz w:val="24"/>
          <w:szCs w:val="24"/>
          <w:highlight w:val="none"/>
        </w:rPr>
        <w:t xml:space="preserve">，并能确保在发包人规定的时间内进场（合同签订后5个工作日内），开展本工程。</w:t>
      </w:r>
      <w:r>
        <w:rPr>
          <w:rFonts w:hint="eastAsia" w:ascii="宋体" w:hAnsi="宋体" w:eastAsia="宋体" w:cs="宋体"/>
          <w:b/>
          <w:color w:val="000000"/>
          <w:sz w:val="24"/>
          <w:szCs w:val="24"/>
          <w:highlight w:val="none"/>
        </w:rPr>
      </w:r>
      <w:r/>
    </w:p>
    <w:p>
      <w:pPr>
        <w:pStyle w:val="1058"/>
        <w:ind w:firstLine="422"/>
        <w:pageBreakBefore w:val="0"/>
        <w:spacing w:line="360" w:lineRule="auto"/>
        <w:widowControl w:val="off"/>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t xml:space="preserve">项目经理部人员出勤考核办法如下： </w:t>
      </w:r>
      <w:r>
        <w:rPr>
          <w:rFonts w:hint="eastAsia" w:ascii="宋体" w:hAnsi="宋体" w:eastAsia="宋体" w:cs="宋体"/>
          <w:b/>
          <w:color w:val="000000"/>
          <w:sz w:val="24"/>
          <w:szCs w:val="24"/>
          <w:highlight w:val="none"/>
        </w:rPr>
      </w:r>
      <w:r/>
    </w:p>
    <w:p>
      <w:pPr>
        <w:pStyle w:val="1058"/>
        <w:ind w:firstLine="422"/>
        <w:pageBreakBefore w:val="0"/>
        <w:spacing w:line="360" w:lineRule="auto"/>
        <w:widowControl w:val="off"/>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t xml:space="preserve">（1）项目经理部应安装人脸识别考勤机，制定工作人员考勤表，安排专人负责日常考勤工作并定期向项目发包人汇报出勤情况。 </w:t>
      </w:r>
      <w:r>
        <w:rPr>
          <w:rFonts w:hint="eastAsia" w:ascii="宋体" w:hAnsi="宋体" w:eastAsia="宋体" w:cs="宋体"/>
          <w:b/>
          <w:color w:val="000000"/>
          <w:sz w:val="24"/>
          <w:szCs w:val="24"/>
          <w:highlight w:val="none"/>
        </w:rPr>
      </w:r>
      <w:r/>
    </w:p>
    <w:p>
      <w:pPr>
        <w:pStyle w:val="1058"/>
        <w:ind w:firstLine="422"/>
        <w:pageBreakBefore w:val="0"/>
        <w:spacing w:line="360" w:lineRule="auto"/>
        <w:widowControl w:val="off"/>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t xml:space="preserve">（2）项目经理部主要技术、管理人员（不含后勤辅助人员）每个月出勤不得少于22天（2月份为20天），已履行请假手续但出勤少于22天的按照以下标准处罚：项目经理5000元/人·天、技术负责人5000元/人·天、其他管理人员3000元/人·天，如连续三月出勤时间少于22天或3次未请假离岗的，发包人有权要求予以更换。</w:t>
      </w:r>
      <w:r>
        <w:rPr>
          <w:rFonts w:hint="eastAsia" w:ascii="宋体" w:hAnsi="宋体" w:eastAsia="宋体" w:cs="宋体"/>
          <w:b/>
          <w:color w:val="000000"/>
          <w:sz w:val="24"/>
          <w:szCs w:val="24"/>
          <w:highlight w:val="none"/>
        </w:rPr>
      </w:r>
      <w:r/>
    </w:p>
    <w:p>
      <w:pPr>
        <w:pStyle w:val="1058"/>
        <w:ind w:firstLine="422"/>
        <w:pageBreakBefore w:val="0"/>
        <w:spacing w:line="360" w:lineRule="auto"/>
        <w:widowControl w:val="off"/>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t xml:space="preserve">所有管理人员在工作期间应佩戴胸卡，上印挂牌人照片、姓名、职务或岗位等内容，并应统一着装。</w:t>
      </w:r>
      <w:r>
        <w:rPr>
          <w:rFonts w:hint="eastAsia" w:ascii="宋体" w:hAnsi="宋体" w:eastAsia="宋体" w:cs="宋体"/>
          <w:b/>
          <w:color w:val="000000"/>
          <w:sz w:val="24"/>
          <w:szCs w:val="24"/>
          <w:highlight w:val="none"/>
        </w:rPr>
      </w:r>
      <w:r/>
    </w:p>
    <w:p>
      <w:pPr>
        <w:pStyle w:val="1058"/>
        <w:ind w:firstLine="42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4.6.7 为了贯彻落实质量终身制，承包人的有关人员还应遵守以下规定：</w:t>
      </w:r>
      <w:r>
        <w:rPr>
          <w:rFonts w:hint="eastAsia" w:ascii="宋体" w:hAnsi="宋体" w:eastAsia="宋体" w:cs="宋体"/>
          <w:color w:val="000000"/>
          <w:sz w:val="24"/>
          <w:szCs w:val="24"/>
          <w:highlight w:val="none"/>
        </w:rPr>
      </w:r>
      <w:r/>
    </w:p>
    <w:p>
      <w:pPr>
        <w:pStyle w:val="1058"/>
        <w:ind w:firstLine="42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合同签订前，承包人必须向发包人提交投标文件中填报的主要人员以及合同附件四要求的其他管理和技术人员的身份证复印件；特殊工种人员，还必须提交相关主管部门签发的专业培训合格证或上岗证，供查对。</w:t>
      </w:r>
      <w:r>
        <w:rPr>
          <w:rFonts w:hint="eastAsia" w:ascii="宋体" w:hAnsi="宋体" w:eastAsia="宋体" w:cs="宋体"/>
          <w:color w:val="000000"/>
          <w:sz w:val="24"/>
          <w:szCs w:val="24"/>
          <w:highlight w:val="none"/>
        </w:rPr>
      </w:r>
      <w:r/>
    </w:p>
    <w:p>
      <w:pPr>
        <w:pStyle w:val="1058"/>
        <w:ind w:firstLine="42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（2）承包人还应对各工区、各分项工程负责人，按顺序登记造册、建档立卡，并在阶段性工程交工验收时，向监理人提交副本，做到无论哪道工序出了质量事故，均能找到各级负责人。</w:t>
      </w:r>
      <w:r>
        <w:rPr>
          <w:rFonts w:hint="eastAsia" w:ascii="宋体" w:hAnsi="宋体" w:eastAsia="宋体" w:cs="宋体"/>
          <w:color w:val="000000"/>
          <w:sz w:val="24"/>
          <w:szCs w:val="24"/>
          <w:highlight w:val="none"/>
        </w:rPr>
      </w:r>
      <w:r/>
    </w:p>
    <w:p>
      <w:pPr>
        <w:pStyle w:val="1058"/>
        <w:ind w:firstLine="422"/>
        <w:pageBreakBefore w:val="0"/>
        <w:spacing w:line="360" w:lineRule="auto"/>
        <w:widowControl w:val="off"/>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t xml:space="preserve">4.6.8 合同签订后，承包人承诺的项目经理、项目总工等必须按发包人要求及时到位，并进驻现场，否则</w:t>
      </w:r>
      <w:r>
        <w:rPr>
          <w:rFonts w:hint="eastAsia" w:ascii="宋体" w:hAnsi="宋体" w:eastAsia="宋体" w:cs="宋体"/>
          <w:b/>
          <w:color w:val="000000"/>
          <w:sz w:val="24"/>
          <w:szCs w:val="24"/>
          <w:highlight w:val="none"/>
          <w:lang w:eastAsia="zh-CN"/>
        </w:rPr>
        <w:t xml:space="preserve">按照</w:t>
      </w:r>
      <w:r>
        <w:rPr>
          <w:rFonts w:hint="eastAsia" w:ascii="宋体" w:hAnsi="宋体" w:eastAsia="宋体" w:cs="宋体"/>
          <w:b/>
          <w:color w:val="000000"/>
          <w:sz w:val="24"/>
          <w:szCs w:val="24"/>
          <w:highlight w:val="none"/>
        </w:rPr>
        <w:t xml:space="preserve">本合同第22.1条违约处罚，并限期责令整改，若整改不到位，情节特别严重的，发包人有权终止合同。</w:t>
      </w:r>
      <w:r>
        <w:rPr>
          <w:rFonts w:hint="eastAsia" w:ascii="宋体" w:hAnsi="宋体" w:eastAsia="宋体" w:cs="宋体"/>
          <w:b/>
          <w:color w:val="000000"/>
          <w:sz w:val="24"/>
          <w:szCs w:val="24"/>
          <w:highlight w:val="none"/>
        </w:rPr>
      </w:r>
      <w:r/>
    </w:p>
    <w:p>
      <w:pPr>
        <w:pStyle w:val="1058"/>
        <w:pageBreakBefore w:val="0"/>
        <w:spacing w:before="0" w:after="0" w:line="360" w:lineRule="auto"/>
        <w:widowControl w:val="off"/>
        <w:tabs>
          <w:tab w:val="left" w:pos="144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4.7 撤换承包人项目经理和其他人员</w:t>
      </w:r>
      <w:r>
        <w:rPr>
          <w:rFonts w:hint="eastAsia" w:ascii="宋体" w:hAnsi="宋体" w:eastAsia="宋体" w:cs="宋体"/>
          <w:color w:val="000000"/>
          <w:sz w:val="24"/>
          <w:szCs w:val="24"/>
          <w:highlight w:val="none"/>
        </w:rPr>
      </w:r>
      <w:r/>
    </w:p>
    <w:p>
      <w:pPr>
        <w:pStyle w:val="1058"/>
        <w:ind w:firstLine="42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在原款末增加</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1058"/>
        <w:ind w:firstLine="422"/>
        <w:pageBreakBefore w:val="0"/>
        <w:spacing w:line="360" w:lineRule="auto"/>
        <w:widowControl w:val="off"/>
        <w:tabs>
          <w:tab w:val="left" w:pos="2790" w:leader="none"/>
        </w:tabs>
        <w:rPr>
          <w:rFonts w:hint="eastAsia" w:ascii="宋体" w:hAnsi="宋体" w:eastAsia="宋体" w:cs="宋体"/>
          <w:b/>
          <w:bCs/>
          <w:color w:val="000000"/>
          <w:sz w:val="24"/>
          <w:szCs w:val="24"/>
          <w:highlight w:val="none"/>
        </w:rPr>
        <w:outlineLvl w:val="9"/>
      </w:pPr>
      <w:r>
        <w:rPr>
          <w:rFonts w:hint="eastAsia" w:ascii="宋体" w:hAnsi="宋体" w:eastAsia="宋体" w:cs="宋体"/>
          <w:b/>
          <w:bCs/>
          <w:color w:val="000000"/>
          <w:sz w:val="24"/>
          <w:szCs w:val="24"/>
          <w:highlight w:val="none"/>
        </w:rPr>
        <w:t xml:space="preserve">未事先征得发包人同意，承包人不得擅自更换项目经理、项目副经理（若有）与项目总工及其他主要人员，即使发包人同意，更换项目经理、项目副经理（若有）与项目总工必须交纳每人次5万元人民币的违约金，更换其他主要人员〔其他主要人员包括：质量（检）工程师、道路工程师、合同计量工程师、测量工程师、试验室主任（或试验工程师）〕、专职安全员必须交纳每人次2万元人民币的违约金。但发包人有权根据工程实施情况主动要求承包人立即更换项目经理与项目总工等主要人员，对此，承包人不得拒绝。</w:t>
      </w:r>
      <w:r>
        <w:rPr>
          <w:rFonts w:hint="eastAsia" w:ascii="宋体" w:hAnsi="宋体" w:eastAsia="宋体" w:cs="宋体"/>
          <w:b/>
          <w:bCs/>
          <w:color w:val="000000"/>
          <w:sz w:val="24"/>
          <w:szCs w:val="24"/>
          <w:highlight w:val="none"/>
        </w:rPr>
      </w:r>
      <w:r/>
    </w:p>
    <w:p>
      <w:pPr>
        <w:pStyle w:val="1058"/>
        <w:ind w:firstLine="422"/>
        <w:pageBreakBefore w:val="0"/>
        <w:spacing w:line="360" w:lineRule="auto"/>
        <w:widowControl w:val="off"/>
        <w:tabs>
          <w:tab w:val="left" w:pos="2790" w:leader="none"/>
        </w:tabs>
        <w:rPr>
          <w:rFonts w:hint="eastAsia" w:ascii="宋体" w:hAnsi="宋体" w:eastAsia="宋体" w:cs="宋体"/>
          <w:b/>
          <w:bCs/>
          <w:color w:val="000000"/>
          <w:sz w:val="24"/>
          <w:szCs w:val="24"/>
          <w:highlight w:val="none"/>
        </w:rPr>
        <w:outlineLvl w:val="9"/>
      </w:pPr>
      <w:r>
        <w:rPr>
          <w:rFonts w:hint="eastAsia" w:ascii="宋体" w:hAnsi="宋体" w:eastAsia="宋体" w:cs="宋体"/>
          <w:b/>
          <w:bCs/>
          <w:color w:val="000000"/>
          <w:sz w:val="24"/>
          <w:szCs w:val="24"/>
          <w:highlight w:val="none"/>
        </w:rPr>
        <w:t xml:space="preserve">如项目经理、项目总工未按要求时间进场，或进场后，未经批准又私自离开工地，发包人将按照5000元/人˙天扣罚违约金，其他主要人员按3000元/人˙天扣罚违约金，直至缺员进场为止。</w:t>
      </w:r>
      <w:r>
        <w:rPr>
          <w:rFonts w:hint="eastAsia" w:ascii="宋体" w:hAnsi="宋体" w:eastAsia="宋体" w:cs="宋体"/>
          <w:b/>
          <w:bCs/>
          <w:color w:val="000000"/>
          <w:sz w:val="24"/>
          <w:szCs w:val="24"/>
          <w:highlight w:val="none"/>
        </w:rPr>
      </w:r>
      <w:r/>
    </w:p>
    <w:p>
      <w:pPr>
        <w:pStyle w:val="1058"/>
        <w:pageBreakBefore w:val="0"/>
        <w:spacing w:before="0" w:after="0" w:line="360" w:lineRule="auto"/>
        <w:widowControl w:val="off"/>
        <w:tabs>
          <w:tab w:val="left" w:pos="144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4.8 保障承包人人员的合法权益</w:t>
      </w:r>
      <w:r>
        <w:rPr>
          <w:rFonts w:hint="eastAsia" w:ascii="宋体" w:hAnsi="宋体" w:eastAsia="宋体" w:cs="宋体"/>
          <w:color w:val="000000"/>
          <w:sz w:val="24"/>
          <w:szCs w:val="24"/>
          <w:highlight w:val="none"/>
        </w:rPr>
      </w:r>
      <w:r/>
    </w:p>
    <w:p>
      <w:pPr>
        <w:pStyle w:val="1058"/>
        <w:ind w:firstLine="42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本款补充第4.8.7～4.8.10项：</w:t>
      </w:r>
      <w:r>
        <w:rPr>
          <w:rFonts w:hint="eastAsia" w:ascii="宋体" w:hAnsi="宋体" w:eastAsia="宋体" w:cs="宋体"/>
          <w:color w:val="000000"/>
          <w:sz w:val="24"/>
          <w:szCs w:val="24"/>
          <w:highlight w:val="none"/>
        </w:rPr>
      </w:r>
      <w:r/>
    </w:p>
    <w:p>
      <w:pPr>
        <w:pStyle w:val="1058"/>
        <w:ind w:firstLine="42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4.8.7 承包人应自行聘（雇）用当地或其他来源的职员或工人，但不得从为发包人或监理人服务的人员中招聘雇员和工人。承包人雇用员工应</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完善劳务注册手续，并与他雇用的员工</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订立</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劳务合同，以明确双方的权利和义务。承包人应按监理人规定的格式和间隔时间，向监理人提交一份承包人在现场的各类职员和各个工种、各等级的工人人数及装备数量统计表，这些人员和装备必须满足或超过在投标函中所列的数量和质量。若监理人认为承包人的装备和人员不能满足工程进度和质量要求，应向承包人发出增加人员和装备的指令，承包人在接到指令后14天内，必须按指令要求调整人员和装备。否则，按第22.1款承包人违约处理。</w:t>
      </w:r>
      <w:r>
        <w:rPr>
          <w:rFonts w:hint="eastAsia" w:ascii="宋体" w:hAnsi="宋体" w:eastAsia="宋体" w:cs="宋体"/>
          <w:color w:val="000000"/>
          <w:sz w:val="24"/>
          <w:szCs w:val="24"/>
          <w:highlight w:val="none"/>
        </w:rPr>
      </w:r>
      <w:r/>
    </w:p>
    <w:p>
      <w:pPr>
        <w:pStyle w:val="1058"/>
        <w:ind w:firstLine="42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4.8.</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 承包人在处理劳务事宜时，应充分考虑和尊重法定的节假日和公认的农作季节，尊重宗教习惯和风俗习惯，由于承包人处理不当引起的费用或纠纷等责任由承包人自负。</w:t>
      </w:r>
      <w:r>
        <w:rPr>
          <w:rFonts w:hint="eastAsia" w:ascii="宋体" w:hAnsi="宋体" w:eastAsia="宋体" w:cs="宋体"/>
          <w:color w:val="000000"/>
          <w:sz w:val="24"/>
          <w:szCs w:val="24"/>
          <w:highlight w:val="none"/>
        </w:rPr>
      </w:r>
      <w:r/>
    </w:p>
    <w:p>
      <w:pPr>
        <w:pStyle w:val="1058"/>
        <w:ind w:firstLine="42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4.8.</w:t>
      </w:r>
      <w:r>
        <w:rPr>
          <w:rFonts w:hint="eastAsia" w:ascii="宋体" w:hAnsi="宋体" w:eastAsia="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rPr>
        <w:t xml:space="preserve"> 承包人应严格遵守国家有关解决拖欠工程款和劳务用工工资的法律、法规和规定，及时支付工程中的材料、设备货款及劳务用工工资等费用，且应签订劳务用工合同。承包人不得以任何借口拖欠材料、设备货款及劳务用工工资，如果出现此种现象，一经查实后，一律通报并责令承包人自行组织资金迅速偿还欠款。在必要时，发包人有权从应付给承包人的工程款中代为支付其拖欠的材料、设备货款及民工工资。对恶意拖欠和拒不按计划支付的，将报交通运输行政主管部门。</w:t>
      </w:r>
      <w:r>
        <w:rPr>
          <w:rFonts w:hint="eastAsia" w:ascii="宋体" w:hAnsi="宋体" w:eastAsia="宋体" w:cs="宋体"/>
          <w:color w:val="000000"/>
          <w:sz w:val="24"/>
          <w:szCs w:val="24"/>
          <w:highlight w:val="none"/>
        </w:rPr>
      </w:r>
      <w:r/>
    </w:p>
    <w:p>
      <w:pPr>
        <w:pStyle w:val="1058"/>
        <w:pageBreakBefore w:val="0"/>
        <w:spacing w:before="0" w:after="0" w:line="360" w:lineRule="auto"/>
        <w:widowControl w:val="off"/>
        <w:tabs>
          <w:tab w:val="left" w:pos="144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4.9工程价款应专款专用</w:t>
      </w:r>
      <w:r>
        <w:rPr>
          <w:rFonts w:hint="eastAsia" w:ascii="宋体" w:hAnsi="宋体" w:eastAsia="宋体" w:cs="宋体"/>
          <w:color w:val="000000"/>
          <w:sz w:val="24"/>
          <w:szCs w:val="24"/>
          <w:highlight w:val="none"/>
        </w:rPr>
      </w:r>
      <w:r/>
    </w:p>
    <w:p>
      <w:pPr>
        <w:pStyle w:val="1058"/>
        <w:ind w:firstLine="42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本款细化为：</w:t>
      </w:r>
      <w:r>
        <w:rPr>
          <w:rFonts w:hint="eastAsia" w:ascii="宋体" w:hAnsi="宋体" w:eastAsia="宋体" w:cs="宋体"/>
          <w:color w:val="000000"/>
          <w:sz w:val="24"/>
          <w:szCs w:val="24"/>
          <w:highlight w:val="none"/>
        </w:rPr>
      </w:r>
      <w:r/>
    </w:p>
    <w:p>
      <w:pPr>
        <w:pStyle w:val="1058"/>
        <w:ind w:firstLine="42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发包人按合同约定支付给承包人的各项价款应专用于合同工程，不得擅自挪作他用。承包人应向发包人授权进行本合同工程开户银行工程资金的查询。发包人支付的工程进度款应为本工程的专款专用资金，不得转移或用于其他工程。发包人的期中支付款将转入该银行所设的专门账户，发包人及其派出机构有权不定期对承包人工程资金使用情况进行检查，发现问题及时责令承包人限期改正，否则，将终止月支付，直至承包人改正为止。 </w:t>
      </w:r>
      <w:r>
        <w:rPr>
          <w:rFonts w:hint="eastAsia" w:ascii="宋体" w:hAnsi="宋体" w:eastAsia="宋体" w:cs="宋体"/>
          <w:color w:val="000000"/>
          <w:sz w:val="24"/>
          <w:szCs w:val="24"/>
          <w:highlight w:val="none"/>
        </w:rPr>
      </w:r>
      <w:r/>
    </w:p>
    <w:p>
      <w:pPr>
        <w:pStyle w:val="1058"/>
        <w:ind w:firstLine="42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该资金专款专用，必须用于本项目工程建设，未经发包人同意，承包人不得私自使用工程建设资金专用账户内的资金，发包人有权不定期对承包人资金使用情况进行检查，发现问题及时责令承包人限期改正，否则将中止建设资金的释放，直至承包人改正为止。</w:t>
      </w:r>
      <w:r>
        <w:rPr>
          <w:rFonts w:hint="eastAsia" w:ascii="宋体" w:hAnsi="宋体" w:eastAsia="宋体" w:cs="宋体"/>
          <w:color w:val="000000"/>
          <w:sz w:val="24"/>
          <w:szCs w:val="24"/>
          <w:highlight w:val="none"/>
        </w:rPr>
      </w:r>
      <w:r/>
    </w:p>
    <w:p>
      <w:pPr>
        <w:pStyle w:val="1058"/>
        <w:pageBreakBefore w:val="0"/>
        <w:spacing w:before="0" w:after="0" w:line="360" w:lineRule="auto"/>
        <w:widowControl w:val="off"/>
        <w:tabs>
          <w:tab w:val="left" w:pos="144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4.10承包人现场踏勘</w:t>
      </w:r>
      <w:r>
        <w:rPr>
          <w:rFonts w:hint="eastAsia" w:ascii="宋体" w:hAnsi="宋体" w:eastAsia="宋体" w:cs="宋体"/>
          <w:color w:val="000000"/>
          <w:sz w:val="24"/>
          <w:szCs w:val="24"/>
          <w:highlight w:val="none"/>
        </w:rPr>
      </w:r>
      <w:r/>
    </w:p>
    <w:p>
      <w:pPr>
        <w:pStyle w:val="1058"/>
        <w:ind w:firstLine="42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增加4.10.3条款：</w:t>
      </w:r>
      <w:r>
        <w:rPr>
          <w:rFonts w:hint="eastAsia" w:ascii="宋体" w:hAnsi="宋体" w:eastAsia="宋体" w:cs="宋体"/>
          <w:color w:val="000000"/>
          <w:sz w:val="24"/>
          <w:szCs w:val="24"/>
          <w:highlight w:val="none"/>
        </w:rPr>
      </w:r>
      <w:r/>
    </w:p>
    <w:p>
      <w:pPr>
        <w:pStyle w:val="1058"/>
        <w:ind w:firstLine="422"/>
        <w:pageBreakBefore w:val="0"/>
        <w:spacing w:line="360" w:lineRule="auto"/>
        <w:widowControl w:val="off"/>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t xml:space="preserve">对于本项目永久占地内地下管线和地下设施等的资料，承包人应自行查看图纸及进行现场查勘，施工过程中因地下管线和地下设施的迁移或临时保护而产生的任何费用计入合同总价中，不单独计量与支付（设计变更除外）。因承包人失误而造成的事故，承包人负全部责任。</w:t>
      </w:r>
      <w:r>
        <w:rPr>
          <w:rFonts w:hint="eastAsia" w:ascii="宋体" w:hAnsi="宋体" w:eastAsia="宋体" w:cs="宋体"/>
          <w:b/>
          <w:color w:val="000000"/>
          <w:sz w:val="24"/>
          <w:szCs w:val="24"/>
          <w:highlight w:val="none"/>
        </w:rPr>
      </w:r>
      <w:r/>
    </w:p>
    <w:p>
      <w:pPr>
        <w:pStyle w:val="1058"/>
        <w:ind w:firstLine="42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增加4.10.4条款：</w:t>
      </w:r>
      <w:r>
        <w:rPr>
          <w:rFonts w:hint="eastAsia" w:ascii="宋体" w:hAnsi="宋体" w:eastAsia="宋体" w:cs="宋体"/>
          <w:color w:val="000000"/>
          <w:sz w:val="24"/>
          <w:szCs w:val="24"/>
          <w:highlight w:val="none"/>
        </w:rPr>
      </w:r>
      <w:r/>
    </w:p>
    <w:p>
      <w:pPr>
        <w:pStyle w:val="1058"/>
        <w:ind w:firstLine="42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承包人应查勘施工场地和周围环境，充分考虑临时通道、临时排水、临时路灯及居民、村民和沿线企事业单位出入的临时通道，可能来自周围居民、村民的干扰，因自身施工或因配合规划管线施工或因维护交通或因安排夜间施工使公交受到影响等因素，合理估计可能发生的费用，并列入综合单价中，发包人不另行支付。</w:t>
      </w:r>
      <w:r>
        <w:rPr>
          <w:rFonts w:hint="eastAsia" w:ascii="宋体" w:hAnsi="宋体" w:eastAsia="宋体" w:cs="宋体"/>
          <w:color w:val="000000"/>
          <w:sz w:val="24"/>
          <w:szCs w:val="24"/>
          <w:highlight w:val="none"/>
        </w:rPr>
      </w:r>
      <w:r/>
    </w:p>
    <w:p>
      <w:pPr>
        <w:pStyle w:val="1058"/>
        <w:pageBreakBefore w:val="0"/>
        <w:spacing w:before="0" w:after="0" w:line="360" w:lineRule="auto"/>
        <w:widowControl w:val="off"/>
        <w:tabs>
          <w:tab w:val="left" w:pos="144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4.11 不利物质条件</w:t>
      </w:r>
      <w:r>
        <w:rPr>
          <w:rFonts w:hint="eastAsia" w:ascii="宋体" w:hAnsi="宋体" w:eastAsia="宋体" w:cs="宋体"/>
          <w:color w:val="000000"/>
          <w:sz w:val="24"/>
          <w:szCs w:val="24"/>
          <w:highlight w:val="none"/>
        </w:rPr>
      </w:r>
      <w:r/>
    </w:p>
    <w:p>
      <w:pPr>
        <w:pStyle w:val="1058"/>
        <w:ind w:firstLine="42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第4.11.1项不利物质条件的范围包括：</w:t>
      </w:r>
      <w:r>
        <w:rPr>
          <w:rFonts w:hint="eastAsia" w:ascii="宋体" w:hAnsi="宋体" w:eastAsia="宋体" w:cs="宋体"/>
          <w:color w:val="000000"/>
          <w:sz w:val="24"/>
          <w:szCs w:val="24"/>
          <w:highlight w:val="none"/>
        </w:rPr>
      </w:r>
      <w:r/>
    </w:p>
    <w:p>
      <w:pPr>
        <w:pStyle w:val="1058"/>
        <w:ind w:firstLine="42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下列“不利物质条件”应视为承包人在接受合同时已经预见其影响，并已在合同价中计入因其影响而可能发生的一切费用： </w:t>
      </w:r>
      <w:r>
        <w:rPr>
          <w:rFonts w:hint="eastAsia" w:ascii="宋体" w:hAnsi="宋体" w:eastAsia="宋体" w:cs="宋体"/>
          <w:color w:val="000000"/>
          <w:sz w:val="24"/>
          <w:szCs w:val="24"/>
          <w:highlight w:val="none"/>
        </w:rPr>
      </w:r>
      <w:r/>
    </w:p>
    <w:p>
      <w:pPr>
        <w:pStyle w:val="1058"/>
        <w:ind w:firstLine="422"/>
        <w:pageBreakBefore w:val="0"/>
        <w:spacing w:line="360" w:lineRule="auto"/>
        <w:widowControl w:val="off"/>
        <w:rPr>
          <w:rFonts w:hint="eastAsia" w:ascii="宋体" w:hAnsi="宋体" w:eastAsia="宋体" w:cs="宋体"/>
          <w:b/>
          <w:bCs/>
          <w:color w:val="000000"/>
          <w:sz w:val="24"/>
          <w:szCs w:val="24"/>
          <w:highlight w:val="none"/>
        </w:rPr>
        <w:outlineLvl w:val="9"/>
      </w:pPr>
      <w:r>
        <w:rPr>
          <w:rFonts w:hint="eastAsia" w:ascii="宋体" w:hAnsi="宋体" w:eastAsia="宋体" w:cs="宋体"/>
          <w:b/>
          <w:bCs/>
          <w:color w:val="000000"/>
          <w:sz w:val="24"/>
          <w:szCs w:val="24"/>
          <w:highlight w:val="none"/>
        </w:rPr>
        <w:t xml:space="preserve">（1）工程实体高温、过冬需要采取必要的保护措施；</w:t>
      </w:r>
      <w:r>
        <w:rPr>
          <w:rFonts w:hint="eastAsia" w:ascii="宋体" w:hAnsi="宋体" w:eastAsia="宋体" w:cs="宋体"/>
          <w:b/>
          <w:bCs/>
          <w:color w:val="000000"/>
          <w:sz w:val="24"/>
          <w:szCs w:val="24"/>
          <w:highlight w:val="none"/>
        </w:rPr>
      </w:r>
      <w:r/>
    </w:p>
    <w:p>
      <w:pPr>
        <w:pStyle w:val="1058"/>
        <w:ind w:firstLine="422"/>
        <w:pageBreakBefore w:val="0"/>
        <w:spacing w:line="360" w:lineRule="auto"/>
        <w:widowControl w:val="off"/>
        <w:rPr>
          <w:rFonts w:hint="eastAsia" w:ascii="宋体" w:hAnsi="宋体" w:eastAsia="宋体" w:cs="宋体"/>
          <w:b/>
          <w:bCs/>
          <w:color w:val="000000"/>
          <w:sz w:val="24"/>
          <w:szCs w:val="24"/>
          <w:highlight w:val="none"/>
          <w:lang w:eastAsia="zh-CN"/>
        </w:rPr>
        <w:outlineLvl w:val="9"/>
      </w:pPr>
      <w:r>
        <w:rPr>
          <w:rFonts w:hint="eastAsia" w:ascii="宋体" w:hAnsi="宋体" w:eastAsia="宋体" w:cs="宋体"/>
          <w:b/>
          <w:bCs/>
          <w:color w:val="000000"/>
          <w:sz w:val="24"/>
          <w:szCs w:val="24"/>
          <w:highlight w:val="none"/>
        </w:rPr>
        <w:t xml:space="preserve">（2）工程实体在雨季施工需要采取必要的保护措施</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eastAsia="zh-CN"/>
        </w:rPr>
      </w:r>
      <w:r/>
    </w:p>
    <w:p>
      <w:pPr>
        <w:pStyle w:val="1058"/>
        <w:ind w:left="1151" w:hanging="1151"/>
        <w:pageBreakBefore w:val="0"/>
        <w:spacing w:before="0" w:after="0" w:line="360" w:lineRule="auto"/>
        <w:widowControl w:val="off"/>
        <w:tabs>
          <w:tab w:val="left" w:pos="144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4.13 开展党建工作要求</w:t>
      </w:r>
      <w:r>
        <w:rPr>
          <w:rFonts w:hint="eastAsia" w:ascii="宋体" w:hAnsi="宋体" w:eastAsia="宋体" w:cs="宋体"/>
          <w:color w:val="000000"/>
          <w:sz w:val="24"/>
          <w:szCs w:val="24"/>
          <w:highlight w:val="none"/>
        </w:rPr>
      </w:r>
      <w:r/>
    </w:p>
    <w:p>
      <w:pPr>
        <w:pStyle w:val="1058"/>
        <w:ind w:firstLine="42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有条件的承包人应按规定在项目现场设立基层党组织。不满足上述情形的，承包人应创造条件使党员能够参加党组织生活并接受相应管理。</w:t>
      </w:r>
      <w:r>
        <w:rPr>
          <w:rFonts w:hint="eastAsia" w:ascii="宋体" w:hAnsi="宋体" w:eastAsia="宋体" w:cs="宋体"/>
          <w:color w:val="000000"/>
          <w:sz w:val="24"/>
          <w:szCs w:val="24"/>
          <w:highlight w:val="none"/>
        </w:rPr>
      </w:r>
      <w:r/>
    </w:p>
    <w:p>
      <w:pPr>
        <w:pStyle w:val="1058"/>
        <w:ind w:firstLine="420"/>
        <w:pageBreakBefore w:val="0"/>
        <w:spacing w:line="360" w:lineRule="auto"/>
        <w:widowControl w:val="off"/>
        <w:rPr>
          <w:rFonts w:hint="eastAsia" w:ascii="宋体" w:hAnsi="宋体" w:eastAsia="宋体" w:cs="宋体"/>
          <w:dstrike/>
          <w:color w:val="000000"/>
          <w:sz w:val="24"/>
          <w:szCs w:val="24"/>
          <w:highlight w:val="none"/>
        </w:rPr>
        <w:outlineLvl w:val="9"/>
      </w:pPr>
      <w:r>
        <w:rPr>
          <w:rFonts w:hint="eastAsia" w:ascii="宋体" w:hAnsi="宋体" w:eastAsia="宋体" w:cs="宋体"/>
          <w:color w:val="000000"/>
          <w:sz w:val="24"/>
          <w:szCs w:val="24"/>
          <w:highlight w:val="none"/>
        </w:rPr>
        <w:t xml:space="preserve">承包人在项目现场设立基层党组织的，应明确党组织机构设置、党组织负责人及党务工作人员配备情况，编制党务工作开展预案，并按照预案要求在项目实施过程中同步开展党务工作，充分发挥基层党组织在项目实施中的作用。</w:t>
      </w:r>
      <w:r>
        <w:rPr>
          <w:rFonts w:hint="eastAsia" w:ascii="宋体" w:hAnsi="宋体" w:eastAsia="宋体" w:cs="宋体"/>
          <w:dstrike/>
          <w:color w:val="000000"/>
          <w:sz w:val="24"/>
          <w:szCs w:val="24"/>
          <w:highlight w:val="none"/>
        </w:rPr>
      </w:r>
      <w:r/>
    </w:p>
    <w:p>
      <w:pPr>
        <w:pStyle w:val="1058"/>
        <w:pageBreakBefore w:val="0"/>
        <w:spacing w:before="0" w:after="0" w:line="360" w:lineRule="auto"/>
        <w:widowControl w:val="off"/>
        <w:tabs>
          <w:tab w:val="left" w:pos="144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5.材料和工程设备</w:t>
      </w:r>
      <w:r>
        <w:rPr>
          <w:rFonts w:hint="eastAsia" w:ascii="宋体" w:hAnsi="宋体" w:eastAsia="宋体" w:cs="宋体"/>
          <w:color w:val="000000"/>
          <w:sz w:val="24"/>
          <w:szCs w:val="24"/>
          <w:highlight w:val="none"/>
        </w:rPr>
      </w:r>
      <w:r/>
    </w:p>
    <w:p>
      <w:pPr>
        <w:pStyle w:val="1058"/>
        <w:pageBreakBefore w:val="0"/>
        <w:spacing w:before="0" w:after="0" w:line="360" w:lineRule="auto"/>
        <w:widowControl w:val="off"/>
        <w:tabs>
          <w:tab w:val="left" w:pos="144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5.1 承包人提供的材料和工程设备</w:t>
      </w:r>
      <w:r>
        <w:rPr>
          <w:rFonts w:hint="eastAsia" w:ascii="宋体" w:hAnsi="宋体" w:eastAsia="宋体" w:cs="宋体"/>
          <w:color w:val="000000"/>
          <w:sz w:val="24"/>
          <w:szCs w:val="24"/>
          <w:highlight w:val="none"/>
        </w:rPr>
      </w:r>
      <w:r/>
    </w:p>
    <w:p>
      <w:pPr>
        <w:pStyle w:val="1058"/>
        <w:pageBreakBefore w:val="0"/>
        <w:spacing w:before="0" w:after="0" w:line="360" w:lineRule="auto"/>
        <w:widowControl w:val="off"/>
        <w:tabs>
          <w:tab w:val="left" w:pos="144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补充第5.1.4项、5.1.5项：</w:t>
      </w:r>
      <w:r>
        <w:rPr>
          <w:rFonts w:hint="eastAsia" w:ascii="宋体" w:hAnsi="宋体" w:eastAsia="宋体" w:cs="宋体"/>
          <w:color w:val="000000"/>
          <w:sz w:val="24"/>
          <w:szCs w:val="24"/>
          <w:highlight w:val="none"/>
        </w:rPr>
      </w:r>
      <w:r/>
    </w:p>
    <w:p>
      <w:pPr>
        <w:pStyle w:val="1058"/>
        <w:pageBreakBefore w:val="0"/>
        <w:spacing w:before="0" w:after="0" w:line="360" w:lineRule="auto"/>
        <w:widowControl w:val="off"/>
        <w:tabs>
          <w:tab w:val="left" w:pos="144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5.1.4 本合同工程施工所需的一切材料、设备都将由承包人按合同要求的质量和规格进行采购或加工，委托加工的工厂须报监理工程师批准。发包人为加强对工程质量的控制，对用于本工程的大宗及主要材料，从材料供应的源头进行控制。本工程承包人自行采购的大宗及主要施工材料、设备均由承包人按招标文件（含设计文件）、技术要求及现行相关规范的规定采购，发包人有权监督。发包人和监理工程师对上述材料的质量将进行检查或抽查。</w:t>
      </w:r>
      <w:r>
        <w:rPr>
          <w:rFonts w:hint="eastAsia" w:ascii="宋体" w:hAnsi="宋体" w:eastAsia="宋体" w:cs="宋体"/>
          <w:color w:val="000000"/>
          <w:sz w:val="24"/>
          <w:szCs w:val="24"/>
          <w:highlight w:val="none"/>
        </w:rPr>
      </w:r>
      <w:r/>
    </w:p>
    <w:p>
      <w:pPr>
        <w:pStyle w:val="1058"/>
        <w:pageBreakBefore w:val="0"/>
        <w:spacing w:before="0" w:after="0" w:line="360" w:lineRule="auto"/>
        <w:widowControl w:val="off"/>
        <w:tabs>
          <w:tab w:val="left" w:pos="144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5.1.5 为实施和完成本合同工程及其缺陷的修复，承包人应按投标函附表中所报的型号、规格、数量和时间向现场调遣或租用主要施工机械及材料试验、测量、质检仪器设备，不得拖延、短缺或任意更换，否则将按第22.1款视为承包人违约。</w:t>
      </w:r>
      <w:r>
        <w:rPr>
          <w:rFonts w:hint="eastAsia" w:ascii="宋体" w:hAnsi="宋体" w:eastAsia="宋体" w:cs="宋体"/>
          <w:color w:val="000000"/>
          <w:sz w:val="24"/>
          <w:szCs w:val="24"/>
          <w:highlight w:val="none"/>
        </w:rPr>
      </w:r>
      <w:r/>
    </w:p>
    <w:p>
      <w:pPr>
        <w:pStyle w:val="1058"/>
        <w:pageBreakBefore w:val="0"/>
        <w:spacing w:before="0" w:after="0" w:line="360" w:lineRule="auto"/>
        <w:widowControl w:val="off"/>
        <w:tabs>
          <w:tab w:val="left" w:pos="144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尽管承包人已按投标函附表的要求提供了上述机械、设备和仪器，但监理人认为仍不能满足现场施工的需要并且不能保证工程质量时，监理人有权要求承包人继续调遣或租用某些设备、仪器。承包人在接到指令后应立即执行，否则将按第22.1款视为承包人违约。</w:t>
      </w:r>
      <w:r>
        <w:rPr>
          <w:rFonts w:hint="eastAsia" w:ascii="宋体" w:hAnsi="宋体" w:eastAsia="宋体" w:cs="宋体"/>
          <w:color w:val="000000"/>
          <w:sz w:val="24"/>
          <w:szCs w:val="24"/>
          <w:highlight w:val="none"/>
        </w:rPr>
      </w:r>
      <w:r/>
    </w:p>
    <w:p>
      <w:pPr>
        <w:pStyle w:val="1058"/>
        <w:pageBreakBefore w:val="0"/>
        <w:spacing w:before="0" w:after="0" w:line="360" w:lineRule="auto"/>
        <w:widowControl w:val="off"/>
        <w:tabs>
          <w:tab w:val="left" w:pos="144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承包人的施工机械、设备应在工程所在地办理机械、设备的安全施工相关手续，并符合环保相关要求，接受监督与管理，完成相关手续后方可投入使用。</w:t>
      </w:r>
      <w:r>
        <w:rPr>
          <w:rFonts w:hint="eastAsia" w:ascii="宋体" w:hAnsi="宋体" w:eastAsia="宋体" w:cs="宋体"/>
          <w:color w:val="000000"/>
          <w:sz w:val="24"/>
          <w:szCs w:val="24"/>
          <w:highlight w:val="none"/>
        </w:rPr>
      </w:r>
      <w:r/>
    </w:p>
    <w:p>
      <w:pPr>
        <w:pStyle w:val="1058"/>
        <w:pageBreakBefore w:val="0"/>
        <w:spacing w:before="0" w:after="0" w:line="360" w:lineRule="auto"/>
        <w:widowControl w:val="off"/>
        <w:tabs>
          <w:tab w:val="left" w:pos="144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5.2 发包人提供的材料和工程设备</w:t>
      </w:r>
      <w:r>
        <w:rPr>
          <w:rFonts w:hint="eastAsia" w:ascii="宋体" w:hAnsi="宋体" w:eastAsia="宋体" w:cs="宋体"/>
          <w:color w:val="000000"/>
          <w:sz w:val="24"/>
          <w:szCs w:val="24"/>
          <w:highlight w:val="none"/>
        </w:rPr>
      </w:r>
      <w:r/>
    </w:p>
    <w:p>
      <w:pPr>
        <w:pStyle w:val="1058"/>
        <w:pageBreakBefore w:val="0"/>
        <w:spacing w:before="0" w:after="0" w:line="360" w:lineRule="auto"/>
        <w:widowControl w:val="off"/>
        <w:tabs>
          <w:tab w:val="left" w:pos="144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本项目发包人不提供任何材料和工程设备。</w:t>
      </w:r>
      <w:r>
        <w:rPr>
          <w:rFonts w:hint="eastAsia" w:ascii="宋体" w:hAnsi="宋体" w:eastAsia="宋体" w:cs="宋体"/>
          <w:color w:val="000000"/>
          <w:sz w:val="24"/>
          <w:szCs w:val="24"/>
          <w:highlight w:val="none"/>
        </w:rPr>
      </w:r>
      <w:r/>
    </w:p>
    <w:p>
      <w:pPr>
        <w:pStyle w:val="1058"/>
        <w:pageBreakBefore w:val="0"/>
        <w:spacing w:before="0" w:after="0" w:line="360" w:lineRule="auto"/>
        <w:widowControl w:val="off"/>
        <w:tabs>
          <w:tab w:val="left" w:pos="144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6.施工设备和临时设施</w:t>
      </w:r>
      <w:r>
        <w:rPr>
          <w:rFonts w:hint="eastAsia" w:ascii="宋体" w:hAnsi="宋体" w:eastAsia="宋体" w:cs="宋体"/>
          <w:color w:val="000000"/>
          <w:sz w:val="24"/>
          <w:szCs w:val="24"/>
          <w:highlight w:val="none"/>
        </w:rPr>
      </w:r>
      <w:r/>
    </w:p>
    <w:p>
      <w:pPr>
        <w:pStyle w:val="1058"/>
        <w:pageBreakBefore w:val="0"/>
        <w:spacing w:before="0" w:after="0" w:line="360" w:lineRule="auto"/>
        <w:widowControl w:val="off"/>
        <w:tabs>
          <w:tab w:val="left" w:pos="144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第6.3款细化为：</w:t>
      </w:r>
      <w:r>
        <w:rPr>
          <w:rFonts w:hint="eastAsia" w:ascii="宋体" w:hAnsi="宋体" w:eastAsia="宋体" w:cs="宋体"/>
          <w:color w:val="000000"/>
          <w:sz w:val="24"/>
          <w:szCs w:val="24"/>
          <w:highlight w:val="none"/>
        </w:rPr>
      </w:r>
      <w:r/>
    </w:p>
    <w:p>
      <w:pPr>
        <w:pStyle w:val="1058"/>
        <w:pageBreakBefore w:val="0"/>
        <w:spacing w:before="0" w:after="0" w:line="360" w:lineRule="auto"/>
        <w:widowControl w:val="off"/>
        <w:tabs>
          <w:tab w:val="left" w:pos="144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为实施和完成本合同工程及其缺陷的修复，承包人应按投标文件承诺的型号、规格、数量和时间向现场调遣或租用主要施工机械及材料试验、测量、质检仪器设备，不得拖延、短缺或任意更换，否则将按第22.1款视为承包人违约。</w:t>
      </w:r>
      <w:r>
        <w:rPr>
          <w:rFonts w:hint="eastAsia" w:ascii="宋体" w:hAnsi="宋体" w:eastAsia="宋体" w:cs="宋体"/>
          <w:color w:val="000000"/>
          <w:sz w:val="24"/>
          <w:szCs w:val="24"/>
          <w:highlight w:val="none"/>
        </w:rPr>
      </w:r>
      <w:r/>
    </w:p>
    <w:p>
      <w:pPr>
        <w:pStyle w:val="1058"/>
        <w:pageBreakBefore w:val="0"/>
        <w:spacing w:before="0" w:after="0" w:line="360" w:lineRule="auto"/>
        <w:widowControl w:val="off"/>
        <w:tabs>
          <w:tab w:val="left" w:pos="144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尽管承包人已按承诺提供了上述机械、设备和仪器，但若承包人使用的施工机械、设备和仪器不能满足合同进度计划和(或)质量要求时，监理人有权要求承包人增加或更换施工机械、设备和仪器，承包人应及时增加或更换，由此增加的费用和(或)工期延误由承包人承担。承包人在接到监理人指令后应立即执行，否则将按第22.1款视为承包人违约。</w:t>
      </w:r>
      <w:r>
        <w:rPr>
          <w:rFonts w:hint="eastAsia" w:ascii="宋体" w:hAnsi="宋体" w:eastAsia="宋体" w:cs="宋体"/>
          <w:color w:val="000000"/>
          <w:sz w:val="24"/>
          <w:szCs w:val="24"/>
          <w:highlight w:val="none"/>
        </w:rPr>
      </w:r>
      <w:r/>
    </w:p>
    <w:p>
      <w:pPr>
        <w:pStyle w:val="1058"/>
        <w:pageBreakBefore w:val="0"/>
        <w:spacing w:before="0" w:after="0" w:line="360" w:lineRule="auto"/>
        <w:widowControl w:val="off"/>
        <w:tabs>
          <w:tab w:val="left" w:pos="144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承包人的施工机械、设备应在工程所在地办理机械、设备的安全施工相关手续，接受监督与管理，完成相关手续后方可投入使用。</w:t>
      </w:r>
      <w:r>
        <w:rPr>
          <w:rFonts w:hint="eastAsia" w:ascii="宋体" w:hAnsi="宋体" w:eastAsia="宋体" w:cs="宋体"/>
          <w:color w:val="000000"/>
          <w:sz w:val="24"/>
          <w:szCs w:val="24"/>
          <w:highlight w:val="none"/>
        </w:rPr>
      </w:r>
      <w:r/>
    </w:p>
    <w:p>
      <w:pPr>
        <w:pStyle w:val="1058"/>
        <w:pageBreakBefore w:val="0"/>
        <w:spacing w:before="0" w:after="0" w:line="360" w:lineRule="auto"/>
        <w:widowControl w:val="off"/>
        <w:tabs>
          <w:tab w:val="left" w:pos="144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7.交通运输</w:t>
      </w:r>
      <w:r>
        <w:rPr>
          <w:rFonts w:hint="eastAsia" w:ascii="宋体" w:hAnsi="宋体" w:eastAsia="宋体" w:cs="宋体"/>
          <w:color w:val="000000"/>
          <w:sz w:val="24"/>
          <w:szCs w:val="24"/>
          <w:highlight w:val="none"/>
        </w:rPr>
      </w:r>
      <w:r/>
    </w:p>
    <w:p>
      <w:pPr>
        <w:pStyle w:val="1058"/>
        <w:ind w:firstLine="42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第7.2.1项细化为：</w:t>
      </w:r>
      <w:r>
        <w:rPr>
          <w:rFonts w:hint="eastAsia" w:ascii="宋体" w:hAnsi="宋体" w:eastAsia="宋体" w:cs="宋体"/>
          <w:color w:val="000000"/>
          <w:sz w:val="24"/>
          <w:szCs w:val="24"/>
          <w:highlight w:val="none"/>
        </w:rPr>
      </w:r>
      <w:r/>
    </w:p>
    <w:p>
      <w:pPr>
        <w:pStyle w:val="1058"/>
        <w:ind w:firstLine="422"/>
        <w:pageBreakBefore w:val="0"/>
        <w:spacing w:line="360" w:lineRule="auto"/>
        <w:widowControl w:val="off"/>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t xml:space="preserve">承包人在施工过程中应在服从全局、保障施工期的基础上，遵循发包人、行政主管部门提出的相关要求</w:t>
      </w:r>
      <w:r>
        <w:rPr>
          <w:rFonts w:hint="eastAsia" w:ascii="宋体" w:hAnsi="宋体" w:eastAsia="宋体" w:cs="宋体"/>
          <w:color w:val="000000"/>
          <w:sz w:val="24"/>
          <w:szCs w:val="24"/>
          <w:highlight w:val="none"/>
        </w:rPr>
        <w:t xml:space="preserve">，</w:t>
      </w:r>
      <w:r>
        <w:rPr>
          <w:rFonts w:hint="eastAsia" w:ascii="宋体" w:hAnsi="宋体" w:eastAsia="宋体" w:cs="宋体"/>
          <w:b/>
          <w:color w:val="000000"/>
          <w:sz w:val="24"/>
          <w:szCs w:val="24"/>
          <w:highlight w:val="none"/>
        </w:rPr>
        <w:t xml:space="preserve">制定详细可行的交通组织方案及临时安全设施设置方案。承包人的投标报价中应充分考虑相关行政部门可能收取的各项费用、可能发生的方案审查费、协调工作费用和规费等，上述费用均含在相关的单价或</w:t>
      </w:r>
      <w:r>
        <w:rPr>
          <w:rFonts w:hint="eastAsia" w:ascii="宋体" w:hAnsi="宋体" w:eastAsia="宋体" w:cs="宋体"/>
          <w:b/>
          <w:color w:val="000000"/>
          <w:sz w:val="24"/>
          <w:szCs w:val="24"/>
          <w:highlight w:val="none"/>
          <w:lang w:eastAsia="zh-CN"/>
        </w:rPr>
        <w:t xml:space="preserve">总</w:t>
      </w:r>
      <w:r>
        <w:rPr>
          <w:rFonts w:hint="eastAsia" w:ascii="宋体" w:hAnsi="宋体" w:eastAsia="宋体" w:cs="宋体"/>
          <w:b/>
          <w:color w:val="000000"/>
          <w:sz w:val="24"/>
          <w:szCs w:val="24"/>
          <w:highlight w:val="none"/>
        </w:rPr>
        <w:t xml:space="preserve">价内，发包人不再单独计列。</w:t>
      </w:r>
      <w:r>
        <w:rPr>
          <w:rFonts w:hint="eastAsia" w:ascii="宋体" w:hAnsi="宋体" w:eastAsia="宋体" w:cs="宋体"/>
          <w:b/>
          <w:color w:val="000000"/>
          <w:sz w:val="24"/>
          <w:szCs w:val="24"/>
          <w:highlight w:val="none"/>
        </w:rPr>
      </w:r>
      <w:r/>
    </w:p>
    <w:p>
      <w:pPr>
        <w:pStyle w:val="1058"/>
        <w:ind w:firstLine="422"/>
        <w:pageBreakBefore w:val="0"/>
        <w:spacing w:line="360" w:lineRule="auto"/>
        <w:widowControl w:val="off"/>
        <w:rPr>
          <w:rFonts w:hint="eastAsia" w:ascii="宋体" w:hAnsi="宋体" w:eastAsia="宋体" w:cs="宋体"/>
          <w:b/>
          <w:bCs/>
          <w:color w:val="000000"/>
          <w:sz w:val="24"/>
          <w:szCs w:val="24"/>
          <w:highlight w:val="none"/>
          <w:lang w:val="zh-CN"/>
        </w:rPr>
        <w:outlineLvl w:val="9"/>
      </w:pPr>
      <w:r>
        <w:rPr>
          <w:rFonts w:hint="eastAsia" w:ascii="宋体" w:hAnsi="宋体" w:eastAsia="宋体" w:cs="宋体"/>
          <w:b/>
          <w:bCs/>
          <w:color w:val="000000"/>
          <w:sz w:val="24"/>
          <w:szCs w:val="24"/>
          <w:highlight w:val="none"/>
          <w:lang w:val="zh-CN"/>
        </w:rPr>
        <w:t xml:space="preserve">作为一个有丰富施工经验的承包人，应充分考虑施工过程中相关施工干扰影响致使人工、机械效率降低而增加的费用，包含在相关项目的报价中，发包人将不另行支付。如因承包人采取的措施不力，导致未按规定运行而给其他部门或个人造成一切损失，或造成工程工期的拖延或施工费用的增加，均由承包人自行负责。</w:t>
      </w:r>
      <w:r>
        <w:rPr>
          <w:rFonts w:hint="eastAsia" w:ascii="宋体" w:hAnsi="宋体" w:eastAsia="宋体" w:cs="宋体"/>
          <w:b/>
          <w:bCs/>
          <w:color w:val="000000"/>
          <w:sz w:val="24"/>
          <w:szCs w:val="24"/>
          <w:highlight w:val="none"/>
          <w:lang w:val="zh-CN"/>
        </w:rPr>
      </w:r>
      <w:r/>
    </w:p>
    <w:p>
      <w:pPr>
        <w:pStyle w:val="1058"/>
        <w:ind w:firstLine="422"/>
        <w:pageBreakBefore w:val="0"/>
        <w:spacing w:line="360" w:lineRule="auto"/>
        <w:widowControl w:val="off"/>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t xml:space="preserve">一个有经验的承包人应考虑到施工过程中可能会发生的由于施工及各种原因造成的地方矛盾（红线范围内的征地矛盾除外）和阻工问题，以及由此产生的工期延迟及费用增加，承包人自行负责解决，并支付所发生的一切费用（法律法规另有规定除外）。发包人协助做好协调工作，发包人的协调不免除承包人自行解决矛盾的任何责任。</w:t>
      </w:r>
      <w:r>
        <w:rPr>
          <w:rFonts w:hint="eastAsia" w:ascii="宋体" w:hAnsi="宋体" w:eastAsia="宋体" w:cs="宋体"/>
          <w:b/>
          <w:color w:val="000000"/>
          <w:sz w:val="24"/>
          <w:szCs w:val="24"/>
          <w:highlight w:val="none"/>
        </w:rPr>
      </w:r>
      <w:r/>
    </w:p>
    <w:p>
      <w:pPr>
        <w:pStyle w:val="1058"/>
        <w:pageBreakBefore w:val="0"/>
        <w:spacing w:before="0" w:after="0" w:line="360" w:lineRule="auto"/>
        <w:widowControl w:val="off"/>
        <w:tabs>
          <w:tab w:val="left" w:pos="1440" w:leader="none"/>
        </w:tabs>
        <w:rPr>
          <w:rFonts w:hint="eastAsia" w:ascii="宋体" w:hAnsi="宋体" w:eastAsia="宋体" w:cs="宋体"/>
          <w:color w:val="000000"/>
          <w:sz w:val="24"/>
          <w:szCs w:val="24"/>
          <w:highlight w:val="none"/>
          <w:lang w:val="zh-CN"/>
        </w:rPr>
        <w:outlineLvl w:val="9"/>
      </w:pPr>
      <w:r>
        <w:rPr>
          <w:rFonts w:hint="eastAsia" w:ascii="宋体" w:hAnsi="宋体" w:eastAsia="宋体" w:cs="宋体"/>
          <w:color w:val="000000"/>
          <w:sz w:val="24"/>
          <w:szCs w:val="24"/>
          <w:highlight w:val="none"/>
          <w:lang w:val="zh-CN"/>
        </w:rPr>
        <w:t xml:space="preserve">如因承包人采取的措施不力，交通未按规定运行而给其他部门或个人造成的一切损失，或造成工程工期的拖延或施工费用的增加，均由承包人自行负责。</w:t>
      </w:r>
      <w:r>
        <w:rPr>
          <w:rFonts w:hint="eastAsia" w:ascii="宋体" w:hAnsi="宋体" w:eastAsia="宋体" w:cs="宋体"/>
          <w:color w:val="000000"/>
          <w:sz w:val="24"/>
          <w:szCs w:val="24"/>
          <w:highlight w:val="none"/>
          <w:lang w:val="zh-CN"/>
        </w:rPr>
      </w:r>
      <w:r/>
    </w:p>
    <w:p>
      <w:pPr>
        <w:pStyle w:val="1058"/>
        <w:pageBreakBefore w:val="0"/>
        <w:spacing w:before="0" w:after="0" w:line="360" w:lineRule="auto"/>
        <w:widowControl w:val="off"/>
        <w:tabs>
          <w:tab w:val="left" w:pos="144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补充第7.2.3款为：</w:t>
      </w:r>
      <w:r>
        <w:rPr>
          <w:rFonts w:hint="eastAsia" w:ascii="宋体" w:hAnsi="宋体" w:eastAsia="宋体" w:cs="宋体"/>
          <w:color w:val="000000"/>
          <w:sz w:val="24"/>
          <w:szCs w:val="24"/>
          <w:highlight w:val="none"/>
        </w:rPr>
      </w:r>
      <w:r/>
    </w:p>
    <w:p>
      <w:pPr>
        <w:pStyle w:val="1058"/>
        <w:pageBreakBefore w:val="0"/>
        <w:spacing w:before="0" w:after="0" w:line="360" w:lineRule="auto"/>
        <w:widowControl w:val="off"/>
        <w:tabs>
          <w:tab w:val="left" w:pos="144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除合同另有规定外，承包人为实施和完成本合同工程及缺陷修复工作中一切施工作业所需的临时出入现场和施工运输，应对所使用的按需要由承包人自建的或借用、占用、利用当地的所有出入现场的临时道路和桥梁进行养护和维修，直到工程竣工，并应保证发包人免于承担因上述临时道路的使用所引起的补偿费、诉讼费、损害赔偿、指控费及其它开支。</w:t>
      </w:r>
      <w:r>
        <w:rPr>
          <w:rFonts w:hint="eastAsia" w:ascii="宋体" w:hAnsi="宋体" w:eastAsia="宋体" w:cs="宋体"/>
          <w:color w:val="000000"/>
          <w:sz w:val="24"/>
          <w:szCs w:val="24"/>
          <w:highlight w:val="none"/>
        </w:rPr>
      </w:r>
      <w:r/>
    </w:p>
    <w:p>
      <w:pPr>
        <w:pStyle w:val="1058"/>
        <w:pageBreakBefore w:val="0"/>
        <w:spacing w:before="0" w:after="0" w:line="360" w:lineRule="auto"/>
        <w:widowControl w:val="off"/>
        <w:tabs>
          <w:tab w:val="left" w:pos="144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7.5款细化为：</w:t>
      </w:r>
      <w:r>
        <w:rPr>
          <w:rFonts w:hint="eastAsia" w:ascii="宋体" w:hAnsi="宋体" w:eastAsia="宋体" w:cs="宋体"/>
          <w:color w:val="000000"/>
          <w:sz w:val="24"/>
          <w:szCs w:val="24"/>
          <w:highlight w:val="none"/>
        </w:rPr>
      </w:r>
      <w:r/>
    </w:p>
    <w:p>
      <w:pPr>
        <w:pStyle w:val="1058"/>
        <w:pageBreakBefore w:val="0"/>
        <w:spacing w:before="0" w:after="0" w:line="360" w:lineRule="auto"/>
        <w:widowControl w:val="off"/>
        <w:tabs>
          <w:tab w:val="left" w:pos="144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承包人出入现场、施工运输，使用地方道路或航道时，应认为承包人已接受原有地方道路、桥涵、排水沟、航道等是完好的，承包人应负责自费与地方协调、改善、加固并养护，因承包人出入或施工运输使用造成的损坏，承包人应负责自行处理。</w:t>
      </w:r>
      <w:r>
        <w:rPr>
          <w:rFonts w:hint="eastAsia" w:ascii="宋体" w:hAnsi="宋体" w:eastAsia="宋体" w:cs="宋体"/>
          <w:color w:val="000000"/>
          <w:sz w:val="24"/>
          <w:szCs w:val="24"/>
          <w:highlight w:val="none"/>
        </w:rPr>
      </w:r>
      <w:r/>
    </w:p>
    <w:p>
      <w:pPr>
        <w:pStyle w:val="1058"/>
        <w:pageBreakBefore w:val="0"/>
        <w:spacing w:before="0" w:after="0" w:line="360" w:lineRule="auto"/>
        <w:widowControl w:val="off"/>
        <w:tabs>
          <w:tab w:val="left" w:pos="144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为保证道路交通安全及运输畅通,承包人应采取以下措施:</w:t>
      </w:r>
      <w:r>
        <w:rPr>
          <w:rFonts w:hint="eastAsia" w:ascii="宋体" w:hAnsi="宋体" w:eastAsia="宋体" w:cs="宋体"/>
          <w:color w:val="000000"/>
          <w:sz w:val="24"/>
          <w:szCs w:val="24"/>
          <w:highlight w:val="none"/>
        </w:rPr>
      </w:r>
      <w:r/>
    </w:p>
    <w:p>
      <w:pPr>
        <w:pStyle w:val="1058"/>
        <w:pageBreakBefore w:val="0"/>
        <w:spacing w:before="0" w:after="0" w:line="360" w:lineRule="auto"/>
        <w:widowControl w:val="off"/>
        <w:tabs>
          <w:tab w:val="left" w:pos="144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(a)施工期间，承包人必须在与交通、公安部门和地方政府协商下，采取足够的引导交通措施；</w:t>
      </w:r>
      <w:r>
        <w:rPr>
          <w:rFonts w:hint="eastAsia" w:ascii="宋体" w:hAnsi="宋体" w:eastAsia="宋体" w:cs="宋体"/>
          <w:color w:val="000000"/>
          <w:sz w:val="24"/>
          <w:szCs w:val="24"/>
          <w:highlight w:val="none"/>
        </w:rPr>
      </w:r>
      <w:r/>
    </w:p>
    <w:p>
      <w:pPr>
        <w:pStyle w:val="1058"/>
        <w:pageBreakBefore w:val="0"/>
        <w:spacing w:before="0" w:after="0" w:line="360" w:lineRule="auto"/>
        <w:widowControl w:val="off"/>
        <w:tabs>
          <w:tab w:val="left" w:pos="144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(b)承包人制定运输计划时，应避开现有道路上在高峰时的运输。</w:t>
      </w:r>
      <w:r>
        <w:rPr>
          <w:rFonts w:hint="eastAsia" w:ascii="宋体" w:hAnsi="宋体" w:eastAsia="宋体" w:cs="宋体"/>
          <w:color w:val="000000"/>
          <w:sz w:val="24"/>
          <w:szCs w:val="24"/>
          <w:highlight w:val="none"/>
        </w:rPr>
      </w:r>
      <w:r/>
    </w:p>
    <w:p>
      <w:pPr>
        <w:pStyle w:val="1058"/>
        <w:pageBreakBefore w:val="0"/>
        <w:spacing w:before="0" w:after="0" w:line="360" w:lineRule="auto"/>
        <w:widowControl w:val="off"/>
        <w:tabs>
          <w:tab w:val="left" w:pos="144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(c)采取必要的限载措施，保证上述设施不被破坏。</w:t>
      </w:r>
      <w:r>
        <w:rPr>
          <w:rFonts w:hint="eastAsia" w:ascii="宋体" w:hAnsi="宋体" w:eastAsia="宋体" w:cs="宋体"/>
          <w:color w:val="000000"/>
          <w:sz w:val="24"/>
          <w:szCs w:val="24"/>
          <w:highlight w:val="none"/>
        </w:rPr>
      </w:r>
      <w:r/>
    </w:p>
    <w:p>
      <w:pPr>
        <w:pStyle w:val="1058"/>
        <w:pageBreakBefore w:val="0"/>
        <w:spacing w:before="0" w:after="0" w:line="360" w:lineRule="auto"/>
        <w:widowControl w:val="off"/>
        <w:tabs>
          <w:tab w:val="left" w:pos="144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补充第7.7款为：</w:t>
      </w:r>
      <w:r>
        <w:rPr>
          <w:rFonts w:hint="eastAsia" w:ascii="宋体" w:hAnsi="宋体" w:eastAsia="宋体" w:cs="宋体"/>
          <w:color w:val="000000"/>
          <w:sz w:val="24"/>
          <w:szCs w:val="24"/>
          <w:highlight w:val="none"/>
        </w:rPr>
      </w:r>
      <w:r/>
    </w:p>
    <w:p>
      <w:pPr>
        <w:pStyle w:val="1058"/>
        <w:pageBreakBefore w:val="0"/>
        <w:spacing w:before="0" w:after="0" w:line="360" w:lineRule="auto"/>
        <w:widowControl w:val="off"/>
        <w:tabs>
          <w:tab w:val="left" w:pos="144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承包人在实施和完成本合同工程及缺陷修复工作中的一切施工作业应保证发包人免于承担因承包人借用、占用或使用当地道路或其他交通设施所引起的补偿费、诉讼费、损害赔偿、指控费及其他开支。</w:t>
      </w:r>
      <w:r>
        <w:rPr>
          <w:rFonts w:hint="eastAsia" w:ascii="宋体" w:hAnsi="宋体" w:eastAsia="宋体" w:cs="宋体"/>
          <w:color w:val="000000"/>
          <w:sz w:val="24"/>
          <w:szCs w:val="24"/>
          <w:highlight w:val="none"/>
        </w:rPr>
      </w:r>
      <w:r/>
    </w:p>
    <w:p>
      <w:pPr>
        <w:pStyle w:val="1058"/>
        <w:pageBreakBefore w:val="0"/>
        <w:spacing w:before="0" w:after="0" w:line="360" w:lineRule="auto"/>
        <w:widowControl w:val="off"/>
        <w:tabs>
          <w:tab w:val="left" w:pos="144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8.2 施工测量</w:t>
      </w:r>
      <w:r>
        <w:rPr>
          <w:rFonts w:hint="eastAsia" w:ascii="宋体" w:hAnsi="宋体" w:eastAsia="宋体" w:cs="宋体"/>
          <w:color w:val="000000"/>
          <w:sz w:val="24"/>
          <w:szCs w:val="24"/>
          <w:highlight w:val="none"/>
        </w:rPr>
      </w:r>
      <w:r/>
    </w:p>
    <w:p>
      <w:pPr>
        <w:pStyle w:val="1058"/>
        <w:pageBreakBefore w:val="0"/>
        <w:spacing w:before="0" w:after="0" w:line="360" w:lineRule="auto"/>
        <w:widowControl w:val="off"/>
        <w:tabs>
          <w:tab w:val="left" w:pos="144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补充8.2.3、8.2.4款：</w:t>
      </w:r>
      <w:r>
        <w:rPr>
          <w:rFonts w:hint="eastAsia" w:ascii="宋体" w:hAnsi="宋体" w:eastAsia="宋体" w:cs="宋体"/>
          <w:color w:val="000000"/>
          <w:sz w:val="24"/>
          <w:szCs w:val="24"/>
          <w:highlight w:val="none"/>
        </w:rPr>
      </w:r>
      <w:r/>
    </w:p>
    <w:p>
      <w:pPr>
        <w:pStyle w:val="1058"/>
        <w:pageBreakBefore w:val="0"/>
        <w:spacing w:before="0" w:after="0" w:line="360" w:lineRule="auto"/>
        <w:widowControl w:val="off"/>
        <w:tabs>
          <w:tab w:val="left" w:pos="144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8.2.3 承包人负责提供与放样工作有关的劳务、机具及仪器设备。应经常对使用的测量仪器进行定期检查与校正，填写检查证书报监理人核查。在本合同工程施工过程中，如果工程任何部分的位置、标高、尺寸或线形出现超出合同规定的误差，一经发现，承包人应自费纠正，直到监理人认为符合合同规定为止。</w:t>
      </w:r>
      <w:r>
        <w:rPr>
          <w:rFonts w:hint="eastAsia" w:ascii="宋体" w:hAnsi="宋体" w:eastAsia="宋体" w:cs="宋体"/>
          <w:color w:val="000000"/>
          <w:sz w:val="24"/>
          <w:szCs w:val="24"/>
          <w:highlight w:val="none"/>
        </w:rPr>
      </w:r>
      <w:r/>
    </w:p>
    <w:p>
      <w:pPr>
        <w:pStyle w:val="1058"/>
        <w:pageBreakBefore w:val="0"/>
        <w:spacing w:before="0" w:after="0" w:line="360" w:lineRule="auto"/>
        <w:widowControl w:val="off"/>
        <w:tabs>
          <w:tab w:val="left" w:pos="144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8.2.4 承包人应当将每次施工测量资料报监理人审核，对于重要的主体工程的施工测量资料，应至少在48小时前通知监理人进行复测。</w:t>
      </w:r>
      <w:r>
        <w:rPr>
          <w:rFonts w:hint="eastAsia" w:ascii="宋体" w:hAnsi="宋体" w:eastAsia="宋体" w:cs="宋体"/>
          <w:color w:val="000000"/>
          <w:sz w:val="24"/>
          <w:szCs w:val="24"/>
          <w:highlight w:val="none"/>
        </w:rPr>
      </w:r>
      <w:r/>
    </w:p>
    <w:p>
      <w:pPr>
        <w:pStyle w:val="1058"/>
        <w:pageBreakBefore w:val="0"/>
        <w:spacing w:before="0" w:after="0" w:line="360" w:lineRule="auto"/>
        <w:widowControl w:val="off"/>
        <w:tabs>
          <w:tab w:val="left" w:pos="144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8.3 基准资料错误的责任</w:t>
      </w:r>
      <w:r>
        <w:rPr>
          <w:rFonts w:hint="eastAsia" w:ascii="宋体" w:hAnsi="宋体" w:eastAsia="宋体" w:cs="宋体"/>
          <w:color w:val="000000"/>
          <w:sz w:val="24"/>
          <w:szCs w:val="24"/>
          <w:highlight w:val="none"/>
        </w:rPr>
      </w:r>
      <w:r/>
    </w:p>
    <w:p>
      <w:pPr>
        <w:pStyle w:val="1058"/>
        <w:pageBreakBefore w:val="0"/>
        <w:spacing w:before="0" w:after="0" w:line="360" w:lineRule="auto"/>
        <w:widowControl w:val="off"/>
        <w:tabs>
          <w:tab w:val="left" w:pos="144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本款补充：</w:t>
      </w:r>
      <w:r>
        <w:rPr>
          <w:rFonts w:hint="eastAsia" w:ascii="宋体" w:hAnsi="宋体" w:eastAsia="宋体" w:cs="宋体"/>
          <w:color w:val="000000"/>
          <w:sz w:val="24"/>
          <w:szCs w:val="24"/>
          <w:highlight w:val="none"/>
        </w:rPr>
      </w:r>
      <w:r/>
    </w:p>
    <w:p>
      <w:pPr>
        <w:pStyle w:val="1058"/>
        <w:pageBreakBefore w:val="0"/>
        <w:spacing w:before="0" w:after="0" w:line="360" w:lineRule="auto"/>
        <w:widowControl w:val="off"/>
        <w:tabs>
          <w:tab w:val="left" w:pos="144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承包人应对发包人提供的基准资料进行核实，发现错误，应及时通知监理人和发包人，否则应承担相应责任。</w:t>
      </w:r>
      <w:r>
        <w:rPr>
          <w:rFonts w:hint="eastAsia" w:ascii="宋体" w:hAnsi="宋体" w:eastAsia="宋体" w:cs="宋体"/>
          <w:color w:val="000000"/>
          <w:sz w:val="24"/>
          <w:szCs w:val="24"/>
          <w:highlight w:val="none"/>
        </w:rPr>
      </w:r>
      <w:r/>
    </w:p>
    <w:p>
      <w:pPr>
        <w:pStyle w:val="1058"/>
        <w:pageBreakBefore w:val="0"/>
        <w:spacing w:before="0" w:after="0" w:line="360" w:lineRule="auto"/>
        <w:widowControl w:val="off"/>
        <w:tabs>
          <w:tab w:val="left" w:pos="144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增加8.5款：</w:t>
      </w:r>
      <w:r>
        <w:rPr>
          <w:rFonts w:hint="eastAsia" w:ascii="宋体" w:hAnsi="宋体" w:eastAsia="宋体" w:cs="宋体"/>
          <w:color w:val="000000"/>
          <w:sz w:val="24"/>
          <w:szCs w:val="24"/>
          <w:highlight w:val="none"/>
        </w:rPr>
      </w:r>
      <w:r/>
    </w:p>
    <w:p>
      <w:pPr>
        <w:pStyle w:val="1058"/>
        <w:pageBreakBefore w:val="0"/>
        <w:spacing w:before="0" w:after="0" w:line="360" w:lineRule="auto"/>
        <w:widowControl w:val="off"/>
        <w:tabs>
          <w:tab w:val="left" w:pos="144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8.5在合同工程的整个施工期间（合同签订至完成项目竣工验收），承包人必须对测量基准网点进行维护。如测量基准网点或标志受到损坏，则承包人应立即报告监理人，并负责立即恢复，承担修复费用。</w:t>
      </w:r>
      <w:r>
        <w:rPr>
          <w:rFonts w:hint="eastAsia" w:ascii="宋体" w:hAnsi="宋体" w:eastAsia="宋体" w:cs="宋体"/>
          <w:color w:val="000000"/>
          <w:sz w:val="24"/>
          <w:szCs w:val="24"/>
          <w:highlight w:val="none"/>
        </w:rPr>
      </w:r>
      <w:r/>
    </w:p>
    <w:p>
      <w:pPr>
        <w:pStyle w:val="1058"/>
        <w:pageBreakBefore w:val="0"/>
        <w:spacing w:before="0" w:after="0" w:line="360" w:lineRule="auto"/>
        <w:widowControl w:val="off"/>
        <w:tabs>
          <w:tab w:val="left" w:pos="144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承包人应当将每次施工测量资料报监理人审核，对于重要的主体工程的施工测量资料，应至少在施工前2天通知监理人进行复测。</w:t>
      </w:r>
      <w:r>
        <w:rPr>
          <w:rFonts w:hint="eastAsia" w:ascii="宋体" w:hAnsi="宋体" w:eastAsia="宋体" w:cs="宋体"/>
          <w:color w:val="000000"/>
          <w:sz w:val="24"/>
          <w:szCs w:val="24"/>
          <w:highlight w:val="none"/>
        </w:rPr>
      </w:r>
      <w:r/>
    </w:p>
    <w:p>
      <w:pPr>
        <w:pStyle w:val="1058"/>
        <w:pageBreakBefore w:val="0"/>
        <w:spacing w:before="0" w:after="0" w:line="360" w:lineRule="auto"/>
        <w:widowControl w:val="off"/>
        <w:tabs>
          <w:tab w:val="left" w:pos="144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承包人配备的测量人员、测量仪器和工具必须合格和满足工程精度的要求。</w:t>
      </w:r>
      <w:r>
        <w:rPr>
          <w:rFonts w:hint="eastAsia" w:ascii="宋体" w:hAnsi="宋体" w:eastAsia="宋体" w:cs="宋体"/>
          <w:color w:val="000000"/>
          <w:sz w:val="24"/>
          <w:szCs w:val="24"/>
          <w:highlight w:val="none"/>
        </w:rPr>
      </w:r>
      <w:r/>
    </w:p>
    <w:p>
      <w:pPr>
        <w:pStyle w:val="1058"/>
        <w:pageBreakBefore w:val="0"/>
        <w:spacing w:before="0" w:after="0" w:line="360" w:lineRule="auto"/>
        <w:widowControl w:val="off"/>
        <w:tabs>
          <w:tab w:val="left" w:pos="144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在施工过程中，承包人应经常对使用的测量仪器进行定期检查与校正，填写检查证书报监理人核查。</w:t>
      </w:r>
      <w:r>
        <w:rPr>
          <w:rFonts w:hint="eastAsia" w:ascii="宋体" w:hAnsi="宋体" w:eastAsia="宋体" w:cs="宋体"/>
          <w:color w:val="000000"/>
          <w:sz w:val="24"/>
          <w:szCs w:val="24"/>
          <w:highlight w:val="none"/>
        </w:rPr>
      </w:r>
      <w:r/>
    </w:p>
    <w:p>
      <w:pPr>
        <w:pStyle w:val="1058"/>
        <w:pageBreakBefore w:val="0"/>
        <w:spacing w:before="0" w:after="0" w:line="360" w:lineRule="auto"/>
        <w:widowControl w:val="off"/>
        <w:tabs>
          <w:tab w:val="left" w:pos="144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9.2 承包人的施工安全责任</w:t>
      </w:r>
      <w:r>
        <w:rPr>
          <w:rFonts w:hint="eastAsia" w:ascii="宋体" w:hAnsi="宋体" w:eastAsia="宋体" w:cs="宋体"/>
          <w:color w:val="000000"/>
          <w:sz w:val="24"/>
          <w:szCs w:val="24"/>
          <w:highlight w:val="none"/>
        </w:rPr>
      </w:r>
      <w:r/>
    </w:p>
    <w:p>
      <w:pPr>
        <w:pStyle w:val="1058"/>
        <w:pageBreakBefore w:val="0"/>
        <w:spacing w:before="0" w:after="0" w:line="360" w:lineRule="auto"/>
        <w:widowControl w:val="off"/>
        <w:tabs>
          <w:tab w:val="left" w:pos="144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第9.2.5项约定为：</w:t>
      </w:r>
      <w:r>
        <w:rPr>
          <w:rFonts w:hint="eastAsia" w:ascii="宋体" w:hAnsi="宋体" w:eastAsia="宋体" w:cs="宋体"/>
          <w:color w:val="000000"/>
          <w:sz w:val="24"/>
          <w:szCs w:val="24"/>
          <w:highlight w:val="none"/>
        </w:rPr>
      </w:r>
      <w:r/>
    </w:p>
    <w:p>
      <w:pPr>
        <w:pStyle w:val="1058"/>
        <w:ind w:firstLine="422"/>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b/>
          <w:color w:val="000000"/>
          <w:sz w:val="24"/>
          <w:szCs w:val="24"/>
          <w:highlight w:val="none"/>
        </w:rPr>
        <w:t xml:space="preserve">根据“</w:t>
      </w:r>
      <w:r>
        <w:rPr>
          <w:rFonts w:hint="eastAsia" w:ascii="宋体" w:hAnsi="宋体" w:eastAsia="宋体" w:cs="宋体"/>
          <w:b/>
          <w:color w:val="000000"/>
          <w:sz w:val="24"/>
          <w:szCs w:val="24"/>
          <w:highlight w:val="none"/>
          <w:lang w:eastAsia="zh-CN"/>
        </w:rPr>
        <w:t xml:space="preserve">交通运输部</w:t>
      </w:r>
      <w:r>
        <w:rPr>
          <w:rFonts w:hint="eastAsia" w:ascii="宋体" w:hAnsi="宋体" w:eastAsia="宋体" w:cs="宋体"/>
          <w:b/>
          <w:color w:val="000000"/>
          <w:sz w:val="24"/>
          <w:szCs w:val="24"/>
          <w:highlight w:val="none"/>
        </w:rPr>
        <w:t xml:space="preserve">《公路水运工程安全生产监督管理办法》（</w:t>
      </w:r>
      <w:r>
        <w:rPr>
          <w:rFonts w:hint="eastAsia" w:ascii="宋体" w:hAnsi="宋体" w:eastAsia="宋体" w:cs="宋体"/>
          <w:b/>
          <w:color w:val="000000"/>
          <w:sz w:val="24"/>
          <w:szCs w:val="24"/>
          <w:highlight w:val="none"/>
          <w:lang w:val="zh-CN"/>
        </w:rPr>
        <w:t xml:space="preserve">交通运输部令2017年第25号</w:t>
      </w:r>
      <w:r>
        <w:rPr>
          <w:rFonts w:hint="eastAsia" w:ascii="宋体" w:hAnsi="宋体" w:eastAsia="宋体" w:cs="宋体"/>
          <w:b/>
          <w:color w:val="000000"/>
          <w:sz w:val="24"/>
          <w:szCs w:val="24"/>
          <w:highlight w:val="none"/>
        </w:rPr>
        <w:t xml:space="preserve">）”和“《企业安全生产费用提取和使用管理办法》财资【2022】136号”、《江苏省公路水运工程安全生产费用管理办法》（</w:t>
      </w:r>
      <w:r>
        <w:rPr>
          <w:rFonts w:hint="eastAsia" w:ascii="宋体" w:hAnsi="宋体" w:eastAsia="宋体" w:cs="宋体"/>
          <w:b/>
          <w:color w:val="000000"/>
          <w:sz w:val="24"/>
          <w:szCs w:val="24"/>
          <w:highlight w:val="none"/>
          <w:lang w:eastAsia="zh-CN"/>
        </w:rPr>
        <w:t xml:space="preserve">苏交规〔2025〕1号</w:t>
      </w:r>
      <w:r>
        <w:rPr>
          <w:rFonts w:hint="eastAsia" w:ascii="宋体" w:hAnsi="宋体" w:eastAsia="宋体" w:cs="宋体"/>
          <w:b/>
          <w:color w:val="000000"/>
          <w:sz w:val="24"/>
          <w:szCs w:val="24"/>
          <w:highlight w:val="none"/>
        </w:rPr>
        <w:t xml:space="preserve">）的规定，本项目的安全生产费用为最高投标限价的1.5%，安全生产费的最终结算金额以实际发生的费用为准，承包人应列出费用清单及票据报监理工程师，由发包人审批后足额拨付，但最高支付额为清单中安全生产费的报价金额。该费用应当确保专款专用，在财务管理中单独列出费用清单以备查。</w:t>
      </w:r>
      <w:r>
        <w:rPr>
          <w:rFonts w:hint="eastAsia" w:ascii="宋体" w:hAnsi="宋体" w:eastAsia="宋体" w:cs="宋体"/>
          <w:color w:val="000000"/>
          <w:sz w:val="24"/>
          <w:szCs w:val="24"/>
          <w:highlight w:val="none"/>
        </w:rPr>
      </w:r>
      <w:r/>
    </w:p>
    <w:p>
      <w:pPr>
        <w:pStyle w:val="1058"/>
        <w:pageBreakBefore w:val="0"/>
        <w:spacing w:before="0" w:after="0" w:line="360" w:lineRule="auto"/>
        <w:widowControl w:val="off"/>
        <w:tabs>
          <w:tab w:val="left" w:pos="144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除重大设计变更增补安全生产费用外，承包人安全生产费用实际支出超过合同约定的安全生产费用总额的，由承包人承担，发包人不再支付。工程实施期间，安全生产费应由监理工程师按照《江苏省公路水运工程安全生产费用管理办法》（</w:t>
      </w:r>
      <w:r>
        <w:rPr>
          <w:rFonts w:hint="eastAsia" w:ascii="宋体" w:hAnsi="宋体" w:eastAsia="宋体" w:cs="宋体"/>
          <w:color w:val="000000"/>
          <w:sz w:val="24"/>
          <w:szCs w:val="24"/>
          <w:highlight w:val="none"/>
          <w:lang w:eastAsia="zh-CN"/>
        </w:rPr>
        <w:t xml:space="preserve">苏交规〔2025〕1号</w:t>
      </w:r>
      <w:r>
        <w:rPr>
          <w:rFonts w:hint="eastAsia" w:ascii="宋体" w:hAnsi="宋体" w:eastAsia="宋体" w:cs="宋体"/>
          <w:color w:val="000000"/>
          <w:sz w:val="24"/>
          <w:szCs w:val="24"/>
          <w:highlight w:val="none"/>
        </w:rPr>
        <w:t xml:space="preserve">）和《江苏省公路水运工程安全生产费用使用指南》（</w:t>
      </w:r>
      <w:r>
        <w:rPr>
          <w:rFonts w:hint="eastAsia" w:ascii="宋体" w:hAnsi="宋体" w:eastAsia="宋体" w:cs="宋体"/>
          <w:color w:val="000000"/>
          <w:sz w:val="24"/>
          <w:szCs w:val="24"/>
          <w:highlight w:val="none"/>
          <w:lang w:eastAsia="zh-CN"/>
        </w:rPr>
        <w:t xml:space="preserve">苏交规〔2025〕1号</w:t>
      </w:r>
      <w:r>
        <w:rPr>
          <w:rFonts w:hint="eastAsia" w:ascii="宋体" w:hAnsi="宋体" w:eastAsia="宋体" w:cs="宋体"/>
          <w:color w:val="000000"/>
          <w:sz w:val="24"/>
          <w:szCs w:val="24"/>
          <w:highlight w:val="none"/>
        </w:rPr>
        <w:t xml:space="preserve">）以及发包人的相关规定，根据工程安全生产情况报发包人签字确认后据实支付。</w:t>
      </w:r>
      <w:r>
        <w:rPr>
          <w:rFonts w:hint="eastAsia" w:ascii="宋体" w:hAnsi="宋体" w:eastAsia="宋体" w:cs="宋体"/>
          <w:color w:val="000000"/>
          <w:sz w:val="24"/>
          <w:szCs w:val="24"/>
          <w:highlight w:val="none"/>
        </w:rPr>
      </w:r>
      <w:r/>
    </w:p>
    <w:p>
      <w:pPr>
        <w:pStyle w:val="1058"/>
        <w:pageBreakBefore w:val="0"/>
        <w:spacing w:before="0" w:after="0" w:line="360" w:lineRule="auto"/>
        <w:widowControl w:val="off"/>
        <w:tabs>
          <w:tab w:val="left" w:pos="144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如果承包人的安全措施达不到要求，发包人有权委托其他单位完成，对此发生的所有费用从承包人的安全生产费中支付。</w:t>
      </w:r>
      <w:r>
        <w:rPr>
          <w:rFonts w:hint="eastAsia" w:ascii="宋体" w:hAnsi="宋体" w:eastAsia="宋体" w:cs="宋体"/>
          <w:color w:val="000000"/>
          <w:sz w:val="24"/>
          <w:szCs w:val="24"/>
          <w:highlight w:val="none"/>
        </w:rPr>
      </w:r>
      <w:r/>
    </w:p>
    <w:p>
      <w:pPr>
        <w:pStyle w:val="1058"/>
        <w:pageBreakBefore w:val="0"/>
        <w:spacing w:before="0" w:after="0" w:line="360" w:lineRule="auto"/>
        <w:widowControl w:val="off"/>
        <w:tabs>
          <w:tab w:val="left" w:pos="144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安全生产费用应当用于施工安全防护用具及设施的购买、维护和更新，安全生产措施的落实，安全生产条件的改善，不得挪作他用。</w:t>
      </w:r>
      <w:r>
        <w:rPr>
          <w:rFonts w:hint="eastAsia" w:ascii="宋体" w:hAnsi="宋体" w:eastAsia="宋体" w:cs="宋体"/>
          <w:color w:val="000000"/>
          <w:sz w:val="24"/>
          <w:szCs w:val="24"/>
          <w:highlight w:val="none"/>
        </w:rPr>
      </w:r>
      <w:r/>
    </w:p>
    <w:p>
      <w:pPr>
        <w:pStyle w:val="1058"/>
        <w:pageBreakBefore w:val="0"/>
        <w:spacing w:before="0" w:after="0" w:line="360" w:lineRule="auto"/>
        <w:widowControl w:val="off"/>
        <w:tabs>
          <w:tab w:val="left" w:pos="144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安全生产费的支付：安全生产费根据承包人在施工中采取的安全保护措施和购买安全保护用具等实际发生的费用进行支付，但最高支付额为清单中安全生产费的报价金额。 </w:t>
      </w:r>
      <w:r>
        <w:rPr>
          <w:rFonts w:hint="eastAsia" w:ascii="宋体" w:hAnsi="宋体" w:eastAsia="宋体" w:cs="宋体"/>
          <w:color w:val="000000"/>
          <w:sz w:val="24"/>
          <w:szCs w:val="24"/>
          <w:highlight w:val="none"/>
        </w:rPr>
      </w:r>
      <w:r/>
    </w:p>
    <w:p>
      <w:pPr>
        <w:pStyle w:val="1058"/>
        <w:pageBreakBefore w:val="0"/>
        <w:spacing w:before="0" w:after="0" w:line="360" w:lineRule="auto"/>
        <w:widowControl w:val="off"/>
        <w:tabs>
          <w:tab w:val="left" w:pos="144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承包人在申请安全生产费支付时，应向监理人和发包人提供相应证明材料，已证明承包人发生的安全生产费用属实。</w:t>
      </w:r>
      <w:r>
        <w:rPr>
          <w:rFonts w:hint="eastAsia" w:ascii="宋体" w:hAnsi="宋体" w:eastAsia="宋体" w:cs="宋体"/>
          <w:color w:val="000000"/>
          <w:sz w:val="24"/>
          <w:szCs w:val="24"/>
          <w:highlight w:val="none"/>
        </w:rPr>
      </w:r>
      <w:r/>
    </w:p>
    <w:p>
      <w:pPr>
        <w:pStyle w:val="1058"/>
        <w:pageBreakBefore w:val="0"/>
        <w:spacing w:before="0" w:after="0" w:line="360" w:lineRule="auto"/>
        <w:widowControl w:val="off"/>
        <w:tabs>
          <w:tab w:val="left" w:pos="144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第9.2.8项补充： </w:t>
      </w:r>
      <w:r>
        <w:rPr>
          <w:rFonts w:hint="eastAsia" w:ascii="宋体" w:hAnsi="宋体" w:eastAsia="宋体" w:cs="宋体"/>
          <w:color w:val="000000"/>
          <w:sz w:val="24"/>
          <w:szCs w:val="24"/>
          <w:highlight w:val="none"/>
        </w:rPr>
      </w:r>
      <w:r/>
    </w:p>
    <w:p>
      <w:pPr>
        <w:pStyle w:val="1058"/>
        <w:pageBreakBefore w:val="0"/>
        <w:spacing w:before="0" w:after="0" w:line="360" w:lineRule="auto"/>
        <w:widowControl w:val="off"/>
        <w:tabs>
          <w:tab w:val="left" w:pos="144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承包人应遵守《中华人民共和国安全生产法</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江苏省安全生产条例》和《江苏省公路施工路段管理办法》的规定，制定合理的交通安全组织方案，尽量减少对周边交通的影响。</w:t>
      </w:r>
      <w:r>
        <w:rPr>
          <w:rFonts w:hint="eastAsia" w:ascii="宋体" w:hAnsi="宋体" w:eastAsia="宋体" w:cs="宋体"/>
          <w:color w:val="000000"/>
          <w:sz w:val="24"/>
          <w:szCs w:val="24"/>
          <w:highlight w:val="none"/>
        </w:rPr>
      </w:r>
      <w:r/>
    </w:p>
    <w:p>
      <w:pPr>
        <w:pStyle w:val="1058"/>
        <w:pageBreakBefore w:val="0"/>
        <w:spacing w:before="0" w:after="0" w:line="360" w:lineRule="auto"/>
        <w:widowControl w:val="off"/>
        <w:tabs>
          <w:tab w:val="left" w:pos="144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承包人必须设有专门负责交通安全工作的责任人、若干交通安全协管员具体负责现场交通安全管理及交通标志的完好和规范设置。当施工路段发生交通事故时，安全协管人员及时通知有关单位，并保护现场，积极配合处理。</w:t>
      </w:r>
      <w:r>
        <w:rPr>
          <w:rFonts w:hint="eastAsia" w:ascii="宋体" w:hAnsi="宋体" w:eastAsia="宋体" w:cs="宋体"/>
          <w:color w:val="000000"/>
          <w:sz w:val="24"/>
          <w:szCs w:val="24"/>
          <w:highlight w:val="none"/>
        </w:rPr>
      </w:r>
      <w:r/>
    </w:p>
    <w:p>
      <w:pPr>
        <w:pStyle w:val="1058"/>
        <w:pageBreakBefore w:val="0"/>
        <w:spacing w:before="0" w:after="0" w:line="360" w:lineRule="auto"/>
        <w:widowControl w:val="off"/>
        <w:tabs>
          <w:tab w:val="left" w:pos="144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承包人施工作业人员及管理人员必须穿着带有反光标志的桔红色工装或背心，并不得任意穿越通车车道。加强机具设备、施工材料的管理，车辆、设备及材料不得超越施工安全区域，不得任意侵占行车道，杜绝责任性事故发生。</w:t>
      </w:r>
      <w:r>
        <w:rPr>
          <w:rFonts w:hint="eastAsia" w:ascii="宋体" w:hAnsi="宋体" w:eastAsia="宋体" w:cs="宋体"/>
          <w:color w:val="000000"/>
          <w:sz w:val="24"/>
          <w:szCs w:val="24"/>
          <w:highlight w:val="none"/>
        </w:rPr>
      </w:r>
      <w:r/>
    </w:p>
    <w:p>
      <w:pPr>
        <w:pStyle w:val="1058"/>
        <w:pageBreakBefore w:val="0"/>
        <w:spacing w:before="0" w:after="0" w:line="360" w:lineRule="auto"/>
        <w:widowControl w:val="off"/>
        <w:tabs>
          <w:tab w:val="left" w:pos="144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承包人施工作业车辆、设备必须按有关要求，喷涂醒目规范施工车辆标识，设置安全标志或警示灯，在作业封闭区内的车辆和设备应按要求设置安全标志，并开启黄色警示灯和双跳灯，运输车辆进出作业封闭区应遵守现场管理人员指挥，按照公路管理规定和要求行驶。</w:t>
      </w:r>
      <w:r>
        <w:rPr>
          <w:rFonts w:hint="eastAsia" w:ascii="宋体" w:hAnsi="宋体" w:eastAsia="宋体" w:cs="宋体"/>
          <w:color w:val="000000"/>
          <w:sz w:val="24"/>
          <w:szCs w:val="24"/>
          <w:highlight w:val="none"/>
        </w:rPr>
      </w:r>
      <w:r/>
    </w:p>
    <w:p>
      <w:pPr>
        <w:pStyle w:val="1058"/>
        <w:pageBreakBefore w:val="0"/>
        <w:spacing w:before="0" w:after="0" w:line="360" w:lineRule="auto"/>
        <w:widowControl w:val="off"/>
        <w:tabs>
          <w:tab w:val="left" w:pos="144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施工期间，承包人应服从发包人的指挥和管理，保证不影响周边道路畅通，不得造成责任性交通中断，并采取切实可行的安全防治措施，保证施工安全及交通安全。发生事故后，应积极配合相关职能部门及时处置，尽快恢复交通。</w:t>
      </w:r>
      <w:r>
        <w:rPr>
          <w:rFonts w:hint="eastAsia" w:ascii="宋体" w:hAnsi="宋体" w:eastAsia="宋体" w:cs="宋体"/>
          <w:color w:val="000000"/>
          <w:sz w:val="24"/>
          <w:szCs w:val="24"/>
          <w:highlight w:val="none"/>
        </w:rPr>
      </w:r>
      <w:r/>
    </w:p>
    <w:p>
      <w:pPr>
        <w:pStyle w:val="1058"/>
        <w:pageBreakBefore w:val="0"/>
        <w:spacing w:before="0" w:after="0" w:line="360" w:lineRule="auto"/>
        <w:widowControl w:val="off"/>
        <w:tabs>
          <w:tab w:val="left" w:pos="144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9.3 治安保卫</w:t>
      </w:r>
      <w:r>
        <w:rPr>
          <w:rFonts w:hint="eastAsia" w:ascii="宋体" w:hAnsi="宋体" w:eastAsia="宋体" w:cs="宋体"/>
          <w:color w:val="000000"/>
          <w:sz w:val="24"/>
          <w:szCs w:val="24"/>
          <w:highlight w:val="none"/>
        </w:rPr>
      </w:r>
      <w:r/>
    </w:p>
    <w:p>
      <w:pPr>
        <w:pStyle w:val="1058"/>
        <w:pageBreakBefore w:val="0"/>
        <w:spacing w:before="0" w:after="0" w:line="360" w:lineRule="auto"/>
        <w:widowControl w:val="off"/>
        <w:tabs>
          <w:tab w:val="left" w:pos="144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补充9.3.4项：</w:t>
      </w:r>
      <w:r>
        <w:rPr>
          <w:rFonts w:hint="eastAsia" w:ascii="宋体" w:hAnsi="宋体" w:eastAsia="宋体" w:cs="宋体"/>
          <w:color w:val="000000"/>
          <w:sz w:val="24"/>
          <w:szCs w:val="24"/>
          <w:highlight w:val="none"/>
        </w:rPr>
      </w:r>
      <w:r/>
    </w:p>
    <w:p>
      <w:pPr>
        <w:pStyle w:val="1058"/>
        <w:pageBreakBefore w:val="0"/>
        <w:spacing w:before="0" w:after="0" w:line="360" w:lineRule="auto"/>
        <w:widowControl w:val="off"/>
        <w:tabs>
          <w:tab w:val="left" w:pos="144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在符合合同要求的范围内，进行为工程的施工和竣工以及对任何缺陷做必要的补救，均应以不使下述各方面遭受不必要的和不恰当的干扰为条件：</w:t>
      </w:r>
      <w:r>
        <w:rPr>
          <w:rFonts w:hint="eastAsia" w:ascii="宋体" w:hAnsi="宋体" w:eastAsia="宋体" w:cs="宋体"/>
          <w:color w:val="000000"/>
          <w:sz w:val="24"/>
          <w:szCs w:val="24"/>
          <w:highlight w:val="none"/>
        </w:rPr>
      </w:r>
      <w:r/>
    </w:p>
    <w:p>
      <w:pPr>
        <w:pStyle w:val="1058"/>
        <w:pageBreakBefore w:val="0"/>
        <w:spacing w:before="0" w:after="0" w:line="360" w:lineRule="auto"/>
        <w:widowControl w:val="off"/>
        <w:tabs>
          <w:tab w:val="left" w:pos="144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 公众的便利；</w:t>
      </w:r>
      <w:r>
        <w:rPr>
          <w:rFonts w:hint="eastAsia" w:ascii="宋体" w:hAnsi="宋体" w:eastAsia="宋体" w:cs="宋体"/>
          <w:color w:val="000000"/>
          <w:sz w:val="24"/>
          <w:szCs w:val="24"/>
          <w:highlight w:val="none"/>
        </w:rPr>
      </w:r>
      <w:r/>
    </w:p>
    <w:p>
      <w:pPr>
        <w:pStyle w:val="1058"/>
        <w:pageBreakBefore w:val="0"/>
        <w:spacing w:before="0" w:after="0" w:line="360" w:lineRule="auto"/>
        <w:widowControl w:val="off"/>
        <w:tabs>
          <w:tab w:val="left" w:pos="144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 公用道路或私人道路以及通往属于发包人或他人财产的人行小道的进入使用和占用；</w:t>
      </w:r>
      <w:r>
        <w:rPr>
          <w:rFonts w:hint="eastAsia" w:ascii="宋体" w:hAnsi="宋体" w:eastAsia="宋体" w:cs="宋体"/>
          <w:color w:val="000000"/>
          <w:sz w:val="24"/>
          <w:szCs w:val="24"/>
          <w:highlight w:val="none"/>
        </w:rPr>
      </w:r>
      <w:r/>
    </w:p>
    <w:p>
      <w:pPr>
        <w:pStyle w:val="1058"/>
        <w:pageBreakBefore w:val="0"/>
        <w:spacing w:before="0" w:after="0" w:line="360" w:lineRule="auto"/>
        <w:widowControl w:val="off"/>
        <w:tabs>
          <w:tab w:val="left" w:pos="144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(3) 河流、航道、铁路、城镇道路和其他公共交通运输线路等；</w:t>
      </w:r>
      <w:r>
        <w:rPr>
          <w:rFonts w:hint="eastAsia" w:ascii="宋体" w:hAnsi="宋体" w:eastAsia="宋体" w:cs="宋体"/>
          <w:color w:val="000000"/>
          <w:sz w:val="24"/>
          <w:szCs w:val="24"/>
          <w:highlight w:val="none"/>
        </w:rPr>
      </w:r>
      <w:r/>
    </w:p>
    <w:p>
      <w:pPr>
        <w:pStyle w:val="1058"/>
        <w:pageBreakBefore w:val="0"/>
        <w:spacing w:before="0" w:after="0" w:line="360" w:lineRule="auto"/>
        <w:widowControl w:val="off"/>
        <w:tabs>
          <w:tab w:val="left" w:pos="144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(4) 区中或地下的属于公共、团体或他人的管线和设施。</w:t>
      </w:r>
      <w:r>
        <w:rPr>
          <w:rFonts w:hint="eastAsia" w:ascii="宋体" w:hAnsi="宋体" w:eastAsia="宋体" w:cs="宋体"/>
          <w:color w:val="000000"/>
          <w:sz w:val="24"/>
          <w:szCs w:val="24"/>
          <w:highlight w:val="none"/>
        </w:rPr>
      </w:r>
      <w:r/>
    </w:p>
    <w:p>
      <w:pPr>
        <w:pStyle w:val="1058"/>
        <w:pageBreakBefore w:val="0"/>
        <w:spacing w:before="0" w:after="0" w:line="360" w:lineRule="auto"/>
        <w:widowControl w:val="off"/>
        <w:tabs>
          <w:tab w:val="left" w:pos="144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如果发生上述情况，并由此导致索赔、赔偿、诉讼费用及其它开支时，应由承包人承担一切责任及费用，但由于发包人或监理人对本工程提供的设计所引起的必然影响除外。</w:t>
      </w:r>
      <w:r>
        <w:rPr>
          <w:rFonts w:hint="eastAsia" w:ascii="宋体" w:hAnsi="宋体" w:eastAsia="宋体" w:cs="宋体"/>
          <w:color w:val="000000"/>
          <w:sz w:val="24"/>
          <w:szCs w:val="24"/>
          <w:highlight w:val="none"/>
        </w:rPr>
      </w:r>
      <w:r/>
    </w:p>
    <w:p>
      <w:pPr>
        <w:pStyle w:val="1058"/>
        <w:pageBreakBefore w:val="0"/>
        <w:spacing w:before="0" w:after="0" w:line="360" w:lineRule="auto"/>
        <w:widowControl w:val="off"/>
        <w:tabs>
          <w:tab w:val="left" w:pos="144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9.4 环境保护</w:t>
      </w:r>
      <w:r>
        <w:rPr>
          <w:rFonts w:hint="eastAsia" w:ascii="宋体" w:hAnsi="宋体" w:eastAsia="宋体" w:cs="宋体"/>
          <w:color w:val="000000"/>
          <w:sz w:val="24"/>
          <w:szCs w:val="24"/>
          <w:highlight w:val="none"/>
        </w:rPr>
      </w:r>
      <w:r/>
    </w:p>
    <w:p>
      <w:pPr>
        <w:pStyle w:val="1058"/>
        <w:pageBreakBefore w:val="0"/>
        <w:spacing w:before="0" w:after="0" w:line="360" w:lineRule="auto"/>
        <w:widowControl w:val="off"/>
        <w:tabs>
          <w:tab w:val="left" w:pos="144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补充9.4.12项：</w:t>
      </w:r>
      <w:r>
        <w:rPr>
          <w:rFonts w:hint="eastAsia" w:ascii="宋体" w:hAnsi="宋体" w:eastAsia="宋体" w:cs="宋体"/>
          <w:color w:val="000000"/>
          <w:sz w:val="24"/>
          <w:szCs w:val="24"/>
          <w:highlight w:val="none"/>
        </w:rPr>
      </w:r>
      <w:r/>
    </w:p>
    <w:p>
      <w:pPr>
        <w:pStyle w:val="1058"/>
        <w:pageBreakBefore w:val="0"/>
        <w:spacing w:before="0" w:after="0" w:line="360" w:lineRule="auto"/>
        <w:widowControl w:val="off"/>
        <w:tabs>
          <w:tab w:val="left" w:pos="144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9.4.12 在施工期间，承包人必须对已有工程设施无条件予以保护，不得因施工造成对路基、路面等工程的污染、破坏和损害，若发生污染、破坏和损害，一切责任（包括费用）均由承包人承担。如造成对成品路面污染，发包人将对承包人处以人民币5000-20000元/次·处的违约金。</w:t>
      </w:r>
      <w:r>
        <w:rPr>
          <w:rFonts w:hint="eastAsia" w:ascii="宋体" w:hAnsi="宋体" w:eastAsia="宋体" w:cs="宋体"/>
          <w:color w:val="000000"/>
          <w:sz w:val="24"/>
          <w:szCs w:val="24"/>
          <w:highlight w:val="none"/>
        </w:rPr>
      </w:r>
      <w:r/>
    </w:p>
    <w:p>
      <w:pPr>
        <w:pStyle w:val="1058"/>
        <w:pageBreakBefore w:val="0"/>
        <w:spacing w:before="0" w:after="0" w:line="360" w:lineRule="auto"/>
        <w:widowControl w:val="off"/>
        <w:tabs>
          <w:tab w:val="left" w:pos="144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补充9.4.13项</w:t>
      </w:r>
      <w:r>
        <w:rPr>
          <w:rFonts w:hint="eastAsia" w:ascii="宋体" w:hAnsi="宋体" w:eastAsia="宋体" w:cs="宋体"/>
          <w:color w:val="000000"/>
          <w:sz w:val="24"/>
          <w:szCs w:val="24"/>
          <w:highlight w:val="none"/>
        </w:rPr>
      </w:r>
      <w:r/>
    </w:p>
    <w:p>
      <w:pPr>
        <w:pStyle w:val="1058"/>
        <w:ind w:firstLine="420"/>
        <w:pageBreakBefore w:val="0"/>
        <w:spacing w:line="360" w:lineRule="auto"/>
        <w:widowControl w:val="off"/>
        <w:tabs>
          <w:tab w:val="left" w:pos="2790" w:leader="none"/>
        </w:tabs>
        <w:rPr>
          <w:rFonts w:hint="eastAsia" w:ascii="宋体" w:hAnsi="宋体" w:eastAsia="宋体" w:cs="宋体"/>
          <w:b/>
          <w:bCs/>
          <w:color w:val="000000"/>
          <w:sz w:val="24"/>
          <w:szCs w:val="24"/>
          <w:highlight w:val="none"/>
        </w:rPr>
        <w:outlineLvl w:val="9"/>
      </w:pPr>
      <w:r>
        <w:rPr>
          <w:rFonts w:hint="eastAsia" w:ascii="宋体" w:hAnsi="宋体" w:eastAsia="宋体" w:cs="宋体"/>
          <w:color w:val="000000"/>
          <w:sz w:val="24"/>
          <w:szCs w:val="24"/>
          <w:highlight w:val="none"/>
        </w:rPr>
        <w:t xml:space="preserve">9.4.13 </w:t>
      </w:r>
      <w:r>
        <w:rPr>
          <w:rFonts w:hint="eastAsia" w:ascii="宋体" w:hAnsi="宋体" w:eastAsia="宋体" w:cs="宋体"/>
          <w:b/>
          <w:bCs/>
          <w:color w:val="000000"/>
          <w:sz w:val="24"/>
          <w:szCs w:val="24"/>
          <w:highlight w:val="none"/>
        </w:rPr>
        <w:t xml:space="preserve">做好施工现场扬尘治理工作。施工组织实施计划中应有专门章节编制工地现场扬尘控制方案。</w:t>
      </w:r>
      <w:r>
        <w:rPr>
          <w:rFonts w:hint="eastAsia" w:ascii="宋体" w:hAnsi="宋体" w:eastAsia="宋体" w:cs="宋体"/>
          <w:b/>
          <w:bCs/>
          <w:color w:val="000000"/>
          <w:sz w:val="24"/>
          <w:szCs w:val="24"/>
          <w:highlight w:val="none"/>
        </w:rPr>
      </w:r>
      <w:r/>
    </w:p>
    <w:p>
      <w:pPr>
        <w:pStyle w:val="1058"/>
        <w:ind w:firstLine="42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补充9.4.14项</w:t>
      </w:r>
      <w:r>
        <w:rPr>
          <w:rFonts w:hint="eastAsia" w:ascii="宋体" w:hAnsi="宋体" w:eastAsia="宋体" w:cs="宋体"/>
          <w:color w:val="000000"/>
          <w:sz w:val="24"/>
          <w:szCs w:val="24"/>
          <w:highlight w:val="none"/>
        </w:rPr>
      </w:r>
      <w:r/>
    </w:p>
    <w:p>
      <w:pPr>
        <w:pStyle w:val="1058"/>
        <w:ind w:firstLine="422"/>
        <w:pageBreakBefore w:val="0"/>
        <w:spacing w:line="360" w:lineRule="auto"/>
        <w:widowControl w:val="off"/>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t xml:space="preserve">9.4.14 本项目承包人在施工过程中应严格遵守《中华人民共和国大气污染防治法</w:t>
      </w:r>
      <w:r>
        <w:rPr>
          <w:rFonts w:hint="eastAsia" w:ascii="宋体" w:hAnsi="宋体" w:eastAsia="宋体" w:cs="宋体"/>
          <w:b/>
          <w:color w:val="000000"/>
          <w:sz w:val="24"/>
          <w:szCs w:val="24"/>
          <w:highlight w:val="none"/>
          <w:lang w:eastAsia="zh-CN"/>
        </w:rPr>
        <w:t xml:space="preserve">》《</w:t>
      </w:r>
      <w:r>
        <w:rPr>
          <w:rFonts w:hint="eastAsia" w:ascii="宋体" w:hAnsi="宋体" w:eastAsia="宋体" w:cs="宋体"/>
          <w:b/>
          <w:color w:val="000000"/>
          <w:sz w:val="24"/>
          <w:szCs w:val="24"/>
          <w:highlight w:val="none"/>
        </w:rPr>
        <w:t xml:space="preserve">江苏省大气污染防治条例》、关于印发“全省交通建设工程工地扬尘污染防治行动方案”的通知（苏交质公〔2016〕35号）、省交通运输厅关于印发“江苏省绿色公路建设的实施意见”的通知（苏交公〔2017〕5号）、《省交通运输厅、省生态环境厅、省铁路办公室关于印发《江苏省交通重点工程施工期生态环境保护管理办法(试行)》的通知》（苏交建〔2020〕17号）、关于印发《连云港市严格工地扬尘治理十项规定》的通知（连大气办〔2019〕4号）、关于印发《连云港市工地扬尘管控工作方案》的通知（连大气办〔2020〕8号）、</w:t>
      </w:r>
      <w:r>
        <w:rPr>
          <w:rFonts w:hint="eastAsia" w:ascii="宋体" w:hAnsi="宋体" w:eastAsia="宋体" w:cs="宋体"/>
          <w:b/>
          <w:bCs/>
          <w:color w:val="000000"/>
          <w:sz w:val="24"/>
          <w:szCs w:val="24"/>
          <w:highlight w:val="none"/>
        </w:rPr>
        <w:t xml:space="preserve">省交通综合执法局《关于印发江苏省公路水运工程施工扬尘污染防治指导手册的通知》（苏交执法发〔2021〕48号）、江苏省大气污染防治联席会议办公室《江苏省工地、道路扬尘污染问题“清零”标准》（2022年3月23日）</w:t>
      </w:r>
      <w:r>
        <w:rPr>
          <w:rFonts w:hint="eastAsia" w:ascii="宋体" w:hAnsi="宋体" w:eastAsia="宋体" w:cs="宋体"/>
          <w:b/>
          <w:color w:val="000000"/>
          <w:sz w:val="24"/>
          <w:szCs w:val="24"/>
          <w:highlight w:val="none"/>
        </w:rPr>
        <w:t xml:space="preserve">等相关规定，按照招标文件及发包人要求，在合同实施过程中</w:t>
      </w:r>
      <w:r>
        <w:rPr>
          <w:rFonts w:hint="eastAsia" w:ascii="宋体" w:hAnsi="宋体" w:eastAsia="宋体" w:cs="宋体"/>
          <w:b/>
          <w:color w:val="000000"/>
          <w:sz w:val="24"/>
          <w:szCs w:val="24"/>
          <w:highlight w:val="none"/>
        </w:rPr>
        <w:t xml:space="preserve">制定扬尘污染防治实施方案并切实有效的开展相关工作，落实施工期施工现场环境保护措施，成立以项目经理为第一责任人的环境保护管理机构，建立覆盖全员的责任制，配备专(兼)职环境保护管理人员，编制环境保护体系，报监理单位审查、建设单位批准后实施，并在实施过程中定期更新；在施工现场出入口醒目位置公示环境保护相关信息，接受社会和公众监督。投标阶段，施工环保费在工程量清单中以总额计列，扬尘污染防治专项经费在工程量清单中以总额计列（不可竞争费用）。该两项费用均总价包干，合同实施过程中，经监理人、发包人验收合格后予以计量支付。</w:t>
      </w:r>
      <w:r>
        <w:rPr>
          <w:rFonts w:hint="eastAsia" w:ascii="宋体" w:hAnsi="宋体" w:eastAsia="宋体" w:cs="宋体"/>
          <w:b/>
          <w:color w:val="000000"/>
          <w:sz w:val="24"/>
          <w:szCs w:val="24"/>
          <w:highlight w:val="none"/>
        </w:rPr>
      </w:r>
      <w:r/>
    </w:p>
    <w:p>
      <w:pPr>
        <w:pStyle w:val="1058"/>
        <w:pageBreakBefore w:val="0"/>
        <w:spacing w:before="0" w:after="0" w:line="360" w:lineRule="auto"/>
        <w:widowControl w:val="off"/>
        <w:tabs>
          <w:tab w:val="left" w:pos="144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9.5 事故处理</w:t>
      </w:r>
      <w:r>
        <w:rPr>
          <w:rFonts w:hint="eastAsia" w:ascii="宋体" w:hAnsi="宋体" w:eastAsia="宋体" w:cs="宋体"/>
          <w:color w:val="000000"/>
          <w:sz w:val="24"/>
          <w:szCs w:val="24"/>
          <w:highlight w:val="none"/>
        </w:rPr>
      </w:r>
      <w:r/>
    </w:p>
    <w:p>
      <w:pPr>
        <w:pStyle w:val="1058"/>
        <w:pageBreakBefore w:val="0"/>
        <w:spacing w:before="0" w:after="0" w:line="360" w:lineRule="auto"/>
        <w:widowControl w:val="off"/>
        <w:tabs>
          <w:tab w:val="left" w:pos="144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增加9.5.2条款：</w:t>
      </w:r>
      <w:r>
        <w:rPr>
          <w:rFonts w:hint="eastAsia" w:ascii="宋体" w:hAnsi="宋体" w:eastAsia="宋体" w:cs="宋体"/>
          <w:color w:val="000000"/>
          <w:sz w:val="24"/>
          <w:szCs w:val="24"/>
          <w:highlight w:val="none"/>
        </w:rPr>
      </w:r>
      <w:r/>
    </w:p>
    <w:p>
      <w:pPr>
        <w:pStyle w:val="1058"/>
        <w:pageBreakBefore w:val="0"/>
        <w:spacing w:before="0" w:after="0" w:line="360" w:lineRule="auto"/>
        <w:widowControl w:val="off"/>
        <w:tabs>
          <w:tab w:val="left" w:pos="144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如果承包人未能对其负责的本条上述各款事项采取各种必要的措施，承包人承担由此导致或发生的与此有关的人身伤亡、罚款、索赔、损失补偿、诉讼费用及其他一切责任，并足额补偿发包人因此而引起或导致的任何费用开支或责任承担。</w:t>
      </w:r>
      <w:r>
        <w:rPr>
          <w:rFonts w:hint="eastAsia" w:ascii="宋体" w:hAnsi="宋体" w:eastAsia="宋体" w:cs="宋体"/>
          <w:color w:val="000000"/>
          <w:sz w:val="24"/>
          <w:szCs w:val="24"/>
          <w:highlight w:val="none"/>
        </w:rPr>
      </w:r>
      <w:r/>
    </w:p>
    <w:p>
      <w:pPr>
        <w:pStyle w:val="1058"/>
        <w:pageBreakBefore w:val="0"/>
        <w:spacing w:before="0" w:after="0" w:line="360" w:lineRule="auto"/>
        <w:widowControl w:val="off"/>
        <w:tabs>
          <w:tab w:val="left" w:pos="144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10.1 合同进度计划</w:t>
      </w:r>
      <w:r>
        <w:rPr>
          <w:rFonts w:hint="eastAsia" w:ascii="宋体" w:hAnsi="宋体" w:eastAsia="宋体" w:cs="宋体"/>
          <w:color w:val="000000"/>
          <w:sz w:val="24"/>
          <w:szCs w:val="24"/>
          <w:highlight w:val="none"/>
        </w:rPr>
      </w:r>
      <w:r/>
    </w:p>
    <w:p>
      <w:pPr>
        <w:pStyle w:val="1058"/>
        <w:pageBreakBefore w:val="0"/>
        <w:spacing w:before="0" w:after="0" w:line="360" w:lineRule="auto"/>
        <w:widowControl w:val="off"/>
        <w:tabs>
          <w:tab w:val="left" w:pos="144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本款补充：</w:t>
      </w:r>
      <w:r>
        <w:rPr>
          <w:rFonts w:hint="eastAsia" w:ascii="宋体" w:hAnsi="宋体" w:eastAsia="宋体" w:cs="宋体"/>
          <w:color w:val="000000"/>
          <w:sz w:val="24"/>
          <w:szCs w:val="24"/>
          <w:highlight w:val="none"/>
        </w:rPr>
      </w:r>
      <w:r/>
    </w:p>
    <w:p>
      <w:pPr>
        <w:pStyle w:val="1058"/>
        <w:pageBreakBefore w:val="0"/>
        <w:spacing w:before="0" w:after="0" w:line="360" w:lineRule="auto"/>
        <w:widowControl w:val="off"/>
        <w:tabs>
          <w:tab w:val="left" w:pos="144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（1）承包人编制施工方案说明的内容：</w:t>
      </w:r>
      <w:r>
        <w:rPr>
          <w:rFonts w:hint="eastAsia" w:ascii="宋体" w:hAnsi="宋体" w:eastAsia="宋体" w:cs="宋体"/>
          <w:color w:val="000000"/>
          <w:sz w:val="24"/>
          <w:szCs w:val="24"/>
          <w:highlight w:val="none"/>
        </w:rPr>
      </w:r>
      <w:r/>
    </w:p>
    <w:p>
      <w:pPr>
        <w:pStyle w:val="1058"/>
        <w:pageBreakBefore w:val="0"/>
        <w:spacing w:before="0" w:after="0" w:line="360" w:lineRule="auto"/>
        <w:widowControl w:val="off"/>
        <w:tabs>
          <w:tab w:val="left" w:pos="144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必须有以下几个内容（但不限于）：</w:t>
      </w:r>
      <w:r>
        <w:rPr>
          <w:rFonts w:hint="eastAsia" w:ascii="宋体" w:hAnsi="宋体" w:eastAsia="宋体" w:cs="宋体"/>
          <w:color w:val="000000"/>
          <w:sz w:val="24"/>
          <w:szCs w:val="24"/>
          <w:highlight w:val="none"/>
        </w:rPr>
      </w:r>
      <w:r/>
    </w:p>
    <w:p>
      <w:pPr>
        <w:pStyle w:val="1058"/>
        <w:pageBreakBefore w:val="0"/>
        <w:spacing w:before="0" w:after="0" w:line="360" w:lineRule="auto"/>
        <w:widowControl w:val="off"/>
        <w:tabs>
          <w:tab w:val="left" w:pos="144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①组织体系、质保体系、安全体系；</w:t>
      </w:r>
      <w:r>
        <w:rPr>
          <w:rFonts w:hint="eastAsia" w:ascii="宋体" w:hAnsi="宋体" w:eastAsia="宋体" w:cs="宋体"/>
          <w:color w:val="000000"/>
          <w:sz w:val="24"/>
          <w:szCs w:val="24"/>
          <w:highlight w:val="none"/>
        </w:rPr>
      </w:r>
      <w:r/>
    </w:p>
    <w:p>
      <w:pPr>
        <w:pStyle w:val="1058"/>
        <w:pageBreakBefore w:val="0"/>
        <w:spacing w:before="0" w:after="0" w:line="360" w:lineRule="auto"/>
        <w:widowControl w:val="off"/>
        <w:tabs>
          <w:tab w:val="left" w:pos="144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②施工方案；</w:t>
      </w:r>
      <w:r>
        <w:rPr>
          <w:rFonts w:hint="eastAsia" w:ascii="宋体" w:hAnsi="宋体" w:eastAsia="宋体" w:cs="宋体"/>
          <w:color w:val="000000"/>
          <w:sz w:val="24"/>
          <w:szCs w:val="24"/>
          <w:highlight w:val="none"/>
        </w:rPr>
      </w:r>
      <w:r/>
    </w:p>
    <w:p>
      <w:pPr>
        <w:pStyle w:val="1058"/>
        <w:pageBreakBefore w:val="0"/>
        <w:spacing w:before="0" w:after="0" w:line="360" w:lineRule="auto"/>
        <w:widowControl w:val="off"/>
        <w:tabs>
          <w:tab w:val="left" w:pos="144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fldChar w:fldCharType="begin"/>
      </w:r>
      <w:r>
        <w:rPr>
          <w:rFonts w:hint="eastAsia" w:ascii="宋体" w:hAnsi="宋体" w:eastAsia="宋体" w:cs="宋体"/>
          <w:color w:val="000000"/>
          <w:sz w:val="24"/>
          <w:szCs w:val="24"/>
          <w:highlight w:val="none"/>
        </w:rPr>
        <w:instrText xml:space="preserve"> = 3 \* GB3 </w:instrText>
      </w:r>
      <w:r>
        <w:rPr>
          <w:rFonts w:hint="eastAsia" w:ascii="宋体" w:hAnsi="宋体" w:eastAsia="宋体" w:cs="宋体"/>
          <w:color w:val="000000"/>
          <w:sz w:val="24"/>
          <w:szCs w:val="24"/>
          <w:highlight w:val="none"/>
        </w:rPr>
        <w:fldChar w:fldCharType="separate"/>
      </w:r>
      <w:r>
        <w:rPr>
          <w:rFonts w:hint="eastAsia" w:ascii="宋体" w:hAnsi="宋体" w:eastAsia="宋体" w:cs="宋体"/>
          <w:color w:val="000000"/>
          <w:sz w:val="24"/>
          <w:szCs w:val="24"/>
          <w:highlight w:val="none"/>
        </w:rPr>
        <w:t xml:space="preserve">③</w:t>
      </w:r>
      <w:r>
        <w:rPr>
          <w:rFonts w:hint="eastAsia" w:ascii="宋体" w:hAnsi="宋体" w:eastAsia="宋体" w:cs="宋体"/>
          <w:color w:val="000000"/>
          <w:sz w:val="24"/>
          <w:szCs w:val="24"/>
          <w:highlight w:val="none"/>
        </w:rPr>
        <w:fldChar w:fldCharType="end"/>
      </w:r>
      <w:r>
        <w:rPr>
          <w:rFonts w:hint="eastAsia" w:ascii="宋体" w:hAnsi="宋体" w:eastAsia="宋体" w:cs="宋体"/>
          <w:color w:val="000000"/>
          <w:sz w:val="24"/>
          <w:szCs w:val="24"/>
          <w:highlight w:val="none"/>
        </w:rPr>
        <w:t xml:space="preserve">交通组织方案。</w:t>
      </w:r>
      <w:r>
        <w:rPr>
          <w:rFonts w:hint="eastAsia" w:ascii="宋体" w:hAnsi="宋体" w:eastAsia="宋体" w:cs="宋体"/>
          <w:color w:val="000000"/>
          <w:sz w:val="24"/>
          <w:szCs w:val="24"/>
          <w:highlight w:val="none"/>
        </w:rPr>
      </w:r>
      <w:r/>
    </w:p>
    <w:p>
      <w:pPr>
        <w:pStyle w:val="1058"/>
        <w:pageBreakBefore w:val="0"/>
        <w:spacing w:before="0" w:after="0" w:line="360" w:lineRule="auto"/>
        <w:widowControl w:val="off"/>
        <w:tabs>
          <w:tab w:val="left" w:pos="144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承包人应在签订合同协议书后28天之内按发包人和监理人的要求将其编制的施工方案应报送监理人审批，且工程开工前必须提交所有资料并按要求报监。</w:t>
      </w:r>
      <w:r>
        <w:rPr>
          <w:rFonts w:hint="eastAsia" w:ascii="宋体" w:hAnsi="宋体" w:eastAsia="宋体" w:cs="宋体"/>
          <w:color w:val="000000"/>
          <w:sz w:val="24"/>
          <w:szCs w:val="24"/>
          <w:highlight w:val="none"/>
        </w:rPr>
      </w:r>
      <w:r/>
    </w:p>
    <w:p>
      <w:pPr>
        <w:pStyle w:val="1058"/>
        <w:pageBreakBefore w:val="0"/>
        <w:spacing w:before="0" w:after="0" w:line="360" w:lineRule="auto"/>
        <w:widowControl w:val="off"/>
        <w:tabs>
          <w:tab w:val="left" w:pos="144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承包人需编制详细的施工组织和进度计划，报发包人审查批准后，据以执行。承包人应按本合同规定的计划工期要求，合理安排好施工进度计划，并及时向发包人递交各项工程的日度、旬度、月度计划进度表。为保证工程质量，并按时实现施工进度的要求，发包人有权审核并评议承包人递交的计划。这些审核和评议，不能免除承包人根据合同规定所担负的任何责任和义务。</w:t>
      </w:r>
      <w:r>
        <w:rPr>
          <w:rFonts w:hint="eastAsia" w:ascii="宋体" w:hAnsi="宋体" w:eastAsia="宋体" w:cs="宋体"/>
          <w:color w:val="000000"/>
          <w:sz w:val="24"/>
          <w:szCs w:val="24"/>
          <w:highlight w:val="none"/>
        </w:rPr>
      </w:r>
      <w:r/>
    </w:p>
    <w:p>
      <w:pPr>
        <w:pStyle w:val="1058"/>
        <w:pageBreakBefore w:val="0"/>
        <w:spacing w:before="0" w:after="0" w:line="360" w:lineRule="auto"/>
        <w:widowControl w:val="off"/>
        <w:tabs>
          <w:tab w:val="left" w:pos="144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10.2 合同进度计划的修订</w:t>
      </w:r>
      <w:r>
        <w:rPr>
          <w:rFonts w:hint="eastAsia" w:ascii="宋体" w:hAnsi="宋体" w:eastAsia="宋体" w:cs="宋体"/>
          <w:color w:val="000000"/>
          <w:sz w:val="24"/>
          <w:szCs w:val="24"/>
          <w:highlight w:val="none"/>
        </w:rPr>
      </w:r>
      <w:r/>
    </w:p>
    <w:p>
      <w:pPr>
        <w:pStyle w:val="1058"/>
        <w:pageBreakBefore w:val="0"/>
        <w:spacing w:before="0" w:after="0" w:line="360" w:lineRule="auto"/>
        <w:widowControl w:val="off"/>
        <w:tabs>
          <w:tab w:val="left" w:pos="144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本款补充：</w:t>
      </w:r>
      <w:r>
        <w:rPr>
          <w:rFonts w:hint="eastAsia" w:ascii="宋体" w:hAnsi="宋体" w:eastAsia="宋体" w:cs="宋体"/>
          <w:color w:val="000000"/>
          <w:sz w:val="24"/>
          <w:szCs w:val="24"/>
          <w:highlight w:val="none"/>
        </w:rPr>
      </w:r>
      <w:r/>
    </w:p>
    <w:p>
      <w:pPr>
        <w:pStyle w:val="1058"/>
        <w:pageBreakBefore w:val="0"/>
        <w:spacing w:before="0" w:after="0" w:line="360" w:lineRule="auto"/>
        <w:widowControl w:val="off"/>
        <w:tabs>
          <w:tab w:val="left" w:pos="144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承包人应根据总体施工计划和年度计划，制定各分部工程的施工计划和某些分项工程的施工计划，并在该分部工程和分项工程开工前14天报请监理工程师批准。承包人在施工过程中必须严格执行监理工程师批准的施工计划，若发现需要调整或修改时，应再次报请监理工程师批准。如承包人未按批准的施工计划施工，监理工程师有权责令其立即纠正，或令其暂时停工。</w:t>
      </w:r>
      <w:r>
        <w:rPr>
          <w:rFonts w:hint="eastAsia" w:ascii="宋体" w:hAnsi="宋体" w:eastAsia="宋体" w:cs="宋体"/>
          <w:color w:val="000000"/>
          <w:sz w:val="24"/>
          <w:szCs w:val="24"/>
          <w:highlight w:val="none"/>
        </w:rPr>
      </w:r>
      <w:r/>
    </w:p>
    <w:p>
      <w:pPr>
        <w:pStyle w:val="1058"/>
        <w:pageBreakBefore w:val="0"/>
        <w:spacing w:before="0" w:after="0" w:line="360" w:lineRule="auto"/>
        <w:widowControl w:val="off"/>
        <w:tabs>
          <w:tab w:val="left" w:pos="144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补充10.5款</w:t>
      </w:r>
      <w:r>
        <w:rPr>
          <w:rFonts w:hint="eastAsia" w:ascii="宋体" w:hAnsi="宋体" w:eastAsia="宋体" w:cs="宋体"/>
          <w:color w:val="000000"/>
          <w:sz w:val="24"/>
          <w:szCs w:val="24"/>
          <w:highlight w:val="none"/>
        </w:rPr>
      </w:r>
      <w:r/>
    </w:p>
    <w:p>
      <w:pPr>
        <w:pStyle w:val="1058"/>
        <w:pageBreakBefore w:val="0"/>
        <w:spacing w:before="0" w:after="0" w:line="360" w:lineRule="auto"/>
        <w:widowControl w:val="off"/>
        <w:tabs>
          <w:tab w:val="left" w:pos="144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10.5计划编制工具</w:t>
      </w:r>
      <w:r>
        <w:rPr>
          <w:rFonts w:hint="eastAsia" w:ascii="宋体" w:hAnsi="宋体" w:eastAsia="宋体" w:cs="宋体"/>
          <w:color w:val="000000"/>
          <w:sz w:val="24"/>
          <w:szCs w:val="24"/>
          <w:highlight w:val="none"/>
        </w:rPr>
      </w:r>
      <w:r/>
    </w:p>
    <w:p>
      <w:pPr>
        <w:pStyle w:val="1058"/>
        <w:pageBreakBefore w:val="0"/>
        <w:spacing w:before="0" w:after="0" w:line="360" w:lineRule="auto"/>
        <w:widowControl w:val="off"/>
        <w:tabs>
          <w:tab w:val="left" w:pos="144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发包人有可能要求承包人统一采用计划编制与管理软件，用于编制工程进度旬报、月报、季报和年报计划。</w:t>
      </w:r>
      <w:r>
        <w:rPr>
          <w:rFonts w:hint="eastAsia" w:ascii="宋体" w:hAnsi="宋体" w:eastAsia="宋体" w:cs="宋体"/>
          <w:color w:val="000000"/>
          <w:sz w:val="24"/>
          <w:szCs w:val="24"/>
          <w:highlight w:val="none"/>
        </w:rPr>
      </w:r>
      <w:r/>
    </w:p>
    <w:p>
      <w:pPr>
        <w:pStyle w:val="1058"/>
        <w:pageBreakBefore w:val="0"/>
        <w:spacing w:before="0" w:after="0" w:line="360" w:lineRule="auto"/>
        <w:widowControl w:val="off"/>
        <w:tabs>
          <w:tab w:val="left" w:pos="144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11. 开工和交工</w:t>
      </w:r>
      <w:r>
        <w:rPr>
          <w:rFonts w:hint="eastAsia" w:ascii="宋体" w:hAnsi="宋体" w:eastAsia="宋体" w:cs="宋体"/>
          <w:color w:val="000000"/>
          <w:sz w:val="24"/>
          <w:szCs w:val="24"/>
          <w:highlight w:val="none"/>
        </w:rPr>
      </w:r>
      <w:r/>
    </w:p>
    <w:p>
      <w:pPr>
        <w:pStyle w:val="1058"/>
        <w:pageBreakBefore w:val="0"/>
        <w:spacing w:before="0" w:after="0" w:line="360" w:lineRule="auto"/>
        <w:widowControl w:val="off"/>
        <w:tabs>
          <w:tab w:val="left" w:pos="144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11.2 竣工</w:t>
      </w:r>
      <w:r>
        <w:rPr>
          <w:rFonts w:hint="eastAsia" w:ascii="宋体" w:hAnsi="宋体" w:eastAsia="宋体" w:cs="宋体"/>
          <w:color w:val="000000"/>
          <w:sz w:val="24"/>
          <w:szCs w:val="24"/>
          <w:highlight w:val="none"/>
        </w:rPr>
      </w:r>
      <w:r/>
    </w:p>
    <w:p>
      <w:pPr>
        <w:pStyle w:val="1058"/>
        <w:ind w:firstLine="42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本款末增加：工程交工验收后，若在竣工验收前出现质量问题，所发生的维修费用从相关责任单位的经费（含发包人拨付的其他方面经费）中扣除（无论成本是否超出质保金范围），出现重大质量问题或有重大违法乱纪行为的，按照质量管理办法和有关法律法规规定移交司法机关予以处罚。</w:t>
      </w:r>
      <w:r>
        <w:rPr>
          <w:rFonts w:hint="eastAsia" w:ascii="宋体" w:hAnsi="宋体" w:eastAsia="宋体" w:cs="宋体"/>
          <w:color w:val="000000"/>
          <w:sz w:val="24"/>
          <w:szCs w:val="24"/>
          <w:highlight w:val="none"/>
        </w:rPr>
      </w:r>
      <w:r/>
    </w:p>
    <w:p>
      <w:pPr>
        <w:pStyle w:val="1058"/>
        <w:ind w:firstLine="422"/>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b/>
          <w:color w:val="000000"/>
          <w:sz w:val="24"/>
          <w:szCs w:val="24"/>
          <w:highlight w:val="none"/>
        </w:rPr>
        <w:t xml:space="preserve">承包人未按要求及时提交竣工资料（包含电子档案）时，建设单位有权在支付中扣除中标价的0.1%或投标价中竣工文件费（取大值）。</w:t>
      </w:r>
      <w:r>
        <w:rPr>
          <w:rFonts w:hint="eastAsia" w:ascii="宋体" w:hAnsi="宋体" w:eastAsia="宋体" w:cs="宋体"/>
          <w:color w:val="000000"/>
          <w:sz w:val="24"/>
          <w:szCs w:val="24"/>
          <w:highlight w:val="none"/>
        </w:rPr>
      </w:r>
      <w:r/>
    </w:p>
    <w:p>
      <w:pPr>
        <w:pStyle w:val="1058"/>
        <w:pageBreakBefore w:val="0"/>
        <w:spacing w:before="0" w:after="0" w:line="360" w:lineRule="auto"/>
        <w:widowControl w:val="off"/>
        <w:tabs>
          <w:tab w:val="left" w:pos="144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11.4 异常恶劣的气候条件</w:t>
      </w:r>
      <w:r>
        <w:rPr>
          <w:rFonts w:hint="eastAsia" w:ascii="宋体" w:hAnsi="宋体" w:eastAsia="宋体" w:cs="宋体"/>
          <w:color w:val="000000"/>
          <w:sz w:val="24"/>
          <w:szCs w:val="24"/>
          <w:highlight w:val="none"/>
        </w:rPr>
      </w:r>
      <w:r/>
    </w:p>
    <w:p>
      <w:pPr>
        <w:pStyle w:val="1058"/>
        <w:pageBreakBefore w:val="0"/>
        <w:spacing w:before="0" w:after="0" w:line="360" w:lineRule="auto"/>
        <w:widowControl w:val="off"/>
        <w:tabs>
          <w:tab w:val="left" w:pos="144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异常恶劣的气候条件的范围：指项目所在地30年以上一遇的罕见气候现象〔包括发生烈度七度(含七度)以上地震、龙卷风、工地受淹超过桥梁设计洪水水位以及不利的降水等引起的延误的情况〕。</w:t>
      </w:r>
      <w:r>
        <w:rPr>
          <w:rFonts w:hint="eastAsia" w:ascii="宋体" w:hAnsi="宋体" w:eastAsia="宋体" w:cs="宋体"/>
          <w:color w:val="000000"/>
          <w:sz w:val="24"/>
          <w:szCs w:val="24"/>
          <w:highlight w:val="none"/>
        </w:rPr>
      </w:r>
      <w:r/>
    </w:p>
    <w:p>
      <w:pPr>
        <w:pStyle w:val="1058"/>
        <w:pageBreakBefore w:val="0"/>
        <w:spacing w:before="0" w:after="0" w:line="360" w:lineRule="auto"/>
        <w:widowControl w:val="off"/>
        <w:tabs>
          <w:tab w:val="left" w:pos="144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上述不利降水的衡量标准如下：</w:t>
      </w:r>
      <w:r>
        <w:rPr>
          <w:rFonts w:hint="eastAsia" w:ascii="宋体" w:hAnsi="宋体" w:eastAsia="宋体" w:cs="宋体"/>
          <w:color w:val="000000"/>
          <w:sz w:val="24"/>
          <w:szCs w:val="24"/>
          <w:highlight w:val="none"/>
        </w:rPr>
      </w:r>
      <w:r/>
    </w:p>
    <w:p>
      <w:pPr>
        <w:pStyle w:val="1058"/>
        <w:pageBreakBefore w:val="0"/>
        <w:spacing w:before="0" w:after="0" w:line="360" w:lineRule="auto"/>
        <w:widowControl w:val="off"/>
        <w:tabs>
          <w:tab w:val="left" w:pos="144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a. 按本省气象部门统计的降水资料，取最近二十年的平均降水天数为标准；</w:t>
      </w:r>
      <w:r>
        <w:rPr>
          <w:rFonts w:hint="eastAsia" w:ascii="宋体" w:hAnsi="宋体" w:eastAsia="宋体" w:cs="宋体"/>
          <w:color w:val="000000"/>
          <w:sz w:val="24"/>
          <w:szCs w:val="24"/>
          <w:highlight w:val="none"/>
        </w:rPr>
      </w:r>
      <w:r/>
    </w:p>
    <w:p>
      <w:pPr>
        <w:pStyle w:val="1058"/>
        <w:pageBreakBefore w:val="0"/>
        <w:spacing w:before="0" w:after="0" w:line="360" w:lineRule="auto"/>
        <w:widowControl w:val="off"/>
        <w:tabs>
          <w:tab w:val="left" w:pos="144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b. 按实际统计的年降水天数与(a)所指的年降水天数之差，每年计算一次；监理人将根据承包人的申请予以评定，监理人评定恶劣气候对工程的影响还将考虑用施工期限内</w:t>
      </w:r>
      <w:r>
        <w:rPr>
          <w:rFonts w:hint="eastAsia" w:ascii="宋体" w:hAnsi="宋体" w:eastAsia="宋体" w:cs="宋体"/>
          <w:color w:val="000000"/>
          <w:sz w:val="24"/>
          <w:szCs w:val="24"/>
          <w:highlight w:val="none"/>
          <w:lang w:eastAsia="zh-CN"/>
        </w:rPr>
        <w:t xml:space="preserve">其他月份</w:t>
      </w:r>
      <w:r>
        <w:rPr>
          <w:rFonts w:hint="eastAsia" w:ascii="宋体" w:hAnsi="宋体" w:eastAsia="宋体" w:cs="宋体"/>
          <w:color w:val="000000"/>
          <w:sz w:val="24"/>
          <w:szCs w:val="24"/>
          <w:highlight w:val="none"/>
        </w:rPr>
        <w:t xml:space="preserve">的异常良好的气候的时间予以补偿。异常气候在每一个月对工程进度影响的评定应在整个合同期内予以累计。</w:t>
      </w:r>
      <w:r>
        <w:rPr>
          <w:rFonts w:hint="eastAsia" w:ascii="宋体" w:hAnsi="宋体" w:eastAsia="宋体" w:cs="宋体"/>
          <w:color w:val="000000"/>
          <w:sz w:val="24"/>
          <w:szCs w:val="24"/>
          <w:highlight w:val="none"/>
        </w:rPr>
      </w:r>
      <w:r/>
    </w:p>
    <w:p>
      <w:pPr>
        <w:pStyle w:val="1058"/>
        <w:pageBreakBefore w:val="0"/>
        <w:spacing w:before="0" w:after="0" w:line="360" w:lineRule="auto"/>
        <w:widowControl w:val="off"/>
        <w:tabs>
          <w:tab w:val="left" w:pos="144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c. 不考虑每一降水过程后所影响的施工时间。</w:t>
      </w:r>
      <w:r>
        <w:rPr>
          <w:rFonts w:hint="eastAsia" w:ascii="宋体" w:hAnsi="宋体" w:eastAsia="宋体" w:cs="宋体"/>
          <w:color w:val="000000"/>
          <w:sz w:val="24"/>
          <w:szCs w:val="24"/>
          <w:highlight w:val="none"/>
        </w:rPr>
      </w:r>
      <w:r/>
    </w:p>
    <w:p>
      <w:pPr>
        <w:pStyle w:val="1058"/>
        <w:pageBreakBefore w:val="0"/>
        <w:spacing w:before="0" w:after="0" w:line="360" w:lineRule="auto"/>
        <w:widowControl w:val="off"/>
        <w:tabs>
          <w:tab w:val="left" w:pos="144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11.6 工期提前</w:t>
      </w:r>
      <w:r>
        <w:rPr>
          <w:rFonts w:hint="eastAsia" w:ascii="宋体" w:hAnsi="宋体" w:eastAsia="宋体" w:cs="宋体"/>
          <w:color w:val="000000"/>
          <w:sz w:val="24"/>
          <w:szCs w:val="24"/>
          <w:highlight w:val="none"/>
        </w:rPr>
      </w:r>
      <w:r/>
    </w:p>
    <w:p>
      <w:pPr>
        <w:pStyle w:val="1058"/>
        <w:ind w:firstLine="42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本款补充：</w:t>
      </w:r>
      <w:r>
        <w:rPr>
          <w:rFonts w:hint="eastAsia" w:ascii="宋体" w:hAnsi="宋体" w:eastAsia="宋体" w:cs="宋体"/>
          <w:color w:val="000000"/>
          <w:sz w:val="24"/>
          <w:szCs w:val="24"/>
          <w:highlight w:val="none"/>
        </w:rPr>
      </w:r>
      <w:r/>
    </w:p>
    <w:p>
      <w:pPr>
        <w:pStyle w:val="1058"/>
        <w:ind w:firstLine="422"/>
        <w:pageBreakBefore w:val="0"/>
        <w:spacing w:line="360" w:lineRule="auto"/>
        <w:widowControl w:val="off"/>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t xml:space="preserve">发包人要求承包人提前交工的，监理人与承包人应共同协商加快工程进度的措施和修订合同进度计划，发包人承担承包人由此增加的费用（必须经监理人、审计单位以及发包人确认，造成承包人成本增加的费用，否则发包人不予支付）；承包人提出提前交工、经发包人同意并最终实现的，发包人不承担承包人由此增加的费用。</w:t>
      </w:r>
      <w:r>
        <w:rPr>
          <w:rFonts w:hint="eastAsia" w:ascii="宋体" w:hAnsi="宋体" w:eastAsia="宋体" w:cs="宋体"/>
          <w:b/>
          <w:color w:val="000000"/>
          <w:sz w:val="24"/>
          <w:szCs w:val="24"/>
          <w:highlight w:val="none"/>
        </w:rPr>
      </w:r>
      <w:r/>
    </w:p>
    <w:p>
      <w:pPr>
        <w:pStyle w:val="1058"/>
        <w:pageBreakBefore w:val="0"/>
        <w:spacing w:before="0" w:after="0" w:line="360" w:lineRule="auto"/>
        <w:widowControl w:val="off"/>
        <w:tabs>
          <w:tab w:val="left" w:pos="144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12.1承包人暂停施工的责任</w:t>
      </w:r>
      <w:r>
        <w:rPr>
          <w:rFonts w:hint="eastAsia" w:ascii="宋体" w:hAnsi="宋体" w:eastAsia="宋体" w:cs="宋体"/>
          <w:color w:val="000000"/>
          <w:sz w:val="24"/>
          <w:szCs w:val="24"/>
          <w:highlight w:val="none"/>
        </w:rPr>
      </w:r>
      <w:r/>
    </w:p>
    <w:p>
      <w:pPr>
        <w:pStyle w:val="1058"/>
        <w:pageBreakBefore w:val="0"/>
        <w:spacing w:before="0" w:after="0" w:line="360" w:lineRule="auto"/>
        <w:widowControl w:val="off"/>
        <w:tabs>
          <w:tab w:val="left" w:pos="144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12.1（5）由承包人承担的其他暂停施工：无  </w:t>
      </w:r>
      <w:r>
        <w:rPr>
          <w:rFonts w:hint="eastAsia" w:ascii="宋体" w:hAnsi="宋体" w:eastAsia="宋体" w:cs="宋体"/>
          <w:color w:val="000000"/>
          <w:sz w:val="24"/>
          <w:szCs w:val="24"/>
          <w:highlight w:val="none"/>
        </w:rPr>
      </w:r>
      <w:r/>
    </w:p>
    <w:p>
      <w:pPr>
        <w:pStyle w:val="1058"/>
        <w:pageBreakBefore w:val="0"/>
        <w:spacing w:before="0" w:after="0" w:line="360" w:lineRule="auto"/>
        <w:widowControl w:val="off"/>
        <w:tabs>
          <w:tab w:val="left" w:pos="144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13. 工程质量</w:t>
      </w:r>
      <w:r>
        <w:rPr>
          <w:rFonts w:hint="eastAsia" w:ascii="宋体" w:hAnsi="宋体" w:eastAsia="宋体" w:cs="宋体"/>
          <w:color w:val="000000"/>
          <w:sz w:val="24"/>
          <w:szCs w:val="24"/>
          <w:highlight w:val="none"/>
        </w:rPr>
      </w:r>
      <w:r/>
    </w:p>
    <w:p>
      <w:pPr>
        <w:pStyle w:val="1058"/>
        <w:pageBreakBefore w:val="0"/>
        <w:spacing w:before="0" w:after="0" w:line="360" w:lineRule="auto"/>
        <w:widowControl w:val="off"/>
        <w:tabs>
          <w:tab w:val="left" w:pos="144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13.1 工程质量要求</w:t>
      </w:r>
      <w:r>
        <w:rPr>
          <w:rFonts w:hint="eastAsia" w:ascii="宋体" w:hAnsi="宋体" w:eastAsia="宋体" w:cs="宋体"/>
          <w:color w:val="000000"/>
          <w:sz w:val="24"/>
          <w:szCs w:val="24"/>
          <w:highlight w:val="none"/>
        </w:rPr>
      </w:r>
      <w:r/>
    </w:p>
    <w:p>
      <w:pPr>
        <w:pStyle w:val="1058"/>
        <w:ind w:firstLine="42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本款补充第13.1.6～13.1.9项</w:t>
      </w:r>
      <w:r>
        <w:rPr>
          <w:rFonts w:hint="eastAsia" w:ascii="宋体" w:hAnsi="宋体" w:eastAsia="宋体" w:cs="宋体"/>
          <w:color w:val="000000"/>
          <w:sz w:val="24"/>
          <w:szCs w:val="24"/>
          <w:highlight w:val="none"/>
        </w:rPr>
      </w:r>
      <w:r/>
    </w:p>
    <w:p>
      <w:pPr>
        <w:pStyle w:val="1058"/>
        <w:ind w:firstLine="422"/>
        <w:pageBreakBefore w:val="0"/>
        <w:spacing w:line="360" w:lineRule="auto"/>
        <w:widowControl w:val="off"/>
        <w:rPr>
          <w:rFonts w:hint="eastAsia" w:ascii="宋体" w:hAnsi="宋体" w:eastAsia="宋体" w:cs="宋体"/>
          <w:b/>
          <w:bCs/>
          <w:color w:val="000000"/>
          <w:sz w:val="24"/>
          <w:szCs w:val="24"/>
          <w:highlight w:val="none"/>
        </w:rPr>
        <w:outlineLvl w:val="9"/>
      </w:pPr>
      <w:r>
        <w:rPr>
          <w:rFonts w:hint="eastAsia" w:ascii="宋体" w:hAnsi="宋体" w:eastAsia="宋体" w:cs="宋体"/>
          <w:b/>
          <w:bCs/>
          <w:color w:val="000000"/>
          <w:sz w:val="24"/>
          <w:szCs w:val="24"/>
          <w:highlight w:val="none"/>
        </w:rPr>
        <w:t xml:space="preserve">13.1.6工程质量交工验收时本合同项目所含分项工程合格率应为100%，工程质量为合格，工程竣工验收的质量为</w:t>
      </w:r>
      <w:r>
        <w:rPr>
          <w:rFonts w:hint="eastAsia" w:ascii="宋体" w:hAnsi="宋体" w:eastAsia="宋体" w:cs="宋体"/>
          <w:b/>
          <w:bCs/>
          <w:color w:val="000000"/>
          <w:sz w:val="24"/>
          <w:szCs w:val="24"/>
          <w:highlight w:val="none"/>
          <w:lang w:val="en-US" w:eastAsia="zh-CN"/>
        </w:rPr>
        <w:t xml:space="preserve">合格</w:t>
      </w:r>
      <w:r>
        <w:rPr>
          <w:rFonts w:hint="eastAsia" w:ascii="宋体" w:hAnsi="宋体" w:eastAsia="宋体" w:cs="宋体"/>
          <w:b/>
          <w:bCs/>
          <w:color w:val="000000"/>
          <w:sz w:val="24"/>
          <w:szCs w:val="24"/>
          <w:highlight w:val="none"/>
        </w:rPr>
        <w:t xml:space="preserve">。</w:t>
      </w:r>
      <w:r>
        <w:rPr>
          <w:rFonts w:hint="eastAsia" w:ascii="宋体" w:hAnsi="宋体" w:eastAsia="宋体" w:cs="宋体"/>
          <w:b/>
          <w:bCs/>
          <w:color w:val="000000"/>
          <w:sz w:val="24"/>
          <w:szCs w:val="24"/>
          <w:highlight w:val="none"/>
        </w:rPr>
      </w:r>
      <w:r/>
    </w:p>
    <w:p>
      <w:pPr>
        <w:pStyle w:val="1058"/>
        <w:ind w:firstLine="422"/>
        <w:pageBreakBefore w:val="0"/>
        <w:spacing w:line="360" w:lineRule="auto"/>
        <w:widowControl w:val="off"/>
        <w:rPr>
          <w:rFonts w:hint="eastAsia" w:ascii="宋体" w:hAnsi="宋体" w:eastAsia="宋体" w:cs="宋体"/>
          <w:b/>
          <w:bCs/>
          <w:color w:val="000000"/>
          <w:sz w:val="24"/>
          <w:szCs w:val="24"/>
          <w:highlight w:val="none"/>
        </w:rPr>
        <w:outlineLvl w:val="9"/>
      </w:pPr>
      <w:r>
        <w:rPr>
          <w:rFonts w:hint="eastAsia" w:ascii="宋体" w:hAnsi="宋体" w:eastAsia="宋体" w:cs="宋体"/>
          <w:b/>
          <w:bCs/>
          <w:color w:val="000000"/>
          <w:sz w:val="24"/>
          <w:szCs w:val="24"/>
          <w:highlight w:val="none"/>
        </w:rPr>
        <w:t xml:space="preserve">13.1.7 对几何尺寸、强度等主要技术指标不符合质量要求的分项工程，承包人必须整改，无法整改且不影响使用的（必须经第三方论证），除按实计量外，还将扣除该分项工程计量的20%；计量资料不及时上报、工程不及时结算，不予安排资金。</w:t>
      </w:r>
      <w:r>
        <w:rPr>
          <w:rFonts w:hint="eastAsia" w:ascii="宋体" w:hAnsi="宋体" w:eastAsia="宋体" w:cs="宋体"/>
          <w:b/>
          <w:bCs/>
          <w:color w:val="000000"/>
          <w:sz w:val="24"/>
          <w:szCs w:val="24"/>
          <w:highlight w:val="none"/>
        </w:rPr>
      </w:r>
      <w:r/>
    </w:p>
    <w:p>
      <w:pPr>
        <w:pStyle w:val="1058"/>
        <w:ind w:firstLine="422"/>
        <w:pageBreakBefore w:val="0"/>
        <w:spacing w:line="360" w:lineRule="auto"/>
        <w:widowControl w:val="off"/>
        <w:rPr>
          <w:rFonts w:hint="eastAsia" w:ascii="宋体" w:hAnsi="宋体" w:eastAsia="宋体" w:cs="宋体"/>
          <w:b/>
          <w:bCs/>
          <w:color w:val="000000"/>
          <w:sz w:val="24"/>
          <w:szCs w:val="24"/>
          <w:highlight w:val="none"/>
        </w:rPr>
        <w:outlineLvl w:val="9"/>
      </w:pPr>
      <w:r>
        <w:rPr>
          <w:rFonts w:hint="eastAsia" w:ascii="宋体" w:hAnsi="宋体" w:eastAsia="宋体" w:cs="宋体"/>
          <w:b/>
          <w:bCs/>
          <w:color w:val="000000"/>
          <w:sz w:val="24"/>
          <w:szCs w:val="24"/>
          <w:highlight w:val="none"/>
        </w:rPr>
        <w:t xml:space="preserve">13.1.8 本工程缺陷责任期为工程交工验收合格后24个月，如因承包人原因造成的工程缺陷、病害或其他不合格之处，承包人必须及时组织修补、重建和修复，其缺陷修复费用由承包人自行负责。</w:t>
      </w:r>
      <w:r>
        <w:rPr>
          <w:rFonts w:hint="eastAsia" w:ascii="宋体" w:hAnsi="宋体" w:eastAsia="宋体" w:cs="宋体"/>
          <w:b/>
          <w:bCs/>
          <w:color w:val="000000"/>
          <w:sz w:val="24"/>
          <w:szCs w:val="24"/>
          <w:highlight w:val="none"/>
        </w:rPr>
      </w:r>
      <w:r/>
    </w:p>
    <w:p>
      <w:pPr>
        <w:pStyle w:val="1058"/>
        <w:ind w:firstLine="422"/>
        <w:pageBreakBefore w:val="0"/>
        <w:spacing w:line="360" w:lineRule="auto"/>
        <w:widowControl w:val="off"/>
        <w:rPr>
          <w:rFonts w:hint="eastAsia" w:ascii="宋体" w:hAnsi="宋体" w:eastAsia="宋体" w:cs="宋体"/>
          <w:b/>
          <w:bCs/>
          <w:color w:val="000000"/>
          <w:sz w:val="24"/>
          <w:szCs w:val="24"/>
          <w:highlight w:val="none"/>
        </w:rPr>
        <w:outlineLvl w:val="9"/>
      </w:pPr>
      <w:r>
        <w:rPr>
          <w:rFonts w:hint="eastAsia" w:ascii="宋体" w:hAnsi="宋体" w:eastAsia="宋体" w:cs="宋体"/>
          <w:b/>
          <w:bCs/>
          <w:color w:val="000000"/>
          <w:sz w:val="24"/>
          <w:szCs w:val="24"/>
          <w:highlight w:val="none"/>
        </w:rPr>
        <w:t xml:space="preserve">13.1.9 涉及主体工程的质量、安全、进度，发包人将另行制定相关管理办法对承包人进行考核。</w:t>
      </w:r>
      <w:r>
        <w:rPr>
          <w:rFonts w:hint="eastAsia" w:ascii="宋体" w:hAnsi="宋体" w:eastAsia="宋体" w:cs="宋体"/>
          <w:b/>
          <w:bCs/>
          <w:color w:val="000000"/>
          <w:sz w:val="24"/>
          <w:szCs w:val="24"/>
          <w:highlight w:val="none"/>
        </w:rPr>
      </w:r>
      <w:r/>
    </w:p>
    <w:p>
      <w:pPr>
        <w:pStyle w:val="1058"/>
        <w:pageBreakBefore w:val="0"/>
        <w:spacing w:before="0" w:after="0" w:line="360" w:lineRule="auto"/>
        <w:widowControl w:val="off"/>
        <w:tabs>
          <w:tab w:val="left" w:pos="144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13.2 承包人的质量管理</w:t>
      </w:r>
      <w:r>
        <w:rPr>
          <w:rFonts w:hint="eastAsia" w:ascii="宋体" w:hAnsi="宋体" w:eastAsia="宋体" w:cs="宋体"/>
          <w:color w:val="000000"/>
          <w:sz w:val="24"/>
          <w:szCs w:val="24"/>
          <w:highlight w:val="none"/>
        </w:rPr>
      </w:r>
      <w:r/>
    </w:p>
    <w:p>
      <w:pPr>
        <w:pStyle w:val="1058"/>
        <w:pageBreakBefore w:val="0"/>
        <w:spacing w:before="0" w:after="0" w:line="360" w:lineRule="auto"/>
        <w:widowControl w:val="off"/>
        <w:tabs>
          <w:tab w:val="left" w:pos="144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本款补充第13.2.11项、13.2.12项</w:t>
      </w:r>
      <w:r>
        <w:rPr>
          <w:rFonts w:hint="eastAsia" w:ascii="宋体" w:hAnsi="宋体" w:eastAsia="宋体" w:cs="宋体"/>
          <w:color w:val="000000"/>
          <w:sz w:val="24"/>
          <w:szCs w:val="24"/>
          <w:highlight w:val="none"/>
        </w:rPr>
      </w:r>
      <w:r/>
    </w:p>
    <w:p>
      <w:pPr>
        <w:pStyle w:val="1058"/>
        <w:pageBreakBefore w:val="0"/>
        <w:spacing w:before="0" w:after="0" w:line="360" w:lineRule="auto"/>
        <w:widowControl w:val="off"/>
        <w:tabs>
          <w:tab w:val="left" w:pos="144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13.2.11 承包人应接受相关部门对其工程施工质量的监督与检查，凡工程质量不合格的将不验收、不支付，并应自费拆除重建。</w:t>
      </w:r>
      <w:r>
        <w:rPr>
          <w:rFonts w:hint="eastAsia" w:ascii="宋体" w:hAnsi="宋体" w:eastAsia="宋体" w:cs="宋体"/>
          <w:color w:val="000000"/>
          <w:sz w:val="24"/>
          <w:szCs w:val="24"/>
          <w:highlight w:val="none"/>
        </w:rPr>
      </w:r>
      <w:r/>
    </w:p>
    <w:p>
      <w:pPr>
        <w:pStyle w:val="1058"/>
        <w:pageBreakBefore w:val="0"/>
        <w:spacing w:before="0" w:after="0" w:line="360" w:lineRule="auto"/>
        <w:widowControl w:val="off"/>
        <w:tabs>
          <w:tab w:val="left" w:pos="144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13.2.12 承包人必须建立针对本合同的施工质量保证系，做到“横向到边、纵向到底、控制有效”，加强施工过程中的自检、互检和交接检工作。</w:t>
      </w:r>
      <w:r>
        <w:rPr>
          <w:rFonts w:hint="eastAsia" w:ascii="宋体" w:hAnsi="宋体" w:eastAsia="宋体" w:cs="宋体"/>
          <w:color w:val="000000"/>
          <w:sz w:val="24"/>
          <w:szCs w:val="24"/>
          <w:highlight w:val="none"/>
        </w:rPr>
      </w:r>
      <w:r/>
    </w:p>
    <w:p>
      <w:pPr>
        <w:pStyle w:val="1058"/>
        <w:pageBreakBefore w:val="0"/>
        <w:spacing w:before="0" w:after="0" w:line="360" w:lineRule="auto"/>
        <w:widowControl w:val="off"/>
        <w:tabs>
          <w:tab w:val="left" w:pos="144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13.5 工程隐蔽部位覆盖前的检查</w:t>
      </w:r>
      <w:r>
        <w:rPr>
          <w:rFonts w:hint="eastAsia" w:ascii="宋体" w:hAnsi="宋体" w:eastAsia="宋体" w:cs="宋体"/>
          <w:color w:val="000000"/>
          <w:sz w:val="24"/>
          <w:szCs w:val="24"/>
          <w:highlight w:val="none"/>
        </w:rPr>
      </w:r>
      <w:r/>
    </w:p>
    <w:p>
      <w:pPr>
        <w:pStyle w:val="1058"/>
        <w:pageBreakBefore w:val="0"/>
        <w:spacing w:before="0" w:after="0" w:line="360" w:lineRule="auto"/>
        <w:widowControl w:val="off"/>
        <w:tabs>
          <w:tab w:val="left" w:pos="144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13.5.1 通知监理人检查</w:t>
      </w:r>
      <w:r>
        <w:rPr>
          <w:rFonts w:hint="eastAsia" w:ascii="宋体" w:hAnsi="宋体" w:eastAsia="宋体" w:cs="宋体"/>
          <w:color w:val="000000"/>
          <w:sz w:val="24"/>
          <w:szCs w:val="24"/>
          <w:highlight w:val="none"/>
        </w:rPr>
      </w:r>
      <w:r/>
    </w:p>
    <w:p>
      <w:pPr>
        <w:pStyle w:val="1058"/>
        <w:pageBreakBefore w:val="0"/>
        <w:spacing w:before="0" w:after="0" w:line="360" w:lineRule="auto"/>
        <w:widowControl w:val="off"/>
        <w:tabs>
          <w:tab w:val="left" w:pos="144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第13.5.1条细化为：</w:t>
      </w:r>
      <w:r>
        <w:rPr>
          <w:rFonts w:hint="eastAsia" w:ascii="宋体" w:hAnsi="宋体" w:eastAsia="宋体" w:cs="宋体"/>
          <w:color w:val="000000"/>
          <w:sz w:val="24"/>
          <w:szCs w:val="24"/>
          <w:highlight w:val="none"/>
        </w:rPr>
      </w:r>
      <w:r/>
    </w:p>
    <w:p>
      <w:pPr>
        <w:pStyle w:val="1058"/>
        <w:pageBreakBefore w:val="0"/>
        <w:spacing w:before="0" w:after="0" w:line="360" w:lineRule="auto"/>
        <w:widowControl w:val="off"/>
        <w:tabs>
          <w:tab w:val="left" w:pos="144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经承包人自检确认的工程隐蔽部位具备覆盖条件后，承包人应通知监理人在约定的期限内检查；对重要的隐蔽工程，承包人在事先通知监理人的同时，还应通知发包人。承包人的通知应附有自检记录和必要的检查资料。监理人应按时到场检查。经监理人检查确认质量符合隐蔽要求，并在检查记录上签字后，承包人才能进行覆盖。监理人检查确认质量不合格的，承包人应在监理人指示的时间内修整返工后，由监理人重新检查。</w:t>
      </w:r>
      <w:r>
        <w:rPr>
          <w:rFonts w:hint="eastAsia" w:ascii="宋体" w:hAnsi="宋体" w:eastAsia="宋体" w:cs="宋体"/>
          <w:color w:val="000000"/>
          <w:sz w:val="24"/>
          <w:szCs w:val="24"/>
          <w:highlight w:val="none"/>
        </w:rPr>
      </w:r>
      <w:r/>
    </w:p>
    <w:p>
      <w:pPr>
        <w:pStyle w:val="1058"/>
        <w:pageBreakBefore w:val="0"/>
        <w:spacing w:before="0" w:after="0" w:line="360" w:lineRule="auto"/>
        <w:widowControl w:val="off"/>
        <w:tabs>
          <w:tab w:val="left" w:pos="144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承包人应对全部隐蔽工程进行拍摄或照相并应保证监理人有充分的机会对将要覆盖或隐蔽的工程进行检查或量测，特别是在基础以上的任一部分工程修筑之前，对该基础进行检查。</w:t>
      </w:r>
      <w:r>
        <w:rPr>
          <w:rFonts w:hint="eastAsia" w:ascii="宋体" w:hAnsi="宋体" w:eastAsia="宋体" w:cs="宋体"/>
          <w:color w:val="000000"/>
          <w:sz w:val="24"/>
          <w:szCs w:val="24"/>
          <w:highlight w:val="none"/>
        </w:rPr>
      </w:r>
      <w:r/>
    </w:p>
    <w:p>
      <w:pPr>
        <w:pStyle w:val="1058"/>
        <w:pageBreakBefore w:val="0"/>
        <w:spacing w:before="0" w:after="0" w:line="360" w:lineRule="auto"/>
        <w:widowControl w:val="off"/>
        <w:tabs>
          <w:tab w:val="left" w:pos="144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14.试验和检验</w:t>
      </w:r>
      <w:r>
        <w:rPr>
          <w:rFonts w:hint="eastAsia" w:ascii="宋体" w:hAnsi="宋体" w:eastAsia="宋体" w:cs="宋体"/>
          <w:color w:val="000000"/>
          <w:sz w:val="24"/>
          <w:szCs w:val="24"/>
          <w:highlight w:val="none"/>
        </w:rPr>
      </w:r>
      <w:r/>
    </w:p>
    <w:p>
      <w:pPr>
        <w:pStyle w:val="1058"/>
        <w:pageBreakBefore w:val="0"/>
        <w:spacing w:before="0" w:after="0" w:line="360" w:lineRule="auto"/>
        <w:widowControl w:val="off"/>
        <w:tabs>
          <w:tab w:val="left" w:pos="144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补充14.5、14.6、14.7款：</w:t>
      </w:r>
      <w:r>
        <w:rPr>
          <w:rFonts w:hint="eastAsia" w:ascii="宋体" w:hAnsi="宋体" w:eastAsia="宋体" w:cs="宋体"/>
          <w:color w:val="000000"/>
          <w:sz w:val="24"/>
          <w:szCs w:val="24"/>
          <w:highlight w:val="none"/>
        </w:rPr>
      </w:r>
      <w:r/>
    </w:p>
    <w:p>
      <w:pPr>
        <w:pStyle w:val="1058"/>
        <w:pageBreakBefore w:val="0"/>
        <w:spacing w:before="0" w:after="0" w:line="360" w:lineRule="auto"/>
        <w:widowControl w:val="off"/>
        <w:tabs>
          <w:tab w:val="left" w:pos="144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14.5 当承包人与监理人或发包人委托的试验检测中心</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就材料或设备的检验结果发生争端时，双方可以共同将材料或设备的检查和检验委托给第三方的</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检验单位。该检验单位必须具有建设主管部门及技术监</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督部门的相关认证资格。当该独立检验单位对材料或设备的检验结果证明监理人或发包人委托的试验检测中</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心检验的结果是正确的，则承包人应接受监理人或发包人的指令，并承担委托检验费，否则，委托费应由监理</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人或发包人承担。</w:t>
      </w:r>
      <w:r>
        <w:rPr>
          <w:rFonts w:hint="eastAsia" w:ascii="宋体" w:hAnsi="宋体" w:eastAsia="宋体" w:cs="宋体"/>
          <w:color w:val="000000"/>
          <w:sz w:val="24"/>
          <w:szCs w:val="24"/>
          <w:highlight w:val="none"/>
        </w:rPr>
      </w:r>
      <w:r/>
    </w:p>
    <w:p>
      <w:pPr>
        <w:pStyle w:val="1058"/>
        <w:pageBreakBefore w:val="0"/>
        <w:spacing w:before="0" w:after="0" w:line="360" w:lineRule="auto"/>
        <w:widowControl w:val="off"/>
        <w:tabs>
          <w:tab w:val="left" w:pos="144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14.6 在合同实施期间，承包人可自建工地试验室或在市域范围内委托第三方试验检测机构，如自建工地试验室则必须通过综合行政执法部门的备案，取得备案通知书。试验室负责材料检验与工程质量的控制试验。试验用检测设备均应经相应的计量部门或检测机构检定合格，并须在使用中定期进行校正。试验室用房和试验仪器、设备及一切供应等均由承包人负责自费提供。</w:t>
      </w:r>
      <w:r>
        <w:rPr>
          <w:rFonts w:hint="eastAsia" w:ascii="宋体" w:hAnsi="宋体" w:eastAsia="宋体" w:cs="宋体"/>
          <w:color w:val="000000"/>
          <w:sz w:val="24"/>
          <w:szCs w:val="24"/>
          <w:highlight w:val="none"/>
        </w:rPr>
      </w:r>
      <w:r/>
    </w:p>
    <w:p>
      <w:pPr>
        <w:pStyle w:val="1058"/>
        <w:pageBreakBefore w:val="0"/>
        <w:spacing w:before="0" w:after="0" w:line="360" w:lineRule="auto"/>
        <w:widowControl w:val="off"/>
        <w:tabs>
          <w:tab w:val="left" w:pos="144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14.7 在合同实施期间，根据工程需要，发包人可能在本工程工地进行有关试验，承包人应积极配合并承担相应的工作，但不得对因此可能发生的人工、机械闲置损失向发包人提出补偿要求。</w:t>
      </w:r>
      <w:r>
        <w:rPr>
          <w:rFonts w:hint="eastAsia" w:ascii="宋体" w:hAnsi="宋体" w:eastAsia="宋体" w:cs="宋体"/>
          <w:color w:val="000000"/>
          <w:sz w:val="24"/>
          <w:szCs w:val="24"/>
          <w:highlight w:val="none"/>
        </w:rPr>
      </w:r>
      <w:r/>
    </w:p>
    <w:p>
      <w:pPr>
        <w:pStyle w:val="1058"/>
        <w:pageBreakBefore w:val="0"/>
        <w:spacing w:before="0" w:after="0" w:line="360" w:lineRule="auto"/>
        <w:widowControl w:val="off"/>
        <w:tabs>
          <w:tab w:val="left" w:pos="144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15. 变更</w:t>
      </w:r>
      <w:r>
        <w:rPr>
          <w:rFonts w:hint="eastAsia" w:ascii="宋体" w:hAnsi="宋体" w:eastAsia="宋体" w:cs="宋体"/>
          <w:color w:val="000000"/>
          <w:sz w:val="24"/>
          <w:szCs w:val="24"/>
          <w:highlight w:val="none"/>
        </w:rPr>
      </w:r>
      <w:r/>
    </w:p>
    <w:p>
      <w:pPr>
        <w:pStyle w:val="1058"/>
        <w:pageBreakBefore w:val="0"/>
        <w:spacing w:before="0" w:after="0" w:line="360" w:lineRule="auto"/>
        <w:widowControl w:val="off"/>
        <w:tabs>
          <w:tab w:val="left" w:pos="144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15.4 变更的估价原则</w:t>
      </w:r>
      <w:r>
        <w:rPr>
          <w:rFonts w:hint="eastAsia" w:ascii="宋体" w:hAnsi="宋体" w:eastAsia="宋体" w:cs="宋体"/>
          <w:color w:val="000000"/>
          <w:sz w:val="24"/>
          <w:szCs w:val="24"/>
          <w:highlight w:val="none"/>
        </w:rPr>
      </w:r>
      <w:r/>
    </w:p>
    <w:p>
      <w:pPr>
        <w:pStyle w:val="1058"/>
        <w:pageBreakBefore w:val="0"/>
        <w:spacing w:before="0" w:after="0" w:line="360" w:lineRule="auto"/>
        <w:widowControl w:val="off"/>
        <w:tabs>
          <w:tab w:val="left" w:pos="144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15.4.4项细化为：</w:t>
      </w:r>
      <w:r>
        <w:rPr>
          <w:rFonts w:hint="eastAsia" w:ascii="宋体" w:hAnsi="宋体" w:eastAsia="宋体" w:cs="宋体"/>
          <w:color w:val="000000"/>
          <w:sz w:val="24"/>
          <w:szCs w:val="24"/>
          <w:highlight w:val="none"/>
        </w:rPr>
      </w:r>
      <w:r/>
    </w:p>
    <w:p>
      <w:pPr>
        <w:pStyle w:val="1058"/>
        <w:pageBreakBefore w:val="0"/>
        <w:spacing w:before="0" w:after="0" w:line="360" w:lineRule="auto"/>
        <w:widowControl w:val="off"/>
        <w:tabs>
          <w:tab w:val="left" w:pos="144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15.4.4 已标价工程量清单中无适用或类似子目的单价时，发包人将根据投标截止日所在月前一个月的材料信息价确定预算价格，并按照承包人中标合同价（不含暂列金额、暂估价）与最高投标限价（不含暂列金额、暂估价）的比值同比例下浮确定综合单价。</w:t>
      </w:r>
      <w:r>
        <w:rPr>
          <w:rFonts w:hint="eastAsia" w:ascii="宋体" w:hAnsi="宋体" w:eastAsia="宋体" w:cs="宋体"/>
          <w:color w:val="000000"/>
          <w:sz w:val="24"/>
          <w:szCs w:val="24"/>
          <w:highlight w:val="none"/>
        </w:rPr>
      </w:r>
      <w:r/>
    </w:p>
    <w:p>
      <w:pPr>
        <w:pStyle w:val="1058"/>
        <w:pageBreakBefore w:val="0"/>
        <w:spacing w:before="0" w:after="0" w:line="360" w:lineRule="auto"/>
        <w:widowControl w:val="off"/>
        <w:tabs>
          <w:tab w:val="left" w:pos="144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注：材料信息指导价根据《连云港工程建设经济》中连云港市的价格确定，《连云港工程建设经济》价格中没有的，以江苏省交通运输厅网上发布的连云港地区价格为准，若都没有的，由参建各方（发包人、承包人、监理人、审计单位）另行协商确定。</w:t>
      </w:r>
      <w:r>
        <w:rPr>
          <w:rFonts w:hint="eastAsia" w:ascii="宋体" w:hAnsi="宋体" w:eastAsia="宋体" w:cs="宋体"/>
          <w:color w:val="000000"/>
          <w:sz w:val="24"/>
          <w:szCs w:val="24"/>
          <w:highlight w:val="none"/>
        </w:rPr>
      </w:r>
      <w:r/>
    </w:p>
    <w:p>
      <w:pPr>
        <w:pStyle w:val="1058"/>
        <w:pageBreakBefore w:val="0"/>
        <w:spacing w:before="0" w:after="0" w:line="360" w:lineRule="auto"/>
        <w:widowControl w:val="off"/>
        <w:tabs>
          <w:tab w:val="left" w:pos="144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15.6 暂列金额</w:t>
      </w:r>
      <w:r>
        <w:rPr>
          <w:rFonts w:hint="eastAsia" w:ascii="宋体" w:hAnsi="宋体" w:eastAsia="宋体" w:cs="宋体"/>
          <w:color w:val="000000"/>
          <w:sz w:val="24"/>
          <w:szCs w:val="24"/>
          <w:highlight w:val="none"/>
        </w:rPr>
      </w:r>
      <w:r/>
    </w:p>
    <w:p>
      <w:pPr>
        <w:pStyle w:val="1058"/>
        <w:ind w:firstLine="422"/>
        <w:pageBreakBefore w:val="0"/>
        <w:spacing w:line="360" w:lineRule="auto"/>
        <w:widowControl w:val="off"/>
        <w:rPr>
          <w:rFonts w:hint="eastAsia" w:ascii="宋体" w:hAnsi="宋体" w:eastAsia="宋体" w:cs="宋体"/>
          <w:b/>
          <w:bCs/>
          <w:color w:val="000000"/>
          <w:sz w:val="24"/>
          <w:szCs w:val="24"/>
          <w:highlight w:val="none"/>
        </w:rPr>
        <w:outlineLvl w:val="9"/>
      </w:pPr>
      <w:r>
        <w:rPr>
          <w:rFonts w:hint="eastAsia" w:ascii="宋体" w:hAnsi="宋体" w:eastAsia="宋体" w:cs="宋体"/>
          <w:color w:val="000000"/>
          <w:sz w:val="24"/>
          <w:szCs w:val="24"/>
          <w:highlight w:val="none"/>
          <w:lang w:val="en-US" w:eastAsia="zh-CN"/>
        </w:rPr>
        <w:t xml:space="preserve">无</w:t>
      </w:r>
      <w:r>
        <w:rPr>
          <w:rFonts w:hint="eastAsia" w:ascii="宋体" w:hAnsi="宋体" w:eastAsia="宋体" w:cs="宋体"/>
          <w:b/>
          <w:bCs/>
          <w:color w:val="000000"/>
          <w:sz w:val="24"/>
          <w:szCs w:val="24"/>
          <w:highlight w:val="none"/>
        </w:rPr>
        <w:t xml:space="preserve">。</w:t>
      </w:r>
      <w:r>
        <w:rPr>
          <w:rFonts w:hint="eastAsia" w:ascii="宋体" w:hAnsi="宋体" w:eastAsia="宋体" w:cs="宋体"/>
          <w:b/>
          <w:bCs/>
          <w:color w:val="000000"/>
          <w:sz w:val="24"/>
          <w:szCs w:val="24"/>
          <w:highlight w:val="none"/>
        </w:rPr>
      </w:r>
      <w:r/>
    </w:p>
    <w:p>
      <w:pPr>
        <w:pStyle w:val="1058"/>
        <w:ind w:left="0" w:firstLine="0"/>
        <w:pageBreakBefore w:val="0"/>
        <w:spacing w:before="0" w:after="0"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16.2 法律变化引起的价格调整</w:t>
      </w:r>
      <w:r>
        <w:rPr>
          <w:rFonts w:hint="eastAsia" w:ascii="宋体" w:hAnsi="宋体" w:eastAsia="宋体" w:cs="宋体"/>
          <w:color w:val="000000"/>
          <w:sz w:val="24"/>
          <w:szCs w:val="24"/>
          <w:highlight w:val="none"/>
        </w:rPr>
      </w:r>
      <w:r/>
    </w:p>
    <w:p>
      <w:pPr>
        <w:pStyle w:val="1058"/>
        <w:ind w:firstLine="42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本款约定为：</w:t>
      </w:r>
      <w:r>
        <w:rPr>
          <w:rFonts w:hint="eastAsia" w:ascii="宋体" w:hAnsi="宋体" w:eastAsia="宋体" w:cs="宋体"/>
          <w:color w:val="000000"/>
          <w:sz w:val="24"/>
          <w:szCs w:val="24"/>
          <w:highlight w:val="none"/>
        </w:rPr>
      </w:r>
      <w:r/>
    </w:p>
    <w:p>
      <w:pPr>
        <w:pStyle w:val="1058"/>
        <w:ind w:firstLine="422"/>
        <w:pageBreakBefore w:val="0"/>
        <w:spacing w:line="360" w:lineRule="auto"/>
        <w:widowControl w:val="off"/>
        <w:rPr>
          <w:rFonts w:hint="eastAsia" w:ascii="宋体" w:hAnsi="宋体" w:eastAsia="宋体" w:cs="宋体"/>
          <w:b/>
          <w:bCs/>
          <w:color w:val="000000"/>
          <w:sz w:val="24"/>
          <w:szCs w:val="24"/>
          <w:highlight w:val="none"/>
        </w:rPr>
        <w:outlineLvl w:val="9"/>
      </w:pPr>
      <w:r>
        <w:rPr>
          <w:rFonts w:hint="eastAsia" w:ascii="宋体" w:hAnsi="宋体" w:eastAsia="宋体" w:cs="宋体"/>
          <w:b/>
          <w:bCs/>
          <w:color w:val="000000"/>
          <w:sz w:val="24"/>
          <w:szCs w:val="24"/>
          <w:highlight w:val="none"/>
        </w:rPr>
        <w:t xml:space="preserve">施工期间，税费等按照国家、省、市有关规定据实调整。</w:t>
      </w:r>
      <w:r>
        <w:rPr>
          <w:rFonts w:hint="eastAsia" w:ascii="宋体" w:hAnsi="宋体" w:eastAsia="宋体" w:cs="宋体"/>
          <w:b/>
          <w:bCs/>
          <w:color w:val="000000"/>
          <w:sz w:val="24"/>
          <w:szCs w:val="24"/>
          <w:highlight w:val="none"/>
        </w:rPr>
      </w:r>
      <w:r/>
    </w:p>
    <w:p>
      <w:pPr>
        <w:pStyle w:val="1058"/>
        <w:ind w:firstLine="42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增加16.3款：</w:t>
      </w:r>
      <w:r>
        <w:rPr>
          <w:rFonts w:hint="eastAsia" w:ascii="宋体" w:hAnsi="宋体" w:eastAsia="宋体" w:cs="宋体"/>
          <w:color w:val="000000"/>
          <w:sz w:val="24"/>
          <w:szCs w:val="24"/>
          <w:highlight w:val="none"/>
        </w:rPr>
      </w:r>
      <w:r/>
    </w:p>
    <w:p>
      <w:pPr>
        <w:pStyle w:val="1058"/>
        <w:ind w:left="0" w:firstLine="0"/>
        <w:pageBreakBefore w:val="0"/>
        <w:spacing w:before="0" w:after="0"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16.3 人工单价调整</w:t>
      </w:r>
      <w:r>
        <w:rPr>
          <w:rFonts w:hint="eastAsia" w:ascii="宋体" w:hAnsi="宋体" w:eastAsia="宋体" w:cs="宋体"/>
          <w:color w:val="000000"/>
          <w:sz w:val="24"/>
          <w:szCs w:val="24"/>
          <w:highlight w:val="none"/>
        </w:rPr>
      </w:r>
      <w:r/>
    </w:p>
    <w:p>
      <w:pPr>
        <w:pStyle w:val="1058"/>
        <w:ind w:firstLine="422"/>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b/>
          <w:color w:val="000000"/>
          <w:sz w:val="24"/>
          <w:szCs w:val="24"/>
          <w:highlight w:val="none"/>
        </w:rPr>
        <w:t xml:space="preserve">本项目人工费、机械人工费合同实施过程中不予调整。</w:t>
      </w:r>
      <w:r>
        <w:rPr>
          <w:rFonts w:hint="eastAsia" w:ascii="宋体" w:hAnsi="宋体" w:eastAsia="宋体" w:cs="宋体"/>
          <w:color w:val="000000"/>
          <w:sz w:val="24"/>
          <w:szCs w:val="24"/>
          <w:highlight w:val="none"/>
        </w:rPr>
      </w:r>
      <w:r/>
    </w:p>
    <w:p>
      <w:pPr>
        <w:pStyle w:val="1058"/>
        <w:pageBreakBefore w:val="0"/>
        <w:spacing w:before="0" w:after="0" w:line="360" w:lineRule="auto"/>
        <w:widowControl w:val="off"/>
        <w:tabs>
          <w:tab w:val="left" w:pos="144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增加16.4款：</w:t>
      </w:r>
      <w:r>
        <w:rPr>
          <w:rFonts w:hint="eastAsia" w:ascii="宋体" w:hAnsi="宋体" w:eastAsia="宋体" w:cs="宋体"/>
          <w:color w:val="000000"/>
          <w:sz w:val="24"/>
          <w:szCs w:val="24"/>
          <w:highlight w:val="none"/>
        </w:rPr>
      </w:r>
      <w:r/>
    </w:p>
    <w:p>
      <w:pPr>
        <w:pStyle w:val="1058"/>
        <w:pageBreakBefore w:val="0"/>
        <w:spacing w:before="0" w:after="0" w:line="360" w:lineRule="auto"/>
        <w:widowControl w:val="off"/>
        <w:tabs>
          <w:tab w:val="left" w:pos="144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16.4 清单调整</w:t>
      </w:r>
      <w:r>
        <w:rPr>
          <w:rFonts w:hint="eastAsia" w:ascii="宋体" w:hAnsi="宋体" w:eastAsia="宋体" w:cs="宋体"/>
          <w:color w:val="000000"/>
          <w:sz w:val="24"/>
          <w:szCs w:val="24"/>
          <w:highlight w:val="none"/>
        </w:rPr>
      </w:r>
      <w:r/>
    </w:p>
    <w:p>
      <w:pPr>
        <w:pStyle w:val="1058"/>
        <w:pageBreakBefore w:val="0"/>
        <w:spacing w:before="0" w:after="0" w:line="360" w:lineRule="auto"/>
        <w:widowControl w:val="off"/>
        <w:tabs>
          <w:tab w:val="left" w:pos="1440" w:leader="none"/>
        </w:tabs>
        <w:rPr>
          <w:rFonts w:hint="eastAsia" w:ascii="宋体" w:hAnsi="宋体" w:eastAsia="宋体" w:cs="宋体"/>
          <w:color w:val="000000"/>
          <w:sz w:val="24"/>
          <w:szCs w:val="24"/>
          <w:highlight w:val="none"/>
        </w:rPr>
        <w:outlineLvl w:val="9"/>
      </w:pPr>
      <w:r/>
      <w:bookmarkStart w:id="125" w:name="_Toc234382906"/>
      <w:r>
        <w:rPr>
          <w:rFonts w:hint="eastAsia" w:ascii="宋体" w:hAnsi="宋体" w:eastAsia="宋体" w:cs="宋体"/>
          <w:color w:val="000000"/>
          <w:sz w:val="24"/>
          <w:szCs w:val="24"/>
          <w:highlight w:val="none"/>
        </w:rPr>
        <w:t xml:space="preserve">如果承包人的投标价构成有严重的不平衡，发包人可以要求中标人就工程量清单中某一或数个项目进行澄清或提供详细的价格分析以证明这些价格在建议的施工方法和计划的条件下具有合理性。如不能证明其合理性，在合同签订前承包人应按照总价不变的原则根据发包人的要求对有关单价进行平衡调整。</w:t>
      </w:r>
      <w:r>
        <w:rPr>
          <w:rFonts w:hint="eastAsia" w:ascii="宋体" w:hAnsi="宋体" w:eastAsia="宋体" w:cs="宋体"/>
          <w:color w:val="000000"/>
          <w:sz w:val="24"/>
          <w:szCs w:val="24"/>
          <w:highlight w:val="none"/>
        </w:rPr>
      </w:r>
      <w:r/>
    </w:p>
    <w:p>
      <w:pPr>
        <w:pStyle w:val="1058"/>
        <w:pageBreakBefore w:val="0"/>
        <w:spacing w:before="0" w:after="0" w:line="360" w:lineRule="auto"/>
        <w:widowControl w:val="off"/>
        <w:tabs>
          <w:tab w:val="left" w:pos="144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17.2 预付款</w:t>
      </w:r>
      <w:bookmarkEnd w:id="125"/>
      <w:r>
        <w:rPr>
          <w:rFonts w:hint="eastAsia" w:ascii="宋体" w:hAnsi="宋体" w:eastAsia="宋体" w:cs="宋体"/>
          <w:color w:val="000000"/>
          <w:sz w:val="24"/>
          <w:szCs w:val="24"/>
          <w:highlight w:val="none"/>
        </w:rPr>
      </w:r>
      <w:r/>
    </w:p>
    <w:p>
      <w:pPr>
        <w:pStyle w:val="1058"/>
        <w:pageBreakBefore w:val="0"/>
        <w:spacing w:before="0" w:after="0" w:line="360" w:lineRule="auto"/>
        <w:widowControl w:val="off"/>
        <w:tabs>
          <w:tab w:val="left" w:pos="144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17.2.1预付款</w:t>
      </w:r>
      <w:r>
        <w:rPr>
          <w:rFonts w:hint="eastAsia" w:ascii="宋体" w:hAnsi="宋体" w:eastAsia="宋体" w:cs="宋体"/>
          <w:color w:val="000000"/>
          <w:sz w:val="24"/>
          <w:szCs w:val="24"/>
          <w:highlight w:val="none"/>
        </w:rPr>
      </w:r>
      <w:r/>
    </w:p>
    <w:p>
      <w:pPr>
        <w:pStyle w:val="1058"/>
        <w:pageBreakBefore w:val="0"/>
        <w:spacing w:before="0" w:after="0" w:line="360" w:lineRule="auto"/>
        <w:widowControl w:val="off"/>
        <w:tabs>
          <w:tab w:val="left" w:pos="144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本项约定为：本工程不设开工预付款。</w:t>
      </w:r>
      <w:r>
        <w:rPr>
          <w:rFonts w:hint="eastAsia" w:ascii="宋体" w:hAnsi="宋体" w:eastAsia="宋体" w:cs="宋体"/>
          <w:color w:val="000000"/>
          <w:sz w:val="24"/>
          <w:szCs w:val="24"/>
          <w:highlight w:val="none"/>
        </w:rPr>
      </w:r>
      <w:r/>
    </w:p>
    <w:p>
      <w:pPr>
        <w:pStyle w:val="1058"/>
        <w:pageBreakBefore w:val="0"/>
        <w:spacing w:before="0" w:after="0" w:line="360" w:lineRule="auto"/>
        <w:widowControl w:val="off"/>
        <w:tabs>
          <w:tab w:val="left" w:pos="144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17.3 工程进度付款</w:t>
      </w:r>
      <w:r>
        <w:rPr>
          <w:rFonts w:hint="eastAsia" w:ascii="宋体" w:hAnsi="宋体" w:eastAsia="宋体" w:cs="宋体"/>
          <w:color w:val="000000"/>
          <w:sz w:val="24"/>
          <w:szCs w:val="24"/>
          <w:highlight w:val="none"/>
        </w:rPr>
      </w:r>
      <w:r/>
    </w:p>
    <w:p>
      <w:pPr>
        <w:pStyle w:val="1058"/>
        <w:ind w:firstLine="422"/>
        <w:pageBreakBefore w:val="0"/>
        <w:spacing w:line="360" w:lineRule="auto"/>
        <w:widowControl w:val="off"/>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t xml:space="preserve">17.3.3 进度付款证书和支付时间</w:t>
      </w:r>
      <w:r>
        <w:rPr>
          <w:rFonts w:hint="eastAsia" w:ascii="宋体" w:hAnsi="宋体" w:eastAsia="宋体" w:cs="宋体"/>
          <w:b/>
          <w:color w:val="000000"/>
          <w:sz w:val="24"/>
          <w:szCs w:val="24"/>
          <w:highlight w:val="none"/>
        </w:rPr>
      </w:r>
      <w:r/>
    </w:p>
    <w:p>
      <w:pPr>
        <w:pStyle w:val="1058"/>
        <w:pageBreakBefore w:val="0"/>
        <w:spacing w:before="0" w:after="0" w:line="360" w:lineRule="auto"/>
        <w:widowControl w:val="off"/>
        <w:tabs>
          <w:tab w:val="left" w:pos="144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（1）监理人在收到承包人进度付款申请单以及相应的支持性证明文件（含</w:t>
      </w:r>
      <w:r>
        <w:rPr>
          <w:rFonts w:hint="eastAsia" w:ascii="宋体" w:hAnsi="宋体" w:eastAsia="宋体" w:cs="宋体"/>
          <w:color w:val="000000"/>
          <w:sz w:val="24"/>
          <w:szCs w:val="24"/>
          <w:highlight w:val="none"/>
        </w:rPr>
        <w:t xml:space="preserve">技术规范102.07小节规定必须提供的图片、影像等资料）后的14天内完成核查，提出发包人到期应支付给承包人的金额以及相应的支持性材料，经发包人审查同意后，由监理人向承包人出具经发包人签认的进度付款证书。监理人有权扣减承包人未能按照合同要求履行任何工作或义务的相应金额。如果该付款周期应结算的价款经扣留和扣回后的款额少于项目专用合同条款数据表中列明的进度付款证书的最低金额，则该付款周期监理人可不核证支付，上述款额将按付款周期结转，直至累计应支付的款额达到项目专用合同条款数据表中列明的进度付款证书的最低金额为止。</w:t>
      </w:r>
      <w:r>
        <w:rPr>
          <w:rFonts w:hint="eastAsia" w:ascii="宋体" w:hAnsi="宋体" w:eastAsia="宋体" w:cs="宋体"/>
          <w:color w:val="000000"/>
          <w:sz w:val="24"/>
          <w:szCs w:val="24"/>
          <w:highlight w:val="none"/>
        </w:rPr>
      </w:r>
      <w:r/>
    </w:p>
    <w:p>
      <w:pPr>
        <w:pStyle w:val="1058"/>
        <w:pageBreakBefore w:val="0"/>
        <w:spacing w:before="0" w:after="0" w:line="360" w:lineRule="auto"/>
        <w:widowControl w:val="off"/>
        <w:tabs>
          <w:tab w:val="left" w:pos="144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（2）发包人未按期支付的，按项目专用条款数据表中约定的利率向承包人支付逾期付款违约金。违约金计算基数为发包人的全部未付款额，时间从应付而未付该款额之日算起（不计复利）。</w:t>
      </w:r>
      <w:r>
        <w:rPr>
          <w:rFonts w:hint="eastAsia" w:ascii="宋体" w:hAnsi="宋体" w:eastAsia="宋体" w:cs="宋体"/>
          <w:color w:val="000000"/>
          <w:sz w:val="24"/>
          <w:szCs w:val="24"/>
          <w:highlight w:val="none"/>
        </w:rPr>
      </w:r>
      <w:r/>
    </w:p>
    <w:p>
      <w:pPr>
        <w:pStyle w:val="1058"/>
        <w:pageBreakBefore w:val="0"/>
        <w:spacing w:before="0" w:after="0" w:line="360" w:lineRule="auto"/>
        <w:widowControl w:val="off"/>
        <w:tabs>
          <w:tab w:val="left" w:pos="144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（3）监理人出具进度付款证书，不应视为监理人已同意、批准或接受了承包人完成的该部分工作。</w:t>
      </w:r>
      <w:r>
        <w:rPr>
          <w:rFonts w:hint="eastAsia" w:ascii="宋体" w:hAnsi="宋体" w:eastAsia="宋体" w:cs="宋体"/>
          <w:color w:val="000000"/>
          <w:sz w:val="24"/>
          <w:szCs w:val="24"/>
          <w:highlight w:val="none"/>
        </w:rPr>
      </w:r>
      <w:r/>
    </w:p>
    <w:p>
      <w:pPr>
        <w:pStyle w:val="1058"/>
        <w:pageBreakBefore w:val="0"/>
        <w:spacing w:before="0" w:after="0" w:line="360" w:lineRule="auto"/>
        <w:widowControl w:val="off"/>
        <w:tabs>
          <w:tab w:val="left" w:pos="144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第17.3.3项补充以下内容</w:t>
      </w:r>
      <w:r>
        <w:rPr>
          <w:rFonts w:hint="eastAsia" w:ascii="宋体" w:hAnsi="宋体" w:eastAsia="宋体" w:cs="宋体"/>
          <w:color w:val="000000"/>
          <w:sz w:val="24"/>
          <w:szCs w:val="24"/>
          <w:highlight w:val="none"/>
        </w:rPr>
      </w:r>
      <w:r/>
    </w:p>
    <w:p>
      <w:pPr>
        <w:pStyle w:val="1058"/>
        <w:ind w:firstLine="422"/>
        <w:pageBreakBefore w:val="0"/>
        <w:spacing w:line="360" w:lineRule="auto"/>
        <w:widowControl w:val="off"/>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t xml:space="preserve">第17.3款中有关支付内容不适用，本项目工程款按如下规定支付：</w:t>
      </w:r>
      <w:r>
        <w:rPr>
          <w:rFonts w:hint="eastAsia" w:ascii="宋体" w:hAnsi="宋体" w:eastAsia="宋体" w:cs="宋体"/>
          <w:b/>
          <w:color w:val="000000"/>
          <w:sz w:val="24"/>
          <w:szCs w:val="24"/>
          <w:highlight w:val="none"/>
        </w:rPr>
      </w:r>
      <w:r/>
    </w:p>
    <w:p>
      <w:pPr>
        <w:pStyle w:val="1058"/>
        <w:ind w:firstLine="422"/>
        <w:pageBreakBefore w:val="0"/>
        <w:spacing w:line="360" w:lineRule="auto"/>
        <w:widowControl w:val="off"/>
        <w:rPr>
          <w:rFonts w:hint="eastAsia" w:ascii="宋体" w:hAnsi="宋体" w:eastAsia="宋体" w:cs="宋体"/>
          <w:color w:val="000000"/>
          <w:sz w:val="24"/>
          <w:szCs w:val="24"/>
          <w:highlight w:val="none"/>
          <w:lang w:eastAsia="zh-CN"/>
        </w:rPr>
        <w:outlineLvl w:val="9"/>
      </w:pPr>
      <w:r>
        <w:rPr>
          <w:rFonts w:hint="eastAsia" w:ascii="宋体" w:hAnsi="宋体" w:eastAsia="宋体" w:cs="宋体"/>
          <w:b/>
          <w:color w:val="000000"/>
          <w:sz w:val="24"/>
          <w:szCs w:val="24"/>
          <w:highlight w:val="none"/>
          <w:u w:val="single"/>
          <w:lang w:eastAsia="zh-CN"/>
        </w:rPr>
        <w:t xml:space="preserve">工程竣工验收合格并经审计后，支付至审计金额的97%，如有上级审计部门二审，以二审结果为准（以财政资金到位为前提）；剩余3%作为质量保证金，在缺陷责任期满后付清（无息）。每次付款时，承包人须提供符合税法规定的发票，否则由此产生的迟延付款责任由承包人自行承担</w:t>
      </w:r>
      <w:r>
        <w:rPr>
          <w:rFonts w:hint="eastAsia" w:ascii="宋体" w:hAnsi="宋体" w:eastAsia="宋体" w:cs="宋体"/>
          <w:b/>
          <w:color w:val="000000"/>
          <w:sz w:val="24"/>
          <w:szCs w:val="24"/>
          <w:highlight w:val="none"/>
          <w:u w:val="single"/>
          <w:lang w:val="en-US" w:eastAsia="zh-CN"/>
        </w:rPr>
        <w:t xml:space="preserve">。</w:t>
      </w:r>
      <w:r>
        <w:rPr>
          <w:rFonts w:hint="eastAsia" w:ascii="宋体" w:hAnsi="宋体" w:eastAsia="宋体" w:cs="宋体"/>
          <w:color w:val="000000"/>
          <w:sz w:val="24"/>
          <w:szCs w:val="24"/>
          <w:highlight w:val="none"/>
          <w:lang w:eastAsia="zh-CN"/>
        </w:rPr>
      </w:r>
      <w:r/>
    </w:p>
    <w:p>
      <w:pPr>
        <w:pStyle w:val="1058"/>
        <w:ind w:firstLine="422"/>
        <w:pageBreakBefore w:val="0"/>
        <w:spacing w:line="360" w:lineRule="auto"/>
        <w:widowControl w:val="off"/>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t xml:space="preserve">项目结算经审计，核减额（核减额=发包人审定金额－审计单位审定金额；审计单位审定金额为经审计单位、施工方和发包人认可的金额）超出5%导致的审计追加费用由承包人承担，在支付中直接扣减。</w:t>
      </w:r>
      <w:r>
        <w:rPr>
          <w:rFonts w:hint="eastAsia" w:ascii="宋体" w:hAnsi="宋体" w:eastAsia="宋体" w:cs="宋体"/>
          <w:b/>
          <w:color w:val="000000"/>
          <w:sz w:val="24"/>
          <w:szCs w:val="24"/>
          <w:highlight w:val="none"/>
        </w:rPr>
      </w:r>
      <w:r/>
    </w:p>
    <w:p>
      <w:pPr>
        <w:pStyle w:val="1058"/>
        <w:ind w:firstLine="422"/>
        <w:pageBreakBefore w:val="0"/>
        <w:spacing w:line="360" w:lineRule="auto"/>
        <w:widowControl w:val="off"/>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t xml:space="preserve">注：</w:t>
      </w:r>
      <w:r>
        <w:rPr>
          <w:rFonts w:hint="eastAsia" w:ascii="宋体" w:hAnsi="宋体" w:eastAsia="宋体" w:cs="宋体"/>
          <w:b/>
          <w:color w:val="000000"/>
          <w:sz w:val="24"/>
          <w:szCs w:val="24"/>
          <w:highlight w:val="none"/>
        </w:rPr>
      </w:r>
      <w:r/>
    </w:p>
    <w:p>
      <w:pPr>
        <w:pStyle w:val="1058"/>
        <w:ind w:firstLine="422"/>
        <w:pageBreakBefore w:val="0"/>
        <w:spacing w:line="360" w:lineRule="auto"/>
        <w:widowControl w:val="off"/>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lang w:val="en-US" w:eastAsia="zh-CN"/>
        </w:rPr>
        <w:t xml:space="preserve">1、依据上级补助资金拨付进度，如上级补助资金未及时足额到东海县桃林镇财政所账户，则按照上级补助资金到乡财政额度支付工程款，工程款支付比例不超第17.3款约定。</w:t>
      </w:r>
      <w:r>
        <w:rPr>
          <w:rFonts w:hint="eastAsia" w:ascii="宋体" w:hAnsi="宋体" w:eastAsia="宋体" w:cs="宋体"/>
          <w:b/>
          <w:color w:val="000000"/>
          <w:sz w:val="24"/>
          <w:szCs w:val="24"/>
          <w:highlight w:val="none"/>
        </w:rPr>
      </w:r>
      <w:r/>
    </w:p>
    <w:p>
      <w:pPr>
        <w:pStyle w:val="1058"/>
        <w:ind w:firstLine="422"/>
        <w:pageBreakBefore w:val="0"/>
        <w:spacing w:line="360" w:lineRule="auto"/>
        <w:widowControl w:val="off"/>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t xml:space="preserve">2、在第1.1.4.5目约定的缺陷责任期满时，承包人没有完成缺陷责任的，发包人有权扣留未履行的剩余工作所需金额相应的未计量支付款，并有权根据第19.3款约定要求延长缺陷责任期，直至完成剩余工作为止。</w:t>
      </w:r>
      <w:r>
        <w:rPr>
          <w:rFonts w:hint="eastAsia" w:ascii="宋体" w:hAnsi="宋体" w:eastAsia="宋体" w:cs="宋体"/>
          <w:b/>
          <w:color w:val="000000"/>
          <w:sz w:val="24"/>
          <w:szCs w:val="24"/>
          <w:highlight w:val="none"/>
        </w:rPr>
      </w:r>
      <w:r/>
    </w:p>
    <w:p>
      <w:pPr>
        <w:pStyle w:val="1058"/>
        <w:ind w:firstLine="422"/>
        <w:pageBreakBefore w:val="0"/>
        <w:spacing w:line="360" w:lineRule="auto"/>
        <w:widowControl w:val="off"/>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t xml:space="preserve">3、依据终审结果需承包人返还工程款时，承包人应按发包人要求的时限及时返还，否则，发包人有权扣减相应的未支付计量支付款予以抵扣。</w:t>
      </w:r>
      <w:r>
        <w:rPr>
          <w:rFonts w:hint="eastAsia" w:ascii="宋体" w:hAnsi="宋体" w:eastAsia="宋体" w:cs="宋体"/>
          <w:b/>
          <w:color w:val="000000"/>
          <w:sz w:val="24"/>
          <w:szCs w:val="24"/>
          <w:highlight w:val="none"/>
        </w:rPr>
      </w:r>
      <w:r/>
    </w:p>
    <w:p>
      <w:pPr>
        <w:pStyle w:val="1058"/>
        <w:ind w:firstLine="422"/>
        <w:pageBreakBefore w:val="0"/>
        <w:spacing w:line="360" w:lineRule="auto"/>
        <w:widowControl w:val="off"/>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t xml:space="preserve">4、合同工期内，增值税率如有调整，在结算时根据国家规定据实调整。</w:t>
      </w:r>
      <w:r>
        <w:rPr>
          <w:rFonts w:hint="eastAsia" w:ascii="宋体" w:hAnsi="宋体" w:eastAsia="宋体" w:cs="宋体"/>
          <w:b/>
          <w:color w:val="000000"/>
          <w:sz w:val="24"/>
          <w:szCs w:val="24"/>
          <w:highlight w:val="none"/>
        </w:rPr>
      </w:r>
      <w:r/>
    </w:p>
    <w:p>
      <w:pPr>
        <w:pStyle w:val="1058"/>
        <w:ind w:firstLine="422"/>
        <w:pageBreakBefore w:val="0"/>
        <w:spacing w:line="360" w:lineRule="auto"/>
        <w:widowControl w:val="off"/>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t xml:space="preserve">本合同其余有关支付条款如与有本项不一致之处均按此项执行。</w:t>
      </w:r>
      <w:r>
        <w:rPr>
          <w:rFonts w:hint="eastAsia" w:ascii="宋体" w:hAnsi="宋体" w:eastAsia="宋体" w:cs="宋体"/>
          <w:b/>
          <w:color w:val="000000"/>
          <w:sz w:val="24"/>
          <w:szCs w:val="24"/>
          <w:highlight w:val="none"/>
        </w:rPr>
      </w:r>
      <w:r/>
    </w:p>
    <w:p>
      <w:pPr>
        <w:pStyle w:val="1058"/>
        <w:pageBreakBefore w:val="0"/>
        <w:spacing w:before="0" w:after="0" w:line="360" w:lineRule="auto"/>
        <w:widowControl w:val="off"/>
        <w:tabs>
          <w:tab w:val="left" w:pos="144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第17.3.5款：</w:t>
      </w:r>
      <w:r>
        <w:rPr>
          <w:rFonts w:hint="eastAsia" w:ascii="宋体" w:hAnsi="宋体" w:eastAsia="宋体" w:cs="宋体"/>
          <w:color w:val="000000"/>
          <w:sz w:val="24"/>
          <w:szCs w:val="24"/>
          <w:highlight w:val="none"/>
        </w:rPr>
      </w:r>
      <w:r/>
    </w:p>
    <w:p>
      <w:pPr>
        <w:pStyle w:val="1058"/>
        <w:ind w:firstLine="420"/>
        <w:pageBreakBefore w:val="0"/>
        <w:spacing w:line="360" w:lineRule="auto"/>
        <w:widowControl w:val="off"/>
        <w:rPr>
          <w:rFonts w:hint="eastAsia" w:ascii="宋体" w:hAnsi="宋体" w:eastAsia="宋体" w:cs="宋体"/>
          <w:b/>
          <w:color w:val="000000"/>
          <w:sz w:val="24"/>
          <w:szCs w:val="24"/>
          <w:highlight w:val="none"/>
          <w:u w:val="single"/>
        </w:rPr>
        <w:outlineLvl w:val="9"/>
      </w:pPr>
      <w:r>
        <w:rPr>
          <w:rFonts w:hint="eastAsia" w:ascii="宋体" w:hAnsi="宋体" w:eastAsia="宋体" w:cs="宋体"/>
          <w:color w:val="000000"/>
          <w:sz w:val="24"/>
          <w:szCs w:val="24"/>
          <w:highlight w:val="none"/>
        </w:rPr>
        <w:t xml:space="preserve">农民工工资保证金的缴存时间:</w:t>
      </w:r>
      <w:r>
        <w:rPr>
          <w:rFonts w:hint="eastAsia" w:ascii="宋体" w:hAnsi="宋体" w:eastAsia="宋体" w:cs="宋体"/>
          <w:b/>
          <w:color w:val="000000"/>
          <w:sz w:val="24"/>
          <w:szCs w:val="24"/>
          <w:highlight w:val="none"/>
          <w:u w:val="single"/>
        </w:rPr>
        <w:t xml:space="preserve">按现行规定执行。</w:t>
      </w:r>
      <w:r>
        <w:rPr>
          <w:rFonts w:hint="eastAsia" w:ascii="宋体" w:hAnsi="宋体" w:eastAsia="宋体" w:cs="宋体"/>
          <w:b/>
          <w:color w:val="000000"/>
          <w:sz w:val="24"/>
          <w:szCs w:val="24"/>
          <w:highlight w:val="none"/>
          <w:u w:val="single"/>
        </w:rPr>
      </w:r>
      <w:r/>
    </w:p>
    <w:p>
      <w:pPr>
        <w:pStyle w:val="1058"/>
        <w:ind w:firstLine="42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农民工工资保证金的缴存金额:</w:t>
      </w:r>
      <w:r>
        <w:rPr>
          <w:rFonts w:hint="eastAsia" w:ascii="宋体" w:hAnsi="宋体" w:eastAsia="宋体" w:cs="宋体"/>
          <w:b/>
          <w:color w:val="000000"/>
          <w:sz w:val="24"/>
          <w:szCs w:val="24"/>
          <w:highlight w:val="none"/>
          <w:u w:val="single"/>
        </w:rPr>
        <w:t xml:space="preserve">按现行规定执行。</w:t>
      </w:r>
      <w:r>
        <w:rPr>
          <w:rFonts w:hint="eastAsia" w:ascii="宋体" w:hAnsi="宋体" w:eastAsia="宋体" w:cs="宋体"/>
          <w:color w:val="000000"/>
          <w:sz w:val="24"/>
          <w:szCs w:val="24"/>
          <w:highlight w:val="none"/>
        </w:rPr>
      </w:r>
      <w:r/>
    </w:p>
    <w:p>
      <w:pPr>
        <w:pStyle w:val="1058"/>
        <w:ind w:firstLine="42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农民工工资保证金的扣留条件:</w:t>
      </w:r>
      <w:r>
        <w:rPr>
          <w:rFonts w:hint="eastAsia" w:ascii="宋体" w:hAnsi="宋体" w:eastAsia="宋体" w:cs="宋体"/>
          <w:b/>
          <w:color w:val="000000"/>
          <w:sz w:val="24"/>
          <w:szCs w:val="24"/>
          <w:highlight w:val="none"/>
          <w:u w:val="single"/>
        </w:rPr>
        <w:t xml:space="preserve">按现行规定执行。</w:t>
      </w:r>
      <w:r>
        <w:rPr>
          <w:rFonts w:hint="eastAsia" w:ascii="宋体" w:hAnsi="宋体" w:eastAsia="宋体" w:cs="宋体"/>
          <w:color w:val="000000"/>
          <w:sz w:val="24"/>
          <w:szCs w:val="24"/>
          <w:highlight w:val="none"/>
        </w:rPr>
      </w:r>
      <w:r/>
    </w:p>
    <w:p>
      <w:pPr>
        <w:pStyle w:val="1058"/>
        <w:ind w:firstLine="420"/>
        <w:pageBreakBefore w:val="0"/>
        <w:spacing w:line="360" w:lineRule="auto"/>
        <w:widowControl w:val="off"/>
        <w:rPr>
          <w:rFonts w:hint="eastAsia" w:ascii="宋体" w:hAnsi="宋体" w:eastAsia="宋体" w:cs="宋体"/>
          <w:b/>
          <w:color w:val="000000"/>
          <w:sz w:val="24"/>
          <w:szCs w:val="24"/>
          <w:highlight w:val="none"/>
          <w:u w:val="single"/>
        </w:rPr>
        <w:outlineLvl w:val="9"/>
      </w:pPr>
      <w:r>
        <w:rPr>
          <w:rFonts w:hint="eastAsia" w:ascii="宋体" w:hAnsi="宋体" w:eastAsia="宋体" w:cs="宋体"/>
          <w:color w:val="000000"/>
          <w:sz w:val="24"/>
          <w:szCs w:val="24"/>
          <w:highlight w:val="none"/>
        </w:rPr>
        <w:t xml:space="preserve">农民工工资保证金的返还时间:</w:t>
      </w:r>
      <w:r>
        <w:rPr>
          <w:rFonts w:hint="eastAsia" w:ascii="宋体" w:hAnsi="宋体" w:eastAsia="宋体" w:cs="宋体"/>
          <w:b/>
          <w:color w:val="000000"/>
          <w:sz w:val="24"/>
          <w:szCs w:val="24"/>
          <w:highlight w:val="none"/>
          <w:u w:val="single"/>
        </w:rPr>
        <w:t xml:space="preserve">按现行规定执行。</w:t>
      </w:r>
      <w:r>
        <w:rPr>
          <w:rFonts w:hint="eastAsia" w:ascii="宋体" w:hAnsi="宋体" w:eastAsia="宋体" w:cs="宋体"/>
          <w:b/>
          <w:color w:val="000000"/>
          <w:sz w:val="24"/>
          <w:szCs w:val="24"/>
          <w:highlight w:val="none"/>
          <w:u w:val="single"/>
        </w:rPr>
      </w:r>
      <w:r/>
    </w:p>
    <w:p>
      <w:pPr>
        <w:pStyle w:val="1058"/>
        <w:pageBreakBefore w:val="0"/>
        <w:spacing w:before="0" w:after="0" w:line="360" w:lineRule="auto"/>
        <w:widowControl w:val="off"/>
        <w:tabs>
          <w:tab w:val="left" w:pos="144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17.4 质量保证金</w:t>
      </w:r>
      <w:r>
        <w:rPr>
          <w:rFonts w:hint="eastAsia" w:ascii="宋体" w:hAnsi="宋体" w:eastAsia="宋体" w:cs="宋体"/>
          <w:color w:val="000000"/>
          <w:sz w:val="24"/>
          <w:szCs w:val="24"/>
          <w:highlight w:val="none"/>
        </w:rPr>
      </w:r>
      <w:r/>
    </w:p>
    <w:p>
      <w:pPr>
        <w:pStyle w:val="1058"/>
        <w:pageBreakBefore w:val="0"/>
        <w:spacing w:before="0" w:after="0" w:line="360" w:lineRule="auto"/>
        <w:widowControl w:val="off"/>
        <w:tabs>
          <w:tab w:val="left" w:pos="144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第17.4.1项细化为：</w:t>
      </w:r>
      <w:r>
        <w:rPr>
          <w:rFonts w:hint="eastAsia" w:ascii="宋体" w:hAnsi="宋体" w:eastAsia="宋体" w:cs="宋体"/>
          <w:color w:val="000000"/>
          <w:sz w:val="24"/>
          <w:szCs w:val="24"/>
          <w:highlight w:val="none"/>
        </w:rPr>
      </w:r>
      <w:r/>
    </w:p>
    <w:p>
      <w:pPr>
        <w:pStyle w:val="1058"/>
        <w:pageBreakBefore w:val="0"/>
        <w:spacing w:before="0" w:after="0" w:line="360" w:lineRule="auto"/>
        <w:widowControl w:val="off"/>
        <w:tabs>
          <w:tab w:val="left" w:pos="144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本项目质量保证金包含在交工验收后未支付的工程款内。</w:t>
      </w:r>
      <w:r>
        <w:rPr>
          <w:rFonts w:hint="eastAsia" w:ascii="宋体" w:hAnsi="宋体" w:eastAsia="宋体" w:cs="宋体"/>
          <w:color w:val="000000"/>
          <w:sz w:val="24"/>
          <w:szCs w:val="24"/>
          <w:highlight w:val="none"/>
        </w:rPr>
      </w:r>
      <w:r/>
    </w:p>
    <w:p>
      <w:pPr>
        <w:pStyle w:val="1058"/>
        <w:pageBreakBefore w:val="0"/>
        <w:spacing w:before="0" w:after="0" w:line="360" w:lineRule="auto"/>
        <w:widowControl w:val="off"/>
        <w:tabs>
          <w:tab w:val="left" w:pos="144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第17.4.2项细化为：</w:t>
      </w:r>
      <w:r>
        <w:rPr>
          <w:rFonts w:hint="eastAsia" w:ascii="宋体" w:hAnsi="宋体" w:eastAsia="宋体" w:cs="宋体"/>
          <w:color w:val="000000"/>
          <w:sz w:val="24"/>
          <w:szCs w:val="24"/>
          <w:highlight w:val="none"/>
        </w:rPr>
      </w:r>
      <w:r/>
    </w:p>
    <w:p>
      <w:pPr>
        <w:pStyle w:val="1058"/>
        <w:pageBreakBefore w:val="0"/>
        <w:spacing w:before="0" w:after="0" w:line="360" w:lineRule="auto"/>
        <w:widowControl w:val="off"/>
        <w:tabs>
          <w:tab w:val="left" w:pos="144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本工程缺陷责任期为工程交工验收合格后24个月，在整个合同工程缺陷责任期满时，承包人向发包人申请到期应返还承包人的剩余的质量保证金，发包人应在14天内会同承包人按照合同约定的内容核实承包人是否完成缺陷责任。如无异议，发包人将在核实完成后将剩余的质量保证金一次退还给承包人。</w:t>
      </w:r>
      <w:r>
        <w:rPr>
          <w:rFonts w:hint="eastAsia" w:ascii="宋体" w:hAnsi="宋体" w:eastAsia="宋体" w:cs="宋体"/>
          <w:color w:val="000000"/>
          <w:sz w:val="24"/>
          <w:szCs w:val="24"/>
          <w:highlight w:val="none"/>
        </w:rPr>
      </w:r>
      <w:r/>
    </w:p>
    <w:p>
      <w:pPr>
        <w:pStyle w:val="1058"/>
        <w:pageBreakBefore w:val="0"/>
        <w:spacing w:before="0" w:after="0" w:line="360" w:lineRule="auto"/>
        <w:widowControl w:val="off"/>
        <w:tabs>
          <w:tab w:val="left" w:pos="144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18.7 竣工清场</w:t>
      </w:r>
      <w:r>
        <w:rPr>
          <w:rFonts w:hint="eastAsia" w:ascii="宋体" w:hAnsi="宋体" w:eastAsia="宋体" w:cs="宋体"/>
          <w:color w:val="000000"/>
          <w:sz w:val="24"/>
          <w:szCs w:val="24"/>
          <w:highlight w:val="none"/>
        </w:rPr>
      </w:r>
      <w:r/>
    </w:p>
    <w:p>
      <w:pPr>
        <w:pStyle w:val="1058"/>
        <w:pageBreakBefore w:val="0"/>
        <w:spacing w:before="0" w:after="0" w:line="360" w:lineRule="auto"/>
        <w:widowControl w:val="off"/>
        <w:tabs>
          <w:tab w:val="left" w:pos="144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补充18.7.3款：</w:t>
      </w:r>
      <w:r>
        <w:rPr>
          <w:rFonts w:hint="eastAsia" w:ascii="宋体" w:hAnsi="宋体" w:eastAsia="宋体" w:cs="宋体"/>
          <w:color w:val="000000"/>
          <w:sz w:val="24"/>
          <w:szCs w:val="24"/>
          <w:highlight w:val="none"/>
        </w:rPr>
      </w:r>
      <w:r/>
    </w:p>
    <w:p>
      <w:pPr>
        <w:pStyle w:val="1058"/>
        <w:pageBreakBefore w:val="0"/>
        <w:spacing w:before="0" w:after="0" w:line="360" w:lineRule="auto"/>
        <w:widowControl w:val="off"/>
        <w:tabs>
          <w:tab w:val="left" w:pos="144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为完成合同工程而由承包人实施的临时工程，工程竣工之后经监理人和发包人批准不须拆除的，其所有权归属发包人。</w:t>
      </w:r>
      <w:r>
        <w:rPr>
          <w:rFonts w:hint="eastAsia" w:ascii="宋体" w:hAnsi="宋体" w:eastAsia="宋体" w:cs="宋体"/>
          <w:color w:val="000000"/>
          <w:sz w:val="24"/>
          <w:szCs w:val="24"/>
          <w:highlight w:val="none"/>
        </w:rPr>
      </w:r>
      <w:r/>
    </w:p>
    <w:p>
      <w:pPr>
        <w:pStyle w:val="1058"/>
        <w:pageBreakBefore w:val="0"/>
        <w:spacing w:before="0" w:after="0" w:line="360" w:lineRule="auto"/>
        <w:widowControl w:val="off"/>
        <w:tabs>
          <w:tab w:val="left" w:pos="144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20.1 工程保险</w:t>
      </w:r>
      <w:r>
        <w:rPr>
          <w:rFonts w:hint="eastAsia" w:ascii="宋体" w:hAnsi="宋体" w:eastAsia="宋体" w:cs="宋体"/>
          <w:color w:val="000000"/>
          <w:sz w:val="24"/>
          <w:szCs w:val="24"/>
          <w:highlight w:val="none"/>
        </w:rPr>
      </w:r>
      <w:r/>
    </w:p>
    <w:p>
      <w:pPr>
        <w:pStyle w:val="1058"/>
        <w:pageBreakBefore w:val="0"/>
        <w:spacing w:before="0" w:after="0" w:line="360" w:lineRule="auto"/>
        <w:widowControl w:val="off"/>
        <w:tabs>
          <w:tab w:val="left" w:pos="144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本款约定为：</w:t>
      </w:r>
      <w:r>
        <w:rPr>
          <w:rFonts w:hint="eastAsia" w:ascii="宋体" w:hAnsi="宋体" w:eastAsia="宋体" w:cs="宋体"/>
          <w:color w:val="000000"/>
          <w:sz w:val="24"/>
          <w:szCs w:val="24"/>
          <w:highlight w:val="none"/>
        </w:rPr>
      </w:r>
      <w:r/>
    </w:p>
    <w:p>
      <w:pPr>
        <w:pStyle w:val="1058"/>
        <w:pageBreakBefore w:val="0"/>
        <w:spacing w:before="0" w:after="0" w:line="360" w:lineRule="auto"/>
        <w:widowControl w:val="off"/>
        <w:tabs>
          <w:tab w:val="left" w:pos="144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建筑工程一切险由承包人以承包人与发包人联名投保，投保条件与保险费率由承包人根据江苏省保险行业协会有关公路工程保险的相关规定自行考虑，其费用在工程量清单100章计列。发包人</w:t>
      </w:r>
      <w:r>
        <w:rPr>
          <w:rFonts w:hint="eastAsia" w:ascii="宋体" w:hAnsi="宋体" w:eastAsia="宋体" w:cs="宋体"/>
          <w:color w:val="000000"/>
          <w:sz w:val="24"/>
          <w:szCs w:val="24"/>
          <w:highlight w:val="none"/>
        </w:rPr>
        <w:t xml:space="preserve">有权全过程参与承包人保险合同的签订谈判，承包人应在签订合同协议书后28日内完成保险合同的签订谈判，并向发包人提交各项保险生效的证据和保险单副本、发票等全套文件资料，发包人在收到上述相关文件资料并确认后按保单金额纳入工程进度款予以计量支付（最高支付上限为承包人清单中保险报价金额；若有超出部分，承包人自行承担）；未提供上述文件资料的不予支付。因承包人延迟办理或未办理相关保险所引起的一切相关后果、责任由承包人自行承担。若承包人保险报价过低，导致保险项目漏项，出现应保未保的情况，由此而产生的损失，由承包人自行承担。</w:t>
      </w:r>
      <w:r>
        <w:rPr>
          <w:rFonts w:hint="eastAsia" w:ascii="宋体" w:hAnsi="宋体" w:eastAsia="宋体" w:cs="宋体"/>
          <w:color w:val="000000"/>
          <w:sz w:val="24"/>
          <w:szCs w:val="24"/>
          <w:highlight w:val="none"/>
        </w:rPr>
      </w:r>
      <w:r/>
    </w:p>
    <w:p>
      <w:pPr>
        <w:pStyle w:val="1058"/>
        <w:pageBreakBefore w:val="0"/>
        <w:spacing w:before="0" w:after="0" w:line="360" w:lineRule="auto"/>
        <w:widowControl w:val="off"/>
        <w:tabs>
          <w:tab w:val="left" w:pos="144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20.1.1当本合同工程发生损失或损害时，承包人应按保险单规定的条件和期限及时向承保人报告，并抄送发包人和监理人。如损害继续发生，承包人在递交第一次报告后，每7天报告一次，直到损害结束。</w:t>
      </w:r>
      <w:r>
        <w:rPr>
          <w:rFonts w:hint="eastAsia" w:ascii="宋体" w:hAnsi="宋体" w:eastAsia="宋体" w:cs="宋体"/>
          <w:color w:val="000000"/>
          <w:sz w:val="24"/>
          <w:szCs w:val="24"/>
          <w:highlight w:val="none"/>
        </w:rPr>
      </w:r>
      <w:r/>
    </w:p>
    <w:p>
      <w:pPr>
        <w:pStyle w:val="1058"/>
        <w:pageBreakBefore w:val="0"/>
        <w:spacing w:before="0" w:after="0" w:line="360" w:lineRule="auto"/>
        <w:widowControl w:val="off"/>
        <w:tabs>
          <w:tab w:val="left" w:pos="144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20.1.2 工程一切险的保险范围应包括开工日直至本合同工程（或其单项工程）竣工颁发竣工证书为止，发包人和承包人遭受的并由投保协议所规定的损失或损害。但是，以下（1）、（2）两项应由承包人负责投保；</w:t>
      </w:r>
      <w:r>
        <w:rPr>
          <w:rFonts w:hint="eastAsia" w:ascii="宋体" w:hAnsi="宋体" w:eastAsia="宋体" w:cs="宋体"/>
          <w:color w:val="000000"/>
          <w:sz w:val="24"/>
          <w:szCs w:val="24"/>
          <w:highlight w:val="none"/>
        </w:rPr>
      </w:r>
      <w:r/>
    </w:p>
    <w:p>
      <w:pPr>
        <w:pStyle w:val="1058"/>
        <w:pageBreakBefore w:val="0"/>
        <w:spacing w:before="0" w:after="0" w:line="360" w:lineRule="auto"/>
        <w:widowControl w:val="off"/>
        <w:tabs>
          <w:tab w:val="left" w:pos="144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（1）在缺陷责任期内发生的损失和损害，但起因是在缺陷责任期开始之前；</w:t>
      </w:r>
      <w:r>
        <w:rPr>
          <w:rFonts w:hint="eastAsia" w:ascii="宋体" w:hAnsi="宋体" w:eastAsia="宋体" w:cs="宋体"/>
          <w:color w:val="000000"/>
          <w:sz w:val="24"/>
          <w:szCs w:val="24"/>
          <w:highlight w:val="none"/>
        </w:rPr>
      </w:r>
      <w:r/>
    </w:p>
    <w:p>
      <w:pPr>
        <w:pStyle w:val="1058"/>
        <w:pageBreakBefore w:val="0"/>
        <w:spacing w:before="0" w:after="0" w:line="360" w:lineRule="auto"/>
        <w:widowControl w:val="off"/>
        <w:tabs>
          <w:tab w:val="left" w:pos="144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（2）承包人在按第19条规定而施工的作业中引起的损失或损害。</w:t>
      </w:r>
      <w:r>
        <w:rPr>
          <w:rFonts w:hint="eastAsia" w:ascii="宋体" w:hAnsi="宋体" w:eastAsia="宋体" w:cs="宋体"/>
          <w:color w:val="000000"/>
          <w:sz w:val="24"/>
          <w:szCs w:val="24"/>
          <w:highlight w:val="none"/>
        </w:rPr>
      </w:r>
      <w:r/>
    </w:p>
    <w:p>
      <w:pPr>
        <w:pStyle w:val="1058"/>
        <w:pageBreakBefore w:val="0"/>
        <w:spacing w:before="0" w:after="0" w:line="360" w:lineRule="auto"/>
        <w:widowControl w:val="off"/>
        <w:tabs>
          <w:tab w:val="left" w:pos="144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20.4 第三者责任险</w:t>
      </w:r>
      <w:r>
        <w:rPr>
          <w:rFonts w:hint="eastAsia" w:ascii="宋体" w:hAnsi="宋体" w:eastAsia="宋体" w:cs="宋体"/>
          <w:color w:val="000000"/>
          <w:sz w:val="24"/>
          <w:szCs w:val="24"/>
          <w:highlight w:val="none"/>
        </w:rPr>
      </w:r>
      <w:r/>
    </w:p>
    <w:p>
      <w:pPr>
        <w:pStyle w:val="1058"/>
        <w:pageBreakBefore w:val="0"/>
        <w:spacing w:before="0" w:after="0" w:line="360" w:lineRule="auto"/>
        <w:widowControl w:val="off"/>
        <w:tabs>
          <w:tab w:val="left" w:pos="144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本款约定为：</w:t>
      </w:r>
      <w:r>
        <w:rPr>
          <w:rFonts w:hint="eastAsia" w:ascii="宋体" w:hAnsi="宋体" w:eastAsia="宋体" w:cs="宋体"/>
          <w:color w:val="000000"/>
          <w:sz w:val="24"/>
          <w:szCs w:val="24"/>
          <w:highlight w:val="none"/>
        </w:rPr>
      </w:r>
      <w:r/>
    </w:p>
    <w:p>
      <w:pPr>
        <w:pStyle w:val="1058"/>
        <w:pageBreakBefore w:val="0"/>
        <w:spacing w:before="0" w:after="0" w:line="360" w:lineRule="auto"/>
        <w:widowControl w:val="off"/>
        <w:tabs>
          <w:tab w:val="left" w:pos="144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第三者责任险由承包人以承包人与发包人联名投保，投保条件与保险费率由承包人根据江苏省保险行业协会有关公路工程保险的相关规定自行考虑，其费用在工程量清单100章计列。发包人</w:t>
      </w:r>
      <w:r>
        <w:rPr>
          <w:rFonts w:hint="eastAsia" w:ascii="宋体" w:hAnsi="宋体" w:eastAsia="宋体" w:cs="宋体"/>
          <w:color w:val="000000"/>
          <w:sz w:val="24"/>
          <w:szCs w:val="24"/>
          <w:highlight w:val="none"/>
        </w:rPr>
        <w:t xml:space="preserve">有权全过程参与承包人保险合同的签订谈判，承包人应在签订合同协议书后28日内完成保险合同的签订谈判，并向发包人提交各项保险生效的证据和保险单副本、发票等全套文件资料，发包人在收到上述相关文件资料并确认后按保单金额纳入工程进度款予以计量支付（最高支付上限为承包人清单中保险报价金额；若有超出部分，承包人自行承担）；未提供上述文件资料的不予支付。因承包人延迟办理或未办理相关保险所引起的一切相关后果、责任由承包人自行承担。若承包人保险报价过低，导致保险项目漏项，出现应保未保的情况，由此而产生的损失，由承包人自行承担。</w:t>
      </w:r>
      <w:r>
        <w:rPr>
          <w:rFonts w:hint="eastAsia" w:ascii="宋体" w:hAnsi="宋体" w:eastAsia="宋体" w:cs="宋体"/>
          <w:color w:val="000000"/>
          <w:sz w:val="24"/>
          <w:szCs w:val="24"/>
          <w:highlight w:val="none"/>
        </w:rPr>
      </w:r>
      <w:r/>
    </w:p>
    <w:p>
      <w:pPr>
        <w:pStyle w:val="1058"/>
        <w:pageBreakBefore w:val="0"/>
        <w:spacing w:before="0" w:after="0" w:line="360" w:lineRule="auto"/>
        <w:widowControl w:val="off"/>
        <w:tabs>
          <w:tab w:val="left" w:pos="144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20.5  </w:t>
      </w:r>
      <w:r>
        <w:rPr>
          <w:rFonts w:hint="eastAsia" w:ascii="宋体" w:hAnsi="宋体" w:eastAsia="宋体" w:cs="宋体"/>
          <w:color w:val="000000"/>
          <w:sz w:val="24"/>
          <w:szCs w:val="24"/>
          <w:highlight w:val="none"/>
          <w:lang w:eastAsia="zh-CN"/>
        </w:rPr>
        <w:t xml:space="preserve">其他</w:t>
      </w:r>
      <w:r>
        <w:rPr>
          <w:rFonts w:hint="eastAsia" w:ascii="宋体" w:hAnsi="宋体" w:eastAsia="宋体" w:cs="宋体"/>
          <w:color w:val="000000"/>
          <w:sz w:val="24"/>
          <w:szCs w:val="24"/>
          <w:highlight w:val="none"/>
        </w:rPr>
        <w:t xml:space="preserve">保险</w:t>
      </w:r>
      <w:r>
        <w:rPr>
          <w:rFonts w:hint="eastAsia" w:ascii="宋体" w:hAnsi="宋体" w:eastAsia="宋体" w:cs="宋体"/>
          <w:color w:val="000000"/>
          <w:sz w:val="24"/>
          <w:szCs w:val="24"/>
          <w:highlight w:val="none"/>
        </w:rPr>
      </w:r>
      <w:r/>
    </w:p>
    <w:p>
      <w:pPr>
        <w:pStyle w:val="1058"/>
        <w:pageBreakBefore w:val="0"/>
        <w:spacing w:before="0" w:after="0" w:line="360" w:lineRule="auto"/>
        <w:widowControl w:val="off"/>
        <w:tabs>
          <w:tab w:val="left" w:pos="144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本款约定为：</w:t>
      </w:r>
      <w:r>
        <w:rPr>
          <w:rFonts w:hint="eastAsia" w:ascii="宋体" w:hAnsi="宋体" w:eastAsia="宋体" w:cs="宋体"/>
          <w:color w:val="000000"/>
          <w:sz w:val="24"/>
          <w:szCs w:val="24"/>
          <w:highlight w:val="none"/>
        </w:rPr>
      </w:r>
      <w:r/>
    </w:p>
    <w:p>
      <w:pPr>
        <w:pStyle w:val="1058"/>
        <w:pageBreakBefore w:val="0"/>
        <w:spacing w:before="0" w:after="0" w:line="360" w:lineRule="auto"/>
        <w:widowControl w:val="off"/>
        <w:tabs>
          <w:tab w:val="left" w:pos="144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承包人装备险和承包人职工的（人身）事故险等其他保险由承包人自行投保，保险费由承包人承担并支付，并包含在所报的单价中，不单独报价。承包人应在开工后28天内向发包人提交承包人负责保险的证明文件。若承包人没有进行投保，承包商应承担由此而导致的损失或赔偿责任。</w:t>
      </w:r>
      <w:r>
        <w:rPr>
          <w:rFonts w:hint="eastAsia" w:ascii="宋体" w:hAnsi="宋体" w:eastAsia="宋体" w:cs="宋体"/>
          <w:color w:val="000000"/>
          <w:sz w:val="24"/>
          <w:szCs w:val="24"/>
          <w:highlight w:val="none"/>
        </w:rPr>
      </w:r>
      <w:r/>
    </w:p>
    <w:p>
      <w:pPr>
        <w:pStyle w:val="1058"/>
        <w:pageBreakBefore w:val="0"/>
        <w:spacing w:before="0" w:after="0" w:line="360" w:lineRule="auto"/>
        <w:widowControl w:val="off"/>
        <w:tabs>
          <w:tab w:val="left" w:pos="144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（2）承包人根</w:t>
      </w:r>
      <w:r>
        <w:rPr>
          <w:rFonts w:hint="eastAsia" w:ascii="宋体" w:hAnsi="宋体" w:eastAsia="宋体" w:cs="宋体"/>
          <w:color w:val="000000"/>
          <w:sz w:val="24"/>
          <w:szCs w:val="24"/>
          <w:highlight w:val="none"/>
          <w:lang w:eastAsia="zh-CN"/>
        </w:rPr>
        <w:t xml:space="preserve">关于印发《安全生产责任保险实施办法》的通知（应急〔2025〕27号）</w:t>
      </w:r>
      <w:r>
        <w:rPr>
          <w:rFonts w:hint="eastAsia" w:ascii="宋体" w:hAnsi="宋体" w:eastAsia="宋体" w:cs="宋体"/>
          <w:color w:val="000000"/>
          <w:sz w:val="24"/>
          <w:szCs w:val="24"/>
          <w:highlight w:val="none"/>
        </w:rPr>
        <w:t xml:space="preserve">应投保的安全生产责任险由承包人自行投保，保险费用由承包人承担并含在</w:t>
      </w:r>
      <w:r>
        <w:rPr>
          <w:rFonts w:hint="eastAsia" w:ascii="宋体" w:hAnsi="宋体" w:eastAsia="宋体" w:cs="宋体"/>
          <w:color w:val="000000"/>
          <w:sz w:val="24"/>
          <w:szCs w:val="24"/>
          <w:highlight w:val="none"/>
          <w:lang w:val="en-US" w:eastAsia="zh-CN"/>
        </w:rPr>
        <w:t xml:space="preserve">安全生产费</w:t>
      </w:r>
      <w:r>
        <w:rPr>
          <w:rFonts w:hint="eastAsia" w:ascii="宋体" w:hAnsi="宋体" w:eastAsia="宋体" w:cs="宋体"/>
          <w:color w:val="000000"/>
          <w:sz w:val="24"/>
          <w:szCs w:val="24"/>
          <w:highlight w:val="none"/>
        </w:rPr>
        <w:t xml:space="preserve">中，不单独列支。如出现应保未保的情况，由此而产生的损失，由承包人自行承担。</w:t>
      </w:r>
      <w:r>
        <w:rPr>
          <w:rFonts w:hint="eastAsia" w:ascii="宋体" w:hAnsi="宋体" w:eastAsia="宋体" w:cs="宋体"/>
          <w:color w:val="000000"/>
          <w:sz w:val="24"/>
          <w:szCs w:val="24"/>
          <w:highlight w:val="none"/>
        </w:rPr>
      </w:r>
      <w:r/>
    </w:p>
    <w:p>
      <w:pPr>
        <w:pStyle w:val="1058"/>
        <w:pageBreakBefore w:val="0"/>
        <w:spacing w:before="0" w:after="0" w:line="360" w:lineRule="auto"/>
        <w:widowControl w:val="off"/>
        <w:tabs>
          <w:tab w:val="left" w:pos="144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承包人应按照《省人力资源社会保障厅办公室转发人力资源社会保障部办公厅关于开展2015年全国工伤保险集中宣传活动的通知》（苏人社办函〔2015〕20号）、《连云港市建筑业从业人员参加工伤保险暂行办法的通知》（连人社规发〔2015〕6号）、《省人力资源和社会保障厅省住房和城乡建设厅省交通运输厅省水利厅省安全生产监督管理局省总工会关于深入推进建筑交通运输水利建设项目参加工伤保险工作的通知》(苏人社发〔2017〕126号)、</w:t>
      </w:r>
      <w:r>
        <w:rPr>
          <w:rFonts w:hint="eastAsia" w:ascii="宋体" w:hAnsi="宋体" w:eastAsia="宋体" w:cs="宋体"/>
          <w:color w:val="000000"/>
          <w:sz w:val="24"/>
          <w:szCs w:val="24"/>
          <w:highlight w:val="none"/>
          <w:lang w:eastAsia="zh-CN"/>
        </w:rPr>
        <w:t xml:space="preserve">《江苏省人力资源社会保障厅江苏省财政厅 江苏省税务局关于印发江苏省工伤保险费率管理办法（修订版）的通知》（苏人社规〔2023〕2号）、《省人力资源社会保障厅关于确定2025年全省工程建设项目工伤保险费率的通知》（苏人社函〔2025〕1号）</w:t>
      </w:r>
      <w:r>
        <w:rPr>
          <w:rFonts w:hint="eastAsia" w:ascii="宋体" w:hAnsi="宋体" w:eastAsia="宋体" w:cs="宋体"/>
          <w:color w:val="000000"/>
          <w:sz w:val="24"/>
          <w:szCs w:val="24"/>
          <w:highlight w:val="none"/>
        </w:rPr>
        <w:t xml:space="preserve">的规定，在建设工程开工前，以工程项目为单元参加工伤保险，按项目工程合同总造价的</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eastAsia="zh-CN"/>
        </w:rPr>
        <w:t xml:space="preserve">‰缴纳工伤保险</w:t>
      </w:r>
      <w:r>
        <w:rPr>
          <w:rFonts w:hint="eastAsia" w:ascii="宋体" w:hAnsi="宋体" w:eastAsia="宋体" w:cs="宋体"/>
          <w:color w:val="000000"/>
          <w:sz w:val="24"/>
          <w:szCs w:val="24"/>
          <w:highlight w:val="none"/>
        </w:rPr>
        <w:t xml:space="preserve">费，并将工伤保险费一次性缴纳到工程项目所在地的工伤保险经办机构。如果承包人办理不及时，发包人有权直接办理，其费用由发包人直接扣回，并课以承包人违约金伍万元。合同实施过程中根据承包人实际缴纳额按实支付。</w:t>
      </w:r>
      <w:r>
        <w:rPr>
          <w:rFonts w:hint="eastAsia" w:ascii="宋体" w:hAnsi="宋体" w:eastAsia="宋体" w:cs="宋体"/>
          <w:color w:val="000000"/>
          <w:sz w:val="24"/>
          <w:szCs w:val="24"/>
          <w:highlight w:val="none"/>
        </w:rPr>
      </w:r>
      <w:r/>
    </w:p>
    <w:p>
      <w:pPr>
        <w:pStyle w:val="1058"/>
        <w:pageBreakBefore w:val="0"/>
        <w:spacing w:before="0" w:after="0" w:line="360" w:lineRule="auto"/>
        <w:widowControl w:val="off"/>
        <w:tabs>
          <w:tab w:val="left" w:pos="144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20.6.1 保险凭证</w:t>
      </w:r>
      <w:r>
        <w:rPr>
          <w:rFonts w:hint="eastAsia" w:ascii="宋体" w:hAnsi="宋体" w:eastAsia="宋体" w:cs="宋体"/>
          <w:color w:val="000000"/>
          <w:sz w:val="24"/>
          <w:szCs w:val="24"/>
          <w:highlight w:val="none"/>
        </w:rPr>
      </w:r>
      <w:r/>
    </w:p>
    <w:p>
      <w:pPr>
        <w:pStyle w:val="1058"/>
        <w:pageBreakBefore w:val="0"/>
        <w:spacing w:before="0" w:after="0" w:line="360" w:lineRule="auto"/>
        <w:widowControl w:val="off"/>
        <w:tabs>
          <w:tab w:val="left" w:pos="144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本项约定为：</w:t>
      </w:r>
      <w:r>
        <w:rPr>
          <w:rFonts w:hint="eastAsia" w:ascii="宋体" w:hAnsi="宋体" w:eastAsia="宋体" w:cs="宋体"/>
          <w:color w:val="000000"/>
          <w:sz w:val="24"/>
          <w:szCs w:val="24"/>
          <w:highlight w:val="none"/>
        </w:rPr>
      </w:r>
      <w:r/>
    </w:p>
    <w:p>
      <w:pPr>
        <w:pStyle w:val="1058"/>
        <w:pageBreakBefore w:val="0"/>
        <w:spacing w:before="0" w:after="0" w:line="360" w:lineRule="auto"/>
        <w:widowControl w:val="off"/>
        <w:tabs>
          <w:tab w:val="left" w:pos="144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承包人向发包人提交各项保险生效的证据和保险单副本的期限：合同签订后28天内。</w:t>
      </w:r>
      <w:r>
        <w:rPr>
          <w:rFonts w:hint="eastAsia" w:ascii="宋体" w:hAnsi="宋体" w:eastAsia="宋体" w:cs="宋体"/>
          <w:color w:val="000000"/>
          <w:sz w:val="24"/>
          <w:szCs w:val="24"/>
          <w:highlight w:val="none"/>
        </w:rPr>
      </w:r>
      <w:r/>
    </w:p>
    <w:p>
      <w:pPr>
        <w:pStyle w:val="1058"/>
        <w:pageBreakBefore w:val="0"/>
        <w:spacing w:before="0" w:after="0" w:line="360" w:lineRule="auto"/>
        <w:widowControl w:val="off"/>
        <w:tabs>
          <w:tab w:val="left" w:pos="144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20.6.4 保险金不足的补偿</w:t>
      </w:r>
      <w:r>
        <w:rPr>
          <w:rFonts w:hint="eastAsia" w:ascii="宋体" w:hAnsi="宋体" w:eastAsia="宋体" w:cs="宋体"/>
          <w:color w:val="000000"/>
          <w:sz w:val="24"/>
          <w:szCs w:val="24"/>
          <w:highlight w:val="none"/>
        </w:rPr>
      </w:r>
      <w:r/>
    </w:p>
    <w:p>
      <w:pPr>
        <w:pStyle w:val="1058"/>
        <w:pageBreakBefore w:val="0"/>
        <w:spacing w:before="0" w:after="0" w:line="360" w:lineRule="auto"/>
        <w:widowControl w:val="off"/>
        <w:tabs>
          <w:tab w:val="left" w:pos="144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本款细化为：</w:t>
      </w:r>
      <w:r>
        <w:rPr>
          <w:rFonts w:hint="eastAsia" w:ascii="宋体" w:hAnsi="宋体" w:eastAsia="宋体" w:cs="宋体"/>
          <w:color w:val="000000"/>
          <w:sz w:val="24"/>
          <w:szCs w:val="24"/>
          <w:highlight w:val="none"/>
        </w:rPr>
      </w:r>
      <w:r/>
    </w:p>
    <w:p>
      <w:pPr>
        <w:pStyle w:val="1058"/>
        <w:pageBreakBefore w:val="0"/>
        <w:spacing w:before="0" w:after="0" w:line="360" w:lineRule="auto"/>
        <w:widowControl w:val="off"/>
        <w:tabs>
          <w:tab w:val="left" w:pos="144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保险金不足以补偿损失的（包括免赔偿和超过赔偿限额的部分），应按下列对发包人或承包人责任的规定，由发包人或承包人承担：</w:t>
      </w:r>
      <w:r>
        <w:rPr>
          <w:rFonts w:hint="eastAsia" w:ascii="宋体" w:hAnsi="宋体" w:eastAsia="宋体" w:cs="宋体"/>
          <w:color w:val="000000"/>
          <w:sz w:val="24"/>
          <w:szCs w:val="24"/>
          <w:highlight w:val="none"/>
        </w:rPr>
      </w:r>
      <w:r/>
    </w:p>
    <w:p>
      <w:pPr>
        <w:pStyle w:val="1058"/>
        <w:pageBreakBefore w:val="0"/>
        <w:spacing w:before="0" w:after="0" w:line="360" w:lineRule="auto"/>
        <w:widowControl w:val="off"/>
        <w:tabs>
          <w:tab w:val="left" w:pos="144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在承包人负责照管与维护期间，如果本合同工程或其组成部分，或将用于或安装在本合同工程中的材料、设备等发生损失或损害，不论出于什么原因（属于发包人的风险除外），承包人均应自费弥补，并达到合同要求。承包人还应对按“19 缺陷责任和保修责任”规定而实施作业的过程中由承包人造成的对工程的任何损失或损害负责。</w:t>
      </w:r>
      <w:r>
        <w:rPr>
          <w:rFonts w:hint="eastAsia" w:ascii="宋体" w:hAnsi="宋体" w:eastAsia="宋体" w:cs="宋体"/>
          <w:color w:val="000000"/>
          <w:sz w:val="24"/>
          <w:szCs w:val="24"/>
          <w:highlight w:val="none"/>
        </w:rPr>
      </w:r>
      <w:r/>
    </w:p>
    <w:p>
      <w:pPr>
        <w:pStyle w:val="1058"/>
        <w:pageBreakBefore w:val="0"/>
        <w:spacing w:before="0" w:after="0" w:line="360" w:lineRule="auto"/>
        <w:widowControl w:val="off"/>
        <w:tabs>
          <w:tab w:val="left" w:pos="144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2、由于发包人风险所造成的损失或损害：</w:t>
      </w:r>
      <w:r>
        <w:rPr>
          <w:rFonts w:hint="eastAsia" w:ascii="宋体" w:hAnsi="宋体" w:eastAsia="宋体" w:cs="宋体"/>
          <w:color w:val="000000"/>
          <w:sz w:val="24"/>
          <w:szCs w:val="24"/>
          <w:highlight w:val="none"/>
        </w:rPr>
      </w:r>
      <w:r/>
    </w:p>
    <w:p>
      <w:pPr>
        <w:pStyle w:val="1058"/>
        <w:pageBreakBefore w:val="0"/>
        <w:spacing w:before="0" w:after="0" w:line="360" w:lineRule="auto"/>
        <w:widowControl w:val="off"/>
        <w:tabs>
          <w:tab w:val="left" w:pos="144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a、由于本款规定的发包人风险中的任何一种已投保的发包人风险造成的上述损失或损害，承包人应在事故发生后及时报告监理人和保险公司并向保险公司提出索赔。不能从保险公司收回的免赔额部分由承包人自己承担，而超过保险公司最高赔偿限额的损失部分由发包人和承包人平均分担。</w:t>
      </w:r>
      <w:r>
        <w:rPr>
          <w:rFonts w:hint="eastAsia" w:ascii="宋体" w:hAnsi="宋体" w:eastAsia="宋体" w:cs="宋体"/>
          <w:color w:val="000000"/>
          <w:sz w:val="24"/>
          <w:szCs w:val="24"/>
          <w:highlight w:val="none"/>
        </w:rPr>
      </w:r>
      <w:r/>
    </w:p>
    <w:p>
      <w:pPr>
        <w:pStyle w:val="1058"/>
        <w:pageBreakBefore w:val="0"/>
        <w:spacing w:before="0" w:after="0" w:line="360" w:lineRule="auto"/>
        <w:widowControl w:val="off"/>
        <w:tabs>
          <w:tab w:val="left" w:pos="144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b、由于承包人责任引起的事故损失或损害，已投保的保险无法赔偿的部分由承包人承担。</w:t>
      </w:r>
      <w:r>
        <w:rPr>
          <w:rFonts w:hint="eastAsia" w:ascii="宋体" w:hAnsi="宋体" w:eastAsia="宋体" w:cs="宋体"/>
          <w:color w:val="000000"/>
          <w:sz w:val="24"/>
          <w:szCs w:val="24"/>
          <w:highlight w:val="none"/>
        </w:rPr>
      </w:r>
      <w:r/>
    </w:p>
    <w:p>
      <w:pPr>
        <w:pStyle w:val="1058"/>
        <w:pageBreakBefore w:val="0"/>
        <w:spacing w:before="0" w:after="0" w:line="360" w:lineRule="auto"/>
        <w:widowControl w:val="off"/>
        <w:tabs>
          <w:tab w:val="left" w:pos="144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c、由于本款规定的发包人风险中的任何一种无法投保的发包人风险造成的上述损失或损害，承包人应在监理人要求的范围内弥补损失或损害。同时，监理人应按照合同规定在与承包人协商并报发包人批准后，确定合同价格的增加额，通知承包人，并抄送发包人。发包人和承包人均应采取措施尽量避免和减少损失的扩大，任何一方没有采取有效措施导致损失扩大的，应对扩大的损失承担责任。</w:t>
      </w:r>
      <w:r>
        <w:rPr>
          <w:rFonts w:hint="eastAsia" w:ascii="宋体" w:hAnsi="宋体" w:eastAsia="宋体" w:cs="宋体"/>
          <w:color w:val="000000"/>
          <w:sz w:val="24"/>
          <w:szCs w:val="24"/>
          <w:highlight w:val="none"/>
        </w:rPr>
      </w:r>
      <w:r/>
    </w:p>
    <w:p>
      <w:pPr>
        <w:pStyle w:val="1058"/>
        <w:pageBreakBefore w:val="0"/>
        <w:spacing w:before="0" w:after="0" w:line="360" w:lineRule="auto"/>
        <w:widowControl w:val="off"/>
        <w:tabs>
          <w:tab w:val="left" w:pos="144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d、由于发包人风险和若干其他风险结合而造成的上述损失和损害，在按照本款(a)或(c)(视情况而定)进行处理时，应考虑承包人和发包人双方按比例承担的责任。</w:t>
      </w:r>
      <w:r>
        <w:rPr>
          <w:rFonts w:hint="eastAsia" w:ascii="宋体" w:hAnsi="宋体" w:eastAsia="宋体" w:cs="宋体"/>
          <w:color w:val="000000"/>
          <w:sz w:val="24"/>
          <w:szCs w:val="24"/>
          <w:highlight w:val="none"/>
        </w:rPr>
      </w:r>
      <w:r/>
    </w:p>
    <w:p>
      <w:pPr>
        <w:pStyle w:val="1058"/>
        <w:pageBreakBefore w:val="0"/>
        <w:spacing w:before="0" w:after="0" w:line="360" w:lineRule="auto"/>
        <w:widowControl w:val="off"/>
        <w:tabs>
          <w:tab w:val="left" w:pos="144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3、属于发包人的风险包括：</w:t>
      </w:r>
      <w:r>
        <w:rPr>
          <w:rFonts w:hint="eastAsia" w:ascii="宋体" w:hAnsi="宋体" w:eastAsia="宋体" w:cs="宋体"/>
          <w:color w:val="000000"/>
          <w:sz w:val="24"/>
          <w:szCs w:val="24"/>
          <w:highlight w:val="none"/>
        </w:rPr>
      </w:r>
      <w:r/>
    </w:p>
    <w:p>
      <w:pPr>
        <w:pStyle w:val="1058"/>
        <w:pageBreakBefore w:val="0"/>
        <w:spacing w:before="0" w:after="0" w:line="360" w:lineRule="auto"/>
        <w:widowControl w:val="off"/>
        <w:tabs>
          <w:tab w:val="left" w:pos="144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a、地震、海啸、龙卷风及其他自然灾害，但承包人从发包人提供的参考资料中能合理预见或能合理采取防范措施的自然灾害除外；</w:t>
      </w:r>
      <w:r>
        <w:rPr>
          <w:rFonts w:hint="eastAsia" w:ascii="宋体" w:hAnsi="宋体" w:eastAsia="宋体" w:cs="宋体"/>
          <w:color w:val="000000"/>
          <w:sz w:val="24"/>
          <w:szCs w:val="24"/>
          <w:highlight w:val="none"/>
        </w:rPr>
      </w:r>
      <w:r/>
    </w:p>
    <w:p>
      <w:pPr>
        <w:pStyle w:val="1058"/>
        <w:pageBreakBefore w:val="0"/>
        <w:spacing w:before="0" w:after="0" w:line="360" w:lineRule="auto"/>
        <w:widowControl w:val="off"/>
        <w:tabs>
          <w:tab w:val="left" w:pos="144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b、雷电、火灾、爆炸，但因承包人责任造成的火灾和爆炸除外；</w:t>
      </w:r>
      <w:r>
        <w:rPr>
          <w:rFonts w:hint="eastAsia" w:ascii="宋体" w:hAnsi="宋体" w:eastAsia="宋体" w:cs="宋体"/>
          <w:color w:val="000000"/>
          <w:sz w:val="24"/>
          <w:szCs w:val="24"/>
          <w:highlight w:val="none"/>
        </w:rPr>
      </w:r>
      <w:r/>
    </w:p>
    <w:p>
      <w:pPr>
        <w:pStyle w:val="1058"/>
        <w:pageBreakBefore w:val="0"/>
        <w:spacing w:before="0" w:after="0" w:line="360" w:lineRule="auto"/>
        <w:widowControl w:val="off"/>
        <w:tabs>
          <w:tab w:val="left" w:pos="144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c、飞机坠毁，飞机部件或飞行物体坠落；</w:t>
      </w:r>
      <w:r>
        <w:rPr>
          <w:rFonts w:hint="eastAsia" w:ascii="宋体" w:hAnsi="宋体" w:eastAsia="宋体" w:cs="宋体"/>
          <w:color w:val="000000"/>
          <w:sz w:val="24"/>
          <w:szCs w:val="24"/>
          <w:highlight w:val="none"/>
        </w:rPr>
      </w:r>
      <w:r/>
    </w:p>
    <w:p>
      <w:pPr>
        <w:pStyle w:val="1058"/>
        <w:pageBreakBefore w:val="0"/>
        <w:spacing w:before="0" w:after="0" w:line="360" w:lineRule="auto"/>
        <w:widowControl w:val="off"/>
        <w:tabs>
          <w:tab w:val="left" w:pos="144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d、战争、政变、征用、罢工、暴乱、骚乱，但纯系承包人由本合同工程施工引起的骚乱除外；</w:t>
      </w:r>
      <w:r>
        <w:rPr>
          <w:rFonts w:hint="eastAsia" w:ascii="宋体" w:hAnsi="宋体" w:eastAsia="宋体" w:cs="宋体"/>
          <w:color w:val="000000"/>
          <w:sz w:val="24"/>
          <w:szCs w:val="24"/>
          <w:highlight w:val="none"/>
        </w:rPr>
      </w:r>
      <w:r/>
    </w:p>
    <w:p>
      <w:pPr>
        <w:pStyle w:val="1058"/>
        <w:pageBreakBefore w:val="0"/>
        <w:spacing w:before="0" w:after="0" w:line="360" w:lineRule="auto"/>
        <w:widowControl w:val="off"/>
        <w:tabs>
          <w:tab w:val="left" w:pos="144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e、核反应、辐射或放射性污染；</w:t>
      </w:r>
      <w:r>
        <w:rPr>
          <w:rFonts w:hint="eastAsia" w:ascii="宋体" w:hAnsi="宋体" w:eastAsia="宋体" w:cs="宋体"/>
          <w:color w:val="000000"/>
          <w:sz w:val="24"/>
          <w:szCs w:val="24"/>
          <w:highlight w:val="none"/>
        </w:rPr>
      </w:r>
      <w:r/>
    </w:p>
    <w:p>
      <w:pPr>
        <w:pStyle w:val="1058"/>
        <w:pageBreakBefore w:val="0"/>
        <w:spacing w:before="0" w:after="0" w:line="360" w:lineRule="auto"/>
        <w:widowControl w:val="off"/>
        <w:tabs>
          <w:tab w:val="left" w:pos="144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f、除合同规定者外，永久工程的任何区段或单位工程被发包人使用或占用所造成的损失或损害；</w:t>
      </w:r>
      <w:r>
        <w:rPr>
          <w:rFonts w:hint="eastAsia" w:ascii="宋体" w:hAnsi="宋体" w:eastAsia="宋体" w:cs="宋体"/>
          <w:color w:val="000000"/>
          <w:sz w:val="24"/>
          <w:szCs w:val="24"/>
          <w:highlight w:val="none"/>
        </w:rPr>
      </w:r>
      <w:r/>
    </w:p>
    <w:p>
      <w:pPr>
        <w:pStyle w:val="1058"/>
        <w:pageBreakBefore w:val="0"/>
        <w:spacing w:before="0" w:after="0" w:line="360" w:lineRule="auto"/>
        <w:widowControl w:val="off"/>
        <w:tabs>
          <w:tab w:val="left" w:pos="144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g、属于本工程设计引起的损失或损害(由承包人负责的设计除外)；</w:t>
      </w:r>
      <w:r>
        <w:rPr>
          <w:rFonts w:hint="eastAsia" w:ascii="宋体" w:hAnsi="宋体" w:eastAsia="宋体" w:cs="宋体"/>
          <w:color w:val="000000"/>
          <w:sz w:val="24"/>
          <w:szCs w:val="24"/>
          <w:highlight w:val="none"/>
        </w:rPr>
      </w:r>
      <w:r/>
    </w:p>
    <w:p>
      <w:pPr>
        <w:pStyle w:val="1058"/>
        <w:pageBreakBefore w:val="0"/>
        <w:spacing w:before="0" w:after="0" w:line="360" w:lineRule="auto"/>
        <w:widowControl w:val="off"/>
        <w:tabs>
          <w:tab w:val="left" w:pos="144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上述a～c项风险应按照第20条的规定办理保险，以便在风险发生时，能保护发包人和承包人的利益不受到损害。</w:t>
      </w:r>
      <w:r>
        <w:rPr>
          <w:rFonts w:hint="eastAsia" w:ascii="宋体" w:hAnsi="宋体" w:eastAsia="宋体" w:cs="宋体"/>
          <w:color w:val="000000"/>
          <w:sz w:val="24"/>
          <w:szCs w:val="24"/>
          <w:highlight w:val="none"/>
        </w:rPr>
      </w:r>
      <w:r/>
    </w:p>
    <w:p>
      <w:pPr>
        <w:pStyle w:val="1058"/>
        <w:pageBreakBefore w:val="0"/>
        <w:spacing w:before="0" w:after="0" w:line="360" w:lineRule="auto"/>
        <w:widowControl w:val="off"/>
        <w:tabs>
          <w:tab w:val="left" w:pos="144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4、但是，由于下列情况本应却未能从承保人处收回偿额，应由承包人全部负责：</w:t>
      </w:r>
      <w:r>
        <w:rPr>
          <w:rFonts w:hint="eastAsia" w:ascii="宋体" w:hAnsi="宋体" w:eastAsia="宋体" w:cs="宋体"/>
          <w:color w:val="000000"/>
          <w:sz w:val="24"/>
          <w:szCs w:val="24"/>
          <w:highlight w:val="none"/>
        </w:rPr>
      </w:r>
      <w:r/>
    </w:p>
    <w:p>
      <w:pPr>
        <w:pStyle w:val="1058"/>
        <w:pageBreakBefore w:val="0"/>
        <w:spacing w:before="0" w:after="0" w:line="360" w:lineRule="auto"/>
        <w:widowControl w:val="off"/>
        <w:tabs>
          <w:tab w:val="left" w:pos="144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a、承包人未按保险单规定的条件和期限及时向承保人报告事故情况；</w:t>
      </w:r>
      <w:r>
        <w:rPr>
          <w:rFonts w:hint="eastAsia" w:ascii="宋体" w:hAnsi="宋体" w:eastAsia="宋体" w:cs="宋体"/>
          <w:color w:val="000000"/>
          <w:sz w:val="24"/>
          <w:szCs w:val="24"/>
          <w:highlight w:val="none"/>
        </w:rPr>
      </w:r>
      <w:r/>
    </w:p>
    <w:p>
      <w:pPr>
        <w:pStyle w:val="1058"/>
        <w:pageBreakBefore w:val="0"/>
        <w:spacing w:before="0" w:after="0" w:line="360" w:lineRule="auto"/>
        <w:widowControl w:val="off"/>
        <w:tabs>
          <w:tab w:val="left" w:pos="144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b、承包人未履行保险单中规定的被保险人的义务。</w:t>
      </w:r>
      <w:r>
        <w:rPr>
          <w:rFonts w:hint="eastAsia" w:ascii="宋体" w:hAnsi="宋体" w:eastAsia="宋体" w:cs="宋体"/>
          <w:color w:val="000000"/>
          <w:sz w:val="24"/>
          <w:szCs w:val="24"/>
          <w:highlight w:val="none"/>
        </w:rPr>
      </w:r>
      <w:r/>
    </w:p>
    <w:p>
      <w:pPr>
        <w:pStyle w:val="1058"/>
        <w:pageBreakBefore w:val="0"/>
        <w:spacing w:before="0" w:after="0" w:line="360" w:lineRule="auto"/>
        <w:widowControl w:val="off"/>
        <w:tabs>
          <w:tab w:val="left" w:pos="144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21. 不可抗力</w:t>
      </w:r>
      <w:r>
        <w:rPr>
          <w:rFonts w:hint="eastAsia" w:ascii="宋体" w:hAnsi="宋体" w:eastAsia="宋体" w:cs="宋体"/>
          <w:color w:val="000000"/>
          <w:sz w:val="24"/>
          <w:szCs w:val="24"/>
          <w:highlight w:val="none"/>
        </w:rPr>
      </w:r>
      <w:r/>
    </w:p>
    <w:p>
      <w:pPr>
        <w:pStyle w:val="1058"/>
        <w:pageBreakBefore w:val="0"/>
        <w:spacing w:before="0" w:after="0" w:line="360" w:lineRule="auto"/>
        <w:widowControl w:val="off"/>
        <w:tabs>
          <w:tab w:val="left" w:pos="144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21.1 不可抗力的确认</w:t>
      </w:r>
      <w:r>
        <w:rPr>
          <w:rFonts w:hint="eastAsia" w:ascii="宋体" w:hAnsi="宋体" w:eastAsia="宋体" w:cs="宋体"/>
          <w:color w:val="000000"/>
          <w:sz w:val="24"/>
          <w:szCs w:val="24"/>
          <w:highlight w:val="none"/>
        </w:rPr>
      </w:r>
      <w:r/>
    </w:p>
    <w:p>
      <w:pPr>
        <w:pStyle w:val="1058"/>
        <w:pageBreakBefore w:val="0"/>
        <w:spacing w:before="0" w:after="0" w:line="360" w:lineRule="auto"/>
        <w:widowControl w:val="off"/>
        <w:tabs>
          <w:tab w:val="left" w:pos="144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21.1.1项补充：</w:t>
      </w:r>
      <w:r>
        <w:rPr>
          <w:rFonts w:hint="eastAsia" w:ascii="宋体" w:hAnsi="宋体" w:eastAsia="宋体" w:cs="宋体"/>
          <w:color w:val="000000"/>
          <w:sz w:val="24"/>
          <w:szCs w:val="24"/>
          <w:highlight w:val="none"/>
        </w:rPr>
      </w:r>
      <w:r/>
    </w:p>
    <w:p>
      <w:pPr>
        <w:pStyle w:val="1058"/>
        <w:pageBreakBefore w:val="0"/>
        <w:spacing w:before="0" w:after="0" w:line="360" w:lineRule="auto"/>
        <w:widowControl w:val="off"/>
        <w:tabs>
          <w:tab w:val="left" w:pos="144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本项所述(1)、(4)目风险应按照合同条款第20条的规定办理保险，以便在风险发生时，能保护发包人和承包人的利益不受到损害。</w:t>
      </w:r>
      <w:r>
        <w:rPr>
          <w:rFonts w:hint="eastAsia" w:ascii="宋体" w:hAnsi="宋体" w:eastAsia="宋体" w:cs="宋体"/>
          <w:color w:val="000000"/>
          <w:sz w:val="24"/>
          <w:szCs w:val="24"/>
          <w:highlight w:val="none"/>
        </w:rPr>
      </w:r>
      <w:r/>
    </w:p>
    <w:p>
      <w:pPr>
        <w:pStyle w:val="1058"/>
        <w:pageBreakBefore w:val="0"/>
        <w:spacing w:before="0" w:after="0" w:line="360" w:lineRule="auto"/>
        <w:widowControl w:val="off"/>
        <w:tabs>
          <w:tab w:val="left" w:pos="144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21.3 不可抗力后果及其处理</w:t>
      </w:r>
      <w:r>
        <w:rPr>
          <w:rFonts w:hint="eastAsia" w:ascii="宋体" w:hAnsi="宋体" w:eastAsia="宋体" w:cs="宋体"/>
          <w:color w:val="000000"/>
          <w:sz w:val="24"/>
          <w:szCs w:val="24"/>
          <w:highlight w:val="none"/>
        </w:rPr>
      </w:r>
      <w:r/>
    </w:p>
    <w:p>
      <w:pPr>
        <w:pStyle w:val="1058"/>
        <w:pageBreakBefore w:val="0"/>
        <w:spacing w:before="0" w:after="0" w:line="360" w:lineRule="auto"/>
        <w:widowControl w:val="off"/>
        <w:tabs>
          <w:tab w:val="left" w:pos="144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21.3.1项(1)款补充：</w:t>
      </w:r>
      <w:r>
        <w:rPr>
          <w:rFonts w:hint="eastAsia" w:ascii="宋体" w:hAnsi="宋体" w:eastAsia="宋体" w:cs="宋体"/>
          <w:color w:val="000000"/>
          <w:sz w:val="24"/>
          <w:szCs w:val="24"/>
          <w:highlight w:val="none"/>
        </w:rPr>
      </w:r>
      <w:r/>
    </w:p>
    <w:p>
      <w:pPr>
        <w:pStyle w:val="1058"/>
        <w:pageBreakBefore w:val="0"/>
        <w:spacing w:before="0" w:after="0" w:line="360" w:lineRule="auto"/>
        <w:widowControl w:val="off"/>
        <w:tabs>
          <w:tab w:val="left" w:pos="144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a、由于合同条款第21.1.1项中的任何一种已投保的不可抗力风险造成的上述损失或损害，承包人应在事故发生后及时报告监理人和保险人并向保险人提出索赔。不能从保险人收回的免赔额部分由承包人自己承担，而超过保险人最高赔偿限额的损失部分由发包人和承包人平均分担。</w:t>
      </w:r>
      <w:r>
        <w:rPr>
          <w:rFonts w:hint="eastAsia" w:ascii="宋体" w:hAnsi="宋体" w:eastAsia="宋体" w:cs="宋体"/>
          <w:color w:val="000000"/>
          <w:sz w:val="24"/>
          <w:szCs w:val="24"/>
          <w:highlight w:val="none"/>
        </w:rPr>
      </w:r>
      <w:r/>
    </w:p>
    <w:p>
      <w:pPr>
        <w:pStyle w:val="1058"/>
        <w:pageBreakBefore w:val="0"/>
        <w:spacing w:before="0" w:after="0" w:line="360" w:lineRule="auto"/>
        <w:widowControl w:val="off"/>
        <w:tabs>
          <w:tab w:val="left" w:pos="144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b、由于合同条款第21.1.1项中的任何一种无法投保的不可抗力风险造成的上述损失或损害，承包人应在监理人要求的范围内弥补损失或损害。同时，监理人应按照合同规定在与承包人协商并报发包人批准后，确定合同价格的增加额，通知承包人，并抄送发包人。发包人和承包人均应采取措施尽量避免和减少损失的扩大，任何一方没有采取有效措施导致损失扩大的，应对扩大的损失承担责任。</w:t>
      </w:r>
      <w:r>
        <w:rPr>
          <w:rFonts w:hint="eastAsia" w:ascii="宋体" w:hAnsi="宋体" w:eastAsia="宋体" w:cs="宋体"/>
          <w:color w:val="000000"/>
          <w:sz w:val="24"/>
          <w:szCs w:val="24"/>
          <w:highlight w:val="none"/>
        </w:rPr>
      </w:r>
      <w:r/>
    </w:p>
    <w:p>
      <w:pPr>
        <w:pStyle w:val="1058"/>
        <w:pageBreakBefore w:val="0"/>
        <w:spacing w:before="0" w:after="0" w:line="360" w:lineRule="auto"/>
        <w:widowControl w:val="off"/>
        <w:tabs>
          <w:tab w:val="left" w:pos="144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c、由于不可抗力风险和若干其他风险结合而造成的上述损失和损害，在按照本目(a)或(b)(视情况而定)进行处理时，应考虑承包人和发包人双方按比例承担的责任。</w:t>
      </w:r>
      <w:r>
        <w:rPr>
          <w:rFonts w:hint="eastAsia" w:ascii="宋体" w:hAnsi="宋体" w:eastAsia="宋体" w:cs="宋体"/>
          <w:color w:val="000000"/>
          <w:sz w:val="24"/>
          <w:szCs w:val="24"/>
          <w:highlight w:val="none"/>
        </w:rPr>
      </w:r>
      <w:r/>
    </w:p>
    <w:p>
      <w:pPr>
        <w:pStyle w:val="1058"/>
        <w:pageBreakBefore w:val="0"/>
        <w:spacing w:before="0" w:after="0" w:line="360" w:lineRule="auto"/>
        <w:widowControl w:val="off"/>
        <w:tabs>
          <w:tab w:val="left" w:pos="144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22.1 承包人违约</w:t>
      </w:r>
      <w:r>
        <w:rPr>
          <w:rFonts w:hint="eastAsia" w:ascii="宋体" w:hAnsi="宋体" w:eastAsia="宋体" w:cs="宋体"/>
          <w:color w:val="000000"/>
          <w:sz w:val="24"/>
          <w:szCs w:val="24"/>
          <w:highlight w:val="none"/>
        </w:rPr>
      </w:r>
      <w:r/>
    </w:p>
    <w:p>
      <w:pPr>
        <w:pStyle w:val="1058"/>
        <w:pageBreakBefore w:val="0"/>
        <w:spacing w:before="0" w:after="0" w:line="360" w:lineRule="auto"/>
        <w:widowControl w:val="off"/>
        <w:tabs>
          <w:tab w:val="left" w:pos="144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22.1.1 承包人违约的情形</w:t>
      </w:r>
      <w:r>
        <w:rPr>
          <w:rFonts w:hint="eastAsia" w:ascii="宋体" w:hAnsi="宋体" w:eastAsia="宋体" w:cs="宋体"/>
          <w:color w:val="000000"/>
          <w:sz w:val="24"/>
          <w:szCs w:val="24"/>
          <w:highlight w:val="none"/>
        </w:rPr>
      </w:r>
      <w:r/>
    </w:p>
    <w:p>
      <w:pPr>
        <w:pStyle w:val="1058"/>
        <w:pageBreakBefore w:val="0"/>
        <w:spacing w:before="0" w:after="0" w:line="360" w:lineRule="auto"/>
        <w:widowControl w:val="off"/>
        <w:tabs>
          <w:tab w:val="left" w:pos="144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增加22.1.1（11）、（12）目</w:t>
      </w:r>
      <w:r>
        <w:rPr>
          <w:rFonts w:hint="eastAsia" w:ascii="宋体" w:hAnsi="宋体" w:eastAsia="宋体" w:cs="宋体"/>
          <w:color w:val="000000"/>
          <w:sz w:val="24"/>
          <w:szCs w:val="24"/>
          <w:highlight w:val="none"/>
        </w:rPr>
      </w:r>
      <w:r/>
    </w:p>
    <w:p>
      <w:pPr>
        <w:pStyle w:val="1058"/>
        <w:ind w:firstLine="42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增加22.1.1（11）目如下：</w:t>
      </w:r>
      <w:r>
        <w:rPr>
          <w:rFonts w:hint="eastAsia" w:ascii="宋体" w:hAnsi="宋体" w:eastAsia="宋体" w:cs="宋体"/>
          <w:color w:val="000000"/>
          <w:sz w:val="24"/>
          <w:szCs w:val="24"/>
          <w:highlight w:val="none"/>
        </w:rPr>
      </w:r>
      <w:r/>
    </w:p>
    <w:p>
      <w:pPr>
        <w:pStyle w:val="1058"/>
        <w:ind w:firstLine="422"/>
        <w:pageBreakBefore w:val="0"/>
        <w:spacing w:line="360" w:lineRule="auto"/>
        <w:widowControl w:val="off"/>
        <w:rPr>
          <w:rFonts w:hint="eastAsia" w:ascii="宋体" w:hAnsi="宋体" w:eastAsia="宋体" w:cs="宋体"/>
          <w:b/>
          <w:bCs/>
          <w:color w:val="000000"/>
          <w:sz w:val="24"/>
          <w:szCs w:val="24"/>
          <w:highlight w:val="none"/>
        </w:rPr>
        <w:outlineLvl w:val="9"/>
      </w:pPr>
      <w:r>
        <w:rPr>
          <w:rFonts w:hint="eastAsia" w:ascii="宋体" w:hAnsi="宋体" w:eastAsia="宋体" w:cs="宋体"/>
          <w:b/>
          <w:bCs/>
          <w:color w:val="000000"/>
          <w:sz w:val="24"/>
          <w:szCs w:val="24"/>
          <w:highlight w:val="none"/>
        </w:rPr>
        <w:t xml:space="preserve">承包人不服从发包人对交叉施工的协调及统一安排。</w:t>
      </w:r>
      <w:r>
        <w:rPr>
          <w:rFonts w:hint="eastAsia" w:ascii="宋体" w:hAnsi="宋体" w:eastAsia="宋体" w:cs="宋体"/>
          <w:b/>
          <w:bCs/>
          <w:color w:val="000000"/>
          <w:sz w:val="24"/>
          <w:szCs w:val="24"/>
          <w:highlight w:val="none"/>
        </w:rPr>
      </w:r>
      <w:r/>
    </w:p>
    <w:p>
      <w:pPr>
        <w:pStyle w:val="1058"/>
        <w:ind w:firstLine="42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增加22.1.1（12）目如下：</w:t>
      </w:r>
      <w:r>
        <w:rPr>
          <w:rFonts w:hint="eastAsia" w:ascii="宋体" w:hAnsi="宋体" w:eastAsia="宋体" w:cs="宋体"/>
          <w:color w:val="000000"/>
          <w:sz w:val="24"/>
          <w:szCs w:val="24"/>
          <w:highlight w:val="none"/>
        </w:rPr>
      </w:r>
      <w:r/>
    </w:p>
    <w:p>
      <w:pPr>
        <w:pStyle w:val="1058"/>
        <w:ind w:firstLine="422"/>
        <w:pageBreakBefore w:val="0"/>
        <w:spacing w:line="360" w:lineRule="auto"/>
        <w:widowControl w:val="off"/>
        <w:rPr>
          <w:rFonts w:hint="eastAsia" w:ascii="宋体" w:hAnsi="宋体" w:eastAsia="宋体" w:cs="宋体"/>
          <w:b/>
          <w:bCs/>
          <w:color w:val="000000"/>
          <w:sz w:val="24"/>
          <w:szCs w:val="24"/>
          <w:highlight w:val="none"/>
        </w:rPr>
        <w:outlineLvl w:val="9"/>
      </w:pPr>
      <w:r>
        <w:rPr>
          <w:rFonts w:hint="eastAsia" w:ascii="宋体" w:hAnsi="宋体" w:eastAsia="宋体" w:cs="宋体"/>
          <w:b/>
          <w:bCs/>
          <w:color w:val="000000"/>
          <w:sz w:val="24"/>
          <w:szCs w:val="24"/>
          <w:highlight w:val="none"/>
        </w:rPr>
        <w:t xml:space="preserve">由于承包人原因引起暂时停工，承包人不采取积极补救措施造成工期严重延误。</w:t>
      </w:r>
      <w:r>
        <w:rPr>
          <w:rFonts w:hint="eastAsia" w:ascii="宋体" w:hAnsi="宋体" w:eastAsia="宋体" w:cs="宋体"/>
          <w:b/>
          <w:bCs/>
          <w:color w:val="000000"/>
          <w:sz w:val="24"/>
          <w:szCs w:val="24"/>
          <w:highlight w:val="none"/>
        </w:rPr>
      </w:r>
      <w:r/>
    </w:p>
    <w:p>
      <w:pPr>
        <w:pStyle w:val="1058"/>
        <w:ind w:firstLine="42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22.1.2 当承包人发生第22.1.1项约定的违约情况时，发包人有权向承包人课以违约金，具体约定如下：</w:t>
      </w:r>
      <w:r>
        <w:rPr>
          <w:rFonts w:hint="eastAsia" w:ascii="宋体" w:hAnsi="宋体" w:eastAsia="宋体" w:cs="宋体"/>
          <w:color w:val="000000"/>
          <w:sz w:val="24"/>
          <w:szCs w:val="24"/>
          <w:highlight w:val="none"/>
        </w:rPr>
      </w:r>
      <w:r/>
    </w:p>
    <w:p>
      <w:pPr>
        <w:pStyle w:val="1058"/>
        <w:ind w:firstLine="42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如果发生22.1.1款承包人违约的情况，发包人可视承包人违约的严重程度采取下列措施之一：</w:t>
      </w:r>
      <w:r>
        <w:rPr>
          <w:rFonts w:hint="eastAsia" w:ascii="宋体" w:hAnsi="宋体" w:eastAsia="宋体" w:cs="宋体"/>
          <w:color w:val="000000"/>
          <w:sz w:val="24"/>
          <w:szCs w:val="24"/>
          <w:highlight w:val="none"/>
        </w:rPr>
      </w:r>
      <w:r/>
    </w:p>
    <w:p>
      <w:pPr>
        <w:pStyle w:val="1058"/>
        <w:ind w:firstLine="422"/>
        <w:pageBreakBefore w:val="0"/>
        <w:spacing w:line="360" w:lineRule="auto"/>
        <w:widowControl w:val="off"/>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t xml:space="preserve">(1)发包人可按签约时签约合同价的1%—10%的金额扣缴承包人违约金，该违约金或通知履约保函开具银行支付或在期中支付证书中扣除。即使交纳了违约金，承包人仍应按合同规定继续实施和完成本合同工程及其缺陷修复；若承包人未经批准擅自撤离工地，发包人除扣除承包人的全部履约担保（含现金担保）和剩余工程款项之外，并不承担承包人与</w:t>
      </w:r>
      <w:r>
        <w:rPr>
          <w:rFonts w:hint="eastAsia" w:ascii="宋体" w:hAnsi="宋体" w:eastAsia="宋体" w:cs="宋体"/>
          <w:b/>
          <w:color w:val="000000"/>
          <w:sz w:val="24"/>
          <w:szCs w:val="24"/>
          <w:highlight w:val="none"/>
          <w:lang w:eastAsia="zh-CN"/>
        </w:rPr>
        <w:t xml:space="preserve">其他</w:t>
      </w:r>
      <w:r>
        <w:rPr>
          <w:rFonts w:hint="eastAsia" w:ascii="宋体" w:hAnsi="宋体" w:eastAsia="宋体" w:cs="宋体"/>
          <w:b/>
          <w:color w:val="000000"/>
          <w:sz w:val="24"/>
          <w:szCs w:val="24"/>
          <w:highlight w:val="none"/>
        </w:rPr>
        <w:t xml:space="preserve">承包人、供货商等的经济纠纷和法律责任，也不赔偿任何费用。</w:t>
      </w:r>
      <w:r>
        <w:rPr>
          <w:rFonts w:hint="eastAsia" w:ascii="宋体" w:hAnsi="宋体" w:eastAsia="宋体" w:cs="宋体"/>
          <w:b/>
          <w:color w:val="000000"/>
          <w:sz w:val="24"/>
          <w:szCs w:val="24"/>
          <w:highlight w:val="none"/>
        </w:rPr>
      </w:r>
      <w:r/>
    </w:p>
    <w:p>
      <w:pPr>
        <w:pStyle w:val="1058"/>
        <w:ind w:firstLine="422"/>
        <w:pageBreakBefore w:val="0"/>
        <w:spacing w:line="360" w:lineRule="auto"/>
        <w:widowControl w:val="off"/>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t xml:space="preserve">(2)发包人可雇用其他承包人完成部分工程。承包人无权对此提出反对意见并应按合同规定完成合同工程其余部分的施工和缺陷修复。在这种情况下，发包人向承包人支付的合同价格中不应包括由其他承包人完成的那部分工程的价格。监理人应确定由于承包人违约而给发包人造成的费用增加和其他损失，报发包人批准后从应付或到期应付给承包人的款项中扣除，监理人应将上述决定通知承包人，并抄送发包人；</w:t>
      </w:r>
      <w:r>
        <w:rPr>
          <w:rFonts w:hint="eastAsia" w:ascii="宋体" w:hAnsi="宋体" w:eastAsia="宋体" w:cs="宋体"/>
          <w:b/>
          <w:color w:val="000000"/>
          <w:sz w:val="24"/>
          <w:szCs w:val="24"/>
          <w:highlight w:val="none"/>
        </w:rPr>
      </w:r>
      <w:r/>
    </w:p>
    <w:p>
      <w:pPr>
        <w:pStyle w:val="1058"/>
        <w:ind w:firstLine="422"/>
        <w:pageBreakBefore w:val="0"/>
        <w:spacing w:line="360" w:lineRule="auto"/>
        <w:widowControl w:val="off"/>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t xml:space="preserve">(3)发包人在向承包人发出书面通知的14天之后可以进驻现场和接管工程，终止承包人对本合同工程的承包，但不因此解除合同规定的承包人的任何义务和责任，或影响合同赋予发包人或监理人的各种权利和权限。发包人可自行完成该工程，或邀请其他承包人完成该工程。发包人或其他承包人为了完成本工程可以使用任何承包人设备、临时工程和材料。合同终止后的有关事宜应按照第22.1.4和22.1.5款的规定办理。</w:t>
      </w:r>
      <w:r>
        <w:rPr>
          <w:rFonts w:hint="eastAsia" w:ascii="宋体" w:hAnsi="宋体" w:eastAsia="宋体" w:cs="宋体"/>
          <w:b/>
          <w:color w:val="000000"/>
          <w:sz w:val="24"/>
          <w:szCs w:val="24"/>
          <w:highlight w:val="none"/>
        </w:rPr>
      </w:r>
      <w:r/>
    </w:p>
    <w:p>
      <w:pPr>
        <w:pStyle w:val="1058"/>
        <w:ind w:firstLine="42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此外，当承包人发生了下述违约现象之后，发包人可依据下列具体情况扣除承包人的违约金：</w:t>
      </w:r>
      <w:r>
        <w:rPr>
          <w:rFonts w:hint="eastAsia" w:ascii="宋体" w:hAnsi="宋体" w:eastAsia="宋体" w:cs="宋体"/>
          <w:color w:val="000000"/>
          <w:sz w:val="24"/>
          <w:szCs w:val="24"/>
          <w:highlight w:val="none"/>
        </w:rPr>
      </w:r>
      <w:r/>
    </w:p>
    <w:p>
      <w:pPr>
        <w:pStyle w:val="1058"/>
        <w:ind w:firstLine="422"/>
        <w:pageBreakBefore w:val="0"/>
        <w:spacing w:line="360" w:lineRule="auto"/>
        <w:widowControl w:val="off"/>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t xml:space="preserve">(1) 承包人在监理人规定的截止日前，投标书附表中所列的项目经理、项目总工程师、其他工地主要人员没有按时进场，或进场后，未经批准又离开工地，发包人将按5000元/人·天处以违约金，直至缺员进场为止。其他工地主要人员没有按时进场，或进场后，未经批准又离开工地，发包人将按3000元/人·天处以违约金，直至缺员进场为止。</w:t>
      </w:r>
      <w:r>
        <w:rPr>
          <w:rFonts w:hint="eastAsia" w:ascii="宋体" w:hAnsi="宋体" w:eastAsia="宋体" w:cs="宋体"/>
          <w:b/>
          <w:color w:val="000000"/>
          <w:sz w:val="24"/>
          <w:szCs w:val="24"/>
          <w:highlight w:val="none"/>
        </w:rPr>
      </w:r>
      <w:r/>
    </w:p>
    <w:p>
      <w:pPr>
        <w:pStyle w:val="1058"/>
        <w:ind w:firstLine="422"/>
        <w:pageBreakBefore w:val="0"/>
        <w:spacing w:line="360" w:lineRule="auto"/>
        <w:widowControl w:val="off"/>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t xml:space="preserve">(2) 项目经理、项目总工原则上不允许更换，承包人除不可抗力以外不得擅自更换项目经理与项目总工及其他主要人员，即使发包人同意更换，则更换项目经理、项目总工必须接受每人次5万元人民币的违约处罚。若出现其他人员更换时，按每人次2万元人民币</w:t>
      </w:r>
      <w:r>
        <w:rPr>
          <w:rFonts w:hint="eastAsia" w:ascii="宋体" w:hAnsi="宋体" w:eastAsia="宋体" w:cs="宋体"/>
          <w:b/>
          <w:color w:val="000000"/>
          <w:sz w:val="24"/>
          <w:szCs w:val="24"/>
          <w:highlight w:val="none"/>
        </w:rPr>
        <w:t xml:space="preserve">处以违约金。若因上述主要人员不能胜任本职工作、行为不端或玩忽职守的，发包人有权根据工程实施情况主动要求承包人立即更换，并有权根据前述标准进行处罚，对此，承包人不得拒绝。承包人投入本项目的项目经理、项目总工、其他管理人员必须确保每月至少有22天（2月份为20天）在施工现场，发包人将实行考勤制度，若承包人不满足上述规定，项目经理和项目总工按5000元/每人每天的标准处以承包人违约金，其他管理人员按3000元/每人每天的标准处以承包人违约金，如连续三月出勤时间少于22天或3次未请假离岗的，发包人有权要求予以更换。</w:t>
      </w:r>
      <w:r>
        <w:rPr>
          <w:rFonts w:hint="eastAsia" w:ascii="宋体" w:hAnsi="宋体" w:eastAsia="宋体" w:cs="宋体"/>
          <w:b/>
          <w:color w:val="000000"/>
          <w:sz w:val="24"/>
          <w:szCs w:val="24"/>
          <w:highlight w:val="none"/>
        </w:rPr>
      </w:r>
      <w:r/>
    </w:p>
    <w:p>
      <w:pPr>
        <w:pStyle w:val="1058"/>
        <w:ind w:firstLine="422"/>
        <w:pageBreakBefore w:val="0"/>
        <w:spacing w:line="360" w:lineRule="auto"/>
        <w:widowControl w:val="off"/>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t xml:space="preserve">(3) 承包人在监理人规定的截止日前，投标函附表中所列的主要机械及试验、测量设备不能按时进场，每迟到1天，发包人将按照该设备的台班费的三倍处以违约金，直到设备进场为止。</w:t>
      </w:r>
      <w:r>
        <w:rPr>
          <w:rFonts w:hint="eastAsia" w:ascii="宋体" w:hAnsi="宋体" w:eastAsia="宋体" w:cs="宋体"/>
          <w:b/>
          <w:color w:val="000000"/>
          <w:sz w:val="24"/>
          <w:szCs w:val="24"/>
          <w:highlight w:val="none"/>
        </w:rPr>
      </w:r>
      <w:r/>
    </w:p>
    <w:p>
      <w:pPr>
        <w:pStyle w:val="1058"/>
        <w:ind w:firstLine="422"/>
        <w:pageBreakBefore w:val="0"/>
        <w:spacing w:line="360" w:lineRule="auto"/>
        <w:widowControl w:val="off"/>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t xml:space="preserve">(4) 在工程实施期间，未经监理人批准，承包人进场的施工机械和材料试验、质检仪器设备撤离现场，发包人将按该设备的重置价值处以承包人违约金。</w:t>
      </w:r>
      <w:r>
        <w:rPr>
          <w:rFonts w:hint="eastAsia" w:ascii="宋体" w:hAnsi="宋体" w:eastAsia="宋体" w:cs="宋体"/>
          <w:b/>
          <w:color w:val="000000"/>
          <w:sz w:val="24"/>
          <w:szCs w:val="24"/>
          <w:highlight w:val="none"/>
        </w:rPr>
      </w:r>
      <w:r/>
    </w:p>
    <w:p>
      <w:pPr>
        <w:pStyle w:val="1058"/>
        <w:ind w:firstLine="422"/>
        <w:pageBreakBefore w:val="0"/>
        <w:spacing w:line="360" w:lineRule="auto"/>
        <w:widowControl w:val="off"/>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t xml:space="preserve">(5) 承包人应对照发包人下达的年度、季度、月度计划，采取有效措施并确保完成，同时承包人必须落实发包人（总监）对某一节点工序提出新的工期要求，并确保到位。延迟工期的，发包人将按5000元/天的标准处以承包人违约金。</w:t>
      </w:r>
      <w:r>
        <w:rPr>
          <w:rFonts w:hint="eastAsia" w:ascii="宋体" w:hAnsi="宋体" w:eastAsia="宋体" w:cs="宋体"/>
          <w:b/>
          <w:color w:val="000000"/>
          <w:sz w:val="24"/>
          <w:szCs w:val="24"/>
          <w:highlight w:val="none"/>
        </w:rPr>
      </w:r>
      <w:r/>
    </w:p>
    <w:p>
      <w:pPr>
        <w:pStyle w:val="1058"/>
        <w:ind w:firstLine="422"/>
        <w:pageBreakBefore w:val="0"/>
        <w:spacing w:line="360" w:lineRule="auto"/>
        <w:widowControl w:val="off"/>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t xml:space="preserve">(6) 在施工期间，承包人若违反施工操作及管理程序，一经发包人发现，则按10000元/次的标准处以承包人违约金。</w:t>
      </w:r>
      <w:r>
        <w:rPr>
          <w:rFonts w:hint="eastAsia" w:ascii="宋体" w:hAnsi="宋体" w:eastAsia="宋体" w:cs="宋体"/>
          <w:b/>
          <w:color w:val="000000"/>
          <w:sz w:val="24"/>
          <w:szCs w:val="24"/>
          <w:highlight w:val="none"/>
        </w:rPr>
      </w:r>
      <w:r/>
    </w:p>
    <w:p>
      <w:pPr>
        <w:pStyle w:val="1058"/>
        <w:ind w:firstLine="422"/>
        <w:pageBreakBefore w:val="0"/>
        <w:spacing w:line="360" w:lineRule="auto"/>
        <w:widowControl w:val="off"/>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t xml:space="preserve">(7) 承包人在施工期间如果在各种报表及检查试验记录中自己作假或诱导监理人作假，一经查实，发包人将按每次2万元的标准处以承包人违约金，并将当事人清理出场。</w:t>
      </w:r>
      <w:r>
        <w:rPr>
          <w:rFonts w:hint="eastAsia" w:ascii="宋体" w:hAnsi="宋体" w:eastAsia="宋体" w:cs="宋体"/>
          <w:b/>
          <w:color w:val="000000"/>
          <w:sz w:val="24"/>
          <w:szCs w:val="24"/>
          <w:highlight w:val="none"/>
        </w:rPr>
      </w:r>
      <w:r/>
    </w:p>
    <w:p>
      <w:pPr>
        <w:pStyle w:val="1058"/>
        <w:ind w:firstLine="422"/>
        <w:pageBreakBefore w:val="0"/>
        <w:spacing w:line="360" w:lineRule="auto"/>
        <w:widowControl w:val="off"/>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t xml:space="preserve">(8) 承包人应无条件接受上级交通运输行政主管部门、质量监督部门、发包人监理单位的质量检查或抽查，如发现承包人出现降低施工标准或偷工减料或出现较大质量问题（如降低基层、面层施工厚度），发包人将按每次2万元的标准处以承包人违约金。</w:t>
      </w:r>
      <w:r>
        <w:rPr>
          <w:rFonts w:hint="eastAsia" w:ascii="宋体" w:hAnsi="宋体" w:eastAsia="宋体" w:cs="宋体"/>
          <w:b/>
          <w:color w:val="000000"/>
          <w:sz w:val="24"/>
          <w:szCs w:val="24"/>
          <w:highlight w:val="none"/>
        </w:rPr>
      </w:r>
      <w:r/>
    </w:p>
    <w:p>
      <w:pPr>
        <w:pStyle w:val="1058"/>
        <w:ind w:firstLine="422"/>
        <w:pageBreakBefore w:val="0"/>
        <w:spacing w:line="360" w:lineRule="auto"/>
        <w:widowControl w:val="off"/>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t xml:space="preserve">(9) 工程质量交工验收时本合同项目所含分项工程合格率应为100%、</w:t>
      </w:r>
      <w:r>
        <w:rPr>
          <w:rFonts w:hint="eastAsia" w:ascii="宋体" w:hAnsi="宋体" w:eastAsia="宋体" w:cs="宋体"/>
          <w:b/>
          <w:bCs/>
          <w:color w:val="000000"/>
          <w:sz w:val="24"/>
          <w:szCs w:val="24"/>
          <w:highlight w:val="none"/>
        </w:rPr>
        <w:t xml:space="preserve">工程质量为合格，工程竣工验收的质量为</w:t>
      </w:r>
      <w:r>
        <w:rPr>
          <w:rFonts w:hint="eastAsia" w:ascii="宋体" w:hAnsi="宋体" w:eastAsia="宋体" w:cs="宋体"/>
          <w:b/>
          <w:bCs/>
          <w:color w:val="000000"/>
          <w:sz w:val="24"/>
          <w:szCs w:val="24"/>
          <w:highlight w:val="none"/>
          <w:lang w:val="en-US" w:eastAsia="zh-CN"/>
        </w:rPr>
        <w:t xml:space="preserve">合格</w:t>
      </w:r>
      <w:r>
        <w:rPr>
          <w:rFonts w:hint="eastAsia" w:ascii="宋体" w:hAnsi="宋体" w:eastAsia="宋体" w:cs="宋体"/>
          <w:b/>
          <w:color w:val="000000"/>
          <w:sz w:val="24"/>
          <w:szCs w:val="24"/>
          <w:highlight w:val="none"/>
        </w:rPr>
        <w:t xml:space="preserve">，否则发包人</w:t>
      </w:r>
      <w:r>
        <w:rPr>
          <w:rFonts w:hint="eastAsia" w:ascii="宋体" w:hAnsi="宋体" w:eastAsia="宋体" w:cs="宋体"/>
          <w:b/>
          <w:color w:val="000000"/>
          <w:sz w:val="24"/>
          <w:szCs w:val="24"/>
          <w:highlight w:val="none"/>
          <w:lang w:val="en-US" w:eastAsia="zh-CN"/>
        </w:rPr>
        <w:t xml:space="preserve">按</w:t>
      </w:r>
      <w:r>
        <w:rPr>
          <w:rFonts w:hint="eastAsia" w:ascii="宋体" w:hAnsi="宋体" w:eastAsia="宋体" w:cs="宋体"/>
          <w:b/>
          <w:color w:val="000000"/>
          <w:sz w:val="24"/>
          <w:szCs w:val="24"/>
          <w:highlight w:val="none"/>
        </w:rPr>
        <w:t xml:space="preserve">合同价的2%的标准处以承包人违约金。</w:t>
      </w:r>
      <w:r>
        <w:rPr>
          <w:rFonts w:hint="eastAsia" w:ascii="宋体" w:hAnsi="宋体" w:eastAsia="宋体" w:cs="宋体"/>
          <w:b/>
          <w:color w:val="000000"/>
          <w:sz w:val="24"/>
          <w:szCs w:val="24"/>
          <w:highlight w:val="none"/>
        </w:rPr>
      </w:r>
      <w:r/>
    </w:p>
    <w:p>
      <w:pPr>
        <w:pStyle w:val="1058"/>
        <w:ind w:firstLine="422"/>
        <w:pageBreakBefore w:val="0"/>
        <w:spacing w:line="360" w:lineRule="auto"/>
        <w:widowControl w:val="off"/>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t xml:space="preserve">(10) 承包人在施工期间未能做好环境保护工作，使得周边环境遭到破坏或污染（包括扬尘污染），经监理人认可后，每次按照10000元/次的标准处以承包人违约金。</w:t>
      </w:r>
      <w:r>
        <w:rPr>
          <w:rFonts w:hint="eastAsia" w:ascii="宋体" w:hAnsi="宋体" w:eastAsia="宋体" w:cs="宋体"/>
          <w:b/>
          <w:color w:val="000000"/>
          <w:sz w:val="24"/>
          <w:szCs w:val="24"/>
          <w:highlight w:val="none"/>
        </w:rPr>
      </w:r>
      <w:r/>
    </w:p>
    <w:p>
      <w:pPr>
        <w:pStyle w:val="1058"/>
        <w:ind w:firstLine="422"/>
        <w:pageBreakBefore w:val="0"/>
        <w:spacing w:line="360" w:lineRule="auto"/>
        <w:widowControl w:val="off"/>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t xml:space="preserve">(11) 施工许可必须在施工前办理完成，由承包人负责办理，需要发包人提供的材料，发包人应予以配合，如因施工许可办理问题而出现的工程延期或违反其他施工规定的，则发包人将按10000元/天的标准处以承包人违约金，并承担其他后果。</w:t>
      </w:r>
      <w:r>
        <w:rPr>
          <w:rFonts w:hint="eastAsia" w:ascii="宋体" w:hAnsi="宋体" w:eastAsia="宋体" w:cs="宋体"/>
          <w:b/>
          <w:color w:val="000000"/>
          <w:sz w:val="24"/>
          <w:szCs w:val="24"/>
          <w:highlight w:val="none"/>
        </w:rPr>
      </w:r>
      <w:r/>
    </w:p>
    <w:p>
      <w:pPr>
        <w:pStyle w:val="1058"/>
        <w:ind w:firstLine="422"/>
        <w:pageBreakBefore w:val="0"/>
        <w:spacing w:line="360" w:lineRule="auto"/>
        <w:widowControl w:val="off"/>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t xml:space="preserve">(12) 技术管理体系必须以承包人总工程师为技术管理体系的第一责任人，整合公司的相关部门及项目技术管理部门，形成一个由承包人总工程师统一领导的、自公司到项目的完整的体系。不应采用项目单一的技术管理体系或以包代管的模式。如发现承包人采取以包代管的模式，将责令整改，并按照10000元的标准处以承包人违约金。</w:t>
      </w:r>
      <w:r>
        <w:rPr>
          <w:rFonts w:hint="eastAsia" w:ascii="宋体" w:hAnsi="宋体" w:eastAsia="宋体" w:cs="宋体"/>
          <w:b/>
          <w:color w:val="000000"/>
          <w:sz w:val="24"/>
          <w:szCs w:val="24"/>
          <w:highlight w:val="none"/>
        </w:rPr>
      </w:r>
      <w:r/>
    </w:p>
    <w:p>
      <w:pPr>
        <w:pStyle w:val="1058"/>
        <w:ind w:firstLine="422"/>
        <w:pageBreakBefore w:val="0"/>
        <w:spacing w:line="360" w:lineRule="auto"/>
        <w:widowControl w:val="off"/>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t xml:space="preserve">(13) 对于技术管理体系不健全，经监理及发包人多次要求而没有改变，不能满足工程技术管理需要的项目组，发包人有权要求承包人进行撤换。对于承包人技术素质差、责任心不强，不能保证施工质量的工期的班组及不称职的施工管理人员，发包人有权要求撤换，并限期离开施工现场。如在限期后不离场的，则按照500元/人·天的标准处以承包人违约金。</w:t>
      </w:r>
      <w:r>
        <w:rPr>
          <w:rFonts w:hint="eastAsia" w:ascii="宋体" w:hAnsi="宋体" w:eastAsia="宋体" w:cs="宋体"/>
          <w:b/>
          <w:color w:val="000000"/>
          <w:sz w:val="24"/>
          <w:szCs w:val="24"/>
          <w:highlight w:val="none"/>
        </w:rPr>
      </w:r>
      <w:r/>
    </w:p>
    <w:p>
      <w:pPr>
        <w:pStyle w:val="1058"/>
        <w:ind w:firstLine="422"/>
        <w:pageBreakBefore w:val="0"/>
        <w:spacing w:line="360" w:lineRule="auto"/>
        <w:widowControl w:val="off"/>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t xml:space="preserve">(14) 施工现场的库房、机械设备、材料、成品、半成品、模板、脚手架、加工场地、办公室、厕所等布置，须严格按照监理批准的最新现场总平面图中位置布置，不按照规定的位置布置，不按监理限定的期限进行整改，以每处为单位，每处承担违约金1000元，并按监理通知限定的期限，每拖延一天整改，应承担违约金1000元，违约金总额累加。</w:t>
      </w:r>
      <w:r>
        <w:rPr>
          <w:rFonts w:hint="eastAsia" w:ascii="宋体" w:hAnsi="宋体" w:eastAsia="宋体" w:cs="宋体"/>
          <w:b/>
          <w:color w:val="000000"/>
          <w:sz w:val="24"/>
          <w:szCs w:val="24"/>
          <w:highlight w:val="none"/>
        </w:rPr>
      </w:r>
      <w:r/>
    </w:p>
    <w:p>
      <w:pPr>
        <w:pStyle w:val="1058"/>
        <w:ind w:firstLine="422"/>
        <w:pageBreakBefore w:val="0"/>
        <w:spacing w:line="360" w:lineRule="auto"/>
        <w:widowControl w:val="off"/>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t xml:space="preserve">(15) 建筑垃圾不按照现场总平面布置位置堆放，不按时外运或垃圾堆放场已满，不及时外运，每发现一次，应承担违约金1000元，并按监理通知限定的期限每拖延一天整改，应承担违约金1000元，违约金总额累加。</w:t>
      </w:r>
      <w:r>
        <w:rPr>
          <w:rFonts w:hint="eastAsia" w:ascii="宋体" w:hAnsi="宋体" w:eastAsia="宋体" w:cs="宋体"/>
          <w:b/>
          <w:color w:val="000000"/>
          <w:sz w:val="24"/>
          <w:szCs w:val="24"/>
          <w:highlight w:val="none"/>
        </w:rPr>
      </w:r>
      <w:r/>
    </w:p>
    <w:p>
      <w:pPr>
        <w:pStyle w:val="1058"/>
        <w:ind w:firstLine="422"/>
        <w:pageBreakBefore w:val="0"/>
        <w:spacing w:line="360" w:lineRule="auto"/>
        <w:widowControl w:val="off"/>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t xml:space="preserve">(16) 废旧材料不按照现场总平面图布置位置堆放，不按时外运或废旧材料堆放场已满，不及时外运，每发现一次，应承担违约金1000元，并按监理通知限定的期限每拖延一天整改，应承担违约金500元，承担违约金总额累加。现场内的污水排放，包括施工现场地表面、厕所卫生间、沉淀池（化粪池）等，不及时清理排放，每发现一次,应承担违约金500元,并按监理通知限定的期限每拖延―天整改，应承担违约金300元，违约金总额累加。</w:t>
      </w:r>
      <w:r>
        <w:rPr>
          <w:rFonts w:hint="eastAsia" w:ascii="宋体" w:hAnsi="宋体" w:eastAsia="宋体" w:cs="宋体"/>
          <w:b/>
          <w:color w:val="000000"/>
          <w:sz w:val="24"/>
          <w:szCs w:val="24"/>
          <w:highlight w:val="none"/>
        </w:rPr>
      </w:r>
      <w:r/>
    </w:p>
    <w:p>
      <w:pPr>
        <w:pStyle w:val="1058"/>
        <w:ind w:firstLine="422"/>
        <w:pageBreakBefore w:val="0"/>
        <w:spacing w:line="360" w:lineRule="auto"/>
        <w:widowControl w:val="off"/>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t xml:space="preserve">(17) 按照有关规定，现场临时用电配电箱不符合要求，如:无工作零线端子、无保护接地端子、非三相五线制、非一机一闸一漏电、开关无盖、配电箱无箱门，无防雨措施等，以每一项或每一条为单位，承担违约金500元，按监理通知限定的期限每拖延一天整改，每一项或每一条，承担违约金500元，违约金总额累加。</w:t>
      </w:r>
      <w:r>
        <w:rPr>
          <w:rFonts w:hint="eastAsia" w:ascii="宋体" w:hAnsi="宋体" w:eastAsia="宋体" w:cs="宋体"/>
          <w:b/>
          <w:color w:val="000000"/>
          <w:sz w:val="24"/>
          <w:szCs w:val="24"/>
          <w:highlight w:val="none"/>
        </w:rPr>
      </w:r>
      <w:r/>
    </w:p>
    <w:p>
      <w:pPr>
        <w:pStyle w:val="1058"/>
        <w:ind w:firstLine="422"/>
        <w:pageBreakBefore w:val="0"/>
        <w:spacing w:line="360" w:lineRule="auto"/>
        <w:widowControl w:val="off"/>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t xml:space="preserve">(18) 施工现场的临时施工用电方案须经监理部批准后，方可施工。现场内的临时施工线路铺设，必须使用合格的电力电缆埋地铺设，架空或挂墙须按规范铺设，接入设备或配电箱的电线电缆要规整，否则按照电缆数或不规整处理，应承担违约金1000元，并按监理通知限定的期限每拖延一天整改每根或每处，应承担违约金1000元，违约金总额累加。</w:t>
      </w:r>
      <w:r>
        <w:rPr>
          <w:rFonts w:hint="eastAsia" w:ascii="宋体" w:hAnsi="宋体" w:eastAsia="宋体" w:cs="宋体"/>
          <w:b/>
          <w:color w:val="000000"/>
          <w:sz w:val="24"/>
          <w:szCs w:val="24"/>
          <w:highlight w:val="none"/>
        </w:rPr>
      </w:r>
      <w:r/>
    </w:p>
    <w:p>
      <w:pPr>
        <w:pStyle w:val="1058"/>
        <w:ind w:firstLine="422"/>
        <w:pageBreakBefore w:val="0"/>
        <w:spacing w:line="360" w:lineRule="auto"/>
        <w:widowControl w:val="off"/>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t xml:space="preserve">(19) 在施工现场穿拖鞋或凉鞋的工人，每人次应承担违约金100元，管理人员每人次应承担违约金200元，违约金总额累加。</w:t>
      </w:r>
      <w:r>
        <w:rPr>
          <w:rFonts w:hint="eastAsia" w:ascii="宋体" w:hAnsi="宋体" w:eastAsia="宋体" w:cs="宋体"/>
          <w:b/>
          <w:color w:val="000000"/>
          <w:sz w:val="24"/>
          <w:szCs w:val="24"/>
          <w:highlight w:val="none"/>
        </w:rPr>
      </w:r>
      <w:r/>
    </w:p>
    <w:p>
      <w:pPr>
        <w:pStyle w:val="1058"/>
        <w:ind w:firstLine="422"/>
        <w:pageBreakBefore w:val="0"/>
        <w:spacing w:line="360" w:lineRule="auto"/>
        <w:widowControl w:val="off"/>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t xml:space="preserve">(20) 进入施工现场不戴安全帽者，每人次应承担违约金100元，管理人员每人次应承担违约金200元，违约金总额累加。</w:t>
      </w:r>
      <w:r>
        <w:rPr>
          <w:rFonts w:hint="eastAsia" w:ascii="宋体" w:hAnsi="宋体" w:eastAsia="宋体" w:cs="宋体"/>
          <w:b/>
          <w:color w:val="000000"/>
          <w:sz w:val="24"/>
          <w:szCs w:val="24"/>
          <w:highlight w:val="none"/>
        </w:rPr>
      </w:r>
      <w:r/>
    </w:p>
    <w:p>
      <w:pPr>
        <w:pStyle w:val="1058"/>
        <w:ind w:firstLine="422"/>
        <w:pageBreakBefore w:val="0"/>
        <w:spacing w:line="360" w:lineRule="auto"/>
        <w:widowControl w:val="off"/>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t xml:space="preserve">(21) 安全通道不合格、无安全通道指示标志、无封道指示标志、安全通道无照明、照明设施无人及时维护者，每一项或每一条应承担违约金300元,按监理通知限定的期限每拖一天整改，应承担违约金300元，违约金总额累加。</w:t>
      </w:r>
      <w:r>
        <w:rPr>
          <w:rFonts w:hint="eastAsia" w:ascii="宋体" w:hAnsi="宋体" w:eastAsia="宋体" w:cs="宋体"/>
          <w:b/>
          <w:color w:val="000000"/>
          <w:sz w:val="24"/>
          <w:szCs w:val="24"/>
          <w:highlight w:val="none"/>
        </w:rPr>
      </w:r>
      <w:r/>
    </w:p>
    <w:p>
      <w:pPr>
        <w:pStyle w:val="1058"/>
        <w:ind w:firstLine="422"/>
        <w:pageBreakBefore w:val="0"/>
        <w:spacing w:line="360" w:lineRule="auto"/>
        <w:widowControl w:val="off"/>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t xml:space="preserve">(22) 施工现场应在规定的位置设置灭火器，未在规定的位置上设置灭火器、灭火器数量不足、灭火器没有标注检查日期，每一项或每一处应承担违约金500元，按监理通知限定的期限，每拖延一天整改，应承担违约金300元，违约金总额累加。</w:t>
      </w:r>
      <w:r>
        <w:rPr>
          <w:rFonts w:hint="eastAsia" w:ascii="宋体" w:hAnsi="宋体" w:eastAsia="宋体" w:cs="宋体"/>
          <w:b/>
          <w:color w:val="000000"/>
          <w:sz w:val="24"/>
          <w:szCs w:val="24"/>
          <w:highlight w:val="none"/>
        </w:rPr>
      </w:r>
      <w:r/>
    </w:p>
    <w:p>
      <w:pPr>
        <w:pStyle w:val="1058"/>
        <w:ind w:firstLine="422"/>
        <w:pageBreakBefore w:val="0"/>
        <w:spacing w:line="360" w:lineRule="auto"/>
        <w:widowControl w:val="off"/>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t xml:space="preserve">(23) 承包人应加强现场防火管理，若因现场发生火灾而引起的安全事故，承包人应向发包人支付5000元违约金，同时承担一切经济损失及法律责任。</w:t>
      </w:r>
      <w:r>
        <w:rPr>
          <w:rFonts w:hint="eastAsia" w:ascii="宋体" w:hAnsi="宋体" w:eastAsia="宋体" w:cs="宋体"/>
          <w:b/>
          <w:color w:val="000000"/>
          <w:sz w:val="24"/>
          <w:szCs w:val="24"/>
          <w:highlight w:val="none"/>
        </w:rPr>
      </w:r>
      <w:r/>
    </w:p>
    <w:p>
      <w:pPr>
        <w:pStyle w:val="1058"/>
        <w:ind w:firstLine="422"/>
        <w:pageBreakBefore w:val="0"/>
        <w:spacing w:line="360" w:lineRule="auto"/>
        <w:widowControl w:val="off"/>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t xml:space="preserve">（24）周例会、专题会等，每迟到或早退一次应承担违约金200元人民币，每缺席一次应承担违约金500元人民币，项目经理、项目总工缺席一次支付违约金1000元。如拖延不交者，发包人有权从承包人工程款中加倍扣除。</w:t>
      </w:r>
      <w:r>
        <w:rPr>
          <w:rFonts w:hint="eastAsia" w:ascii="宋体" w:hAnsi="宋体" w:eastAsia="宋体" w:cs="宋体"/>
          <w:b/>
          <w:color w:val="000000"/>
          <w:sz w:val="24"/>
          <w:szCs w:val="24"/>
          <w:highlight w:val="none"/>
        </w:rPr>
      </w:r>
      <w:r/>
    </w:p>
    <w:p>
      <w:pPr>
        <w:pStyle w:val="1058"/>
        <w:ind w:firstLine="422"/>
        <w:pageBreakBefore w:val="0"/>
        <w:spacing w:line="360" w:lineRule="auto"/>
        <w:widowControl w:val="off"/>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t xml:space="preserve">（25）承包人须按监理要求报相关文件资料、施工组织设计、专题方案等，除发包人要求的有关文件以外，所有文件资料必须先送达监理，由监理审核转发，拒绝不执行者应承担违约金500元。</w:t>
      </w:r>
      <w:r>
        <w:rPr>
          <w:rFonts w:hint="eastAsia" w:ascii="宋体" w:hAnsi="宋体" w:eastAsia="宋体" w:cs="宋体"/>
          <w:b/>
          <w:color w:val="000000"/>
          <w:sz w:val="24"/>
          <w:szCs w:val="24"/>
          <w:highlight w:val="none"/>
        </w:rPr>
      </w:r>
      <w:r/>
    </w:p>
    <w:p>
      <w:pPr>
        <w:pStyle w:val="1058"/>
        <w:ind w:firstLine="422"/>
        <w:pageBreakBefore w:val="0"/>
        <w:spacing w:line="360" w:lineRule="auto"/>
        <w:widowControl w:val="off"/>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t xml:space="preserve">（26）承包人管理人员不能有效组织现场施工，不能与发包人或监理很好配合开展现场的管理工作，或对于工人的无理取闹行为不能采取有效措施加以制止，每次应承担违约金500元。</w:t>
      </w:r>
      <w:r>
        <w:rPr>
          <w:rFonts w:hint="eastAsia" w:ascii="宋体" w:hAnsi="宋体" w:eastAsia="宋体" w:cs="宋体"/>
          <w:b/>
          <w:color w:val="000000"/>
          <w:sz w:val="24"/>
          <w:szCs w:val="24"/>
          <w:highlight w:val="none"/>
        </w:rPr>
      </w:r>
      <w:r/>
    </w:p>
    <w:p>
      <w:pPr>
        <w:pStyle w:val="1058"/>
        <w:ind w:firstLine="422"/>
        <w:pageBreakBefore w:val="0"/>
        <w:spacing w:line="360" w:lineRule="auto"/>
        <w:widowControl w:val="off"/>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t xml:space="preserve">（27）限期整改的项目，或周例会、发包人、监理通知要求完成的工作，承包人无正当理由未按时完成，被监理确认，每一项应承担违约金500元，每拖延一天整改应承担违约金100元，违约金总额累计计算。</w:t>
      </w:r>
      <w:r>
        <w:rPr>
          <w:rFonts w:hint="eastAsia" w:ascii="宋体" w:hAnsi="宋体" w:eastAsia="宋体" w:cs="宋体"/>
          <w:b/>
          <w:color w:val="000000"/>
          <w:sz w:val="24"/>
          <w:szCs w:val="24"/>
          <w:highlight w:val="none"/>
        </w:rPr>
      </w:r>
      <w:r/>
    </w:p>
    <w:p>
      <w:pPr>
        <w:pStyle w:val="1058"/>
        <w:ind w:firstLine="422"/>
        <w:pageBreakBefore w:val="0"/>
        <w:spacing w:line="360" w:lineRule="auto"/>
        <w:widowControl w:val="off"/>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t xml:space="preserve">（28）监理下发暂停施工指令期间，强行野蛮施工的，每次应承担违约金1000元。</w:t>
      </w:r>
      <w:r>
        <w:rPr>
          <w:rFonts w:hint="eastAsia" w:ascii="宋体" w:hAnsi="宋体" w:eastAsia="宋体" w:cs="宋体"/>
          <w:b/>
          <w:color w:val="000000"/>
          <w:sz w:val="24"/>
          <w:szCs w:val="24"/>
          <w:highlight w:val="none"/>
        </w:rPr>
      </w:r>
      <w:r/>
    </w:p>
    <w:p>
      <w:pPr>
        <w:pStyle w:val="1058"/>
        <w:ind w:firstLine="422"/>
        <w:pageBreakBefore w:val="0"/>
        <w:spacing w:line="360" w:lineRule="auto"/>
        <w:widowControl w:val="off"/>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t xml:space="preserve">（29）发包人、监理下达的书面或口头通知，不能及时、较好的配合的应承担违约金500元。</w:t>
      </w:r>
      <w:r>
        <w:rPr>
          <w:rFonts w:hint="eastAsia" w:ascii="宋体" w:hAnsi="宋体" w:eastAsia="宋体" w:cs="宋体"/>
          <w:b/>
          <w:color w:val="000000"/>
          <w:sz w:val="24"/>
          <w:szCs w:val="24"/>
          <w:highlight w:val="none"/>
        </w:rPr>
      </w:r>
      <w:r/>
    </w:p>
    <w:p>
      <w:pPr>
        <w:pStyle w:val="1058"/>
        <w:ind w:firstLine="379"/>
        <w:pageBreakBefore w:val="0"/>
        <w:spacing w:line="360" w:lineRule="auto"/>
        <w:widowControl w:val="off"/>
        <w:rPr>
          <w:rFonts w:hint="eastAsia" w:ascii="宋体" w:hAnsi="宋体" w:eastAsia="宋体" w:cs="宋体"/>
          <w:b/>
          <w:color w:val="000000"/>
          <w:sz w:val="24"/>
          <w:szCs w:val="24"/>
          <w:highlight w:val="none"/>
          <w:u w:val="none"/>
        </w:rPr>
        <w:outlineLvl w:val="9"/>
      </w:pPr>
      <w:r>
        <w:rPr>
          <w:rFonts w:hint="eastAsia" w:ascii="宋体" w:hAnsi="宋体" w:eastAsia="宋体" w:cs="宋体"/>
          <w:b/>
          <w:color w:val="000000"/>
          <w:sz w:val="24"/>
          <w:szCs w:val="24"/>
          <w:highlight w:val="none"/>
          <w:u w:val="none"/>
        </w:rPr>
        <w:t xml:space="preserve">除上述约定外，发包人在建设管理过程中还将另行制定相关管理办法对承包人进行履约管理及考核，如承包人在合同实施过程中的工程质量、安全措施等不符合发包人相关规定或有关行业主管部门的要求，发包人将按1000-50000元/次的标准扣除承包人的违约金，发包人还将按《江苏省公路水运建设市场信用信息管理办法》的相关规定将违约情况上报交通运输行政主管部门。</w:t>
      </w:r>
      <w:r>
        <w:rPr>
          <w:rFonts w:hint="eastAsia" w:ascii="宋体" w:hAnsi="宋体" w:eastAsia="宋体" w:cs="宋体"/>
          <w:b/>
          <w:color w:val="000000"/>
          <w:sz w:val="24"/>
          <w:szCs w:val="24"/>
          <w:highlight w:val="none"/>
          <w:u w:val="none"/>
        </w:rPr>
      </w:r>
      <w:r/>
    </w:p>
    <w:p>
      <w:pPr>
        <w:pStyle w:val="1058"/>
        <w:ind w:firstLine="379"/>
        <w:pageBreakBefore w:val="0"/>
        <w:spacing w:line="360" w:lineRule="auto"/>
        <w:widowControl w:val="off"/>
        <w:rPr>
          <w:rFonts w:hint="eastAsia" w:ascii="宋体" w:hAnsi="宋体" w:eastAsia="宋体" w:cs="宋体"/>
          <w:color w:val="000000"/>
          <w:sz w:val="24"/>
          <w:szCs w:val="24"/>
          <w:highlight w:val="none"/>
          <w:u w:val="none"/>
        </w:rPr>
        <w:outlineLvl w:val="9"/>
      </w:pPr>
      <w:r>
        <w:rPr>
          <w:rFonts w:hint="eastAsia" w:ascii="宋体" w:hAnsi="宋体" w:eastAsia="宋体" w:cs="宋体"/>
          <w:b/>
          <w:color w:val="000000"/>
          <w:sz w:val="24"/>
          <w:szCs w:val="24"/>
          <w:highlight w:val="none"/>
          <w:u w:val="none"/>
        </w:rPr>
        <w:t xml:space="preserve">本合同所列违约金，承包人必须在收到处罚通知书后5个工作日内向发包人指定账户缴纳，否则发包人将按违约金额的两倍从工程计量款中扣除。</w:t>
      </w:r>
      <w:r>
        <w:rPr>
          <w:rFonts w:hint="eastAsia" w:ascii="宋体" w:hAnsi="宋体" w:eastAsia="宋体" w:cs="宋体"/>
          <w:color w:val="000000"/>
          <w:sz w:val="24"/>
          <w:szCs w:val="24"/>
          <w:highlight w:val="none"/>
          <w:u w:val="none"/>
        </w:rPr>
      </w:r>
      <w:r/>
    </w:p>
    <w:p>
      <w:pPr>
        <w:pStyle w:val="1058"/>
        <w:ind w:firstLine="422"/>
        <w:pageBreakBefore w:val="0"/>
        <w:spacing w:line="360" w:lineRule="auto"/>
        <w:widowControl w:val="off"/>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t xml:space="preserve">22.1.3 承包人违约解除合同</w:t>
      </w:r>
      <w:r>
        <w:rPr>
          <w:rFonts w:hint="eastAsia" w:ascii="宋体" w:hAnsi="宋体" w:eastAsia="宋体" w:cs="宋体"/>
          <w:b/>
          <w:color w:val="000000"/>
          <w:sz w:val="24"/>
          <w:szCs w:val="24"/>
          <w:highlight w:val="none"/>
        </w:rPr>
      </w:r>
      <w:r/>
    </w:p>
    <w:p>
      <w:pPr>
        <w:pStyle w:val="1058"/>
        <w:ind w:firstLine="422"/>
        <w:pageBreakBefore w:val="0"/>
        <w:spacing w:line="360" w:lineRule="auto"/>
        <w:widowControl w:val="off"/>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t xml:space="preserve">在本项后增加一自然段如下：</w:t>
      </w:r>
      <w:r>
        <w:rPr>
          <w:rFonts w:hint="eastAsia" w:ascii="宋体" w:hAnsi="宋体" w:eastAsia="宋体" w:cs="宋体"/>
          <w:b/>
          <w:color w:val="000000"/>
          <w:sz w:val="24"/>
          <w:szCs w:val="24"/>
          <w:highlight w:val="none"/>
        </w:rPr>
      </w:r>
      <w:r/>
    </w:p>
    <w:p>
      <w:pPr>
        <w:pStyle w:val="1058"/>
        <w:ind w:firstLine="422"/>
        <w:pageBreakBefore w:val="0"/>
        <w:spacing w:line="360" w:lineRule="auto"/>
        <w:widowControl w:val="off"/>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t xml:space="preserve">合同签订后5个工作日内，承包人应及时组织施工队伍进场，严格按经发包人和监理人批准的施工组织计划（合同实施阶段如有调整，按最新约定执行）施工。</w:t>
      </w:r>
      <w:r>
        <w:rPr>
          <w:rFonts w:hint="eastAsia" w:ascii="宋体" w:hAnsi="宋体" w:eastAsia="宋体" w:cs="宋体"/>
          <w:b/>
          <w:color w:val="000000"/>
          <w:sz w:val="24"/>
          <w:szCs w:val="24"/>
          <w:highlight w:val="none"/>
          <w:lang w:eastAsia="zh-CN"/>
        </w:rPr>
        <w:t xml:space="preserve">如承包人时序进度严重滞后，影响整个工期，发包人将视具体情况有权对剩余工程予以切割，并根据与剩余工程承包人结算价格从承包人计量中予以扣除</w:t>
      </w:r>
      <w:r>
        <w:rPr>
          <w:rFonts w:hint="eastAsia" w:ascii="宋体" w:hAnsi="宋体" w:eastAsia="宋体" w:cs="宋体"/>
          <w:b/>
          <w:color w:val="000000"/>
          <w:sz w:val="24"/>
          <w:szCs w:val="24"/>
          <w:highlight w:val="none"/>
        </w:rPr>
        <w:t xml:space="preserve">。  </w:t>
      </w:r>
      <w:r>
        <w:rPr>
          <w:rFonts w:hint="eastAsia" w:ascii="宋体" w:hAnsi="宋体" w:eastAsia="宋体" w:cs="宋体"/>
          <w:b/>
          <w:color w:val="000000"/>
          <w:sz w:val="24"/>
          <w:szCs w:val="24"/>
          <w:highlight w:val="none"/>
        </w:rPr>
      </w:r>
      <w:r/>
    </w:p>
    <w:p>
      <w:pPr>
        <w:pStyle w:val="1058"/>
        <w:ind w:firstLine="420"/>
        <w:pageBreakBefore w:val="0"/>
        <w:spacing w:line="360" w:lineRule="auto"/>
        <w:widowControl w:val="off"/>
        <w:rPr>
          <w:rFonts w:hint="eastAsia" w:ascii="宋体" w:hAnsi="宋体" w:eastAsia="宋体" w:cs="宋体"/>
          <w:color w:val="000000"/>
          <w:sz w:val="24"/>
          <w:szCs w:val="24"/>
          <w:highlight w:val="none"/>
        </w:rPr>
        <w:outlineLvl w:val="9"/>
      </w:pPr>
      <w:r/>
      <w:bookmarkStart w:id="126" w:name="_Hlk73618667"/>
      <w:r>
        <w:rPr>
          <w:rFonts w:hint="eastAsia" w:ascii="宋体" w:hAnsi="宋体" w:eastAsia="宋体" w:cs="宋体"/>
          <w:color w:val="000000"/>
          <w:sz w:val="24"/>
          <w:szCs w:val="24"/>
          <w:highlight w:val="none"/>
        </w:rPr>
        <w:t xml:space="preserve">23.索赔</w:t>
      </w:r>
      <w:r>
        <w:rPr>
          <w:rFonts w:hint="eastAsia" w:ascii="宋体" w:hAnsi="宋体" w:eastAsia="宋体" w:cs="宋体"/>
          <w:color w:val="000000"/>
          <w:sz w:val="24"/>
          <w:szCs w:val="24"/>
          <w:highlight w:val="none"/>
        </w:rPr>
      </w:r>
      <w:r/>
    </w:p>
    <w:p>
      <w:pPr>
        <w:pStyle w:val="1058"/>
        <w:ind w:firstLine="42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23.1 承包人索赔的提出</w:t>
      </w:r>
      <w:r>
        <w:rPr>
          <w:rFonts w:hint="eastAsia" w:ascii="宋体" w:hAnsi="宋体" w:eastAsia="宋体" w:cs="宋体"/>
          <w:color w:val="000000"/>
          <w:sz w:val="24"/>
          <w:szCs w:val="24"/>
          <w:highlight w:val="none"/>
        </w:rPr>
      </w:r>
      <w:r/>
    </w:p>
    <w:p>
      <w:pPr>
        <w:pStyle w:val="1058"/>
        <w:ind w:firstLine="422"/>
        <w:pageBreakBefore w:val="0"/>
        <w:spacing w:line="360" w:lineRule="auto"/>
        <w:widowControl w:val="off"/>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t xml:space="preserve">本款增加第（5）项：索赔费用一般应仅限于直接损失，不包含间接损失；索赔费用应依据合同文件、市场价格等测算，申报与审核均应附详细的计算过程和有关证明材料；同类索赔应保持基本一致的赔付水平。其中：停工损失：人员费用原则上仅考虑必要的管理留守人员和现场看管所发生的相关费用；大型机械停工费用原则上仅计折旧费，小型及流动性较强的机械设备原则上按调配至</w:t>
      </w:r>
      <w:r>
        <w:rPr>
          <w:rFonts w:hint="eastAsia" w:ascii="宋体" w:hAnsi="宋体" w:eastAsia="宋体" w:cs="宋体"/>
          <w:b/>
          <w:color w:val="000000"/>
          <w:sz w:val="24"/>
          <w:szCs w:val="24"/>
          <w:highlight w:val="none"/>
          <w:lang w:eastAsia="zh-CN"/>
        </w:rPr>
        <w:t xml:space="preserve">其他</w:t>
      </w:r>
      <w:r>
        <w:rPr>
          <w:rFonts w:hint="eastAsia" w:ascii="宋体" w:hAnsi="宋体" w:eastAsia="宋体" w:cs="宋体"/>
          <w:b/>
          <w:color w:val="000000"/>
          <w:sz w:val="24"/>
          <w:szCs w:val="24"/>
          <w:highlight w:val="none"/>
        </w:rPr>
        <w:t xml:space="preserve">工程或工点，不予考虑。</w:t>
      </w:r>
      <w:bookmarkEnd w:id="126"/>
      <w:r>
        <w:rPr>
          <w:rFonts w:hint="eastAsia" w:ascii="宋体" w:hAnsi="宋体" w:eastAsia="宋体" w:cs="宋体"/>
          <w:b/>
          <w:color w:val="000000"/>
          <w:sz w:val="24"/>
          <w:szCs w:val="24"/>
          <w:highlight w:val="none"/>
        </w:rPr>
      </w:r>
      <w:r/>
    </w:p>
    <w:p>
      <w:pPr>
        <w:pStyle w:val="1058"/>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p>
      <w:pPr>
        <w:pStyle w:val="1058"/>
        <w:ind w:firstLine="42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补充25款为：</w:t>
      </w:r>
      <w:r>
        <w:rPr>
          <w:rFonts w:hint="eastAsia" w:ascii="宋体" w:hAnsi="宋体" w:eastAsia="宋体" w:cs="宋体"/>
          <w:color w:val="000000"/>
          <w:sz w:val="24"/>
          <w:szCs w:val="24"/>
          <w:highlight w:val="none"/>
        </w:rPr>
      </w:r>
      <w:r/>
    </w:p>
    <w:p>
      <w:pPr>
        <w:pStyle w:val="1058"/>
        <w:ind w:firstLine="42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25．廉政建设</w:t>
      </w:r>
      <w:r>
        <w:rPr>
          <w:rFonts w:hint="eastAsia" w:ascii="宋体" w:hAnsi="宋体" w:eastAsia="宋体" w:cs="宋体"/>
          <w:color w:val="000000"/>
          <w:sz w:val="24"/>
          <w:szCs w:val="24"/>
          <w:highlight w:val="none"/>
        </w:rPr>
      </w:r>
      <w:r/>
    </w:p>
    <w:p>
      <w:pPr>
        <w:pStyle w:val="1058"/>
        <w:ind w:firstLine="42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在合同实施期间，发包人和承包人应根据</w:t>
      </w:r>
      <w:r>
        <w:rPr>
          <w:rFonts w:hint="eastAsia" w:ascii="宋体" w:hAnsi="宋体" w:eastAsia="宋体" w:cs="宋体"/>
          <w:color w:val="000000"/>
          <w:sz w:val="24"/>
          <w:szCs w:val="24"/>
          <w:highlight w:val="none"/>
          <w:lang w:eastAsia="zh-CN"/>
        </w:rPr>
        <w:t xml:space="preserve">交通运输部</w:t>
      </w:r>
      <w:r>
        <w:rPr>
          <w:rFonts w:hint="eastAsia" w:ascii="宋体" w:hAnsi="宋体" w:eastAsia="宋体" w:cs="宋体"/>
          <w:color w:val="000000"/>
          <w:sz w:val="24"/>
          <w:szCs w:val="24"/>
          <w:highlight w:val="none"/>
        </w:rPr>
        <w:t xml:space="preserve">《关于在交通基础设施建设中加强廉政建设的若干意见》以及有关工程建设、廉政建设的规定为做好工程建设中的党风廉政建设，保证工程建设高效优质，保证建设资金的安全和有效使用以及投资效益。</w:t>
      </w:r>
      <w:r>
        <w:rPr>
          <w:rFonts w:hint="eastAsia" w:ascii="宋体" w:hAnsi="宋体" w:eastAsia="宋体" w:cs="宋体"/>
          <w:color w:val="000000"/>
          <w:sz w:val="24"/>
          <w:szCs w:val="24"/>
          <w:highlight w:val="none"/>
        </w:rPr>
      </w:r>
      <w:r/>
    </w:p>
    <w:p>
      <w:pPr>
        <w:pStyle w:val="1058"/>
        <w:ind w:firstLine="42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补充26款为：</w:t>
      </w:r>
      <w:r>
        <w:rPr>
          <w:rFonts w:hint="eastAsia" w:ascii="宋体" w:hAnsi="宋体" w:eastAsia="宋体" w:cs="宋体"/>
          <w:color w:val="000000"/>
          <w:sz w:val="24"/>
          <w:szCs w:val="24"/>
          <w:highlight w:val="none"/>
        </w:rPr>
      </w:r>
      <w:r/>
    </w:p>
    <w:p>
      <w:pPr>
        <w:pStyle w:val="1058"/>
        <w:ind w:firstLine="42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26．履约考核</w:t>
      </w:r>
      <w:r>
        <w:rPr>
          <w:rFonts w:hint="eastAsia" w:ascii="宋体" w:hAnsi="宋体" w:eastAsia="宋体" w:cs="宋体"/>
          <w:color w:val="000000"/>
          <w:sz w:val="24"/>
          <w:szCs w:val="24"/>
          <w:highlight w:val="none"/>
        </w:rPr>
      </w:r>
      <w:r/>
    </w:p>
    <w:p>
      <w:pPr>
        <w:pStyle w:val="1058"/>
        <w:ind w:firstLine="42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在工程实施期间，发包人将按照《江苏省公路水运建设市场信用信息管理办法》、连云港市交通行业的相关规定以及发包人制定的履约考核办法对承包人的合同履约情况进行考核管理，并将履约考核结果上报上级交通运输行政主管部门，由上级行政主管部门核实后计入承包人信用档案。</w:t>
      </w:r>
      <w:r>
        <w:rPr>
          <w:rFonts w:hint="eastAsia" w:ascii="宋体" w:hAnsi="宋体" w:eastAsia="宋体" w:cs="宋体"/>
          <w:color w:val="000000"/>
          <w:sz w:val="24"/>
          <w:szCs w:val="24"/>
          <w:highlight w:val="none"/>
        </w:rPr>
      </w:r>
      <w:r/>
    </w:p>
    <w:p>
      <w:pPr>
        <w:pStyle w:val="1058"/>
        <w:ind w:firstLine="42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补充27款为：</w:t>
      </w:r>
      <w:r>
        <w:rPr>
          <w:rFonts w:hint="eastAsia" w:ascii="宋体" w:hAnsi="宋体" w:eastAsia="宋体" w:cs="宋体"/>
          <w:color w:val="000000"/>
          <w:sz w:val="24"/>
          <w:szCs w:val="24"/>
          <w:highlight w:val="none"/>
        </w:rPr>
      </w:r>
      <w:r/>
    </w:p>
    <w:p>
      <w:pPr>
        <w:pStyle w:val="1058"/>
        <w:ind w:firstLine="42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27．节能、环保要求</w:t>
      </w:r>
      <w:r>
        <w:rPr>
          <w:rFonts w:hint="eastAsia" w:ascii="宋体" w:hAnsi="宋体" w:eastAsia="宋体" w:cs="宋体"/>
          <w:color w:val="000000"/>
          <w:sz w:val="24"/>
          <w:szCs w:val="24"/>
          <w:highlight w:val="none"/>
        </w:rPr>
      </w:r>
      <w:r/>
    </w:p>
    <w:p>
      <w:pPr>
        <w:pStyle w:val="1058"/>
        <w:ind w:firstLine="42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27.1承包人在工程实施期间，应按照国家、江苏省相关文件规定，按照节能、环保的要求进行施工，并制定相应的保障措施。</w:t>
      </w:r>
      <w:r>
        <w:rPr>
          <w:rFonts w:hint="eastAsia" w:ascii="宋体" w:hAnsi="宋体" w:eastAsia="宋体" w:cs="宋体"/>
          <w:color w:val="000000"/>
          <w:sz w:val="24"/>
          <w:szCs w:val="24"/>
          <w:highlight w:val="none"/>
        </w:rPr>
      </w:r>
      <w:r/>
    </w:p>
    <w:p>
      <w:pPr>
        <w:pStyle w:val="1058"/>
        <w:ind w:firstLine="42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27.2 承包人应做好以下节能减排管理工作：</w:t>
      </w:r>
      <w:r>
        <w:rPr>
          <w:rFonts w:hint="eastAsia" w:ascii="宋体" w:hAnsi="宋体" w:eastAsia="宋体" w:cs="宋体"/>
          <w:color w:val="000000"/>
          <w:sz w:val="24"/>
          <w:szCs w:val="24"/>
          <w:highlight w:val="none"/>
        </w:rPr>
      </w:r>
      <w:r/>
    </w:p>
    <w:p>
      <w:pPr>
        <w:pStyle w:val="1058"/>
        <w:ind w:firstLine="42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①建立健全能源消耗原始记录和设备能耗台账，按照交通运输部《原材料、能源统计报表制度》的规定，向上级报送能源消耗报表，同时应报送统计分析报告。</w:t>
      </w:r>
      <w:r>
        <w:rPr>
          <w:rFonts w:hint="eastAsia" w:ascii="宋体" w:hAnsi="宋体" w:eastAsia="宋体" w:cs="宋体"/>
          <w:color w:val="000000"/>
          <w:sz w:val="24"/>
          <w:szCs w:val="24"/>
          <w:highlight w:val="none"/>
        </w:rPr>
      </w:r>
      <w:r/>
    </w:p>
    <w:p>
      <w:pPr>
        <w:pStyle w:val="1058"/>
        <w:ind w:firstLine="42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②建立设备用能技术档案，节能技术措施、设备运行能源消耗指标等有关节能方面的技术文件、资料要与</w:t>
      </w:r>
      <w:r>
        <w:rPr>
          <w:rFonts w:hint="eastAsia" w:ascii="宋体" w:hAnsi="宋体" w:eastAsia="宋体" w:cs="宋体"/>
          <w:color w:val="000000"/>
          <w:sz w:val="24"/>
          <w:szCs w:val="24"/>
          <w:highlight w:val="none"/>
          <w:lang w:eastAsia="zh-CN"/>
        </w:rPr>
        <w:t xml:space="preserve">其他</w:t>
      </w:r>
      <w:r>
        <w:rPr>
          <w:rFonts w:hint="eastAsia" w:ascii="宋体" w:hAnsi="宋体" w:eastAsia="宋体" w:cs="宋体"/>
          <w:color w:val="000000"/>
          <w:sz w:val="24"/>
          <w:szCs w:val="24"/>
          <w:highlight w:val="none"/>
        </w:rPr>
        <w:t xml:space="preserve">技术文件同等归档。</w:t>
      </w:r>
      <w:r>
        <w:rPr>
          <w:rFonts w:hint="eastAsia" w:ascii="宋体" w:hAnsi="宋体" w:eastAsia="宋体" w:cs="宋体"/>
          <w:color w:val="000000"/>
          <w:sz w:val="24"/>
          <w:szCs w:val="24"/>
          <w:highlight w:val="none"/>
        </w:rPr>
      </w:r>
      <w:r/>
    </w:p>
    <w:p>
      <w:pPr>
        <w:pStyle w:val="1058"/>
        <w:ind w:firstLine="42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③加强能源计量管理，配备必要的能源计量器具。</w:t>
      </w:r>
      <w:r>
        <w:rPr>
          <w:rFonts w:hint="eastAsia" w:ascii="宋体" w:hAnsi="宋体" w:eastAsia="宋体" w:cs="宋体"/>
          <w:color w:val="000000"/>
          <w:sz w:val="24"/>
          <w:szCs w:val="24"/>
          <w:highlight w:val="none"/>
        </w:rPr>
      </w:r>
      <w:r/>
    </w:p>
    <w:p>
      <w:pPr>
        <w:pStyle w:val="1058"/>
        <w:ind w:firstLine="42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④承包人的技术、机务等管理部门，应实行节能管理责任制，并接受上级部门的监督检查。</w:t>
      </w:r>
      <w:r>
        <w:rPr>
          <w:rFonts w:hint="eastAsia" w:ascii="宋体" w:hAnsi="宋体" w:eastAsia="宋体" w:cs="宋体"/>
          <w:color w:val="000000"/>
          <w:sz w:val="24"/>
          <w:szCs w:val="24"/>
          <w:highlight w:val="none"/>
        </w:rPr>
      </w:r>
      <w:r/>
    </w:p>
    <w:p>
      <w:pPr>
        <w:pStyle w:val="1058"/>
        <w:ind w:firstLine="42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⑤加强机械施工组织及设备管理，提高能源效率。</w:t>
      </w:r>
      <w:r>
        <w:rPr>
          <w:rFonts w:hint="eastAsia" w:ascii="宋体" w:hAnsi="宋体" w:eastAsia="宋体" w:cs="宋体"/>
          <w:color w:val="000000"/>
          <w:sz w:val="24"/>
          <w:szCs w:val="24"/>
          <w:highlight w:val="none"/>
        </w:rPr>
      </w:r>
      <w:r/>
    </w:p>
    <w:p>
      <w:pPr>
        <w:pStyle w:val="1058"/>
        <w:ind w:firstLine="42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⑥大力推广应用节能“新技术、新工艺、新产品、新材料”。</w:t>
      </w:r>
      <w:r>
        <w:rPr>
          <w:rFonts w:hint="eastAsia" w:ascii="宋体" w:hAnsi="宋体" w:eastAsia="宋体" w:cs="宋体"/>
          <w:color w:val="000000"/>
          <w:sz w:val="24"/>
          <w:szCs w:val="24"/>
          <w:highlight w:val="none"/>
        </w:rPr>
      </w:r>
      <w:r/>
    </w:p>
    <w:p>
      <w:pPr>
        <w:pStyle w:val="1058"/>
        <w:ind w:firstLine="42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⑦开展节能培训和群众性的节能宣传活动。</w:t>
      </w:r>
      <w:r>
        <w:rPr>
          <w:rFonts w:hint="eastAsia" w:ascii="宋体" w:hAnsi="宋体" w:eastAsia="宋体" w:cs="宋体"/>
          <w:color w:val="000000"/>
          <w:sz w:val="24"/>
          <w:szCs w:val="24"/>
          <w:highlight w:val="none"/>
        </w:rPr>
      </w:r>
      <w:r/>
    </w:p>
    <w:p>
      <w:pPr>
        <w:pStyle w:val="1058"/>
        <w:ind w:firstLine="42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⑧承包人要加强重点耗能设备的用能管理，建立设备能耗档案；配备能源计量器具。对设备用能实行定额考核和经济核算，同时要合理组织施工，减少设备的非生产运转，按施工生产任务和耗能定额分配指标用能。</w:t>
      </w:r>
      <w:r>
        <w:rPr>
          <w:rFonts w:hint="eastAsia" w:ascii="宋体" w:hAnsi="宋体" w:eastAsia="宋体" w:cs="宋体"/>
          <w:color w:val="000000"/>
          <w:sz w:val="24"/>
          <w:szCs w:val="24"/>
          <w:highlight w:val="none"/>
        </w:rPr>
      </w:r>
      <w:r/>
    </w:p>
    <w:p>
      <w:pPr>
        <w:pStyle w:val="1058"/>
        <w:ind w:firstLine="42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⑨承包人要贯彻执行设备的技术管理制度，对在用的重点耗能设备要实行经常性的维护、保养，定期检查、修理，保持良好的技术状况。</w:t>
      </w:r>
      <w:r>
        <w:rPr>
          <w:rFonts w:hint="eastAsia" w:ascii="宋体" w:hAnsi="宋体" w:eastAsia="宋体" w:cs="宋体"/>
          <w:color w:val="000000"/>
          <w:sz w:val="24"/>
          <w:szCs w:val="24"/>
          <w:highlight w:val="none"/>
        </w:rPr>
      </w:r>
      <w:r/>
    </w:p>
    <w:p>
      <w:pPr>
        <w:pStyle w:val="1058"/>
        <w:ind w:firstLine="42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⑩对技术状况差、耗能高的重点耗能设备，要有停止使用、限期技术改造和更新的具体条件和措施。</w:t>
      </w:r>
      <w:r>
        <w:rPr>
          <w:rFonts w:hint="eastAsia" w:ascii="宋体" w:hAnsi="宋体" w:eastAsia="宋体" w:cs="宋体"/>
          <w:color w:val="000000"/>
          <w:sz w:val="24"/>
          <w:szCs w:val="24"/>
          <w:highlight w:val="none"/>
        </w:rPr>
      </w:r>
      <w:r/>
    </w:p>
    <w:p>
      <w:pPr>
        <w:pStyle w:val="1058"/>
        <w:ind w:firstLine="42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⑪重点耗能设备的节能技术改造必须通过有关节能技术部门的节能技术检测、鉴定，并提出报告，能耗指标达到规定要求的，方可用于施工。</w:t>
      </w:r>
      <w:r>
        <w:rPr>
          <w:rFonts w:hint="eastAsia" w:ascii="宋体" w:hAnsi="宋体" w:eastAsia="宋体" w:cs="宋体"/>
          <w:color w:val="000000"/>
          <w:sz w:val="24"/>
          <w:szCs w:val="24"/>
          <w:highlight w:val="none"/>
        </w:rPr>
      </w:r>
      <w:r/>
    </w:p>
    <w:p>
      <w:pPr>
        <w:pStyle w:val="1058"/>
        <w:ind w:firstLine="42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27.3 承包人应按本合同专用条款9.4款要求做好的环境保护工作外，还应做好以下工作：</w:t>
      </w:r>
      <w:r>
        <w:rPr>
          <w:rFonts w:hint="eastAsia" w:ascii="宋体" w:hAnsi="宋体" w:eastAsia="宋体" w:cs="宋体"/>
          <w:color w:val="000000"/>
          <w:sz w:val="24"/>
          <w:szCs w:val="24"/>
          <w:highlight w:val="none"/>
        </w:rPr>
      </w:r>
      <w:r/>
    </w:p>
    <w:p>
      <w:pPr>
        <w:pStyle w:val="1058"/>
        <w:ind w:firstLine="42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27.3.1 承包人应严格执行国家有关水域或环境生态保护的规定，合理选择施工船机和施工工艺，采取有效措施，减少施工对周边水域的影响。</w:t>
      </w:r>
      <w:r>
        <w:rPr>
          <w:rFonts w:hint="eastAsia" w:ascii="宋体" w:hAnsi="宋体" w:eastAsia="宋体" w:cs="宋体"/>
          <w:color w:val="000000"/>
          <w:sz w:val="24"/>
          <w:szCs w:val="24"/>
          <w:highlight w:val="none"/>
        </w:rPr>
      </w:r>
      <w:r/>
    </w:p>
    <w:p>
      <w:pPr>
        <w:pStyle w:val="1058"/>
        <w:ind w:firstLine="42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27.3.2 施工期间承包人应严格执行关于生态的环保措施要求，严禁捕杀珍稀水生生物，并尽可能的不采用爆破或弱爆破工艺，避免对水生生的直接伤害。禁止将废弃物、散体施工材料抛入水中。</w:t>
      </w:r>
      <w:r>
        <w:rPr>
          <w:rFonts w:hint="eastAsia" w:ascii="宋体" w:hAnsi="宋体" w:eastAsia="宋体" w:cs="宋体"/>
          <w:color w:val="000000"/>
          <w:sz w:val="24"/>
          <w:szCs w:val="24"/>
          <w:highlight w:val="none"/>
        </w:rPr>
      </w:r>
      <w:r/>
    </w:p>
    <w:p>
      <w:pPr>
        <w:pStyle w:val="1058"/>
        <w:ind w:firstLine="42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27.3.3 现场发掘的所有化石、有价值的古物和对地质、考古有意义（或价值）的</w:t>
      </w:r>
      <w:r>
        <w:rPr>
          <w:rFonts w:hint="eastAsia" w:ascii="宋体" w:hAnsi="宋体" w:eastAsia="宋体" w:cs="宋体"/>
          <w:color w:val="000000"/>
          <w:sz w:val="24"/>
          <w:szCs w:val="24"/>
          <w:highlight w:val="none"/>
          <w:lang w:eastAsia="zh-CN"/>
        </w:rPr>
        <w:t xml:space="preserve">其他</w:t>
      </w:r>
      <w:r>
        <w:rPr>
          <w:rFonts w:hint="eastAsia" w:ascii="宋体" w:hAnsi="宋体" w:eastAsia="宋体" w:cs="宋体"/>
          <w:color w:val="000000"/>
          <w:sz w:val="24"/>
          <w:szCs w:val="24"/>
          <w:highlight w:val="none"/>
        </w:rPr>
        <w:t xml:space="preserve">遣迹或物品，均为政府的绝对财产。一旦发现上述文物，承包人应采用一切有效的预防措施防止其雇员或</w:t>
      </w:r>
      <w:r>
        <w:rPr>
          <w:rFonts w:hint="eastAsia" w:ascii="宋体" w:hAnsi="宋体" w:eastAsia="宋体" w:cs="宋体"/>
          <w:color w:val="000000"/>
          <w:sz w:val="24"/>
          <w:szCs w:val="24"/>
          <w:highlight w:val="none"/>
          <w:lang w:eastAsia="zh-CN"/>
        </w:rPr>
        <w:t xml:space="preserve">其他人员</w:t>
      </w:r>
      <w:r>
        <w:rPr>
          <w:rFonts w:hint="eastAsia" w:ascii="宋体" w:hAnsi="宋体" w:eastAsia="宋体" w:cs="宋体"/>
          <w:color w:val="000000"/>
          <w:sz w:val="24"/>
          <w:szCs w:val="24"/>
          <w:highlight w:val="none"/>
        </w:rPr>
        <w:t xml:space="preserve">占为己有或损坏任何上述物品，并马上通知监理人。</w:t>
      </w:r>
      <w:r>
        <w:rPr>
          <w:rFonts w:hint="eastAsia" w:ascii="宋体" w:hAnsi="宋体" w:eastAsia="宋体" w:cs="宋体"/>
          <w:color w:val="000000"/>
          <w:sz w:val="24"/>
          <w:szCs w:val="24"/>
          <w:highlight w:val="none"/>
        </w:rPr>
      </w:r>
      <w:r/>
    </w:p>
    <w:p>
      <w:pPr>
        <w:pStyle w:val="1058"/>
        <w:ind w:firstLine="42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27.3.4 如果由于承包人未执行有关规定而发生赔偿，一切损失及费用应由承包人自行承担。</w:t>
      </w:r>
      <w:r>
        <w:rPr>
          <w:rFonts w:hint="eastAsia" w:ascii="宋体" w:hAnsi="宋体" w:eastAsia="宋体" w:cs="宋体"/>
          <w:color w:val="000000"/>
          <w:sz w:val="24"/>
          <w:szCs w:val="24"/>
          <w:highlight w:val="none"/>
        </w:rPr>
      </w:r>
      <w:r/>
    </w:p>
    <w:p>
      <w:pPr>
        <w:pStyle w:val="1058"/>
        <w:ind w:firstLine="42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补充28款为：</w:t>
      </w:r>
      <w:r>
        <w:rPr>
          <w:rFonts w:hint="eastAsia" w:ascii="宋体" w:hAnsi="宋体" w:eastAsia="宋体" w:cs="宋体"/>
          <w:color w:val="000000"/>
          <w:sz w:val="24"/>
          <w:szCs w:val="24"/>
          <w:highlight w:val="none"/>
        </w:rPr>
      </w:r>
      <w:r/>
    </w:p>
    <w:p>
      <w:pPr>
        <w:pStyle w:val="1058"/>
        <w:ind w:firstLine="42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28. 质量、安全、进度检查考核</w:t>
      </w:r>
      <w:r>
        <w:rPr>
          <w:rFonts w:hint="eastAsia" w:ascii="宋体" w:hAnsi="宋体" w:eastAsia="宋体" w:cs="宋体"/>
          <w:color w:val="000000"/>
          <w:sz w:val="24"/>
          <w:szCs w:val="24"/>
          <w:highlight w:val="none"/>
        </w:rPr>
      </w:r>
      <w:r/>
    </w:p>
    <w:p>
      <w:pPr>
        <w:pStyle w:val="1058"/>
        <w:ind w:firstLine="42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建设期间，发包人另行制定建设质量、安全、进度等考核及奖惩管理办法，承包人应遵照执行。</w:t>
      </w:r>
      <w:r>
        <w:rPr>
          <w:rFonts w:hint="eastAsia" w:ascii="宋体" w:hAnsi="宋体" w:eastAsia="宋体" w:cs="宋体"/>
          <w:color w:val="000000"/>
          <w:sz w:val="24"/>
          <w:szCs w:val="24"/>
          <w:highlight w:val="none"/>
        </w:rPr>
      </w:r>
      <w:r/>
    </w:p>
    <w:p>
      <w:pPr>
        <w:pStyle w:val="1058"/>
        <w:ind w:firstLine="420"/>
        <w:pageBreakBefore w:val="0"/>
        <w:spacing w:line="360" w:lineRule="auto"/>
        <w:widowControl w:val="off"/>
        <w:rPr>
          <w:rFonts w:hint="eastAsia" w:ascii="宋体" w:hAnsi="宋体" w:eastAsia="宋体" w:cs="宋体"/>
          <w:color w:val="000000"/>
          <w:sz w:val="24"/>
          <w:szCs w:val="24"/>
          <w:highlight w:val="none"/>
        </w:rPr>
        <w:outlineLvl w:val="9"/>
      </w:pPr>
      <w:r/>
      <w:bookmarkStart w:id="127" w:name="_Hlk73618713"/>
      <w:r>
        <w:rPr>
          <w:rFonts w:hint="eastAsia" w:ascii="宋体" w:hAnsi="宋体" w:eastAsia="宋体" w:cs="宋体"/>
          <w:color w:val="000000"/>
          <w:sz w:val="24"/>
          <w:szCs w:val="24"/>
          <w:highlight w:val="none"/>
        </w:rPr>
        <w:t xml:space="preserve">补充29款为：</w:t>
      </w:r>
      <w:r>
        <w:rPr>
          <w:rFonts w:hint="eastAsia" w:ascii="宋体" w:hAnsi="宋体" w:eastAsia="宋体" w:cs="宋体"/>
          <w:color w:val="000000"/>
          <w:sz w:val="24"/>
          <w:szCs w:val="24"/>
          <w:highlight w:val="none"/>
        </w:rPr>
      </w:r>
      <w:r/>
    </w:p>
    <w:p>
      <w:pPr>
        <w:pStyle w:val="1058"/>
        <w:ind w:firstLine="42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29.施工工艺要求</w:t>
      </w:r>
      <w:r>
        <w:rPr>
          <w:rFonts w:hint="eastAsia" w:ascii="宋体" w:hAnsi="宋体" w:eastAsia="宋体" w:cs="宋体"/>
          <w:color w:val="000000"/>
          <w:sz w:val="24"/>
          <w:szCs w:val="24"/>
          <w:highlight w:val="none"/>
        </w:rPr>
      </w:r>
      <w:r/>
    </w:p>
    <w:p>
      <w:pPr>
        <w:pStyle w:val="1058"/>
        <w:ind w:firstLine="42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承包人应采取一切必要的措施，严格执行招标文件中施工工艺相关各项规定，以保证达到合同规定的质量要求。在工程验收质量要求较招标文件技术规范未发生改变的情况下，即使发包人或监理人对施工工艺提出了特别要求，承包人也不得就此要求发包人给予额外费用补贴，由此发生的一切费用视为已计入合同价格中。</w:t>
      </w:r>
      <w:r>
        <w:rPr>
          <w:rFonts w:hint="eastAsia" w:ascii="宋体" w:hAnsi="宋体" w:eastAsia="宋体" w:cs="宋体"/>
          <w:color w:val="000000"/>
          <w:sz w:val="24"/>
          <w:szCs w:val="24"/>
          <w:highlight w:val="none"/>
        </w:rPr>
      </w:r>
      <w:r/>
    </w:p>
    <w:p>
      <w:pPr>
        <w:pStyle w:val="1058"/>
        <w:ind w:firstLine="42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承包人不得使用严重影响工程质量、安全、环保的落后工艺，应促进先进、成熟工艺的应用，必须严格遵照执行《江苏省公路水运工程落后工艺淘汰目录清单（第一批）》的通知（苏交质〔2018〕24号）、省交通运输厅关于发布《江苏省公路水运工程落后工艺淘汰目录清单（第二批）》的公告（2022.11.15）</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省交通运输厅关于印发《江苏省公路水运工程施工工艺推荐目录（第一批）》的通知（苏交建〔2018〕13 号）、省交通运输厅关于印发《江苏省公路水运工程施工工艺推荐目录（第二批）》的通知（苏交建〔2022〕9号）、《江苏省公路水运工程钢筋混凝土耐久性关键控制指标》的通知（苏交建〔2018〕14号）等文件的要求（详见招标文件附件）。</w:t>
      </w:r>
      <w:bookmarkEnd w:id="127"/>
      <w:r>
        <w:rPr>
          <w:rFonts w:hint="eastAsia" w:ascii="宋体" w:hAnsi="宋体" w:eastAsia="宋体" w:cs="宋体"/>
          <w:color w:val="000000"/>
          <w:sz w:val="24"/>
          <w:szCs w:val="24"/>
          <w:highlight w:val="none"/>
        </w:rPr>
      </w:r>
      <w:r/>
    </w:p>
    <w:p>
      <w:pPr>
        <w:pStyle w:val="1058"/>
        <w:ind w:firstLine="42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补充30款为：</w:t>
      </w:r>
      <w:r>
        <w:rPr>
          <w:rFonts w:hint="eastAsia" w:ascii="宋体" w:hAnsi="宋体" w:eastAsia="宋体" w:cs="宋体"/>
          <w:color w:val="000000"/>
          <w:sz w:val="24"/>
          <w:szCs w:val="24"/>
          <w:highlight w:val="none"/>
        </w:rPr>
      </w:r>
      <w:r/>
    </w:p>
    <w:p>
      <w:pPr>
        <w:pStyle w:val="1058"/>
        <w:ind w:firstLine="420"/>
        <w:pageBreakBefore w:val="0"/>
        <w:spacing w:line="360" w:lineRule="auto"/>
        <w:widowControl w:val="off"/>
        <w:rPr>
          <w:rFonts w:hint="eastAsia" w:ascii="宋体" w:hAnsi="宋体" w:eastAsia="宋体" w:cs="宋体"/>
          <w:color w:val="000000"/>
          <w:sz w:val="24"/>
          <w:szCs w:val="24"/>
          <w:highlight w:val="none"/>
        </w:rPr>
        <w:outlineLvl w:val="9"/>
      </w:pPr>
      <w:r/>
      <w:bookmarkStart w:id="128" w:name="_Hlk73618740"/>
      <w:r>
        <w:rPr>
          <w:rFonts w:hint="eastAsia" w:ascii="宋体" w:hAnsi="宋体" w:eastAsia="宋体" w:cs="宋体"/>
          <w:color w:val="000000"/>
          <w:sz w:val="24"/>
          <w:szCs w:val="24"/>
          <w:highlight w:val="none"/>
        </w:rPr>
        <w:t xml:space="preserve">30.承包人退出机制</w:t>
      </w:r>
      <w:r>
        <w:rPr>
          <w:rFonts w:hint="eastAsia" w:ascii="宋体" w:hAnsi="宋体" w:eastAsia="宋体" w:cs="宋体"/>
          <w:color w:val="000000"/>
          <w:sz w:val="24"/>
          <w:szCs w:val="24"/>
          <w:highlight w:val="none"/>
        </w:rPr>
      </w:r>
      <w:r/>
    </w:p>
    <w:p>
      <w:pPr>
        <w:pStyle w:val="1058"/>
        <w:ind w:firstLine="42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发包人对不能满足各阶段工作目标的承包人实行强制退出本项目建设的办法。 </w:t>
      </w:r>
      <w:r>
        <w:rPr>
          <w:rFonts w:hint="eastAsia" w:ascii="宋体" w:hAnsi="宋体" w:eastAsia="宋体" w:cs="宋体"/>
          <w:color w:val="000000"/>
          <w:sz w:val="24"/>
          <w:szCs w:val="24"/>
          <w:highlight w:val="none"/>
        </w:rPr>
      </w:r>
      <w:r/>
    </w:p>
    <w:p>
      <w:pPr>
        <w:pStyle w:val="1058"/>
        <w:ind w:firstLine="42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30.1 部分退出 </w:t>
      </w:r>
      <w:r>
        <w:rPr>
          <w:rFonts w:hint="eastAsia" w:ascii="宋体" w:hAnsi="宋体" w:eastAsia="宋体" w:cs="宋体"/>
          <w:color w:val="000000"/>
          <w:sz w:val="24"/>
          <w:szCs w:val="24"/>
          <w:highlight w:val="none"/>
        </w:rPr>
      </w:r>
      <w:r/>
    </w:p>
    <w:p>
      <w:pPr>
        <w:pStyle w:val="1058"/>
        <w:ind w:firstLine="42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(1)人员退出：承包人的主要管理人员和技术骨干如不满足要求的，按4.6.6项的规定计扣违约金。 </w:t>
      </w:r>
      <w:r>
        <w:rPr>
          <w:rFonts w:hint="eastAsia" w:ascii="宋体" w:hAnsi="宋体" w:eastAsia="宋体" w:cs="宋体"/>
          <w:color w:val="000000"/>
          <w:sz w:val="24"/>
          <w:szCs w:val="24"/>
          <w:highlight w:val="none"/>
        </w:rPr>
      </w:r>
      <w:r/>
    </w:p>
    <w:p>
      <w:pPr>
        <w:pStyle w:val="1058"/>
        <w:ind w:firstLine="42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(2)机械退出：机械设备达不到额定产能的85%者退出，并按监理人或发包人的要求及时组织性能良好的同类型的机械进驻施工现场。 </w:t>
      </w:r>
      <w:r>
        <w:rPr>
          <w:rFonts w:hint="eastAsia" w:ascii="宋体" w:hAnsi="宋体" w:eastAsia="宋体" w:cs="宋体"/>
          <w:color w:val="000000"/>
          <w:sz w:val="24"/>
          <w:szCs w:val="24"/>
          <w:highlight w:val="none"/>
        </w:rPr>
      </w:r>
      <w:r/>
    </w:p>
    <w:p>
      <w:pPr>
        <w:pStyle w:val="1058"/>
        <w:ind w:firstLine="42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(3)专业队伍退出：在施工过程中累计发生两次较大质量问题者强制退出。</w:t>
      </w:r>
      <w:r>
        <w:rPr>
          <w:rFonts w:hint="eastAsia" w:ascii="宋体" w:hAnsi="宋体" w:eastAsia="宋体" w:cs="宋体"/>
          <w:color w:val="000000"/>
          <w:sz w:val="24"/>
          <w:szCs w:val="24"/>
          <w:highlight w:val="none"/>
        </w:rPr>
      </w:r>
      <w:r/>
    </w:p>
    <w:p>
      <w:pPr>
        <w:pStyle w:val="1058"/>
        <w:ind w:firstLine="42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(4)工程进度达不到上述要求，承包人增加人员、设备仍达不到进度要求的，发包人有权对相应分项工程进行强制分割处理。 </w:t>
      </w:r>
      <w:r>
        <w:rPr>
          <w:rFonts w:hint="eastAsia" w:ascii="宋体" w:hAnsi="宋体" w:eastAsia="宋体" w:cs="宋体"/>
          <w:color w:val="000000"/>
          <w:sz w:val="24"/>
          <w:szCs w:val="24"/>
          <w:highlight w:val="none"/>
        </w:rPr>
      </w:r>
      <w:r/>
    </w:p>
    <w:p>
      <w:pPr>
        <w:pStyle w:val="1058"/>
        <w:ind w:firstLine="42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30.2 整体退出 </w:t>
      </w:r>
      <w:r>
        <w:rPr>
          <w:rFonts w:hint="eastAsia" w:ascii="宋体" w:hAnsi="宋体" w:eastAsia="宋体" w:cs="宋体"/>
          <w:color w:val="000000"/>
          <w:sz w:val="24"/>
          <w:szCs w:val="24"/>
          <w:highlight w:val="none"/>
        </w:rPr>
      </w:r>
      <w:r/>
    </w:p>
    <w:p>
      <w:pPr>
        <w:pStyle w:val="1058"/>
        <w:ind w:firstLine="42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(1)出现转包、非法分包； </w:t>
      </w:r>
      <w:r>
        <w:rPr>
          <w:rFonts w:hint="eastAsia" w:ascii="宋体" w:hAnsi="宋体" w:eastAsia="宋体" w:cs="宋体"/>
          <w:color w:val="000000"/>
          <w:sz w:val="24"/>
          <w:szCs w:val="24"/>
          <w:highlight w:val="none"/>
        </w:rPr>
      </w:r>
      <w:r/>
    </w:p>
    <w:p>
      <w:pPr>
        <w:pStyle w:val="1058"/>
        <w:ind w:firstLine="42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(2)出现重大安全责任事故，造成严重社会影响； </w:t>
      </w:r>
      <w:r>
        <w:rPr>
          <w:rFonts w:hint="eastAsia" w:ascii="宋体" w:hAnsi="宋体" w:eastAsia="宋体" w:cs="宋体"/>
          <w:color w:val="000000"/>
          <w:sz w:val="24"/>
          <w:szCs w:val="24"/>
          <w:highlight w:val="none"/>
        </w:rPr>
      </w:r>
      <w:r/>
    </w:p>
    <w:p>
      <w:pPr>
        <w:pStyle w:val="1058"/>
        <w:ind w:firstLine="42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(3)出现重大质量事故，严重影响工程质量和进度，造成严重社会影响； </w:t>
      </w:r>
      <w:r>
        <w:rPr>
          <w:rFonts w:hint="eastAsia" w:ascii="宋体" w:hAnsi="宋体" w:eastAsia="宋体" w:cs="宋体"/>
          <w:color w:val="000000"/>
          <w:sz w:val="24"/>
          <w:szCs w:val="24"/>
          <w:highlight w:val="none"/>
        </w:rPr>
      </w:r>
      <w:r/>
    </w:p>
    <w:p>
      <w:pPr>
        <w:pStyle w:val="1058"/>
        <w:ind w:firstLine="42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(4)由承包人自身原因</w:t>
      </w:r>
      <w:r>
        <w:rPr>
          <w:rFonts w:hint="eastAsia" w:ascii="宋体" w:hAnsi="宋体" w:eastAsia="宋体" w:cs="宋体"/>
          <w:color w:val="000000"/>
          <w:sz w:val="24"/>
          <w:szCs w:val="24"/>
          <w:highlight w:val="none"/>
          <w:lang w:eastAsia="zh-CN"/>
        </w:rPr>
        <w:t xml:space="preserve">导致</w:t>
      </w:r>
      <w:r>
        <w:rPr>
          <w:rFonts w:hint="eastAsia" w:ascii="宋体" w:hAnsi="宋体" w:eastAsia="宋体" w:cs="宋体"/>
          <w:color w:val="000000"/>
          <w:sz w:val="24"/>
          <w:szCs w:val="24"/>
          <w:highlight w:val="none"/>
        </w:rPr>
        <w:t xml:space="preserve">计划任务无法完成的； </w:t>
      </w:r>
      <w:r>
        <w:rPr>
          <w:rFonts w:hint="eastAsia" w:ascii="宋体" w:hAnsi="宋体" w:eastAsia="宋体" w:cs="宋体"/>
          <w:color w:val="000000"/>
          <w:sz w:val="24"/>
          <w:szCs w:val="24"/>
          <w:highlight w:val="none"/>
        </w:rPr>
      </w:r>
      <w:r/>
    </w:p>
    <w:p>
      <w:pPr>
        <w:pStyle w:val="1058"/>
        <w:ind w:firstLine="42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整体退出的施工企业，发包人将建议交通主管部门降低其信用等级。 </w:t>
      </w:r>
      <w:r>
        <w:rPr>
          <w:rFonts w:hint="eastAsia" w:ascii="宋体" w:hAnsi="宋体" w:eastAsia="宋体" w:cs="宋体"/>
          <w:color w:val="000000"/>
          <w:sz w:val="24"/>
          <w:szCs w:val="24"/>
          <w:highlight w:val="none"/>
        </w:rPr>
      </w:r>
      <w:r/>
    </w:p>
    <w:p>
      <w:pPr>
        <w:pStyle w:val="1058"/>
        <w:ind w:firstLine="42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30.3 退出清算 </w:t>
      </w:r>
      <w:r>
        <w:rPr>
          <w:rFonts w:hint="eastAsia" w:ascii="宋体" w:hAnsi="宋体" w:eastAsia="宋体" w:cs="宋体"/>
          <w:color w:val="000000"/>
          <w:sz w:val="24"/>
          <w:szCs w:val="24"/>
          <w:highlight w:val="none"/>
        </w:rPr>
      </w:r>
      <w:r/>
    </w:p>
    <w:p>
      <w:pPr>
        <w:pStyle w:val="1058"/>
        <w:ind w:firstLine="42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(1)发包人对承包人整体退出本项目工程建设进行公示，并要求承包人对拖欠款项的单位和个人及时清算； </w:t>
      </w:r>
      <w:r>
        <w:rPr>
          <w:rFonts w:hint="eastAsia" w:ascii="宋体" w:hAnsi="宋体" w:eastAsia="宋体" w:cs="宋体"/>
          <w:color w:val="000000"/>
          <w:sz w:val="24"/>
          <w:szCs w:val="24"/>
          <w:highlight w:val="none"/>
        </w:rPr>
      </w:r>
      <w:r/>
    </w:p>
    <w:p>
      <w:pPr>
        <w:pStyle w:val="1058"/>
        <w:ind w:firstLine="42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(2)发包人扣押履约担保、质量保证金，停止计量支付； </w:t>
      </w:r>
      <w:r>
        <w:rPr>
          <w:rFonts w:hint="eastAsia" w:ascii="宋体" w:hAnsi="宋体" w:eastAsia="宋体" w:cs="宋体"/>
          <w:color w:val="000000"/>
          <w:sz w:val="24"/>
          <w:szCs w:val="24"/>
          <w:highlight w:val="none"/>
        </w:rPr>
      </w:r>
      <w:r/>
    </w:p>
    <w:p>
      <w:pPr>
        <w:pStyle w:val="1058"/>
        <w:ind w:firstLine="42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(3)承包人必须向发包人提交已完成工程的齐全的施工资料。 </w:t>
      </w:r>
      <w:r>
        <w:rPr>
          <w:rFonts w:hint="eastAsia" w:ascii="宋体" w:hAnsi="宋体" w:eastAsia="宋体" w:cs="宋体"/>
          <w:color w:val="000000"/>
          <w:sz w:val="24"/>
          <w:szCs w:val="24"/>
          <w:highlight w:val="none"/>
        </w:rPr>
      </w:r>
      <w:r/>
    </w:p>
    <w:p>
      <w:pPr>
        <w:pStyle w:val="1058"/>
        <w:ind w:firstLine="42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(4)承包人应无条件接受，但承包人应按发包人要求提供已有的临时设施(如便道、电力线路等)供特殊分包人使用，且承包人不得为此要求增加任何费用。</w:t>
      </w:r>
      <w:bookmarkEnd w:id="128"/>
      <w:r>
        <w:rPr>
          <w:rFonts w:hint="eastAsia" w:ascii="宋体" w:hAnsi="宋体" w:eastAsia="宋体" w:cs="宋体"/>
          <w:color w:val="000000"/>
          <w:sz w:val="24"/>
          <w:szCs w:val="24"/>
          <w:highlight w:val="none"/>
        </w:rPr>
      </w:r>
      <w:r/>
    </w:p>
    <w:p>
      <w:pPr>
        <w:pStyle w:val="1058"/>
        <w:ind w:firstLine="42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补充31款为：</w:t>
      </w:r>
      <w:r>
        <w:rPr>
          <w:rFonts w:hint="eastAsia" w:ascii="宋体" w:hAnsi="宋体" w:eastAsia="宋体" w:cs="宋体"/>
          <w:color w:val="000000"/>
          <w:sz w:val="24"/>
          <w:szCs w:val="24"/>
          <w:highlight w:val="none"/>
        </w:rPr>
      </w:r>
      <w:r/>
    </w:p>
    <w:p>
      <w:pPr>
        <w:pStyle w:val="1058"/>
        <w:ind w:firstLine="42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31.内控签批</w:t>
      </w:r>
      <w:r>
        <w:rPr>
          <w:rFonts w:hint="eastAsia" w:ascii="宋体" w:hAnsi="宋体" w:eastAsia="宋体" w:cs="宋体"/>
          <w:color w:val="000000"/>
          <w:sz w:val="24"/>
          <w:szCs w:val="24"/>
          <w:highlight w:val="none"/>
        </w:rPr>
      </w:r>
      <w:r/>
    </w:p>
    <w:p>
      <w:pPr>
        <w:pStyle w:val="1058"/>
        <w:ind w:firstLine="42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为确保项目资料真实可靠，本项目合同签订前，中标人必须提供针对本项目的内控签批流程，明确项目签字人员名单、身份证号码以及签字留样。本项目将对项目经理部印章样本留样，对项目经理、项目技术负责人签字样本留样。</w:t>
      </w:r>
      <w:r>
        <w:rPr>
          <w:rFonts w:hint="eastAsia" w:ascii="宋体" w:hAnsi="宋体" w:eastAsia="宋体" w:cs="宋体"/>
          <w:color w:val="000000"/>
          <w:sz w:val="24"/>
          <w:szCs w:val="24"/>
          <w:highlight w:val="none"/>
        </w:rPr>
      </w:r>
      <w:r/>
    </w:p>
    <w:p>
      <w:pPr>
        <w:pStyle w:val="1058"/>
        <w:ind w:firstLine="42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补充32款为：</w:t>
      </w:r>
      <w:r>
        <w:rPr>
          <w:rFonts w:hint="eastAsia" w:ascii="宋体" w:hAnsi="宋体" w:eastAsia="宋体" w:cs="宋体"/>
          <w:color w:val="000000"/>
          <w:sz w:val="24"/>
          <w:szCs w:val="24"/>
          <w:highlight w:val="none"/>
        </w:rPr>
      </w:r>
      <w:r/>
    </w:p>
    <w:p>
      <w:pPr>
        <w:pStyle w:val="1058"/>
        <w:ind w:firstLine="42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32.串标、围标</w:t>
      </w:r>
      <w:r>
        <w:rPr>
          <w:rFonts w:hint="eastAsia" w:ascii="宋体" w:hAnsi="宋体" w:eastAsia="宋体" w:cs="宋体"/>
          <w:color w:val="000000"/>
          <w:sz w:val="24"/>
          <w:szCs w:val="24"/>
          <w:highlight w:val="none"/>
        </w:rPr>
      </w:r>
      <w:r/>
    </w:p>
    <w:p>
      <w:pPr>
        <w:pStyle w:val="1058"/>
        <w:ind w:firstLine="42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合同实施过程中，如发包人发现承包人在投标阶段存在串标、围标相关情形，则承包人已完工程量将不予计量支付。</w:t>
      </w:r>
      <w:r>
        <w:rPr>
          <w:rFonts w:hint="eastAsia" w:ascii="宋体" w:hAnsi="宋体" w:eastAsia="宋体" w:cs="宋体"/>
          <w:color w:val="000000"/>
          <w:sz w:val="24"/>
          <w:szCs w:val="24"/>
          <w:highlight w:val="none"/>
        </w:rPr>
      </w:r>
      <w:r/>
    </w:p>
    <w:p>
      <w:pPr>
        <w:pStyle w:val="1058"/>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p>
      <w:pPr>
        <w:pStyle w:val="1058"/>
        <w:jc w:val="center"/>
        <w:pageBreakBefore w:val="0"/>
        <w:spacing w:line="360" w:lineRule="auto"/>
        <w:widowControl w:val="off"/>
        <w:rPr>
          <w:rFonts w:hint="eastAsia" w:ascii="宋体" w:hAnsi="宋体" w:eastAsia="宋体" w:cs="宋体"/>
          <w:b/>
          <w:bCs/>
          <w:color w:val="000000"/>
          <w:sz w:val="36"/>
          <w:szCs w:val="36"/>
          <w:highlight w:val="none"/>
        </w:rPr>
        <w:outlineLvl w:val="0"/>
      </w:pPr>
      <w:r>
        <w:rPr>
          <w:rFonts w:hint="eastAsia" w:ascii="宋体" w:hAnsi="宋体" w:eastAsia="宋体" w:cs="宋体"/>
          <w:bCs w:val="0"/>
          <w:color w:val="000000"/>
          <w:sz w:val="24"/>
          <w:szCs w:val="24"/>
          <w:highlight w:val="none"/>
        </w:rPr>
        <w:br w:type="page" w:clear="all"/>
      </w:r>
      <w:bookmarkStart w:id="129" w:name="_Toc503901926"/>
      <w:r/>
      <w:bookmarkStart w:id="130" w:name="_Toc503307434"/>
      <w:r>
        <w:rPr>
          <w:rFonts w:hint="eastAsia" w:ascii="宋体" w:hAnsi="宋体" w:eastAsia="宋体" w:cs="宋体"/>
          <w:b/>
          <w:bCs/>
          <w:color w:val="000000"/>
          <w:sz w:val="36"/>
          <w:szCs w:val="36"/>
          <w:highlight w:val="none"/>
        </w:rPr>
        <w:t xml:space="preserve">第三节 合同附件格式</w:t>
      </w:r>
      <w:bookmarkEnd w:id="124"/>
      <w:r/>
      <w:bookmarkEnd w:id="129"/>
      <w:r/>
      <w:bookmarkEnd w:id="130"/>
      <w:r>
        <w:rPr>
          <w:rFonts w:hint="eastAsia" w:ascii="宋体" w:hAnsi="宋体" w:eastAsia="宋体" w:cs="宋体"/>
          <w:b/>
          <w:bCs/>
          <w:color w:val="000000"/>
          <w:sz w:val="36"/>
          <w:szCs w:val="36"/>
          <w:highlight w:val="none"/>
        </w:rPr>
      </w:r>
      <w:r/>
    </w:p>
    <w:p>
      <w:pPr>
        <w:pStyle w:val="1058"/>
        <w:ind w:left="0" w:firstLine="0"/>
        <w:jc w:val="left"/>
        <w:keepLines w:val="0"/>
        <w:keepNext w:val="0"/>
        <w:pageBreakBefore w:val="0"/>
        <w:spacing w:before="78" w:line="360" w:lineRule="auto"/>
        <w:widowControl/>
        <w:rPr>
          <w:rFonts w:hint="eastAsia" w:ascii="宋体" w:hAnsi="宋体" w:eastAsia="宋体" w:cs="宋体"/>
          <w:b/>
          <w:bCs/>
          <w:color w:val="000000"/>
          <w:sz w:val="24"/>
          <w:szCs w:val="24"/>
          <w:lang w:eastAsia="en-US"/>
        </w:rPr>
        <w:outlineLvl w:val="1"/>
      </w:pPr>
      <w:r>
        <w:rPr>
          <w:rFonts w:hint="eastAsia" w:ascii="宋体" w:hAnsi="宋体" w:eastAsia="宋体" w:cs="宋体"/>
          <w:b/>
          <w:bCs/>
          <w:color w:val="000000"/>
          <w:spacing w:val="-3"/>
          <w:sz w:val="24"/>
          <w:szCs w:val="24"/>
          <w:lang w:eastAsia="en-US"/>
        </w:rPr>
        <w:t xml:space="preserve">附件一 合同协议书</w:t>
      </w:r>
      <w:r>
        <w:rPr>
          <w:rFonts w:hint="eastAsia" w:ascii="宋体" w:hAnsi="宋体" w:eastAsia="宋体" w:cs="宋体"/>
          <w:b/>
          <w:bCs/>
          <w:color w:val="000000"/>
          <w:sz w:val="24"/>
          <w:szCs w:val="24"/>
          <w:lang w:eastAsia="en-US"/>
        </w:rPr>
      </w:r>
      <w:r/>
    </w:p>
    <w:p>
      <w:pPr>
        <w:pStyle w:val="1058"/>
        <w:ind w:left="0" w:firstLine="0"/>
        <w:jc w:val="center"/>
        <w:keepLines w:val="0"/>
        <w:keepNext w:val="0"/>
        <w:pageBreakBefore w:val="0"/>
        <w:spacing w:line="360" w:lineRule="auto"/>
        <w:widowControl w:val="off"/>
        <w:rPr>
          <w:rFonts w:hint="eastAsia" w:ascii="宋体" w:hAnsi="宋体" w:eastAsia="宋体" w:cs="宋体"/>
          <w:b/>
          <w:bCs/>
          <w:color w:val="000000"/>
          <w:sz w:val="30"/>
          <w:szCs w:val="30"/>
          <w:highlight w:val="none"/>
          <w:lang w:eastAsia="en-US"/>
        </w:rPr>
      </w:pPr>
      <w:r/>
      <w:bookmarkStart w:id="131" w:name="bookmark1"/>
      <w:r/>
      <w:bookmarkEnd w:id="131"/>
      <w:r>
        <w:rPr>
          <w:rFonts w:hint="eastAsia" w:ascii="宋体" w:hAnsi="宋体" w:eastAsia="宋体" w:cs="宋体"/>
          <w:b/>
          <w:bCs/>
          <w:color w:val="000000"/>
          <w:sz w:val="30"/>
          <w:szCs w:val="30"/>
          <w:highlight w:val="none"/>
          <w:lang w:eastAsia="en-US"/>
        </w:rPr>
        <w:t xml:space="preserve">合 同 协 议 书</w:t>
      </w:r>
      <w:r>
        <w:rPr>
          <w:rFonts w:hint="eastAsia" w:ascii="宋体" w:hAnsi="宋体" w:eastAsia="宋体" w:cs="宋体"/>
          <w:b/>
          <w:bCs/>
          <w:color w:val="000000"/>
          <w:sz w:val="30"/>
          <w:szCs w:val="30"/>
          <w:highlight w:val="none"/>
          <w:lang w:eastAsia="en-US"/>
        </w:rPr>
      </w:r>
      <w:r/>
    </w:p>
    <w:p>
      <w:pPr>
        <w:pStyle w:val="1058"/>
        <w:ind w:left="0"/>
        <w:jc w:val="left"/>
        <w:keepLines w:val="0"/>
        <w:keepNext w:val="0"/>
        <w:pageBreakBefore w:val="0"/>
        <w:spacing w:before="23" w:line="360" w:lineRule="auto"/>
        <w:rPr>
          <w:rFonts w:hint="eastAsia" w:ascii="宋体" w:hAnsi="宋体" w:eastAsia="宋体" w:cs="宋体"/>
          <w:color w:val="000000"/>
          <w:spacing w:val="-2"/>
          <w:sz w:val="24"/>
          <w:szCs w:val="24"/>
          <w:lang w:val="en-US" w:eastAsia="en-US" w:bidi="ar-SA"/>
        </w:rPr>
      </w:pPr>
      <w:r>
        <w:rPr>
          <w:rFonts w:hint="eastAsia" w:ascii="宋体" w:hAnsi="宋体" w:cs="宋体"/>
          <w:color w:val="000000"/>
          <w:spacing w:val="-8"/>
          <w:sz w:val="24"/>
          <w:szCs w:val="24"/>
          <w:u w:val="single"/>
          <w:lang w:val="en-US" w:eastAsia="zh-CN" w:bidi="ar-SA"/>
        </w:rPr>
        <w:t xml:space="preserve">东海县桃林镇人民政府</w:t>
      </w:r>
      <w:r>
        <w:rPr>
          <w:rFonts w:hint="eastAsia" w:ascii="宋体" w:hAnsi="宋体" w:eastAsia="宋体" w:cs="宋体"/>
          <w:color w:val="000000"/>
          <w:spacing w:val="-8"/>
          <w:sz w:val="24"/>
          <w:szCs w:val="24"/>
          <w:lang w:val="en-US" w:eastAsia="en-US" w:bidi="ar-SA"/>
        </w:rPr>
        <w:t xml:space="preserve">（发包人名称，以下简称“发包人”）为实</w:t>
      </w:r>
      <w:r>
        <w:rPr>
          <w:rFonts w:hint="eastAsia" w:ascii="宋体" w:hAnsi="宋体" w:eastAsia="宋体" w:cs="宋体"/>
          <w:color w:val="000000"/>
          <w:spacing w:val="-9"/>
          <w:sz w:val="24"/>
          <w:szCs w:val="24"/>
          <w:lang w:val="en-US" w:eastAsia="en-US" w:bidi="ar-SA"/>
        </w:rPr>
        <w:t xml:space="preserve">施</w:t>
      </w:r>
      <w:r>
        <w:rPr>
          <w:rFonts w:hint="eastAsia" w:ascii="宋体" w:hAnsi="宋体" w:cs="宋体"/>
          <w:color w:val="000000"/>
          <w:spacing w:val="-9"/>
          <w:sz w:val="24"/>
          <w:szCs w:val="24"/>
          <w:u w:val="single"/>
          <w:lang w:val="en-US" w:eastAsia="zh-CN" w:bidi="ar-SA"/>
        </w:rPr>
        <w:t xml:space="preserve">东海县桃林镇东石埠桥拆除新建工程</w:t>
      </w:r>
      <w:r>
        <w:rPr>
          <w:rFonts w:hint="eastAsia" w:ascii="宋体" w:hAnsi="宋体" w:eastAsia="宋体" w:cs="宋体"/>
          <w:color w:val="000000"/>
          <w:spacing w:val="-9"/>
          <w:sz w:val="24"/>
          <w:szCs w:val="24"/>
          <w:lang w:val="en-US" w:eastAsia="en-US" w:bidi="ar-SA"/>
        </w:rPr>
        <w:t xml:space="preserve">（项</w:t>
      </w:r>
      <w:r>
        <w:rPr>
          <w:rFonts w:hint="eastAsia" w:ascii="宋体" w:hAnsi="宋体" w:eastAsia="宋体" w:cs="宋体"/>
          <w:color w:val="000000"/>
          <w:spacing w:val="-4"/>
          <w:sz w:val="24"/>
          <w:szCs w:val="24"/>
          <w:lang w:val="en-US" w:eastAsia="en-US" w:bidi="ar-SA"/>
        </w:rPr>
        <w:t xml:space="preserve">目名称</w:t>
      </w:r>
      <w:r>
        <w:rPr>
          <w:rFonts w:hint="eastAsia" w:ascii="宋体" w:hAnsi="宋体" w:eastAsia="宋体" w:cs="宋体"/>
          <w:color w:val="000000"/>
          <w:spacing w:val="-50"/>
          <w:sz w:val="24"/>
          <w:szCs w:val="24"/>
          <w:lang w:val="en-US" w:eastAsia="en-US" w:bidi="ar-SA"/>
        </w:rPr>
        <w:t xml:space="preserve">），</w:t>
      </w:r>
      <w:r>
        <w:rPr>
          <w:rFonts w:hint="eastAsia" w:ascii="宋体" w:hAnsi="宋体" w:eastAsia="宋体" w:cs="宋体"/>
          <w:color w:val="000000"/>
          <w:spacing w:val="-4"/>
          <w:sz w:val="24"/>
          <w:szCs w:val="24"/>
          <w:lang w:val="en-US" w:eastAsia="en-US" w:bidi="ar-SA"/>
        </w:rPr>
        <w:t xml:space="preserve">已接受</w:t>
      </w:r>
      <w:r>
        <w:rPr>
          <w:rFonts w:hint="eastAsia" w:ascii="宋体" w:hAnsi="宋体" w:cs="宋体"/>
          <w:color w:val="000000"/>
          <w:spacing w:val="-4"/>
          <w:sz w:val="24"/>
          <w:szCs w:val="24"/>
          <w:u w:val="single"/>
          <w:lang w:val="en-US" w:eastAsia="zh-CN" w:bidi="ar-SA"/>
        </w:rPr>
        <w:t xml:space="preserve">               </w:t>
      </w:r>
      <w:r>
        <w:rPr>
          <w:rFonts w:hint="eastAsia" w:ascii="宋体" w:hAnsi="宋体" w:eastAsia="宋体" w:cs="宋体"/>
          <w:color w:val="000000"/>
          <w:spacing w:val="-4"/>
          <w:sz w:val="24"/>
          <w:szCs w:val="24"/>
          <w:lang w:val="en-US" w:eastAsia="en-US" w:bidi="ar-SA"/>
        </w:rPr>
        <w:t xml:space="preserve">（承包人名称，</w:t>
      </w:r>
      <w:r>
        <w:rPr>
          <w:rFonts w:hint="eastAsia" w:ascii="宋体" w:hAnsi="宋体" w:eastAsia="宋体" w:cs="宋体"/>
          <w:color w:val="000000"/>
          <w:spacing w:val="-63"/>
          <w:sz w:val="24"/>
          <w:szCs w:val="24"/>
          <w:lang w:val="en-US" w:eastAsia="en-US" w:bidi="ar-SA"/>
        </w:rPr>
        <w:t xml:space="preserve"> </w:t>
      </w:r>
      <w:r>
        <w:rPr>
          <w:rFonts w:hint="eastAsia" w:ascii="宋体" w:hAnsi="宋体" w:eastAsia="宋体" w:cs="宋体"/>
          <w:color w:val="000000"/>
          <w:spacing w:val="-4"/>
          <w:sz w:val="24"/>
          <w:szCs w:val="24"/>
          <w:lang w:val="en-US" w:eastAsia="en-US" w:bidi="ar-SA"/>
        </w:rPr>
        <w:t xml:space="preserve">以下简</w:t>
      </w:r>
      <w:r>
        <w:rPr>
          <w:rFonts w:hint="eastAsia" w:ascii="宋体" w:hAnsi="宋体" w:eastAsia="宋体" w:cs="宋体"/>
          <w:color w:val="000000"/>
          <w:spacing w:val="-5"/>
          <w:sz w:val="24"/>
          <w:szCs w:val="24"/>
          <w:lang w:val="en-US" w:eastAsia="en-US" w:bidi="ar-SA"/>
        </w:rPr>
        <w:t xml:space="preserve">称“承包人”）对该项目</w:t>
      </w:r>
      <w:r>
        <w:rPr>
          <w:rFonts w:hint="eastAsia" w:ascii="宋体" w:hAnsi="宋体" w:eastAsia="宋体" w:cs="宋体"/>
          <w:color w:val="000000"/>
          <w:spacing w:val="-119"/>
          <w:sz w:val="24"/>
          <w:szCs w:val="24"/>
          <w:lang w:val="en-US" w:eastAsia="en-US" w:bidi="ar-SA"/>
        </w:rPr>
        <w:t xml:space="preserve"> </w:t>
      </w:r>
      <w:r>
        <w:rPr>
          <w:rFonts w:hint="eastAsia" w:ascii="宋体" w:hAnsi="宋体" w:cs="宋体"/>
          <w:color w:val="000000"/>
          <w:spacing w:val="-9"/>
          <w:sz w:val="24"/>
          <w:szCs w:val="24"/>
          <w:u w:val="single"/>
          <w:lang w:val="en-US" w:eastAsia="zh-CN" w:bidi="ar-SA"/>
        </w:rPr>
        <w:t xml:space="preserve">东海县桃林镇东石埠桥拆除新建工程</w:t>
      </w:r>
      <w:r>
        <w:rPr>
          <w:rFonts w:hint="eastAsia" w:ascii="宋体" w:hAnsi="宋体" w:eastAsia="宋体" w:cs="宋体"/>
          <w:color w:val="000000"/>
          <w:spacing w:val="-5"/>
          <w:sz w:val="24"/>
          <w:szCs w:val="24"/>
          <w:lang w:val="en-US" w:eastAsia="en-US" w:bidi="ar-SA"/>
        </w:rPr>
        <w:t xml:space="preserve">标</w:t>
      </w:r>
      <w:r>
        <w:rPr>
          <w:rFonts w:hint="eastAsia" w:ascii="宋体" w:hAnsi="宋体" w:eastAsia="宋体" w:cs="宋体"/>
          <w:color w:val="000000"/>
          <w:spacing w:val="-2"/>
          <w:sz w:val="24"/>
          <w:szCs w:val="24"/>
          <w:lang w:val="en-US" w:eastAsia="en-US" w:bidi="ar-SA"/>
        </w:rPr>
        <w:t xml:space="preserve">段施工的投标。发包人和承包人共同达成如下协议。</w:t>
      </w:r>
      <w:r>
        <w:rPr>
          <w:rFonts w:hint="eastAsia" w:ascii="宋体" w:hAnsi="宋体" w:eastAsia="宋体" w:cs="宋体"/>
          <w:color w:val="000000"/>
          <w:spacing w:val="-2"/>
          <w:sz w:val="24"/>
          <w:szCs w:val="24"/>
          <w:lang w:val="en-US" w:eastAsia="en-US" w:bidi="ar-SA"/>
        </w:rPr>
      </w:r>
      <w:r/>
    </w:p>
    <w:p>
      <w:pPr>
        <w:pStyle w:val="1058"/>
        <w:ind w:left="0" w:firstLine="420"/>
        <w:keepLines w:val="0"/>
        <w:keepNext w:val="0"/>
        <w:pageBreakBefore w:val="0"/>
        <w:spacing w:line="360" w:lineRule="auto"/>
        <w:widowControl w:val="off"/>
        <w:rPr>
          <w:rFonts w:hint="eastAsia" w:ascii="宋体" w:hAnsi="宋体" w:eastAsia="宋体" w:cs="宋体"/>
          <w:color w:val="000000"/>
          <w:sz w:val="24"/>
          <w:szCs w:val="24"/>
          <w:highlight w:val="none"/>
          <w:lang w:val="en-US" w:eastAsia="en-US"/>
        </w:rPr>
        <w:outlineLvl w:val="9"/>
      </w:pPr>
      <w:r>
        <w:rPr>
          <w:rFonts w:hint="eastAsia" w:ascii="宋体" w:hAnsi="宋体" w:eastAsia="宋体" w:cs="宋体"/>
          <w:color w:val="000000"/>
          <w:sz w:val="24"/>
          <w:szCs w:val="24"/>
          <w:highlight w:val="none"/>
          <w:lang w:val="en-US" w:eastAsia="en-US"/>
        </w:rPr>
        <w:t xml:space="preserve">1.  第</w:t>
      </w:r>
      <w:r>
        <w:rPr>
          <w:rFonts w:hint="eastAsia" w:ascii="宋体" w:hAnsi="宋体" w:eastAsia="宋体" w:cs="宋体"/>
          <w:color w:val="000000"/>
          <w:sz w:val="24"/>
          <w:szCs w:val="24"/>
          <w:highlight w:val="none"/>
          <w:u w:val="single"/>
          <w:lang w:val="en-US" w:eastAsia="en-US"/>
        </w:rPr>
        <w:t xml:space="preserve">    </w:t>
      </w:r>
      <w:r>
        <w:rPr>
          <w:rFonts w:hint="eastAsia" w:ascii="宋体" w:hAnsi="宋体" w:eastAsia="宋体" w:cs="宋体"/>
          <w:color w:val="000000"/>
          <w:sz w:val="24"/>
          <w:szCs w:val="24"/>
          <w:highlight w:val="none"/>
          <w:lang w:val="en-US" w:eastAsia="en-US"/>
        </w:rPr>
        <w:t xml:space="preserve">标段由 K</w:t>
      </w:r>
      <w:r>
        <w:rPr>
          <w:rFonts w:hint="eastAsia" w:ascii="宋体" w:hAnsi="宋体" w:eastAsia="宋体" w:cs="宋体"/>
          <w:color w:val="000000"/>
          <w:sz w:val="24"/>
          <w:szCs w:val="24"/>
          <w:highlight w:val="none"/>
          <w:u w:val="single"/>
          <w:lang w:val="en-US" w:eastAsia="en-US"/>
        </w:rPr>
        <w:t xml:space="preserve">       </w:t>
      </w:r>
      <w:r>
        <w:rPr>
          <w:rFonts w:hint="eastAsia" w:ascii="宋体" w:hAnsi="宋体" w:eastAsia="宋体" w:cs="宋体"/>
          <w:color w:val="000000"/>
          <w:sz w:val="24"/>
          <w:szCs w:val="24"/>
          <w:highlight w:val="none"/>
          <w:lang w:val="en-US" w:eastAsia="en-US"/>
        </w:rPr>
        <w:t xml:space="preserve">＋</w:t>
      </w:r>
      <w:r>
        <w:rPr>
          <w:rFonts w:hint="eastAsia" w:ascii="宋体" w:hAnsi="宋体" w:eastAsia="宋体" w:cs="宋体"/>
          <w:color w:val="000000"/>
          <w:sz w:val="24"/>
          <w:szCs w:val="24"/>
          <w:highlight w:val="none"/>
          <w:u w:val="single"/>
          <w:lang w:val="en-US" w:eastAsia="en-US"/>
        </w:rPr>
        <w:t xml:space="preserve">   </w:t>
      </w:r>
      <w:r>
        <w:rPr>
          <w:rFonts w:hint="eastAsia" w:ascii="宋体" w:hAnsi="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lang w:val="en-US" w:eastAsia="en-US"/>
        </w:rPr>
        <w:t xml:space="preserve"> </w:t>
      </w:r>
      <w:r>
        <w:rPr>
          <w:rFonts w:hint="eastAsia" w:ascii="宋体" w:hAnsi="宋体" w:eastAsia="宋体" w:cs="宋体"/>
          <w:color w:val="000000"/>
          <w:sz w:val="24"/>
          <w:szCs w:val="24"/>
          <w:highlight w:val="none"/>
          <w:lang w:val="en-US" w:eastAsia="en-US"/>
        </w:rPr>
        <w:t xml:space="preserve">至 K</w:t>
      </w:r>
      <w:r>
        <w:rPr>
          <w:rFonts w:hint="eastAsia" w:ascii="宋体" w:hAnsi="宋体" w:eastAsia="宋体" w:cs="宋体"/>
          <w:color w:val="000000"/>
          <w:sz w:val="24"/>
          <w:szCs w:val="24"/>
          <w:highlight w:val="none"/>
          <w:u w:val="single"/>
          <w:lang w:val="en-US" w:eastAsia="en-US"/>
        </w:rPr>
        <w:t xml:space="preserve">        </w:t>
      </w:r>
      <w:r>
        <w:rPr>
          <w:rFonts w:hint="eastAsia" w:ascii="宋体" w:hAnsi="宋体" w:eastAsia="宋体" w:cs="宋体"/>
          <w:color w:val="000000"/>
          <w:sz w:val="24"/>
          <w:szCs w:val="24"/>
          <w:highlight w:val="none"/>
          <w:u w:val="none"/>
          <w:lang w:val="en-US" w:eastAsia="en-US"/>
        </w:rPr>
        <w:t xml:space="preserve">＋</w:t>
      </w:r>
      <w:r>
        <w:rPr>
          <w:rFonts w:hint="eastAsia" w:ascii="宋体" w:hAnsi="宋体" w:eastAsia="宋体" w:cs="宋体"/>
          <w:color w:val="000000"/>
          <w:sz w:val="24"/>
          <w:szCs w:val="24"/>
          <w:highlight w:val="none"/>
          <w:u w:val="single"/>
          <w:lang w:val="en-US" w:eastAsia="en-US"/>
        </w:rPr>
        <w:t xml:space="preserve">  </w:t>
      </w:r>
      <w:r>
        <w:rPr>
          <w:rFonts w:hint="eastAsia" w:ascii="宋体" w:hAnsi="宋体" w:eastAsia="宋体" w:cs="宋体"/>
          <w:color w:val="000000"/>
          <w:sz w:val="24"/>
          <w:szCs w:val="24"/>
          <w:highlight w:val="none"/>
          <w:lang w:val="en-US" w:eastAsia="en-US"/>
        </w:rPr>
        <w:t xml:space="preserve"> ，长</w:t>
      </w:r>
      <w:r>
        <w:rPr>
          <w:rFonts w:hint="eastAsia" w:ascii="宋体" w:hAnsi="宋体" w:eastAsia="宋体" w:cs="宋体"/>
          <w:color w:val="000000"/>
          <w:sz w:val="24"/>
          <w:szCs w:val="24"/>
          <w:highlight w:val="none"/>
          <w:u w:val="none"/>
          <w:lang w:val="en-US" w:eastAsia="en-US"/>
        </w:rPr>
        <w:t xml:space="preserve">约</w:t>
      </w:r>
      <w:r>
        <w:rPr>
          <w:rFonts w:hint="eastAsia" w:ascii="宋体" w:hAnsi="宋体" w:eastAsia="宋体" w:cs="宋体"/>
          <w:color w:val="000000"/>
          <w:sz w:val="24"/>
          <w:szCs w:val="24"/>
          <w:highlight w:val="none"/>
          <w:u w:val="single"/>
          <w:lang w:val="en-US" w:eastAsia="en-US"/>
        </w:rPr>
        <w:t xml:space="preserve">     </w:t>
      </w:r>
      <w:r>
        <w:rPr>
          <w:rFonts w:hint="eastAsia" w:ascii="宋体" w:hAnsi="宋体" w:eastAsia="宋体" w:cs="宋体"/>
          <w:color w:val="000000"/>
          <w:sz w:val="24"/>
          <w:szCs w:val="24"/>
          <w:highlight w:val="none"/>
          <w:lang w:val="en-US" w:eastAsia="en-US"/>
        </w:rPr>
        <w:t xml:space="preserve">km ，公路等级为</w:t>
      </w:r>
      <w:r>
        <w:rPr>
          <w:rFonts w:hint="eastAsia" w:ascii="宋体" w:hAnsi="宋体" w:eastAsia="宋体" w:cs="宋体"/>
          <w:color w:val="000000"/>
          <w:sz w:val="24"/>
          <w:szCs w:val="24"/>
          <w:highlight w:val="none"/>
          <w:u w:val="single"/>
          <w:lang w:val="en-US" w:eastAsia="en-US"/>
        </w:rPr>
        <w:t xml:space="preserve">      </w:t>
      </w:r>
      <w:r>
        <w:rPr>
          <w:rFonts w:hint="eastAsia" w:ascii="宋体" w:hAnsi="宋体" w:eastAsia="宋体" w:cs="宋体"/>
          <w:color w:val="000000"/>
          <w:sz w:val="24"/>
          <w:szCs w:val="24"/>
          <w:highlight w:val="none"/>
          <w:lang w:val="en-US" w:eastAsia="en-US"/>
        </w:rPr>
        <w:t xml:space="preserve">，设计速度为</w:t>
      </w:r>
      <w:r>
        <w:rPr>
          <w:rFonts w:hint="eastAsia" w:ascii="宋体" w:hAnsi="宋体" w:eastAsia="宋体" w:cs="宋体"/>
          <w:color w:val="000000"/>
          <w:sz w:val="24"/>
          <w:szCs w:val="24"/>
          <w:highlight w:val="none"/>
          <w:u w:val="single"/>
          <w:lang w:val="en-US" w:eastAsia="en-US"/>
        </w:rPr>
        <w:t xml:space="preserve">      </w:t>
      </w:r>
      <w:r>
        <w:rPr>
          <w:rFonts w:hint="eastAsia" w:ascii="宋体" w:hAnsi="宋体" w:eastAsia="宋体" w:cs="宋体"/>
          <w:color w:val="000000"/>
          <w:sz w:val="24"/>
          <w:szCs w:val="24"/>
          <w:highlight w:val="none"/>
          <w:lang w:val="en-US" w:eastAsia="en-US"/>
        </w:rPr>
        <w:t xml:space="preserve"> ，</w:t>
      </w:r>
      <w:r>
        <w:rPr>
          <w:rFonts w:hint="eastAsia" w:ascii="宋体" w:hAnsi="宋体" w:eastAsia="宋体" w:cs="宋体"/>
          <w:color w:val="000000"/>
          <w:sz w:val="24"/>
          <w:szCs w:val="24"/>
          <w:highlight w:val="none"/>
          <w:u w:val="single"/>
          <w:lang w:val="en-US" w:eastAsia="en-US"/>
        </w:rPr>
        <w:t xml:space="preserve">      </w:t>
      </w:r>
      <w:r>
        <w:rPr>
          <w:rFonts w:hint="eastAsia" w:ascii="宋体" w:hAnsi="宋体" w:eastAsia="宋体" w:cs="宋体"/>
          <w:color w:val="000000"/>
          <w:sz w:val="24"/>
          <w:szCs w:val="24"/>
          <w:highlight w:val="none"/>
          <w:u w:val="none"/>
          <w:lang w:val="en-US" w:eastAsia="en-US"/>
        </w:rPr>
        <w:t xml:space="preserve">路</w:t>
      </w:r>
      <w:r>
        <w:rPr>
          <w:rFonts w:hint="eastAsia" w:ascii="宋体" w:hAnsi="宋体" w:eastAsia="宋体" w:cs="宋体"/>
          <w:color w:val="000000"/>
          <w:sz w:val="24"/>
          <w:szCs w:val="24"/>
          <w:highlight w:val="none"/>
          <w:lang w:val="en-US" w:eastAsia="en-US"/>
        </w:rPr>
        <w:t xml:space="preserve">面，有</w:t>
      </w:r>
      <w:r>
        <w:rPr>
          <w:rFonts w:hint="eastAsia" w:ascii="宋体" w:hAnsi="宋体" w:eastAsia="宋体" w:cs="宋体"/>
          <w:color w:val="000000"/>
          <w:sz w:val="24"/>
          <w:szCs w:val="24"/>
          <w:highlight w:val="none"/>
          <w:u w:val="single"/>
          <w:lang w:val="en-US" w:eastAsia="en-US"/>
        </w:rPr>
        <w:t xml:space="preserve">    </w:t>
      </w:r>
      <w:r>
        <w:rPr>
          <w:rFonts w:hint="eastAsia" w:ascii="宋体" w:hAnsi="宋体" w:eastAsia="宋体" w:cs="宋体"/>
          <w:color w:val="000000"/>
          <w:sz w:val="24"/>
          <w:szCs w:val="24"/>
          <w:highlight w:val="none"/>
          <w:lang w:val="en-US" w:eastAsia="en-US"/>
        </w:rPr>
        <w:t xml:space="preserve">立交 </w:t>
      </w:r>
      <w:r>
        <w:rPr>
          <w:rFonts w:hint="eastAsia" w:ascii="宋体" w:hAnsi="宋体" w:eastAsia="宋体" w:cs="宋体"/>
          <w:color w:val="000000"/>
          <w:sz w:val="24"/>
          <w:szCs w:val="24"/>
          <w:highlight w:val="none"/>
          <w:u w:val="single"/>
          <w:lang w:val="en-US" w:eastAsia="en-US"/>
        </w:rPr>
        <w:t xml:space="preserve">   </w:t>
      </w:r>
      <w:r>
        <w:rPr>
          <w:rFonts w:hint="eastAsia" w:ascii="宋体" w:hAnsi="宋体" w:eastAsia="宋体" w:cs="宋体"/>
          <w:color w:val="000000"/>
          <w:sz w:val="24"/>
          <w:szCs w:val="24"/>
          <w:highlight w:val="none"/>
          <w:lang w:val="en-US" w:eastAsia="en-US"/>
        </w:rPr>
        <w:t xml:space="preserve">处；特大桥</w:t>
      </w:r>
      <w:r>
        <w:rPr>
          <w:rFonts w:hint="eastAsia" w:ascii="宋体" w:hAnsi="宋体" w:eastAsia="宋体" w:cs="宋体"/>
          <w:color w:val="000000"/>
          <w:sz w:val="24"/>
          <w:szCs w:val="24"/>
          <w:highlight w:val="none"/>
          <w:u w:val="single"/>
          <w:lang w:val="en-US" w:eastAsia="en-US"/>
        </w:rPr>
        <w:t xml:space="preserve">     </w:t>
      </w:r>
      <w:r>
        <w:rPr>
          <w:rFonts w:hint="eastAsia" w:ascii="宋体" w:hAnsi="宋体" w:eastAsia="宋体" w:cs="宋体"/>
          <w:color w:val="000000"/>
          <w:sz w:val="24"/>
          <w:szCs w:val="24"/>
          <w:highlight w:val="none"/>
          <w:lang w:val="en-US" w:eastAsia="en-US"/>
        </w:rPr>
        <w:t xml:space="preserve">座，计长</w:t>
      </w:r>
      <w:r>
        <w:rPr>
          <w:rFonts w:hint="eastAsia" w:ascii="宋体" w:hAnsi="宋体" w:eastAsia="宋体" w:cs="宋体"/>
          <w:color w:val="000000"/>
          <w:sz w:val="24"/>
          <w:szCs w:val="24"/>
          <w:highlight w:val="none"/>
          <w:u w:val="single"/>
          <w:lang w:val="en-US" w:eastAsia="en-US"/>
        </w:rPr>
        <w:t xml:space="preserve">   </w:t>
      </w:r>
      <w:r>
        <w:rPr>
          <w:rFonts w:hint="eastAsia" w:ascii="宋体" w:hAnsi="宋体" w:eastAsia="宋体" w:cs="宋体"/>
          <w:color w:val="000000"/>
          <w:sz w:val="24"/>
          <w:szCs w:val="24"/>
          <w:highlight w:val="none"/>
          <w:lang w:val="en-US" w:eastAsia="en-US"/>
        </w:rPr>
        <w:t xml:space="preserve">m；大中桥</w:t>
      </w:r>
      <w:r>
        <w:rPr>
          <w:rFonts w:hint="eastAsia" w:ascii="宋体" w:hAnsi="宋体" w:eastAsia="宋体" w:cs="宋体"/>
          <w:color w:val="000000"/>
          <w:sz w:val="24"/>
          <w:szCs w:val="24"/>
          <w:highlight w:val="none"/>
          <w:u w:val="single"/>
          <w:lang w:val="en-US" w:eastAsia="en-US"/>
        </w:rPr>
        <w:t xml:space="preserve">    </w:t>
      </w:r>
      <w:r>
        <w:rPr>
          <w:rFonts w:hint="eastAsia" w:ascii="宋体" w:hAnsi="宋体" w:eastAsia="宋体" w:cs="宋体"/>
          <w:color w:val="000000"/>
          <w:sz w:val="24"/>
          <w:szCs w:val="24"/>
          <w:highlight w:val="none"/>
          <w:lang w:val="en-US" w:eastAsia="en-US"/>
        </w:rPr>
        <w:t xml:space="preserve">座，计长</w:t>
      </w:r>
      <w:r>
        <w:rPr>
          <w:rFonts w:hint="eastAsia" w:ascii="宋体" w:hAnsi="宋体" w:eastAsia="宋体" w:cs="宋体"/>
          <w:color w:val="000000"/>
          <w:sz w:val="24"/>
          <w:szCs w:val="24"/>
          <w:highlight w:val="none"/>
          <w:u w:val="single"/>
          <w:lang w:val="en-US" w:eastAsia="en-US"/>
        </w:rPr>
        <w:t xml:space="preserve">   </w:t>
      </w:r>
      <w:r>
        <w:rPr>
          <w:rFonts w:hint="eastAsia" w:ascii="宋体" w:hAnsi="宋体" w:eastAsia="宋体" w:cs="宋体"/>
          <w:color w:val="000000"/>
          <w:sz w:val="24"/>
          <w:szCs w:val="24"/>
          <w:highlight w:val="none"/>
          <w:lang w:val="en-US" w:eastAsia="en-US"/>
        </w:rPr>
        <w:t xml:space="preserve">m；隧道</w:t>
      </w:r>
      <w:r>
        <w:rPr>
          <w:rFonts w:hint="eastAsia" w:ascii="宋体" w:hAnsi="宋体" w:eastAsia="宋体" w:cs="宋体"/>
          <w:color w:val="000000"/>
          <w:sz w:val="24"/>
          <w:szCs w:val="24"/>
          <w:highlight w:val="none"/>
          <w:u w:val="single"/>
          <w:lang w:val="en-US" w:eastAsia="en-US"/>
        </w:rPr>
        <w:t xml:space="preserve">     </w:t>
      </w:r>
      <w:r>
        <w:rPr>
          <w:rFonts w:hint="eastAsia" w:ascii="宋体" w:hAnsi="宋体" w:eastAsia="宋体" w:cs="宋体"/>
          <w:color w:val="000000"/>
          <w:sz w:val="24"/>
          <w:szCs w:val="24"/>
          <w:highlight w:val="none"/>
          <w:lang w:val="en-US" w:eastAsia="en-US"/>
        </w:rPr>
        <w:t xml:space="preserve">座，计</w:t>
      </w:r>
      <w:r>
        <w:rPr>
          <w:rFonts w:hint="eastAsia" w:ascii="宋体" w:hAnsi="宋体" w:eastAsia="宋体" w:cs="宋体"/>
          <w:color w:val="000000"/>
          <w:sz w:val="24"/>
          <w:szCs w:val="24"/>
          <w:highlight w:val="none"/>
          <w:u w:val="none"/>
          <w:lang w:val="en-US" w:eastAsia="en-US"/>
        </w:rPr>
        <w:t xml:space="preserve">长</w:t>
      </w:r>
      <w:r>
        <w:rPr>
          <w:rFonts w:hint="eastAsia" w:ascii="宋体" w:hAnsi="宋体" w:eastAsia="宋体" w:cs="宋体"/>
          <w:color w:val="000000"/>
          <w:sz w:val="24"/>
          <w:szCs w:val="24"/>
          <w:highlight w:val="none"/>
          <w:u w:val="single"/>
          <w:lang w:val="en-US" w:eastAsia="en-US"/>
        </w:rPr>
        <w:t xml:space="preserve">   </w:t>
      </w:r>
      <w:r>
        <w:rPr>
          <w:rFonts w:hint="eastAsia" w:ascii="宋体" w:hAnsi="宋体" w:eastAsia="宋体" w:cs="宋体"/>
          <w:color w:val="000000"/>
          <w:sz w:val="24"/>
          <w:szCs w:val="24"/>
          <w:highlight w:val="none"/>
          <w:lang w:val="en-US" w:eastAsia="en-US"/>
        </w:rPr>
        <w:t xml:space="preserve">m 以及其他构造物工程等。</w:t>
      </w:r>
      <w:r>
        <w:rPr>
          <w:rFonts w:hint="eastAsia" w:ascii="宋体" w:hAnsi="宋体" w:eastAsia="宋体" w:cs="宋体"/>
          <w:color w:val="000000"/>
          <w:sz w:val="24"/>
          <w:szCs w:val="24"/>
          <w:highlight w:val="none"/>
          <w:lang w:val="en-US" w:eastAsia="en-US"/>
        </w:rPr>
      </w:r>
      <w:r/>
    </w:p>
    <w:p>
      <w:pPr>
        <w:pStyle w:val="1058"/>
        <w:ind w:left="0" w:firstLine="420"/>
        <w:keepLines w:val="0"/>
        <w:keepNext w:val="0"/>
        <w:pageBreakBefore w:val="0"/>
        <w:spacing w:line="360" w:lineRule="auto"/>
        <w:widowControl w:val="off"/>
        <w:rPr>
          <w:rFonts w:hint="eastAsia" w:ascii="宋体" w:hAnsi="宋体" w:eastAsia="宋体" w:cs="宋体"/>
          <w:color w:val="000000"/>
          <w:sz w:val="24"/>
          <w:szCs w:val="24"/>
          <w:highlight w:val="none"/>
          <w:lang w:val="en-US" w:eastAsia="en-US"/>
        </w:rPr>
        <w:outlineLvl w:val="9"/>
      </w:pPr>
      <w:r>
        <w:rPr>
          <w:rFonts w:hint="eastAsia" w:ascii="宋体" w:hAnsi="宋体" w:eastAsia="宋体" w:cs="宋体"/>
          <w:color w:val="000000"/>
          <w:sz w:val="24"/>
          <w:szCs w:val="24"/>
          <w:highlight w:val="none"/>
          <w:lang w:val="en-US" w:eastAsia="en-US"/>
        </w:rPr>
        <w:t xml:space="preserve">2.  下列文件应视为构成合同文件的组成部分：</w:t>
      </w:r>
      <w:r>
        <w:rPr>
          <w:rFonts w:hint="eastAsia" w:ascii="宋体" w:hAnsi="宋体" w:eastAsia="宋体" w:cs="宋体"/>
          <w:color w:val="000000"/>
          <w:sz w:val="24"/>
          <w:szCs w:val="24"/>
          <w:highlight w:val="none"/>
          <w:lang w:val="en-US" w:eastAsia="en-US"/>
        </w:rPr>
      </w:r>
      <w:r/>
    </w:p>
    <w:p>
      <w:pPr>
        <w:pStyle w:val="1058"/>
        <w:ind w:left="0" w:firstLine="420"/>
        <w:keepLines w:val="0"/>
        <w:keepNext w:val="0"/>
        <w:pageBreakBefore w:val="0"/>
        <w:spacing w:line="360" w:lineRule="auto"/>
        <w:widowControl w:val="off"/>
        <w:rPr>
          <w:rFonts w:hint="eastAsia" w:ascii="宋体" w:hAnsi="宋体" w:eastAsia="宋体" w:cs="宋体"/>
          <w:color w:val="000000"/>
          <w:sz w:val="24"/>
          <w:szCs w:val="24"/>
          <w:highlight w:val="none"/>
          <w:lang w:val="en-US" w:eastAsia="en-US"/>
        </w:rPr>
        <w:outlineLvl w:val="9"/>
      </w:pPr>
      <w:r>
        <w:rPr>
          <w:rFonts w:hint="eastAsia" w:ascii="宋体" w:hAnsi="宋体" w:eastAsia="宋体" w:cs="宋体"/>
          <w:color w:val="000000"/>
          <w:sz w:val="24"/>
          <w:szCs w:val="24"/>
          <w:highlight w:val="none"/>
          <w:lang w:val="en-US" w:eastAsia="en-US"/>
        </w:rPr>
        <w:t xml:space="preserve">（1）本协议书及各种合同附件（含评标期间和合同谈判过程中的澄清文件和补充资料）；</w:t>
      </w:r>
      <w:r>
        <w:rPr>
          <w:rFonts w:hint="eastAsia" w:ascii="宋体" w:hAnsi="宋体" w:eastAsia="宋体" w:cs="宋体"/>
          <w:color w:val="000000"/>
          <w:sz w:val="24"/>
          <w:szCs w:val="24"/>
          <w:highlight w:val="none"/>
          <w:lang w:val="en-US" w:eastAsia="en-US"/>
        </w:rPr>
      </w:r>
      <w:r/>
    </w:p>
    <w:p>
      <w:pPr>
        <w:pStyle w:val="1058"/>
        <w:ind w:left="0" w:firstLine="420"/>
        <w:keepLines w:val="0"/>
        <w:keepNext w:val="0"/>
        <w:pageBreakBefore w:val="0"/>
        <w:spacing w:line="360" w:lineRule="auto"/>
        <w:widowControl w:val="off"/>
        <w:rPr>
          <w:rFonts w:hint="eastAsia" w:ascii="宋体" w:hAnsi="宋体" w:eastAsia="宋体" w:cs="宋体"/>
          <w:color w:val="000000"/>
          <w:sz w:val="24"/>
          <w:szCs w:val="24"/>
          <w:highlight w:val="none"/>
          <w:lang w:val="en-US" w:eastAsia="en-US"/>
        </w:rPr>
        <w:outlineLvl w:val="9"/>
      </w:pPr>
      <w:r>
        <w:rPr>
          <w:rFonts w:hint="eastAsia" w:ascii="宋体" w:hAnsi="宋体" w:eastAsia="宋体" w:cs="宋体"/>
          <w:color w:val="000000"/>
          <w:sz w:val="24"/>
          <w:szCs w:val="24"/>
          <w:highlight w:val="none"/>
          <w:lang w:val="en-US" w:eastAsia="en-US"/>
        </w:rPr>
        <w:t xml:space="preserve">（2）中标通知书；</w:t>
      </w:r>
      <w:r>
        <w:rPr>
          <w:rFonts w:hint="eastAsia" w:ascii="宋体" w:hAnsi="宋体" w:eastAsia="宋体" w:cs="宋体"/>
          <w:color w:val="000000"/>
          <w:sz w:val="24"/>
          <w:szCs w:val="24"/>
          <w:highlight w:val="none"/>
          <w:lang w:val="en-US" w:eastAsia="en-US"/>
        </w:rPr>
      </w:r>
      <w:r/>
    </w:p>
    <w:p>
      <w:pPr>
        <w:pStyle w:val="1058"/>
        <w:ind w:left="0" w:firstLine="420"/>
        <w:keepLines w:val="0"/>
        <w:keepNext w:val="0"/>
        <w:pageBreakBefore w:val="0"/>
        <w:spacing w:line="360" w:lineRule="auto"/>
        <w:widowControl w:val="off"/>
        <w:rPr>
          <w:rFonts w:hint="eastAsia" w:ascii="宋体" w:hAnsi="宋体" w:eastAsia="宋体" w:cs="宋体"/>
          <w:color w:val="000000"/>
          <w:sz w:val="24"/>
          <w:szCs w:val="24"/>
          <w:highlight w:val="none"/>
          <w:lang w:val="en-US" w:eastAsia="en-US"/>
        </w:rPr>
        <w:outlineLvl w:val="9"/>
      </w:pPr>
      <w:r>
        <w:rPr>
          <w:rFonts w:hint="eastAsia" w:ascii="宋体" w:hAnsi="宋体" w:eastAsia="宋体" w:cs="宋体"/>
          <w:color w:val="000000"/>
          <w:sz w:val="24"/>
          <w:szCs w:val="24"/>
          <w:highlight w:val="none"/>
          <w:lang w:val="en-US" w:eastAsia="en-US"/>
        </w:rPr>
        <w:t xml:space="preserve">（3）投标函及投标函附录；</w:t>
      </w:r>
      <w:r>
        <w:rPr>
          <w:rFonts w:hint="eastAsia" w:ascii="宋体" w:hAnsi="宋体" w:eastAsia="宋体" w:cs="宋体"/>
          <w:color w:val="000000"/>
          <w:sz w:val="24"/>
          <w:szCs w:val="24"/>
          <w:highlight w:val="none"/>
          <w:lang w:val="en-US" w:eastAsia="en-US"/>
        </w:rPr>
      </w:r>
      <w:r/>
    </w:p>
    <w:p>
      <w:pPr>
        <w:pStyle w:val="1058"/>
        <w:ind w:left="0" w:firstLine="420"/>
        <w:keepLines w:val="0"/>
        <w:keepNext w:val="0"/>
        <w:pageBreakBefore w:val="0"/>
        <w:spacing w:line="360" w:lineRule="auto"/>
        <w:widowControl w:val="off"/>
        <w:rPr>
          <w:rFonts w:hint="eastAsia" w:ascii="宋体" w:hAnsi="宋体" w:eastAsia="宋体" w:cs="宋体"/>
          <w:color w:val="000000"/>
          <w:sz w:val="24"/>
          <w:szCs w:val="24"/>
          <w:highlight w:val="none"/>
          <w:lang w:val="en-US" w:eastAsia="en-US"/>
        </w:rPr>
        <w:outlineLvl w:val="9"/>
      </w:pPr>
      <w:r>
        <w:rPr>
          <w:rFonts w:hint="eastAsia" w:ascii="宋体" w:hAnsi="宋体" w:eastAsia="宋体" w:cs="宋体"/>
          <w:color w:val="000000"/>
          <w:sz w:val="24"/>
          <w:szCs w:val="24"/>
          <w:highlight w:val="none"/>
          <w:lang w:val="en-US" w:eastAsia="en-US"/>
        </w:rPr>
        <w:t xml:space="preserve">（4）项目专用合同条款；</w:t>
      </w:r>
      <w:r>
        <w:rPr>
          <w:rFonts w:hint="eastAsia" w:ascii="宋体" w:hAnsi="宋体" w:eastAsia="宋体" w:cs="宋体"/>
          <w:color w:val="000000"/>
          <w:sz w:val="24"/>
          <w:szCs w:val="24"/>
          <w:highlight w:val="none"/>
          <w:lang w:val="en-US" w:eastAsia="en-US"/>
        </w:rPr>
      </w:r>
      <w:r/>
    </w:p>
    <w:p>
      <w:pPr>
        <w:pStyle w:val="1058"/>
        <w:ind w:left="0" w:firstLine="420"/>
        <w:keepLines w:val="0"/>
        <w:keepNext w:val="0"/>
        <w:pageBreakBefore w:val="0"/>
        <w:spacing w:line="360" w:lineRule="auto"/>
        <w:widowControl w:val="off"/>
        <w:rPr>
          <w:rFonts w:hint="eastAsia" w:ascii="宋体" w:hAnsi="宋体" w:eastAsia="宋体" w:cs="宋体"/>
          <w:color w:val="000000"/>
          <w:sz w:val="24"/>
          <w:szCs w:val="24"/>
          <w:highlight w:val="none"/>
          <w:lang w:val="en-US" w:eastAsia="en-US"/>
        </w:rPr>
        <w:outlineLvl w:val="9"/>
      </w:pPr>
      <w:r>
        <w:rPr>
          <w:rFonts w:hint="eastAsia" w:ascii="宋体" w:hAnsi="宋体" w:eastAsia="宋体" w:cs="宋体"/>
          <w:color w:val="000000"/>
          <w:sz w:val="24"/>
          <w:szCs w:val="24"/>
          <w:highlight w:val="none"/>
          <w:lang w:val="en-US" w:eastAsia="en-US"/>
        </w:rPr>
        <w:t xml:space="preserve">（5）公路工程专用合同条款；</w:t>
      </w:r>
      <w:r>
        <w:rPr>
          <w:rFonts w:hint="eastAsia" w:ascii="宋体" w:hAnsi="宋体" w:eastAsia="宋体" w:cs="宋体"/>
          <w:color w:val="000000"/>
          <w:sz w:val="24"/>
          <w:szCs w:val="24"/>
          <w:highlight w:val="none"/>
          <w:lang w:val="en-US" w:eastAsia="en-US"/>
        </w:rPr>
      </w:r>
      <w:r/>
    </w:p>
    <w:p>
      <w:pPr>
        <w:pStyle w:val="1058"/>
        <w:ind w:left="0" w:firstLine="420"/>
        <w:keepLines w:val="0"/>
        <w:keepNext w:val="0"/>
        <w:pageBreakBefore w:val="0"/>
        <w:spacing w:line="360" w:lineRule="auto"/>
        <w:widowControl w:val="off"/>
        <w:rPr>
          <w:rFonts w:hint="eastAsia" w:ascii="宋体" w:hAnsi="宋体" w:eastAsia="宋体" w:cs="宋体"/>
          <w:color w:val="000000"/>
          <w:sz w:val="24"/>
          <w:szCs w:val="24"/>
          <w:highlight w:val="none"/>
          <w:lang w:val="en-US" w:eastAsia="en-US"/>
        </w:rPr>
        <w:outlineLvl w:val="9"/>
      </w:pPr>
      <w:r>
        <w:rPr>
          <w:rFonts w:hint="eastAsia" w:ascii="宋体" w:hAnsi="宋体" w:eastAsia="宋体" w:cs="宋体"/>
          <w:color w:val="000000"/>
          <w:sz w:val="24"/>
          <w:szCs w:val="24"/>
          <w:highlight w:val="none"/>
          <w:lang w:val="en-US" w:eastAsia="en-US"/>
        </w:rPr>
        <w:t xml:space="preserve">（6）通用合同条款；</w:t>
      </w:r>
      <w:r>
        <w:rPr>
          <w:rFonts w:hint="eastAsia" w:ascii="宋体" w:hAnsi="宋体" w:eastAsia="宋体" w:cs="宋体"/>
          <w:color w:val="000000"/>
          <w:sz w:val="24"/>
          <w:szCs w:val="24"/>
          <w:highlight w:val="none"/>
          <w:lang w:val="en-US" w:eastAsia="en-US"/>
        </w:rPr>
      </w:r>
      <w:r/>
    </w:p>
    <w:p>
      <w:pPr>
        <w:pStyle w:val="1058"/>
        <w:ind w:left="0" w:firstLine="420"/>
        <w:keepLines w:val="0"/>
        <w:keepNext w:val="0"/>
        <w:pageBreakBefore w:val="0"/>
        <w:spacing w:line="360" w:lineRule="auto"/>
        <w:widowControl w:val="off"/>
        <w:rPr>
          <w:rFonts w:hint="eastAsia" w:ascii="宋体" w:hAnsi="宋体" w:eastAsia="宋体" w:cs="宋体"/>
          <w:color w:val="000000"/>
          <w:sz w:val="24"/>
          <w:szCs w:val="24"/>
          <w:highlight w:val="none"/>
          <w:lang w:val="en-US" w:eastAsia="en-US"/>
        </w:rPr>
        <w:outlineLvl w:val="9"/>
      </w:pPr>
      <w:r>
        <w:rPr>
          <w:rFonts w:hint="eastAsia" w:ascii="宋体" w:hAnsi="宋体" w:eastAsia="宋体" w:cs="宋体"/>
          <w:color w:val="000000"/>
          <w:sz w:val="24"/>
          <w:szCs w:val="24"/>
          <w:highlight w:val="none"/>
          <w:lang w:val="en-US" w:eastAsia="en-US"/>
        </w:rPr>
        <w:t xml:space="preserve">（7）工程量清单计量规则；</w:t>
      </w:r>
      <w:r>
        <w:rPr>
          <w:rFonts w:hint="eastAsia" w:ascii="宋体" w:hAnsi="宋体" w:eastAsia="宋体" w:cs="宋体"/>
          <w:color w:val="000000"/>
          <w:sz w:val="24"/>
          <w:szCs w:val="24"/>
          <w:highlight w:val="none"/>
          <w:lang w:val="en-US" w:eastAsia="en-US"/>
        </w:rPr>
      </w:r>
      <w:r/>
    </w:p>
    <w:p>
      <w:pPr>
        <w:pStyle w:val="1058"/>
        <w:ind w:left="0" w:firstLine="420"/>
        <w:keepLines w:val="0"/>
        <w:keepNext w:val="0"/>
        <w:pageBreakBefore w:val="0"/>
        <w:spacing w:line="360" w:lineRule="auto"/>
        <w:widowControl w:val="off"/>
        <w:rPr>
          <w:rFonts w:hint="eastAsia" w:ascii="宋体" w:hAnsi="宋体" w:eastAsia="宋体" w:cs="宋体"/>
          <w:color w:val="000000"/>
          <w:sz w:val="24"/>
          <w:szCs w:val="24"/>
          <w:highlight w:val="none"/>
          <w:lang w:val="en-US" w:eastAsia="en-US"/>
        </w:rPr>
        <w:outlineLvl w:val="9"/>
      </w:pPr>
      <w:r>
        <w:rPr>
          <w:rFonts w:hint="eastAsia" w:ascii="宋体" w:hAnsi="宋体" w:eastAsia="宋体" w:cs="宋体"/>
          <w:color w:val="000000"/>
          <w:sz w:val="24"/>
          <w:szCs w:val="24"/>
          <w:highlight w:val="none"/>
          <w:lang w:val="en-US" w:eastAsia="en-US"/>
        </w:rPr>
        <w:t xml:space="preserve">（8）技术规范；</w:t>
      </w:r>
      <w:r>
        <w:rPr>
          <w:rFonts w:hint="eastAsia" w:ascii="宋体" w:hAnsi="宋体" w:eastAsia="宋体" w:cs="宋体"/>
          <w:color w:val="000000"/>
          <w:sz w:val="24"/>
          <w:szCs w:val="24"/>
          <w:highlight w:val="none"/>
          <w:lang w:val="en-US" w:eastAsia="en-US"/>
        </w:rPr>
      </w:r>
      <w:r/>
    </w:p>
    <w:p>
      <w:pPr>
        <w:pStyle w:val="1058"/>
        <w:ind w:left="0" w:firstLine="420"/>
        <w:keepLines w:val="0"/>
        <w:keepNext w:val="0"/>
        <w:pageBreakBefore w:val="0"/>
        <w:spacing w:line="360" w:lineRule="auto"/>
        <w:widowControl w:val="off"/>
        <w:rPr>
          <w:rFonts w:hint="eastAsia" w:ascii="宋体" w:hAnsi="宋体" w:eastAsia="宋体" w:cs="宋体"/>
          <w:color w:val="000000"/>
          <w:sz w:val="24"/>
          <w:szCs w:val="24"/>
          <w:highlight w:val="none"/>
          <w:lang w:val="en-US" w:eastAsia="en-US"/>
        </w:rPr>
        <w:outlineLvl w:val="9"/>
      </w:pPr>
      <w:r>
        <w:rPr>
          <w:rFonts w:hint="eastAsia" w:ascii="宋体" w:hAnsi="宋体" w:eastAsia="宋体" w:cs="宋体"/>
          <w:color w:val="000000"/>
          <w:sz w:val="24"/>
          <w:szCs w:val="24"/>
          <w:highlight w:val="none"/>
          <w:lang w:val="en-US" w:eastAsia="en-US"/>
        </w:rPr>
        <w:t xml:space="preserve">（9）图纸；</w:t>
      </w:r>
      <w:r>
        <w:rPr>
          <w:rFonts w:hint="eastAsia" w:ascii="宋体" w:hAnsi="宋体" w:eastAsia="宋体" w:cs="宋体"/>
          <w:color w:val="000000"/>
          <w:sz w:val="24"/>
          <w:szCs w:val="24"/>
          <w:highlight w:val="none"/>
          <w:lang w:val="en-US" w:eastAsia="en-US"/>
        </w:rPr>
      </w:r>
      <w:r/>
    </w:p>
    <w:p>
      <w:pPr>
        <w:pStyle w:val="1058"/>
        <w:ind w:left="0" w:firstLine="420"/>
        <w:keepLines w:val="0"/>
        <w:keepNext w:val="0"/>
        <w:pageBreakBefore w:val="0"/>
        <w:spacing w:line="360" w:lineRule="auto"/>
        <w:widowControl w:val="off"/>
        <w:rPr>
          <w:rFonts w:hint="eastAsia" w:ascii="宋体" w:hAnsi="宋体" w:eastAsia="宋体" w:cs="宋体"/>
          <w:color w:val="000000"/>
          <w:sz w:val="24"/>
          <w:szCs w:val="24"/>
          <w:highlight w:val="none"/>
          <w:lang w:val="en-US" w:eastAsia="en-US"/>
        </w:rPr>
        <w:outlineLvl w:val="9"/>
      </w:pPr>
      <w:r>
        <w:rPr>
          <w:rFonts w:hint="eastAsia" w:ascii="宋体" w:hAnsi="宋体" w:eastAsia="宋体" w:cs="宋体"/>
          <w:color w:val="000000"/>
          <w:sz w:val="24"/>
          <w:szCs w:val="24"/>
          <w:highlight w:val="none"/>
          <w:lang w:val="en-US" w:eastAsia="en-US"/>
        </w:rPr>
        <w:t xml:space="preserve">（10）已标价工程量清单；</w:t>
      </w:r>
      <w:r>
        <w:rPr>
          <w:rFonts w:hint="eastAsia" w:ascii="宋体" w:hAnsi="宋体" w:eastAsia="宋体" w:cs="宋体"/>
          <w:color w:val="000000"/>
          <w:sz w:val="24"/>
          <w:szCs w:val="24"/>
          <w:highlight w:val="none"/>
          <w:lang w:val="en-US" w:eastAsia="en-US"/>
        </w:rPr>
      </w:r>
      <w:r/>
    </w:p>
    <w:p>
      <w:pPr>
        <w:pStyle w:val="1058"/>
        <w:ind w:left="0" w:firstLine="420"/>
        <w:keepLines w:val="0"/>
        <w:keepNext w:val="0"/>
        <w:pageBreakBefore w:val="0"/>
        <w:spacing w:line="360" w:lineRule="auto"/>
        <w:widowControl w:val="off"/>
        <w:rPr>
          <w:rFonts w:hint="eastAsia" w:ascii="宋体" w:hAnsi="宋体" w:eastAsia="宋体" w:cs="宋体"/>
          <w:color w:val="000000"/>
          <w:sz w:val="24"/>
          <w:szCs w:val="24"/>
          <w:highlight w:val="none"/>
          <w:lang w:val="en-US" w:eastAsia="en-US"/>
        </w:rPr>
        <w:outlineLvl w:val="9"/>
      </w:pPr>
      <w:r>
        <w:rPr>
          <w:rFonts w:hint="eastAsia" w:ascii="宋体" w:hAnsi="宋体" w:eastAsia="宋体" w:cs="宋体"/>
          <w:color w:val="000000"/>
          <w:sz w:val="24"/>
          <w:szCs w:val="24"/>
          <w:highlight w:val="none"/>
          <w:lang w:val="en-US" w:eastAsia="en-US"/>
        </w:rPr>
        <w:t xml:space="preserve">（11）承包人有关人员、设备投入的承诺及投标文件中的施工组织设计；</w:t>
      </w:r>
      <w:r>
        <w:rPr>
          <w:rFonts w:hint="eastAsia" w:ascii="宋体" w:hAnsi="宋体" w:eastAsia="宋体" w:cs="宋体"/>
          <w:color w:val="000000"/>
          <w:sz w:val="24"/>
          <w:szCs w:val="24"/>
          <w:highlight w:val="none"/>
          <w:lang w:val="en-US" w:eastAsia="en-US"/>
        </w:rPr>
      </w:r>
      <w:r/>
    </w:p>
    <w:p>
      <w:pPr>
        <w:pStyle w:val="1058"/>
        <w:ind w:left="0" w:firstLine="420"/>
        <w:keepLines w:val="0"/>
        <w:keepNext w:val="0"/>
        <w:pageBreakBefore w:val="0"/>
        <w:spacing w:line="360" w:lineRule="auto"/>
        <w:widowControl w:val="off"/>
        <w:rPr>
          <w:rFonts w:hint="eastAsia" w:ascii="宋体" w:hAnsi="宋体" w:eastAsia="宋体" w:cs="宋体"/>
          <w:color w:val="000000"/>
          <w:sz w:val="24"/>
          <w:szCs w:val="24"/>
          <w:highlight w:val="none"/>
          <w:lang w:val="en-US" w:eastAsia="en-US"/>
        </w:rPr>
        <w:outlineLvl w:val="9"/>
      </w:pPr>
      <w:r>
        <w:rPr>
          <w:rFonts w:hint="eastAsia" w:ascii="宋体" w:hAnsi="宋体" w:eastAsia="宋体" w:cs="宋体"/>
          <w:color w:val="000000"/>
          <w:sz w:val="24"/>
          <w:szCs w:val="24"/>
          <w:highlight w:val="none"/>
          <w:lang w:val="en-US" w:eastAsia="en-US"/>
        </w:rPr>
        <w:t xml:space="preserve">（12）其他合同文件。</w:t>
      </w:r>
      <w:r>
        <w:rPr>
          <w:rFonts w:hint="eastAsia" w:ascii="宋体" w:hAnsi="宋体" w:eastAsia="宋体" w:cs="宋体"/>
          <w:color w:val="000000"/>
          <w:sz w:val="24"/>
          <w:szCs w:val="24"/>
          <w:highlight w:val="none"/>
          <w:lang w:val="en-US" w:eastAsia="en-US"/>
        </w:rPr>
      </w:r>
      <w:r/>
    </w:p>
    <w:p>
      <w:pPr>
        <w:pStyle w:val="1058"/>
        <w:ind w:left="0" w:firstLine="420"/>
        <w:keepLines w:val="0"/>
        <w:keepNext w:val="0"/>
        <w:pageBreakBefore w:val="0"/>
        <w:spacing w:line="360" w:lineRule="auto"/>
        <w:widowControl w:val="off"/>
        <w:rPr>
          <w:rFonts w:hint="eastAsia" w:ascii="宋体" w:hAnsi="宋体" w:eastAsia="宋体" w:cs="宋体"/>
          <w:color w:val="000000"/>
          <w:sz w:val="24"/>
          <w:szCs w:val="24"/>
          <w:highlight w:val="none"/>
          <w:lang w:val="en-US" w:eastAsia="en-US"/>
        </w:rPr>
        <w:outlineLvl w:val="9"/>
      </w:pPr>
      <w:r>
        <w:rPr>
          <w:rFonts w:hint="eastAsia" w:ascii="宋体" w:hAnsi="宋体" w:eastAsia="宋体" w:cs="宋体"/>
          <w:color w:val="000000"/>
          <w:sz w:val="24"/>
          <w:szCs w:val="24"/>
          <w:highlight w:val="none"/>
          <w:lang w:val="en-US" w:eastAsia="en-US"/>
        </w:rPr>
        <w:t xml:space="preserve">上述合同文件互相补充和解释。如果合同文件之间存在矛盾或不一致之处，以上述文件的排列顺序在先者为准。</w:t>
      </w:r>
      <w:r>
        <w:rPr>
          <w:rFonts w:hint="eastAsia" w:ascii="宋体" w:hAnsi="宋体" w:eastAsia="宋体" w:cs="宋体"/>
          <w:color w:val="000000"/>
          <w:sz w:val="24"/>
          <w:szCs w:val="24"/>
          <w:highlight w:val="none"/>
          <w:lang w:val="en-US" w:eastAsia="en-US"/>
        </w:rPr>
      </w:r>
      <w:r/>
    </w:p>
    <w:p>
      <w:pPr>
        <w:pStyle w:val="1058"/>
        <w:ind w:left="0" w:firstLine="420"/>
        <w:keepLines w:val="0"/>
        <w:keepNext w:val="0"/>
        <w:pageBreakBefore w:val="0"/>
        <w:spacing w:line="360" w:lineRule="auto"/>
        <w:widowControl w:val="off"/>
        <w:rPr>
          <w:rFonts w:hint="eastAsia" w:ascii="宋体" w:hAnsi="宋体" w:eastAsia="宋体" w:cs="宋体"/>
          <w:color w:val="000000"/>
          <w:sz w:val="24"/>
          <w:szCs w:val="24"/>
          <w:highlight w:val="none"/>
          <w:lang w:val="en-US" w:eastAsia="en-US"/>
        </w:rPr>
        <w:outlineLvl w:val="9"/>
      </w:pPr>
      <w:r>
        <w:rPr>
          <w:rFonts w:hint="eastAsia" w:ascii="宋体" w:hAnsi="宋体" w:eastAsia="宋体" w:cs="宋体"/>
          <w:color w:val="000000"/>
          <w:sz w:val="24"/>
          <w:szCs w:val="24"/>
          <w:highlight w:val="none"/>
          <w:lang w:val="en-US" w:eastAsia="en-US"/>
        </w:rPr>
        <w:t xml:space="preserve">3.  根据工程量清单所列的预计数量和单价或总额价计算的签约合同价：人民币（大写）</w:t>
      </w:r>
      <w:r>
        <w:rPr>
          <w:rFonts w:hint="eastAsia" w:ascii="宋体" w:hAnsi="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lang w:val="en-US" w:eastAsia="en-US"/>
        </w:rPr>
        <w:t xml:space="preserve">  (¥ </w:t>
      </w:r>
      <w:r>
        <w:rPr>
          <w:rFonts w:hint="eastAsia" w:ascii="宋体" w:hAnsi="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lang w:val="en-US" w:eastAsia="en-US"/>
        </w:rPr>
        <w:t xml:space="preserve"> )。</w:t>
      </w:r>
      <w:r>
        <w:rPr>
          <w:rFonts w:hint="eastAsia" w:ascii="宋体" w:hAnsi="宋体" w:eastAsia="宋体" w:cs="宋体"/>
          <w:color w:val="000000"/>
          <w:sz w:val="24"/>
          <w:szCs w:val="24"/>
          <w:highlight w:val="none"/>
          <w:lang w:val="en-US" w:eastAsia="en-US"/>
        </w:rPr>
      </w:r>
      <w:r/>
    </w:p>
    <w:p>
      <w:pPr>
        <w:pStyle w:val="1058"/>
        <w:ind w:left="0" w:firstLine="420"/>
        <w:keepLines w:val="0"/>
        <w:keepNext w:val="0"/>
        <w:pageBreakBefore w:val="0"/>
        <w:spacing w:line="360" w:lineRule="auto"/>
        <w:widowControl w:val="off"/>
        <w:rPr>
          <w:rFonts w:hint="eastAsia" w:ascii="宋体" w:hAnsi="宋体" w:eastAsia="宋体" w:cs="宋体"/>
          <w:color w:val="000000"/>
          <w:sz w:val="24"/>
          <w:szCs w:val="24"/>
          <w:highlight w:val="none"/>
          <w:lang w:val="en-US" w:eastAsia="en-US"/>
        </w:rPr>
        <w:outlineLvl w:val="9"/>
      </w:pPr>
      <w:r>
        <w:rPr>
          <w:rFonts w:hint="eastAsia" w:ascii="宋体" w:hAnsi="宋体" w:eastAsia="宋体" w:cs="宋体"/>
          <w:color w:val="000000"/>
          <w:sz w:val="24"/>
          <w:szCs w:val="24"/>
          <w:highlight w:val="none"/>
          <w:lang w:val="en-US" w:eastAsia="en-US"/>
        </w:rPr>
        <w:t xml:space="preserve">4.  承包人项目经理：</w:t>
      </w:r>
      <w:r>
        <w:rPr>
          <w:rFonts w:hint="eastAsia" w:ascii="宋体" w:hAnsi="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lang w:val="en-US" w:eastAsia="en-US"/>
        </w:rPr>
        <w:t xml:space="preserve"> 。承包人项目总工：</w:t>
      </w:r>
      <w:r>
        <w:rPr>
          <w:rFonts w:hint="eastAsia" w:ascii="宋体" w:hAnsi="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lang w:val="en-US" w:eastAsia="en-US"/>
        </w:rPr>
        <w:t xml:space="preserve">。</w:t>
      </w:r>
      <w:r>
        <w:rPr>
          <w:rFonts w:hint="eastAsia" w:ascii="宋体" w:hAnsi="宋体" w:eastAsia="宋体" w:cs="宋体"/>
          <w:color w:val="000000"/>
          <w:sz w:val="24"/>
          <w:szCs w:val="24"/>
          <w:highlight w:val="none"/>
          <w:lang w:val="en-US" w:eastAsia="en-US"/>
        </w:rPr>
      </w:r>
      <w:r/>
    </w:p>
    <w:p>
      <w:pPr>
        <w:pStyle w:val="1058"/>
        <w:ind w:left="0" w:firstLine="420"/>
        <w:keepLines w:val="0"/>
        <w:keepNext w:val="0"/>
        <w:pageBreakBefore w:val="0"/>
        <w:spacing w:line="360" w:lineRule="auto"/>
        <w:widowControl w:val="off"/>
        <w:rPr>
          <w:rFonts w:hint="eastAsia" w:ascii="宋体" w:hAnsi="宋体" w:eastAsia="宋体" w:cs="宋体"/>
          <w:color w:val="000000"/>
          <w:sz w:val="24"/>
          <w:szCs w:val="24"/>
          <w:highlight w:val="none"/>
          <w:lang w:val="en-US" w:eastAsia="en-US"/>
        </w:rPr>
        <w:outlineLvl w:val="9"/>
      </w:pPr>
      <w:r>
        <w:rPr>
          <w:rFonts w:hint="eastAsia" w:ascii="宋体" w:hAnsi="宋体" w:eastAsia="宋体" w:cs="宋体"/>
          <w:color w:val="000000"/>
          <w:sz w:val="24"/>
          <w:szCs w:val="24"/>
          <w:highlight w:val="none"/>
          <w:lang w:val="en-US" w:eastAsia="en-US"/>
        </w:rPr>
        <w:t xml:space="preserve">5.  工程质量符合 </w:t>
      </w:r>
      <w:r>
        <w:rPr>
          <w:rFonts w:hint="eastAsia" w:ascii="宋体" w:hAnsi="宋体" w:eastAsia="宋体" w:cs="宋体"/>
          <w:color w:val="000000"/>
          <w:sz w:val="24"/>
          <w:szCs w:val="24"/>
          <w:highlight w:val="none"/>
          <w:lang w:val="en-US" w:eastAsia="zh-CN"/>
        </w:rPr>
        <w:t xml:space="preserve">：工程交工验收的质量评定：</w:t>
      </w:r>
      <w:r>
        <w:rPr>
          <w:rFonts w:hint="eastAsia" w:ascii="宋体" w:hAnsi="宋体" w:eastAsia="宋体" w:cs="宋体"/>
          <w:color w:val="000000"/>
          <w:sz w:val="24"/>
          <w:szCs w:val="24"/>
          <w:highlight w:val="none"/>
          <w:u w:val="single"/>
          <w:lang w:val="en-US" w:eastAsia="zh-CN"/>
        </w:rPr>
        <w:t xml:space="preserve">合格且质量评分必须达90分及以上；工程竣工验收的质量评定：优 </w:t>
      </w:r>
      <w:r>
        <w:rPr>
          <w:rFonts w:hint="eastAsia" w:ascii="宋体" w:hAnsi="宋体" w:eastAsia="宋体" w:cs="宋体"/>
          <w:color w:val="000000"/>
          <w:sz w:val="24"/>
          <w:szCs w:val="24"/>
          <w:highlight w:val="none"/>
          <w:u w:val="single"/>
          <w:lang w:val="en-US" w:eastAsia="en-US"/>
        </w:rPr>
        <w:t xml:space="preserve"> 标准。工程安全目标：</w:t>
      </w:r>
      <w:r>
        <w:rPr>
          <w:rFonts w:hint="eastAsia" w:ascii="宋体" w:hAnsi="宋体" w:eastAsia="宋体" w:cs="宋体"/>
          <w:color w:val="000000"/>
          <w:sz w:val="24"/>
          <w:szCs w:val="24"/>
          <w:highlight w:val="none"/>
          <w:u w:val="single"/>
          <w:lang w:val="en-US" w:eastAsia="zh-CN"/>
        </w:rPr>
        <w:t xml:space="preserve">落实安全生产主体责任，确保本工程无安全生产责任事故发生</w:t>
      </w:r>
      <w:r>
        <w:rPr>
          <w:rFonts w:hint="eastAsia" w:ascii="宋体" w:hAnsi="宋体" w:eastAsia="宋体" w:cs="宋体"/>
          <w:color w:val="000000"/>
          <w:sz w:val="24"/>
          <w:szCs w:val="24"/>
          <w:highlight w:val="none"/>
          <w:lang w:val="en-US" w:eastAsia="en-US"/>
        </w:rPr>
        <w:t xml:space="preserve">。</w:t>
      </w:r>
      <w:r>
        <w:rPr>
          <w:rFonts w:hint="eastAsia" w:ascii="宋体" w:hAnsi="宋体" w:eastAsia="宋体" w:cs="宋体"/>
          <w:color w:val="000000"/>
          <w:sz w:val="24"/>
          <w:szCs w:val="24"/>
          <w:highlight w:val="none"/>
          <w:lang w:val="en-US" w:eastAsia="en-US"/>
        </w:rPr>
      </w:r>
      <w:r/>
    </w:p>
    <w:p>
      <w:pPr>
        <w:pStyle w:val="1058"/>
        <w:ind w:left="0" w:firstLine="420"/>
        <w:keepLines w:val="0"/>
        <w:keepNext w:val="0"/>
        <w:pageBreakBefore w:val="0"/>
        <w:spacing w:line="360" w:lineRule="auto"/>
        <w:widowControl w:val="off"/>
        <w:rPr>
          <w:rFonts w:hint="eastAsia" w:ascii="宋体" w:hAnsi="宋体" w:eastAsia="宋体" w:cs="宋体"/>
          <w:color w:val="000000"/>
          <w:sz w:val="24"/>
          <w:szCs w:val="24"/>
          <w:highlight w:val="none"/>
          <w:lang w:val="en-US" w:eastAsia="en-US"/>
        </w:rPr>
        <w:outlineLvl w:val="9"/>
      </w:pPr>
      <w:r>
        <w:rPr>
          <w:rFonts w:hint="eastAsia" w:ascii="宋体" w:hAnsi="宋体" w:eastAsia="宋体" w:cs="宋体"/>
          <w:color w:val="000000"/>
          <w:sz w:val="24"/>
          <w:szCs w:val="24"/>
          <w:highlight w:val="none"/>
          <w:lang w:val="en-US" w:eastAsia="en-US"/>
        </w:rPr>
        <w:t xml:space="preserve">6.  承包人承诺按合同约定承担工程的实施、完成及缺陷修复。</w:t>
      </w:r>
      <w:r>
        <w:rPr>
          <w:rFonts w:hint="eastAsia" w:ascii="宋体" w:hAnsi="宋体" w:eastAsia="宋体" w:cs="宋体"/>
          <w:color w:val="000000"/>
          <w:sz w:val="24"/>
          <w:szCs w:val="24"/>
          <w:highlight w:val="none"/>
          <w:lang w:val="en-US" w:eastAsia="en-US"/>
        </w:rPr>
      </w:r>
      <w:r/>
    </w:p>
    <w:p>
      <w:pPr>
        <w:pStyle w:val="1058"/>
        <w:ind w:left="0" w:firstLine="420"/>
        <w:keepLines w:val="0"/>
        <w:keepNext w:val="0"/>
        <w:pageBreakBefore w:val="0"/>
        <w:spacing w:line="360" w:lineRule="auto"/>
        <w:widowControl w:val="off"/>
        <w:rPr>
          <w:rFonts w:hint="eastAsia" w:ascii="宋体" w:hAnsi="宋体" w:eastAsia="宋体" w:cs="宋体"/>
          <w:color w:val="000000"/>
          <w:sz w:val="24"/>
          <w:szCs w:val="24"/>
          <w:highlight w:val="none"/>
          <w:lang w:val="en-US" w:eastAsia="en-US"/>
        </w:rPr>
        <w:outlineLvl w:val="9"/>
      </w:pPr>
      <w:r>
        <w:rPr>
          <w:rFonts w:hint="eastAsia" w:ascii="宋体" w:hAnsi="宋体" w:eastAsia="宋体" w:cs="宋体"/>
          <w:color w:val="000000"/>
          <w:sz w:val="24"/>
          <w:szCs w:val="24"/>
          <w:highlight w:val="none"/>
          <w:lang w:val="en-US" w:eastAsia="en-US"/>
        </w:rPr>
        <w:t xml:space="preserve">7.  发包人承诺按合同约定的条件、时间和方式向承包人支付合同价款。</w:t>
      </w:r>
      <w:r>
        <w:rPr>
          <w:rFonts w:hint="eastAsia" w:ascii="宋体" w:hAnsi="宋体" w:eastAsia="宋体" w:cs="宋体"/>
          <w:color w:val="000000"/>
          <w:sz w:val="24"/>
          <w:szCs w:val="24"/>
          <w:highlight w:val="none"/>
          <w:lang w:val="en-US" w:eastAsia="en-US"/>
        </w:rPr>
      </w:r>
      <w:r/>
    </w:p>
    <w:p>
      <w:pPr>
        <w:pStyle w:val="1058"/>
        <w:ind w:left="0" w:firstLine="420"/>
        <w:keepLines w:val="0"/>
        <w:keepNext w:val="0"/>
        <w:pageBreakBefore w:val="0"/>
        <w:spacing w:line="360" w:lineRule="auto"/>
        <w:widowControl w:val="off"/>
        <w:rPr>
          <w:rFonts w:hint="eastAsia" w:ascii="宋体" w:hAnsi="宋体" w:eastAsia="宋体" w:cs="宋体"/>
          <w:color w:val="000000"/>
          <w:sz w:val="24"/>
          <w:szCs w:val="24"/>
          <w:highlight w:val="none"/>
          <w:lang w:val="en-US" w:eastAsia="en-US"/>
        </w:rPr>
        <w:outlineLvl w:val="9"/>
      </w:pPr>
      <w:r>
        <w:rPr>
          <w:rFonts w:hint="eastAsia" w:ascii="宋体" w:hAnsi="宋体" w:eastAsia="宋体" w:cs="宋体"/>
          <w:color w:val="000000"/>
          <w:sz w:val="24"/>
          <w:szCs w:val="24"/>
          <w:highlight w:val="none"/>
          <w:lang w:val="en-US" w:eastAsia="en-US"/>
        </w:rPr>
        <w:t xml:space="preserve">8.  承包人应按照监理人指示开工，工期为</w:t>
      </w:r>
      <w:r>
        <w:rPr>
          <w:rFonts w:hint="eastAsia" w:ascii="宋体" w:hAnsi="宋体" w:eastAsia="宋体" w:cs="宋体"/>
          <w:color w:val="000000"/>
          <w:sz w:val="24"/>
          <w:szCs w:val="24"/>
          <w:highlight w:val="none"/>
          <w:u w:val="single"/>
          <w:lang w:val="en-US" w:eastAsia="en-US"/>
        </w:rPr>
        <w:t xml:space="preserve">  </w:t>
      </w:r>
      <w:r>
        <w:rPr>
          <w:rFonts w:hint="eastAsia" w:ascii="宋体" w:hAnsi="宋体" w:eastAsia="宋体" w:cs="宋体"/>
          <w:color w:val="000000"/>
          <w:sz w:val="24"/>
          <w:szCs w:val="24"/>
          <w:highlight w:val="none"/>
          <w:u w:val="single"/>
          <w:lang w:val="en-US" w:eastAsia="zh-CN"/>
        </w:rPr>
        <w:t xml:space="preserve">90</w:t>
      </w:r>
      <w:r>
        <w:rPr>
          <w:rFonts w:hint="eastAsia" w:ascii="宋体" w:hAnsi="宋体" w:eastAsia="宋体" w:cs="宋体"/>
          <w:color w:val="000000"/>
          <w:sz w:val="24"/>
          <w:szCs w:val="24"/>
          <w:highlight w:val="none"/>
          <w:u w:val="single"/>
          <w:lang w:val="en-US" w:eastAsia="en-US"/>
        </w:rPr>
        <w:t xml:space="preserve"> </w:t>
      </w:r>
      <w:r>
        <w:rPr>
          <w:rFonts w:hint="eastAsia" w:ascii="宋体" w:hAnsi="宋体" w:eastAsia="宋体" w:cs="宋体"/>
          <w:color w:val="000000"/>
          <w:sz w:val="24"/>
          <w:szCs w:val="24"/>
          <w:highlight w:val="none"/>
          <w:lang w:val="en-US" w:eastAsia="en-US"/>
        </w:rPr>
        <w:t xml:space="preserve">日历天。</w:t>
      </w:r>
      <w:r>
        <w:rPr>
          <w:rFonts w:hint="eastAsia" w:ascii="宋体" w:hAnsi="宋体" w:eastAsia="宋体" w:cs="宋体"/>
          <w:color w:val="000000"/>
          <w:sz w:val="24"/>
          <w:szCs w:val="24"/>
          <w:highlight w:val="none"/>
          <w:lang w:val="en-US" w:eastAsia="en-US"/>
        </w:rPr>
      </w:r>
      <w:r/>
    </w:p>
    <w:p>
      <w:pPr>
        <w:pStyle w:val="1058"/>
        <w:ind w:left="0" w:firstLine="420"/>
        <w:keepLines w:val="0"/>
        <w:keepNext w:val="0"/>
        <w:pageBreakBefore w:val="0"/>
        <w:spacing w:line="360" w:lineRule="auto"/>
        <w:widowControl w:val="off"/>
        <w:rPr>
          <w:rFonts w:hint="eastAsia" w:ascii="宋体" w:hAnsi="宋体" w:eastAsia="宋体" w:cs="宋体"/>
          <w:color w:val="000000"/>
          <w:sz w:val="24"/>
          <w:szCs w:val="24"/>
          <w:highlight w:val="none"/>
          <w:lang w:val="en-US" w:eastAsia="en-US"/>
        </w:rPr>
        <w:outlineLvl w:val="9"/>
      </w:pPr>
      <w:r>
        <w:rPr>
          <w:rFonts w:hint="eastAsia" w:ascii="宋体" w:hAnsi="宋体" w:eastAsia="宋体" w:cs="宋体"/>
          <w:color w:val="000000"/>
          <w:sz w:val="24"/>
          <w:szCs w:val="24"/>
          <w:highlight w:val="none"/>
          <w:lang w:val="en-US" w:eastAsia="en-US"/>
        </w:rPr>
        <w:t xml:space="preserve">9.  本协议书在承包人提供履约保证金后，由双方法定代表人或其委托代理人签署并加盖单位章后生效。全部工程完工后经交工验收合格、缺陷责任期满签发缺陷责任终止证书后失效。</w:t>
      </w:r>
      <w:r>
        <w:rPr>
          <w:rFonts w:hint="eastAsia" w:ascii="宋体" w:hAnsi="宋体" w:eastAsia="宋体" w:cs="宋体"/>
          <w:color w:val="000000"/>
          <w:sz w:val="24"/>
          <w:szCs w:val="24"/>
          <w:highlight w:val="none"/>
          <w:lang w:val="en-US" w:eastAsia="en-US"/>
        </w:rPr>
      </w:r>
      <w:r/>
    </w:p>
    <w:p>
      <w:pPr>
        <w:pStyle w:val="1058"/>
        <w:ind w:left="0" w:firstLine="420"/>
        <w:keepLines w:val="0"/>
        <w:keepNext w:val="0"/>
        <w:pageBreakBefore w:val="0"/>
        <w:spacing w:line="360" w:lineRule="auto"/>
        <w:widowControl w:val="off"/>
        <w:rPr>
          <w:rFonts w:hint="eastAsia" w:ascii="宋体" w:hAnsi="宋体" w:eastAsia="宋体" w:cs="宋体"/>
          <w:color w:val="000000"/>
          <w:sz w:val="24"/>
          <w:szCs w:val="24"/>
          <w:highlight w:val="none"/>
          <w:lang w:val="en-US" w:eastAsia="en-US"/>
        </w:rPr>
        <w:outlineLvl w:val="9"/>
      </w:pPr>
      <w:r>
        <w:rPr>
          <w:rFonts w:hint="eastAsia" w:ascii="宋体" w:hAnsi="宋体" w:eastAsia="宋体" w:cs="宋体"/>
          <w:color w:val="000000"/>
          <w:sz w:val="24"/>
          <w:szCs w:val="24"/>
          <w:highlight w:val="none"/>
          <w:lang w:val="en-US" w:eastAsia="en-US"/>
        </w:rPr>
        <w:t xml:space="preserve">10.  本协议书正本</w:t>
      </w:r>
      <w:r>
        <w:rPr>
          <w:rFonts w:hint="eastAsia" w:ascii="宋体" w:hAnsi="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lang w:val="en-US" w:eastAsia="en-US"/>
        </w:rPr>
        <w:t xml:space="preserve">二</w:t>
      </w:r>
      <w:r>
        <w:rPr>
          <w:rFonts w:hint="eastAsia" w:ascii="宋体" w:hAnsi="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lang w:val="en-US" w:eastAsia="en-US"/>
        </w:rPr>
        <w:t xml:space="preserve">份、副本</w:t>
      </w:r>
      <w:r>
        <w:rPr>
          <w:rFonts w:hint="eastAsia" w:ascii="宋体" w:hAnsi="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lang w:val="en-US" w:eastAsia="zh-CN"/>
        </w:rPr>
        <w:t xml:space="preserve">四</w:t>
      </w:r>
      <w:r>
        <w:rPr>
          <w:rFonts w:hint="eastAsia" w:ascii="宋体" w:hAnsi="宋体" w:eastAsia="宋体" w:cs="宋体"/>
          <w:color w:val="000000"/>
          <w:sz w:val="24"/>
          <w:szCs w:val="24"/>
          <w:highlight w:val="none"/>
          <w:u w:val="single"/>
          <w:lang w:val="en-US" w:eastAsia="en-US"/>
        </w:rPr>
        <w:t xml:space="preserve"> </w:t>
      </w:r>
      <w:r>
        <w:rPr>
          <w:rFonts w:hint="eastAsia" w:ascii="宋体" w:hAnsi="宋体" w:eastAsia="宋体" w:cs="宋体"/>
          <w:color w:val="000000"/>
          <w:sz w:val="24"/>
          <w:szCs w:val="24"/>
          <w:highlight w:val="none"/>
          <w:lang w:val="en-US" w:eastAsia="en-US"/>
        </w:rPr>
        <w:t xml:space="preserve">份，合同双方各执正</w:t>
      </w:r>
      <w:r>
        <w:rPr>
          <w:rFonts w:hint="eastAsia" w:ascii="宋体" w:hAnsi="宋体" w:eastAsia="宋体" w:cs="宋体"/>
          <w:color w:val="000000"/>
          <w:sz w:val="24"/>
          <w:szCs w:val="24"/>
          <w:highlight w:val="none"/>
          <w:u w:val="none"/>
          <w:lang w:val="en-US" w:eastAsia="en-US"/>
        </w:rPr>
        <w:t xml:space="preserve">本</w:t>
      </w:r>
      <w:r>
        <w:rPr>
          <w:rFonts w:hint="eastAsia" w:ascii="宋体" w:hAnsi="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lang w:val="en-US" w:eastAsia="en-US"/>
        </w:rPr>
        <w:t xml:space="preserve">一</w:t>
      </w:r>
      <w:r>
        <w:rPr>
          <w:rFonts w:hint="eastAsia" w:ascii="宋体" w:hAnsi="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lang w:val="en-US" w:eastAsia="en-US"/>
        </w:rPr>
        <w:t xml:space="preserve">份，副本</w:t>
      </w:r>
      <w:r>
        <w:rPr>
          <w:rFonts w:hint="eastAsia" w:ascii="宋体" w:hAnsi="宋体" w:eastAsia="宋体" w:cs="宋体"/>
          <w:color w:val="000000"/>
          <w:sz w:val="24"/>
          <w:szCs w:val="24"/>
          <w:highlight w:val="none"/>
          <w:u w:val="single"/>
          <w:lang w:val="en-US" w:eastAsia="en-US"/>
        </w:rPr>
        <w:t xml:space="preserve"> </w:t>
      </w:r>
      <w:r>
        <w:rPr>
          <w:rFonts w:hint="eastAsia" w:ascii="宋体" w:hAnsi="宋体" w:eastAsia="宋体" w:cs="宋体"/>
          <w:color w:val="000000"/>
          <w:sz w:val="24"/>
          <w:szCs w:val="24"/>
          <w:highlight w:val="none"/>
          <w:u w:val="single"/>
          <w:lang w:val="en-US" w:eastAsia="zh-CN"/>
        </w:rPr>
        <w:t xml:space="preserve">二</w:t>
      </w:r>
      <w:r>
        <w:rPr>
          <w:rFonts w:hint="eastAsia" w:ascii="宋体" w:hAnsi="宋体" w:eastAsia="宋体" w:cs="宋体"/>
          <w:color w:val="000000"/>
          <w:sz w:val="24"/>
          <w:szCs w:val="24"/>
          <w:highlight w:val="none"/>
          <w:u w:val="single"/>
          <w:lang w:val="en-US" w:eastAsia="en-US"/>
        </w:rPr>
        <w:t xml:space="preserve"> </w:t>
      </w:r>
      <w:r>
        <w:rPr>
          <w:rFonts w:hint="eastAsia" w:ascii="宋体" w:hAnsi="宋体" w:eastAsia="宋体" w:cs="宋体"/>
          <w:color w:val="000000"/>
          <w:sz w:val="24"/>
          <w:szCs w:val="24"/>
          <w:highlight w:val="none"/>
          <w:lang w:val="en-US" w:eastAsia="en-US"/>
        </w:rPr>
        <w:t xml:space="preserve">份，当正本与副本的内容不一致时，以正本为准。</w:t>
      </w:r>
      <w:r>
        <w:rPr>
          <w:rFonts w:hint="eastAsia" w:ascii="宋体" w:hAnsi="宋体" w:eastAsia="宋体" w:cs="宋体"/>
          <w:color w:val="000000"/>
          <w:sz w:val="24"/>
          <w:szCs w:val="24"/>
          <w:highlight w:val="none"/>
          <w:lang w:val="en-US" w:eastAsia="en-US"/>
        </w:rPr>
      </w:r>
      <w:r/>
    </w:p>
    <w:p>
      <w:pPr>
        <w:pStyle w:val="1058"/>
        <w:ind w:left="0" w:firstLine="420"/>
        <w:keepLines w:val="0"/>
        <w:keepNext w:val="0"/>
        <w:pageBreakBefore w:val="0"/>
        <w:spacing w:line="360" w:lineRule="auto"/>
        <w:widowControl w:val="off"/>
        <w:rPr>
          <w:rFonts w:hint="eastAsia" w:ascii="宋体" w:hAnsi="宋体" w:eastAsia="宋体" w:cs="宋体"/>
          <w:color w:val="000000"/>
          <w:sz w:val="24"/>
          <w:szCs w:val="24"/>
          <w:highlight w:val="none"/>
          <w:lang w:val="en-US" w:eastAsia="en-US"/>
        </w:rPr>
        <w:outlineLvl w:val="9"/>
      </w:pPr>
      <w:r>
        <w:rPr>
          <w:rFonts w:hint="eastAsia" w:ascii="宋体" w:hAnsi="宋体" w:eastAsia="宋体" w:cs="宋体"/>
          <w:color w:val="000000"/>
          <w:sz w:val="24"/>
          <w:szCs w:val="24"/>
          <w:highlight w:val="none"/>
          <w:lang w:val="en-US" w:eastAsia="en-US"/>
        </w:rPr>
        <w:t xml:space="preserve">11.  合同未尽事宜，双方另行签订补充协议。补充协议是合同的组成部分。</w:t>
      </w:r>
      <w:r>
        <w:rPr>
          <w:rFonts w:hint="eastAsia" w:ascii="宋体" w:hAnsi="宋体" w:eastAsia="宋体" w:cs="宋体"/>
          <w:color w:val="000000"/>
          <w:sz w:val="24"/>
          <w:szCs w:val="24"/>
          <w:highlight w:val="none"/>
          <w:lang w:val="en-US" w:eastAsia="en-US"/>
        </w:rPr>
      </w:r>
      <w:r/>
    </w:p>
    <w:p>
      <w:pPr>
        <w:pStyle w:val="1058"/>
        <w:ind w:left="0" w:firstLine="0"/>
        <w:jc w:val="left"/>
        <w:keepLines w:val="0"/>
        <w:keepNext w:val="0"/>
        <w:pageBreakBefore w:val="0"/>
        <w:spacing w:line="360" w:lineRule="auto"/>
        <w:widowControl/>
        <w:rPr>
          <w:rFonts w:hint="eastAsia" w:ascii="宋体" w:hAnsi="宋体" w:eastAsia="宋体" w:cs="宋体"/>
          <w:color w:val="000000"/>
          <w:sz w:val="24"/>
          <w:szCs w:val="24"/>
          <w:lang w:eastAsia="en-US"/>
        </w:rPr>
      </w:pPr>
      <w:r>
        <w:rPr>
          <w:rFonts w:hint="eastAsia" w:ascii="宋体" w:hAnsi="宋体" w:eastAsia="宋体" w:cs="宋体"/>
          <w:color w:val="000000"/>
          <w:sz w:val="24"/>
          <w:szCs w:val="24"/>
          <w:lang w:eastAsia="en-US"/>
        </w:rPr>
      </w:r>
      <w:r/>
    </w:p>
    <w:p>
      <w:pPr>
        <w:pStyle w:val="1058"/>
        <w:ind w:left="0" w:firstLine="0"/>
        <w:jc w:val="left"/>
        <w:keepLines w:val="0"/>
        <w:keepNext w:val="0"/>
        <w:pageBreakBefore w:val="0"/>
        <w:spacing w:line="360" w:lineRule="auto"/>
        <w:widowControl/>
        <w:rPr>
          <w:rFonts w:hint="eastAsia" w:ascii="宋体" w:hAnsi="宋体" w:eastAsia="宋体" w:cs="宋体"/>
          <w:color w:val="000000"/>
          <w:sz w:val="24"/>
          <w:szCs w:val="24"/>
          <w:lang w:eastAsia="en-US"/>
        </w:rPr>
      </w:pPr>
      <w:r>
        <w:rPr>
          <w:rFonts w:hint="eastAsia" w:ascii="宋体" w:hAnsi="宋体" w:eastAsia="宋体" w:cs="宋体"/>
          <w:color w:val="000000"/>
          <w:sz w:val="24"/>
          <w:szCs w:val="24"/>
          <w:lang w:eastAsia="en-US"/>
        </w:rPr>
      </w:r>
      <w:r/>
    </w:p>
    <w:p>
      <w:pPr>
        <w:pStyle w:val="1058"/>
        <w:ind w:left="0" w:right="0" w:firstLine="480"/>
        <w:jc w:val="both"/>
        <w:keepLines w:val="0"/>
        <w:keepNext w:val="0"/>
        <w:pageBreakBefore w:val="0"/>
        <w:spacing w:before="0" w:line="360" w:lineRule="auto"/>
        <w:widowControl/>
        <w:rPr>
          <w:rFonts w:hint="eastAsia" w:ascii="宋体" w:hAnsi="宋体" w:eastAsia="宋体" w:cs="宋体"/>
          <w:color w:val="000000"/>
          <w:spacing w:val="0"/>
          <w:sz w:val="24"/>
          <w:szCs w:val="24"/>
          <w:lang w:val="en-US" w:eastAsia="en-US" w:bidi="ar-SA"/>
        </w:rPr>
      </w:pPr>
      <w:r>
        <w:rPr>
          <w:rFonts w:hint="eastAsia" w:ascii="宋体" w:hAnsi="宋体" w:eastAsia="宋体" w:cs="宋体"/>
          <w:color w:val="000000"/>
          <w:spacing w:val="0"/>
          <w:sz w:val="24"/>
          <w:szCs w:val="24"/>
          <w:lang w:val="en-US" w:eastAsia="en-US" w:bidi="ar-SA"/>
        </w:rPr>
        <w:t xml:space="preserve">发包人：（盖单位章）   </w:t>
      </w:r>
      <w:r>
        <w:rPr>
          <w:rFonts w:hint="eastAsia" w:ascii="宋体" w:hAnsi="宋体" w:eastAsia="宋体" w:cs="宋体"/>
          <w:color w:val="000000"/>
          <w:spacing w:val="0"/>
          <w:sz w:val="24"/>
          <w:szCs w:val="24"/>
          <w:lang w:val="en-US" w:eastAsia="zh-CN" w:bidi="ar-SA"/>
        </w:rPr>
        <w:t xml:space="preserve">               </w:t>
      </w:r>
      <w:r>
        <w:rPr>
          <w:rFonts w:hint="eastAsia" w:ascii="宋体" w:hAnsi="宋体" w:eastAsia="宋体" w:cs="宋体"/>
          <w:color w:val="000000"/>
          <w:spacing w:val="0"/>
          <w:sz w:val="24"/>
          <w:szCs w:val="24"/>
          <w:lang w:val="en-US" w:eastAsia="en-US" w:bidi="ar-SA"/>
        </w:rPr>
        <w:t xml:space="preserve">承包人：（盖单位章）</w:t>
      </w:r>
      <w:r>
        <w:rPr>
          <w:rFonts w:hint="eastAsia" w:ascii="宋体" w:hAnsi="宋体" w:eastAsia="宋体" w:cs="宋体"/>
          <w:color w:val="000000"/>
          <w:spacing w:val="0"/>
          <w:sz w:val="24"/>
          <w:szCs w:val="24"/>
          <w:lang w:val="en-US" w:eastAsia="en-US" w:bidi="ar-SA"/>
        </w:rPr>
      </w:r>
      <w:r/>
    </w:p>
    <w:p>
      <w:pPr>
        <w:pStyle w:val="1058"/>
        <w:ind w:left="0" w:right="0" w:firstLine="0"/>
        <w:jc w:val="both"/>
        <w:keepLines w:val="0"/>
        <w:keepNext w:val="0"/>
        <w:pageBreakBefore w:val="0"/>
        <w:spacing w:before="0" w:line="360" w:lineRule="auto"/>
        <w:widowControl/>
        <w:rPr>
          <w:rFonts w:hint="eastAsia" w:ascii="宋体" w:hAnsi="宋体" w:eastAsia="宋体" w:cs="宋体"/>
          <w:color w:val="000000"/>
          <w:spacing w:val="0"/>
          <w:sz w:val="24"/>
          <w:szCs w:val="24"/>
          <w:lang w:val="en-US" w:eastAsia="en-US" w:bidi="ar-SA"/>
        </w:rPr>
      </w:pPr>
      <w:r>
        <w:rPr>
          <w:rFonts w:hint="eastAsia" w:ascii="宋体" w:hAnsi="宋体" w:eastAsia="宋体" w:cs="宋体"/>
          <w:color w:val="000000"/>
          <w:spacing w:val="0"/>
          <w:sz w:val="24"/>
          <w:szCs w:val="24"/>
          <w:lang w:val="en-US" w:eastAsia="en-US" w:bidi="ar-SA"/>
        </w:rPr>
      </w:r>
      <w:r/>
    </w:p>
    <w:p>
      <w:pPr>
        <w:pStyle w:val="1058"/>
        <w:ind w:left="0" w:right="0" w:firstLine="480"/>
        <w:jc w:val="both"/>
        <w:keepLines w:val="0"/>
        <w:keepNext w:val="0"/>
        <w:pageBreakBefore w:val="0"/>
        <w:spacing w:before="0" w:line="360" w:lineRule="auto"/>
        <w:widowControl/>
        <w:rPr>
          <w:rFonts w:hint="eastAsia" w:ascii="宋体" w:hAnsi="宋体" w:eastAsia="宋体" w:cs="宋体"/>
          <w:color w:val="000000"/>
          <w:spacing w:val="0"/>
          <w:sz w:val="24"/>
          <w:szCs w:val="24"/>
          <w:lang w:val="en-US" w:eastAsia="en-US" w:bidi="ar-SA"/>
        </w:rPr>
      </w:pPr>
      <w:r>
        <w:rPr>
          <w:rFonts w:hint="eastAsia" w:ascii="宋体" w:hAnsi="宋体" w:eastAsia="宋体" w:cs="宋体"/>
          <w:color w:val="000000"/>
          <w:spacing w:val="0"/>
          <w:sz w:val="24"/>
          <w:szCs w:val="24"/>
          <w:lang w:val="en-US" w:eastAsia="en-US" w:bidi="ar-SA"/>
        </w:rPr>
        <w:t xml:space="preserve">法定代表人</w:t>
      </w:r>
      <w:r>
        <w:rPr>
          <w:rFonts w:hint="eastAsia" w:ascii="宋体" w:hAnsi="宋体" w:eastAsia="宋体" w:cs="宋体"/>
          <w:color w:val="000000"/>
          <w:spacing w:val="0"/>
          <w:sz w:val="24"/>
          <w:szCs w:val="24"/>
          <w:lang w:val="en-US" w:eastAsia="zh-CN" w:bidi="ar-SA"/>
        </w:rPr>
        <w:t xml:space="preserve">                            </w:t>
      </w:r>
      <w:r>
        <w:rPr>
          <w:rFonts w:hint="eastAsia" w:ascii="宋体" w:hAnsi="宋体" w:eastAsia="宋体" w:cs="宋体"/>
          <w:color w:val="000000"/>
          <w:spacing w:val="0"/>
          <w:sz w:val="24"/>
          <w:szCs w:val="24"/>
          <w:lang w:val="en-US" w:eastAsia="en-US" w:bidi="ar-SA"/>
        </w:rPr>
        <w:t xml:space="preserve">法定代表人</w:t>
      </w:r>
      <w:r>
        <w:rPr>
          <w:rFonts w:hint="eastAsia" w:ascii="宋体" w:hAnsi="宋体" w:eastAsia="宋体" w:cs="宋体"/>
          <w:color w:val="000000"/>
          <w:spacing w:val="0"/>
          <w:sz w:val="24"/>
          <w:szCs w:val="24"/>
          <w:lang w:val="en-US" w:eastAsia="en-US" w:bidi="ar-SA"/>
        </w:rPr>
      </w:r>
      <w:r/>
    </w:p>
    <w:p>
      <w:pPr>
        <w:pStyle w:val="1058"/>
        <w:ind w:left="0" w:right="0" w:firstLine="0"/>
        <w:jc w:val="both"/>
        <w:keepLines w:val="0"/>
        <w:keepNext w:val="0"/>
        <w:pageBreakBefore w:val="0"/>
        <w:spacing w:before="0" w:line="360" w:lineRule="auto"/>
        <w:widowControl/>
        <w:rPr>
          <w:rFonts w:hint="eastAsia" w:ascii="宋体" w:hAnsi="宋体" w:eastAsia="宋体" w:cs="宋体"/>
          <w:color w:val="000000"/>
          <w:spacing w:val="0"/>
          <w:sz w:val="24"/>
          <w:szCs w:val="24"/>
          <w:lang w:val="en-US" w:eastAsia="en-US" w:bidi="ar-SA"/>
        </w:rPr>
      </w:pPr>
      <w:r>
        <w:rPr>
          <w:rFonts w:hint="eastAsia" w:ascii="宋体" w:hAnsi="宋体" w:eastAsia="宋体" w:cs="宋体"/>
          <w:color w:val="000000"/>
          <w:spacing w:val="0"/>
          <w:sz w:val="24"/>
          <w:szCs w:val="24"/>
          <w:lang w:val="en-US" w:eastAsia="en-US" w:bidi="ar-SA"/>
        </w:rPr>
      </w:r>
      <w:r/>
    </w:p>
    <w:p>
      <w:pPr>
        <w:pStyle w:val="1058"/>
        <w:ind w:left="0" w:right="0" w:firstLine="480"/>
        <w:jc w:val="both"/>
        <w:keepLines w:val="0"/>
        <w:keepNext w:val="0"/>
        <w:pageBreakBefore w:val="0"/>
        <w:spacing w:before="0" w:line="360" w:lineRule="auto"/>
        <w:widowControl/>
        <w:rPr>
          <w:rFonts w:hint="eastAsia" w:ascii="宋体" w:hAnsi="宋体" w:eastAsia="宋体" w:cs="宋体"/>
          <w:color w:val="000000"/>
          <w:spacing w:val="0"/>
          <w:sz w:val="24"/>
          <w:szCs w:val="24"/>
          <w:lang w:val="en-US" w:eastAsia="en-US" w:bidi="ar-SA"/>
        </w:rPr>
      </w:pPr>
      <w:r>
        <w:rPr>
          <w:rFonts w:hint="eastAsia" w:ascii="宋体" w:hAnsi="宋体" w:eastAsia="宋体" w:cs="宋体"/>
          <w:color w:val="000000"/>
          <w:spacing w:val="0"/>
          <w:sz w:val="24"/>
          <w:szCs w:val="24"/>
          <w:lang w:val="en-US" w:eastAsia="en-US" w:bidi="ar-SA"/>
        </w:rPr>
        <w:t xml:space="preserve">或其委托代理人：</w:t>
      </w:r>
      <w:r>
        <w:rPr>
          <w:rFonts w:hint="eastAsia" w:ascii="宋体" w:hAnsi="宋体" w:eastAsia="宋体" w:cs="宋体"/>
          <w:color w:val="000000"/>
          <w:spacing w:val="0"/>
          <w:sz w:val="24"/>
          <w:szCs w:val="24"/>
          <w:u w:val="single"/>
          <w:lang w:val="en-US" w:eastAsia="en-US" w:bidi="ar-SA"/>
        </w:rPr>
        <w:t xml:space="preserve"> </w:t>
      </w:r>
      <w:r>
        <w:rPr>
          <w:rFonts w:hint="eastAsia" w:ascii="宋体" w:hAnsi="宋体" w:eastAsia="宋体" w:cs="宋体"/>
          <w:color w:val="000000"/>
          <w:spacing w:val="0"/>
          <w:sz w:val="24"/>
          <w:szCs w:val="24"/>
          <w:u w:val="single"/>
          <w:lang w:val="en-US" w:eastAsia="zh-CN" w:bidi="ar-SA"/>
        </w:rPr>
        <w:t xml:space="preserve">    </w:t>
      </w:r>
      <w:r>
        <w:rPr>
          <w:rFonts w:hint="eastAsia" w:ascii="宋体" w:hAnsi="宋体" w:eastAsia="宋体" w:cs="宋体"/>
          <w:color w:val="000000"/>
          <w:spacing w:val="0"/>
          <w:sz w:val="24"/>
          <w:szCs w:val="24"/>
          <w:u w:val="single"/>
          <w:lang w:val="en-US" w:eastAsia="en-US" w:bidi="ar-SA"/>
        </w:rPr>
        <w:t xml:space="preserve"> </w:t>
      </w:r>
      <w:r>
        <w:rPr>
          <w:rFonts w:hint="eastAsia" w:ascii="宋体" w:hAnsi="宋体" w:eastAsia="宋体" w:cs="宋体"/>
          <w:i w:val="0"/>
          <w:iCs w:val="0"/>
          <w:color w:val="000000"/>
          <w:spacing w:val="0"/>
          <w:sz w:val="24"/>
          <w:szCs w:val="24"/>
          <w:lang w:val="en-US" w:eastAsia="en-US" w:bidi="ar-SA"/>
        </w:rPr>
        <w:t xml:space="preserve">（</w:t>
      </w:r>
      <w:r>
        <w:rPr>
          <w:rFonts w:hint="eastAsia" w:ascii="宋体" w:hAnsi="宋体" w:eastAsia="宋体" w:cs="宋体"/>
          <w:color w:val="000000"/>
          <w:spacing w:val="0"/>
          <w:sz w:val="24"/>
          <w:szCs w:val="24"/>
          <w:lang w:val="en-US" w:eastAsia="en-US" w:bidi="ar-SA"/>
        </w:rPr>
        <w:t xml:space="preserve">签字） </w:t>
      </w:r>
      <w:r>
        <w:rPr>
          <w:rFonts w:hint="eastAsia" w:ascii="宋体" w:hAnsi="宋体" w:eastAsia="宋体" w:cs="宋体"/>
          <w:color w:val="000000"/>
          <w:spacing w:val="0"/>
          <w:sz w:val="24"/>
          <w:szCs w:val="24"/>
          <w:lang w:val="en-US" w:eastAsia="zh-CN" w:bidi="ar-SA"/>
        </w:rPr>
        <w:t xml:space="preserve">      </w:t>
      </w:r>
      <w:r>
        <w:rPr>
          <w:rFonts w:hint="eastAsia" w:ascii="宋体" w:hAnsi="宋体" w:eastAsia="宋体" w:cs="宋体"/>
          <w:color w:val="000000"/>
          <w:spacing w:val="0"/>
          <w:sz w:val="24"/>
          <w:szCs w:val="24"/>
          <w:lang w:val="en-US" w:eastAsia="en-US" w:bidi="ar-SA"/>
        </w:rPr>
        <w:t xml:space="preserve">或其委托代理人：</w:t>
      </w:r>
      <w:r>
        <w:rPr>
          <w:rFonts w:hint="eastAsia" w:ascii="宋体" w:hAnsi="宋体" w:eastAsia="宋体" w:cs="宋体"/>
          <w:color w:val="000000"/>
          <w:spacing w:val="0"/>
          <w:sz w:val="24"/>
          <w:szCs w:val="24"/>
          <w:u w:val="single"/>
          <w:lang w:val="en-US" w:eastAsia="en-US" w:bidi="ar-SA"/>
        </w:rPr>
        <w:t xml:space="preserve"> </w:t>
      </w:r>
      <w:r>
        <w:rPr>
          <w:rFonts w:hint="eastAsia" w:ascii="宋体" w:hAnsi="宋体" w:eastAsia="宋体" w:cs="宋体"/>
          <w:color w:val="000000"/>
          <w:spacing w:val="0"/>
          <w:sz w:val="24"/>
          <w:szCs w:val="24"/>
          <w:u w:val="single"/>
          <w:lang w:val="en-US" w:eastAsia="zh-CN" w:bidi="ar-SA"/>
        </w:rPr>
        <w:t xml:space="preserve">       </w:t>
      </w:r>
      <w:r>
        <w:rPr>
          <w:rFonts w:hint="eastAsia" w:ascii="宋体" w:hAnsi="宋体" w:eastAsia="宋体" w:cs="宋体"/>
          <w:color w:val="000000"/>
          <w:spacing w:val="0"/>
          <w:sz w:val="24"/>
          <w:szCs w:val="24"/>
          <w:u w:val="single"/>
          <w:lang w:val="en-US" w:eastAsia="en-US" w:bidi="ar-SA"/>
        </w:rPr>
        <w:t xml:space="preserve"> </w:t>
      </w:r>
      <w:r>
        <w:rPr>
          <w:rFonts w:hint="eastAsia" w:ascii="宋体" w:hAnsi="宋体" w:eastAsia="宋体" w:cs="宋体"/>
          <w:color w:val="000000"/>
          <w:spacing w:val="0"/>
          <w:sz w:val="24"/>
          <w:szCs w:val="24"/>
          <w:lang w:val="en-US" w:eastAsia="en-US" w:bidi="ar-SA"/>
        </w:rPr>
        <w:t xml:space="preserve">（签字）</w:t>
      </w:r>
      <w:r>
        <w:rPr>
          <w:rFonts w:hint="eastAsia" w:ascii="宋体" w:hAnsi="宋体" w:eastAsia="宋体" w:cs="宋体"/>
          <w:color w:val="000000"/>
          <w:spacing w:val="0"/>
          <w:sz w:val="24"/>
          <w:szCs w:val="24"/>
          <w:lang w:val="en-US" w:eastAsia="en-US" w:bidi="ar-SA"/>
        </w:rPr>
      </w:r>
      <w:r/>
    </w:p>
    <w:p>
      <w:pPr>
        <w:pStyle w:val="1058"/>
        <w:ind w:left="0" w:right="0" w:firstLine="480"/>
        <w:jc w:val="left"/>
        <w:keepLines w:val="0"/>
        <w:keepNext w:val="0"/>
        <w:pageBreakBefore w:val="0"/>
        <w:spacing w:before="0" w:line="360" w:lineRule="auto"/>
        <w:widowControl/>
        <w:tabs>
          <w:tab w:val="left" w:pos="1948" w:leader="none"/>
        </w:tabs>
        <w:rPr>
          <w:rFonts w:hint="eastAsia" w:ascii="宋体" w:hAnsi="宋体" w:eastAsia="宋体" w:cs="宋体"/>
          <w:color w:val="000000"/>
          <w:spacing w:val="0"/>
          <w:sz w:val="24"/>
          <w:szCs w:val="24"/>
          <w:u w:val="single"/>
          <w:lang w:val="en-US" w:eastAsia="zh-CN" w:bidi="ar-SA"/>
        </w:rPr>
      </w:pPr>
      <w:r>
        <w:rPr>
          <w:rFonts w:hint="eastAsia" w:ascii="宋体" w:hAnsi="宋体" w:eastAsia="宋体" w:cs="宋体"/>
          <w:color w:val="000000"/>
          <w:spacing w:val="0"/>
          <w:sz w:val="24"/>
          <w:szCs w:val="24"/>
          <w:u w:val="single"/>
          <w:lang w:val="en-US" w:eastAsia="zh-CN" w:bidi="ar-SA"/>
        </w:rPr>
      </w:r>
      <w:r/>
    </w:p>
    <w:p>
      <w:pPr>
        <w:pStyle w:val="1058"/>
        <w:ind w:left="0" w:right="0" w:firstLine="480"/>
        <w:jc w:val="left"/>
        <w:keepLines w:val="0"/>
        <w:keepNext w:val="0"/>
        <w:pageBreakBefore w:val="0"/>
        <w:spacing w:before="0" w:line="360" w:lineRule="auto"/>
        <w:widowControl/>
        <w:tabs>
          <w:tab w:val="left" w:pos="1948" w:leader="none"/>
        </w:tabs>
        <w:rPr>
          <w:rFonts w:hint="eastAsia" w:ascii="宋体" w:hAnsi="宋体" w:eastAsia="宋体" w:cs="宋体"/>
          <w:color w:val="000000"/>
          <w:spacing w:val="0"/>
          <w:sz w:val="24"/>
          <w:szCs w:val="24"/>
          <w:lang w:val="en-US" w:eastAsia="en-US" w:bidi="ar-SA"/>
        </w:rPr>
      </w:pPr>
      <w:r>
        <w:rPr>
          <w:rFonts w:hint="eastAsia" w:ascii="宋体" w:hAnsi="宋体" w:eastAsia="宋体" w:cs="宋体"/>
          <w:color w:val="000000"/>
          <w:spacing w:val="0"/>
          <w:sz w:val="24"/>
          <w:szCs w:val="24"/>
          <w:u w:val="single"/>
          <w:lang w:val="en-US" w:eastAsia="zh-CN" w:bidi="ar-SA"/>
        </w:rPr>
        <w:t xml:space="preserve">       </w:t>
      </w:r>
      <w:r>
        <w:rPr>
          <w:rFonts w:hint="eastAsia" w:ascii="宋体" w:hAnsi="宋体" w:eastAsia="宋体" w:cs="宋体"/>
          <w:color w:val="000000"/>
          <w:spacing w:val="0"/>
          <w:sz w:val="24"/>
          <w:szCs w:val="24"/>
          <w:lang w:val="en-US" w:eastAsia="en-US" w:bidi="ar-SA"/>
        </w:rPr>
        <w:t xml:space="preserve">年 </w:t>
      </w:r>
      <w:r>
        <w:rPr>
          <w:rFonts w:hint="eastAsia" w:ascii="宋体" w:hAnsi="宋体" w:eastAsia="宋体" w:cs="宋体"/>
          <w:color w:val="000000"/>
          <w:spacing w:val="0"/>
          <w:sz w:val="24"/>
          <w:szCs w:val="24"/>
          <w:u w:val="single"/>
          <w:lang w:val="en-US" w:eastAsia="en-US" w:bidi="ar-SA"/>
        </w:rPr>
        <w:t xml:space="preserve">     </w:t>
      </w:r>
      <w:r>
        <w:rPr>
          <w:rFonts w:hint="eastAsia" w:ascii="宋体" w:hAnsi="宋体" w:eastAsia="宋体" w:cs="宋体"/>
          <w:color w:val="000000"/>
          <w:spacing w:val="0"/>
          <w:sz w:val="24"/>
          <w:szCs w:val="24"/>
          <w:lang w:val="en-US" w:eastAsia="en-US" w:bidi="ar-SA"/>
        </w:rPr>
        <w:t xml:space="preserve"> 月</w:t>
      </w:r>
      <w:r>
        <w:rPr>
          <w:rFonts w:hint="eastAsia" w:ascii="宋体" w:hAnsi="宋体" w:eastAsia="宋体" w:cs="宋体"/>
          <w:color w:val="000000"/>
          <w:spacing w:val="0"/>
          <w:sz w:val="24"/>
          <w:szCs w:val="24"/>
          <w:u w:val="single"/>
          <w:lang w:val="en-US" w:eastAsia="en-US" w:bidi="ar-SA"/>
        </w:rPr>
        <w:t xml:space="preserve">     </w:t>
      </w:r>
      <w:r>
        <w:rPr>
          <w:rFonts w:hint="eastAsia" w:ascii="宋体" w:hAnsi="宋体" w:eastAsia="宋体" w:cs="宋体"/>
          <w:color w:val="000000"/>
          <w:spacing w:val="0"/>
          <w:sz w:val="24"/>
          <w:szCs w:val="24"/>
          <w:lang w:val="en-US" w:eastAsia="en-US" w:bidi="ar-SA"/>
        </w:rPr>
        <w:t xml:space="preserve"> 日            </w:t>
      </w:r>
      <w:r>
        <w:rPr>
          <w:rFonts w:hint="eastAsia" w:ascii="宋体" w:hAnsi="宋体" w:eastAsia="宋体" w:cs="宋体"/>
          <w:color w:val="000000"/>
          <w:spacing w:val="0"/>
          <w:sz w:val="24"/>
          <w:szCs w:val="24"/>
          <w:u w:val="single"/>
          <w:lang w:val="en-US" w:eastAsia="en-US" w:bidi="ar-SA"/>
        </w:rPr>
        <w:t xml:space="preserve">         </w:t>
      </w:r>
      <w:r>
        <w:rPr>
          <w:rFonts w:hint="eastAsia" w:ascii="宋体" w:hAnsi="宋体" w:eastAsia="宋体" w:cs="宋体"/>
          <w:color w:val="000000"/>
          <w:spacing w:val="0"/>
          <w:sz w:val="24"/>
          <w:szCs w:val="24"/>
          <w:lang w:val="en-US" w:eastAsia="en-US" w:bidi="ar-SA"/>
        </w:rPr>
        <w:t xml:space="preserve"> 年</w:t>
      </w:r>
      <w:r>
        <w:rPr>
          <w:rFonts w:hint="eastAsia" w:ascii="宋体" w:hAnsi="宋体" w:eastAsia="宋体" w:cs="宋体"/>
          <w:color w:val="000000"/>
          <w:spacing w:val="0"/>
          <w:sz w:val="24"/>
          <w:szCs w:val="24"/>
          <w:u w:val="single"/>
          <w:lang w:val="en-US" w:eastAsia="en-US" w:bidi="ar-SA"/>
        </w:rPr>
        <w:t xml:space="preserve">     </w:t>
      </w:r>
      <w:r>
        <w:rPr>
          <w:rFonts w:hint="eastAsia" w:ascii="宋体" w:hAnsi="宋体" w:eastAsia="宋体" w:cs="宋体"/>
          <w:color w:val="000000"/>
          <w:spacing w:val="0"/>
          <w:sz w:val="24"/>
          <w:szCs w:val="24"/>
          <w:lang w:val="en-US" w:eastAsia="en-US" w:bidi="ar-SA"/>
        </w:rPr>
        <w:t xml:space="preserve"> 月</w:t>
      </w:r>
      <w:r>
        <w:rPr>
          <w:rFonts w:hint="eastAsia" w:ascii="宋体" w:hAnsi="宋体" w:eastAsia="宋体" w:cs="宋体"/>
          <w:color w:val="000000"/>
          <w:spacing w:val="0"/>
          <w:sz w:val="24"/>
          <w:szCs w:val="24"/>
          <w:u w:val="single"/>
          <w:lang w:val="en-US" w:eastAsia="en-US" w:bidi="ar-SA"/>
        </w:rPr>
        <w:t xml:space="preserve">     </w:t>
      </w:r>
      <w:r>
        <w:rPr>
          <w:rFonts w:hint="eastAsia" w:ascii="宋体" w:hAnsi="宋体" w:eastAsia="宋体" w:cs="宋体"/>
          <w:color w:val="000000"/>
          <w:spacing w:val="0"/>
          <w:sz w:val="24"/>
          <w:szCs w:val="24"/>
          <w:lang w:val="en-US" w:eastAsia="en-US" w:bidi="ar-SA"/>
        </w:rPr>
        <w:t xml:space="preserve"> 日</w:t>
      </w:r>
      <w:r>
        <w:rPr>
          <w:rFonts w:hint="eastAsia" w:ascii="宋体" w:hAnsi="宋体" w:eastAsia="宋体" w:cs="宋体"/>
          <w:color w:val="000000"/>
          <w:spacing w:val="0"/>
          <w:sz w:val="24"/>
          <w:szCs w:val="24"/>
          <w:lang w:val="en-US" w:eastAsia="en-US" w:bidi="ar-SA"/>
        </w:rPr>
      </w:r>
      <w:r/>
    </w:p>
    <w:p>
      <w:pPr>
        <w:pStyle w:val="1058"/>
        <w:ind w:left="0"/>
        <w:keepLines w:val="0"/>
        <w:keepNext w:val="0"/>
        <w:pageBreakBefore w:val="0"/>
        <w:rPr>
          <w:rFonts w:hint="eastAsia" w:ascii="宋体" w:hAnsi="宋体" w:eastAsia="宋体" w:cs="宋体"/>
          <w:color w:val="000000"/>
          <w:sz w:val="24"/>
          <w:szCs w:val="24"/>
          <w:lang w:eastAsia="en-US"/>
        </w:rPr>
      </w:pPr>
      <w:r>
        <w:rPr>
          <w:rFonts w:hint="eastAsia" w:ascii="宋体" w:hAnsi="宋体" w:eastAsia="宋体" w:cs="宋体"/>
          <w:color w:val="000000"/>
          <w:sz w:val="24"/>
          <w:szCs w:val="24"/>
          <w:lang w:eastAsia="en-US"/>
        </w:rPr>
        <w:br w:type="page" w:clear="all"/>
      </w:r>
      <w:r>
        <w:rPr>
          <w:rFonts w:hint="eastAsia" w:ascii="宋体" w:hAnsi="宋体" w:eastAsia="宋体" w:cs="宋体"/>
          <w:color w:val="000000"/>
          <w:sz w:val="24"/>
          <w:szCs w:val="24"/>
          <w:lang w:eastAsia="en-US"/>
        </w:rPr>
      </w:r>
      <w:r/>
    </w:p>
    <w:p>
      <w:pPr>
        <w:pStyle w:val="1058"/>
        <w:ind w:left="0" w:firstLine="0"/>
        <w:jc w:val="left"/>
        <w:keepLines w:val="0"/>
        <w:keepNext w:val="0"/>
        <w:pageBreakBefore w:val="0"/>
        <w:spacing w:before="78" w:line="360" w:lineRule="auto"/>
        <w:widowControl/>
        <w:rPr>
          <w:rFonts w:hint="eastAsia" w:ascii="宋体" w:hAnsi="宋体" w:eastAsia="宋体" w:cs="宋体"/>
          <w:b/>
          <w:bCs/>
          <w:color w:val="000000"/>
          <w:spacing w:val="0"/>
          <w:sz w:val="24"/>
          <w:szCs w:val="24"/>
          <w:lang w:eastAsia="en-US"/>
        </w:rPr>
        <w:outlineLvl w:val="1"/>
      </w:pPr>
      <w:r>
        <w:rPr>
          <w:rFonts w:hint="eastAsia" w:ascii="宋体" w:hAnsi="宋体" w:eastAsia="宋体" w:cs="宋体"/>
          <w:b/>
          <w:bCs/>
          <w:color w:val="000000"/>
          <w:spacing w:val="0"/>
          <w:sz w:val="24"/>
          <w:szCs w:val="24"/>
          <w:lang w:eastAsia="en-US"/>
        </w:rPr>
        <w:t xml:space="preserve">附件二 廉政合同</w:t>
      </w:r>
      <w:r>
        <w:rPr>
          <w:rFonts w:hint="eastAsia" w:ascii="宋体" w:hAnsi="宋体" w:eastAsia="宋体" w:cs="宋体"/>
          <w:b/>
          <w:bCs/>
          <w:color w:val="000000"/>
          <w:spacing w:val="0"/>
          <w:sz w:val="24"/>
          <w:szCs w:val="24"/>
          <w:lang w:eastAsia="en-US"/>
        </w:rPr>
      </w:r>
      <w:r/>
    </w:p>
    <w:p>
      <w:pPr>
        <w:pStyle w:val="1058"/>
        <w:ind w:left="0" w:firstLine="0"/>
        <w:jc w:val="center"/>
        <w:keepLines w:val="0"/>
        <w:keepNext w:val="0"/>
        <w:pageBreakBefore w:val="0"/>
        <w:spacing w:line="360" w:lineRule="auto"/>
        <w:widowControl w:val="off"/>
        <w:rPr>
          <w:rFonts w:hint="eastAsia" w:ascii="宋体" w:hAnsi="宋体" w:eastAsia="宋体" w:cs="宋体"/>
          <w:b/>
          <w:bCs/>
          <w:color w:val="000000"/>
          <w:sz w:val="30"/>
          <w:szCs w:val="30"/>
          <w:highlight w:val="none"/>
          <w:lang w:eastAsia="en-US"/>
        </w:rPr>
      </w:pPr>
      <w:r/>
      <w:bookmarkStart w:id="132" w:name="bookmark2"/>
      <w:r/>
      <w:bookmarkEnd w:id="132"/>
      <w:r>
        <w:rPr>
          <w:rFonts w:hint="eastAsia" w:ascii="宋体" w:hAnsi="宋体" w:eastAsia="宋体" w:cs="宋体"/>
          <w:b/>
          <w:bCs/>
          <w:color w:val="000000"/>
          <w:sz w:val="30"/>
          <w:szCs w:val="30"/>
          <w:highlight w:val="none"/>
          <w:lang w:eastAsia="en-US"/>
        </w:rPr>
        <w:t xml:space="preserve">廉 政 合 同</w:t>
      </w:r>
      <w:r>
        <w:rPr>
          <w:rFonts w:hint="eastAsia" w:ascii="宋体" w:hAnsi="宋体" w:eastAsia="宋体" w:cs="宋体"/>
          <w:b/>
          <w:bCs/>
          <w:color w:val="000000"/>
          <w:sz w:val="30"/>
          <w:szCs w:val="30"/>
          <w:highlight w:val="none"/>
          <w:lang w:eastAsia="en-US"/>
        </w:rPr>
      </w:r>
      <w:r/>
    </w:p>
    <w:p>
      <w:pPr>
        <w:pStyle w:val="1058"/>
        <w:ind w:left="0" w:right="0" w:firstLine="615"/>
        <w:jc w:val="both"/>
        <w:keepLines w:val="0"/>
        <w:keepNext w:val="0"/>
        <w:pageBreakBefore w:val="0"/>
        <w:spacing w:before="78" w:line="360" w:lineRule="auto"/>
        <w:widowControl w:val="off"/>
        <w:rPr>
          <w:rFonts w:hint="eastAsia" w:ascii="宋体" w:hAnsi="宋体" w:eastAsia="宋体" w:cs="宋体"/>
          <w:color w:val="000000"/>
          <w:spacing w:val="0"/>
          <w:sz w:val="24"/>
          <w:szCs w:val="24"/>
          <w:lang w:val="en-US" w:eastAsia="en-US" w:bidi="ar-SA"/>
        </w:rPr>
      </w:pPr>
      <w:r>
        <w:rPr>
          <w:rFonts w:hint="eastAsia" w:ascii="宋体" w:hAnsi="宋体" w:eastAsia="宋体" w:cs="宋体"/>
          <w:color w:val="000000"/>
          <w:spacing w:val="0"/>
          <w:sz w:val="24"/>
          <w:szCs w:val="24"/>
          <w:lang w:val="en-US" w:eastAsia="en-US" w:bidi="ar-SA"/>
        </w:rPr>
        <w:t xml:space="preserve">根据《关于在交通基础设施建设中加强廉政建设的若干意见》以及有关工程建设、廉政建设的规定，为做好工程建设中的党风廉政建设，保证工程建设高效优质，保证建设资金的安全和有效使用以及投资效益，</w:t>
      </w:r>
      <w:r>
        <w:rPr>
          <w:rFonts w:hint="eastAsia" w:ascii="宋体" w:hAnsi="宋体" w:cs="宋体"/>
          <w:color w:val="000000"/>
          <w:spacing w:val="0"/>
          <w:sz w:val="24"/>
          <w:szCs w:val="24"/>
          <w:u w:val="single"/>
          <w:lang w:val="en-US" w:eastAsia="zh-CN" w:bidi="ar-SA"/>
        </w:rPr>
        <w:t xml:space="preserve">东海县桃林镇东石埠桥拆除新建工程</w:t>
      </w:r>
      <w:r>
        <w:rPr>
          <w:rFonts w:hint="eastAsia" w:ascii="宋体" w:hAnsi="宋体" w:eastAsia="宋体" w:cs="宋体"/>
          <w:color w:val="000000"/>
          <w:spacing w:val="0"/>
          <w:sz w:val="24"/>
          <w:szCs w:val="24"/>
          <w:lang w:val="en-US" w:eastAsia="en-US" w:bidi="ar-SA"/>
        </w:rPr>
        <w:t xml:space="preserve">（项目名称）的项目法人</w:t>
      </w:r>
      <w:r>
        <w:rPr>
          <w:rFonts w:hint="eastAsia" w:ascii="宋体" w:hAnsi="宋体" w:cs="宋体"/>
          <w:color w:val="000000"/>
          <w:spacing w:val="0"/>
          <w:sz w:val="24"/>
          <w:szCs w:val="24"/>
          <w:u w:val="single"/>
          <w:lang w:val="en-US" w:eastAsia="zh-CN" w:bidi="ar-SA"/>
        </w:rPr>
        <w:t xml:space="preserve">东海县桃林镇人民政府</w:t>
      </w:r>
      <w:r>
        <w:rPr>
          <w:rFonts w:hint="eastAsia" w:ascii="宋体" w:hAnsi="宋体" w:eastAsia="宋体" w:cs="宋体"/>
          <w:color w:val="000000"/>
          <w:spacing w:val="0"/>
          <w:sz w:val="24"/>
          <w:szCs w:val="24"/>
          <w:lang w:val="en-US" w:eastAsia="en-US" w:bidi="ar-SA"/>
        </w:rPr>
        <w:t xml:space="preserve">（项目法人名称，以下简称“发包人”）与该项目</w:t>
      </w:r>
      <w:r>
        <w:rPr>
          <w:rFonts w:hint="eastAsia" w:ascii="宋体" w:hAnsi="宋体" w:cs="宋体"/>
          <w:color w:val="000000"/>
          <w:spacing w:val="0"/>
          <w:sz w:val="24"/>
          <w:szCs w:val="24"/>
          <w:u w:val="single"/>
          <w:lang w:val="en-US" w:eastAsia="zh-CN" w:bidi="ar-SA"/>
        </w:rPr>
        <w:t xml:space="preserve">东海县桃林镇东石埠桥拆除新建工程</w:t>
      </w:r>
      <w:r>
        <w:rPr>
          <w:rFonts w:hint="eastAsia" w:ascii="宋体" w:hAnsi="宋体" w:eastAsia="宋体" w:cs="宋体"/>
          <w:color w:val="000000"/>
          <w:spacing w:val="0"/>
          <w:sz w:val="24"/>
          <w:szCs w:val="24"/>
          <w:lang w:val="en-US" w:eastAsia="en-US" w:bidi="ar-SA"/>
        </w:rPr>
        <w:t xml:space="preserve"> 标段的施工单位</w:t>
      </w:r>
      <w:r>
        <w:rPr>
          <w:rFonts w:hint="eastAsia" w:ascii="宋体" w:hAnsi="宋体" w:cs="宋体"/>
          <w:color w:val="000000"/>
          <w:spacing w:val="0"/>
          <w:sz w:val="24"/>
          <w:szCs w:val="24"/>
          <w:u w:val="single"/>
          <w:lang w:val="en-US" w:eastAsia="zh-CN" w:bidi="ar-SA"/>
        </w:rPr>
        <w:t xml:space="preserve">               </w:t>
      </w:r>
      <w:r>
        <w:rPr>
          <w:rFonts w:hint="eastAsia" w:ascii="宋体" w:hAnsi="宋体" w:eastAsia="宋体" w:cs="宋体"/>
          <w:color w:val="000000"/>
          <w:spacing w:val="0"/>
          <w:sz w:val="24"/>
          <w:szCs w:val="24"/>
          <w:lang w:val="en-US" w:eastAsia="en-US" w:bidi="ar-SA"/>
        </w:rPr>
        <w:t xml:space="preserve">（施工单位名称， 以下简称“承包人”</w:t>
      </w:r>
      <w:r>
        <w:rPr>
          <w:rFonts w:hint="eastAsia" w:ascii="宋体" w:hAnsi="宋体" w:eastAsia="宋体" w:cs="宋体"/>
          <w:color w:val="000000"/>
          <w:spacing w:val="0"/>
          <w:sz w:val="24"/>
          <w:szCs w:val="24"/>
          <w:lang w:val="en-US" w:eastAsia="en-US" w:bidi="ar-SA"/>
        </w:rPr>
        <w:t xml:space="preserve">），</w:t>
      </w:r>
      <w:r>
        <w:rPr>
          <w:rFonts w:hint="eastAsia" w:ascii="宋体" w:hAnsi="宋体" w:eastAsia="宋体" w:cs="宋体"/>
          <w:color w:val="000000"/>
          <w:spacing w:val="0"/>
          <w:sz w:val="24"/>
          <w:szCs w:val="24"/>
          <w:lang w:val="en-US" w:eastAsia="en-US" w:bidi="ar-SA"/>
        </w:rPr>
        <w:t xml:space="preserve">特订立如下合同。</w:t>
      </w:r>
      <w:r>
        <w:rPr>
          <w:rFonts w:hint="eastAsia" w:ascii="宋体" w:hAnsi="宋体" w:eastAsia="宋体" w:cs="宋体"/>
          <w:color w:val="000000"/>
          <w:spacing w:val="0"/>
          <w:sz w:val="24"/>
          <w:szCs w:val="24"/>
          <w:lang w:val="en-US" w:eastAsia="en-US" w:bidi="ar-SA"/>
        </w:rPr>
      </w:r>
      <w:r/>
    </w:p>
    <w:p>
      <w:pPr>
        <w:pStyle w:val="1058"/>
        <w:ind w:left="0" w:firstLine="480"/>
        <w:jc w:val="left"/>
        <w:keepLines w:val="0"/>
        <w:keepNext w:val="0"/>
        <w:pageBreakBefore w:val="0"/>
        <w:spacing w:before="1" w:line="360" w:lineRule="auto"/>
        <w:widowControl/>
        <w:rPr>
          <w:rFonts w:hint="eastAsia" w:ascii="宋体" w:hAnsi="宋体" w:eastAsia="宋体" w:cs="宋体"/>
          <w:color w:val="000000"/>
          <w:spacing w:val="0"/>
          <w:sz w:val="24"/>
          <w:szCs w:val="24"/>
          <w:lang w:eastAsia="en-US"/>
        </w:rPr>
        <w:outlineLvl w:val="9"/>
      </w:pPr>
      <w:r>
        <w:rPr>
          <w:rFonts w:hint="eastAsia" w:ascii="宋体" w:hAnsi="宋体" w:eastAsia="宋体" w:cs="宋体"/>
          <w:color w:val="000000"/>
          <w:spacing w:val="0"/>
          <w:sz w:val="24"/>
          <w:szCs w:val="24"/>
          <w:lang w:eastAsia="en-US"/>
        </w:rPr>
        <w:t xml:space="preserve">1.发包人和承包人双方的权利和义务</w:t>
      </w:r>
      <w:r>
        <w:rPr>
          <w:rFonts w:hint="eastAsia" w:ascii="宋体" w:hAnsi="宋体" w:eastAsia="宋体" w:cs="宋体"/>
          <w:color w:val="000000"/>
          <w:spacing w:val="0"/>
          <w:sz w:val="24"/>
          <w:szCs w:val="24"/>
          <w:lang w:eastAsia="en-US"/>
        </w:rPr>
      </w:r>
      <w:r/>
    </w:p>
    <w:p>
      <w:pPr>
        <w:pStyle w:val="1058"/>
        <w:ind w:left="0" w:firstLine="480"/>
        <w:jc w:val="left"/>
        <w:keepLines w:val="0"/>
        <w:keepNext w:val="0"/>
        <w:pageBreakBefore w:val="0"/>
        <w:spacing w:before="99" w:line="360" w:lineRule="auto"/>
        <w:rPr>
          <w:rFonts w:hint="eastAsia" w:ascii="宋体" w:hAnsi="宋体" w:eastAsia="宋体" w:cs="宋体"/>
          <w:color w:val="000000"/>
          <w:spacing w:val="0"/>
          <w:sz w:val="24"/>
          <w:szCs w:val="24"/>
          <w:lang w:val="en-US" w:eastAsia="en-US" w:bidi="ar-SA"/>
        </w:rPr>
      </w:pPr>
      <w:r>
        <w:rPr>
          <w:rFonts w:hint="eastAsia" w:ascii="宋体" w:hAnsi="宋体" w:eastAsia="宋体" w:cs="宋体"/>
          <w:color w:val="000000"/>
          <w:spacing w:val="0"/>
          <w:sz w:val="24"/>
          <w:szCs w:val="24"/>
          <w:lang w:val="en-US" w:eastAsia="en-US" w:bidi="ar-SA"/>
        </w:rPr>
        <w:t xml:space="preserve">（1）严格遵守党的政策规定和国家有关法律法规及交通运输部的有关规定。</w:t>
      </w:r>
      <w:r>
        <w:rPr>
          <w:rFonts w:hint="eastAsia" w:ascii="宋体" w:hAnsi="宋体" w:eastAsia="宋体" w:cs="宋体"/>
          <w:color w:val="000000"/>
          <w:spacing w:val="0"/>
          <w:sz w:val="24"/>
          <w:szCs w:val="24"/>
          <w:lang w:val="en-US" w:eastAsia="en-US" w:bidi="ar-SA"/>
        </w:rPr>
      </w:r>
      <w:r/>
    </w:p>
    <w:p>
      <w:pPr>
        <w:pStyle w:val="1058"/>
        <w:ind w:left="0" w:right="66" w:firstLine="480"/>
        <w:jc w:val="left"/>
        <w:keepLines w:val="0"/>
        <w:keepNext w:val="0"/>
        <w:pageBreakBefore w:val="0"/>
        <w:spacing w:before="98" w:line="360" w:lineRule="auto"/>
        <w:rPr>
          <w:rFonts w:hint="eastAsia" w:ascii="宋体" w:hAnsi="宋体" w:eastAsia="宋体" w:cs="宋体"/>
          <w:color w:val="000000"/>
          <w:spacing w:val="0"/>
          <w:sz w:val="24"/>
          <w:szCs w:val="24"/>
          <w:lang w:val="en-US" w:eastAsia="en-US" w:bidi="ar-SA"/>
        </w:rPr>
      </w:pPr>
      <w:r>
        <w:rPr>
          <w:rFonts w:hint="eastAsia" w:ascii="宋体" w:hAnsi="宋体" w:eastAsia="宋体" w:cs="宋体"/>
          <w:color w:val="000000"/>
          <w:spacing w:val="0"/>
          <w:sz w:val="24"/>
          <w:szCs w:val="24"/>
          <w:lang w:val="en-US" w:eastAsia="en-US" w:bidi="ar-SA"/>
        </w:rPr>
        <w:t xml:space="preserve">（2）严格执行 </w:t>
      </w:r>
      <w:r>
        <w:rPr>
          <w:rFonts w:hint="eastAsia" w:ascii="宋体" w:hAnsi="宋体" w:cs="宋体"/>
          <w:color w:val="000000"/>
          <w:spacing w:val="0"/>
          <w:sz w:val="24"/>
          <w:szCs w:val="24"/>
          <w:u w:val="single"/>
          <w:lang w:val="en-US" w:eastAsia="zh-CN" w:bidi="ar-SA"/>
        </w:rPr>
        <w:t xml:space="preserve">东海县桃林镇东石埠桥拆除新建工程</w:t>
      </w:r>
      <w:r>
        <w:rPr>
          <w:rFonts w:hint="eastAsia" w:ascii="宋体" w:hAnsi="宋体" w:eastAsia="宋体" w:cs="宋体"/>
          <w:color w:val="000000"/>
          <w:spacing w:val="0"/>
          <w:sz w:val="24"/>
          <w:szCs w:val="24"/>
          <w:lang w:val="en-US" w:eastAsia="en-US" w:bidi="ar-SA"/>
        </w:rPr>
        <w:t xml:space="preserve">（项目名称）</w:t>
      </w:r>
      <w:r>
        <w:rPr>
          <w:rFonts w:hint="eastAsia" w:ascii="宋体" w:hAnsi="宋体" w:cs="宋体"/>
          <w:color w:val="000000"/>
          <w:spacing w:val="0"/>
          <w:sz w:val="24"/>
          <w:szCs w:val="24"/>
          <w:u w:val="single"/>
          <w:lang w:val="en-US" w:eastAsia="zh-CN" w:bidi="ar-SA"/>
        </w:rPr>
        <w:t xml:space="preserve">东海县桃林镇东石埠桥拆除新建工程</w:t>
      </w:r>
      <w:r>
        <w:rPr>
          <w:rFonts w:hint="eastAsia" w:ascii="宋体" w:hAnsi="宋体" w:eastAsia="宋体" w:cs="宋体"/>
          <w:color w:val="000000"/>
          <w:spacing w:val="0"/>
          <w:sz w:val="24"/>
          <w:szCs w:val="24"/>
          <w:lang w:val="en-US" w:eastAsia="en-US" w:bidi="ar-SA"/>
        </w:rPr>
        <w:t xml:space="preserve"> 标段施工合同文件，自觉按合同办事。</w:t>
      </w:r>
      <w:r>
        <w:rPr>
          <w:rFonts w:hint="eastAsia" w:ascii="宋体" w:hAnsi="宋体" w:eastAsia="宋体" w:cs="宋体"/>
          <w:color w:val="000000"/>
          <w:spacing w:val="0"/>
          <w:sz w:val="24"/>
          <w:szCs w:val="24"/>
          <w:lang w:val="en-US" w:eastAsia="en-US" w:bidi="ar-SA"/>
        </w:rPr>
      </w:r>
      <w:r/>
    </w:p>
    <w:p>
      <w:pPr>
        <w:pStyle w:val="1058"/>
        <w:ind w:left="0" w:right="68" w:firstLine="480"/>
        <w:jc w:val="left"/>
        <w:keepLines w:val="0"/>
        <w:keepNext w:val="0"/>
        <w:pageBreakBefore w:val="0"/>
        <w:spacing w:before="19" w:line="360" w:lineRule="auto"/>
        <w:rPr>
          <w:rFonts w:hint="eastAsia" w:ascii="宋体" w:hAnsi="宋体" w:eastAsia="宋体" w:cs="宋体"/>
          <w:color w:val="000000"/>
          <w:spacing w:val="0"/>
          <w:sz w:val="24"/>
          <w:szCs w:val="24"/>
          <w:lang w:val="en-US" w:eastAsia="en-US" w:bidi="ar-SA"/>
        </w:rPr>
      </w:pPr>
      <w:r>
        <w:rPr>
          <w:rFonts w:hint="eastAsia" w:ascii="宋体" w:hAnsi="宋体" w:eastAsia="宋体" w:cs="宋体"/>
          <w:color w:val="000000"/>
          <w:spacing w:val="0"/>
          <w:sz w:val="24"/>
          <w:szCs w:val="24"/>
          <w:lang w:val="en-US" w:eastAsia="en-US" w:bidi="ar-SA"/>
        </w:rPr>
        <w:t xml:space="preserve">（3）双方的业务活动坚持公开、公正、诚信、透明的原则（法律认定的商业秘密和合同文件另有规定除外</w:t>
      </w:r>
      <w:r>
        <w:rPr>
          <w:rFonts w:hint="eastAsia" w:ascii="宋体" w:hAnsi="宋体" w:eastAsia="宋体" w:cs="宋体"/>
          <w:color w:val="000000"/>
          <w:spacing w:val="0"/>
          <w:sz w:val="24"/>
          <w:szCs w:val="24"/>
          <w:lang w:val="en-US" w:eastAsia="en-US" w:bidi="ar-SA"/>
        </w:rPr>
        <w:t xml:space="preserve">），</w:t>
      </w:r>
      <w:r>
        <w:rPr>
          <w:rFonts w:hint="eastAsia" w:ascii="宋体" w:hAnsi="宋体" w:eastAsia="宋体" w:cs="宋体"/>
          <w:color w:val="000000"/>
          <w:spacing w:val="0"/>
          <w:sz w:val="24"/>
          <w:szCs w:val="24"/>
          <w:lang w:val="en-US" w:eastAsia="en-US" w:bidi="ar-SA"/>
        </w:rPr>
        <w:t xml:space="preserve">不得损害国家和集体利益，不得违反工程建设管理规章制度。</w:t>
      </w:r>
      <w:r>
        <w:rPr>
          <w:rFonts w:hint="eastAsia" w:ascii="宋体" w:hAnsi="宋体" w:eastAsia="宋体" w:cs="宋体"/>
          <w:color w:val="000000"/>
          <w:spacing w:val="0"/>
          <w:sz w:val="24"/>
          <w:szCs w:val="24"/>
          <w:lang w:val="en-US" w:eastAsia="en-US" w:bidi="ar-SA"/>
        </w:rPr>
      </w:r>
      <w:r/>
    </w:p>
    <w:p>
      <w:pPr>
        <w:pStyle w:val="1058"/>
        <w:ind w:left="0" w:right="127" w:firstLine="480"/>
        <w:jc w:val="left"/>
        <w:keepLines w:val="0"/>
        <w:keepNext w:val="0"/>
        <w:pageBreakBefore w:val="0"/>
        <w:spacing w:before="6" w:line="360" w:lineRule="auto"/>
        <w:rPr>
          <w:rFonts w:hint="eastAsia" w:ascii="宋体" w:hAnsi="宋体" w:eastAsia="宋体" w:cs="宋体"/>
          <w:color w:val="000000"/>
          <w:spacing w:val="0"/>
          <w:sz w:val="24"/>
          <w:szCs w:val="24"/>
          <w:lang w:val="en-US" w:eastAsia="en-US" w:bidi="ar-SA"/>
        </w:rPr>
      </w:pPr>
      <w:r>
        <w:rPr>
          <w:rFonts w:hint="eastAsia" w:ascii="宋体" w:hAnsi="宋体" w:eastAsia="宋体" w:cs="宋体"/>
          <w:color w:val="000000"/>
          <w:spacing w:val="0"/>
          <w:sz w:val="24"/>
          <w:szCs w:val="24"/>
          <w:lang w:val="en-US" w:eastAsia="en-US" w:bidi="ar-SA"/>
        </w:rPr>
        <w:t xml:space="preserve">（4）建立健全廉政制度，开展廉政教育，设立廉政告示牌，公布举报电话，监督并认真查处违法违纪行为。</w:t>
      </w:r>
      <w:r>
        <w:rPr>
          <w:rFonts w:hint="eastAsia" w:ascii="宋体" w:hAnsi="宋体" w:eastAsia="宋体" w:cs="宋体"/>
          <w:color w:val="000000"/>
          <w:spacing w:val="0"/>
          <w:sz w:val="24"/>
          <w:szCs w:val="24"/>
          <w:lang w:val="en-US" w:eastAsia="en-US" w:bidi="ar-SA"/>
        </w:rPr>
      </w:r>
      <w:r/>
    </w:p>
    <w:p>
      <w:pPr>
        <w:pStyle w:val="1058"/>
        <w:ind w:left="0" w:right="73" w:firstLine="480"/>
        <w:jc w:val="left"/>
        <w:keepLines w:val="0"/>
        <w:keepNext w:val="0"/>
        <w:pageBreakBefore w:val="0"/>
        <w:spacing w:before="14" w:line="360" w:lineRule="auto"/>
        <w:rPr>
          <w:rFonts w:hint="eastAsia" w:ascii="宋体" w:hAnsi="宋体" w:eastAsia="宋体" w:cs="宋体"/>
          <w:color w:val="000000"/>
          <w:spacing w:val="0"/>
          <w:sz w:val="24"/>
          <w:szCs w:val="24"/>
          <w:lang w:val="en-US" w:eastAsia="en-US" w:bidi="ar-SA"/>
        </w:rPr>
      </w:pPr>
      <w:r>
        <w:rPr>
          <w:rFonts w:hint="eastAsia" w:ascii="宋体" w:hAnsi="宋体" w:eastAsia="宋体" w:cs="宋体"/>
          <w:color w:val="000000"/>
          <w:spacing w:val="0"/>
          <w:sz w:val="24"/>
          <w:szCs w:val="24"/>
          <w:lang w:val="en-US" w:eastAsia="en-US" w:bidi="ar-SA"/>
        </w:rPr>
        <w:t xml:space="preserve">（5）发现对方在业务活动中有违反廉政规定的行为，有及时提醒对方纠正的权利和义务。</w:t>
      </w:r>
      <w:r>
        <w:rPr>
          <w:rFonts w:hint="eastAsia" w:ascii="宋体" w:hAnsi="宋体" w:eastAsia="宋体" w:cs="宋体"/>
          <w:color w:val="000000"/>
          <w:spacing w:val="0"/>
          <w:sz w:val="24"/>
          <w:szCs w:val="24"/>
          <w:lang w:val="en-US" w:eastAsia="en-US" w:bidi="ar-SA"/>
        </w:rPr>
      </w:r>
      <w:r/>
    </w:p>
    <w:p>
      <w:pPr>
        <w:pStyle w:val="1058"/>
        <w:ind w:left="0" w:right="108" w:firstLine="480"/>
        <w:jc w:val="left"/>
        <w:keepLines w:val="0"/>
        <w:keepNext w:val="0"/>
        <w:pageBreakBefore w:val="0"/>
        <w:spacing w:before="18" w:line="360" w:lineRule="auto"/>
        <w:rPr>
          <w:rFonts w:hint="eastAsia" w:ascii="宋体" w:hAnsi="宋体" w:eastAsia="宋体" w:cs="宋体"/>
          <w:color w:val="000000"/>
          <w:spacing w:val="0"/>
          <w:sz w:val="24"/>
          <w:szCs w:val="24"/>
          <w:lang w:val="en-US" w:eastAsia="en-US" w:bidi="ar-SA"/>
        </w:rPr>
      </w:pPr>
      <w:r>
        <w:rPr>
          <w:rFonts w:hint="eastAsia" w:ascii="宋体" w:hAnsi="宋体" w:eastAsia="宋体" w:cs="宋体"/>
          <w:color w:val="000000"/>
          <w:spacing w:val="0"/>
          <w:sz w:val="24"/>
          <w:szCs w:val="24"/>
          <w:lang w:val="en-US" w:eastAsia="en-US" w:bidi="ar-SA"/>
        </w:rPr>
        <w:t xml:space="preserve">（6）发现对方严重违反本合同义务条款的行为，有向其上级有关部门举报、建议给予处理并要求告知处理结果的权利。</w:t>
      </w:r>
      <w:r>
        <w:rPr>
          <w:rFonts w:hint="eastAsia" w:ascii="宋体" w:hAnsi="宋体" w:eastAsia="宋体" w:cs="宋体"/>
          <w:color w:val="000000"/>
          <w:spacing w:val="0"/>
          <w:sz w:val="24"/>
          <w:szCs w:val="24"/>
          <w:lang w:val="en-US" w:eastAsia="en-US" w:bidi="ar-SA"/>
        </w:rPr>
      </w:r>
      <w:r/>
    </w:p>
    <w:p>
      <w:pPr>
        <w:pStyle w:val="1058"/>
        <w:ind w:left="0" w:firstLine="480"/>
        <w:jc w:val="left"/>
        <w:keepLines w:val="0"/>
        <w:keepNext w:val="0"/>
        <w:pageBreakBefore w:val="0"/>
        <w:spacing w:before="21" w:line="360" w:lineRule="auto"/>
        <w:widowControl/>
        <w:rPr>
          <w:rFonts w:hint="eastAsia" w:ascii="宋体" w:hAnsi="宋体" w:eastAsia="宋体" w:cs="宋体"/>
          <w:color w:val="000000"/>
          <w:spacing w:val="0"/>
          <w:sz w:val="24"/>
          <w:szCs w:val="24"/>
          <w:lang w:eastAsia="en-US"/>
        </w:rPr>
        <w:outlineLvl w:val="9"/>
      </w:pPr>
      <w:r>
        <w:rPr>
          <w:rFonts w:hint="eastAsia" w:ascii="宋体" w:hAnsi="宋体" w:eastAsia="宋体" w:cs="宋体"/>
          <w:color w:val="000000"/>
          <w:spacing w:val="0"/>
          <w:sz w:val="24"/>
          <w:szCs w:val="24"/>
          <w:lang w:eastAsia="en-US"/>
        </w:rPr>
        <w:t xml:space="preserve">2.发包人的义务</w:t>
      </w:r>
      <w:r>
        <w:rPr>
          <w:rFonts w:hint="eastAsia" w:ascii="宋体" w:hAnsi="宋体" w:eastAsia="宋体" w:cs="宋体"/>
          <w:color w:val="000000"/>
          <w:spacing w:val="0"/>
          <w:sz w:val="24"/>
          <w:szCs w:val="24"/>
          <w:lang w:eastAsia="en-US"/>
        </w:rPr>
      </w:r>
      <w:r/>
    </w:p>
    <w:p>
      <w:pPr>
        <w:pStyle w:val="1058"/>
        <w:ind w:left="0" w:right="70" w:firstLine="480"/>
        <w:jc w:val="left"/>
        <w:keepLines w:val="0"/>
        <w:keepNext w:val="0"/>
        <w:pageBreakBefore w:val="0"/>
        <w:spacing w:before="98" w:line="360" w:lineRule="auto"/>
        <w:rPr>
          <w:rFonts w:hint="eastAsia" w:ascii="宋体" w:hAnsi="宋体" w:eastAsia="宋体" w:cs="宋体"/>
          <w:color w:val="000000"/>
          <w:spacing w:val="0"/>
          <w:sz w:val="24"/>
          <w:szCs w:val="24"/>
          <w:lang w:val="en-US" w:eastAsia="en-US" w:bidi="ar-SA"/>
        </w:rPr>
      </w:pPr>
      <w:r>
        <w:rPr>
          <w:rFonts w:hint="eastAsia" w:ascii="宋体" w:hAnsi="宋体" w:eastAsia="宋体" w:cs="宋体"/>
          <w:color w:val="000000"/>
          <w:spacing w:val="0"/>
          <w:sz w:val="24"/>
          <w:szCs w:val="24"/>
          <w:lang w:val="en-US" w:eastAsia="en-US" w:bidi="ar-SA"/>
        </w:rPr>
        <w:t xml:space="preserve">（1）发包人及其工作人员不得索要或接受承包人的礼金、有价证券和贵重物品，不得让承包人报销任何应由发包人或发包人工作人员个人支付的费用等。</w:t>
      </w:r>
      <w:r>
        <w:rPr>
          <w:rFonts w:hint="eastAsia" w:ascii="宋体" w:hAnsi="宋体" w:eastAsia="宋体" w:cs="宋体"/>
          <w:color w:val="000000"/>
          <w:spacing w:val="0"/>
          <w:sz w:val="24"/>
          <w:szCs w:val="24"/>
          <w:lang w:val="en-US" w:eastAsia="en-US" w:bidi="ar-SA"/>
        </w:rPr>
      </w:r>
      <w:r/>
    </w:p>
    <w:p>
      <w:pPr>
        <w:pStyle w:val="1058"/>
        <w:ind w:left="0" w:right="81" w:firstLine="480"/>
        <w:jc w:val="left"/>
        <w:keepLines w:val="0"/>
        <w:keepNext w:val="0"/>
        <w:pageBreakBefore w:val="0"/>
        <w:spacing w:before="20" w:line="360" w:lineRule="auto"/>
        <w:rPr>
          <w:rFonts w:hint="eastAsia" w:ascii="宋体" w:hAnsi="宋体" w:eastAsia="宋体" w:cs="宋体"/>
          <w:color w:val="000000"/>
          <w:spacing w:val="0"/>
          <w:sz w:val="24"/>
          <w:szCs w:val="24"/>
          <w:lang w:val="en-US" w:eastAsia="en-US" w:bidi="ar-SA"/>
        </w:rPr>
      </w:pPr>
      <w:r>
        <w:rPr>
          <w:rFonts w:hint="eastAsia" w:ascii="宋体" w:hAnsi="宋体" w:eastAsia="宋体" w:cs="宋体"/>
          <w:color w:val="000000"/>
          <w:spacing w:val="0"/>
          <w:sz w:val="24"/>
          <w:szCs w:val="24"/>
          <w:lang w:val="en-US" w:eastAsia="en-US" w:bidi="ar-SA"/>
        </w:rPr>
        <w:t xml:space="preserve">（2）发包人工作人员不得参加承包人安排的超标准宴请和娱乐活动；不得接受承包人提供的通信工具、交通工具和高档办公用品等。</w:t>
      </w:r>
      <w:r>
        <w:rPr>
          <w:rFonts w:hint="eastAsia" w:ascii="宋体" w:hAnsi="宋体" w:eastAsia="宋体" w:cs="宋体"/>
          <w:color w:val="000000"/>
          <w:spacing w:val="0"/>
          <w:sz w:val="24"/>
          <w:szCs w:val="24"/>
          <w:lang w:val="en-US" w:eastAsia="en-US" w:bidi="ar-SA"/>
        </w:rPr>
      </w:r>
      <w:r/>
    </w:p>
    <w:p>
      <w:pPr>
        <w:pStyle w:val="1058"/>
        <w:ind w:left="0" w:right="71" w:firstLine="480"/>
        <w:jc w:val="left"/>
        <w:keepLines w:val="0"/>
        <w:keepNext w:val="0"/>
        <w:pageBreakBefore w:val="0"/>
        <w:spacing w:before="16" w:line="360" w:lineRule="auto"/>
        <w:rPr>
          <w:rFonts w:hint="eastAsia" w:ascii="宋体" w:hAnsi="宋体" w:eastAsia="宋体" w:cs="宋体"/>
          <w:color w:val="000000"/>
          <w:spacing w:val="0"/>
          <w:sz w:val="24"/>
          <w:szCs w:val="24"/>
          <w:lang w:val="en-US" w:eastAsia="en-US" w:bidi="ar-SA"/>
        </w:rPr>
      </w:pPr>
      <w:r>
        <w:rPr>
          <w:rFonts w:hint="eastAsia" w:ascii="宋体" w:hAnsi="宋体" w:eastAsia="宋体" w:cs="宋体"/>
          <w:color w:val="000000"/>
          <w:spacing w:val="0"/>
          <w:sz w:val="24"/>
          <w:szCs w:val="24"/>
          <w:lang w:val="en-US" w:eastAsia="en-US" w:bidi="ar-SA"/>
        </w:rPr>
        <w:t xml:space="preserve">（3）发包人及其工作人员不得要求或者接受承包人为其住房装修、婚丧嫁娶活动、配偶子女的工作安排以及出国出境、旅游等提供方便等。</w:t>
      </w:r>
      <w:r>
        <w:rPr>
          <w:rFonts w:hint="eastAsia" w:ascii="宋体" w:hAnsi="宋体" w:eastAsia="宋体" w:cs="宋体"/>
          <w:color w:val="000000"/>
          <w:spacing w:val="0"/>
          <w:sz w:val="24"/>
          <w:szCs w:val="24"/>
          <w:lang w:val="en-US" w:eastAsia="en-US" w:bidi="ar-SA"/>
        </w:rPr>
      </w:r>
      <w:r/>
    </w:p>
    <w:p>
      <w:pPr>
        <w:pStyle w:val="1058"/>
        <w:ind w:left="0" w:right="71" w:firstLine="480"/>
        <w:jc w:val="left"/>
        <w:keepLines w:val="0"/>
        <w:keepNext w:val="0"/>
        <w:pageBreakBefore w:val="0"/>
        <w:spacing w:before="17" w:line="360" w:lineRule="auto"/>
        <w:rPr>
          <w:rFonts w:hint="eastAsia" w:ascii="宋体" w:hAnsi="宋体" w:eastAsia="宋体" w:cs="宋体"/>
          <w:color w:val="000000"/>
          <w:spacing w:val="0"/>
          <w:sz w:val="24"/>
          <w:szCs w:val="24"/>
          <w:lang w:val="en-US" w:eastAsia="en-US" w:bidi="ar-SA"/>
        </w:rPr>
      </w:pPr>
      <w:r>
        <w:rPr>
          <w:rFonts w:hint="eastAsia" w:ascii="宋体" w:hAnsi="宋体" w:eastAsia="宋体" w:cs="宋体"/>
          <w:color w:val="000000"/>
          <w:spacing w:val="0"/>
          <w:sz w:val="24"/>
          <w:szCs w:val="24"/>
          <w:lang w:val="en-US" w:eastAsia="en-US" w:bidi="ar-SA"/>
        </w:rPr>
        <w:t xml:space="preserve">（4）发包人工作人员及其配偶、子女不得从事与发包人工程有关的材料设备供应、工程分包、劳务等经济活动等。</w:t>
      </w:r>
      <w:r>
        <w:rPr>
          <w:rFonts w:hint="eastAsia" w:ascii="宋体" w:hAnsi="宋体" w:eastAsia="宋体" w:cs="宋体"/>
          <w:color w:val="000000"/>
          <w:spacing w:val="0"/>
          <w:sz w:val="24"/>
          <w:szCs w:val="24"/>
          <w:lang w:val="en-US" w:eastAsia="en-US" w:bidi="ar-SA"/>
        </w:rPr>
      </w:r>
      <w:r/>
    </w:p>
    <w:p>
      <w:pPr>
        <w:pStyle w:val="1058"/>
        <w:ind w:left="0" w:firstLine="480"/>
        <w:jc w:val="left"/>
        <w:keepLines w:val="0"/>
        <w:keepNext w:val="0"/>
        <w:pageBreakBefore w:val="0"/>
        <w:spacing w:before="22" w:line="360" w:lineRule="auto"/>
        <w:rPr>
          <w:rFonts w:hint="eastAsia" w:ascii="宋体" w:hAnsi="宋体" w:eastAsia="宋体" w:cs="宋体"/>
          <w:color w:val="000000"/>
          <w:spacing w:val="0"/>
          <w:sz w:val="24"/>
          <w:szCs w:val="24"/>
          <w:lang w:val="en-US" w:eastAsia="en-US" w:bidi="ar-SA"/>
        </w:rPr>
      </w:pPr>
      <w:r>
        <w:rPr>
          <w:rFonts w:hint="eastAsia" w:ascii="宋体" w:hAnsi="宋体" w:eastAsia="宋体" w:cs="宋体"/>
          <w:color w:val="000000"/>
          <w:spacing w:val="0"/>
          <w:sz w:val="24"/>
          <w:szCs w:val="24"/>
          <w:lang w:val="en-US" w:eastAsia="en-US" w:bidi="ar-SA"/>
        </w:rPr>
        <w:t xml:space="preserve">（5）发包人及其工作人员不得以任何理由向承包人推荐分包单位或推销材料，不得要求承包人购买合同规定外的材料和设备。</w:t>
      </w:r>
      <w:r>
        <w:rPr>
          <w:rFonts w:hint="eastAsia" w:ascii="宋体" w:hAnsi="宋体" w:eastAsia="宋体" w:cs="宋体"/>
          <w:color w:val="000000"/>
          <w:spacing w:val="0"/>
          <w:sz w:val="24"/>
          <w:szCs w:val="24"/>
          <w:lang w:val="en-US" w:eastAsia="en-US" w:bidi="ar-SA"/>
        </w:rPr>
      </w:r>
      <w:r/>
    </w:p>
    <w:p>
      <w:pPr>
        <w:pStyle w:val="1058"/>
        <w:ind w:left="0" w:right="73" w:firstLine="480"/>
        <w:jc w:val="left"/>
        <w:keepLines w:val="0"/>
        <w:keepNext w:val="0"/>
        <w:pageBreakBefore w:val="0"/>
        <w:spacing w:before="17" w:line="360" w:lineRule="auto"/>
        <w:rPr>
          <w:rFonts w:hint="eastAsia" w:ascii="宋体" w:hAnsi="宋体" w:eastAsia="宋体" w:cs="宋体"/>
          <w:color w:val="000000"/>
          <w:spacing w:val="0"/>
          <w:sz w:val="24"/>
          <w:szCs w:val="24"/>
          <w:lang w:val="en-US" w:eastAsia="en-US" w:bidi="ar-SA"/>
        </w:rPr>
      </w:pPr>
      <w:r>
        <w:rPr>
          <w:rFonts w:hint="eastAsia" w:ascii="宋体" w:hAnsi="宋体" w:eastAsia="宋体" w:cs="宋体"/>
          <w:color w:val="000000"/>
          <w:spacing w:val="0"/>
          <w:sz w:val="24"/>
          <w:szCs w:val="24"/>
          <w:lang w:val="en-US" w:eastAsia="en-US" w:bidi="ar-SA"/>
        </w:rPr>
        <w:t xml:space="preserve">（6）发包人工作人员要秉公办事，不准营私舞弊，不准利用职权从事各种个人有偿中介活动和安排个人施工队伍。</w:t>
      </w:r>
      <w:r>
        <w:rPr>
          <w:rFonts w:hint="eastAsia" w:ascii="宋体" w:hAnsi="宋体" w:eastAsia="宋体" w:cs="宋体"/>
          <w:color w:val="000000"/>
          <w:spacing w:val="0"/>
          <w:sz w:val="24"/>
          <w:szCs w:val="24"/>
          <w:lang w:val="en-US" w:eastAsia="en-US" w:bidi="ar-SA"/>
        </w:rPr>
      </w:r>
      <w:r/>
    </w:p>
    <w:p>
      <w:pPr>
        <w:pStyle w:val="1058"/>
        <w:ind w:left="0" w:firstLine="480"/>
        <w:jc w:val="left"/>
        <w:keepLines w:val="0"/>
        <w:keepNext w:val="0"/>
        <w:pageBreakBefore w:val="0"/>
        <w:spacing w:before="78" w:line="360" w:lineRule="auto"/>
        <w:widowControl/>
        <w:rPr>
          <w:rFonts w:hint="eastAsia" w:ascii="宋体" w:hAnsi="宋体" w:eastAsia="宋体" w:cs="宋体"/>
          <w:color w:val="000000"/>
          <w:spacing w:val="0"/>
          <w:sz w:val="24"/>
          <w:szCs w:val="24"/>
          <w:lang w:eastAsia="en-US"/>
        </w:rPr>
        <w:outlineLvl w:val="9"/>
      </w:pPr>
      <w:r>
        <w:rPr>
          <w:rFonts w:hint="eastAsia" w:ascii="宋体" w:hAnsi="宋体" w:eastAsia="宋体" w:cs="宋体"/>
          <w:color w:val="000000"/>
          <w:spacing w:val="0"/>
          <w:sz w:val="24"/>
          <w:szCs w:val="24"/>
          <w:lang w:eastAsia="en-US"/>
        </w:rPr>
        <w:t xml:space="preserve">3.承包人的义务</w:t>
      </w:r>
      <w:r>
        <w:rPr>
          <w:rFonts w:hint="eastAsia" w:ascii="宋体" w:hAnsi="宋体" w:eastAsia="宋体" w:cs="宋体"/>
          <w:color w:val="000000"/>
          <w:spacing w:val="0"/>
          <w:sz w:val="24"/>
          <w:szCs w:val="24"/>
          <w:lang w:eastAsia="en-US"/>
        </w:rPr>
      </w:r>
      <w:r/>
    </w:p>
    <w:p>
      <w:pPr>
        <w:pStyle w:val="1058"/>
        <w:ind w:left="0" w:right="120" w:firstLine="480"/>
        <w:jc w:val="left"/>
        <w:keepLines w:val="0"/>
        <w:keepNext w:val="0"/>
        <w:pageBreakBefore w:val="0"/>
        <w:spacing w:before="96" w:line="360" w:lineRule="auto"/>
        <w:rPr>
          <w:rFonts w:hint="eastAsia" w:ascii="宋体" w:hAnsi="宋体" w:eastAsia="宋体" w:cs="宋体"/>
          <w:color w:val="000000"/>
          <w:spacing w:val="0"/>
          <w:sz w:val="24"/>
          <w:szCs w:val="24"/>
          <w:lang w:val="en-US" w:eastAsia="en-US" w:bidi="ar-SA"/>
        </w:rPr>
        <w:outlineLvl w:val="9"/>
      </w:pPr>
      <w:r>
        <w:rPr>
          <w:rFonts w:hint="eastAsia" w:ascii="宋体" w:hAnsi="宋体" w:eastAsia="宋体" w:cs="宋体"/>
          <w:color w:val="000000"/>
          <w:spacing w:val="0"/>
          <w:sz w:val="24"/>
          <w:szCs w:val="24"/>
          <w:lang w:val="en-US" w:eastAsia="en-US" w:bidi="ar-SA"/>
        </w:rPr>
        <w:t xml:space="preserve">（1）承包人不得以任何理由向发包人及其工作人员行贿或馈赠礼金、有价证券、贵重礼品。</w:t>
      </w:r>
      <w:r>
        <w:rPr>
          <w:rFonts w:hint="eastAsia" w:ascii="宋体" w:hAnsi="宋体" w:eastAsia="宋体" w:cs="宋体"/>
          <w:color w:val="000000"/>
          <w:spacing w:val="0"/>
          <w:sz w:val="24"/>
          <w:szCs w:val="24"/>
          <w:lang w:val="en-US" w:eastAsia="en-US" w:bidi="ar-SA"/>
        </w:rPr>
      </w:r>
      <w:r/>
    </w:p>
    <w:p>
      <w:pPr>
        <w:pStyle w:val="1058"/>
        <w:ind w:left="0" w:right="108" w:firstLine="480"/>
        <w:jc w:val="left"/>
        <w:keepLines w:val="0"/>
        <w:keepNext w:val="0"/>
        <w:pageBreakBefore w:val="0"/>
        <w:spacing w:before="16" w:line="360" w:lineRule="auto"/>
        <w:rPr>
          <w:rFonts w:hint="eastAsia" w:ascii="宋体" w:hAnsi="宋体" w:eastAsia="宋体" w:cs="宋体"/>
          <w:color w:val="000000"/>
          <w:spacing w:val="0"/>
          <w:sz w:val="24"/>
          <w:szCs w:val="24"/>
          <w:lang w:val="en-US" w:eastAsia="en-US" w:bidi="ar-SA"/>
        </w:rPr>
        <w:outlineLvl w:val="9"/>
      </w:pPr>
      <w:r>
        <w:rPr>
          <w:rFonts w:hint="eastAsia" w:ascii="宋体" w:hAnsi="宋体" w:eastAsia="宋体" w:cs="宋体"/>
          <w:color w:val="000000"/>
          <w:spacing w:val="0"/>
          <w:sz w:val="24"/>
          <w:szCs w:val="24"/>
          <w:lang w:val="en-US" w:eastAsia="en-US" w:bidi="ar-SA"/>
        </w:rPr>
        <w:t xml:space="preserve">（2）承包人不得以任何名义为发包人及其工作人员报销应由发包人单位或个人支付的任何费用。</w:t>
      </w:r>
      <w:r>
        <w:rPr>
          <w:rFonts w:hint="eastAsia" w:ascii="宋体" w:hAnsi="宋体" w:eastAsia="宋体" w:cs="宋体"/>
          <w:color w:val="000000"/>
          <w:spacing w:val="0"/>
          <w:sz w:val="24"/>
          <w:szCs w:val="24"/>
          <w:lang w:val="en-US" w:eastAsia="en-US" w:bidi="ar-SA"/>
        </w:rPr>
      </w:r>
      <w:r/>
    </w:p>
    <w:p>
      <w:pPr>
        <w:pStyle w:val="1058"/>
        <w:ind w:left="0" w:right="17" w:firstLine="480"/>
        <w:jc w:val="right"/>
        <w:keepLines w:val="0"/>
        <w:keepNext w:val="0"/>
        <w:pageBreakBefore w:val="0"/>
        <w:spacing w:before="19" w:line="360" w:lineRule="auto"/>
        <w:rPr>
          <w:rFonts w:hint="eastAsia" w:ascii="宋体" w:hAnsi="宋体" w:eastAsia="宋体" w:cs="宋体"/>
          <w:color w:val="000000"/>
          <w:spacing w:val="0"/>
          <w:sz w:val="24"/>
          <w:szCs w:val="24"/>
          <w:lang w:val="en-US" w:eastAsia="en-US" w:bidi="ar-SA"/>
        </w:rPr>
        <w:outlineLvl w:val="9"/>
      </w:pPr>
      <w:r>
        <w:rPr>
          <w:rFonts w:hint="eastAsia" w:ascii="宋体" w:hAnsi="宋体" w:eastAsia="宋体" w:cs="宋体"/>
          <w:color w:val="000000"/>
          <w:spacing w:val="0"/>
          <w:sz w:val="24"/>
          <w:szCs w:val="24"/>
          <w:lang w:val="en-US" w:eastAsia="en-US" w:bidi="ar-SA"/>
        </w:rPr>
        <w:t xml:space="preserve">（3）承包人不得以任何理由安排发包人工作人员参加超标准宴请及娱乐活动。</w:t>
      </w:r>
      <w:r>
        <w:rPr>
          <w:rFonts w:hint="eastAsia" w:ascii="宋体" w:hAnsi="宋体" w:eastAsia="宋体" w:cs="宋体"/>
          <w:color w:val="000000"/>
          <w:spacing w:val="0"/>
          <w:sz w:val="24"/>
          <w:szCs w:val="24"/>
          <w:lang w:val="en-US" w:eastAsia="en-US" w:bidi="ar-SA"/>
        </w:rPr>
      </w:r>
      <w:r/>
    </w:p>
    <w:p>
      <w:pPr>
        <w:pStyle w:val="1058"/>
        <w:ind w:left="0" w:right="110" w:firstLine="480"/>
        <w:jc w:val="left"/>
        <w:keepLines w:val="0"/>
        <w:keepNext w:val="0"/>
        <w:pageBreakBefore w:val="0"/>
        <w:spacing w:before="96" w:line="360" w:lineRule="auto"/>
        <w:rPr>
          <w:rFonts w:hint="eastAsia" w:ascii="宋体" w:hAnsi="宋体" w:eastAsia="宋体" w:cs="宋体"/>
          <w:color w:val="000000"/>
          <w:spacing w:val="0"/>
          <w:sz w:val="24"/>
          <w:szCs w:val="24"/>
          <w:lang w:val="en-US" w:eastAsia="en-US" w:bidi="ar-SA"/>
        </w:rPr>
      </w:pPr>
      <w:r>
        <w:rPr>
          <w:rFonts w:hint="eastAsia" w:ascii="宋体" w:hAnsi="宋体" w:eastAsia="宋体" w:cs="宋体"/>
          <w:color w:val="000000"/>
          <w:spacing w:val="0"/>
          <w:sz w:val="24"/>
          <w:szCs w:val="24"/>
          <w:lang w:val="en-US" w:eastAsia="en-US" w:bidi="ar-SA"/>
        </w:rPr>
        <w:t xml:space="preserve">（4）承包人不得为发包人单位和个人购置或提供通信工具、交通工具和高档办公用品等。</w:t>
      </w:r>
      <w:r>
        <w:rPr>
          <w:rFonts w:hint="eastAsia" w:ascii="宋体" w:hAnsi="宋体" w:eastAsia="宋体" w:cs="宋体"/>
          <w:color w:val="000000"/>
          <w:spacing w:val="0"/>
          <w:sz w:val="24"/>
          <w:szCs w:val="24"/>
          <w:lang w:val="en-US" w:eastAsia="en-US" w:bidi="ar-SA"/>
        </w:rPr>
      </w:r>
      <w:r/>
    </w:p>
    <w:p>
      <w:pPr>
        <w:pStyle w:val="1058"/>
        <w:ind w:left="0" w:firstLine="480"/>
        <w:jc w:val="left"/>
        <w:keepLines w:val="0"/>
        <w:keepNext w:val="0"/>
        <w:pageBreakBefore w:val="0"/>
        <w:spacing w:before="19" w:line="360" w:lineRule="auto"/>
        <w:widowControl/>
        <w:rPr>
          <w:rFonts w:hint="eastAsia" w:ascii="宋体" w:hAnsi="宋体" w:eastAsia="宋体" w:cs="宋体"/>
          <w:color w:val="000000"/>
          <w:spacing w:val="0"/>
          <w:sz w:val="24"/>
          <w:szCs w:val="24"/>
          <w:lang w:eastAsia="en-US"/>
        </w:rPr>
        <w:outlineLvl w:val="9"/>
      </w:pPr>
      <w:r>
        <w:rPr>
          <w:rFonts w:hint="eastAsia" w:ascii="宋体" w:hAnsi="宋体" w:eastAsia="宋体" w:cs="宋体"/>
          <w:color w:val="000000"/>
          <w:spacing w:val="0"/>
          <w:sz w:val="24"/>
          <w:szCs w:val="24"/>
          <w:lang w:eastAsia="en-US"/>
        </w:rPr>
        <w:t xml:space="preserve">4.违约责任</w:t>
      </w:r>
      <w:r>
        <w:rPr>
          <w:rFonts w:hint="eastAsia" w:ascii="宋体" w:hAnsi="宋体" w:eastAsia="宋体" w:cs="宋体"/>
          <w:color w:val="000000"/>
          <w:spacing w:val="0"/>
          <w:sz w:val="24"/>
          <w:szCs w:val="24"/>
          <w:lang w:eastAsia="en-US"/>
        </w:rPr>
      </w:r>
      <w:r/>
    </w:p>
    <w:p>
      <w:pPr>
        <w:pStyle w:val="1058"/>
        <w:ind w:left="0" w:right="107" w:firstLine="480"/>
        <w:jc w:val="left"/>
        <w:keepLines w:val="0"/>
        <w:keepNext w:val="0"/>
        <w:pageBreakBefore w:val="0"/>
        <w:spacing w:before="100" w:line="360" w:lineRule="auto"/>
        <w:rPr>
          <w:rFonts w:hint="eastAsia" w:ascii="宋体" w:hAnsi="宋体" w:eastAsia="宋体" w:cs="宋体"/>
          <w:color w:val="000000"/>
          <w:spacing w:val="0"/>
          <w:sz w:val="24"/>
          <w:szCs w:val="24"/>
          <w:lang w:val="en-US" w:eastAsia="en-US" w:bidi="ar-SA"/>
        </w:rPr>
      </w:pPr>
      <w:r>
        <w:rPr>
          <w:rFonts w:hint="eastAsia" w:ascii="宋体" w:hAnsi="宋体" w:eastAsia="宋体" w:cs="宋体"/>
          <w:color w:val="000000"/>
          <w:spacing w:val="0"/>
          <w:sz w:val="24"/>
          <w:szCs w:val="24"/>
          <w:lang w:val="en-US" w:eastAsia="en-US" w:bidi="ar-SA"/>
        </w:rPr>
        <w:t xml:space="preserve">（1）发包人及其工作人员违反本合同第 1、2 条，按管理权限，依据有关规定给予党纪、政纪或组织处理；涉嫌犯罪的，移交司法机关追究刑事责任；给承包人单位造成经济损失的，应予以赔偿。</w:t>
      </w:r>
      <w:r>
        <w:rPr>
          <w:rFonts w:hint="eastAsia" w:ascii="宋体" w:hAnsi="宋体" w:eastAsia="宋体" w:cs="宋体"/>
          <w:color w:val="000000"/>
          <w:spacing w:val="0"/>
          <w:sz w:val="24"/>
          <w:szCs w:val="24"/>
          <w:lang w:val="en-US" w:eastAsia="en-US" w:bidi="ar-SA"/>
        </w:rPr>
      </w:r>
      <w:r/>
    </w:p>
    <w:p>
      <w:pPr>
        <w:pStyle w:val="1058"/>
        <w:ind w:left="0" w:right="107" w:firstLine="480"/>
        <w:jc w:val="left"/>
        <w:keepLines w:val="0"/>
        <w:keepNext w:val="0"/>
        <w:pageBreakBefore w:val="0"/>
        <w:spacing w:before="8" w:line="360" w:lineRule="auto"/>
        <w:rPr>
          <w:rFonts w:hint="eastAsia" w:ascii="宋体" w:hAnsi="宋体" w:eastAsia="宋体" w:cs="宋体"/>
          <w:color w:val="000000"/>
          <w:spacing w:val="0"/>
          <w:sz w:val="24"/>
          <w:szCs w:val="24"/>
          <w:lang w:val="en-US" w:eastAsia="en-US" w:bidi="ar-SA"/>
        </w:rPr>
      </w:pPr>
      <w:r>
        <w:rPr>
          <w:rFonts w:hint="eastAsia" w:ascii="宋体" w:hAnsi="宋体" w:eastAsia="宋体" w:cs="宋体"/>
          <w:color w:val="000000"/>
          <w:spacing w:val="0"/>
          <w:sz w:val="24"/>
          <w:szCs w:val="24"/>
          <w:lang w:val="en-US" w:eastAsia="en-US" w:bidi="ar-SA"/>
        </w:rPr>
        <w:t xml:space="preserve">（2）承包人及其工作人员违反本合同第 1、3 条，按管理权限，依据有关规定给予党纪、政纪或组织处理；给发包人单位造成经济损失的，应予以赔偿；情节严重的，发包人建议交通运输主管部门给予承包人一至三年内不得进入其主管的公路建设市场的处罚。</w:t>
      </w:r>
      <w:r>
        <w:rPr>
          <w:rFonts w:hint="eastAsia" w:ascii="宋体" w:hAnsi="宋体" w:eastAsia="宋体" w:cs="宋体"/>
          <w:color w:val="000000"/>
          <w:spacing w:val="0"/>
          <w:sz w:val="24"/>
          <w:szCs w:val="24"/>
          <w:lang w:val="en-US" w:eastAsia="en-US" w:bidi="ar-SA"/>
        </w:rPr>
      </w:r>
      <w:r/>
    </w:p>
    <w:p>
      <w:pPr>
        <w:pStyle w:val="1058"/>
        <w:ind w:left="0" w:right="110" w:firstLine="480"/>
        <w:jc w:val="left"/>
        <w:keepLines w:val="0"/>
        <w:keepNext w:val="0"/>
        <w:pageBreakBefore w:val="0"/>
        <w:spacing w:before="4" w:line="360" w:lineRule="auto"/>
        <w:rPr>
          <w:rFonts w:hint="eastAsia" w:ascii="宋体" w:hAnsi="宋体" w:eastAsia="宋体" w:cs="宋体"/>
          <w:color w:val="000000"/>
          <w:spacing w:val="0"/>
          <w:sz w:val="24"/>
          <w:szCs w:val="24"/>
          <w:lang w:val="en-US" w:eastAsia="en-US" w:bidi="ar-SA"/>
        </w:rPr>
      </w:pPr>
      <w:r>
        <w:rPr>
          <w:rFonts w:hint="eastAsia" w:ascii="宋体" w:hAnsi="宋体" w:eastAsia="宋体" w:cs="宋体"/>
          <w:color w:val="000000"/>
          <w:spacing w:val="0"/>
          <w:sz w:val="24"/>
          <w:szCs w:val="24"/>
          <w:lang w:val="en-US" w:eastAsia="en-US" w:bidi="ar-SA"/>
        </w:rPr>
        <w:t xml:space="preserve">5.双方约定：本合同由双方或双方上级单位的纪检监察部门负责监督执行。由发包人或发包人上级单位的纪检监察部门约请承包人或承包人上级单位纪检监察部门对本合同执行情况进行检查，提出在本合同规定范围内的裁定意见。</w:t>
      </w:r>
      <w:r>
        <w:rPr>
          <w:rFonts w:hint="eastAsia" w:ascii="宋体" w:hAnsi="宋体" w:eastAsia="宋体" w:cs="宋体"/>
          <w:color w:val="000000"/>
          <w:spacing w:val="0"/>
          <w:sz w:val="24"/>
          <w:szCs w:val="24"/>
          <w:lang w:val="en-US" w:eastAsia="en-US" w:bidi="ar-SA"/>
        </w:rPr>
      </w:r>
      <w:r/>
    </w:p>
    <w:p>
      <w:pPr>
        <w:pStyle w:val="1058"/>
        <w:ind w:left="0" w:firstLine="480"/>
        <w:jc w:val="left"/>
        <w:keepLines w:val="0"/>
        <w:keepNext w:val="0"/>
        <w:pageBreakBefore w:val="0"/>
        <w:spacing w:before="2" w:line="360" w:lineRule="auto"/>
        <w:rPr>
          <w:rFonts w:hint="eastAsia" w:ascii="宋体" w:hAnsi="宋体" w:eastAsia="宋体" w:cs="宋体"/>
          <w:color w:val="000000"/>
          <w:spacing w:val="0"/>
          <w:sz w:val="24"/>
          <w:szCs w:val="24"/>
          <w:lang w:val="en-US" w:eastAsia="en-US" w:bidi="ar-SA"/>
        </w:rPr>
      </w:pPr>
      <w:r>
        <w:rPr>
          <w:rFonts w:hint="eastAsia" w:ascii="宋体" w:hAnsi="宋体" w:eastAsia="宋体" w:cs="宋体"/>
          <w:color w:val="000000"/>
          <w:spacing w:val="0"/>
          <w:sz w:val="24"/>
          <w:szCs w:val="24"/>
          <w:lang w:val="en-US" w:eastAsia="en-US" w:bidi="ar-SA"/>
        </w:rPr>
        <w:t xml:space="preserve">6.本合同有效期为发包人和承包人签署之日起至该工程项目竣工验收后止。</w:t>
      </w:r>
      <w:r>
        <w:rPr>
          <w:rFonts w:hint="eastAsia" w:ascii="宋体" w:hAnsi="宋体" w:eastAsia="宋体" w:cs="宋体"/>
          <w:color w:val="000000"/>
          <w:spacing w:val="0"/>
          <w:sz w:val="24"/>
          <w:szCs w:val="24"/>
          <w:lang w:val="en-US" w:eastAsia="en-US" w:bidi="ar-SA"/>
        </w:rPr>
      </w:r>
      <w:r/>
    </w:p>
    <w:p>
      <w:pPr>
        <w:pStyle w:val="1058"/>
        <w:ind w:left="0" w:right="105" w:firstLine="480"/>
        <w:jc w:val="left"/>
        <w:keepLines w:val="0"/>
        <w:keepNext w:val="0"/>
        <w:pageBreakBefore w:val="0"/>
        <w:spacing w:before="98" w:line="360" w:lineRule="auto"/>
        <w:rPr>
          <w:rFonts w:hint="eastAsia" w:ascii="宋体" w:hAnsi="宋体" w:eastAsia="宋体" w:cs="宋体"/>
          <w:color w:val="000000"/>
          <w:spacing w:val="0"/>
          <w:sz w:val="24"/>
          <w:szCs w:val="24"/>
          <w:lang w:val="en-US" w:eastAsia="en-US" w:bidi="ar-SA"/>
        </w:rPr>
      </w:pPr>
      <w:r>
        <w:rPr>
          <w:rFonts w:hint="eastAsia" w:ascii="宋体" w:hAnsi="宋体" w:eastAsia="宋体" w:cs="宋体"/>
          <w:color w:val="000000"/>
          <w:spacing w:val="0"/>
          <w:sz w:val="24"/>
          <w:szCs w:val="24"/>
          <w:lang w:val="en-US" w:eastAsia="en-US" w:bidi="ar-SA"/>
        </w:rPr>
        <w:t xml:space="preserve">7.本合同作为</w:t>
      </w:r>
      <w:r>
        <w:rPr>
          <w:rFonts w:hint="eastAsia" w:ascii="宋体" w:hAnsi="宋体" w:cs="宋体"/>
          <w:color w:val="000000"/>
          <w:spacing w:val="0"/>
          <w:sz w:val="24"/>
          <w:szCs w:val="24"/>
          <w:u w:val="single"/>
          <w:lang w:val="en-US" w:eastAsia="zh-CN" w:bidi="ar-SA"/>
        </w:rPr>
        <w:t xml:space="preserve">东海县桃林镇东石埠桥拆除新建工程</w:t>
      </w:r>
      <w:r>
        <w:rPr>
          <w:rFonts w:hint="eastAsia" w:ascii="宋体" w:hAnsi="宋体" w:eastAsia="宋体" w:cs="宋体"/>
          <w:color w:val="000000"/>
          <w:spacing w:val="0"/>
          <w:sz w:val="24"/>
          <w:szCs w:val="24"/>
          <w:lang w:val="en-US" w:eastAsia="en-US" w:bidi="ar-SA"/>
        </w:rPr>
        <w:t xml:space="preserve">（项目名称）</w:t>
      </w:r>
      <w:r>
        <w:rPr>
          <w:rFonts w:hint="eastAsia" w:ascii="宋体" w:hAnsi="宋体" w:cs="宋体"/>
          <w:color w:val="000000"/>
          <w:spacing w:val="0"/>
          <w:sz w:val="24"/>
          <w:szCs w:val="24"/>
          <w:u w:val="single"/>
          <w:lang w:val="en-US" w:eastAsia="zh-CN" w:bidi="ar-SA"/>
        </w:rPr>
        <w:t xml:space="preserve">东海县桃林镇东石埠桥拆除新建工程</w:t>
      </w:r>
      <w:r>
        <w:rPr>
          <w:rFonts w:hint="eastAsia" w:ascii="宋体" w:hAnsi="宋体" w:eastAsia="宋体" w:cs="宋体"/>
          <w:color w:val="000000"/>
          <w:spacing w:val="0"/>
          <w:sz w:val="24"/>
          <w:szCs w:val="24"/>
          <w:lang w:val="en-US" w:eastAsia="en-US" w:bidi="ar-SA"/>
        </w:rPr>
        <w:t xml:space="preserve">标段施工合同的附件，与工程施工合同具有同等的法律效力，经合同双方签署后立即生效。</w:t>
      </w:r>
      <w:r>
        <w:rPr>
          <w:rFonts w:hint="eastAsia" w:ascii="宋体" w:hAnsi="宋体" w:eastAsia="宋体" w:cs="宋体"/>
          <w:color w:val="000000"/>
          <w:spacing w:val="0"/>
          <w:sz w:val="24"/>
          <w:szCs w:val="24"/>
          <w:lang w:val="en-US" w:eastAsia="en-US" w:bidi="ar-SA"/>
        </w:rPr>
      </w:r>
      <w:r/>
    </w:p>
    <w:p>
      <w:pPr>
        <w:pStyle w:val="1058"/>
        <w:ind w:left="0" w:right="106" w:firstLine="480"/>
        <w:jc w:val="left"/>
        <w:keepLines w:val="0"/>
        <w:keepNext w:val="0"/>
        <w:pageBreakBefore w:val="0"/>
        <w:spacing w:before="15" w:line="360" w:lineRule="auto"/>
        <w:rPr>
          <w:rFonts w:hint="eastAsia" w:ascii="宋体" w:hAnsi="宋体" w:eastAsia="宋体" w:cs="宋体"/>
          <w:color w:val="000000"/>
          <w:spacing w:val="0"/>
          <w:sz w:val="24"/>
          <w:szCs w:val="24"/>
          <w:lang w:val="en-US" w:eastAsia="en-US" w:bidi="ar-SA"/>
        </w:rPr>
      </w:pPr>
      <w:r>
        <w:rPr>
          <w:rFonts w:hint="eastAsia" w:ascii="宋体" w:hAnsi="宋体" w:eastAsia="宋体" w:cs="宋体"/>
          <w:color w:val="000000"/>
          <w:spacing w:val="0"/>
          <w:sz w:val="24"/>
          <w:szCs w:val="24"/>
          <w:lang w:val="en-US" w:eastAsia="en-US" w:bidi="ar-SA"/>
        </w:rPr>
        <w:t xml:space="preserve">8.</w:t>
      </w:r>
      <w:r>
        <w:rPr>
          <w:rFonts w:hint="eastAsia" w:ascii="宋体" w:hAnsi="宋体" w:eastAsia="宋体" w:cs="宋体"/>
          <w:color w:val="000000"/>
          <w:sz w:val="24"/>
          <w:szCs w:val="24"/>
          <w:highlight w:val="none"/>
          <w:lang w:val="en-US" w:eastAsia="en-US"/>
        </w:rPr>
        <w:t xml:space="preserve">本</w:t>
      </w:r>
      <w:r>
        <w:rPr>
          <w:rFonts w:hint="eastAsia" w:ascii="宋体" w:hAnsi="宋体" w:cs="宋体"/>
          <w:color w:val="000000"/>
          <w:sz w:val="24"/>
          <w:szCs w:val="24"/>
          <w:highlight w:val="none"/>
          <w:lang w:val="en-US" w:eastAsia="zh-CN"/>
        </w:rPr>
        <w:t xml:space="preserve">合同</w:t>
      </w:r>
      <w:r>
        <w:rPr>
          <w:rFonts w:hint="eastAsia" w:ascii="宋体" w:hAnsi="宋体" w:eastAsia="宋体" w:cs="宋体"/>
          <w:color w:val="000000"/>
          <w:sz w:val="24"/>
          <w:szCs w:val="24"/>
          <w:highlight w:val="none"/>
          <w:lang w:val="en-US" w:eastAsia="en-US"/>
        </w:rPr>
        <w:t xml:space="preserve">正本</w:t>
      </w:r>
      <w:r>
        <w:rPr>
          <w:rFonts w:hint="eastAsia" w:ascii="宋体" w:hAnsi="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lang w:val="en-US" w:eastAsia="en-US"/>
        </w:rPr>
        <w:t xml:space="preserve">二</w:t>
      </w:r>
      <w:r>
        <w:rPr>
          <w:rFonts w:hint="eastAsia" w:ascii="宋体" w:hAnsi="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lang w:val="en-US" w:eastAsia="en-US"/>
        </w:rPr>
        <w:t xml:space="preserve">份、副本</w:t>
      </w:r>
      <w:r>
        <w:rPr>
          <w:rFonts w:hint="eastAsia" w:ascii="宋体" w:hAnsi="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lang w:val="en-US" w:eastAsia="zh-CN"/>
        </w:rPr>
        <w:t xml:space="preserve">四</w:t>
      </w:r>
      <w:r>
        <w:rPr>
          <w:rFonts w:hint="eastAsia" w:ascii="宋体" w:hAnsi="宋体" w:eastAsia="宋体" w:cs="宋体"/>
          <w:color w:val="000000"/>
          <w:sz w:val="24"/>
          <w:szCs w:val="24"/>
          <w:highlight w:val="none"/>
          <w:u w:val="single"/>
          <w:lang w:val="en-US" w:eastAsia="en-US"/>
        </w:rPr>
        <w:t xml:space="preserve"> </w:t>
      </w:r>
      <w:r>
        <w:rPr>
          <w:rFonts w:hint="eastAsia" w:ascii="宋体" w:hAnsi="宋体" w:eastAsia="宋体" w:cs="宋体"/>
          <w:color w:val="000000"/>
          <w:sz w:val="24"/>
          <w:szCs w:val="24"/>
          <w:highlight w:val="none"/>
          <w:lang w:val="en-US" w:eastAsia="en-US"/>
        </w:rPr>
        <w:t xml:space="preserve">份，合同双方各执正</w:t>
      </w:r>
      <w:r>
        <w:rPr>
          <w:rFonts w:hint="eastAsia" w:ascii="宋体" w:hAnsi="宋体" w:eastAsia="宋体" w:cs="宋体"/>
          <w:color w:val="000000"/>
          <w:sz w:val="24"/>
          <w:szCs w:val="24"/>
          <w:highlight w:val="none"/>
          <w:u w:val="none"/>
          <w:lang w:val="en-US" w:eastAsia="en-US"/>
        </w:rPr>
        <w:t xml:space="preserve">本</w:t>
      </w:r>
      <w:r>
        <w:rPr>
          <w:rFonts w:hint="eastAsia" w:ascii="宋体" w:hAnsi="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lang w:val="en-US" w:eastAsia="en-US"/>
        </w:rPr>
        <w:t xml:space="preserve">一</w:t>
      </w:r>
      <w:r>
        <w:rPr>
          <w:rFonts w:hint="eastAsia" w:ascii="宋体" w:hAnsi="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lang w:val="en-US" w:eastAsia="en-US"/>
        </w:rPr>
        <w:t xml:space="preserve">份，副本</w:t>
      </w:r>
      <w:r>
        <w:rPr>
          <w:rFonts w:hint="eastAsia" w:ascii="宋体" w:hAnsi="宋体" w:eastAsia="宋体" w:cs="宋体"/>
          <w:color w:val="000000"/>
          <w:sz w:val="24"/>
          <w:szCs w:val="24"/>
          <w:highlight w:val="none"/>
          <w:u w:val="single"/>
          <w:lang w:val="en-US" w:eastAsia="en-US"/>
        </w:rPr>
        <w:t xml:space="preserve"> </w:t>
      </w:r>
      <w:r>
        <w:rPr>
          <w:rFonts w:hint="eastAsia" w:ascii="宋体" w:hAnsi="宋体" w:eastAsia="宋体" w:cs="宋体"/>
          <w:color w:val="000000"/>
          <w:sz w:val="24"/>
          <w:szCs w:val="24"/>
          <w:highlight w:val="none"/>
          <w:u w:val="single"/>
          <w:lang w:val="en-US" w:eastAsia="zh-CN"/>
        </w:rPr>
        <w:t xml:space="preserve">二</w:t>
      </w:r>
      <w:r>
        <w:rPr>
          <w:rFonts w:hint="eastAsia" w:ascii="宋体" w:hAnsi="宋体" w:eastAsia="宋体" w:cs="宋体"/>
          <w:color w:val="000000"/>
          <w:sz w:val="24"/>
          <w:szCs w:val="24"/>
          <w:highlight w:val="none"/>
          <w:u w:val="single"/>
          <w:lang w:val="en-US" w:eastAsia="en-US"/>
        </w:rPr>
        <w:t xml:space="preserve"> </w:t>
      </w:r>
      <w:r>
        <w:rPr>
          <w:rFonts w:hint="eastAsia" w:ascii="宋体" w:hAnsi="宋体" w:eastAsia="宋体" w:cs="宋体"/>
          <w:color w:val="000000"/>
          <w:sz w:val="24"/>
          <w:szCs w:val="24"/>
          <w:highlight w:val="none"/>
          <w:lang w:val="en-US" w:eastAsia="en-US"/>
        </w:rPr>
        <w:t xml:space="preserve">份，当正本与副本的内容不一致时，以正本为准。</w:t>
      </w:r>
      <w:r>
        <w:rPr>
          <w:rFonts w:hint="eastAsia" w:ascii="宋体" w:hAnsi="宋体" w:eastAsia="宋体" w:cs="宋体"/>
          <w:color w:val="000000"/>
          <w:spacing w:val="0"/>
          <w:sz w:val="24"/>
          <w:szCs w:val="24"/>
          <w:lang w:val="en-US" w:eastAsia="en-US" w:bidi="ar-SA"/>
        </w:rPr>
      </w:r>
      <w:r/>
    </w:p>
    <w:p>
      <w:pPr>
        <w:pStyle w:val="1058"/>
        <w:ind w:left="0" w:right="0" w:firstLine="480"/>
        <w:jc w:val="both"/>
        <w:keepLines w:val="0"/>
        <w:keepNext w:val="0"/>
        <w:pageBreakBefore w:val="0"/>
        <w:spacing w:before="0" w:line="360" w:lineRule="auto"/>
        <w:widowControl/>
        <w:rPr>
          <w:rFonts w:hint="eastAsia" w:ascii="宋体" w:hAnsi="宋体" w:eastAsia="宋体" w:cs="宋体"/>
          <w:color w:val="000000"/>
          <w:spacing w:val="0"/>
          <w:sz w:val="24"/>
          <w:szCs w:val="24"/>
          <w:lang w:val="en-US" w:eastAsia="en-US" w:bidi="ar-SA"/>
        </w:rPr>
      </w:pPr>
      <w:r>
        <w:rPr>
          <w:rFonts w:hint="eastAsia" w:ascii="宋体" w:hAnsi="宋体" w:eastAsia="宋体" w:cs="宋体"/>
          <w:color w:val="000000"/>
          <w:spacing w:val="0"/>
          <w:sz w:val="24"/>
          <w:szCs w:val="24"/>
          <w:lang w:val="en-US" w:eastAsia="en-US" w:bidi="ar-SA"/>
        </w:rPr>
      </w:r>
      <w:r/>
    </w:p>
    <w:p>
      <w:pPr>
        <w:pStyle w:val="1058"/>
        <w:ind w:left="0" w:right="0" w:firstLine="0"/>
        <w:jc w:val="both"/>
        <w:keepLines w:val="0"/>
        <w:keepNext w:val="0"/>
        <w:pageBreakBefore w:val="0"/>
        <w:spacing w:before="0" w:line="360" w:lineRule="auto"/>
        <w:widowControl/>
        <w:rPr>
          <w:rFonts w:hint="eastAsia" w:ascii="宋体" w:hAnsi="宋体" w:eastAsia="宋体" w:cs="宋体"/>
          <w:color w:val="000000"/>
          <w:spacing w:val="0"/>
          <w:sz w:val="24"/>
          <w:szCs w:val="24"/>
          <w:lang w:val="en-US" w:eastAsia="en-US" w:bidi="ar-SA"/>
        </w:rPr>
      </w:pPr>
      <w:r>
        <w:rPr>
          <w:rFonts w:hint="eastAsia" w:ascii="宋体" w:hAnsi="宋体" w:eastAsia="宋体" w:cs="宋体"/>
          <w:color w:val="000000"/>
          <w:spacing w:val="0"/>
          <w:sz w:val="24"/>
          <w:szCs w:val="24"/>
          <w:lang w:val="en-US" w:eastAsia="en-US" w:bidi="ar-SA"/>
        </w:rPr>
        <w:t xml:space="preserve">发包人：（盖单位章）   </w:t>
      </w:r>
      <w:r>
        <w:rPr>
          <w:rFonts w:hint="eastAsia" w:ascii="宋体" w:hAnsi="宋体" w:eastAsia="宋体" w:cs="宋体"/>
          <w:color w:val="000000"/>
          <w:spacing w:val="0"/>
          <w:sz w:val="24"/>
          <w:szCs w:val="24"/>
          <w:lang w:val="en-US" w:eastAsia="zh-CN" w:bidi="ar-SA"/>
        </w:rPr>
        <w:t xml:space="preserve">               </w:t>
      </w:r>
      <w:r>
        <w:rPr>
          <w:rFonts w:hint="eastAsia" w:ascii="宋体" w:hAnsi="宋体" w:eastAsia="宋体" w:cs="宋体"/>
          <w:color w:val="000000"/>
          <w:spacing w:val="0"/>
          <w:sz w:val="24"/>
          <w:szCs w:val="24"/>
          <w:lang w:val="en-US" w:eastAsia="en-US" w:bidi="ar-SA"/>
        </w:rPr>
        <w:t xml:space="preserve">承包人：（盖单位章）</w:t>
      </w:r>
      <w:r>
        <w:rPr>
          <w:rFonts w:hint="eastAsia" w:ascii="宋体" w:hAnsi="宋体" w:eastAsia="宋体" w:cs="宋体"/>
          <w:color w:val="000000"/>
          <w:spacing w:val="0"/>
          <w:sz w:val="24"/>
          <w:szCs w:val="24"/>
          <w:lang w:val="en-US" w:eastAsia="en-US" w:bidi="ar-SA"/>
        </w:rPr>
      </w:r>
      <w:r/>
    </w:p>
    <w:p>
      <w:pPr>
        <w:pStyle w:val="1058"/>
        <w:ind w:left="0" w:right="0" w:firstLine="0"/>
        <w:jc w:val="both"/>
        <w:keepLines w:val="0"/>
        <w:keepNext w:val="0"/>
        <w:pageBreakBefore w:val="0"/>
        <w:spacing w:before="0" w:line="360" w:lineRule="auto"/>
        <w:widowControl/>
        <w:rPr>
          <w:rFonts w:hint="eastAsia" w:ascii="宋体" w:hAnsi="宋体" w:eastAsia="宋体" w:cs="宋体"/>
          <w:color w:val="000000"/>
          <w:spacing w:val="0"/>
          <w:sz w:val="24"/>
          <w:szCs w:val="24"/>
          <w:lang w:val="en-US" w:eastAsia="en-US" w:bidi="ar-SA"/>
        </w:rPr>
      </w:pPr>
      <w:r>
        <w:rPr>
          <w:rFonts w:hint="eastAsia" w:ascii="宋体" w:hAnsi="宋体" w:eastAsia="宋体" w:cs="宋体"/>
          <w:color w:val="000000"/>
          <w:spacing w:val="0"/>
          <w:sz w:val="24"/>
          <w:szCs w:val="24"/>
          <w:lang w:val="en-US" w:eastAsia="en-US" w:bidi="ar-SA"/>
        </w:rPr>
      </w:r>
      <w:r/>
    </w:p>
    <w:p>
      <w:pPr>
        <w:pStyle w:val="1058"/>
        <w:ind w:left="0" w:right="0" w:firstLine="0"/>
        <w:jc w:val="both"/>
        <w:keepLines w:val="0"/>
        <w:keepNext w:val="0"/>
        <w:pageBreakBefore w:val="0"/>
        <w:spacing w:before="0" w:line="360" w:lineRule="auto"/>
        <w:widowControl/>
        <w:rPr>
          <w:rFonts w:hint="eastAsia" w:ascii="宋体" w:hAnsi="宋体" w:eastAsia="宋体" w:cs="宋体"/>
          <w:color w:val="000000"/>
          <w:spacing w:val="0"/>
          <w:sz w:val="24"/>
          <w:szCs w:val="24"/>
          <w:lang w:val="en-US" w:eastAsia="en-US" w:bidi="ar-SA"/>
        </w:rPr>
      </w:pPr>
      <w:r>
        <w:rPr>
          <w:rFonts w:hint="eastAsia" w:ascii="宋体" w:hAnsi="宋体" w:eastAsia="宋体" w:cs="宋体"/>
          <w:color w:val="000000"/>
          <w:spacing w:val="0"/>
          <w:sz w:val="24"/>
          <w:szCs w:val="24"/>
          <w:lang w:val="en-US" w:eastAsia="en-US" w:bidi="ar-SA"/>
        </w:rPr>
        <w:t xml:space="preserve">法定代表人</w:t>
      </w:r>
      <w:r>
        <w:rPr>
          <w:rFonts w:hint="eastAsia" w:ascii="宋体" w:hAnsi="宋体" w:eastAsia="宋体" w:cs="宋体"/>
          <w:color w:val="000000"/>
          <w:spacing w:val="0"/>
          <w:sz w:val="24"/>
          <w:szCs w:val="24"/>
          <w:lang w:val="en-US" w:eastAsia="zh-CN" w:bidi="ar-SA"/>
        </w:rPr>
        <w:t xml:space="preserve">                            </w:t>
      </w:r>
      <w:r>
        <w:rPr>
          <w:rFonts w:hint="eastAsia" w:ascii="宋体" w:hAnsi="宋体" w:eastAsia="宋体" w:cs="宋体"/>
          <w:color w:val="000000"/>
          <w:spacing w:val="0"/>
          <w:sz w:val="24"/>
          <w:szCs w:val="24"/>
          <w:lang w:val="en-US" w:eastAsia="en-US" w:bidi="ar-SA"/>
        </w:rPr>
        <w:t xml:space="preserve">法定代表人</w:t>
      </w:r>
      <w:r>
        <w:rPr>
          <w:rFonts w:hint="eastAsia" w:ascii="宋体" w:hAnsi="宋体" w:eastAsia="宋体" w:cs="宋体"/>
          <w:color w:val="000000"/>
          <w:spacing w:val="0"/>
          <w:sz w:val="24"/>
          <w:szCs w:val="24"/>
          <w:lang w:val="en-US" w:eastAsia="en-US" w:bidi="ar-SA"/>
        </w:rPr>
      </w:r>
      <w:r/>
    </w:p>
    <w:p>
      <w:pPr>
        <w:pStyle w:val="1058"/>
        <w:ind w:left="0" w:right="0" w:firstLine="0"/>
        <w:jc w:val="both"/>
        <w:keepLines w:val="0"/>
        <w:keepNext w:val="0"/>
        <w:pageBreakBefore w:val="0"/>
        <w:spacing w:before="0" w:line="360" w:lineRule="auto"/>
        <w:widowControl/>
        <w:rPr>
          <w:rFonts w:hint="eastAsia" w:ascii="宋体" w:hAnsi="宋体" w:eastAsia="宋体" w:cs="宋体"/>
          <w:color w:val="000000"/>
          <w:spacing w:val="0"/>
          <w:sz w:val="24"/>
          <w:szCs w:val="24"/>
          <w:lang w:val="en-US" w:eastAsia="en-US" w:bidi="ar-SA"/>
        </w:rPr>
      </w:pPr>
      <w:r>
        <w:rPr>
          <w:rFonts w:hint="eastAsia" w:ascii="宋体" w:hAnsi="宋体" w:eastAsia="宋体" w:cs="宋体"/>
          <w:color w:val="000000"/>
          <w:spacing w:val="0"/>
          <w:sz w:val="24"/>
          <w:szCs w:val="24"/>
          <w:lang w:val="en-US" w:eastAsia="en-US" w:bidi="ar-SA"/>
        </w:rPr>
      </w:r>
      <w:r/>
    </w:p>
    <w:p>
      <w:pPr>
        <w:pStyle w:val="1058"/>
        <w:ind w:left="0" w:right="0" w:firstLine="0"/>
        <w:jc w:val="both"/>
        <w:keepLines w:val="0"/>
        <w:keepNext w:val="0"/>
        <w:pageBreakBefore w:val="0"/>
        <w:spacing w:before="0" w:line="360" w:lineRule="auto"/>
        <w:widowControl/>
        <w:rPr>
          <w:rFonts w:hint="eastAsia" w:ascii="宋体" w:hAnsi="宋体" w:eastAsia="宋体" w:cs="宋体"/>
          <w:color w:val="000000"/>
          <w:spacing w:val="0"/>
          <w:sz w:val="24"/>
          <w:szCs w:val="24"/>
          <w:lang w:val="en-US" w:eastAsia="en-US" w:bidi="ar-SA"/>
        </w:rPr>
      </w:pPr>
      <w:r>
        <w:rPr>
          <w:rFonts w:hint="eastAsia" w:ascii="宋体" w:hAnsi="宋体" w:eastAsia="宋体" w:cs="宋体"/>
          <w:color w:val="000000"/>
          <w:spacing w:val="0"/>
          <w:sz w:val="24"/>
          <w:szCs w:val="24"/>
          <w:lang w:val="en-US" w:eastAsia="en-US" w:bidi="ar-SA"/>
        </w:rPr>
        <w:t xml:space="preserve">或其委托代理人：</w:t>
      </w:r>
      <w:r>
        <w:rPr>
          <w:rFonts w:hint="eastAsia" w:ascii="宋体" w:hAnsi="宋体" w:eastAsia="宋体" w:cs="宋体"/>
          <w:color w:val="000000"/>
          <w:spacing w:val="0"/>
          <w:sz w:val="24"/>
          <w:szCs w:val="24"/>
          <w:u w:val="single"/>
          <w:lang w:val="en-US" w:eastAsia="en-US" w:bidi="ar-SA"/>
        </w:rPr>
        <w:t xml:space="preserve"> </w:t>
      </w:r>
      <w:r>
        <w:rPr>
          <w:rFonts w:hint="eastAsia" w:ascii="宋体" w:hAnsi="宋体" w:eastAsia="宋体" w:cs="宋体"/>
          <w:color w:val="000000"/>
          <w:spacing w:val="0"/>
          <w:sz w:val="24"/>
          <w:szCs w:val="24"/>
          <w:u w:val="single"/>
          <w:lang w:val="en-US" w:eastAsia="zh-CN" w:bidi="ar-SA"/>
        </w:rPr>
        <w:t xml:space="preserve">    </w:t>
      </w:r>
      <w:r>
        <w:rPr>
          <w:rFonts w:hint="eastAsia" w:ascii="宋体" w:hAnsi="宋体" w:eastAsia="宋体" w:cs="宋体"/>
          <w:color w:val="000000"/>
          <w:spacing w:val="0"/>
          <w:sz w:val="24"/>
          <w:szCs w:val="24"/>
          <w:u w:val="single"/>
          <w:lang w:val="en-US" w:eastAsia="en-US" w:bidi="ar-SA"/>
        </w:rPr>
        <w:t xml:space="preserve"> </w:t>
      </w:r>
      <w:r>
        <w:rPr>
          <w:rFonts w:hint="eastAsia" w:ascii="宋体" w:hAnsi="宋体" w:eastAsia="宋体" w:cs="宋体"/>
          <w:i w:val="0"/>
          <w:iCs w:val="0"/>
          <w:color w:val="000000"/>
          <w:spacing w:val="0"/>
          <w:sz w:val="24"/>
          <w:szCs w:val="24"/>
          <w:lang w:val="en-US" w:eastAsia="en-US" w:bidi="ar-SA"/>
        </w:rPr>
        <w:t xml:space="preserve">（</w:t>
      </w:r>
      <w:r>
        <w:rPr>
          <w:rFonts w:hint="eastAsia" w:ascii="宋体" w:hAnsi="宋体" w:eastAsia="宋体" w:cs="宋体"/>
          <w:color w:val="000000"/>
          <w:spacing w:val="0"/>
          <w:sz w:val="24"/>
          <w:szCs w:val="24"/>
          <w:lang w:val="en-US" w:eastAsia="en-US" w:bidi="ar-SA"/>
        </w:rPr>
        <w:t xml:space="preserve">签字） </w:t>
      </w:r>
      <w:r>
        <w:rPr>
          <w:rFonts w:hint="eastAsia" w:ascii="宋体" w:hAnsi="宋体" w:eastAsia="宋体" w:cs="宋体"/>
          <w:color w:val="000000"/>
          <w:spacing w:val="0"/>
          <w:sz w:val="24"/>
          <w:szCs w:val="24"/>
          <w:lang w:val="en-US" w:eastAsia="zh-CN" w:bidi="ar-SA"/>
        </w:rPr>
        <w:t xml:space="preserve">      </w:t>
      </w:r>
      <w:r>
        <w:rPr>
          <w:rFonts w:hint="eastAsia" w:ascii="宋体" w:hAnsi="宋体" w:eastAsia="宋体" w:cs="宋体"/>
          <w:color w:val="000000"/>
          <w:spacing w:val="0"/>
          <w:sz w:val="24"/>
          <w:szCs w:val="24"/>
          <w:lang w:val="en-US" w:eastAsia="en-US" w:bidi="ar-SA"/>
        </w:rPr>
        <w:t xml:space="preserve">或其委托代理人：</w:t>
      </w:r>
      <w:r>
        <w:rPr>
          <w:rFonts w:hint="eastAsia" w:ascii="宋体" w:hAnsi="宋体" w:eastAsia="宋体" w:cs="宋体"/>
          <w:color w:val="000000"/>
          <w:spacing w:val="0"/>
          <w:sz w:val="24"/>
          <w:szCs w:val="24"/>
          <w:u w:val="single"/>
          <w:lang w:val="en-US" w:eastAsia="en-US" w:bidi="ar-SA"/>
        </w:rPr>
        <w:t xml:space="preserve"> </w:t>
      </w:r>
      <w:r>
        <w:rPr>
          <w:rFonts w:hint="eastAsia" w:ascii="宋体" w:hAnsi="宋体" w:eastAsia="宋体" w:cs="宋体"/>
          <w:color w:val="000000"/>
          <w:spacing w:val="0"/>
          <w:sz w:val="24"/>
          <w:szCs w:val="24"/>
          <w:u w:val="single"/>
          <w:lang w:val="en-US" w:eastAsia="zh-CN" w:bidi="ar-SA"/>
        </w:rPr>
        <w:t xml:space="preserve">       </w:t>
      </w:r>
      <w:r>
        <w:rPr>
          <w:rFonts w:hint="eastAsia" w:ascii="宋体" w:hAnsi="宋体" w:eastAsia="宋体" w:cs="宋体"/>
          <w:color w:val="000000"/>
          <w:spacing w:val="0"/>
          <w:sz w:val="24"/>
          <w:szCs w:val="24"/>
          <w:u w:val="single"/>
          <w:lang w:val="en-US" w:eastAsia="en-US" w:bidi="ar-SA"/>
        </w:rPr>
        <w:t xml:space="preserve"> </w:t>
      </w:r>
      <w:r>
        <w:rPr>
          <w:rFonts w:hint="eastAsia" w:ascii="宋体" w:hAnsi="宋体" w:eastAsia="宋体" w:cs="宋体"/>
          <w:color w:val="000000"/>
          <w:spacing w:val="0"/>
          <w:sz w:val="24"/>
          <w:szCs w:val="24"/>
          <w:lang w:val="en-US" w:eastAsia="en-US" w:bidi="ar-SA"/>
        </w:rPr>
        <w:t xml:space="preserve">（签字）</w:t>
      </w:r>
      <w:r>
        <w:rPr>
          <w:rFonts w:hint="eastAsia" w:ascii="宋体" w:hAnsi="宋体" w:eastAsia="宋体" w:cs="宋体"/>
          <w:color w:val="000000"/>
          <w:spacing w:val="0"/>
          <w:sz w:val="24"/>
          <w:szCs w:val="24"/>
          <w:lang w:val="en-US" w:eastAsia="en-US" w:bidi="ar-SA"/>
        </w:rPr>
      </w:r>
      <w:r/>
    </w:p>
    <w:p>
      <w:pPr>
        <w:pStyle w:val="1058"/>
        <w:ind w:left="0" w:right="0" w:firstLine="0"/>
        <w:jc w:val="left"/>
        <w:keepLines w:val="0"/>
        <w:keepNext w:val="0"/>
        <w:pageBreakBefore w:val="0"/>
        <w:spacing w:before="0" w:line="360" w:lineRule="auto"/>
        <w:widowControl/>
        <w:tabs>
          <w:tab w:val="left" w:pos="1948" w:leader="none"/>
        </w:tabs>
        <w:rPr>
          <w:rFonts w:hint="eastAsia" w:ascii="宋体" w:hAnsi="宋体" w:eastAsia="宋体" w:cs="宋体"/>
          <w:color w:val="000000"/>
          <w:spacing w:val="0"/>
          <w:sz w:val="24"/>
          <w:szCs w:val="24"/>
          <w:u w:val="single"/>
          <w:lang w:val="en-US" w:eastAsia="zh-CN" w:bidi="ar-SA"/>
        </w:rPr>
      </w:pPr>
      <w:r>
        <w:rPr>
          <w:rFonts w:hint="eastAsia" w:ascii="宋体" w:hAnsi="宋体" w:eastAsia="宋体" w:cs="宋体"/>
          <w:color w:val="000000"/>
          <w:spacing w:val="0"/>
          <w:sz w:val="24"/>
          <w:szCs w:val="24"/>
          <w:u w:val="single"/>
          <w:lang w:val="en-US" w:eastAsia="zh-CN" w:bidi="ar-SA"/>
        </w:rPr>
      </w:r>
      <w:r/>
    </w:p>
    <w:p>
      <w:pPr>
        <w:pStyle w:val="1058"/>
        <w:ind w:left="0" w:right="0" w:firstLine="0"/>
        <w:jc w:val="left"/>
        <w:keepLines w:val="0"/>
        <w:keepNext w:val="0"/>
        <w:pageBreakBefore w:val="0"/>
        <w:spacing w:before="0" w:line="360" w:lineRule="auto"/>
        <w:widowControl/>
        <w:tabs>
          <w:tab w:val="left" w:pos="1948" w:leader="none"/>
        </w:tabs>
        <w:rPr>
          <w:rFonts w:hint="eastAsia" w:ascii="宋体" w:hAnsi="宋体" w:eastAsia="宋体" w:cs="宋体"/>
          <w:spacing w:val="0"/>
          <w:sz w:val="24"/>
          <w:szCs w:val="24"/>
        </w:rPr>
      </w:pPr>
      <w:r>
        <w:rPr>
          <w:rFonts w:hint="eastAsia" w:ascii="宋体" w:hAnsi="宋体" w:eastAsia="宋体" w:cs="宋体"/>
          <w:color w:val="000000"/>
          <w:spacing w:val="0"/>
          <w:sz w:val="24"/>
          <w:szCs w:val="24"/>
          <w:u w:val="single"/>
          <w:lang w:val="en-US" w:eastAsia="zh-CN" w:bidi="ar-SA"/>
        </w:rPr>
        <w:t xml:space="preserve">       </w:t>
      </w:r>
      <w:r>
        <w:rPr>
          <w:rFonts w:hint="eastAsia" w:ascii="宋体" w:hAnsi="宋体" w:eastAsia="宋体" w:cs="宋体"/>
          <w:color w:val="000000"/>
          <w:spacing w:val="0"/>
          <w:sz w:val="24"/>
          <w:szCs w:val="24"/>
          <w:lang w:val="en-US" w:eastAsia="en-US" w:bidi="ar-SA"/>
        </w:rPr>
        <w:t xml:space="preserve">年 </w:t>
      </w:r>
      <w:r>
        <w:rPr>
          <w:rFonts w:hint="eastAsia" w:ascii="宋体" w:hAnsi="宋体" w:eastAsia="宋体" w:cs="宋体"/>
          <w:color w:val="000000"/>
          <w:spacing w:val="0"/>
          <w:sz w:val="24"/>
          <w:szCs w:val="24"/>
          <w:u w:val="single"/>
          <w:lang w:val="en-US" w:eastAsia="en-US" w:bidi="ar-SA"/>
        </w:rPr>
        <w:t xml:space="preserve">     </w:t>
      </w:r>
      <w:r>
        <w:rPr>
          <w:rFonts w:hint="eastAsia" w:ascii="宋体" w:hAnsi="宋体" w:eastAsia="宋体" w:cs="宋体"/>
          <w:color w:val="000000"/>
          <w:spacing w:val="0"/>
          <w:sz w:val="24"/>
          <w:szCs w:val="24"/>
          <w:lang w:val="en-US" w:eastAsia="en-US" w:bidi="ar-SA"/>
        </w:rPr>
        <w:t xml:space="preserve"> 月</w:t>
      </w:r>
      <w:r>
        <w:rPr>
          <w:rFonts w:hint="eastAsia" w:ascii="宋体" w:hAnsi="宋体" w:eastAsia="宋体" w:cs="宋体"/>
          <w:color w:val="000000"/>
          <w:spacing w:val="0"/>
          <w:sz w:val="24"/>
          <w:szCs w:val="24"/>
          <w:u w:val="single"/>
          <w:lang w:val="en-US" w:eastAsia="en-US" w:bidi="ar-SA"/>
        </w:rPr>
        <w:t xml:space="preserve">     </w:t>
      </w:r>
      <w:r>
        <w:rPr>
          <w:rFonts w:hint="eastAsia" w:ascii="宋体" w:hAnsi="宋体" w:eastAsia="宋体" w:cs="宋体"/>
          <w:color w:val="000000"/>
          <w:spacing w:val="0"/>
          <w:sz w:val="24"/>
          <w:szCs w:val="24"/>
          <w:lang w:val="en-US" w:eastAsia="en-US" w:bidi="ar-SA"/>
        </w:rPr>
        <w:t xml:space="preserve"> 日            </w:t>
      </w:r>
      <w:r>
        <w:rPr>
          <w:rFonts w:hint="eastAsia" w:ascii="宋体" w:hAnsi="宋体" w:eastAsia="宋体" w:cs="宋体"/>
          <w:color w:val="000000"/>
          <w:spacing w:val="0"/>
          <w:sz w:val="24"/>
          <w:szCs w:val="24"/>
          <w:u w:val="single"/>
          <w:lang w:val="en-US" w:eastAsia="en-US" w:bidi="ar-SA"/>
        </w:rPr>
        <w:t xml:space="preserve">         </w:t>
      </w:r>
      <w:r>
        <w:rPr>
          <w:rFonts w:hint="eastAsia" w:ascii="宋体" w:hAnsi="宋体" w:eastAsia="宋体" w:cs="宋体"/>
          <w:color w:val="000000"/>
          <w:spacing w:val="0"/>
          <w:sz w:val="24"/>
          <w:szCs w:val="24"/>
          <w:lang w:val="en-US" w:eastAsia="en-US" w:bidi="ar-SA"/>
        </w:rPr>
        <w:t xml:space="preserve"> 年</w:t>
      </w:r>
      <w:r>
        <w:rPr>
          <w:rFonts w:hint="eastAsia" w:ascii="宋体" w:hAnsi="宋体" w:eastAsia="宋体" w:cs="宋体"/>
          <w:color w:val="000000"/>
          <w:spacing w:val="0"/>
          <w:sz w:val="24"/>
          <w:szCs w:val="24"/>
          <w:u w:val="single"/>
          <w:lang w:val="en-US" w:eastAsia="en-US" w:bidi="ar-SA"/>
        </w:rPr>
        <w:t xml:space="preserve">     </w:t>
      </w:r>
      <w:r>
        <w:rPr>
          <w:rFonts w:hint="eastAsia" w:ascii="宋体" w:hAnsi="宋体" w:eastAsia="宋体" w:cs="宋体"/>
          <w:color w:val="000000"/>
          <w:spacing w:val="0"/>
          <w:sz w:val="24"/>
          <w:szCs w:val="24"/>
          <w:lang w:val="en-US" w:eastAsia="en-US" w:bidi="ar-SA"/>
        </w:rPr>
        <w:t xml:space="preserve"> 月</w:t>
      </w:r>
      <w:r>
        <w:rPr>
          <w:rFonts w:hint="eastAsia" w:ascii="宋体" w:hAnsi="宋体" w:eastAsia="宋体" w:cs="宋体"/>
          <w:color w:val="000000"/>
          <w:spacing w:val="0"/>
          <w:sz w:val="24"/>
          <w:szCs w:val="24"/>
          <w:u w:val="single"/>
          <w:lang w:val="en-US" w:eastAsia="en-US" w:bidi="ar-SA"/>
        </w:rPr>
        <w:t xml:space="preserve">     </w:t>
      </w:r>
      <w:r>
        <w:rPr>
          <w:rFonts w:hint="eastAsia" w:ascii="宋体" w:hAnsi="宋体" w:eastAsia="宋体" w:cs="宋体"/>
          <w:color w:val="000000"/>
          <w:spacing w:val="0"/>
          <w:sz w:val="24"/>
          <w:szCs w:val="24"/>
          <w:lang w:val="en-US" w:eastAsia="en-US" w:bidi="ar-SA"/>
        </w:rPr>
        <w:t xml:space="preserve"> 日</w:t>
      </w:r>
      <w:r>
        <w:rPr>
          <w:rFonts w:hint="eastAsia" w:ascii="宋体" w:hAnsi="宋体" w:eastAsia="宋体" w:cs="宋体"/>
          <w:spacing w:val="0"/>
          <w:sz w:val="24"/>
          <w:szCs w:val="24"/>
        </w:rPr>
      </w:r>
      <w:r/>
    </w:p>
    <w:p>
      <w:pPr>
        <w:pStyle w:val="1058"/>
        <w:ind w:left="0"/>
        <w:jc w:val="left"/>
        <w:keepLines w:val="0"/>
        <w:keepNext w:val="0"/>
        <w:pageBreakBefore w:val="0"/>
        <w:spacing w:line="360" w:lineRule="auto"/>
        <w:rPr>
          <w:rFonts w:hint="eastAsia" w:ascii="宋体" w:hAnsi="宋体" w:eastAsia="宋体" w:cs="宋体"/>
          <w:spacing w:val="0"/>
          <w:sz w:val="24"/>
          <w:szCs w:val="24"/>
        </w:rPr>
        <w:sectPr>
          <w:headerReference w:type="default" r:id="rId11"/>
          <w:footerReference w:type="default" r:id="rId16"/>
          <w:footnotePr/>
          <w:endnotePr/>
          <w:type w:val="nextPage"/>
          <w:pgSz w:w="11907" w:h="16841" w:orient="portrait"/>
          <w:pgMar w:top="1217" w:right="1480" w:bottom="1017" w:left="1615" w:header="831" w:footer="817" w:gutter="0"/>
          <w:cols w:num="1" w:sep="0" w:space="1701" w:equalWidth="1"/>
          <w:docGrid w:linePitch="360"/>
        </w:sectPr>
      </w:pPr>
      <w:r>
        <w:rPr>
          <w:rFonts w:hint="eastAsia" w:ascii="宋体" w:hAnsi="宋体" w:eastAsia="宋体" w:cs="宋体"/>
          <w:spacing w:val="0"/>
          <w:sz w:val="24"/>
          <w:szCs w:val="24"/>
        </w:rPr>
      </w:r>
      <w:r/>
    </w:p>
    <w:p>
      <w:pPr>
        <w:pStyle w:val="1058"/>
        <w:ind w:left="0" w:firstLine="0"/>
        <w:jc w:val="left"/>
        <w:keepLines w:val="0"/>
        <w:keepNext w:val="0"/>
        <w:pageBreakBefore w:val="0"/>
        <w:spacing w:before="78" w:line="360" w:lineRule="auto"/>
        <w:widowControl/>
        <w:rPr>
          <w:rFonts w:hint="eastAsia" w:ascii="宋体" w:hAnsi="宋体" w:eastAsia="宋体" w:cs="宋体"/>
          <w:b/>
          <w:bCs/>
          <w:color w:val="000000"/>
          <w:sz w:val="24"/>
          <w:szCs w:val="24"/>
          <w:lang w:eastAsia="en-US"/>
        </w:rPr>
        <w:outlineLvl w:val="1"/>
      </w:pPr>
      <w:r>
        <w:rPr>
          <w:rFonts w:hint="eastAsia" w:ascii="宋体" w:hAnsi="宋体" w:eastAsia="宋体" w:cs="宋体"/>
          <w:b/>
          <w:bCs/>
          <w:color w:val="000000"/>
          <w:spacing w:val="-5"/>
          <w:sz w:val="24"/>
          <w:szCs w:val="24"/>
          <w:lang w:eastAsia="en-US"/>
        </w:rPr>
        <w:t xml:space="preserve">附件三</w:t>
      </w:r>
      <w:r>
        <w:rPr>
          <w:rFonts w:hint="eastAsia" w:ascii="宋体" w:hAnsi="宋体" w:eastAsia="宋体" w:cs="宋体"/>
          <w:b/>
          <w:bCs/>
          <w:color w:val="000000"/>
          <w:spacing w:val="24"/>
          <w:sz w:val="24"/>
          <w:szCs w:val="24"/>
          <w:lang w:eastAsia="en-US"/>
        </w:rPr>
        <w:t xml:space="preserve"> </w:t>
      </w:r>
      <w:r>
        <w:rPr>
          <w:rFonts w:hint="eastAsia" w:ascii="宋体" w:hAnsi="宋体" w:eastAsia="宋体" w:cs="宋体"/>
          <w:b/>
          <w:bCs/>
          <w:color w:val="000000"/>
          <w:spacing w:val="-5"/>
          <w:sz w:val="24"/>
          <w:szCs w:val="24"/>
          <w:lang w:eastAsia="en-US"/>
        </w:rPr>
        <w:t xml:space="preserve">安全生产合同</w:t>
      </w:r>
      <w:r>
        <w:rPr>
          <w:rFonts w:hint="eastAsia" w:ascii="宋体" w:hAnsi="宋体" w:eastAsia="宋体" w:cs="宋体"/>
          <w:b/>
          <w:bCs/>
          <w:color w:val="000000"/>
          <w:sz w:val="24"/>
          <w:szCs w:val="24"/>
          <w:lang w:eastAsia="en-US"/>
        </w:rPr>
      </w:r>
      <w:r/>
    </w:p>
    <w:p>
      <w:pPr>
        <w:pStyle w:val="1058"/>
        <w:ind w:left="0" w:firstLine="0"/>
        <w:jc w:val="center"/>
        <w:keepLines w:val="0"/>
        <w:keepNext w:val="0"/>
        <w:pageBreakBefore w:val="0"/>
        <w:spacing w:line="360" w:lineRule="auto"/>
        <w:widowControl w:val="off"/>
        <w:rPr>
          <w:rFonts w:hint="eastAsia" w:ascii="宋体" w:hAnsi="宋体" w:eastAsia="宋体" w:cs="宋体"/>
          <w:b/>
          <w:bCs/>
          <w:color w:val="000000"/>
          <w:sz w:val="30"/>
          <w:szCs w:val="30"/>
          <w:highlight w:val="none"/>
          <w:lang w:eastAsia="en-US"/>
        </w:rPr>
      </w:pPr>
      <w:r/>
      <w:bookmarkStart w:id="133" w:name="bookmark3"/>
      <w:r/>
      <w:bookmarkEnd w:id="133"/>
      <w:r>
        <w:rPr>
          <w:rFonts w:hint="eastAsia" w:ascii="宋体" w:hAnsi="宋体" w:eastAsia="宋体" w:cs="宋体"/>
          <w:b/>
          <w:bCs/>
          <w:color w:val="000000"/>
          <w:sz w:val="30"/>
          <w:szCs w:val="30"/>
          <w:highlight w:val="none"/>
          <w:lang w:eastAsia="en-US"/>
        </w:rPr>
        <w:t xml:space="preserve">安全生产合同</w:t>
      </w:r>
      <w:r>
        <w:rPr>
          <w:rFonts w:hint="eastAsia" w:ascii="宋体" w:hAnsi="宋体" w:eastAsia="宋体" w:cs="宋体"/>
          <w:b/>
          <w:bCs/>
          <w:color w:val="000000"/>
          <w:sz w:val="30"/>
          <w:szCs w:val="30"/>
          <w:highlight w:val="none"/>
          <w:lang w:eastAsia="en-US"/>
        </w:rPr>
      </w:r>
      <w:r/>
    </w:p>
    <w:p>
      <w:pPr>
        <w:pStyle w:val="1058"/>
        <w:ind w:left="0" w:right="0" w:firstLine="480"/>
        <w:jc w:val="both"/>
        <w:keepLines w:val="0"/>
        <w:keepNext w:val="0"/>
        <w:pageBreakBefore w:val="0"/>
        <w:spacing w:before="0" w:line="360" w:lineRule="auto"/>
        <w:widowControl/>
        <w:rPr>
          <w:rFonts w:hint="eastAsia" w:ascii="宋体" w:hAnsi="宋体" w:eastAsia="宋体" w:cs="宋体"/>
          <w:color w:val="000000"/>
          <w:spacing w:val="0"/>
          <w:sz w:val="24"/>
          <w:szCs w:val="24"/>
          <w:lang w:val="en-US" w:eastAsia="en-US" w:bidi="ar-SA"/>
        </w:rPr>
      </w:pPr>
      <w:r>
        <w:rPr>
          <w:rFonts w:hint="eastAsia" w:ascii="宋体" w:hAnsi="宋体" w:eastAsia="宋体" w:cs="宋体"/>
          <w:color w:val="000000"/>
          <w:spacing w:val="0"/>
          <w:sz w:val="24"/>
          <w:szCs w:val="24"/>
          <w:lang w:val="en-US" w:eastAsia="en-US" w:bidi="ar-SA"/>
        </w:rPr>
        <w:t xml:space="preserve">为在 </w:t>
      </w:r>
      <w:r>
        <w:rPr>
          <w:rFonts w:hint="eastAsia" w:ascii="宋体" w:hAnsi="宋体" w:cs="宋体"/>
          <w:color w:val="000000"/>
          <w:spacing w:val="0"/>
          <w:sz w:val="24"/>
          <w:szCs w:val="24"/>
          <w:u w:val="single"/>
          <w:lang w:val="en-US" w:eastAsia="zh-CN" w:bidi="ar-SA"/>
        </w:rPr>
        <w:t xml:space="preserve">东海县桃林镇东石埠桥拆除新建工程</w:t>
      </w:r>
      <w:r>
        <w:rPr>
          <w:rFonts w:hint="eastAsia" w:ascii="宋体" w:hAnsi="宋体" w:eastAsia="宋体" w:cs="宋体"/>
          <w:color w:val="000000"/>
          <w:spacing w:val="0"/>
          <w:sz w:val="24"/>
          <w:szCs w:val="24"/>
          <w:lang w:val="en-US" w:eastAsia="en-US" w:bidi="ar-SA"/>
        </w:rPr>
        <w:t xml:space="preserve">（项目名称）</w:t>
      </w:r>
      <w:r>
        <w:rPr>
          <w:rFonts w:hint="eastAsia" w:ascii="宋体" w:hAnsi="宋体" w:cs="宋体"/>
          <w:color w:val="000000"/>
          <w:spacing w:val="0"/>
          <w:sz w:val="24"/>
          <w:szCs w:val="24"/>
          <w:u w:val="single"/>
          <w:lang w:val="en-US" w:eastAsia="zh-CN" w:bidi="ar-SA"/>
        </w:rPr>
        <w:t xml:space="preserve">东海县桃林镇东石埠桥拆除新建工程</w:t>
      </w:r>
      <w:r>
        <w:rPr>
          <w:rFonts w:hint="eastAsia" w:ascii="宋体" w:hAnsi="宋体" w:eastAsia="宋体" w:cs="宋体"/>
          <w:color w:val="000000"/>
          <w:spacing w:val="0"/>
          <w:sz w:val="24"/>
          <w:szCs w:val="24"/>
          <w:lang w:val="en-US" w:eastAsia="en-US" w:bidi="ar-SA"/>
        </w:rPr>
        <w:t xml:space="preserve">标段施工合同的实施过程中创造安全、高效的施工环境，切实搞好本项目的安全管理工作，本项目发包人</w:t>
      </w:r>
      <w:r>
        <w:rPr>
          <w:rFonts w:hint="eastAsia" w:ascii="宋体" w:hAnsi="宋体" w:cs="宋体"/>
          <w:color w:val="000000"/>
          <w:spacing w:val="0"/>
          <w:sz w:val="24"/>
          <w:szCs w:val="24"/>
          <w:u w:val="single"/>
          <w:lang w:val="en-US" w:eastAsia="zh-CN" w:bidi="ar-SA"/>
        </w:rPr>
        <w:t xml:space="preserve">东海县桃林镇人民政府</w:t>
      </w:r>
      <w:r>
        <w:rPr>
          <w:rFonts w:hint="eastAsia" w:ascii="宋体" w:hAnsi="宋体" w:eastAsia="宋体" w:cs="宋体"/>
          <w:color w:val="000000"/>
          <w:spacing w:val="0"/>
          <w:sz w:val="24"/>
          <w:szCs w:val="24"/>
          <w:lang w:val="en-US" w:eastAsia="en-US" w:bidi="ar-SA"/>
        </w:rPr>
        <w:t xml:space="preserve">（发包人名称，以下简称“ 发包人”）与承包人</w:t>
      </w:r>
      <w:r>
        <w:rPr>
          <w:rFonts w:hint="eastAsia" w:ascii="宋体" w:hAnsi="宋体" w:cs="宋体"/>
          <w:color w:val="000000"/>
          <w:spacing w:val="0"/>
          <w:sz w:val="24"/>
          <w:szCs w:val="24"/>
          <w:u w:val="single"/>
          <w:lang w:val="en-US" w:eastAsia="zh-CN" w:bidi="ar-SA"/>
        </w:rPr>
        <w:t xml:space="preserve">               </w:t>
      </w:r>
      <w:r>
        <w:rPr>
          <w:rFonts w:hint="eastAsia" w:ascii="宋体" w:hAnsi="宋体" w:eastAsia="宋体" w:cs="宋体"/>
          <w:color w:val="000000"/>
          <w:spacing w:val="0"/>
          <w:sz w:val="24"/>
          <w:szCs w:val="24"/>
          <w:lang w:val="en-US" w:eastAsia="en-US" w:bidi="ar-SA"/>
        </w:rPr>
        <w:t xml:space="preserve">（承包人名称， 以下简称“承包人”）特此签订安全生产合同。</w:t>
      </w:r>
      <w:r>
        <w:rPr>
          <w:rFonts w:hint="eastAsia" w:ascii="宋体" w:hAnsi="宋体" w:eastAsia="宋体" w:cs="宋体"/>
          <w:color w:val="000000"/>
          <w:spacing w:val="0"/>
          <w:sz w:val="24"/>
          <w:szCs w:val="24"/>
          <w:lang w:val="en-US" w:eastAsia="en-US" w:bidi="ar-SA"/>
        </w:rPr>
      </w:r>
      <w:r/>
    </w:p>
    <w:p>
      <w:pPr>
        <w:pStyle w:val="1058"/>
        <w:ind w:left="0" w:right="0" w:firstLine="480"/>
        <w:jc w:val="left"/>
        <w:keepLines w:val="0"/>
        <w:keepNext w:val="0"/>
        <w:pageBreakBefore w:val="0"/>
        <w:spacing w:line="360" w:lineRule="auto"/>
        <w:widowControl/>
        <w:rPr>
          <w:rFonts w:hint="eastAsia" w:ascii="宋体" w:hAnsi="宋体" w:eastAsia="宋体" w:cs="宋体"/>
          <w:color w:val="000000"/>
          <w:spacing w:val="0"/>
          <w:sz w:val="24"/>
          <w:szCs w:val="24"/>
          <w:lang w:eastAsia="en-US"/>
        </w:rPr>
        <w:outlineLvl w:val="9"/>
      </w:pPr>
      <w:r>
        <w:rPr>
          <w:rFonts w:hint="eastAsia" w:ascii="宋体" w:hAnsi="宋体" w:eastAsia="宋体" w:cs="宋体"/>
          <w:color w:val="000000"/>
          <w:spacing w:val="0"/>
          <w:sz w:val="24"/>
          <w:szCs w:val="24"/>
          <w:lang w:eastAsia="en-US"/>
        </w:rPr>
        <w:t xml:space="preserve">1.发包人职责</w:t>
      </w:r>
      <w:r>
        <w:rPr>
          <w:rFonts w:hint="eastAsia" w:ascii="宋体" w:hAnsi="宋体" w:eastAsia="宋体" w:cs="宋体"/>
          <w:color w:val="000000"/>
          <w:spacing w:val="0"/>
          <w:sz w:val="24"/>
          <w:szCs w:val="24"/>
          <w:lang w:eastAsia="en-US"/>
        </w:rPr>
      </w:r>
      <w:r/>
    </w:p>
    <w:p>
      <w:pPr>
        <w:pStyle w:val="1058"/>
        <w:ind w:left="0" w:right="0" w:firstLine="480"/>
        <w:jc w:val="left"/>
        <w:keepLines w:val="0"/>
        <w:keepNext w:val="0"/>
        <w:pageBreakBefore w:val="0"/>
        <w:spacing w:before="0" w:line="360" w:lineRule="auto"/>
        <w:widowControl/>
        <w:rPr>
          <w:rFonts w:hint="eastAsia" w:ascii="宋体" w:hAnsi="宋体" w:eastAsia="宋体" w:cs="宋体"/>
          <w:color w:val="000000"/>
          <w:spacing w:val="0"/>
          <w:sz w:val="24"/>
          <w:szCs w:val="24"/>
          <w:lang w:val="en-US" w:eastAsia="en-US" w:bidi="ar-SA"/>
        </w:rPr>
      </w:pPr>
      <w:r>
        <w:rPr>
          <w:rFonts w:hint="eastAsia" w:ascii="宋体" w:hAnsi="宋体" w:eastAsia="宋体" w:cs="宋体"/>
          <w:color w:val="000000"/>
          <w:spacing w:val="0"/>
          <w:sz w:val="24"/>
          <w:szCs w:val="24"/>
          <w:lang w:val="en-US" w:eastAsia="en-US" w:bidi="ar-SA"/>
        </w:rPr>
        <w:t xml:space="preserve">（1）严格遵守国家有关安全生产的法律法规，认真执行工程承包合同中的有关安全要求。</w:t>
      </w:r>
      <w:r>
        <w:rPr>
          <w:rFonts w:hint="eastAsia" w:ascii="宋体" w:hAnsi="宋体" w:eastAsia="宋体" w:cs="宋体"/>
          <w:color w:val="000000"/>
          <w:spacing w:val="0"/>
          <w:sz w:val="24"/>
          <w:szCs w:val="24"/>
          <w:lang w:val="en-US" w:eastAsia="en-US" w:bidi="ar-SA"/>
        </w:rPr>
      </w:r>
      <w:r/>
    </w:p>
    <w:p>
      <w:pPr>
        <w:pStyle w:val="1058"/>
        <w:ind w:left="0" w:right="0" w:firstLine="480"/>
        <w:jc w:val="left"/>
        <w:keepLines w:val="0"/>
        <w:keepNext w:val="0"/>
        <w:pageBreakBefore w:val="0"/>
        <w:spacing w:before="0" w:line="360" w:lineRule="auto"/>
        <w:widowControl/>
        <w:rPr>
          <w:rFonts w:hint="eastAsia" w:ascii="宋体" w:hAnsi="宋体" w:eastAsia="宋体" w:cs="宋体"/>
          <w:color w:val="000000"/>
          <w:spacing w:val="0"/>
          <w:sz w:val="24"/>
          <w:szCs w:val="24"/>
          <w:lang w:val="en-US" w:eastAsia="en-US" w:bidi="ar-SA"/>
        </w:rPr>
      </w:pPr>
      <w:r>
        <w:rPr>
          <w:rFonts w:hint="eastAsia" w:ascii="宋体" w:hAnsi="宋体" w:eastAsia="宋体" w:cs="宋体"/>
          <w:color w:val="000000"/>
          <w:spacing w:val="0"/>
          <w:sz w:val="24"/>
          <w:szCs w:val="24"/>
          <w:lang w:val="en-US" w:eastAsia="en-US" w:bidi="ar-SA"/>
        </w:rPr>
        <w:t xml:space="preserve">（2）按照“ 安全第一、预防为主、综合治理”和坚持“ 管生产必须管安全” 的原则进行安全生产管理，做到生产与安全工作同时计划、布置、检查、总结和评比。</w:t>
      </w:r>
      <w:r>
        <w:rPr>
          <w:rFonts w:hint="eastAsia" w:ascii="宋体" w:hAnsi="宋体" w:eastAsia="宋体" w:cs="宋体"/>
          <w:color w:val="000000"/>
          <w:spacing w:val="0"/>
          <w:sz w:val="24"/>
          <w:szCs w:val="24"/>
          <w:lang w:val="en-US" w:eastAsia="en-US" w:bidi="ar-SA"/>
        </w:rPr>
      </w:r>
      <w:r/>
    </w:p>
    <w:p>
      <w:pPr>
        <w:pStyle w:val="1058"/>
        <w:ind w:left="0" w:right="0" w:firstLine="480"/>
        <w:jc w:val="left"/>
        <w:keepLines w:val="0"/>
        <w:keepNext w:val="0"/>
        <w:pageBreakBefore w:val="0"/>
        <w:spacing w:before="0" w:line="360" w:lineRule="auto"/>
        <w:widowControl/>
        <w:rPr>
          <w:rFonts w:hint="eastAsia" w:ascii="宋体" w:hAnsi="宋体" w:eastAsia="宋体" w:cs="宋体"/>
          <w:color w:val="000000"/>
          <w:spacing w:val="0"/>
          <w:sz w:val="24"/>
          <w:szCs w:val="24"/>
          <w:lang w:val="en-US" w:eastAsia="en-US" w:bidi="ar-SA"/>
        </w:rPr>
      </w:pPr>
      <w:r>
        <w:rPr>
          <w:rFonts w:hint="eastAsia" w:ascii="宋体" w:hAnsi="宋体" w:eastAsia="宋体" w:cs="宋体"/>
          <w:color w:val="000000"/>
          <w:spacing w:val="0"/>
          <w:sz w:val="24"/>
          <w:szCs w:val="24"/>
          <w:lang w:val="en-US" w:eastAsia="en-US" w:bidi="ar-SA"/>
        </w:rPr>
        <w:t xml:space="preserve">（3）重要的安全设施必须坚持与主体工程“三同时” 的原则，即：同时设计、审批，同时施工，同时验收，投入使用。</w:t>
      </w:r>
      <w:r>
        <w:rPr>
          <w:rFonts w:hint="eastAsia" w:ascii="宋体" w:hAnsi="宋体" w:eastAsia="宋体" w:cs="宋体"/>
          <w:color w:val="000000"/>
          <w:spacing w:val="0"/>
          <w:sz w:val="24"/>
          <w:szCs w:val="24"/>
          <w:lang w:val="en-US" w:eastAsia="en-US" w:bidi="ar-SA"/>
        </w:rPr>
      </w:r>
      <w:r/>
    </w:p>
    <w:p>
      <w:pPr>
        <w:pStyle w:val="1058"/>
        <w:ind w:left="0" w:right="0" w:firstLine="480"/>
        <w:jc w:val="left"/>
        <w:keepLines w:val="0"/>
        <w:keepNext w:val="0"/>
        <w:pageBreakBefore w:val="0"/>
        <w:spacing w:before="0" w:line="360" w:lineRule="auto"/>
        <w:widowControl/>
        <w:rPr>
          <w:rFonts w:hint="eastAsia" w:ascii="宋体" w:hAnsi="宋体" w:eastAsia="宋体" w:cs="宋体"/>
          <w:color w:val="000000"/>
          <w:spacing w:val="0"/>
          <w:sz w:val="24"/>
          <w:szCs w:val="24"/>
          <w:lang w:val="en-US" w:eastAsia="en-US" w:bidi="ar-SA"/>
        </w:rPr>
      </w:pPr>
      <w:r>
        <w:rPr>
          <w:rFonts w:hint="eastAsia" w:ascii="宋体" w:hAnsi="宋体" w:eastAsia="宋体" w:cs="宋体"/>
          <w:color w:val="000000"/>
          <w:spacing w:val="0"/>
          <w:sz w:val="24"/>
          <w:szCs w:val="24"/>
          <w:lang w:val="en-US" w:eastAsia="en-US" w:bidi="ar-SA"/>
        </w:rPr>
        <w:t xml:space="preserve">（4）定期召开安全生产调度会，及时传达中央及地方有关安全生产的精神。</w:t>
      </w:r>
      <w:r>
        <w:rPr>
          <w:rFonts w:hint="eastAsia" w:ascii="宋体" w:hAnsi="宋体" w:eastAsia="宋体" w:cs="宋体"/>
          <w:color w:val="000000"/>
          <w:spacing w:val="0"/>
          <w:sz w:val="24"/>
          <w:szCs w:val="24"/>
          <w:lang w:val="en-US" w:eastAsia="en-US" w:bidi="ar-SA"/>
        </w:rPr>
      </w:r>
      <w:r/>
    </w:p>
    <w:p>
      <w:pPr>
        <w:pStyle w:val="1058"/>
        <w:ind w:left="0" w:right="0" w:firstLine="480"/>
        <w:jc w:val="left"/>
        <w:keepLines w:val="0"/>
        <w:keepNext w:val="0"/>
        <w:pageBreakBefore w:val="0"/>
        <w:spacing w:before="0" w:line="360" w:lineRule="auto"/>
        <w:widowControl/>
        <w:rPr>
          <w:rFonts w:hint="eastAsia" w:ascii="宋体" w:hAnsi="宋体" w:eastAsia="宋体" w:cs="宋体"/>
          <w:color w:val="000000"/>
          <w:spacing w:val="0"/>
          <w:sz w:val="24"/>
          <w:szCs w:val="24"/>
          <w:lang w:val="en-US" w:eastAsia="en-US" w:bidi="ar-SA"/>
        </w:rPr>
      </w:pPr>
      <w:r>
        <w:rPr>
          <w:rFonts w:hint="eastAsia" w:ascii="宋体" w:hAnsi="宋体" w:eastAsia="宋体" w:cs="宋体"/>
          <w:color w:val="000000"/>
          <w:spacing w:val="0"/>
          <w:sz w:val="24"/>
          <w:szCs w:val="24"/>
          <w:lang w:val="en-US" w:eastAsia="en-US" w:bidi="ar-SA"/>
        </w:rPr>
        <w:t xml:space="preserve">（5）组织对承包人施工现场进行安全生产检查，监督承包人及时处理发现的各种安全隐患。</w:t>
      </w:r>
      <w:r>
        <w:rPr>
          <w:rFonts w:hint="eastAsia" w:ascii="宋体" w:hAnsi="宋体" w:eastAsia="宋体" w:cs="宋体"/>
          <w:color w:val="000000"/>
          <w:spacing w:val="0"/>
          <w:sz w:val="24"/>
          <w:szCs w:val="24"/>
          <w:lang w:val="en-US" w:eastAsia="en-US" w:bidi="ar-SA"/>
        </w:rPr>
      </w:r>
      <w:r/>
    </w:p>
    <w:p>
      <w:pPr>
        <w:pStyle w:val="1058"/>
        <w:ind w:left="0" w:right="0" w:firstLine="480"/>
        <w:jc w:val="left"/>
        <w:keepLines w:val="0"/>
        <w:keepNext w:val="0"/>
        <w:pageBreakBefore w:val="0"/>
        <w:spacing w:line="360" w:lineRule="auto"/>
        <w:widowControl/>
        <w:rPr>
          <w:rFonts w:hint="eastAsia" w:ascii="宋体" w:hAnsi="宋体" w:eastAsia="宋体" w:cs="宋体"/>
          <w:color w:val="000000"/>
          <w:spacing w:val="0"/>
          <w:sz w:val="24"/>
          <w:szCs w:val="24"/>
          <w:lang w:eastAsia="en-US"/>
        </w:rPr>
        <w:outlineLvl w:val="9"/>
      </w:pPr>
      <w:r>
        <w:rPr>
          <w:rFonts w:hint="eastAsia" w:ascii="宋体" w:hAnsi="宋体" w:eastAsia="宋体" w:cs="宋体"/>
          <w:color w:val="000000"/>
          <w:spacing w:val="0"/>
          <w:sz w:val="24"/>
          <w:szCs w:val="24"/>
          <w:lang w:eastAsia="en-US"/>
        </w:rPr>
        <w:t xml:space="preserve">2.承包人职责</w:t>
      </w:r>
      <w:r>
        <w:rPr>
          <w:rFonts w:hint="eastAsia" w:ascii="宋体" w:hAnsi="宋体" w:eastAsia="宋体" w:cs="宋体"/>
          <w:color w:val="000000"/>
          <w:spacing w:val="0"/>
          <w:sz w:val="24"/>
          <w:szCs w:val="24"/>
          <w:lang w:eastAsia="en-US"/>
        </w:rPr>
      </w:r>
      <w:r/>
    </w:p>
    <w:p>
      <w:pPr>
        <w:pStyle w:val="1058"/>
        <w:ind w:left="0" w:right="0" w:firstLine="480"/>
        <w:jc w:val="left"/>
        <w:keepLines w:val="0"/>
        <w:keepNext w:val="0"/>
        <w:pageBreakBefore w:val="0"/>
        <w:spacing w:before="0" w:line="360" w:lineRule="auto"/>
        <w:widowControl/>
        <w:rPr>
          <w:rFonts w:hint="eastAsia" w:ascii="宋体" w:hAnsi="宋体" w:eastAsia="宋体" w:cs="宋体"/>
          <w:color w:val="000000"/>
          <w:spacing w:val="0"/>
          <w:sz w:val="24"/>
          <w:szCs w:val="24"/>
          <w:lang w:val="en-US" w:eastAsia="en-US" w:bidi="ar-SA"/>
        </w:rPr>
      </w:pPr>
      <w:r>
        <w:rPr>
          <w:rFonts w:hint="eastAsia" w:ascii="宋体" w:hAnsi="宋体" w:eastAsia="宋体" w:cs="宋体"/>
          <w:color w:val="000000"/>
          <w:spacing w:val="0"/>
          <w:sz w:val="24"/>
          <w:szCs w:val="24"/>
          <w:lang w:val="en-US" w:eastAsia="en-US" w:bidi="ar-SA"/>
        </w:rPr>
        <w:t xml:space="preserve">（1）严格遵守《中华人民共和国安全生产</w:t>
      </w:r>
      <w:r>
        <w:rPr>
          <w:rFonts w:hint="eastAsia" w:ascii="宋体" w:hAnsi="宋体" w:eastAsia="宋体" w:cs="宋体"/>
          <w:color w:val="000000"/>
          <w:spacing w:val="0"/>
          <w:sz w:val="24"/>
          <w:szCs w:val="24"/>
          <w:lang w:val="en-US" w:eastAsia="zh-CN" w:bidi="ar-SA"/>
        </w:rPr>
        <w:t xml:space="preserve">法》和《建设工程安全</w:t>
      </w:r>
      <w:r>
        <w:rPr>
          <w:rFonts w:hint="eastAsia" w:ascii="宋体" w:hAnsi="宋体" w:eastAsia="宋体" w:cs="宋体"/>
          <w:color w:val="000000"/>
          <w:spacing w:val="0"/>
          <w:sz w:val="24"/>
          <w:szCs w:val="24"/>
          <w:lang w:val="en-US" w:eastAsia="en-US" w:bidi="ar-SA"/>
        </w:rPr>
        <w:t xml:space="preserve">生产管理条例》等国家有关安全生产的法律法规、《公路水运工程安全生产监督管理办法》和《公路工程施工安全技术规范》等有关安全生产的规定。认真执行工程承包合同中的有关安全要求。</w:t>
      </w:r>
      <w:r>
        <w:rPr>
          <w:rFonts w:hint="eastAsia" w:ascii="宋体" w:hAnsi="宋体" w:eastAsia="宋体" w:cs="宋体"/>
          <w:color w:val="000000"/>
          <w:spacing w:val="0"/>
          <w:sz w:val="24"/>
          <w:szCs w:val="24"/>
          <w:lang w:val="en-US" w:eastAsia="en-US" w:bidi="ar-SA"/>
        </w:rPr>
      </w:r>
      <w:r/>
    </w:p>
    <w:p>
      <w:pPr>
        <w:pStyle w:val="1058"/>
        <w:ind w:left="0" w:right="0" w:firstLine="480"/>
        <w:jc w:val="left"/>
        <w:keepLines w:val="0"/>
        <w:keepNext w:val="0"/>
        <w:pageBreakBefore w:val="0"/>
        <w:spacing w:before="0" w:line="360" w:lineRule="auto"/>
        <w:widowControl/>
        <w:rPr>
          <w:rFonts w:hint="eastAsia" w:ascii="宋体" w:hAnsi="宋体" w:eastAsia="宋体" w:cs="宋体"/>
          <w:color w:val="000000"/>
          <w:spacing w:val="0"/>
          <w:sz w:val="24"/>
          <w:szCs w:val="24"/>
          <w:lang w:val="en-US" w:eastAsia="en-US" w:bidi="ar-SA"/>
        </w:rPr>
      </w:pPr>
      <w:r>
        <w:rPr>
          <w:rFonts w:hint="eastAsia" w:ascii="宋体" w:hAnsi="宋体" w:eastAsia="宋体" w:cs="宋体"/>
          <w:color w:val="000000"/>
          <w:spacing w:val="0"/>
          <w:sz w:val="24"/>
          <w:szCs w:val="24"/>
          <w:lang w:val="en-US" w:eastAsia="en-US" w:bidi="ar-SA"/>
        </w:rPr>
        <w:t xml:space="preserve">（2）坚持“ 安全第一、预防为主、综合治理”和“ 管生产必须管安全” 的原则，加强安全生产宣传教育，增强全员安全生产意识，建立健全各项安全生产的管理机构和安全生产管理制度，配备专职及兼职安全检查人员，有组织有领导地开展安全生产活动。各级领导、工程技术人员、生产管理人员和具体操作人员，必须熟悉和遵守本合同的各项规定，做到生产与安全工作同时计划、布置、检查、总结和评比。</w:t>
      </w:r>
      <w:r>
        <w:rPr>
          <w:rFonts w:hint="eastAsia" w:ascii="宋体" w:hAnsi="宋体" w:eastAsia="宋体" w:cs="宋体"/>
          <w:color w:val="000000"/>
          <w:spacing w:val="0"/>
          <w:sz w:val="24"/>
          <w:szCs w:val="24"/>
          <w:lang w:val="en-US" w:eastAsia="en-US" w:bidi="ar-SA"/>
        </w:rPr>
      </w:r>
      <w:r/>
    </w:p>
    <w:p>
      <w:pPr>
        <w:pStyle w:val="1058"/>
        <w:ind w:left="0" w:right="0" w:firstLine="480"/>
        <w:jc w:val="left"/>
        <w:keepLines w:val="0"/>
        <w:keepNext w:val="0"/>
        <w:pageBreakBefore w:val="0"/>
        <w:spacing w:before="0" w:line="360" w:lineRule="auto"/>
        <w:widowControl/>
        <w:rPr>
          <w:rFonts w:hint="eastAsia" w:ascii="宋体" w:hAnsi="宋体" w:eastAsia="宋体" w:cs="宋体"/>
          <w:color w:val="000000"/>
          <w:spacing w:val="0"/>
          <w:sz w:val="24"/>
          <w:szCs w:val="24"/>
          <w:lang w:val="en-US" w:eastAsia="en-US" w:bidi="ar-SA"/>
        </w:rPr>
      </w:pPr>
      <w:r>
        <w:rPr>
          <w:rFonts w:hint="eastAsia" w:ascii="宋体" w:hAnsi="宋体" w:eastAsia="宋体" w:cs="宋体"/>
          <w:color w:val="000000"/>
          <w:spacing w:val="0"/>
          <w:sz w:val="24"/>
          <w:szCs w:val="24"/>
          <w:lang w:val="en-US" w:eastAsia="en-US" w:bidi="ar-SA"/>
        </w:rPr>
        <w:t xml:space="preserve">（3）建立健全安全生产责任制。从派往项目实施的项目经理到生产工人（包括临时雇请</w:t>
      </w:r>
      <w:r>
        <w:rPr>
          <w:rFonts w:hint="eastAsia" w:ascii="宋体" w:hAnsi="宋体" w:eastAsia="宋体" w:cs="宋体"/>
          <w:color w:val="000000"/>
          <w:spacing w:val="0"/>
          <w:sz w:val="24"/>
          <w:szCs w:val="24"/>
          <w:lang w:val="en-US" w:eastAsia="zh-CN" w:bidi="ar-SA"/>
        </w:rPr>
        <w:t xml:space="preserve">的农</w:t>
      </w:r>
      <w:r>
        <w:rPr>
          <w:rFonts w:hint="eastAsia" w:ascii="宋体" w:hAnsi="宋体" w:eastAsia="宋体" w:cs="宋体"/>
          <w:color w:val="000000"/>
          <w:spacing w:val="0"/>
          <w:sz w:val="24"/>
          <w:szCs w:val="24"/>
          <w:lang w:val="en-US" w:eastAsia="en-US" w:bidi="ar-SA"/>
        </w:rPr>
        <w:t xml:space="preserve">民工）的安全生产管理系统必须做到纵向到底，一环不漏；各职能部门、人员的安全生产责任制做到横向到边，人人有责。项目经理是安全生产的第一责任人。现场设置的安全机构，应按《公路水运工程安全生产监督管理办法》规定的最低数量和资质条件配备专职安全生产管理人员，专职负责所有员工的安全和治安保卫工作及预防事故的发生。安全机构人员有权按有关规定发布指令，并采取保护性措施防止事故发生。</w:t>
      </w:r>
      <w:r>
        <w:rPr>
          <w:rFonts w:hint="eastAsia" w:ascii="宋体" w:hAnsi="宋体" w:eastAsia="宋体" w:cs="宋体"/>
          <w:color w:val="000000"/>
          <w:spacing w:val="0"/>
          <w:sz w:val="24"/>
          <w:szCs w:val="24"/>
          <w:lang w:val="en-US" w:eastAsia="en-US" w:bidi="ar-SA"/>
        </w:rPr>
      </w:r>
      <w:r/>
    </w:p>
    <w:p>
      <w:pPr>
        <w:pStyle w:val="1058"/>
        <w:ind w:left="0" w:right="0" w:firstLine="480"/>
        <w:jc w:val="left"/>
        <w:keepLines w:val="0"/>
        <w:keepNext w:val="0"/>
        <w:pageBreakBefore w:val="0"/>
        <w:spacing w:before="0" w:line="360" w:lineRule="auto"/>
        <w:widowControl/>
        <w:rPr>
          <w:rFonts w:hint="eastAsia" w:ascii="宋体" w:hAnsi="宋体" w:eastAsia="宋体" w:cs="宋体"/>
          <w:color w:val="000000"/>
          <w:spacing w:val="0"/>
          <w:sz w:val="24"/>
          <w:szCs w:val="24"/>
          <w:lang w:val="en-US" w:eastAsia="en-US" w:bidi="ar-SA"/>
        </w:rPr>
      </w:pPr>
      <w:r>
        <w:rPr>
          <w:rFonts w:hint="eastAsia" w:ascii="宋体" w:hAnsi="宋体" w:eastAsia="宋体" w:cs="宋体"/>
          <w:color w:val="000000"/>
          <w:spacing w:val="0"/>
          <w:sz w:val="24"/>
          <w:szCs w:val="24"/>
          <w:lang w:val="en-US" w:eastAsia="en-US" w:bidi="ar-SA"/>
        </w:rPr>
        <w:t xml:space="preserve">（4）承包人在任何时候都应采取各种合理的预防措施，防止其员工发生任何违法、违禁、暴力或妨碍治安的行为。</w:t>
      </w:r>
      <w:r>
        <w:rPr>
          <w:rFonts w:hint="eastAsia" w:ascii="宋体" w:hAnsi="宋体" w:eastAsia="宋体" w:cs="宋体"/>
          <w:color w:val="000000"/>
          <w:spacing w:val="0"/>
          <w:sz w:val="24"/>
          <w:szCs w:val="24"/>
          <w:lang w:val="en-US" w:eastAsia="en-US" w:bidi="ar-SA"/>
        </w:rPr>
      </w:r>
      <w:r/>
    </w:p>
    <w:p>
      <w:pPr>
        <w:pStyle w:val="1058"/>
        <w:ind w:left="0" w:right="0" w:firstLine="480"/>
        <w:jc w:val="left"/>
        <w:keepLines w:val="0"/>
        <w:keepNext w:val="0"/>
        <w:pageBreakBefore w:val="0"/>
        <w:spacing w:before="0" w:line="360" w:lineRule="auto"/>
        <w:widowControl/>
        <w:rPr>
          <w:rFonts w:hint="eastAsia" w:ascii="宋体" w:hAnsi="宋体" w:eastAsia="宋体" w:cs="宋体"/>
          <w:color w:val="000000"/>
          <w:spacing w:val="0"/>
          <w:sz w:val="24"/>
          <w:szCs w:val="24"/>
          <w:lang w:val="en-US" w:eastAsia="en-US" w:bidi="ar-SA"/>
        </w:rPr>
      </w:pPr>
      <w:r>
        <w:rPr>
          <w:rFonts w:hint="eastAsia" w:ascii="宋体" w:hAnsi="宋体" w:eastAsia="宋体" w:cs="宋体"/>
          <w:color w:val="000000"/>
          <w:spacing w:val="0"/>
          <w:sz w:val="24"/>
          <w:szCs w:val="24"/>
          <w:lang w:val="en-US" w:eastAsia="en-US" w:bidi="ar-SA"/>
        </w:rPr>
        <w:t xml:space="preserve">（5）承包人必须具有劳动安全管理部门颁发的安全生产考核合格证书，参加施工的人员，必须接受安全技术教育，熟知和遵守本工种的各项安全技术操作规程，定期进行安全技术考核，合格者方准上岗操作。对于从事电气、起重、建筑登高架设作业、锅炉、压力容器、焊接、机动车船艇驾驶、爆破、潜水、瓦斯检验等特殊工种的人员，经过专业培训，获得《安全操作合格证》后，方准持证上岗。施工现场如出现特种作业无证操作现象时，项目经理必须承担管理责任。</w:t>
      </w:r>
      <w:r>
        <w:rPr>
          <w:rFonts w:hint="eastAsia" w:ascii="宋体" w:hAnsi="宋体" w:eastAsia="宋体" w:cs="宋体"/>
          <w:color w:val="000000"/>
          <w:spacing w:val="0"/>
          <w:sz w:val="24"/>
          <w:szCs w:val="24"/>
          <w:lang w:val="en-US" w:eastAsia="en-US" w:bidi="ar-SA"/>
        </w:rPr>
      </w:r>
      <w:r/>
    </w:p>
    <w:p>
      <w:pPr>
        <w:pStyle w:val="1058"/>
        <w:ind w:left="0" w:right="0" w:firstLine="480"/>
        <w:jc w:val="left"/>
        <w:keepLines w:val="0"/>
        <w:keepNext w:val="0"/>
        <w:pageBreakBefore w:val="0"/>
        <w:spacing w:before="0" w:line="360" w:lineRule="auto"/>
        <w:widowControl/>
        <w:rPr>
          <w:rFonts w:hint="eastAsia" w:ascii="宋体" w:hAnsi="宋体" w:eastAsia="宋体" w:cs="宋体"/>
          <w:color w:val="000000"/>
          <w:spacing w:val="0"/>
          <w:sz w:val="24"/>
          <w:szCs w:val="24"/>
          <w:lang w:val="en-US" w:eastAsia="en-US" w:bidi="ar-SA"/>
        </w:rPr>
      </w:pPr>
      <w:r>
        <w:rPr>
          <w:rFonts w:hint="eastAsia" w:ascii="宋体" w:hAnsi="宋体" w:eastAsia="宋体" w:cs="宋体"/>
          <w:color w:val="000000"/>
          <w:spacing w:val="0"/>
          <w:sz w:val="24"/>
          <w:szCs w:val="24"/>
          <w:lang w:val="en-US" w:eastAsia="en-US" w:bidi="ar-SA"/>
        </w:rPr>
        <w:t xml:space="preserve">（6）对于易燃易爆的材料除应专门妥善保管</w:t>
      </w:r>
      <w:r>
        <w:rPr>
          <w:rFonts w:hint="eastAsia" w:ascii="宋体" w:hAnsi="宋体" w:eastAsia="宋体" w:cs="宋体"/>
          <w:color w:val="000000"/>
          <w:spacing w:val="0"/>
          <w:sz w:val="24"/>
          <w:szCs w:val="24"/>
          <w:lang w:val="en-US" w:eastAsia="zh-CN" w:bidi="ar-SA"/>
        </w:rPr>
        <w:t xml:space="preserve">之外，还应配备足够</w:t>
      </w:r>
      <w:r>
        <w:rPr>
          <w:rFonts w:hint="eastAsia" w:ascii="宋体" w:hAnsi="宋体" w:eastAsia="宋体" w:cs="宋体"/>
          <w:color w:val="000000"/>
          <w:spacing w:val="0"/>
          <w:sz w:val="24"/>
          <w:szCs w:val="24"/>
          <w:lang w:val="en-US" w:eastAsia="en-US" w:bidi="ar-SA"/>
        </w:rPr>
        <w:t xml:space="preserve">的消防设施，所有施工人员都应熟悉消防设备的性能和使用方法；承包人不得将任何种类的爆炸物给予、易货或以其他方式转让给任何其他人，或允许、容忍上述同样行为。</w:t>
      </w:r>
      <w:r>
        <w:rPr>
          <w:rFonts w:hint="eastAsia" w:ascii="宋体" w:hAnsi="宋体" w:eastAsia="宋体" w:cs="宋体"/>
          <w:color w:val="000000"/>
          <w:spacing w:val="0"/>
          <w:sz w:val="24"/>
          <w:szCs w:val="24"/>
          <w:lang w:val="en-US" w:eastAsia="en-US" w:bidi="ar-SA"/>
        </w:rPr>
      </w:r>
      <w:r/>
    </w:p>
    <w:p>
      <w:pPr>
        <w:pStyle w:val="1058"/>
        <w:ind w:left="0" w:right="0" w:firstLine="480"/>
        <w:jc w:val="left"/>
        <w:keepLines w:val="0"/>
        <w:keepNext w:val="0"/>
        <w:pageBreakBefore w:val="0"/>
        <w:spacing w:before="0" w:line="360" w:lineRule="auto"/>
        <w:widowControl/>
        <w:rPr>
          <w:rFonts w:hint="eastAsia" w:ascii="宋体" w:hAnsi="宋体" w:eastAsia="宋体" w:cs="宋体"/>
          <w:color w:val="000000"/>
          <w:spacing w:val="0"/>
          <w:sz w:val="24"/>
          <w:szCs w:val="24"/>
          <w:lang w:val="en-US" w:eastAsia="en-US" w:bidi="ar-SA"/>
        </w:rPr>
      </w:pPr>
      <w:r>
        <w:rPr>
          <w:rFonts w:hint="eastAsia" w:ascii="宋体" w:hAnsi="宋体" w:eastAsia="宋体" w:cs="宋体"/>
          <w:color w:val="000000"/>
          <w:spacing w:val="0"/>
          <w:sz w:val="24"/>
          <w:szCs w:val="24"/>
          <w:lang w:val="en-US" w:eastAsia="en-US" w:bidi="ar-SA"/>
        </w:rPr>
        <w:t xml:space="preserve">（7）操作人员上岗，必须按规定穿戴防护用品。施工负责人和安全检查员应随时检查劳动防护用品的穿戴情况，不按规定穿戴防护用品的人员不得上岗。</w:t>
      </w:r>
      <w:r>
        <w:rPr>
          <w:rFonts w:hint="eastAsia" w:ascii="宋体" w:hAnsi="宋体" w:eastAsia="宋体" w:cs="宋体"/>
          <w:color w:val="000000"/>
          <w:spacing w:val="0"/>
          <w:sz w:val="24"/>
          <w:szCs w:val="24"/>
          <w:lang w:val="en-US" w:eastAsia="en-US" w:bidi="ar-SA"/>
        </w:rPr>
      </w:r>
      <w:r/>
    </w:p>
    <w:p>
      <w:pPr>
        <w:pStyle w:val="1058"/>
        <w:ind w:left="0" w:right="0" w:firstLine="480"/>
        <w:jc w:val="left"/>
        <w:keepLines w:val="0"/>
        <w:keepNext w:val="0"/>
        <w:pageBreakBefore w:val="0"/>
        <w:spacing w:before="0" w:line="360" w:lineRule="auto"/>
        <w:widowControl/>
        <w:rPr>
          <w:rFonts w:hint="eastAsia" w:ascii="宋体" w:hAnsi="宋体" w:eastAsia="宋体" w:cs="宋体"/>
          <w:color w:val="000000"/>
          <w:spacing w:val="0"/>
          <w:sz w:val="24"/>
          <w:szCs w:val="24"/>
          <w:lang w:val="en-US" w:eastAsia="en-US" w:bidi="ar-SA"/>
        </w:rPr>
      </w:pPr>
      <w:r>
        <w:rPr>
          <w:rFonts w:hint="eastAsia" w:ascii="宋体" w:hAnsi="宋体" w:eastAsia="宋体" w:cs="宋体"/>
          <w:color w:val="000000"/>
          <w:spacing w:val="0"/>
          <w:sz w:val="24"/>
          <w:szCs w:val="24"/>
          <w:lang w:val="en-US" w:eastAsia="en-US" w:bidi="ar-SA"/>
        </w:rPr>
        <w:t xml:space="preserve">（8）所有施工机具设备和高空作业的设备均应定期检查，并有安全员的签字记录，保证其经常处于完好状态；不合格的机具、设备和劳动保护用品严禁使用。</w:t>
      </w:r>
      <w:r>
        <w:rPr>
          <w:rFonts w:hint="eastAsia" w:ascii="宋体" w:hAnsi="宋体" w:eastAsia="宋体" w:cs="宋体"/>
          <w:color w:val="000000"/>
          <w:spacing w:val="0"/>
          <w:sz w:val="24"/>
          <w:szCs w:val="24"/>
          <w:lang w:val="en-US" w:eastAsia="en-US" w:bidi="ar-SA"/>
        </w:rPr>
      </w:r>
      <w:r/>
    </w:p>
    <w:p>
      <w:pPr>
        <w:pStyle w:val="1058"/>
        <w:ind w:left="0" w:right="0" w:firstLine="480"/>
        <w:jc w:val="left"/>
        <w:keepLines w:val="0"/>
        <w:keepNext w:val="0"/>
        <w:pageBreakBefore w:val="0"/>
        <w:spacing w:before="0" w:line="360" w:lineRule="auto"/>
        <w:widowControl/>
        <w:rPr>
          <w:rFonts w:hint="eastAsia" w:ascii="宋体" w:hAnsi="宋体" w:eastAsia="宋体" w:cs="宋体"/>
          <w:color w:val="000000"/>
          <w:spacing w:val="0"/>
          <w:sz w:val="24"/>
          <w:szCs w:val="24"/>
          <w:lang w:val="en-US" w:eastAsia="en-US" w:bidi="ar-SA"/>
        </w:rPr>
      </w:pPr>
      <w:r>
        <w:rPr>
          <w:rFonts w:hint="eastAsia" w:ascii="宋体" w:hAnsi="宋体" w:eastAsia="宋体" w:cs="宋体"/>
          <w:color w:val="000000"/>
          <w:spacing w:val="0"/>
          <w:sz w:val="24"/>
          <w:szCs w:val="24"/>
          <w:lang w:val="en-US" w:eastAsia="en-US" w:bidi="ar-SA"/>
        </w:rPr>
        <w:t xml:space="preserve">（9）施工中采用新技术、新工艺、新设备、新材料时，必须制定相应的安全技术措施，施工现场必须具有相关的安全标志牌。</w:t>
      </w:r>
      <w:r>
        <w:rPr>
          <w:rFonts w:hint="eastAsia" w:ascii="宋体" w:hAnsi="宋体" w:eastAsia="宋体" w:cs="宋体"/>
          <w:color w:val="000000"/>
          <w:spacing w:val="0"/>
          <w:sz w:val="24"/>
          <w:szCs w:val="24"/>
          <w:lang w:val="en-US" w:eastAsia="en-US" w:bidi="ar-SA"/>
        </w:rPr>
      </w:r>
      <w:r/>
    </w:p>
    <w:p>
      <w:pPr>
        <w:pStyle w:val="1058"/>
        <w:ind w:left="0" w:right="0" w:firstLine="480"/>
        <w:jc w:val="left"/>
        <w:keepLines w:val="0"/>
        <w:keepNext w:val="0"/>
        <w:pageBreakBefore w:val="0"/>
        <w:spacing w:before="0" w:line="360" w:lineRule="auto"/>
        <w:widowControl/>
        <w:rPr>
          <w:rFonts w:hint="eastAsia" w:ascii="宋体" w:hAnsi="宋体" w:eastAsia="宋体" w:cs="宋体"/>
          <w:color w:val="000000"/>
          <w:spacing w:val="0"/>
          <w:sz w:val="24"/>
          <w:szCs w:val="24"/>
          <w:lang w:val="en-US" w:eastAsia="en-US" w:bidi="ar-SA"/>
        </w:rPr>
      </w:pPr>
      <w:r>
        <w:rPr>
          <w:rFonts w:hint="eastAsia" w:ascii="宋体" w:hAnsi="宋体" w:eastAsia="宋体" w:cs="宋体"/>
          <w:color w:val="000000"/>
          <w:spacing w:val="0"/>
          <w:sz w:val="24"/>
          <w:szCs w:val="24"/>
          <w:lang w:val="en-US" w:eastAsia="en-US" w:bidi="ar-SA"/>
        </w:rPr>
        <w:t xml:space="preserve">（10）承包人必须按照本工程项目特点，组织制定本工程实施中的生产安全事故应急救援预案；如果发生安全事故，应按照《国务院关于特大安全事故行政责任追究的规定》以及其他有关规定，及时上报有关部门，并坚持“ 四不放过” 的原则，严肃处理相关责任人。</w:t>
      </w:r>
      <w:r>
        <w:rPr>
          <w:rFonts w:hint="eastAsia" w:ascii="宋体" w:hAnsi="宋体" w:eastAsia="宋体" w:cs="宋体"/>
          <w:color w:val="000000"/>
          <w:spacing w:val="0"/>
          <w:sz w:val="24"/>
          <w:szCs w:val="24"/>
          <w:lang w:val="en-US" w:eastAsia="en-US" w:bidi="ar-SA"/>
        </w:rPr>
      </w:r>
      <w:r/>
    </w:p>
    <w:p>
      <w:pPr>
        <w:pStyle w:val="1058"/>
        <w:ind w:left="0" w:right="0" w:firstLine="480"/>
        <w:jc w:val="left"/>
        <w:keepLines w:val="0"/>
        <w:keepNext w:val="0"/>
        <w:pageBreakBefore w:val="0"/>
        <w:spacing w:before="0" w:line="360" w:lineRule="auto"/>
        <w:widowControl/>
        <w:rPr>
          <w:rFonts w:hint="eastAsia" w:ascii="宋体" w:hAnsi="宋体" w:eastAsia="宋体" w:cs="宋体"/>
          <w:color w:val="000000"/>
          <w:spacing w:val="0"/>
          <w:sz w:val="24"/>
          <w:szCs w:val="24"/>
          <w:lang w:val="en-US" w:eastAsia="en-US" w:bidi="ar-SA"/>
        </w:rPr>
      </w:pPr>
      <w:r>
        <w:rPr>
          <w:rFonts w:hint="eastAsia" w:ascii="宋体" w:hAnsi="宋体" w:eastAsia="宋体" w:cs="宋体"/>
          <w:color w:val="000000"/>
          <w:spacing w:val="0"/>
          <w:sz w:val="24"/>
          <w:szCs w:val="24"/>
          <w:lang w:val="en-US" w:eastAsia="en-US" w:bidi="ar-SA"/>
        </w:rPr>
        <w:t xml:space="preserve">（11）安全生产费用按照《公路水运工程安全生产监督管理办法》的相关规定使用和管理。</w:t>
      </w:r>
      <w:r>
        <w:rPr>
          <w:rFonts w:hint="eastAsia" w:ascii="宋体" w:hAnsi="宋体" w:eastAsia="宋体" w:cs="宋体"/>
          <w:color w:val="000000"/>
          <w:spacing w:val="0"/>
          <w:sz w:val="24"/>
          <w:szCs w:val="24"/>
          <w:lang w:val="en-US" w:eastAsia="en-US" w:bidi="ar-SA"/>
        </w:rPr>
      </w:r>
      <w:r/>
    </w:p>
    <w:p>
      <w:pPr>
        <w:pStyle w:val="1058"/>
        <w:ind w:left="0" w:right="0" w:firstLine="480"/>
        <w:jc w:val="left"/>
        <w:keepLines w:val="0"/>
        <w:keepNext w:val="0"/>
        <w:pageBreakBefore w:val="0"/>
        <w:spacing w:line="360" w:lineRule="auto"/>
        <w:widowControl/>
        <w:rPr>
          <w:rFonts w:hint="eastAsia" w:ascii="宋体" w:hAnsi="宋体" w:eastAsia="宋体" w:cs="宋体"/>
          <w:color w:val="000000"/>
          <w:spacing w:val="0"/>
          <w:sz w:val="24"/>
          <w:szCs w:val="24"/>
          <w:lang w:eastAsia="en-US"/>
        </w:rPr>
        <w:outlineLvl w:val="9"/>
      </w:pPr>
      <w:r>
        <w:rPr>
          <w:rFonts w:hint="eastAsia" w:ascii="宋体" w:hAnsi="宋体" w:eastAsia="宋体" w:cs="宋体"/>
          <w:color w:val="000000"/>
          <w:spacing w:val="0"/>
          <w:sz w:val="24"/>
          <w:szCs w:val="24"/>
          <w:lang w:eastAsia="en-US"/>
        </w:rPr>
        <w:t xml:space="preserve">3.违约责任</w:t>
      </w:r>
      <w:r>
        <w:rPr>
          <w:rFonts w:hint="eastAsia" w:ascii="宋体" w:hAnsi="宋体" w:eastAsia="宋体" w:cs="宋体"/>
          <w:color w:val="000000"/>
          <w:spacing w:val="0"/>
          <w:sz w:val="24"/>
          <w:szCs w:val="24"/>
          <w:lang w:eastAsia="en-US"/>
        </w:rPr>
      </w:r>
      <w:r/>
    </w:p>
    <w:p>
      <w:pPr>
        <w:pStyle w:val="1058"/>
        <w:ind w:left="0" w:right="0" w:firstLine="480"/>
        <w:jc w:val="left"/>
        <w:keepLines w:val="0"/>
        <w:keepNext w:val="0"/>
        <w:pageBreakBefore w:val="0"/>
        <w:spacing w:before="0" w:line="360" w:lineRule="auto"/>
        <w:widowControl/>
        <w:rPr>
          <w:rFonts w:hint="eastAsia" w:ascii="宋体" w:hAnsi="宋体" w:eastAsia="宋体" w:cs="宋体"/>
          <w:color w:val="000000"/>
          <w:spacing w:val="0"/>
          <w:sz w:val="24"/>
          <w:szCs w:val="24"/>
          <w:lang w:val="en-US" w:eastAsia="en-US" w:bidi="ar-SA"/>
        </w:rPr>
      </w:pPr>
      <w:r>
        <w:rPr>
          <w:rFonts w:hint="eastAsia" w:ascii="宋体" w:hAnsi="宋体" w:eastAsia="宋体" w:cs="宋体"/>
          <w:color w:val="000000"/>
          <w:spacing w:val="0"/>
          <w:sz w:val="24"/>
          <w:szCs w:val="24"/>
          <w:lang w:val="en-US" w:eastAsia="en-US" w:bidi="ar-SA"/>
        </w:rPr>
        <w:t xml:space="preserve">如因发包人或承包人违约造成安全事故，将依法追究责任。</w:t>
      </w:r>
      <w:r>
        <w:rPr>
          <w:rFonts w:hint="eastAsia" w:ascii="宋体" w:hAnsi="宋体" w:eastAsia="宋体" w:cs="宋体"/>
          <w:color w:val="000000"/>
          <w:spacing w:val="0"/>
          <w:sz w:val="24"/>
          <w:szCs w:val="24"/>
          <w:lang w:val="en-US" w:eastAsia="en-US" w:bidi="ar-SA"/>
        </w:rPr>
      </w:r>
      <w:r/>
    </w:p>
    <w:p>
      <w:pPr>
        <w:pStyle w:val="1058"/>
        <w:ind w:left="0" w:right="0" w:firstLine="480"/>
        <w:jc w:val="left"/>
        <w:keepLines w:val="0"/>
        <w:keepNext w:val="0"/>
        <w:pageBreakBefore w:val="0"/>
        <w:spacing w:before="0" w:line="360" w:lineRule="auto"/>
        <w:widowControl/>
        <w:rPr>
          <w:rFonts w:hint="eastAsia" w:ascii="宋体" w:hAnsi="宋体" w:eastAsia="宋体" w:cs="宋体"/>
          <w:color w:val="000000"/>
          <w:spacing w:val="0"/>
          <w:sz w:val="24"/>
          <w:szCs w:val="24"/>
          <w:lang w:val="en-US" w:eastAsia="en-US" w:bidi="ar-SA"/>
        </w:rPr>
      </w:pPr>
      <w:r>
        <w:rPr>
          <w:rFonts w:hint="eastAsia" w:ascii="宋体" w:hAnsi="宋体" w:eastAsia="宋体" w:cs="宋体"/>
          <w:color w:val="000000"/>
          <w:spacing w:val="0"/>
          <w:sz w:val="24"/>
          <w:szCs w:val="24"/>
          <w:lang w:val="en-US" w:eastAsia="en-US" w:bidi="ar-SA"/>
        </w:rPr>
        <w:t xml:space="preserve">4.  本合同由双方法定代表人或其授权的代理人签署并加盖单位章后生效，全部工程竣工验收后失效。</w:t>
      </w:r>
      <w:r>
        <w:rPr>
          <w:rFonts w:hint="eastAsia" w:ascii="宋体" w:hAnsi="宋体" w:eastAsia="宋体" w:cs="宋体"/>
          <w:color w:val="000000"/>
          <w:spacing w:val="0"/>
          <w:sz w:val="24"/>
          <w:szCs w:val="24"/>
          <w:lang w:val="en-US" w:eastAsia="en-US" w:bidi="ar-SA"/>
        </w:rPr>
      </w:r>
      <w:r/>
    </w:p>
    <w:p>
      <w:pPr>
        <w:pStyle w:val="1058"/>
        <w:ind w:left="0" w:right="0" w:firstLine="480"/>
        <w:jc w:val="left"/>
        <w:keepLines w:val="0"/>
        <w:keepNext w:val="0"/>
        <w:pageBreakBefore w:val="0"/>
        <w:spacing w:before="0" w:line="360" w:lineRule="auto"/>
        <w:widowControl/>
        <w:rPr>
          <w:rFonts w:hint="eastAsia" w:ascii="宋体" w:hAnsi="宋体" w:eastAsia="宋体" w:cs="宋体"/>
          <w:color w:val="000000"/>
          <w:spacing w:val="0"/>
          <w:sz w:val="24"/>
          <w:szCs w:val="24"/>
          <w:lang w:val="en-US" w:eastAsia="en-US" w:bidi="ar-SA"/>
        </w:rPr>
      </w:pPr>
      <w:r>
        <w:rPr>
          <w:rFonts w:hint="eastAsia" w:ascii="宋体" w:hAnsi="宋体" w:eastAsia="宋体" w:cs="宋体"/>
          <w:color w:val="000000"/>
          <w:spacing w:val="0"/>
          <w:sz w:val="24"/>
          <w:szCs w:val="24"/>
          <w:lang w:val="en-US" w:eastAsia="en-US" w:bidi="ar-SA"/>
        </w:rPr>
        <w:t xml:space="preserve">5.  本合同</w:t>
      </w:r>
      <w:r>
        <w:rPr>
          <w:rFonts w:hint="eastAsia" w:ascii="宋体" w:hAnsi="宋体" w:eastAsia="宋体" w:cs="宋体"/>
          <w:color w:val="000000"/>
          <w:sz w:val="24"/>
          <w:szCs w:val="24"/>
          <w:highlight w:val="none"/>
          <w:lang w:val="en-US" w:eastAsia="en-US"/>
        </w:rPr>
        <w:t xml:space="preserve">正本</w:t>
      </w:r>
      <w:r>
        <w:rPr>
          <w:rFonts w:hint="eastAsia" w:ascii="宋体" w:hAnsi="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lang w:val="en-US" w:eastAsia="en-US"/>
        </w:rPr>
        <w:t xml:space="preserve">二</w:t>
      </w:r>
      <w:r>
        <w:rPr>
          <w:rFonts w:hint="eastAsia" w:ascii="宋体" w:hAnsi="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lang w:val="en-US" w:eastAsia="en-US"/>
        </w:rPr>
        <w:t xml:space="preserve">份、副本</w:t>
      </w:r>
      <w:r>
        <w:rPr>
          <w:rFonts w:hint="eastAsia" w:ascii="宋体" w:hAnsi="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lang w:val="en-US" w:eastAsia="zh-CN"/>
        </w:rPr>
        <w:t xml:space="preserve">四</w:t>
      </w:r>
      <w:r>
        <w:rPr>
          <w:rFonts w:hint="eastAsia" w:ascii="宋体" w:hAnsi="宋体" w:eastAsia="宋体" w:cs="宋体"/>
          <w:color w:val="000000"/>
          <w:sz w:val="24"/>
          <w:szCs w:val="24"/>
          <w:highlight w:val="none"/>
          <w:u w:val="single"/>
          <w:lang w:val="en-US" w:eastAsia="en-US"/>
        </w:rPr>
        <w:t xml:space="preserve"> </w:t>
      </w:r>
      <w:r>
        <w:rPr>
          <w:rFonts w:hint="eastAsia" w:ascii="宋体" w:hAnsi="宋体" w:eastAsia="宋体" w:cs="宋体"/>
          <w:color w:val="000000"/>
          <w:sz w:val="24"/>
          <w:szCs w:val="24"/>
          <w:highlight w:val="none"/>
          <w:lang w:val="en-US" w:eastAsia="en-US"/>
        </w:rPr>
        <w:t xml:space="preserve">份，合同双方各执正</w:t>
      </w:r>
      <w:r>
        <w:rPr>
          <w:rFonts w:hint="eastAsia" w:ascii="宋体" w:hAnsi="宋体" w:eastAsia="宋体" w:cs="宋体"/>
          <w:color w:val="000000"/>
          <w:sz w:val="24"/>
          <w:szCs w:val="24"/>
          <w:highlight w:val="none"/>
          <w:u w:val="none"/>
          <w:lang w:val="en-US" w:eastAsia="en-US"/>
        </w:rPr>
        <w:t xml:space="preserve">本</w:t>
      </w:r>
      <w:r>
        <w:rPr>
          <w:rFonts w:hint="eastAsia" w:ascii="宋体" w:hAnsi="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lang w:val="en-US" w:eastAsia="en-US"/>
        </w:rPr>
        <w:t xml:space="preserve">一</w:t>
      </w:r>
      <w:r>
        <w:rPr>
          <w:rFonts w:hint="eastAsia" w:ascii="宋体" w:hAnsi="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lang w:val="en-US" w:eastAsia="en-US"/>
        </w:rPr>
        <w:t xml:space="preserve">份，副本</w:t>
      </w:r>
      <w:r>
        <w:rPr>
          <w:rFonts w:hint="eastAsia" w:ascii="宋体" w:hAnsi="宋体" w:eastAsia="宋体" w:cs="宋体"/>
          <w:color w:val="000000"/>
          <w:sz w:val="24"/>
          <w:szCs w:val="24"/>
          <w:highlight w:val="none"/>
          <w:u w:val="single"/>
          <w:lang w:val="en-US" w:eastAsia="en-US"/>
        </w:rPr>
        <w:t xml:space="preserve"> </w:t>
      </w:r>
      <w:r>
        <w:rPr>
          <w:rFonts w:hint="eastAsia" w:ascii="宋体" w:hAnsi="宋体" w:eastAsia="宋体" w:cs="宋体"/>
          <w:color w:val="000000"/>
          <w:sz w:val="24"/>
          <w:szCs w:val="24"/>
          <w:highlight w:val="none"/>
          <w:u w:val="single"/>
          <w:lang w:val="en-US" w:eastAsia="zh-CN"/>
        </w:rPr>
        <w:t xml:space="preserve">二</w:t>
      </w:r>
      <w:r>
        <w:rPr>
          <w:rFonts w:hint="eastAsia" w:ascii="宋体" w:hAnsi="宋体" w:eastAsia="宋体" w:cs="宋体"/>
          <w:color w:val="000000"/>
          <w:sz w:val="24"/>
          <w:szCs w:val="24"/>
          <w:highlight w:val="none"/>
          <w:u w:val="single"/>
          <w:lang w:val="en-US" w:eastAsia="en-US"/>
        </w:rPr>
        <w:t xml:space="preserve"> </w:t>
      </w:r>
      <w:r>
        <w:rPr>
          <w:rFonts w:hint="eastAsia" w:ascii="宋体" w:hAnsi="宋体" w:eastAsia="宋体" w:cs="宋体"/>
          <w:color w:val="000000"/>
          <w:sz w:val="24"/>
          <w:szCs w:val="24"/>
          <w:highlight w:val="none"/>
          <w:lang w:val="en-US" w:eastAsia="en-US"/>
        </w:rPr>
        <w:t xml:space="preserve">份，当正本与副本的内容不一致时，以正本为准。</w:t>
      </w:r>
      <w:r>
        <w:rPr>
          <w:rFonts w:hint="eastAsia" w:ascii="宋体" w:hAnsi="宋体" w:eastAsia="宋体" w:cs="宋体"/>
          <w:color w:val="000000"/>
          <w:spacing w:val="0"/>
          <w:sz w:val="24"/>
          <w:szCs w:val="24"/>
          <w:lang w:val="en-US" w:eastAsia="en-US" w:bidi="ar-SA"/>
        </w:rPr>
      </w:r>
      <w:r/>
    </w:p>
    <w:p>
      <w:pPr>
        <w:pStyle w:val="1058"/>
        <w:ind w:left="0" w:right="0" w:firstLine="0"/>
        <w:jc w:val="both"/>
        <w:keepLines w:val="0"/>
        <w:keepNext w:val="0"/>
        <w:pageBreakBefore w:val="0"/>
        <w:spacing w:before="0" w:line="360" w:lineRule="auto"/>
        <w:widowControl/>
        <w:rPr>
          <w:rFonts w:hint="eastAsia" w:ascii="宋体" w:hAnsi="宋体" w:eastAsia="宋体" w:cs="宋体"/>
          <w:color w:val="000000"/>
          <w:spacing w:val="0"/>
          <w:sz w:val="24"/>
          <w:szCs w:val="24"/>
          <w:lang w:val="en-US" w:eastAsia="en-US" w:bidi="ar-SA"/>
        </w:rPr>
      </w:pPr>
      <w:r>
        <w:rPr>
          <w:rFonts w:hint="eastAsia" w:ascii="宋体" w:hAnsi="宋体" w:eastAsia="宋体" w:cs="宋体"/>
          <w:color w:val="000000"/>
          <w:spacing w:val="0"/>
          <w:sz w:val="24"/>
          <w:szCs w:val="24"/>
          <w:lang w:val="en-US" w:eastAsia="en-US" w:bidi="ar-SA"/>
        </w:rPr>
      </w:r>
      <w:r/>
    </w:p>
    <w:p>
      <w:pPr>
        <w:pStyle w:val="1058"/>
        <w:ind w:left="0" w:right="0" w:firstLine="0"/>
        <w:jc w:val="both"/>
        <w:keepLines w:val="0"/>
        <w:keepNext w:val="0"/>
        <w:pageBreakBefore w:val="0"/>
        <w:spacing w:before="0" w:line="360" w:lineRule="auto"/>
        <w:widowControl/>
        <w:rPr>
          <w:rFonts w:hint="eastAsia" w:ascii="宋体" w:hAnsi="宋体" w:eastAsia="宋体" w:cs="宋体"/>
          <w:color w:val="000000"/>
          <w:spacing w:val="0"/>
          <w:sz w:val="24"/>
          <w:szCs w:val="24"/>
          <w:lang w:val="en-US" w:eastAsia="en-US" w:bidi="ar-SA"/>
        </w:rPr>
      </w:pPr>
      <w:r>
        <w:rPr>
          <w:rFonts w:hint="eastAsia" w:ascii="宋体" w:hAnsi="宋体" w:eastAsia="宋体" w:cs="宋体"/>
          <w:color w:val="000000"/>
          <w:spacing w:val="0"/>
          <w:sz w:val="24"/>
          <w:szCs w:val="24"/>
          <w:lang w:val="en-US" w:eastAsia="en-US" w:bidi="ar-SA"/>
        </w:rPr>
        <w:t xml:space="preserve">发包人：（盖单位章）   </w:t>
      </w:r>
      <w:r>
        <w:rPr>
          <w:rFonts w:hint="eastAsia" w:ascii="宋体" w:hAnsi="宋体" w:eastAsia="宋体" w:cs="宋体"/>
          <w:color w:val="000000"/>
          <w:spacing w:val="0"/>
          <w:sz w:val="24"/>
          <w:szCs w:val="24"/>
          <w:lang w:val="en-US" w:eastAsia="zh-CN" w:bidi="ar-SA"/>
        </w:rPr>
        <w:t xml:space="preserve">               </w:t>
      </w:r>
      <w:r>
        <w:rPr>
          <w:rFonts w:hint="eastAsia" w:ascii="宋体" w:hAnsi="宋体" w:eastAsia="宋体" w:cs="宋体"/>
          <w:color w:val="000000"/>
          <w:spacing w:val="0"/>
          <w:sz w:val="24"/>
          <w:szCs w:val="24"/>
          <w:lang w:val="en-US" w:eastAsia="en-US" w:bidi="ar-SA"/>
        </w:rPr>
        <w:t xml:space="preserve">承包人：（盖单位章）</w:t>
      </w:r>
      <w:r>
        <w:rPr>
          <w:rFonts w:hint="eastAsia" w:ascii="宋体" w:hAnsi="宋体" w:eastAsia="宋体" w:cs="宋体"/>
          <w:color w:val="000000"/>
          <w:spacing w:val="0"/>
          <w:sz w:val="24"/>
          <w:szCs w:val="24"/>
          <w:lang w:val="en-US" w:eastAsia="en-US" w:bidi="ar-SA"/>
        </w:rPr>
      </w:r>
      <w:r/>
    </w:p>
    <w:p>
      <w:pPr>
        <w:pStyle w:val="1058"/>
        <w:ind w:left="0" w:right="0" w:firstLine="0"/>
        <w:jc w:val="both"/>
        <w:keepLines w:val="0"/>
        <w:keepNext w:val="0"/>
        <w:pageBreakBefore w:val="0"/>
        <w:spacing w:before="0" w:line="360" w:lineRule="auto"/>
        <w:widowControl/>
        <w:rPr>
          <w:rFonts w:hint="eastAsia" w:ascii="宋体" w:hAnsi="宋体" w:eastAsia="宋体" w:cs="宋体"/>
          <w:color w:val="000000"/>
          <w:spacing w:val="0"/>
          <w:sz w:val="24"/>
          <w:szCs w:val="24"/>
          <w:lang w:val="en-US" w:eastAsia="en-US" w:bidi="ar-SA"/>
        </w:rPr>
      </w:pPr>
      <w:r>
        <w:rPr>
          <w:rFonts w:hint="eastAsia" w:ascii="宋体" w:hAnsi="宋体" w:eastAsia="宋体" w:cs="宋体"/>
          <w:color w:val="000000"/>
          <w:spacing w:val="0"/>
          <w:sz w:val="24"/>
          <w:szCs w:val="24"/>
          <w:lang w:val="en-US" w:eastAsia="en-US" w:bidi="ar-SA"/>
        </w:rPr>
      </w:r>
      <w:r/>
    </w:p>
    <w:p>
      <w:pPr>
        <w:pStyle w:val="1058"/>
        <w:ind w:left="0" w:right="0" w:firstLine="0"/>
        <w:jc w:val="both"/>
        <w:keepLines w:val="0"/>
        <w:keepNext w:val="0"/>
        <w:pageBreakBefore w:val="0"/>
        <w:spacing w:before="0" w:line="360" w:lineRule="auto"/>
        <w:widowControl/>
        <w:rPr>
          <w:rFonts w:hint="eastAsia" w:ascii="宋体" w:hAnsi="宋体" w:eastAsia="宋体" w:cs="宋体"/>
          <w:color w:val="000000"/>
          <w:spacing w:val="0"/>
          <w:sz w:val="24"/>
          <w:szCs w:val="24"/>
          <w:lang w:val="en-US" w:eastAsia="en-US" w:bidi="ar-SA"/>
        </w:rPr>
      </w:pPr>
      <w:r>
        <w:rPr>
          <w:rFonts w:hint="eastAsia" w:ascii="宋体" w:hAnsi="宋体" w:eastAsia="宋体" w:cs="宋体"/>
          <w:color w:val="000000"/>
          <w:spacing w:val="0"/>
          <w:sz w:val="24"/>
          <w:szCs w:val="24"/>
          <w:lang w:val="en-US" w:eastAsia="en-US" w:bidi="ar-SA"/>
        </w:rPr>
        <w:t xml:space="preserve">法定代表人</w:t>
      </w:r>
      <w:r>
        <w:rPr>
          <w:rFonts w:hint="eastAsia" w:ascii="宋体" w:hAnsi="宋体" w:eastAsia="宋体" w:cs="宋体"/>
          <w:color w:val="000000"/>
          <w:spacing w:val="0"/>
          <w:sz w:val="24"/>
          <w:szCs w:val="24"/>
          <w:lang w:val="en-US" w:eastAsia="zh-CN" w:bidi="ar-SA"/>
        </w:rPr>
        <w:t xml:space="preserve">                            </w:t>
      </w:r>
      <w:r>
        <w:rPr>
          <w:rFonts w:hint="eastAsia" w:ascii="宋体" w:hAnsi="宋体" w:eastAsia="宋体" w:cs="宋体"/>
          <w:color w:val="000000"/>
          <w:spacing w:val="0"/>
          <w:sz w:val="24"/>
          <w:szCs w:val="24"/>
          <w:lang w:val="en-US" w:eastAsia="en-US" w:bidi="ar-SA"/>
        </w:rPr>
        <w:t xml:space="preserve">法定代表人</w:t>
      </w:r>
      <w:r>
        <w:rPr>
          <w:rFonts w:hint="eastAsia" w:ascii="宋体" w:hAnsi="宋体" w:eastAsia="宋体" w:cs="宋体"/>
          <w:color w:val="000000"/>
          <w:spacing w:val="0"/>
          <w:sz w:val="24"/>
          <w:szCs w:val="24"/>
          <w:lang w:val="en-US" w:eastAsia="en-US" w:bidi="ar-SA"/>
        </w:rPr>
      </w:r>
      <w:r/>
    </w:p>
    <w:p>
      <w:pPr>
        <w:pStyle w:val="1058"/>
        <w:ind w:left="0" w:right="0" w:firstLine="0"/>
        <w:jc w:val="both"/>
        <w:keepLines w:val="0"/>
        <w:keepNext w:val="0"/>
        <w:pageBreakBefore w:val="0"/>
        <w:spacing w:before="0" w:line="360" w:lineRule="auto"/>
        <w:widowControl/>
        <w:rPr>
          <w:rFonts w:hint="eastAsia" w:ascii="宋体" w:hAnsi="宋体" w:eastAsia="宋体" w:cs="宋体"/>
          <w:color w:val="000000"/>
          <w:spacing w:val="0"/>
          <w:sz w:val="24"/>
          <w:szCs w:val="24"/>
          <w:lang w:val="en-US" w:eastAsia="en-US" w:bidi="ar-SA"/>
        </w:rPr>
      </w:pPr>
      <w:r>
        <w:rPr>
          <w:rFonts w:hint="eastAsia" w:ascii="宋体" w:hAnsi="宋体" w:eastAsia="宋体" w:cs="宋体"/>
          <w:color w:val="000000"/>
          <w:spacing w:val="0"/>
          <w:sz w:val="24"/>
          <w:szCs w:val="24"/>
          <w:lang w:val="en-US" w:eastAsia="en-US" w:bidi="ar-SA"/>
        </w:rPr>
      </w:r>
      <w:r/>
    </w:p>
    <w:p>
      <w:pPr>
        <w:pStyle w:val="1058"/>
        <w:ind w:left="0" w:right="0" w:firstLine="0"/>
        <w:jc w:val="both"/>
        <w:keepLines w:val="0"/>
        <w:keepNext w:val="0"/>
        <w:pageBreakBefore w:val="0"/>
        <w:spacing w:before="0" w:line="360" w:lineRule="auto"/>
        <w:widowControl/>
        <w:rPr>
          <w:rFonts w:hint="eastAsia" w:ascii="宋体" w:hAnsi="宋体" w:eastAsia="宋体" w:cs="宋体"/>
          <w:color w:val="000000"/>
          <w:spacing w:val="0"/>
          <w:sz w:val="24"/>
          <w:szCs w:val="24"/>
          <w:lang w:val="en-US" w:eastAsia="en-US" w:bidi="ar-SA"/>
        </w:rPr>
      </w:pPr>
      <w:r>
        <w:rPr>
          <w:rFonts w:hint="eastAsia" w:ascii="宋体" w:hAnsi="宋体" w:eastAsia="宋体" w:cs="宋体"/>
          <w:color w:val="000000"/>
          <w:spacing w:val="0"/>
          <w:sz w:val="24"/>
          <w:szCs w:val="24"/>
          <w:lang w:val="en-US" w:eastAsia="en-US" w:bidi="ar-SA"/>
        </w:rPr>
        <w:t xml:space="preserve">或其委托代理人：</w:t>
      </w:r>
      <w:r>
        <w:rPr>
          <w:rFonts w:hint="eastAsia" w:ascii="宋体" w:hAnsi="宋体" w:eastAsia="宋体" w:cs="宋体"/>
          <w:color w:val="000000"/>
          <w:spacing w:val="0"/>
          <w:sz w:val="24"/>
          <w:szCs w:val="24"/>
          <w:u w:val="single"/>
          <w:lang w:val="en-US" w:eastAsia="en-US" w:bidi="ar-SA"/>
        </w:rPr>
        <w:t xml:space="preserve"> </w:t>
      </w:r>
      <w:r>
        <w:rPr>
          <w:rFonts w:hint="eastAsia" w:ascii="宋体" w:hAnsi="宋体" w:eastAsia="宋体" w:cs="宋体"/>
          <w:color w:val="000000"/>
          <w:spacing w:val="0"/>
          <w:sz w:val="24"/>
          <w:szCs w:val="24"/>
          <w:u w:val="single"/>
          <w:lang w:val="en-US" w:eastAsia="zh-CN" w:bidi="ar-SA"/>
        </w:rPr>
        <w:t xml:space="preserve">    </w:t>
      </w:r>
      <w:r>
        <w:rPr>
          <w:rFonts w:hint="eastAsia" w:ascii="宋体" w:hAnsi="宋体" w:eastAsia="宋体" w:cs="宋体"/>
          <w:color w:val="000000"/>
          <w:spacing w:val="0"/>
          <w:sz w:val="24"/>
          <w:szCs w:val="24"/>
          <w:u w:val="single"/>
          <w:lang w:val="en-US" w:eastAsia="en-US" w:bidi="ar-SA"/>
        </w:rPr>
        <w:t xml:space="preserve"> </w:t>
      </w:r>
      <w:r>
        <w:rPr>
          <w:rFonts w:hint="eastAsia" w:ascii="宋体" w:hAnsi="宋体" w:eastAsia="宋体" w:cs="宋体"/>
          <w:i w:val="0"/>
          <w:iCs w:val="0"/>
          <w:color w:val="000000"/>
          <w:spacing w:val="0"/>
          <w:sz w:val="24"/>
          <w:szCs w:val="24"/>
          <w:lang w:val="en-US" w:eastAsia="en-US" w:bidi="ar-SA"/>
        </w:rPr>
        <w:t xml:space="preserve">（</w:t>
      </w:r>
      <w:r>
        <w:rPr>
          <w:rFonts w:hint="eastAsia" w:ascii="宋体" w:hAnsi="宋体" w:eastAsia="宋体" w:cs="宋体"/>
          <w:color w:val="000000"/>
          <w:spacing w:val="0"/>
          <w:sz w:val="24"/>
          <w:szCs w:val="24"/>
          <w:lang w:val="en-US" w:eastAsia="en-US" w:bidi="ar-SA"/>
        </w:rPr>
        <w:t xml:space="preserve">签字） </w:t>
      </w:r>
      <w:r>
        <w:rPr>
          <w:rFonts w:hint="eastAsia" w:ascii="宋体" w:hAnsi="宋体" w:eastAsia="宋体" w:cs="宋体"/>
          <w:color w:val="000000"/>
          <w:spacing w:val="0"/>
          <w:sz w:val="24"/>
          <w:szCs w:val="24"/>
          <w:lang w:val="en-US" w:eastAsia="zh-CN" w:bidi="ar-SA"/>
        </w:rPr>
        <w:t xml:space="preserve">      </w:t>
      </w:r>
      <w:r>
        <w:rPr>
          <w:rFonts w:hint="eastAsia" w:ascii="宋体" w:hAnsi="宋体" w:eastAsia="宋体" w:cs="宋体"/>
          <w:color w:val="000000"/>
          <w:spacing w:val="0"/>
          <w:sz w:val="24"/>
          <w:szCs w:val="24"/>
          <w:lang w:val="en-US" w:eastAsia="en-US" w:bidi="ar-SA"/>
        </w:rPr>
        <w:t xml:space="preserve">或其委托代理人：</w:t>
      </w:r>
      <w:r>
        <w:rPr>
          <w:rFonts w:hint="eastAsia" w:ascii="宋体" w:hAnsi="宋体" w:eastAsia="宋体" w:cs="宋体"/>
          <w:color w:val="000000"/>
          <w:spacing w:val="0"/>
          <w:sz w:val="24"/>
          <w:szCs w:val="24"/>
          <w:u w:val="single"/>
          <w:lang w:val="en-US" w:eastAsia="en-US" w:bidi="ar-SA"/>
        </w:rPr>
        <w:t xml:space="preserve"> </w:t>
      </w:r>
      <w:r>
        <w:rPr>
          <w:rFonts w:hint="eastAsia" w:ascii="宋体" w:hAnsi="宋体" w:eastAsia="宋体" w:cs="宋体"/>
          <w:color w:val="000000"/>
          <w:spacing w:val="0"/>
          <w:sz w:val="24"/>
          <w:szCs w:val="24"/>
          <w:u w:val="single"/>
          <w:lang w:val="en-US" w:eastAsia="zh-CN" w:bidi="ar-SA"/>
        </w:rPr>
        <w:t xml:space="preserve">       </w:t>
      </w:r>
      <w:r>
        <w:rPr>
          <w:rFonts w:hint="eastAsia" w:ascii="宋体" w:hAnsi="宋体" w:eastAsia="宋体" w:cs="宋体"/>
          <w:color w:val="000000"/>
          <w:spacing w:val="0"/>
          <w:sz w:val="24"/>
          <w:szCs w:val="24"/>
          <w:u w:val="single"/>
          <w:lang w:val="en-US" w:eastAsia="en-US" w:bidi="ar-SA"/>
        </w:rPr>
        <w:t xml:space="preserve"> </w:t>
      </w:r>
      <w:r>
        <w:rPr>
          <w:rFonts w:hint="eastAsia" w:ascii="宋体" w:hAnsi="宋体" w:eastAsia="宋体" w:cs="宋体"/>
          <w:color w:val="000000"/>
          <w:spacing w:val="0"/>
          <w:sz w:val="24"/>
          <w:szCs w:val="24"/>
          <w:lang w:val="en-US" w:eastAsia="en-US" w:bidi="ar-SA"/>
        </w:rPr>
        <w:t xml:space="preserve">（签字）</w:t>
      </w:r>
      <w:r>
        <w:rPr>
          <w:rFonts w:hint="eastAsia" w:ascii="宋体" w:hAnsi="宋体" w:eastAsia="宋体" w:cs="宋体"/>
          <w:color w:val="000000"/>
          <w:spacing w:val="0"/>
          <w:sz w:val="24"/>
          <w:szCs w:val="24"/>
          <w:lang w:val="en-US" w:eastAsia="en-US" w:bidi="ar-SA"/>
        </w:rPr>
      </w:r>
      <w:r/>
    </w:p>
    <w:p>
      <w:pPr>
        <w:pStyle w:val="1058"/>
        <w:ind w:left="0" w:right="0" w:firstLine="0"/>
        <w:jc w:val="left"/>
        <w:keepLines w:val="0"/>
        <w:keepNext w:val="0"/>
        <w:pageBreakBefore w:val="0"/>
        <w:spacing w:before="0" w:line="360" w:lineRule="auto"/>
        <w:widowControl/>
        <w:tabs>
          <w:tab w:val="left" w:pos="1948" w:leader="none"/>
        </w:tabs>
        <w:rPr>
          <w:rFonts w:hint="eastAsia" w:ascii="宋体" w:hAnsi="宋体" w:eastAsia="宋体" w:cs="宋体"/>
          <w:color w:val="000000"/>
          <w:spacing w:val="0"/>
          <w:sz w:val="24"/>
          <w:szCs w:val="24"/>
          <w:lang w:val="en-US" w:eastAsia="en-US" w:bidi="ar-SA"/>
        </w:rPr>
      </w:pPr>
      <w:r>
        <w:rPr>
          <w:rFonts w:hint="eastAsia" w:ascii="宋体" w:hAnsi="宋体" w:eastAsia="宋体" w:cs="宋体"/>
          <w:color w:val="000000"/>
          <w:spacing w:val="0"/>
          <w:sz w:val="24"/>
          <w:szCs w:val="24"/>
          <w:u w:val="single"/>
          <w:lang w:val="en-US" w:eastAsia="zh-CN" w:bidi="ar-SA"/>
        </w:rPr>
        <w:t xml:space="preserve">       </w:t>
      </w:r>
      <w:r>
        <w:rPr>
          <w:rFonts w:hint="eastAsia" w:ascii="宋体" w:hAnsi="宋体" w:eastAsia="宋体" w:cs="宋体"/>
          <w:color w:val="000000"/>
          <w:spacing w:val="0"/>
          <w:sz w:val="24"/>
          <w:szCs w:val="24"/>
          <w:lang w:val="en-US" w:eastAsia="en-US" w:bidi="ar-SA"/>
        </w:rPr>
        <w:t xml:space="preserve">年 </w:t>
      </w:r>
      <w:r>
        <w:rPr>
          <w:rFonts w:hint="eastAsia" w:ascii="宋体" w:hAnsi="宋体" w:eastAsia="宋体" w:cs="宋体"/>
          <w:color w:val="000000"/>
          <w:spacing w:val="0"/>
          <w:sz w:val="24"/>
          <w:szCs w:val="24"/>
          <w:u w:val="single"/>
          <w:lang w:val="en-US" w:eastAsia="en-US" w:bidi="ar-SA"/>
        </w:rPr>
        <w:t xml:space="preserve">     </w:t>
      </w:r>
      <w:r>
        <w:rPr>
          <w:rFonts w:hint="eastAsia" w:ascii="宋体" w:hAnsi="宋体" w:eastAsia="宋体" w:cs="宋体"/>
          <w:color w:val="000000"/>
          <w:spacing w:val="0"/>
          <w:sz w:val="24"/>
          <w:szCs w:val="24"/>
          <w:lang w:val="en-US" w:eastAsia="en-US" w:bidi="ar-SA"/>
        </w:rPr>
        <w:t xml:space="preserve"> 月</w:t>
      </w:r>
      <w:r>
        <w:rPr>
          <w:rFonts w:hint="eastAsia" w:ascii="宋体" w:hAnsi="宋体" w:eastAsia="宋体" w:cs="宋体"/>
          <w:color w:val="000000"/>
          <w:spacing w:val="0"/>
          <w:sz w:val="24"/>
          <w:szCs w:val="24"/>
          <w:u w:val="single"/>
          <w:lang w:val="en-US" w:eastAsia="en-US" w:bidi="ar-SA"/>
        </w:rPr>
        <w:t xml:space="preserve">     </w:t>
      </w:r>
      <w:r>
        <w:rPr>
          <w:rFonts w:hint="eastAsia" w:ascii="宋体" w:hAnsi="宋体" w:eastAsia="宋体" w:cs="宋体"/>
          <w:color w:val="000000"/>
          <w:spacing w:val="0"/>
          <w:sz w:val="24"/>
          <w:szCs w:val="24"/>
          <w:lang w:val="en-US" w:eastAsia="en-US" w:bidi="ar-SA"/>
        </w:rPr>
        <w:t xml:space="preserve"> 日            </w:t>
      </w:r>
      <w:r>
        <w:rPr>
          <w:rFonts w:hint="eastAsia" w:ascii="宋体" w:hAnsi="宋体" w:eastAsia="宋体" w:cs="宋体"/>
          <w:color w:val="000000"/>
          <w:spacing w:val="0"/>
          <w:sz w:val="24"/>
          <w:szCs w:val="24"/>
          <w:u w:val="single"/>
          <w:lang w:val="en-US" w:eastAsia="en-US" w:bidi="ar-SA"/>
        </w:rPr>
        <w:t xml:space="preserve">         </w:t>
      </w:r>
      <w:r>
        <w:rPr>
          <w:rFonts w:hint="eastAsia" w:ascii="宋体" w:hAnsi="宋体" w:eastAsia="宋体" w:cs="宋体"/>
          <w:color w:val="000000"/>
          <w:spacing w:val="0"/>
          <w:sz w:val="24"/>
          <w:szCs w:val="24"/>
          <w:lang w:val="en-US" w:eastAsia="en-US" w:bidi="ar-SA"/>
        </w:rPr>
        <w:t xml:space="preserve"> 年</w:t>
      </w:r>
      <w:r>
        <w:rPr>
          <w:rFonts w:hint="eastAsia" w:ascii="宋体" w:hAnsi="宋体" w:eastAsia="宋体" w:cs="宋体"/>
          <w:color w:val="000000"/>
          <w:spacing w:val="0"/>
          <w:sz w:val="24"/>
          <w:szCs w:val="24"/>
          <w:u w:val="single"/>
          <w:lang w:val="en-US" w:eastAsia="en-US" w:bidi="ar-SA"/>
        </w:rPr>
        <w:t xml:space="preserve">     </w:t>
      </w:r>
      <w:r>
        <w:rPr>
          <w:rFonts w:hint="eastAsia" w:ascii="宋体" w:hAnsi="宋体" w:eastAsia="宋体" w:cs="宋体"/>
          <w:color w:val="000000"/>
          <w:spacing w:val="0"/>
          <w:sz w:val="24"/>
          <w:szCs w:val="24"/>
          <w:lang w:val="en-US" w:eastAsia="en-US" w:bidi="ar-SA"/>
        </w:rPr>
        <w:t xml:space="preserve"> 月</w:t>
      </w:r>
      <w:r>
        <w:rPr>
          <w:rFonts w:hint="eastAsia" w:ascii="宋体" w:hAnsi="宋体" w:eastAsia="宋体" w:cs="宋体"/>
          <w:color w:val="000000"/>
          <w:spacing w:val="0"/>
          <w:sz w:val="24"/>
          <w:szCs w:val="24"/>
          <w:u w:val="single"/>
          <w:lang w:val="en-US" w:eastAsia="en-US" w:bidi="ar-SA"/>
        </w:rPr>
        <w:t xml:space="preserve">     </w:t>
      </w:r>
      <w:r>
        <w:rPr>
          <w:rFonts w:hint="eastAsia" w:ascii="宋体" w:hAnsi="宋体" w:eastAsia="宋体" w:cs="宋体"/>
          <w:color w:val="000000"/>
          <w:spacing w:val="0"/>
          <w:sz w:val="24"/>
          <w:szCs w:val="24"/>
          <w:lang w:val="en-US" w:eastAsia="en-US" w:bidi="ar-SA"/>
        </w:rPr>
        <w:t xml:space="preserve"> 日</w:t>
      </w:r>
      <w:r>
        <w:rPr>
          <w:rFonts w:hint="eastAsia" w:ascii="宋体" w:hAnsi="宋体" w:eastAsia="宋体" w:cs="宋体"/>
          <w:color w:val="000000"/>
          <w:spacing w:val="0"/>
          <w:sz w:val="24"/>
          <w:szCs w:val="24"/>
          <w:lang w:val="en-US" w:eastAsia="en-US" w:bidi="ar-SA"/>
        </w:rPr>
      </w:r>
      <w:r/>
    </w:p>
    <w:p>
      <w:pPr>
        <w:pStyle w:val="1058"/>
        <w:ind w:left="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p>
      <w:pPr>
        <w:pStyle w:val="1058"/>
        <w:ind w:left="0"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058"/>
        <w:ind w:left="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br w:type="page" w:clear="all"/>
      </w:r>
      <w:r>
        <w:rPr>
          <w:rFonts w:hint="eastAsia" w:ascii="宋体" w:hAnsi="宋体" w:eastAsia="宋体" w:cs="宋体"/>
          <w:color w:val="000000"/>
          <w:sz w:val="24"/>
          <w:szCs w:val="24"/>
          <w:highlight w:val="none"/>
        </w:rPr>
      </w:r>
      <w:r/>
    </w:p>
    <w:p>
      <w:pPr>
        <w:pStyle w:val="1058"/>
        <w:ind w:left="0" w:firstLine="0"/>
        <w:keepLines w:val="0"/>
        <w:keepNext w:val="0"/>
        <w:pageBreakBefore w:val="0"/>
        <w:spacing w:line="360" w:lineRule="auto"/>
        <w:rPr>
          <w:rFonts w:ascii="宋体" w:hAnsi="宋体" w:eastAsia="宋体" w:cs="宋体"/>
          <w:b/>
          <w:bCs/>
          <w:color w:val="000000"/>
          <w:sz w:val="24"/>
          <w:szCs w:val="24"/>
          <w:highlight w:val="none"/>
          <w:lang w:val="en-US" w:eastAsia="zh-CN"/>
        </w:rPr>
        <w:outlineLvl w:val="1"/>
      </w:pPr>
      <w:r>
        <w:rPr>
          <w:rFonts w:hint="eastAsia" w:ascii="宋体" w:hAnsi="宋体" w:eastAsia="宋体" w:cs="宋体"/>
          <w:b/>
          <w:bCs/>
          <w:color w:val="000000"/>
          <w:sz w:val="24"/>
          <w:szCs w:val="24"/>
          <w:highlight w:val="none"/>
        </w:rPr>
        <w:t xml:space="preserve">附件</w:t>
      </w:r>
      <w:r>
        <w:rPr>
          <w:rFonts w:hint="eastAsia" w:ascii="宋体" w:hAnsi="宋体" w:eastAsia="宋体" w:cs="宋体"/>
          <w:b/>
          <w:bCs/>
          <w:color w:val="000000"/>
          <w:sz w:val="24"/>
          <w:szCs w:val="24"/>
          <w:highlight w:val="none"/>
          <w:lang w:val="en-US" w:eastAsia="zh-CN"/>
        </w:rPr>
        <w:t xml:space="preserve">四 不拖欠农民工工资承诺书</w:t>
      </w:r>
      <w:r>
        <w:rPr>
          <w:rFonts w:ascii="宋体" w:hAnsi="宋体" w:eastAsia="宋体" w:cs="宋体"/>
          <w:b/>
          <w:bCs/>
          <w:color w:val="000000"/>
          <w:sz w:val="24"/>
          <w:szCs w:val="24"/>
          <w:highlight w:val="none"/>
          <w:lang w:val="en-US" w:eastAsia="zh-CN"/>
        </w:rPr>
      </w:r>
      <w:r/>
    </w:p>
    <w:p>
      <w:pPr>
        <w:pStyle w:val="1058"/>
        <w:ind w:left="0" w:firstLine="0"/>
        <w:jc w:val="center"/>
        <w:keepLines w:val="0"/>
        <w:keepNext w:val="0"/>
        <w:pageBreakBefore w:val="0"/>
        <w:spacing w:line="360" w:lineRule="auto"/>
        <w:widowControl w:val="off"/>
        <w:rPr>
          <w:rFonts w:hint="eastAsia" w:ascii="宋体" w:hAnsi="宋体" w:eastAsia="宋体" w:cs="宋体"/>
          <w:b/>
          <w:bCs/>
          <w:color w:val="000000"/>
          <w:sz w:val="30"/>
          <w:szCs w:val="30"/>
          <w:highlight w:val="none"/>
        </w:rPr>
      </w:pPr>
      <w:r>
        <w:rPr>
          <w:rFonts w:hint="eastAsia" w:ascii="宋体" w:hAnsi="宋体" w:eastAsia="宋体" w:cs="宋体"/>
          <w:b/>
          <w:bCs/>
          <w:color w:val="000000"/>
          <w:sz w:val="30"/>
          <w:szCs w:val="30"/>
          <w:highlight w:val="none"/>
        </w:rPr>
        <w:t xml:space="preserve">不拖欠农民工工资承诺书</w:t>
      </w:r>
      <w:r>
        <w:rPr>
          <w:rFonts w:hint="eastAsia" w:ascii="宋体" w:hAnsi="宋体" w:eastAsia="宋体" w:cs="宋体"/>
          <w:b/>
          <w:bCs/>
          <w:color w:val="000000"/>
          <w:sz w:val="30"/>
          <w:szCs w:val="30"/>
          <w:highlight w:val="none"/>
        </w:rPr>
      </w:r>
      <w:r/>
    </w:p>
    <w:p>
      <w:pPr>
        <w:pStyle w:val="1058"/>
        <w:ind w:left="0" w:firstLine="422"/>
        <w:jc w:val="center"/>
        <w:keepLines w:val="0"/>
        <w:keepNext w:val="0"/>
        <w:pageBreakBefore w:val="0"/>
        <w:spacing w:line="360" w:lineRule="auto"/>
        <w:rPr>
          <w:rFonts w:hint="eastAsia" w:ascii="宋体" w:hAnsi="宋体" w:eastAsia="宋体" w:cs="宋体"/>
          <w:b/>
          <w:color w:val="000000"/>
          <w:sz w:val="24"/>
          <w:szCs w:val="24"/>
          <w:highlight w:val="none"/>
          <w:u w:val="single"/>
        </w:rPr>
      </w:pPr>
      <w:r>
        <w:rPr>
          <w:rFonts w:hint="eastAsia" w:ascii="宋体" w:hAnsi="宋体" w:eastAsia="宋体" w:cs="宋体"/>
          <w:b/>
          <w:color w:val="000000"/>
          <w:sz w:val="24"/>
          <w:szCs w:val="24"/>
          <w:highlight w:val="none"/>
          <w:u w:val="single"/>
        </w:rPr>
      </w:r>
      <w:r/>
    </w:p>
    <w:p>
      <w:pPr>
        <w:pStyle w:val="1058"/>
        <w:ind w:left="0" w:right="0" w:firstLine="480"/>
        <w:jc w:val="both"/>
        <w:keepLines w:val="0"/>
        <w:keepNext w:val="0"/>
        <w:pageBreakBefore w:val="0"/>
        <w:spacing w:before="0" w:after="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致：</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cs="宋体"/>
          <w:color w:val="000000"/>
          <w:sz w:val="24"/>
          <w:szCs w:val="24"/>
          <w:highlight w:val="none"/>
          <w:u w:val="single"/>
          <w:lang w:val="en-US" w:eastAsia="zh-CN"/>
        </w:rPr>
        <w:t xml:space="preserve">东海县桃林镇人民政府</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r>
      <w:r/>
    </w:p>
    <w:p>
      <w:pPr>
        <w:pStyle w:val="1058"/>
        <w:ind w:left="0" w:right="0" w:firstLine="480"/>
        <w:jc w:val="both"/>
        <w:keepLines w:val="0"/>
        <w:keepNext w:val="0"/>
        <w:pageBreakBefore w:val="0"/>
        <w:spacing w:before="0" w:after="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为保护农民工的合法权益，不拖欠农民工工资，本人</w:t>
      </w:r>
      <w:r>
        <w:rPr>
          <w:rFonts w:hint="eastAsia" w:ascii="宋体" w:hAnsi="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（法定代表人姓名）以（承包人全称）</w:t>
      </w:r>
      <w:r>
        <w:rPr>
          <w:rFonts w:hint="eastAsia" w:ascii="宋体" w:hAnsi="宋体" w:cs="宋体"/>
          <w:color w:val="000000"/>
          <w:spacing w:val="0"/>
          <w:sz w:val="24"/>
          <w:szCs w:val="24"/>
          <w:u w:val="single"/>
          <w:lang w:val="en-US" w:eastAsia="zh-CN" w:bidi="ar-SA"/>
        </w:rPr>
        <w:t xml:space="preserve">               </w:t>
      </w:r>
      <w:r>
        <w:rPr>
          <w:rFonts w:hint="eastAsia" w:ascii="宋体" w:hAnsi="宋体" w:eastAsia="宋体" w:cs="宋体"/>
          <w:color w:val="000000"/>
          <w:sz w:val="24"/>
          <w:szCs w:val="24"/>
          <w:highlight w:val="none"/>
        </w:rPr>
        <w:t xml:space="preserve">法定代表人的资格，郑重承诺：</w:t>
      </w:r>
      <w:r>
        <w:rPr>
          <w:rFonts w:hint="eastAsia" w:ascii="宋体" w:hAnsi="宋体" w:eastAsia="宋体" w:cs="宋体"/>
          <w:color w:val="000000"/>
          <w:sz w:val="24"/>
          <w:szCs w:val="24"/>
          <w:highlight w:val="none"/>
        </w:rPr>
      </w:r>
      <w:r/>
    </w:p>
    <w:p>
      <w:pPr>
        <w:pStyle w:val="1058"/>
        <w:ind w:left="0" w:right="0" w:firstLine="480"/>
        <w:jc w:val="both"/>
        <w:keepLines w:val="0"/>
        <w:keepNext w:val="0"/>
        <w:pageBreakBefore w:val="0"/>
        <w:spacing w:before="0" w:after="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本单位中标承建</w:t>
      </w:r>
      <w:r>
        <w:rPr>
          <w:rFonts w:hint="eastAsia" w:ascii="宋体" w:hAnsi="宋体" w:cs="宋体"/>
          <w:color w:val="000000"/>
          <w:spacing w:val="0"/>
          <w:sz w:val="24"/>
          <w:szCs w:val="24"/>
          <w:u w:val="single"/>
          <w:lang w:val="en-US" w:eastAsia="zh-CN" w:bidi="ar-SA"/>
        </w:rPr>
        <w:t xml:space="preserve">东海县桃林镇东石埠桥拆除新建工程</w:t>
      </w:r>
      <w:r>
        <w:rPr>
          <w:rFonts w:hint="eastAsia" w:ascii="宋体" w:hAnsi="宋体" w:eastAsia="宋体" w:cs="宋体"/>
          <w:color w:val="000000"/>
          <w:sz w:val="24"/>
          <w:szCs w:val="24"/>
          <w:highlight w:val="none"/>
        </w:rPr>
        <w:t xml:space="preserve">（项目名称）需要使用农民工时，将保证做到：</w:t>
      </w:r>
      <w:r>
        <w:rPr>
          <w:rFonts w:hint="eastAsia" w:ascii="宋体" w:hAnsi="宋体" w:eastAsia="宋体" w:cs="宋体"/>
          <w:color w:val="000000"/>
          <w:sz w:val="24"/>
          <w:szCs w:val="24"/>
          <w:highlight w:val="none"/>
        </w:rPr>
      </w:r>
      <w:r/>
    </w:p>
    <w:p>
      <w:pPr>
        <w:pStyle w:val="1058"/>
        <w:ind w:left="0" w:right="0" w:firstLine="480"/>
        <w:jc w:val="both"/>
        <w:keepLines w:val="0"/>
        <w:keepNext w:val="0"/>
        <w:pageBreakBefore w:val="0"/>
        <w:spacing w:before="0" w:after="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1、按照《</w:t>
      </w:r>
      <w:r>
        <w:rPr>
          <w:rFonts w:hint="eastAsia" w:ascii="宋体" w:hAnsi="宋体" w:eastAsia="宋体" w:cs="宋体"/>
          <w:color w:val="000000"/>
          <w:sz w:val="24"/>
          <w:szCs w:val="24"/>
          <w:highlight w:val="none"/>
          <w:lang w:eastAsia="zh-CN"/>
        </w:rPr>
        <w:t xml:space="preserve">中华人民共和国劳动法</w:t>
      </w:r>
      <w:r>
        <w:rPr>
          <w:rFonts w:hint="eastAsia" w:ascii="宋体" w:hAnsi="宋体" w:eastAsia="宋体" w:cs="宋体"/>
          <w:color w:val="000000"/>
          <w:sz w:val="24"/>
          <w:szCs w:val="24"/>
          <w:highlight w:val="none"/>
        </w:rPr>
        <w:t xml:space="preserve">》规定雇用和使用农民工，工资将直接发给农民工本人，严禁发放给“包工头”。</w:t>
      </w:r>
      <w:r>
        <w:rPr>
          <w:rFonts w:hint="eastAsia" w:ascii="宋体" w:hAnsi="宋体" w:eastAsia="宋体" w:cs="宋体"/>
          <w:color w:val="000000"/>
          <w:sz w:val="24"/>
          <w:szCs w:val="24"/>
          <w:highlight w:val="none"/>
        </w:rPr>
      </w:r>
      <w:r/>
    </w:p>
    <w:p>
      <w:pPr>
        <w:pStyle w:val="1058"/>
        <w:ind w:left="0" w:right="0" w:firstLine="480"/>
        <w:jc w:val="both"/>
        <w:keepLines w:val="0"/>
        <w:keepNext w:val="0"/>
        <w:pageBreakBefore w:val="0"/>
        <w:spacing w:before="0" w:after="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我单位协作单位雇用农民工的，将要求协作单位按照第1条规定签订劳动合同，并负责督促其按照合同规定及时结付农民工工资。如因我公司未按合同约定与协作单位结清工程款，致使后者拖欠农民工工资的，将由我公司先行垫付欠款。本公司对协作单位清偿拖欠农民工工资负总责。</w:t>
      </w:r>
      <w:r>
        <w:rPr>
          <w:rFonts w:hint="eastAsia" w:ascii="宋体" w:hAnsi="宋体" w:eastAsia="宋体" w:cs="宋体"/>
          <w:color w:val="000000"/>
          <w:sz w:val="24"/>
          <w:szCs w:val="24"/>
          <w:highlight w:val="none"/>
        </w:rPr>
      </w:r>
      <w:r/>
    </w:p>
    <w:p>
      <w:pPr>
        <w:pStyle w:val="1058"/>
        <w:ind w:left="0" w:right="0" w:firstLine="480"/>
        <w:jc w:val="both"/>
        <w:keepLines w:val="0"/>
        <w:keepNext w:val="0"/>
        <w:pageBreakBefore w:val="0"/>
        <w:spacing w:before="0" w:after="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3、严格遵守国家和地方关于农民工工资的其他有关规定。</w:t>
      </w:r>
      <w:r>
        <w:rPr>
          <w:rFonts w:hint="eastAsia" w:ascii="宋体" w:hAnsi="宋体" w:eastAsia="宋体" w:cs="宋体"/>
          <w:color w:val="000000"/>
          <w:sz w:val="24"/>
          <w:szCs w:val="24"/>
          <w:highlight w:val="none"/>
        </w:rPr>
      </w:r>
      <w:r/>
    </w:p>
    <w:p>
      <w:pPr>
        <w:pStyle w:val="1058"/>
        <w:ind w:left="0" w:right="0" w:firstLine="480"/>
        <w:jc w:val="both"/>
        <w:keepLines w:val="0"/>
        <w:keepNext w:val="0"/>
        <w:pageBreakBefore w:val="0"/>
        <w:spacing w:before="0" w:after="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4、如果发生违反规定拖欠或克扣农民工工资行为，造成农民工上访，本单位愿意无条件接受发包人采取的经济等处罚，同时愿意接受建设行政主管部门依照有关规定作出的</w:t>
      </w:r>
      <w:r>
        <w:rPr>
          <w:rFonts w:hint="eastAsia" w:ascii="宋体" w:hAnsi="宋体" w:eastAsia="宋体" w:cs="宋体"/>
          <w:color w:val="000000"/>
          <w:sz w:val="24"/>
          <w:szCs w:val="24"/>
          <w:highlight w:val="none"/>
          <w:lang w:eastAsia="zh-CN"/>
        </w:rPr>
        <w:t xml:space="preserve">其他</w:t>
      </w:r>
      <w:r>
        <w:rPr>
          <w:rFonts w:hint="eastAsia" w:ascii="宋体" w:hAnsi="宋体" w:eastAsia="宋体" w:cs="宋体"/>
          <w:color w:val="000000"/>
          <w:sz w:val="24"/>
          <w:szCs w:val="24"/>
          <w:highlight w:val="none"/>
        </w:rPr>
        <w:t xml:space="preserve">处罚决定。</w:t>
      </w:r>
      <w:r>
        <w:rPr>
          <w:rFonts w:hint="eastAsia" w:ascii="宋体" w:hAnsi="宋体" w:eastAsia="宋体" w:cs="宋体"/>
          <w:color w:val="000000"/>
          <w:sz w:val="24"/>
          <w:szCs w:val="24"/>
          <w:highlight w:val="none"/>
        </w:rPr>
      </w:r>
      <w:r/>
    </w:p>
    <w:p>
      <w:pPr>
        <w:pStyle w:val="1058"/>
        <w:ind w:left="0" w:right="0" w:firstLine="480"/>
        <w:jc w:val="both"/>
        <w:keepLines w:val="0"/>
        <w:keepNext w:val="0"/>
        <w:pageBreakBefore w:val="0"/>
        <w:spacing w:before="0" w:after="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058"/>
        <w:ind w:left="0" w:right="0" w:firstLine="480"/>
        <w:jc w:val="both"/>
        <w:keepLines w:val="0"/>
        <w:keepNext w:val="0"/>
        <w:pageBreakBefore w:val="0"/>
        <w:spacing w:before="0" w:after="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058"/>
        <w:ind w:left="0" w:right="0" w:firstLine="4800"/>
        <w:jc w:val="both"/>
        <w:keepLines w:val="0"/>
        <w:keepNext w:val="0"/>
        <w:pageBreakBefore w:val="0"/>
        <w:spacing w:before="0" w:after="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承包人（公章）： </w:t>
      </w:r>
      <w:r>
        <w:rPr>
          <w:rFonts w:hint="eastAsia" w:ascii="宋体" w:hAnsi="宋体" w:eastAsia="宋体" w:cs="宋体"/>
          <w:color w:val="000000"/>
          <w:sz w:val="24"/>
          <w:szCs w:val="24"/>
          <w:highlight w:val="none"/>
        </w:rPr>
      </w:r>
      <w:r/>
    </w:p>
    <w:p>
      <w:pPr>
        <w:pStyle w:val="1058"/>
        <w:ind w:left="0" w:right="0" w:firstLine="4800"/>
        <w:jc w:val="both"/>
        <w:keepLines w:val="0"/>
        <w:keepNext w:val="0"/>
        <w:pageBreakBefore w:val="0"/>
        <w:spacing w:before="0" w:after="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058"/>
        <w:ind w:left="0" w:right="0" w:firstLine="4800"/>
        <w:jc w:val="both"/>
        <w:keepLines w:val="0"/>
        <w:keepNext w:val="0"/>
        <w:pageBreakBefore w:val="0"/>
        <w:spacing w:before="0" w:after="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法定代表人（签字）：</w:t>
      </w:r>
      <w:r>
        <w:rPr>
          <w:rFonts w:hint="eastAsia" w:ascii="宋体" w:hAnsi="宋体" w:eastAsia="宋体" w:cs="宋体"/>
          <w:color w:val="000000"/>
          <w:sz w:val="24"/>
          <w:szCs w:val="24"/>
          <w:highlight w:val="none"/>
        </w:rPr>
      </w:r>
      <w:r/>
    </w:p>
    <w:p>
      <w:pPr>
        <w:pStyle w:val="1058"/>
        <w:ind w:left="0" w:right="0" w:firstLine="4800"/>
        <w:jc w:val="both"/>
        <w:keepLines w:val="0"/>
        <w:keepNext w:val="0"/>
        <w:pageBreakBefore w:val="0"/>
        <w:spacing w:before="0" w:after="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058"/>
        <w:ind w:left="0" w:right="0" w:firstLine="4800"/>
        <w:jc w:val="both"/>
        <w:keepLines w:val="0"/>
        <w:keepNext w:val="0"/>
        <w:pageBreakBefore w:val="0"/>
        <w:spacing w:before="0" w:after="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日  期：</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年 </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 月  </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 日</w:t>
      </w:r>
      <w:r>
        <w:rPr>
          <w:rFonts w:hint="eastAsia" w:ascii="宋体" w:hAnsi="宋体" w:eastAsia="宋体" w:cs="宋体"/>
          <w:color w:val="000000"/>
          <w:sz w:val="24"/>
          <w:szCs w:val="24"/>
          <w:highlight w:val="none"/>
        </w:rPr>
      </w:r>
      <w:r/>
    </w:p>
    <w:p>
      <w:pPr>
        <w:pStyle w:val="1058"/>
        <w:spacing w:line="360" w:lineRule="auto"/>
        <w:rPr>
          <w:rFonts w:hint="eastAsia" w:ascii="宋体" w:hAnsi="宋体" w:eastAsia="宋体" w:cs="宋体"/>
          <w:sz w:val="24"/>
          <w:szCs w:val="24"/>
        </w:rPr>
      </w:pPr>
      <w:r>
        <w:rPr>
          <w:rFonts w:hint="eastAsia" w:ascii="宋体" w:hAnsi="宋体" w:eastAsia="宋体" w:cs="宋体"/>
          <w:sz w:val="24"/>
          <w:szCs w:val="24"/>
        </w:rPr>
      </w:r>
      <w:r/>
    </w:p>
    <w:p>
      <w:pPr>
        <w:pStyle w:val="1058"/>
        <w:ind w:left="0" w:right="0" w:firstLine="480"/>
        <w:jc w:val="center"/>
        <w:keepLines w:val="0"/>
        <w:keepNext w:val="0"/>
        <w:pageBreakBefore w:val="0"/>
        <w:spacing w:beforeAutospacing="0" w:afterAutospacing="0" w:line="360" w:lineRule="auto"/>
        <w:widowControl w:val="off"/>
        <w:rPr>
          <w:rFonts w:hint="eastAsia" w:ascii="宋体" w:hAnsi="宋体" w:eastAsia="宋体" w:cs="宋体"/>
          <w:b/>
          <w:bCs/>
          <w:color w:val="000000"/>
          <w:sz w:val="44"/>
          <w:szCs w:val="44"/>
          <w:highlight w:val="none"/>
          <w:lang w:eastAsia="zh-CN"/>
        </w:rPr>
        <w:outlineLvl w:val="0"/>
      </w:pPr>
      <w:r>
        <w:rPr>
          <w:rFonts w:hint="eastAsia" w:ascii="宋体" w:hAnsi="宋体" w:eastAsia="宋体" w:cs="宋体"/>
          <w:b/>
          <w:bCs/>
          <w:color w:val="000000"/>
          <w:sz w:val="44"/>
          <w:szCs w:val="44"/>
          <w:highlight w:val="none"/>
        </w:rPr>
        <w:br w:type="page" w:clear="all"/>
      </w:r>
      <w:bookmarkStart w:id="134" w:name="_Toc12603"/>
      <w:r>
        <w:rPr>
          <w:rFonts w:hint="eastAsia" w:ascii="宋体" w:hAnsi="宋体" w:eastAsia="宋体" w:cs="宋体"/>
          <w:b/>
          <w:bCs/>
          <w:color w:val="000000"/>
          <w:sz w:val="44"/>
          <w:szCs w:val="44"/>
          <w:highlight w:val="none"/>
        </w:rPr>
        <w:t xml:space="preserve">第</w:t>
      </w:r>
      <w:r>
        <w:rPr>
          <w:rFonts w:hint="eastAsia" w:ascii="宋体" w:hAnsi="宋体" w:eastAsia="宋体" w:cs="宋体"/>
          <w:b/>
          <w:bCs/>
          <w:color w:val="000000"/>
          <w:sz w:val="44"/>
          <w:szCs w:val="44"/>
          <w:highlight w:val="none"/>
          <w:lang w:eastAsia="zh-CN"/>
        </w:rPr>
        <w:t xml:space="preserve">四</w:t>
      </w:r>
      <w:r>
        <w:rPr>
          <w:rFonts w:hint="eastAsia" w:ascii="宋体" w:hAnsi="宋体" w:eastAsia="宋体" w:cs="宋体"/>
          <w:b/>
          <w:bCs/>
          <w:color w:val="000000"/>
          <w:sz w:val="44"/>
          <w:szCs w:val="44"/>
          <w:highlight w:val="none"/>
        </w:rPr>
        <w:t xml:space="preserve">章 </w:t>
      </w:r>
      <w:bookmarkEnd w:id="91"/>
      <w:r/>
      <w:bookmarkEnd w:id="92"/>
      <w:r/>
      <w:bookmarkEnd w:id="93"/>
      <w:r/>
      <w:bookmarkEnd w:id="94"/>
      <w:r/>
      <w:bookmarkEnd w:id="95"/>
      <w:r>
        <w:rPr>
          <w:rFonts w:hint="eastAsia" w:ascii="宋体" w:hAnsi="宋体" w:eastAsia="宋体" w:cs="宋体"/>
          <w:b/>
          <w:bCs/>
          <w:color w:val="000000"/>
          <w:sz w:val="44"/>
          <w:szCs w:val="44"/>
          <w:highlight w:val="none"/>
          <w:lang w:eastAsia="zh-CN"/>
        </w:rPr>
        <w:t xml:space="preserve">技术标准和要求</w:t>
      </w:r>
      <w:bookmarkEnd w:id="96"/>
      <w:r/>
      <w:bookmarkEnd w:id="97"/>
      <w:r/>
      <w:bookmarkEnd w:id="134"/>
      <w:r>
        <w:rPr>
          <w:rFonts w:hint="eastAsia" w:ascii="宋体" w:hAnsi="宋体" w:eastAsia="宋体" w:cs="宋体"/>
          <w:b/>
          <w:bCs/>
          <w:color w:val="000000"/>
          <w:sz w:val="44"/>
          <w:szCs w:val="44"/>
          <w:highlight w:val="none"/>
          <w:lang w:eastAsia="zh-CN"/>
        </w:rPr>
      </w:r>
      <w:r/>
    </w:p>
    <w:p>
      <w:pPr>
        <w:pStyle w:val="1058"/>
        <w:numPr>
          <w:ilvl w:val="0"/>
          <w:numId w:val="1"/>
        </w:numPr>
        <w:ind w:firstLine="0"/>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说明：</w:t>
      </w:r>
      <w:r>
        <w:rPr>
          <w:rFonts w:hint="eastAsia" w:ascii="宋体" w:hAnsi="宋体" w:eastAsia="宋体" w:cs="宋体"/>
          <w:b/>
          <w:color w:val="000000"/>
          <w:sz w:val="24"/>
          <w:szCs w:val="24"/>
          <w:highlight w:val="none"/>
        </w:rPr>
      </w:r>
      <w:r/>
    </w:p>
    <w:p>
      <w:pPr>
        <w:pStyle w:val="1058"/>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本项目采购方式为</w:t>
      </w:r>
      <w:r>
        <w:rPr>
          <w:rFonts w:hint="eastAsia" w:ascii="宋体" w:hAnsi="宋体" w:eastAsia="宋体" w:cs="宋体"/>
          <w:b/>
          <w:bCs/>
          <w:color w:val="000000"/>
          <w:sz w:val="24"/>
          <w:szCs w:val="24"/>
          <w:highlight w:val="none"/>
        </w:rPr>
        <w:t xml:space="preserve">竞争性磋商</w:t>
      </w:r>
      <w:r>
        <w:rPr>
          <w:rFonts w:hint="eastAsia" w:ascii="宋体" w:hAnsi="宋体" w:eastAsia="宋体" w:cs="宋体"/>
          <w:color w:val="000000"/>
          <w:sz w:val="24"/>
          <w:szCs w:val="24"/>
          <w:highlight w:val="none"/>
        </w:rPr>
        <w:t xml:space="preserve">，项目属性为</w:t>
      </w:r>
      <w:r>
        <w:rPr>
          <w:rFonts w:hint="eastAsia" w:ascii="宋体" w:hAnsi="宋体" w:eastAsia="宋体" w:cs="宋体"/>
          <w:b/>
          <w:bCs/>
          <w:color w:val="000000"/>
          <w:sz w:val="24"/>
          <w:szCs w:val="24"/>
          <w:highlight w:val="none"/>
        </w:rPr>
        <w:t xml:space="preserve">工程</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58"/>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本项目采购标的对应的中小企业划分标准所属行业为</w:t>
      </w:r>
      <w:r>
        <w:rPr>
          <w:rFonts w:hint="eastAsia" w:ascii="宋体" w:hAnsi="宋体" w:eastAsia="宋体" w:cs="宋体"/>
          <w:b/>
          <w:bCs/>
          <w:color w:val="000000"/>
          <w:sz w:val="24"/>
          <w:szCs w:val="24"/>
          <w:highlight w:val="none"/>
          <w:u w:val="single"/>
        </w:rPr>
        <w:t xml:space="preserve">　建筑业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58"/>
        <w:ind w:firstLine="480"/>
        <w:jc w:val="left"/>
        <w:spacing w:line="360" w:lineRule="auto"/>
        <w:rPr>
          <w:rFonts w:hint="eastAsia"/>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b/>
          <w:color w:val="000000"/>
          <w:sz w:val="24"/>
          <w:szCs w:val="24"/>
          <w:highlight w:val="none"/>
        </w:rPr>
        <w:t xml:space="preserve">本磋商文件中</w:t>
      </w:r>
      <w:r>
        <w:rPr>
          <w:rFonts w:hint="eastAsia" w:ascii="宋体" w:hAnsi="宋体" w:eastAsia="宋体" w:cs="宋体"/>
          <w:b/>
          <w:i/>
          <w:color w:val="000000"/>
          <w:sz w:val="24"/>
          <w:szCs w:val="24"/>
          <w:highlight w:val="none"/>
          <w:u w:val="single"/>
        </w:rPr>
        <w:t xml:space="preserve">斜体且有下划线部分</w:t>
      </w:r>
      <w:r>
        <w:rPr>
          <w:rFonts w:hint="eastAsia" w:ascii="宋体" w:hAnsi="宋体" w:eastAsia="宋体" w:cs="宋体"/>
          <w:b/>
          <w:color w:val="000000"/>
          <w:sz w:val="24"/>
          <w:szCs w:val="24"/>
          <w:highlight w:val="none"/>
        </w:rPr>
        <w:t xml:space="preserve">为实质性要求和条件</w:t>
      </w:r>
      <w:r>
        <w:rPr>
          <w:rFonts w:hint="eastAsia" w:ascii="宋体" w:hAnsi="宋体" w:eastAsia="宋体" w:cs="宋体"/>
          <w:color w:val="000000"/>
          <w:sz w:val="24"/>
          <w:szCs w:val="24"/>
          <w:highlight w:val="none"/>
        </w:rPr>
        <w:t xml:space="preserve">，由采购人根据实际情况设置，供应商须逐条明确作出满足实质性要求和条件的响应，否则将按无效响应处理。</w:t>
      </w:r>
      <w:r>
        <w:rPr>
          <w:rFonts w:hint="eastAsia"/>
          <w:color w:val="000000"/>
          <w:sz w:val="24"/>
          <w:szCs w:val="24"/>
          <w:highlight w:val="none"/>
        </w:rPr>
      </w:r>
      <w:r/>
    </w:p>
    <w:p>
      <w:pPr>
        <w:pStyle w:val="1058"/>
        <w:numPr>
          <w:ilvl w:val="0"/>
          <w:numId w:val="0"/>
        </w:numPr>
        <w:spacing w:line="360" w:lineRule="auto"/>
        <w:rPr>
          <w:rFonts w:hint="eastAsia" w:ascii="宋体" w:hAnsi="宋体" w:eastAsia="宋体" w:cs="宋体"/>
          <w:b/>
          <w:color w:val="000000"/>
          <w:sz w:val="24"/>
          <w:szCs w:val="24"/>
          <w:highlight w:val="none"/>
        </w:rPr>
      </w:pPr>
      <w:r>
        <w:rPr>
          <w:rFonts w:hint="eastAsia" w:ascii="宋体" w:hAnsi="宋体" w:eastAsia="宋体" w:cs="宋体"/>
          <w:b/>
          <w:bCs/>
          <w:color w:val="000000"/>
          <w:sz w:val="24"/>
          <w:szCs w:val="24"/>
          <w:highlight w:val="none"/>
          <w:lang w:val="en-US" w:eastAsia="zh-CN"/>
        </w:rPr>
        <w:t xml:space="preserve">二、</w:t>
      </w:r>
      <w:r>
        <w:rPr>
          <w:rFonts w:hint="eastAsia" w:ascii="宋体" w:hAnsi="宋体" w:eastAsia="宋体" w:cs="宋体"/>
          <w:b/>
          <w:bCs/>
          <w:color w:val="000000"/>
          <w:sz w:val="24"/>
          <w:szCs w:val="24"/>
          <w:highlight w:val="none"/>
        </w:rPr>
        <w:t xml:space="preserve">技术标准和要求</w:t>
      </w:r>
      <w:r>
        <w:rPr>
          <w:rFonts w:hint="eastAsia" w:ascii="宋体" w:hAnsi="宋体" w:eastAsia="宋体" w:cs="宋体"/>
          <w:color w:val="000000"/>
          <w:sz w:val="24"/>
          <w:szCs w:val="24"/>
          <w:highlight w:val="none"/>
        </w:rPr>
        <w:fldChar w:fldCharType="begin"/>
      </w:r>
      <w:r>
        <w:rPr>
          <w:rFonts w:hint="eastAsia" w:ascii="宋体" w:hAnsi="宋体" w:eastAsia="宋体" w:cs="宋体"/>
          <w:color w:val="000000"/>
          <w:sz w:val="24"/>
          <w:szCs w:val="24"/>
          <w:highlight w:val="none"/>
        </w:rPr>
        <w:instrText xml:space="preserve"> HYPERLINK "http://wenku.baidu.com/view/ee2ce4beb8f67c1cfbd6b81b.html" \t "_blank" \o "《园林绿化工程施工及验收规范》DB11_T_212-2009" </w:instrText>
      </w:r>
      <w:r>
        <w:rPr>
          <w:rFonts w:hint="eastAsia" w:ascii="宋体" w:hAnsi="宋体" w:eastAsia="宋体" w:cs="宋体"/>
          <w:color w:val="000000"/>
          <w:sz w:val="24"/>
          <w:szCs w:val="24"/>
          <w:highlight w:val="none"/>
        </w:rPr>
        <w:fldChar w:fldCharType="separate"/>
      </w:r>
      <w:r>
        <w:rPr>
          <w:rFonts w:hint="eastAsia" w:ascii="宋体" w:hAnsi="宋体" w:eastAsia="宋体" w:cs="宋体"/>
          <w:b/>
          <w:color w:val="000000"/>
          <w:sz w:val="24"/>
          <w:szCs w:val="24"/>
          <w:highlight w:val="none"/>
        </w:rPr>
        <w:t xml:space="preserve">详见本工程施工图说明以及国家有关的工程建设标准强制性条文。</w:t>
      </w:r>
      <w:r>
        <w:rPr>
          <w:rFonts w:hint="eastAsia" w:ascii="宋体" w:hAnsi="宋体" w:eastAsia="宋体" w:cs="宋体"/>
          <w:b/>
          <w:color w:val="000000"/>
          <w:sz w:val="24"/>
          <w:szCs w:val="24"/>
          <w:highlight w:val="none"/>
        </w:rPr>
        <w:fldChar w:fldCharType="end"/>
      </w:r>
      <w:r>
        <w:rPr>
          <w:rFonts w:hint="eastAsia" w:ascii="宋体" w:hAnsi="宋体" w:eastAsia="宋体" w:cs="宋体"/>
          <w:b/>
          <w:color w:val="000000"/>
          <w:sz w:val="24"/>
          <w:szCs w:val="24"/>
          <w:highlight w:val="none"/>
        </w:rPr>
      </w:r>
      <w:r/>
    </w:p>
    <w:p>
      <w:pPr>
        <w:pStyle w:val="1058"/>
        <w:ind w:left="0" w:firstLine="0"/>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三、工程建设标准及技术规范</w:t>
      </w:r>
      <w:r>
        <w:rPr>
          <w:rFonts w:hint="eastAsia" w:ascii="宋体" w:hAnsi="宋体" w:eastAsia="宋体" w:cs="宋体"/>
          <w:b/>
          <w:bCs/>
          <w:color w:val="000000"/>
          <w:sz w:val="24"/>
          <w:szCs w:val="24"/>
          <w:highlight w:val="none"/>
        </w:rPr>
      </w:r>
      <w:r/>
    </w:p>
    <w:p>
      <w:pPr>
        <w:pStyle w:val="1058"/>
        <w:ind w:lef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（一）本工程采用的计价规范</w:t>
      </w:r>
      <w:r>
        <w:rPr>
          <w:rFonts w:hint="eastAsia" w:ascii="宋体" w:hAnsi="宋体" w:eastAsia="宋体" w:cs="宋体"/>
          <w:color w:val="000000"/>
          <w:sz w:val="24"/>
          <w:szCs w:val="24"/>
          <w:highlight w:val="none"/>
          <w:lang w:bidi="ar"/>
        </w:rPr>
      </w:r>
      <w:r/>
    </w:p>
    <w:p>
      <w:pPr>
        <w:pStyle w:val="1058"/>
        <w:ind w:lef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1、《公路工程预算定额》（JTG/T3832-2018）；</w:t>
      </w:r>
      <w:r>
        <w:rPr>
          <w:rFonts w:hint="eastAsia" w:ascii="宋体" w:hAnsi="宋体" w:eastAsia="宋体" w:cs="宋体"/>
          <w:color w:val="000000"/>
          <w:sz w:val="24"/>
          <w:szCs w:val="24"/>
          <w:highlight w:val="none"/>
          <w:lang w:bidi="ar"/>
        </w:rPr>
      </w:r>
      <w:r/>
    </w:p>
    <w:p>
      <w:pPr>
        <w:pStyle w:val="1058"/>
        <w:ind w:lef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2、《公路工程建设项目概算预算编制方法》（JTG3830-2018）；</w:t>
      </w:r>
      <w:r>
        <w:rPr>
          <w:rFonts w:hint="eastAsia" w:ascii="宋体" w:hAnsi="宋体" w:eastAsia="宋体" w:cs="宋体"/>
          <w:color w:val="000000"/>
          <w:sz w:val="24"/>
          <w:szCs w:val="24"/>
          <w:highlight w:val="none"/>
          <w:lang w:bidi="ar"/>
        </w:rPr>
      </w:r>
      <w:r/>
    </w:p>
    <w:p>
      <w:pPr>
        <w:pStyle w:val="1058"/>
        <w:ind w:lef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3、《公路工程估算定额》（JTG/T3821-2018）；</w:t>
      </w:r>
      <w:r>
        <w:rPr>
          <w:rFonts w:hint="eastAsia" w:ascii="宋体" w:hAnsi="宋体" w:eastAsia="宋体" w:cs="宋体"/>
          <w:color w:val="000000"/>
          <w:sz w:val="24"/>
          <w:szCs w:val="24"/>
          <w:highlight w:val="none"/>
          <w:lang w:bidi="ar"/>
        </w:rPr>
      </w:r>
      <w:r/>
    </w:p>
    <w:p>
      <w:pPr>
        <w:pStyle w:val="1058"/>
        <w:ind w:lef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4、《公路工程概算定额》（JTG/T3831-2018）；</w:t>
      </w:r>
      <w:r>
        <w:rPr>
          <w:rFonts w:hint="eastAsia" w:ascii="宋体" w:hAnsi="宋体" w:eastAsia="宋体" w:cs="宋体"/>
          <w:color w:val="000000"/>
          <w:sz w:val="24"/>
          <w:szCs w:val="24"/>
          <w:highlight w:val="none"/>
          <w:lang w:bidi="ar"/>
        </w:rPr>
      </w:r>
      <w:r/>
    </w:p>
    <w:p>
      <w:pPr>
        <w:pStyle w:val="1058"/>
        <w:ind w:lef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5、连云港市及江苏省相关文件精神等。</w:t>
      </w:r>
      <w:r>
        <w:rPr>
          <w:rFonts w:hint="eastAsia" w:ascii="宋体" w:hAnsi="宋体" w:eastAsia="宋体" w:cs="宋体"/>
          <w:color w:val="000000"/>
          <w:sz w:val="24"/>
          <w:szCs w:val="24"/>
          <w:highlight w:val="none"/>
          <w:lang w:bidi="ar"/>
        </w:rPr>
      </w:r>
      <w:r/>
    </w:p>
    <w:p>
      <w:pPr>
        <w:pStyle w:val="1058"/>
        <w:ind w:lef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（二）本工程采用的技术规范</w:t>
      </w:r>
      <w:r>
        <w:rPr>
          <w:rFonts w:hint="eastAsia" w:ascii="宋体" w:hAnsi="宋体" w:eastAsia="宋体" w:cs="宋体"/>
          <w:color w:val="000000"/>
          <w:sz w:val="24"/>
          <w:szCs w:val="24"/>
          <w:highlight w:val="none"/>
          <w:lang w:bidi="ar"/>
        </w:rPr>
      </w:r>
      <w:r/>
    </w:p>
    <w:p>
      <w:pPr>
        <w:pStyle w:val="1058"/>
        <w:ind w:lef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1、采用国家现行相关的国家标准和行业标准；</w:t>
      </w:r>
      <w:r>
        <w:rPr>
          <w:rFonts w:hint="eastAsia" w:ascii="宋体" w:hAnsi="宋体" w:eastAsia="宋体" w:cs="宋体"/>
          <w:color w:val="000000"/>
          <w:sz w:val="24"/>
          <w:szCs w:val="24"/>
          <w:highlight w:val="none"/>
          <w:lang w:bidi="ar"/>
        </w:rPr>
      </w:r>
      <w:r/>
    </w:p>
    <w:p>
      <w:pPr>
        <w:pStyle w:val="1058"/>
        <w:ind w:lef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2、《公路工程标准施工招标文件》（2018年版），本竞争性磋商文件中与《公路工程标准施工招标文件》（2018年版） “第七章  技术规范”同一内容表述不一致时，以本竞争性磋商文件优先。 </w:t>
      </w:r>
      <w:r>
        <w:rPr>
          <w:rFonts w:hint="eastAsia" w:ascii="宋体" w:hAnsi="宋体" w:eastAsia="宋体" w:cs="宋体"/>
          <w:color w:val="000000"/>
          <w:sz w:val="24"/>
          <w:szCs w:val="24"/>
          <w:highlight w:val="none"/>
          <w:lang w:bidi="ar"/>
        </w:rPr>
      </w:r>
      <w:r/>
    </w:p>
    <w:p>
      <w:pPr>
        <w:pStyle w:val="1058"/>
        <w:ind w:lef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2、采用行业标准的不得低于国家标准； </w:t>
      </w:r>
      <w:r>
        <w:rPr>
          <w:rFonts w:hint="eastAsia" w:ascii="宋体" w:hAnsi="宋体" w:eastAsia="宋体" w:cs="宋体"/>
          <w:color w:val="000000"/>
          <w:sz w:val="24"/>
          <w:szCs w:val="24"/>
          <w:highlight w:val="none"/>
          <w:lang w:bidi="ar"/>
        </w:rPr>
      </w:r>
      <w:r/>
    </w:p>
    <w:p>
      <w:pPr>
        <w:pStyle w:val="1058"/>
        <w:ind w:lef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3、同类标准中若国家有新颁布实施的，按新标准执行。 </w:t>
      </w:r>
      <w:r>
        <w:rPr>
          <w:rFonts w:hint="eastAsia" w:ascii="宋体" w:hAnsi="宋体" w:eastAsia="宋体" w:cs="宋体"/>
          <w:color w:val="000000"/>
          <w:sz w:val="24"/>
          <w:szCs w:val="24"/>
          <w:highlight w:val="none"/>
          <w:lang w:bidi="ar"/>
        </w:rPr>
      </w:r>
      <w:r/>
    </w:p>
    <w:p>
      <w:pPr>
        <w:pStyle w:val="1058"/>
        <w:ind w:lef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4、如没有国颁标准的，按相应的行业标准执行。 </w:t>
      </w:r>
      <w:r>
        <w:rPr>
          <w:rFonts w:hint="eastAsia" w:ascii="宋体" w:hAnsi="宋体" w:eastAsia="宋体" w:cs="宋体"/>
          <w:color w:val="000000"/>
          <w:sz w:val="24"/>
          <w:szCs w:val="24"/>
          <w:highlight w:val="none"/>
          <w:lang w:bidi="ar"/>
        </w:rPr>
      </w:r>
      <w:r/>
    </w:p>
    <w:p>
      <w:pPr>
        <w:pStyle w:val="1058"/>
        <w:ind w:left="0" w:firstLine="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四、商务条款</w:t>
      </w:r>
      <w:r>
        <w:rPr>
          <w:rFonts w:hint="eastAsia" w:ascii="宋体" w:hAnsi="宋体" w:eastAsia="宋体" w:cs="宋体"/>
          <w:color w:val="000000"/>
          <w:sz w:val="24"/>
          <w:szCs w:val="24"/>
          <w:highlight w:val="none"/>
        </w:rPr>
      </w:r>
      <w:r/>
    </w:p>
    <w:p>
      <w:pPr>
        <w:pStyle w:val="1058"/>
        <w:ind w:firstLine="482"/>
        <w:spacing w:line="360" w:lineRule="auto"/>
        <w:rPr>
          <w:rFonts w:hint="eastAsia" w:ascii="宋体" w:hAnsi="宋体" w:eastAsia="宋体"/>
          <w:b/>
          <w:bCs/>
          <w:i/>
          <w:iCs/>
          <w:color w:val="000000"/>
          <w:highlight w:val="none"/>
          <w:u w:val="single"/>
        </w:rPr>
      </w:pPr>
      <w:r>
        <w:rPr>
          <w:rFonts w:hint="eastAsia" w:ascii="宋体" w:hAnsi="宋体" w:eastAsia="宋体"/>
          <w:b/>
          <w:bCs/>
          <w:i/>
          <w:iCs/>
          <w:color w:val="000000"/>
          <w:highlight w:val="none"/>
          <w:u w:val="single"/>
        </w:rPr>
        <w:t xml:space="preserve">1、合同履行期限（工期）：</w:t>
      </w:r>
      <w:r>
        <w:rPr>
          <w:rFonts w:hint="eastAsia" w:ascii="宋体" w:hAnsi="宋体" w:eastAsia="宋体"/>
          <w:b/>
          <w:bCs/>
          <w:i/>
          <w:iCs/>
          <w:color w:val="000000"/>
          <w:highlight w:val="none"/>
          <w:u w:val="single"/>
          <w:lang w:val="en-US" w:eastAsia="zh-CN"/>
        </w:rPr>
        <w:t xml:space="preserve">90日历天</w:t>
      </w:r>
      <w:r>
        <w:rPr>
          <w:rFonts w:hint="eastAsia" w:ascii="宋体" w:hAnsi="宋体" w:eastAsia="宋体"/>
          <w:b/>
          <w:bCs/>
          <w:i/>
          <w:iCs/>
          <w:color w:val="000000"/>
          <w:highlight w:val="none"/>
          <w:u w:val="single"/>
        </w:rPr>
        <w:t xml:space="preserve">（具体开工日期以采购人</w:t>
      </w:r>
      <w:r>
        <w:rPr>
          <w:rFonts w:hint="eastAsia" w:ascii="宋体" w:hAnsi="宋体" w:eastAsia="宋体"/>
          <w:b/>
          <w:bCs/>
          <w:i/>
          <w:iCs/>
          <w:color w:val="000000"/>
          <w:highlight w:val="none"/>
          <w:u w:val="single"/>
          <w:lang w:val="en-US" w:eastAsia="zh-CN"/>
        </w:rPr>
        <w:t xml:space="preserve">或监理</w:t>
      </w:r>
      <w:r>
        <w:rPr>
          <w:rFonts w:hint="eastAsia" w:ascii="宋体" w:hAnsi="宋体" w:eastAsia="宋体"/>
          <w:b/>
          <w:bCs/>
          <w:i/>
          <w:iCs/>
          <w:color w:val="000000"/>
          <w:highlight w:val="none"/>
          <w:u w:val="single"/>
        </w:rPr>
        <w:t xml:space="preserve">发出的书面开工令为准）。</w:t>
      </w:r>
      <w:r>
        <w:rPr>
          <w:rFonts w:hint="eastAsia" w:ascii="宋体" w:hAnsi="宋体" w:eastAsia="宋体"/>
          <w:b/>
          <w:bCs/>
          <w:i/>
          <w:iCs/>
          <w:color w:val="000000"/>
          <w:highlight w:val="none"/>
          <w:u w:val="single"/>
        </w:rPr>
      </w:r>
      <w:r/>
    </w:p>
    <w:p>
      <w:pPr>
        <w:pStyle w:val="1058"/>
        <w:ind w:firstLine="482"/>
        <w:spacing w:line="360" w:lineRule="auto"/>
        <w:rPr>
          <w:rFonts w:hint="eastAsia" w:ascii="宋体" w:hAnsi="宋体" w:eastAsia="宋体" w:cs="宋体"/>
          <w:b/>
          <w:i/>
          <w:iCs/>
          <w:color w:val="000000"/>
          <w:highlight w:val="none"/>
          <w:u w:val="single"/>
          <w:lang w:eastAsia="zh-CN"/>
        </w:rPr>
      </w:pPr>
      <w:r>
        <w:rPr>
          <w:rFonts w:hint="eastAsia" w:ascii="宋体" w:hAnsi="宋体" w:eastAsia="宋体" w:cs="宋体"/>
          <w:b/>
          <w:i/>
          <w:iCs/>
          <w:color w:val="000000"/>
          <w:highlight w:val="none"/>
          <w:u w:val="single"/>
        </w:rPr>
        <w:t xml:space="preserve">2</w:t>
      </w:r>
      <w:r>
        <w:rPr>
          <w:rFonts w:ascii="宋体" w:hAnsi="宋体" w:eastAsia="宋体" w:cs="宋体"/>
          <w:b/>
          <w:i/>
          <w:iCs/>
          <w:color w:val="000000"/>
          <w:highlight w:val="none"/>
          <w:u w:val="single"/>
        </w:rPr>
        <w:t xml:space="preserve">、付款方式</w:t>
      </w:r>
      <w:r>
        <w:rPr>
          <w:rFonts w:ascii="宋体" w:hAnsi="宋体" w:eastAsia="宋体" w:cs="宋体"/>
          <w:b/>
          <w:i/>
          <w:iCs/>
          <w:color w:val="000000"/>
          <w:highlight w:val="none"/>
          <w:u w:val="single"/>
        </w:rPr>
        <w:t xml:space="preserve">：</w:t>
      </w:r>
      <w:r>
        <w:rPr>
          <w:rFonts w:hint="eastAsia" w:ascii="宋体" w:hAnsi="宋体" w:eastAsia="宋体" w:cs="宋体"/>
          <w:b/>
          <w:i/>
          <w:iCs/>
          <w:color w:val="000000"/>
          <w:highlight w:val="none"/>
          <w:u w:val="single"/>
          <w:lang w:eastAsia="zh-CN"/>
        </w:rPr>
        <w:t xml:space="preserve">工程竣工验收合格并经审计后，支付至审计金额的97%，如有上级审计部门二审，以二审结果为准（以财政资金到位为前提）；剩余3%作为质量保证金，在缺陷责任期满后付清（无息）。每次付款时，承包人须提供符合税法规定的发票，否则由此产生的迟延付款责任由承包人自行承担。</w:t>
      </w:r>
      <w:r>
        <w:rPr>
          <w:rFonts w:hint="eastAsia" w:ascii="宋体" w:hAnsi="宋体" w:eastAsia="宋体" w:cs="宋体"/>
          <w:b/>
          <w:i/>
          <w:iCs/>
          <w:color w:val="000000"/>
          <w:highlight w:val="none"/>
          <w:u w:val="single"/>
          <w:lang w:eastAsia="zh-CN"/>
        </w:rPr>
      </w:r>
      <w:r/>
    </w:p>
    <w:p>
      <w:pPr>
        <w:pStyle w:val="1058"/>
        <w:ind w:firstLine="482"/>
        <w:spacing w:line="360" w:lineRule="auto"/>
        <w:rPr>
          <w:rFonts w:ascii="宋体" w:hAnsi="宋体" w:eastAsia="宋体" w:cs="宋体"/>
          <w:b/>
          <w:i/>
          <w:iCs/>
          <w:color w:val="000000"/>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b/>
          <w:i/>
          <w:iCs/>
          <w:color w:val="000000"/>
          <w:highlight w:val="none"/>
          <w:u w:val="single"/>
          <w:lang w:val="en-US" w:eastAsia="zh-CN"/>
        </w:rPr>
        <w:t xml:space="preserve">3</w:t>
      </w:r>
      <w:r>
        <w:rPr>
          <w:rFonts w:hint="eastAsia" w:ascii="宋体" w:hAnsi="宋体" w:eastAsia="宋体" w:cs="宋体"/>
          <w:b/>
          <w:i/>
          <w:iCs/>
          <w:color w:val="000000"/>
          <w:highlight w:val="none"/>
          <w:u w:val="single"/>
        </w:rPr>
        <w:t xml:space="preserve">、</w:t>
      </w:r>
      <w:bookmarkStart w:id="135" w:name="OLE_LINK15"/>
      <w:r>
        <w:rPr>
          <w:rFonts w:ascii="宋体" w:hAnsi="宋体" w:eastAsia="宋体" w:cs="宋体"/>
          <w:b/>
          <w:i/>
          <w:iCs/>
          <w:color w:val="000000"/>
          <w:highlight w:val="none"/>
          <w:u w:val="single"/>
        </w:rPr>
        <w:t xml:space="preserve">履约保证金</w:t>
      </w:r>
      <w:bookmarkEnd w:id="135"/>
      <w:r>
        <w:rPr>
          <w:rFonts w:ascii="宋体" w:hAnsi="宋体" w:eastAsia="宋体" w:cs="宋体"/>
          <w:b/>
          <w:i/>
          <w:iCs/>
          <w:color w:val="000000"/>
          <w:highlight w:val="none"/>
          <w:u w:val="single"/>
        </w:rPr>
        <w:t xml:space="preserve">：</w:t>
      </w:r>
      <w:r>
        <w:rPr>
          <w:rFonts w:hint="eastAsia" w:ascii="宋体" w:hAnsi="宋体" w:eastAsia="宋体" w:cs="宋体"/>
          <w:b/>
          <w:i/>
          <w:iCs/>
          <w:color w:val="000000"/>
          <w:highlight w:val="none"/>
          <w:u w:val="single"/>
          <w:lang w:val="en-US" w:eastAsia="zh-CN"/>
        </w:rPr>
        <w:t xml:space="preserve">本项目不收取履约保证金</w:t>
      </w:r>
      <w:r>
        <w:rPr>
          <w:rFonts w:ascii="宋体" w:hAnsi="宋体" w:eastAsia="宋体" w:cs="宋体"/>
          <w:b/>
          <w:i/>
          <w:iCs/>
          <w:color w:val="000000"/>
          <w:highlight w:val="none"/>
          <w:u w:val="single"/>
        </w:rPr>
        <w:t xml:space="preserve">。</w:t>
      </w:r>
      <w:r>
        <w:rPr>
          <w:rFonts w:ascii="宋体" w:hAnsi="宋体" w:eastAsia="宋体" w:cs="宋体"/>
          <w:b/>
          <w:i/>
          <w:iCs/>
          <w:color w:val="000000"/>
          <w:highlight w:val="none"/>
          <w:u w:val="single"/>
        </w:rPr>
      </w:r>
      <w:r/>
    </w:p>
    <w:p>
      <w:pPr>
        <w:pStyle w:val="1058"/>
        <w:ind w:firstLine="482"/>
        <w:spacing w:line="360" w:lineRule="auto"/>
        <w:rPr>
          <w:rFonts w:hint="eastAsia" w:ascii="宋体" w:hAnsi="宋体" w:eastAsia="宋体" w:cs="宋体"/>
          <w:b/>
          <w:bCs w:val="0"/>
          <w:i/>
          <w:iCs/>
          <w:color w:val="000000"/>
          <w:szCs w:val="21"/>
          <w:highlight w:val="none"/>
          <w:u w:val="single"/>
          <w:lang w:bidi="ar"/>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val="0"/>
          <w:i/>
          <w:iCs/>
          <w:color w:val="000000"/>
          <w:szCs w:val="21"/>
          <w:highlight w:val="none"/>
          <w:u w:val="single"/>
          <w:lang w:val="en-US" w:eastAsia="zh-CN" w:bidi="ar"/>
        </w:rPr>
        <w:t xml:space="preserve">4</w:t>
      </w:r>
      <w:r>
        <w:rPr>
          <w:rFonts w:hint="eastAsia" w:ascii="宋体" w:hAnsi="宋体" w:eastAsia="宋体" w:cs="宋体"/>
          <w:b/>
          <w:bCs w:val="0"/>
          <w:i/>
          <w:iCs/>
          <w:color w:val="000000"/>
          <w:szCs w:val="21"/>
          <w:highlight w:val="none"/>
          <w:u w:val="single"/>
          <w:lang w:bidi="ar"/>
        </w:rPr>
        <w:t xml:space="preserve">、技术标准和要求详见本工程施工图说明以及国家有关的工程建设标准强制性条文。</w:t>
      </w:r>
      <w:r>
        <w:rPr>
          <w:rFonts w:hint="eastAsia" w:ascii="宋体" w:hAnsi="宋体" w:eastAsia="宋体" w:cs="宋体"/>
          <w:b/>
          <w:bCs w:val="0"/>
          <w:i/>
          <w:iCs/>
          <w:color w:val="000000"/>
          <w:szCs w:val="21"/>
          <w:highlight w:val="none"/>
          <w:u w:val="single"/>
          <w:lang w:bidi="ar"/>
        </w:rPr>
      </w:r>
      <w:r/>
    </w:p>
    <w:p>
      <w:pPr>
        <w:pStyle w:val="1058"/>
        <w:ind w:firstLine="482"/>
        <w:spacing w:line="360" w:lineRule="auto"/>
        <w:rPr>
          <w:rFonts w:hint="eastAsia" w:ascii="宋体" w:hAnsi="宋体" w:eastAsia="宋体" w:cs="宋体"/>
          <w:b/>
          <w:bCs w:val="0"/>
          <w:i/>
          <w:iCs/>
          <w:color w:val="000000"/>
          <w:szCs w:val="21"/>
          <w:highlight w:val="none"/>
          <w:u w:val="single"/>
          <w:lang w:bidi="ar"/>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val="0"/>
          <w:i/>
          <w:iCs/>
          <w:color w:val="000000"/>
          <w:szCs w:val="21"/>
          <w:highlight w:val="none"/>
          <w:u w:val="single"/>
          <w:lang w:val="en-US" w:eastAsia="zh-CN" w:bidi="ar"/>
        </w:rPr>
        <w:t xml:space="preserve">5</w:t>
      </w:r>
      <w:r>
        <w:rPr>
          <w:rFonts w:hint="eastAsia" w:ascii="宋体" w:hAnsi="宋体" w:eastAsia="宋体" w:cs="宋体"/>
          <w:b/>
          <w:bCs w:val="0"/>
          <w:i/>
          <w:iCs/>
          <w:color w:val="000000"/>
          <w:szCs w:val="21"/>
          <w:highlight w:val="none"/>
          <w:u w:val="single"/>
          <w:lang w:bidi="ar"/>
        </w:rPr>
        <w:t xml:space="preserve">、质量标准：工程交工验收的质量评定：合格且质量评分必须达90分及以上；工程竣工验收的质量评定：优良。安全目标：落实安全生产主体责任，确保本工程无安全生产责任事故发生。</w:t>
      </w:r>
      <w:r>
        <w:rPr>
          <w:rFonts w:hint="eastAsia" w:ascii="宋体" w:hAnsi="宋体" w:eastAsia="宋体" w:cs="宋体"/>
          <w:b/>
          <w:bCs w:val="0"/>
          <w:i/>
          <w:iCs/>
          <w:color w:val="000000"/>
          <w:szCs w:val="21"/>
          <w:highlight w:val="none"/>
          <w:u w:val="single"/>
          <w:lang w:bidi="ar"/>
        </w:rPr>
      </w:r>
      <w:r/>
    </w:p>
    <w:p>
      <w:pPr>
        <w:pStyle w:val="1058"/>
        <w:ind w:firstLine="0"/>
        <w:jc w:val="left"/>
        <w:spacing w:line="360" w:lineRule="auto"/>
        <w:rPr>
          <w:rFonts w:hint="eastAsia" w:ascii="宋体" w:hAnsi="宋体" w:eastAsia="宋体" w:cs="宋体"/>
          <w:b/>
          <w:color w:val="000000"/>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highlight w:val="none"/>
          <w:lang w:val="en-US" w:eastAsia="zh-CN"/>
        </w:rPr>
        <w:t xml:space="preserve">五、其他要求</w:t>
      </w:r>
      <w:r>
        <w:rPr>
          <w:rFonts w:hint="eastAsia" w:ascii="宋体" w:hAnsi="宋体" w:eastAsia="宋体" w:cs="宋体"/>
          <w:b/>
          <w:color w:val="000000"/>
          <w:highlight w:val="none"/>
          <w:lang w:val="en-US" w:eastAsia="zh-CN"/>
        </w:rPr>
      </w:r>
      <w:r/>
    </w:p>
    <w:p>
      <w:pPr>
        <w:pStyle w:val="1058"/>
        <w:ind w:firstLine="482"/>
        <w:jc w:val="left"/>
        <w:spacing w:line="360" w:lineRule="auto"/>
        <w:rPr>
          <w:rFonts w:hint="eastAsia" w:ascii="宋体" w:hAnsi="宋体" w:eastAsia="宋体" w:cs="宋体"/>
          <w:b/>
          <w:color w:val="000000"/>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highlight w:val="none"/>
          <w:lang w:val="en-US" w:eastAsia="zh-CN"/>
        </w:rPr>
        <w:t xml:space="preserve">本施工项目严格落实质量管理、环境管控、职业健康安全管理相关规范要求，规范施工现场全流程管控，有效规避工程质量缺陷、施工环境污染、现场安全事故等各类风险。供应商企业管理标准化水平有要求如下：具备成熟的工程施工管控经验，确保项目施工质量达标、环保合规、安全生产，保质保量按期完成全部施工任务。</w:t>
      </w:r>
      <w:r>
        <w:rPr>
          <w:rFonts w:hint="eastAsia" w:ascii="宋体" w:hAnsi="宋体" w:eastAsia="宋体" w:cs="宋体"/>
          <w:b/>
          <w:color w:val="000000"/>
          <w:highlight w:val="none"/>
          <w:lang w:val="en-US" w:eastAsia="zh-CN"/>
        </w:rPr>
      </w:r>
      <w:r/>
    </w:p>
    <w:p>
      <w:pPr>
        <w:pStyle w:val="1058"/>
        <w:ind w:firstLine="482"/>
        <w:jc w:val="left"/>
        <w:spacing w:line="360" w:lineRule="auto"/>
        <w:rPr>
          <w:rFonts w:hint="eastAsia" w:ascii="宋体" w:hAnsi="宋体" w:eastAsia="宋体" w:cs="宋体"/>
          <w:b/>
          <w:color w:val="000000"/>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highlight w:val="none"/>
          <w:lang w:val="en-US" w:eastAsia="zh-CN"/>
        </w:rPr>
        <w:t xml:space="preserve">本项目采购人不统一组织考察现场，供应商可自行前往进行现场踏勘以充分了解工地位置、扬尘降尘费、现场情况、水电接口、场</w:t>
      </w:r>
      <w:r>
        <w:rPr>
          <w:rFonts w:hint="eastAsia" w:ascii="宋体" w:hAnsi="宋体" w:eastAsia="宋体" w:cs="宋体"/>
          <w:b/>
          <w:color w:val="000000"/>
          <w:highlight w:val="none"/>
          <w:lang w:val="en-US" w:eastAsia="zh-CN"/>
        </w:rPr>
        <w:t xml:space="preserve">内外道路、储存空间、装卸条件及任何其他足以影响成本价的情况。现场踏勘后，应根据自身实际情况，制订工程的施工方案或施工组织设计进行报价。成交后，不论施工方案或施工组织设计发生任何变化，由此引起的合同价款的变化均不予调整（经确认的变更、签证除外）。任何因忽视或误解工地情况而导致的索赔或工期延长申请将不被批准。供应商应自行考虑材料和构件的二次搬运、非采购人所为的临时停水停电、环保噪音扰民、连续降雨、严重冰冻、节假日、市内重大活动期间以及采购人需要的时间段内可能对施工做出某些限制和配合要求引起工效降低和民抚费用等。</w:t>
      </w:r>
      <w:r>
        <w:rPr>
          <w:rFonts w:hint="eastAsia" w:ascii="宋体" w:hAnsi="宋体" w:eastAsia="宋体" w:cs="宋体"/>
          <w:b/>
          <w:color w:val="000000"/>
          <w:highlight w:val="none"/>
          <w:lang w:val="en-US" w:eastAsia="zh-CN"/>
        </w:rPr>
      </w:r>
      <w:r/>
    </w:p>
    <w:p>
      <w:pPr>
        <w:pStyle w:val="1058"/>
        <w:ind w:firstLine="482"/>
        <w:jc w:val="left"/>
        <w:spacing w:line="360" w:lineRule="auto"/>
        <w:rPr>
          <w:rFonts w:hint="eastAsia" w:ascii="宋体" w:hAnsi="宋体" w:eastAsia="宋体" w:cs="宋体"/>
          <w:b/>
          <w:color w:val="000000"/>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highlight w:val="none"/>
          <w:lang w:val="en-US" w:eastAsia="zh-CN"/>
        </w:rPr>
      </w:r>
      <w:r/>
    </w:p>
    <w:p>
      <w:pPr>
        <w:pStyle w:val="1058"/>
        <w:ind w:left="0" w:right="0" w:firstLine="0"/>
        <w:jc w:val="center"/>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br w:type="page" w:clear="all"/>
      </w:r>
      <w:bookmarkStart w:id="136" w:name="_Toc153678434"/>
      <w:r/>
      <w:bookmarkStart w:id="137" w:name="_Toc142708871"/>
      <w:r/>
      <w:bookmarkStart w:id="138" w:name="_Toc204595694"/>
      <w:r/>
      <w:bookmarkStart w:id="139" w:name="_Toc515874992"/>
      <w:r/>
      <w:bookmarkStart w:id="140" w:name="_Toc224532089"/>
      <w:r/>
      <w:bookmarkStart w:id="141" w:name="_Toc6129"/>
      <w:r/>
      <w:bookmarkStart w:id="142" w:name="_Toc28603"/>
      <w:r>
        <w:rPr>
          <w:rFonts w:hint="eastAsia" w:ascii="宋体" w:hAnsi="宋体" w:eastAsia="宋体" w:cs="宋体"/>
          <w:color w:val="000000"/>
          <w:highlight w:val="none"/>
        </w:rPr>
      </w:r>
      <w:r/>
    </w:p>
    <w:p>
      <w:pPr>
        <w:pStyle w:val="1058"/>
        <w:ind w:left="0" w:right="0" w:firstLine="0"/>
        <w:jc w:val="center"/>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0"/>
      </w:pPr>
      <w:r/>
      <w:bookmarkStart w:id="143" w:name="_Toc32727"/>
      <w:r>
        <w:rPr>
          <w:rFonts w:hint="eastAsia" w:ascii="宋体" w:hAnsi="宋体" w:eastAsia="宋体" w:cs="宋体"/>
          <w:b/>
          <w:bCs/>
          <w:color w:val="000000"/>
          <w:sz w:val="44"/>
          <w:szCs w:val="44"/>
          <w:highlight w:val="none"/>
        </w:rPr>
        <w:t xml:space="preserve">第</w:t>
      </w:r>
      <w:r>
        <w:rPr>
          <w:rFonts w:hint="eastAsia" w:ascii="宋体" w:hAnsi="宋体" w:eastAsia="宋体" w:cs="宋体"/>
          <w:b/>
          <w:bCs/>
          <w:color w:val="000000"/>
          <w:sz w:val="44"/>
          <w:szCs w:val="44"/>
          <w:highlight w:val="none"/>
          <w:lang w:eastAsia="zh-CN"/>
        </w:rPr>
        <w:t xml:space="preserve">五</w:t>
      </w:r>
      <w:r>
        <w:rPr>
          <w:rFonts w:hint="eastAsia" w:ascii="宋体" w:hAnsi="宋体" w:eastAsia="宋体" w:cs="宋体"/>
          <w:b/>
          <w:bCs/>
          <w:color w:val="000000"/>
          <w:sz w:val="44"/>
          <w:szCs w:val="44"/>
          <w:highlight w:val="none"/>
        </w:rPr>
        <w:t xml:space="preserve">章 </w:t>
      </w:r>
      <w:bookmarkEnd w:id="136"/>
      <w:r/>
      <w:bookmarkEnd w:id="137"/>
      <w:r>
        <w:rPr>
          <w:rFonts w:hint="eastAsia" w:ascii="宋体" w:hAnsi="宋体" w:eastAsia="宋体" w:cs="宋体"/>
          <w:b/>
          <w:bCs/>
          <w:color w:val="000000"/>
          <w:sz w:val="44"/>
          <w:szCs w:val="44"/>
          <w:highlight w:val="none"/>
        </w:rPr>
        <w:t xml:space="preserve">工程量清单</w:t>
      </w:r>
      <w:bookmarkEnd w:id="138"/>
      <w:r/>
      <w:bookmarkEnd w:id="139"/>
      <w:r/>
      <w:bookmarkEnd w:id="140"/>
      <w:r/>
      <w:bookmarkEnd w:id="141"/>
      <w:r/>
      <w:bookmarkEnd w:id="142"/>
      <w:r/>
      <w:bookmarkEnd w:id="143"/>
      <w:r>
        <w:rPr>
          <w:rFonts w:hint="eastAsia" w:ascii="宋体" w:hAnsi="宋体" w:eastAsia="宋体" w:cs="宋体"/>
          <w:color w:val="000000"/>
          <w:highlight w:val="none"/>
        </w:rPr>
      </w:r>
      <w:r/>
    </w:p>
    <w:p>
      <w:pPr>
        <w:pStyle w:val="1058"/>
        <w:ind w:left="0" w:right="0" w:firstLine="480"/>
        <w:jc w:val="center"/>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t xml:space="preserve">详见附件</w:t>
      </w:r>
      <w:r>
        <w:rPr>
          <w:rFonts w:hint="eastAsia" w:ascii="宋体" w:hAnsi="宋体" w:eastAsia="宋体" w:cs="宋体"/>
          <w:color w:val="000000"/>
          <w:highlight w:val="none"/>
        </w:rPr>
      </w:r>
      <w:r/>
    </w:p>
    <w:p>
      <w:pPr>
        <w:pStyle w:val="1058"/>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1058"/>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1058"/>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1058"/>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1058"/>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1058"/>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1058"/>
        <w:ind w:left="0" w:right="0" w:firstLine="0"/>
        <w:jc w:val="center"/>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0"/>
      </w:pPr>
      <w:r/>
      <w:bookmarkStart w:id="144" w:name="_Toc204595695"/>
      <w:r/>
      <w:bookmarkStart w:id="145" w:name="_Toc224532090"/>
      <w:r/>
      <w:bookmarkStart w:id="146" w:name="_Toc515874993"/>
      <w:r>
        <w:rPr>
          <w:rFonts w:hint="eastAsia" w:ascii="宋体" w:hAnsi="宋体" w:eastAsia="宋体" w:cs="宋体"/>
          <w:color w:val="000000"/>
          <w:highlight w:val="none"/>
        </w:rPr>
        <w:br w:type="page" w:clear="all"/>
      </w:r>
      <w:bookmarkStart w:id="147" w:name="_Toc10628"/>
      <w:r/>
      <w:bookmarkStart w:id="148" w:name="_Toc16538"/>
      <w:r/>
      <w:bookmarkStart w:id="149" w:name="_Toc9612"/>
      <w:r>
        <w:rPr>
          <w:rFonts w:hint="eastAsia" w:ascii="宋体" w:hAnsi="宋体" w:eastAsia="宋体" w:cs="宋体"/>
          <w:b/>
          <w:bCs/>
          <w:color w:val="000000"/>
          <w:sz w:val="44"/>
          <w:szCs w:val="44"/>
          <w:highlight w:val="none"/>
        </w:rPr>
        <w:t xml:space="preserve">第</w:t>
      </w:r>
      <w:r>
        <w:rPr>
          <w:rFonts w:hint="eastAsia" w:ascii="宋体" w:hAnsi="宋体" w:eastAsia="宋体" w:cs="宋体"/>
          <w:b/>
          <w:bCs/>
          <w:color w:val="000000"/>
          <w:sz w:val="44"/>
          <w:szCs w:val="44"/>
          <w:highlight w:val="none"/>
          <w:lang w:eastAsia="zh-CN"/>
        </w:rPr>
        <w:t xml:space="preserve">六</w:t>
      </w:r>
      <w:r>
        <w:rPr>
          <w:rFonts w:hint="eastAsia" w:ascii="宋体" w:hAnsi="宋体" w:eastAsia="宋体" w:cs="宋体"/>
          <w:b/>
          <w:bCs/>
          <w:color w:val="000000"/>
          <w:sz w:val="44"/>
          <w:szCs w:val="44"/>
          <w:highlight w:val="none"/>
        </w:rPr>
        <w:t xml:space="preserve">章 图纸和技术资料</w:t>
      </w:r>
      <w:bookmarkEnd w:id="144"/>
      <w:r/>
      <w:bookmarkEnd w:id="145"/>
      <w:r/>
      <w:bookmarkEnd w:id="146"/>
      <w:r/>
      <w:bookmarkEnd w:id="147"/>
      <w:r/>
      <w:bookmarkEnd w:id="148"/>
      <w:r/>
      <w:bookmarkEnd w:id="149"/>
      <w:r>
        <w:rPr>
          <w:rFonts w:hint="eastAsia" w:ascii="宋体" w:hAnsi="宋体" w:eastAsia="宋体" w:cs="宋体"/>
          <w:color w:val="000000"/>
          <w:highlight w:val="none"/>
        </w:rPr>
      </w:r>
      <w:r/>
    </w:p>
    <w:p>
      <w:pPr>
        <w:pStyle w:val="1058"/>
        <w:ind w:left="0" w:right="0" w:firstLine="480"/>
        <w:jc w:val="center"/>
        <w:keepLines w:val="0"/>
        <w:keepNext w:val="0"/>
        <w:pageBreakBefore w:val="0"/>
        <w:spacing w:beforeAutospacing="0" w:afterAutospacing="0" w:line="360" w:lineRule="auto"/>
        <w:widowControl w:val="off"/>
        <w:rPr>
          <w:rFonts w:hint="eastAsia" w:ascii="宋体" w:hAnsi="宋体" w:eastAsia="宋体" w:cs="宋体"/>
          <w:color w:val="000000"/>
          <w:highlight w:val="none"/>
          <w:lang w:eastAsia="zh-CN"/>
        </w:rPr>
        <w:outlineLvl w:val="9"/>
      </w:pPr>
      <w:r>
        <w:rPr>
          <w:rFonts w:hint="eastAsia" w:ascii="宋体" w:hAnsi="宋体" w:eastAsia="宋体" w:cs="宋体"/>
          <w:color w:val="000000"/>
          <w:highlight w:val="none"/>
        </w:rPr>
        <w:t xml:space="preserve">详见附件</w:t>
      </w:r>
      <w:r>
        <w:rPr>
          <w:rFonts w:hint="eastAsia" w:ascii="宋体" w:hAnsi="宋体" w:eastAsia="宋体" w:cs="宋体"/>
          <w:color w:val="000000"/>
          <w:highlight w:val="none"/>
          <w:lang w:eastAsia="zh-CN"/>
        </w:rPr>
      </w:r>
      <w:r/>
    </w:p>
    <w:p>
      <w:pPr>
        <w:pStyle w:val="1058"/>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bookmarkStart w:id="150" w:name="_Toc224532091"/>
      <w:r/>
      <w:bookmarkStart w:id="151" w:name="_Toc204595696"/>
      <w:r>
        <w:rPr>
          <w:rFonts w:hint="eastAsia" w:ascii="宋体" w:hAnsi="宋体" w:eastAsia="宋体" w:cs="宋体"/>
          <w:color w:val="000000"/>
          <w:highlight w:val="none"/>
        </w:rPr>
      </w:r>
      <w:r/>
    </w:p>
    <w:p>
      <w:pPr>
        <w:pStyle w:val="1058"/>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1058"/>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1058"/>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1058"/>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1058"/>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1058"/>
        <w:numPr>
          <w:ilvl w:val="0"/>
          <w:numId w:val="0"/>
        </w:numPr>
        <w:ind w:left="0" w:right="0" w:firstLine="0"/>
        <w:jc w:val="center"/>
        <w:keepLines w:val="0"/>
        <w:keepNext w:val="0"/>
        <w:pageBreakBefore w:val="0"/>
        <w:spacing w:beforeAutospacing="0" w:afterAutospacing="0" w:line="360" w:lineRule="auto"/>
        <w:widowControl w:val="off"/>
        <w:rPr>
          <w:rFonts w:hint="eastAsia" w:ascii="宋体" w:hAnsi="宋体" w:eastAsia="宋体" w:cs="宋体"/>
          <w:b/>
          <w:bCs/>
          <w:color w:val="000000"/>
          <w:sz w:val="44"/>
          <w:szCs w:val="44"/>
          <w:highlight w:val="none"/>
        </w:rPr>
        <w:outlineLvl w:val="0"/>
      </w:pPr>
      <w:r/>
      <w:bookmarkStart w:id="152" w:name="_Toc13032"/>
      <w:r/>
      <w:bookmarkStart w:id="153" w:name="_Toc515874994"/>
      <w:r>
        <w:rPr>
          <w:rFonts w:hint="eastAsia" w:ascii="宋体" w:hAnsi="宋体" w:eastAsia="宋体" w:cs="宋体"/>
          <w:b/>
          <w:bCs/>
          <w:color w:val="000000"/>
          <w:sz w:val="44"/>
          <w:szCs w:val="44"/>
          <w:highlight w:val="none"/>
          <w:lang w:val="en-US" w:eastAsia="zh-CN" w:bidi="ar-SA"/>
        </w:rPr>
        <w:br w:type="page" w:clear="all"/>
      </w:r>
      <w:bookmarkStart w:id="154" w:name="_Toc13307"/>
      <w:r>
        <w:rPr>
          <w:rFonts w:hint="eastAsia" w:ascii="宋体" w:hAnsi="宋体" w:eastAsia="宋体" w:cs="宋体"/>
          <w:b/>
          <w:bCs/>
          <w:color w:val="000000"/>
          <w:sz w:val="44"/>
          <w:szCs w:val="44"/>
          <w:highlight w:val="none"/>
          <w:lang w:val="en-US" w:eastAsia="zh-CN" w:bidi="ar-SA"/>
        </w:rPr>
        <w:t xml:space="preserve">第七章</w:t>
      </w:r>
      <w:r>
        <w:rPr>
          <w:rFonts w:hint="eastAsia" w:ascii="宋体" w:hAnsi="宋体" w:eastAsia="宋体" w:cs="宋体"/>
          <w:b/>
          <w:bCs/>
          <w:color w:val="000000"/>
          <w:sz w:val="44"/>
          <w:szCs w:val="44"/>
          <w:highlight w:val="none"/>
          <w:lang w:val="en-US" w:eastAsia="zh-CN"/>
        </w:rPr>
        <w:t xml:space="preserve"> </w:t>
      </w:r>
      <w:r>
        <w:rPr>
          <w:rFonts w:hint="eastAsia" w:ascii="宋体" w:hAnsi="宋体" w:eastAsia="宋体" w:cs="宋体"/>
          <w:b/>
          <w:bCs/>
          <w:color w:val="000000"/>
          <w:sz w:val="44"/>
          <w:szCs w:val="44"/>
          <w:highlight w:val="none"/>
        </w:rPr>
        <w:t xml:space="preserve">评审方法和评审标准</w:t>
      </w:r>
      <w:bookmarkEnd w:id="152"/>
      <w:r/>
      <w:bookmarkEnd w:id="154"/>
      <w:r>
        <w:rPr>
          <w:rFonts w:hint="eastAsia" w:ascii="宋体" w:hAnsi="宋体" w:eastAsia="宋体" w:cs="宋体"/>
          <w:b/>
          <w:bCs/>
          <w:color w:val="000000"/>
          <w:sz w:val="44"/>
          <w:szCs w:val="44"/>
          <w:highlight w:val="none"/>
        </w:rPr>
      </w:r>
      <w:r/>
    </w:p>
    <w:p>
      <w:pPr>
        <w:pStyle w:val="1428"/>
        <w:ind w:left="0" w:firstLine="0"/>
        <w:spacing w:before="0" w:after="0" w:line="360" w:lineRule="auto"/>
        <w:shd w:val="clear" w:color="auto" w:fill="auto"/>
        <w:rPr>
          <w:rFonts w:hint="eastAsia" w:ascii="宋体" w:hAnsi="宋体" w:cs="宋体"/>
          <w:b/>
          <w:color w:val="000000"/>
          <w:highlight w:val="none"/>
        </w:rPr>
      </w:pPr>
      <w:r>
        <w:rPr>
          <w:rFonts w:hint="eastAsia" w:ascii="宋体" w:hAnsi="宋体" w:cs="宋体"/>
          <w:b/>
          <w:color w:val="000000"/>
          <w:highlight w:val="none"/>
        </w:rPr>
        <w:t xml:space="preserve">一、政府采购政策功能落实</w:t>
      </w:r>
      <w:r>
        <w:rPr>
          <w:rFonts w:hint="eastAsia" w:ascii="宋体" w:hAnsi="宋体" w:cs="宋体"/>
          <w:b/>
          <w:color w:val="000000"/>
          <w:highlight w:val="none"/>
        </w:rPr>
      </w:r>
      <w:r/>
    </w:p>
    <w:p>
      <w:pPr>
        <w:pStyle w:val="1058"/>
        <w:ind w:firstLine="480"/>
        <w:spacing w:line="360" w:lineRule="auto"/>
        <w:shd w:val="clear" w:color="auto" w:fill="auto"/>
        <w:rPr>
          <w:rFonts w:hint="eastAsia" w:ascii="宋体" w:hAnsi="宋体" w:eastAsia="宋体" w:cs="Times New Roman"/>
          <w:color w:val="000000"/>
          <w:sz w:val="24"/>
          <w:highlight w:val="none"/>
        </w:rPr>
      </w:pPr>
      <w:r>
        <w:rPr>
          <w:rFonts w:hint="eastAsia" w:ascii="宋体" w:hAnsi="宋体" w:cs="宋体"/>
          <w:b w:val="0"/>
          <w:bCs w:val="0"/>
          <w:color w:val="000000"/>
          <w:sz w:val="24"/>
          <w:highlight w:val="none"/>
          <w:lang w:val="en-US" w:eastAsia="zh-CN"/>
        </w:rPr>
        <w:t xml:space="preserve">1、</w:t>
      </w:r>
      <w:r>
        <w:rPr>
          <w:rFonts w:hint="eastAsia" w:ascii="宋体" w:hAnsi="宋体" w:eastAsia="宋体" w:cs="Times New Roman"/>
          <w:color w:val="000000"/>
          <w:sz w:val="24"/>
          <w:highlight w:val="none"/>
        </w:rPr>
        <w:t xml:space="preserve">本项目执行《关于印发&lt;政府采购促进中小企业发展管理办法&gt;的通知》（财库〔2020〕46号</w:t>
      </w:r>
      <w:r>
        <w:rPr>
          <w:rFonts w:hint="eastAsia" w:ascii="宋体" w:hAnsi="宋体" w:eastAsia="宋体" w:cs="Times New Roman"/>
          <w:color w:val="000000"/>
          <w:sz w:val="24"/>
          <w:highlight w:val="none"/>
          <w:lang w:eastAsia="zh-CN"/>
        </w:rPr>
        <w:t xml:space="preserve">、</w:t>
      </w:r>
      <w:r>
        <w:rPr>
          <w:rFonts w:hint="eastAsia" w:ascii="宋体" w:hAnsi="宋体" w:eastAsia="宋体" w:cs="Times New Roman"/>
          <w:color w:val="000000"/>
          <w:sz w:val="24"/>
          <w:highlight w:val="none"/>
        </w:rPr>
        <w:t xml:space="preserve">《关于印发中小企业划型标准规定的通知》（工信部联企业〔2011〕300号</w:t>
      </w:r>
      <w:r>
        <w:rPr>
          <w:rFonts w:hint="eastAsia" w:ascii="宋体" w:hAnsi="宋体" w:eastAsia="宋体" w:cs="Times New Roman"/>
          <w:color w:val="000000"/>
          <w:sz w:val="24"/>
          <w:highlight w:val="none"/>
          <w:lang w:eastAsia="zh-CN"/>
        </w:rPr>
        <w:t xml:space="preserve">、</w:t>
      </w:r>
      <w:r>
        <w:rPr>
          <w:rFonts w:hint="eastAsia" w:ascii="宋体" w:hAnsi="宋体" w:eastAsia="宋体" w:cs="Times New Roman"/>
          <w:color w:val="000000"/>
          <w:sz w:val="24"/>
          <w:highlight w:val="none"/>
        </w:rPr>
        <w:t xml:space="preserve">《关于政府采购支持监狱企业发展有关问题的通知》（财库〔2014〕68号）、《关于促进残疾人就业政府采购政策的通知》（财库〔2017〕141号）、《关于进一步加大政府采购支持中小企业力度的通知》（财库〔2022〕19号）的规定。</w:t>
      </w:r>
      <w:r>
        <w:rPr>
          <w:rFonts w:hint="eastAsia" w:ascii="宋体" w:hAnsi="宋体" w:eastAsia="宋体" w:cs="Times New Roman"/>
          <w:color w:val="000000"/>
          <w:sz w:val="24"/>
          <w:highlight w:val="none"/>
        </w:rPr>
      </w:r>
      <w:r/>
    </w:p>
    <w:p>
      <w:pPr>
        <w:pStyle w:val="1058"/>
        <w:ind w:firstLine="480"/>
        <w:jc w:val="left"/>
        <w:pageBreakBefore w:val="0"/>
        <w:spacing w:line="360" w:lineRule="auto"/>
        <w:shd w:val="clear" w:color="auto" w:fill="auto"/>
        <w:rPr>
          <w:rFonts w:hint="eastAsia" w:ascii="宋体" w:hAnsi="宋体"/>
          <w:b/>
          <w:bCs/>
          <w:color w:val="000000"/>
          <w:sz w:val="24"/>
          <w:highlight w:val="none"/>
          <w:lang w:val="en-US"/>
        </w:rPr>
      </w:pPr>
      <w:r>
        <w:rPr>
          <w:rFonts w:hint="eastAsia" w:ascii="宋体" w:hAnsi="宋体" w:eastAsia="宋体" w:cs="宋体"/>
          <w:color w:val="000000"/>
          <w:sz w:val="24"/>
          <w:highlight w:val="none"/>
          <w:lang w:val="en-US" w:eastAsia="zh-CN"/>
        </w:rPr>
        <w:t xml:space="preserve">2、</w:t>
      </w:r>
      <w:r>
        <w:rPr>
          <w:rFonts w:hint="eastAsia" w:ascii="宋体" w:hAnsi="宋体" w:eastAsia="宋体" w:cs="宋体"/>
          <w:color w:val="000000"/>
          <w:sz w:val="24"/>
          <w:highlight w:val="none"/>
        </w:rPr>
        <w:t xml:space="preserve">本项目专门面向中型企业、小型企业、微型企业、残疾人福利性单位、监狱企业进行采购，无需进行</w:t>
      </w:r>
      <w:r>
        <w:rPr>
          <w:rFonts w:hint="eastAsia" w:ascii="宋体" w:hAnsi="宋体" w:eastAsia="宋体" w:cs="宋体"/>
          <w:color w:val="000000"/>
          <w:sz w:val="24"/>
          <w:highlight w:val="none"/>
          <w:lang w:val="en-US" w:eastAsia="zh-CN"/>
        </w:rPr>
        <w:t xml:space="preserve">报价10%的扣除。</w:t>
      </w:r>
      <w:r>
        <w:rPr>
          <w:rFonts w:hint="eastAsia" w:ascii="宋体" w:hAnsi="宋体"/>
          <w:b/>
          <w:bCs/>
          <w:color w:val="000000"/>
          <w:sz w:val="24"/>
          <w:highlight w:val="none"/>
          <w:lang w:val="en-US"/>
        </w:rPr>
      </w:r>
      <w:r/>
    </w:p>
    <w:p>
      <w:pPr>
        <w:pStyle w:val="1428"/>
        <w:ind w:left="0" w:firstLine="0"/>
        <w:spacing w:before="0" w:after="0" w:line="360" w:lineRule="auto"/>
        <w:shd w:val="clear" w:color="auto" w:fill="auto"/>
        <w:rPr>
          <w:rFonts w:hint="eastAsia" w:ascii="宋体" w:hAnsi="宋体" w:cs="宋体"/>
          <w:b/>
          <w:color w:val="000000"/>
          <w:highlight w:val="none"/>
          <w:lang w:val="en-US" w:eastAsia="zh-CN"/>
        </w:rPr>
      </w:pPr>
      <w:r>
        <w:rPr>
          <w:rFonts w:hint="eastAsia" w:ascii="宋体" w:hAnsi="宋体" w:cs="宋体"/>
          <w:b/>
          <w:color w:val="000000"/>
          <w:highlight w:val="none"/>
          <w:lang w:val="en-US" w:eastAsia="zh-CN"/>
        </w:rPr>
        <w:t xml:space="preserve">二、磋商小组</w:t>
      </w:r>
      <w:r>
        <w:rPr>
          <w:rFonts w:hint="eastAsia" w:ascii="宋体" w:hAnsi="宋体" w:cs="宋体"/>
          <w:b/>
          <w:color w:val="000000"/>
          <w:highlight w:val="none"/>
          <w:lang w:val="en-US" w:eastAsia="zh-CN"/>
        </w:rPr>
      </w:r>
      <w:r/>
    </w:p>
    <w:p>
      <w:pPr>
        <w:pStyle w:val="1058"/>
        <w:ind w:firstLine="480"/>
        <w:spacing w:line="360" w:lineRule="auto"/>
        <w:shd w:val="clear" w:color="auto" w:fill="auto"/>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本采购项目磋商小组由采购人代表和评审专家组成。</w:t>
      </w:r>
      <w:r>
        <w:rPr>
          <w:rFonts w:hint="eastAsia" w:ascii="宋体" w:hAnsi="宋体" w:eastAsia="宋体" w:cs="Times New Roman"/>
          <w:color w:val="000000"/>
          <w:sz w:val="24"/>
          <w:highlight w:val="none"/>
          <w:lang w:val="en-US" w:eastAsia="zh-CN"/>
        </w:rPr>
      </w:r>
      <w:r/>
    </w:p>
    <w:p>
      <w:pPr>
        <w:pStyle w:val="1428"/>
        <w:ind w:left="0" w:firstLine="0"/>
        <w:spacing w:before="0" w:after="0" w:line="360" w:lineRule="auto"/>
        <w:shd w:val="clear" w:color="auto" w:fill="auto"/>
        <w:rPr>
          <w:rFonts w:hint="eastAsia" w:ascii="宋体" w:hAnsi="宋体" w:cs="宋体"/>
          <w:b/>
          <w:color w:val="000000"/>
          <w:highlight w:val="none"/>
          <w:lang w:val="en-US" w:eastAsia="zh-CN"/>
        </w:rPr>
      </w:pPr>
      <w:r>
        <w:rPr>
          <w:rFonts w:hint="eastAsia" w:ascii="宋体" w:hAnsi="宋体" w:cs="宋体"/>
          <w:b/>
          <w:color w:val="000000"/>
          <w:highlight w:val="none"/>
          <w:lang w:val="en-US" w:eastAsia="zh-CN"/>
        </w:rPr>
        <w:t xml:space="preserve">三、评标方法：综合评分法</w:t>
      </w:r>
      <w:r>
        <w:rPr>
          <w:rFonts w:hint="eastAsia" w:ascii="宋体" w:hAnsi="宋体" w:cs="宋体"/>
          <w:b/>
          <w:color w:val="000000"/>
          <w:highlight w:val="none"/>
          <w:lang w:val="en-US" w:eastAsia="zh-CN"/>
        </w:rPr>
      </w:r>
      <w:r/>
    </w:p>
    <w:p>
      <w:pPr>
        <w:pStyle w:val="1428"/>
        <w:spacing w:before="0" w:after="0"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经磋商确定最终采购需求和提交最后报价的供应商后，由磋商小组采用综合评分法对提交最后报价的供应商的响应文件和最后报价进行综合评分。</w:t>
      </w:r>
      <w:r>
        <w:rPr>
          <w:rFonts w:ascii="宋体" w:hAnsi="宋体" w:eastAsia="宋体" w:cs="宋体"/>
          <w:color w:val="000000"/>
          <w:sz w:val="24"/>
          <w:szCs w:val="24"/>
          <w:highlight w:val="none"/>
        </w:rPr>
      </w:r>
      <w:r/>
    </w:p>
    <w:p>
      <w:pPr>
        <w:pStyle w:val="1058"/>
        <w:ind w:firstLine="480"/>
        <w:spacing w:line="360" w:lineRule="auto"/>
        <w:shd w:val="clear" w:color="auto" w:fill="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综合评分法，是指</w:t>
      </w:r>
      <w:r>
        <w:rPr>
          <w:rFonts w:hint="eastAsia" w:ascii="宋体" w:hAnsi="宋体" w:eastAsia="宋体" w:cs="宋体"/>
          <w:color w:val="000000"/>
          <w:sz w:val="24"/>
          <w:highlight w:val="none"/>
          <w:lang w:val="en-US" w:eastAsia="zh-CN"/>
        </w:rPr>
        <w:t xml:space="preserve">响应</w:t>
      </w:r>
      <w:r>
        <w:rPr>
          <w:rFonts w:hint="eastAsia" w:ascii="宋体" w:hAnsi="宋体" w:eastAsia="宋体" w:cs="宋体"/>
          <w:color w:val="000000"/>
          <w:sz w:val="24"/>
          <w:highlight w:val="none"/>
        </w:rPr>
        <w:t xml:space="preserve">文件满足</w:t>
      </w:r>
      <w:r>
        <w:rPr>
          <w:rFonts w:hint="eastAsia" w:ascii="宋体" w:hAnsi="宋体" w:eastAsia="宋体" w:cs="宋体"/>
          <w:color w:val="000000"/>
          <w:sz w:val="24"/>
          <w:highlight w:val="none"/>
          <w:lang w:val="en-US" w:eastAsia="zh-CN"/>
        </w:rPr>
        <w:t xml:space="preserve">磋商</w:t>
      </w:r>
      <w:r>
        <w:rPr>
          <w:rFonts w:hint="eastAsia" w:ascii="宋体" w:hAnsi="宋体" w:eastAsia="宋体" w:cs="宋体"/>
          <w:color w:val="000000"/>
          <w:sz w:val="24"/>
          <w:highlight w:val="none"/>
        </w:rPr>
        <w:t xml:space="preserve">文件全部实质性要求，且按照评审因素的量化指标评审得分最高的</w:t>
      </w:r>
      <w:r>
        <w:rPr>
          <w:rFonts w:hint="eastAsia" w:ascii="宋体" w:hAnsi="宋体" w:eastAsia="宋体" w:cs="宋体"/>
          <w:color w:val="000000"/>
          <w:sz w:val="24"/>
          <w:highlight w:val="none"/>
          <w:lang w:val="en-US" w:eastAsia="zh-CN"/>
        </w:rPr>
        <w:t xml:space="preserve">供应商</w:t>
      </w:r>
      <w:r>
        <w:rPr>
          <w:rFonts w:hint="eastAsia" w:ascii="宋体" w:hAnsi="宋体" w:eastAsia="宋体" w:cs="宋体"/>
          <w:color w:val="000000"/>
          <w:sz w:val="24"/>
          <w:highlight w:val="none"/>
        </w:rPr>
        <w:t xml:space="preserve">为</w:t>
      </w:r>
      <w:r>
        <w:rPr>
          <w:rFonts w:hint="eastAsia" w:ascii="宋体" w:hAnsi="宋体" w:eastAsia="宋体" w:cs="宋体"/>
          <w:color w:val="000000"/>
          <w:sz w:val="24"/>
          <w:highlight w:val="none"/>
          <w:lang w:val="en-US" w:eastAsia="zh-CN"/>
        </w:rPr>
        <w:t xml:space="preserve">成交</w:t>
      </w:r>
      <w:r>
        <w:rPr>
          <w:rFonts w:hint="eastAsia" w:ascii="宋体" w:hAnsi="宋体" w:eastAsia="宋体" w:cs="宋体"/>
          <w:color w:val="000000"/>
          <w:sz w:val="24"/>
          <w:highlight w:val="none"/>
        </w:rPr>
        <w:t xml:space="preserve">候选人的评标办法。</w:t>
      </w:r>
      <w:r>
        <w:rPr>
          <w:rFonts w:hint="eastAsia" w:ascii="宋体" w:hAnsi="宋体" w:eastAsia="宋体" w:cs="宋体"/>
          <w:color w:val="000000"/>
          <w:sz w:val="24"/>
          <w:highlight w:val="none"/>
        </w:rPr>
      </w:r>
      <w:r/>
    </w:p>
    <w:p>
      <w:pPr>
        <w:pStyle w:val="1058"/>
        <w:spacing w:line="360" w:lineRule="auto"/>
        <w:shd w:val="clear" w:color="auto" w:fill="auto"/>
        <w:widowControl/>
        <w:rPr>
          <w:rFonts w:hint="eastAsia" w:ascii="宋体" w:hAnsi="宋体" w:eastAsia="宋体" w:cs="宋体"/>
          <w:color w:val="000000"/>
          <w:sz w:val="24"/>
          <w:highlight w:val="none"/>
        </w:rPr>
      </w:pPr>
      <w:r>
        <w:rPr>
          <w:rFonts w:hint="eastAsia" w:ascii="宋体" w:hAnsi="宋体" w:cs="宋体"/>
          <w:b/>
          <w:color w:val="000000"/>
          <w:sz w:val="24"/>
          <w:highlight w:val="none"/>
          <w:lang w:val="en-US" w:eastAsia="zh-CN"/>
        </w:rPr>
        <w:t xml:space="preserve">四</w:t>
      </w:r>
      <w:r>
        <w:rPr>
          <w:rFonts w:hint="eastAsia" w:ascii="宋体" w:hAnsi="宋体" w:eastAsia="宋体" w:cs="宋体"/>
          <w:b/>
          <w:color w:val="000000"/>
          <w:sz w:val="24"/>
          <w:highlight w:val="none"/>
        </w:rPr>
        <w:t xml:space="preserve">、评标原则</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lang w:val="en-US" w:eastAsia="zh-CN"/>
        </w:rPr>
        <w:t xml:space="preserve">磋商小组</w:t>
      </w:r>
      <w:r>
        <w:rPr>
          <w:rFonts w:hint="eastAsia" w:ascii="宋体" w:hAnsi="宋体" w:eastAsia="宋体" w:cs="宋体"/>
          <w:color w:val="000000"/>
          <w:sz w:val="24"/>
          <w:highlight w:val="none"/>
        </w:rPr>
        <w:t xml:space="preserve">会必须公平、公正、客观，不带任何倾向性和启发性；不得向外界透露任何与评标有关的内容；任何单位和个人不得干扰、影响评标的正常进行；</w:t>
      </w:r>
      <w:r>
        <w:rPr>
          <w:rFonts w:hint="eastAsia" w:ascii="宋体" w:hAnsi="宋体" w:eastAsia="宋体" w:cs="宋体"/>
          <w:color w:val="000000"/>
          <w:sz w:val="24"/>
          <w:highlight w:val="none"/>
          <w:lang w:val="en-US" w:eastAsia="zh-CN"/>
        </w:rPr>
        <w:t xml:space="preserve">磋商小组</w:t>
      </w:r>
      <w:r>
        <w:rPr>
          <w:rFonts w:hint="eastAsia" w:ascii="宋体" w:hAnsi="宋体" w:eastAsia="宋体" w:cs="宋体"/>
          <w:color w:val="000000"/>
          <w:sz w:val="24"/>
          <w:highlight w:val="none"/>
        </w:rPr>
        <w:t xml:space="preserve">及有关工作人员不得私下与供应商接触。</w:t>
      </w:r>
      <w:r>
        <w:rPr>
          <w:rFonts w:hint="eastAsia" w:ascii="宋体" w:hAnsi="宋体" w:eastAsia="宋体" w:cs="宋体"/>
          <w:color w:val="000000"/>
          <w:sz w:val="24"/>
          <w:highlight w:val="none"/>
        </w:rPr>
      </w:r>
      <w:r/>
    </w:p>
    <w:p>
      <w:pPr>
        <w:pStyle w:val="1058"/>
        <w:spacing w:line="360" w:lineRule="auto"/>
        <w:shd w:val="clear" w:color="auto" w:fill="auto"/>
        <w:widowControl/>
        <w:rPr>
          <w:rFonts w:hint="eastAsia" w:ascii="宋体" w:hAnsi="宋体" w:eastAsia="宋体" w:cs="宋体"/>
          <w:b/>
          <w:color w:val="000000"/>
          <w:sz w:val="24"/>
          <w:highlight w:val="none"/>
        </w:rPr>
      </w:pPr>
      <w:r>
        <w:rPr>
          <w:rFonts w:hint="eastAsia" w:ascii="宋体" w:hAnsi="宋体" w:cs="宋体"/>
          <w:b/>
          <w:color w:val="000000"/>
          <w:sz w:val="24"/>
          <w:highlight w:val="none"/>
          <w:lang w:val="en-US" w:eastAsia="zh-CN"/>
        </w:rPr>
        <w:t xml:space="preserve">五</w:t>
      </w:r>
      <w:r>
        <w:rPr>
          <w:rFonts w:hint="eastAsia" w:ascii="宋体" w:hAnsi="宋体" w:eastAsia="宋体" w:cs="宋体"/>
          <w:b/>
          <w:color w:val="000000"/>
          <w:sz w:val="24"/>
          <w:highlight w:val="none"/>
        </w:rPr>
        <w:t xml:space="preserve">、评标标准：</w:t>
      </w:r>
      <w:r>
        <w:rPr>
          <w:rFonts w:hint="eastAsia" w:ascii="宋体" w:hAnsi="宋体" w:eastAsia="宋体" w:cs="宋体"/>
          <w:b/>
          <w:color w:val="000000"/>
          <w:sz w:val="24"/>
          <w:highlight w:val="none"/>
        </w:rPr>
      </w:r>
      <w:r/>
    </w:p>
    <w:p>
      <w:pPr>
        <w:pStyle w:val="1058"/>
        <w:ind w:firstLine="480"/>
        <w:spacing w:line="360" w:lineRule="auto"/>
        <w:shd w:val="clear" w:color="auto" w:fill="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1、评标时，</w:t>
      </w:r>
      <w:r>
        <w:rPr>
          <w:rFonts w:hint="eastAsia" w:ascii="宋体" w:hAnsi="宋体" w:eastAsia="宋体" w:cs="宋体"/>
          <w:color w:val="000000"/>
          <w:sz w:val="24"/>
          <w:highlight w:val="none"/>
          <w:lang w:val="en-US" w:eastAsia="zh-CN"/>
        </w:rPr>
        <w:t xml:space="preserve">磋商小组</w:t>
      </w:r>
      <w:r>
        <w:rPr>
          <w:rFonts w:hint="eastAsia" w:ascii="宋体" w:hAnsi="宋体" w:eastAsia="宋体" w:cs="宋体"/>
          <w:color w:val="000000"/>
          <w:sz w:val="24"/>
          <w:highlight w:val="none"/>
        </w:rPr>
        <w:t xml:space="preserve">以</w:t>
      </w:r>
      <w:r>
        <w:rPr>
          <w:rFonts w:hint="eastAsia" w:ascii="宋体" w:hAnsi="宋体" w:eastAsia="宋体" w:cs="宋体"/>
          <w:color w:val="000000"/>
          <w:sz w:val="24"/>
          <w:highlight w:val="none"/>
          <w:lang w:val="en-US" w:eastAsia="zh-CN"/>
        </w:rPr>
        <w:t xml:space="preserve">磋商</w:t>
      </w:r>
      <w:r>
        <w:rPr>
          <w:rFonts w:hint="eastAsia" w:ascii="宋体" w:hAnsi="宋体" w:eastAsia="宋体" w:cs="宋体"/>
          <w:color w:val="000000"/>
          <w:sz w:val="24"/>
          <w:highlight w:val="none"/>
        </w:rPr>
        <w:t xml:space="preserve">文件为评标依据，</w:t>
      </w:r>
      <w:r>
        <w:rPr>
          <w:rFonts w:hint="eastAsia" w:ascii="宋体" w:hAnsi="宋体" w:eastAsia="宋体" w:cs="宋体"/>
          <w:color w:val="000000"/>
          <w:sz w:val="24"/>
          <w:highlight w:val="none"/>
          <w:lang w:val="en-US" w:eastAsia="zh-CN"/>
        </w:rPr>
        <w:t xml:space="preserve">磋商小组</w:t>
      </w:r>
      <w:r>
        <w:rPr>
          <w:rFonts w:hint="eastAsia" w:ascii="宋体" w:hAnsi="宋体" w:eastAsia="宋体" w:cs="宋体"/>
          <w:color w:val="000000"/>
          <w:sz w:val="24"/>
          <w:highlight w:val="none"/>
        </w:rPr>
        <w:t xml:space="preserve">各成员独立对每个供应商的</w:t>
      </w:r>
      <w:r>
        <w:rPr>
          <w:rFonts w:hint="eastAsia" w:ascii="宋体" w:hAnsi="宋体" w:eastAsia="宋体" w:cs="宋体"/>
          <w:color w:val="000000"/>
          <w:sz w:val="24"/>
          <w:highlight w:val="none"/>
          <w:lang w:val="en-US" w:eastAsia="zh-CN"/>
        </w:rPr>
        <w:t xml:space="preserve">响应</w:t>
      </w:r>
      <w:r>
        <w:rPr>
          <w:rFonts w:hint="eastAsia" w:ascii="宋体" w:hAnsi="宋体" w:eastAsia="宋体" w:cs="宋体"/>
          <w:color w:val="000000"/>
          <w:sz w:val="24"/>
          <w:highlight w:val="none"/>
        </w:rPr>
        <w:t xml:space="preserve">文件进行评价，并汇总每个供应商的得分。</w:t>
      </w:r>
      <w:r>
        <w:rPr>
          <w:rFonts w:hint="eastAsia" w:ascii="宋体" w:hAnsi="宋体" w:eastAsia="宋体" w:cs="宋体"/>
          <w:color w:val="000000"/>
          <w:sz w:val="24"/>
          <w:highlight w:val="none"/>
        </w:rPr>
      </w:r>
      <w:r/>
    </w:p>
    <w:p>
      <w:pPr>
        <w:pStyle w:val="1058"/>
        <w:ind w:firstLine="480"/>
        <w:spacing w:line="360" w:lineRule="auto"/>
        <w:shd w:val="clear" w:color="auto" w:fill="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2、本项目评分总分为100分，按四舍五入取至小数点后两位。</w:t>
      </w:r>
      <w:r>
        <w:rPr>
          <w:rFonts w:hint="eastAsia" w:ascii="宋体" w:hAnsi="宋体" w:eastAsia="宋体" w:cs="宋体"/>
          <w:color w:val="000000"/>
          <w:sz w:val="24"/>
          <w:highlight w:val="none"/>
        </w:rPr>
      </w:r>
      <w:r/>
    </w:p>
    <w:p>
      <w:pPr>
        <w:pStyle w:val="1058"/>
        <w:ind w:firstLine="480"/>
        <w:spacing w:line="360" w:lineRule="auto"/>
        <w:shd w:val="clear" w:color="auto" w:fill="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3、总得分 = 价格分 + 商务技术分 </w:t>
      </w:r>
      <w:r>
        <w:rPr>
          <w:rFonts w:hint="eastAsia" w:ascii="宋体" w:hAnsi="宋体" w:eastAsia="宋体" w:cs="宋体"/>
          <w:color w:val="000000"/>
          <w:sz w:val="24"/>
          <w:highlight w:val="none"/>
        </w:rPr>
      </w:r>
      <w:r/>
    </w:p>
    <w:p>
      <w:pPr>
        <w:pStyle w:val="1122"/>
        <w:ind w:left="789" w:hanging="343"/>
        <w:jc w:val="center"/>
        <w:spacing w:line="360" w:lineRule="auto"/>
        <w:shd w:val="clear" w:color="auto" w:fill="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t xml:space="preserve">综合评分法</w:t>
      </w:r>
      <w:r>
        <w:rPr>
          <w:rFonts w:hint="eastAsia" w:ascii="宋体" w:hAnsi="宋体" w:eastAsia="宋体" w:cs="宋体"/>
          <w:b/>
          <w:color w:val="000000"/>
          <w:sz w:val="28"/>
          <w:szCs w:val="28"/>
          <w:highlight w:val="none"/>
        </w:rPr>
      </w:r>
      <w:r/>
    </w:p>
    <w:p>
      <w:pPr>
        <w:pStyle w:val="1122"/>
        <w:ind w:left="740" w:hanging="294"/>
        <w:jc w:val="both"/>
        <w:spacing w:line="360" w:lineRule="auto"/>
        <w:shd w:val="clear" w:color="auto" w:fill="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lang w:eastAsia="zh-CN"/>
        </w:rPr>
        <w:t xml:space="preserve">（一）</w:t>
      </w:r>
      <w:r>
        <w:rPr>
          <w:rFonts w:hint="eastAsia" w:ascii="宋体" w:hAnsi="宋体" w:eastAsia="宋体" w:cs="宋体"/>
          <w:b/>
          <w:color w:val="000000"/>
          <w:sz w:val="24"/>
          <w:szCs w:val="24"/>
          <w:highlight w:val="none"/>
        </w:rPr>
        <w:t xml:space="preserve">价格分：</w:t>
      </w:r>
      <w:r>
        <w:rPr>
          <w:rFonts w:hint="eastAsia" w:ascii="宋体" w:hAnsi="宋体" w:cs="宋体"/>
          <w:b/>
          <w:color w:val="000000"/>
          <w:sz w:val="24"/>
          <w:szCs w:val="24"/>
          <w:highlight w:val="none"/>
          <w:lang w:val="en-US" w:eastAsia="zh-CN"/>
        </w:rPr>
        <w:t xml:space="preserve">25</w:t>
      </w:r>
      <w:r>
        <w:rPr>
          <w:rFonts w:hint="eastAsia" w:ascii="宋体" w:hAnsi="宋体" w:eastAsia="宋体" w:cs="宋体"/>
          <w:b/>
          <w:color w:val="000000"/>
          <w:sz w:val="24"/>
          <w:szCs w:val="24"/>
          <w:highlight w:val="none"/>
        </w:rPr>
        <w:t xml:space="preserve">分</w:t>
      </w:r>
      <w:r>
        <w:rPr>
          <w:rFonts w:hint="eastAsia" w:ascii="宋体" w:hAnsi="宋体" w:eastAsia="宋体" w:cs="宋体"/>
          <w:b/>
          <w:color w:val="000000"/>
          <w:sz w:val="24"/>
          <w:szCs w:val="24"/>
          <w:highlight w:val="none"/>
        </w:rPr>
      </w:r>
      <w:r/>
    </w:p>
    <w:p>
      <w:pPr>
        <w:pStyle w:val="1058"/>
        <w:ind w:firstLine="480"/>
        <w:spacing w:line="360" w:lineRule="auto"/>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采用低价优先法计算，即满足</w:t>
      </w:r>
      <w:r>
        <w:rPr>
          <w:rFonts w:hint="eastAsia" w:ascii="宋体" w:hAnsi="宋体" w:eastAsia="宋体" w:cs="宋体"/>
          <w:color w:val="000000"/>
          <w:sz w:val="24"/>
          <w:highlight w:val="none"/>
          <w:lang w:val="en-US" w:eastAsia="zh-CN"/>
        </w:rPr>
        <w:t xml:space="preserve">磋商</w:t>
      </w:r>
      <w:r>
        <w:rPr>
          <w:rFonts w:hint="eastAsia" w:ascii="宋体" w:hAnsi="宋体" w:eastAsia="宋体" w:cs="宋体"/>
          <w:color w:val="000000"/>
          <w:sz w:val="24"/>
          <w:highlight w:val="none"/>
        </w:rPr>
        <w:t xml:space="preserve">文件</w:t>
      </w:r>
      <w:r>
        <w:rPr>
          <w:rFonts w:hint="eastAsia" w:ascii="宋体" w:hAnsi="宋体" w:eastAsia="宋体" w:cs="宋体"/>
          <w:color w:val="000000"/>
          <w:sz w:val="24"/>
          <w:szCs w:val="24"/>
          <w:highlight w:val="none"/>
        </w:rPr>
        <w:t xml:space="preserve">要求且</w:t>
      </w:r>
      <w:r>
        <w:rPr>
          <w:rFonts w:hint="eastAsia" w:ascii="宋体" w:hAnsi="宋体" w:eastAsia="宋体" w:cs="宋体"/>
          <w:color w:val="000000"/>
          <w:sz w:val="24"/>
          <w:szCs w:val="24"/>
          <w:highlight w:val="none"/>
          <w:lang w:val="en-US" w:eastAsia="zh-CN"/>
        </w:rPr>
        <w:t xml:space="preserve">磋商</w:t>
      </w:r>
      <w:r>
        <w:rPr>
          <w:rFonts w:hint="eastAsia" w:ascii="宋体" w:hAnsi="宋体" w:eastAsia="宋体" w:cs="宋体"/>
          <w:color w:val="000000"/>
          <w:sz w:val="24"/>
          <w:szCs w:val="24"/>
          <w:highlight w:val="none"/>
        </w:rPr>
        <w:t xml:space="preserve">价格最低的</w:t>
      </w:r>
      <w:r>
        <w:rPr>
          <w:rFonts w:hint="eastAsia" w:ascii="宋体" w:hAnsi="宋体" w:eastAsia="宋体" w:cs="宋体"/>
          <w:color w:val="000000"/>
          <w:sz w:val="24"/>
          <w:szCs w:val="24"/>
          <w:highlight w:val="none"/>
          <w:lang w:val="en-US" w:eastAsia="zh-CN"/>
        </w:rPr>
        <w:t xml:space="preserve">磋商</w:t>
      </w:r>
      <w:r>
        <w:rPr>
          <w:rFonts w:hint="eastAsia" w:ascii="宋体" w:hAnsi="宋体" w:eastAsia="宋体" w:cs="宋体"/>
          <w:color w:val="000000"/>
          <w:sz w:val="24"/>
          <w:szCs w:val="24"/>
          <w:highlight w:val="none"/>
        </w:rPr>
        <w:t xml:space="preserve">报价为评标基准价，其价格分为满分。其他</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的价格分统一按照下列公式计算：</w:t>
      </w:r>
      <w:r>
        <w:rPr>
          <w:rFonts w:hint="eastAsia" w:ascii="宋体" w:hAnsi="宋体" w:eastAsia="宋体" w:cs="宋体"/>
          <w:color w:val="000000"/>
          <w:sz w:val="24"/>
          <w:szCs w:val="24"/>
          <w:highlight w:val="none"/>
        </w:rPr>
      </w:r>
      <w:r/>
    </w:p>
    <w:p>
      <w:pPr>
        <w:pStyle w:val="1058"/>
        <w:ind w:firstLine="480"/>
        <w:spacing w:line="360" w:lineRule="auto"/>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磋商</w:t>
      </w:r>
      <w:r>
        <w:rPr>
          <w:rFonts w:hint="eastAsia" w:ascii="宋体" w:hAnsi="宋体" w:eastAsia="宋体" w:cs="宋体"/>
          <w:color w:val="000000"/>
          <w:sz w:val="24"/>
          <w:szCs w:val="24"/>
          <w:highlight w:val="none"/>
        </w:rPr>
        <w:t xml:space="preserve">报价得分=（</w:t>
      </w:r>
      <w:r>
        <w:rPr>
          <w:rFonts w:hint="eastAsia" w:ascii="宋体" w:hAnsi="宋体" w:eastAsia="宋体" w:cs="宋体"/>
          <w:color w:val="000000"/>
          <w:sz w:val="24"/>
          <w:szCs w:val="24"/>
          <w:highlight w:val="none"/>
          <w:lang w:val="en-US" w:eastAsia="zh-CN"/>
        </w:rPr>
        <w:t xml:space="preserve">磋商</w:t>
      </w:r>
      <w:r>
        <w:rPr>
          <w:rFonts w:hint="eastAsia" w:ascii="宋体" w:hAnsi="宋体" w:eastAsia="宋体" w:cs="宋体"/>
          <w:color w:val="000000"/>
          <w:sz w:val="24"/>
          <w:szCs w:val="24"/>
          <w:highlight w:val="none"/>
        </w:rPr>
        <w:t xml:space="preserve">基准价/</w:t>
      </w:r>
      <w:r>
        <w:rPr>
          <w:rFonts w:hint="eastAsia" w:ascii="宋体" w:hAnsi="宋体" w:eastAsia="宋体" w:cs="宋体"/>
          <w:color w:val="000000"/>
          <w:sz w:val="24"/>
          <w:szCs w:val="24"/>
          <w:highlight w:val="none"/>
          <w:lang w:val="en-US" w:eastAsia="zh-CN"/>
        </w:rPr>
        <w:t xml:space="preserve">最后磋商</w:t>
      </w:r>
      <w:r>
        <w:rPr>
          <w:rFonts w:hint="eastAsia" w:ascii="宋体" w:hAnsi="宋体" w:eastAsia="宋体" w:cs="宋体"/>
          <w:color w:val="000000"/>
          <w:sz w:val="24"/>
          <w:szCs w:val="24"/>
          <w:highlight w:val="none"/>
        </w:rPr>
        <w:t xml:space="preserve">报价）X</w:t>
      </w:r>
      <w:r>
        <w:rPr>
          <w:rFonts w:hint="eastAsia" w:ascii="宋体" w:hAnsi="宋体" w:cs="宋体"/>
          <w:color w:val="000000"/>
          <w:sz w:val="24"/>
          <w:szCs w:val="24"/>
          <w:highlight w:val="none"/>
          <w:lang w:val="en-US" w:eastAsia="zh-CN"/>
        </w:rPr>
        <w:t xml:space="preserve">25</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p>
      <w:pPr>
        <w:pStyle w:val="1058"/>
        <w:ind w:firstLine="480"/>
        <w:spacing w:line="360" w:lineRule="auto"/>
        <w:shd w:val="clear" w:color="auto" w:fill="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评标过程中，不得去掉报价中的最高报价和最低报价。</w:t>
      </w:r>
      <w:r>
        <w:rPr>
          <w:rFonts w:hint="eastAsia" w:ascii="宋体" w:hAnsi="宋体" w:eastAsia="宋体" w:cs="宋体"/>
          <w:color w:val="000000"/>
          <w:sz w:val="24"/>
          <w:szCs w:val="24"/>
          <w:highlight w:val="none"/>
        </w:rPr>
      </w:r>
      <w:r/>
    </w:p>
    <w:p>
      <w:pPr>
        <w:pStyle w:val="1091"/>
        <w:ind w:left="0" w:firstLine="0"/>
        <w:spacing w:line="360" w:lineRule="auto"/>
        <w:shd w:val="clear" w:color="auto" w:fill="auto"/>
        <w:rPr>
          <w:rFonts w:ascii="宋体" w:hAnsi="宋体" w:eastAsia="宋体" w:cs="宋体"/>
          <w:b/>
          <w:bCs/>
          <w:color w:val="000000"/>
          <w:sz w:val="15"/>
          <w:szCs w:val="15"/>
          <w:highlight w:val="none"/>
        </w:rPr>
      </w:pPr>
      <w:r>
        <w:rPr>
          <w:rFonts w:hint="eastAsia" w:ascii="宋体" w:hAnsi="宋体" w:eastAsia="宋体" w:cs="宋体"/>
          <w:b/>
          <w:color w:val="000000"/>
          <w:sz w:val="24"/>
          <w:szCs w:val="24"/>
          <w:highlight w:val="none"/>
          <w:lang w:eastAsia="zh-CN"/>
        </w:rPr>
        <w:t xml:space="preserve">（二）</w:t>
      </w:r>
      <w:r>
        <w:rPr>
          <w:rFonts w:hint="eastAsia" w:ascii="宋体" w:hAnsi="宋体" w:eastAsia="宋体" w:cs="宋体"/>
          <w:b/>
          <w:color w:val="000000"/>
          <w:sz w:val="24"/>
          <w:szCs w:val="24"/>
          <w:highlight w:val="none"/>
        </w:rPr>
        <w:t xml:space="preserve">商务技术分：</w:t>
      </w:r>
      <w:r>
        <w:rPr>
          <w:rFonts w:hint="eastAsia" w:ascii="宋体" w:hAnsi="宋体" w:cs="宋体"/>
          <w:b/>
          <w:color w:val="000000"/>
          <w:sz w:val="24"/>
          <w:szCs w:val="24"/>
          <w:highlight w:val="none"/>
          <w:lang w:val="en-US" w:eastAsia="zh-CN"/>
        </w:rPr>
        <w:t xml:space="preserve">75</w:t>
      </w:r>
      <w:r>
        <w:rPr>
          <w:rFonts w:hint="eastAsia" w:ascii="宋体" w:hAnsi="宋体" w:eastAsia="宋体" w:cs="宋体"/>
          <w:b/>
          <w:color w:val="000000"/>
          <w:sz w:val="24"/>
          <w:szCs w:val="24"/>
          <w:highlight w:val="none"/>
        </w:rPr>
        <w:t xml:space="preserve">分</w:t>
      </w:r>
      <w:r>
        <w:rPr>
          <w:rFonts w:ascii="宋体" w:hAnsi="宋体" w:eastAsia="宋体" w:cs="宋体"/>
          <w:b/>
          <w:bCs/>
          <w:color w:val="000000"/>
          <w:sz w:val="15"/>
          <w:szCs w:val="15"/>
          <w:highlight w:val="none"/>
        </w:rPr>
      </w:r>
      <w:r/>
    </w:p>
    <w:tbl>
      <w:tblPr>
        <w:tblStyle w:val="1448"/>
        <w:tblW w:w="9375" w:type="dxa"/>
        <w:tblInd w:w="28"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345"/>
        <w:gridCol w:w="1731"/>
        <w:gridCol w:w="6299"/>
      </w:tblGrid>
      <w:tr>
        <w:trPr>
          <w:trHeight w:val="679"/>
        </w:trPr>
        <w:tc>
          <w:tcPr>
            <w:tcW w:w="1345" w:type="dxa"/>
            <w:vAlign w:val="center"/>
            <w:textDirection w:val="lrTb"/>
            <w:noWrap w:val="false"/>
          </w:tcPr>
          <w:p>
            <w:pPr>
              <w:pStyle w:val="1124"/>
              <w:ind w:left="0" w:firstLine="0"/>
              <w:jc w:val="center"/>
              <w:spacing w:before="84" w:beforeAutospacing="0" w:afterAutospacing="0" w:line="360" w:lineRule="auto"/>
              <w:widowControl/>
              <w:rPr>
                <w:rFonts w:hint="eastAsia" w:ascii="宋体" w:hAnsi="宋体" w:eastAsia="宋体" w:cs="宋体"/>
                <w:color w:val="000000"/>
                <w:sz w:val="24"/>
                <w:szCs w:val="24"/>
                <w:highlight w:val="none"/>
              </w:rPr>
            </w:pPr>
            <w:r>
              <w:rPr>
                <w:rFonts w:hint="eastAsia" w:ascii="宋体" w:hAnsi="宋体" w:eastAsia="宋体" w:cs="宋体"/>
                <w:b/>
                <w:bCs/>
                <w:color w:val="000000"/>
                <w:spacing w:val="-5"/>
                <w:sz w:val="24"/>
                <w:szCs w:val="24"/>
                <w:highlight w:val="none"/>
                <w:lang w:bidi="ar"/>
              </w:rPr>
              <w:t xml:space="preserve">评分项目</w:t>
            </w:r>
            <w:r>
              <w:rPr>
                <w:rFonts w:hint="eastAsia" w:ascii="宋体" w:hAnsi="宋体" w:eastAsia="宋体" w:cs="宋体"/>
                <w:color w:val="000000"/>
                <w:sz w:val="24"/>
                <w:szCs w:val="24"/>
                <w:highlight w:val="none"/>
              </w:rPr>
            </w:r>
            <w:r/>
          </w:p>
        </w:tc>
        <w:tc>
          <w:tcPr>
            <w:tcW w:w="1731" w:type="dxa"/>
            <w:vAlign w:val="center"/>
            <w:textDirection w:val="lrTb"/>
            <w:noWrap w:val="false"/>
          </w:tcPr>
          <w:p>
            <w:pPr>
              <w:pStyle w:val="1124"/>
              <w:ind w:left="0" w:firstLine="0"/>
              <w:jc w:val="center"/>
              <w:spacing w:before="85" w:beforeAutospacing="0" w:afterAutospacing="0" w:line="360" w:lineRule="auto"/>
              <w:widowControl/>
              <w:rPr>
                <w:rFonts w:hint="eastAsia" w:ascii="宋体" w:hAnsi="宋体" w:eastAsia="宋体" w:cs="宋体"/>
                <w:color w:val="000000"/>
                <w:sz w:val="24"/>
                <w:szCs w:val="24"/>
                <w:highlight w:val="none"/>
              </w:rPr>
            </w:pPr>
            <w:r>
              <w:rPr>
                <w:rFonts w:hint="eastAsia" w:ascii="宋体" w:hAnsi="宋体" w:eastAsia="宋体" w:cs="宋体"/>
                <w:b/>
                <w:bCs/>
                <w:color w:val="000000"/>
                <w:spacing w:val="-5"/>
                <w:sz w:val="24"/>
                <w:szCs w:val="24"/>
                <w:highlight w:val="none"/>
                <w:lang w:bidi="ar"/>
              </w:rPr>
              <w:t xml:space="preserve">评审因素</w:t>
            </w:r>
            <w:r>
              <w:rPr>
                <w:rFonts w:hint="eastAsia" w:ascii="宋体" w:hAnsi="宋体" w:eastAsia="宋体" w:cs="宋体"/>
                <w:color w:val="000000"/>
                <w:sz w:val="24"/>
                <w:szCs w:val="24"/>
                <w:highlight w:val="none"/>
              </w:rPr>
            </w:r>
            <w:r/>
          </w:p>
        </w:tc>
        <w:tc>
          <w:tcPr>
            <w:tcW w:w="6299" w:type="dxa"/>
            <w:vAlign w:val="center"/>
            <w:textDirection w:val="lrTb"/>
            <w:noWrap w:val="false"/>
          </w:tcPr>
          <w:p>
            <w:pPr>
              <w:pStyle w:val="1124"/>
              <w:ind w:left="0" w:firstLine="0"/>
              <w:jc w:val="center"/>
              <w:spacing w:before="84" w:beforeAutospacing="0" w:afterAutospacing="0" w:line="360" w:lineRule="auto"/>
              <w:widowControl/>
              <w:rPr>
                <w:rFonts w:hint="eastAsia" w:ascii="宋体" w:hAnsi="宋体" w:eastAsia="宋体" w:cs="宋体"/>
                <w:color w:val="000000"/>
                <w:sz w:val="24"/>
                <w:szCs w:val="24"/>
                <w:highlight w:val="none"/>
              </w:rPr>
            </w:pPr>
            <w:r>
              <w:rPr>
                <w:rFonts w:hint="eastAsia" w:ascii="宋体" w:hAnsi="宋体" w:eastAsia="宋体" w:cs="宋体"/>
                <w:b/>
                <w:bCs/>
                <w:color w:val="000000"/>
                <w:spacing w:val="-5"/>
                <w:sz w:val="24"/>
                <w:szCs w:val="24"/>
                <w:highlight w:val="none"/>
                <w:lang w:bidi="ar"/>
              </w:rPr>
              <w:t xml:space="preserve">评 审 标 准</w:t>
            </w:r>
            <w:r>
              <w:rPr>
                <w:rFonts w:hint="eastAsia" w:ascii="宋体" w:hAnsi="宋体" w:eastAsia="宋体" w:cs="宋体"/>
                <w:color w:val="000000"/>
                <w:sz w:val="24"/>
                <w:szCs w:val="24"/>
                <w:highlight w:val="none"/>
              </w:rPr>
            </w:r>
            <w:r/>
          </w:p>
        </w:tc>
      </w:tr>
      <w:tr>
        <w:trPr>
          <w:trHeight w:val="793"/>
        </w:trPr>
        <w:tc>
          <w:tcPr>
            <w:tcW w:w="1345" w:type="dxa"/>
            <w:vAlign w:val="center"/>
            <w:vMerge w:val="restart"/>
            <w:textDirection w:val="lrTb"/>
            <w:noWrap w:val="false"/>
          </w:tcPr>
          <w:p>
            <w:pPr>
              <w:pStyle w:val="1058"/>
              <w:ind w:left="0" w:firstLine="0"/>
              <w:jc w:val="center"/>
              <w:spacing w:line="360" w:lineRule="auto"/>
              <w:rPr>
                <w:rFonts w:hint="eastAsia" w:ascii="宋体" w:hAnsi="宋体" w:eastAsia="宋体" w:cs="宋体"/>
                <w:b/>
                <w:bCs/>
                <w:color w:val="000000"/>
                <w:spacing w:val="5"/>
                <w:position w:val="14"/>
                <w:sz w:val="24"/>
                <w:szCs w:val="24"/>
                <w:highlight w:val="none"/>
                <w:lang w:bidi="ar"/>
              </w:rPr>
            </w:pPr>
            <w:r>
              <w:rPr>
                <w:rFonts w:hint="eastAsia" w:ascii="宋体" w:hAnsi="宋体" w:eastAsia="宋体" w:cs="宋体"/>
                <w:b/>
                <w:bCs/>
                <w:color w:val="000000"/>
                <w:spacing w:val="5"/>
                <w:position w:val="14"/>
                <w:sz w:val="24"/>
                <w:szCs w:val="24"/>
                <w:highlight w:val="none"/>
                <w:lang w:bidi="ar"/>
              </w:rPr>
              <w:t xml:space="preserve">商务部分</w:t>
            </w:r>
            <w:r>
              <w:rPr>
                <w:rFonts w:hint="eastAsia" w:ascii="宋体" w:hAnsi="宋体" w:eastAsia="宋体" w:cs="宋体"/>
                <w:b/>
                <w:bCs/>
                <w:color w:val="000000"/>
                <w:spacing w:val="5"/>
                <w:position w:val="14"/>
                <w:sz w:val="24"/>
                <w:szCs w:val="24"/>
                <w:highlight w:val="none"/>
                <w:lang w:bidi="ar"/>
              </w:rPr>
            </w:r>
            <w:r/>
          </w:p>
          <w:p>
            <w:pPr>
              <w:pStyle w:val="1130"/>
              <w:ind w:left="0" w:firstLine="0"/>
              <w:jc w:val="center"/>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b/>
                <w:bCs/>
                <w:color w:val="000000"/>
                <w:spacing w:val="5"/>
                <w:position w:val="14"/>
                <w:sz w:val="24"/>
                <w:szCs w:val="24"/>
                <w:highlight w:val="none"/>
                <w:lang w:val="en-US" w:eastAsia="zh-CN" w:bidi="ar"/>
              </w:rPr>
              <w:t xml:space="preserve">(40</w:t>
            </w:r>
            <w:r>
              <w:rPr>
                <w:rFonts w:hint="eastAsia" w:ascii="宋体" w:hAnsi="宋体" w:eastAsia="宋体" w:cs="宋体"/>
                <w:b/>
                <w:bCs/>
                <w:color w:val="000000"/>
                <w:spacing w:val="5"/>
                <w:position w:val="14"/>
                <w:sz w:val="24"/>
                <w:szCs w:val="24"/>
                <w:highlight w:val="none"/>
                <w:lang w:bidi="ar"/>
              </w:rPr>
              <w:t xml:space="preserve">分</w:t>
            </w:r>
            <w:r>
              <w:rPr>
                <w:rFonts w:hint="eastAsia" w:ascii="宋体" w:hAnsi="宋体" w:eastAsia="宋体" w:cs="宋体"/>
                <w:b/>
                <w:bCs/>
                <w:color w:val="000000"/>
                <w:spacing w:val="5"/>
                <w:position w:val="14"/>
                <w:sz w:val="24"/>
                <w:szCs w:val="24"/>
                <w:highlight w:val="none"/>
                <w:lang w:val="en-US" w:eastAsia="zh-CN" w:bidi="ar"/>
              </w:rPr>
              <w:t xml:space="preserve">)</w:t>
            </w:r>
            <w:r>
              <w:rPr>
                <w:rFonts w:hint="eastAsia" w:ascii="宋体" w:hAnsi="宋体" w:eastAsia="宋体" w:cs="宋体"/>
                <w:color w:val="000000"/>
                <w:sz w:val="24"/>
                <w:szCs w:val="24"/>
                <w:highlight w:val="none"/>
                <w:lang w:val="en-US" w:eastAsia="zh-CN"/>
              </w:rPr>
            </w:r>
            <w:r/>
          </w:p>
        </w:tc>
        <w:tc>
          <w:tcPr>
            <w:tcW w:w="1731" w:type="dxa"/>
            <w:vAlign w:val="center"/>
            <w:textDirection w:val="lrTb"/>
            <w:noWrap w:val="false"/>
          </w:tcPr>
          <w:p>
            <w:pPr>
              <w:pStyle w:val="1058"/>
              <w:ind w:left="0" w:firstLine="0"/>
              <w:jc w:val="center"/>
              <w:spacing w:line="360" w:lineRule="auto"/>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rPr>
              <w:t xml:space="preserve">业绩</w:t>
            </w:r>
            <w:r>
              <w:rPr>
                <w:rFonts w:hint="eastAsia" w:ascii="宋体" w:hAnsi="宋体" w:eastAsia="宋体" w:cs="宋体"/>
                <w:b/>
                <w:bCs/>
                <w:color w:val="000000"/>
                <w:sz w:val="24"/>
                <w:szCs w:val="24"/>
                <w:highlight w:val="none"/>
                <w:lang w:val="en-US" w:eastAsia="zh-CN"/>
              </w:rPr>
              <w:t xml:space="preserve">20</w:t>
            </w:r>
            <w:r>
              <w:rPr>
                <w:rFonts w:hint="eastAsia" w:ascii="宋体" w:hAnsi="宋体" w:eastAsia="宋体" w:cs="宋体"/>
                <w:b/>
                <w:bCs/>
                <w:color w:val="000000"/>
                <w:sz w:val="24"/>
                <w:szCs w:val="24"/>
                <w:highlight w:val="none"/>
              </w:rPr>
              <w:t xml:space="preserve">分</w:t>
            </w:r>
            <w:r>
              <w:rPr>
                <w:rFonts w:hint="eastAsia" w:ascii="宋体" w:hAnsi="宋体" w:eastAsia="宋体" w:cs="宋体"/>
                <w:b/>
                <w:bCs/>
                <w:color w:val="000000"/>
                <w:sz w:val="24"/>
                <w:szCs w:val="24"/>
                <w:highlight w:val="none"/>
                <w:lang w:val="en-US" w:eastAsia="zh-CN" w:bidi="ar-SA"/>
              </w:rPr>
            </w:r>
            <w:r/>
          </w:p>
        </w:tc>
        <w:tc>
          <w:tcPr>
            <w:tcW w:w="6299" w:type="dxa"/>
            <w:vAlign w:val="center"/>
            <w:textDirection w:val="lrTb"/>
            <w:noWrap w:val="false"/>
          </w:tcPr>
          <w:p>
            <w:pPr>
              <w:pStyle w:val="1058"/>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自202</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年</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月</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日起至今</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以竣工验收证明时间为准</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，磋商供应商具有</w:t>
            </w:r>
            <w:r>
              <w:rPr>
                <w:rFonts w:hint="eastAsia" w:ascii="宋体" w:hAnsi="宋体" w:eastAsia="宋体" w:cs="宋体"/>
                <w:color w:val="000000"/>
                <w:sz w:val="24"/>
                <w:szCs w:val="24"/>
                <w:highlight w:val="none"/>
                <w:lang w:val="en-US" w:eastAsia="zh-CN"/>
              </w:rPr>
              <w:t xml:space="preserve">类似公路工程</w:t>
            </w:r>
            <w:r>
              <w:rPr>
                <w:rFonts w:hint="eastAsia" w:ascii="宋体" w:hAnsi="宋体" w:eastAsia="宋体" w:cs="宋体"/>
                <w:color w:val="000000"/>
                <w:sz w:val="24"/>
                <w:szCs w:val="24"/>
                <w:highlight w:val="none"/>
              </w:rPr>
              <w:t xml:space="preserve">业绩</w:t>
            </w:r>
            <w:r>
              <w:rPr>
                <w:rFonts w:hint="eastAsia" w:ascii="宋体" w:hAnsi="宋体" w:eastAsia="宋体" w:cs="宋体"/>
                <w:color w:val="000000"/>
                <w:sz w:val="24"/>
                <w:szCs w:val="24"/>
                <w:highlight w:val="none"/>
                <w:lang w:val="en-US" w:eastAsia="zh-CN"/>
              </w:rPr>
              <w:t xml:space="preserve">的</w:t>
            </w:r>
            <w:r>
              <w:rPr>
                <w:rFonts w:hint="eastAsia" w:ascii="宋体" w:hAnsi="宋体" w:eastAsia="宋体" w:cs="宋体"/>
                <w:color w:val="000000"/>
                <w:sz w:val="24"/>
                <w:szCs w:val="24"/>
                <w:highlight w:val="none"/>
              </w:rPr>
              <w:t xml:space="preserve">，每有一个得</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分，最高得</w:t>
            </w:r>
            <w:r>
              <w:rPr>
                <w:rFonts w:hint="eastAsia" w:ascii="宋体" w:hAnsi="宋体" w:eastAsia="宋体" w:cs="宋体"/>
                <w:color w:val="000000"/>
                <w:sz w:val="24"/>
                <w:szCs w:val="24"/>
                <w:highlight w:val="none"/>
                <w:lang w:val="en-US" w:eastAsia="zh-CN"/>
              </w:rPr>
              <w:t xml:space="preserve">20</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p>
            <w:pPr>
              <w:pStyle w:val="1058"/>
              <w:spacing w:line="36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b/>
                <w:bCs/>
                <w:color w:val="000000"/>
                <w:sz w:val="24"/>
                <w:szCs w:val="24"/>
                <w:highlight w:val="none"/>
              </w:rPr>
              <w:t xml:space="preserve">注：</w:t>
            </w:r>
            <w:r>
              <w:rPr>
                <w:rFonts w:hint="eastAsia" w:ascii="宋体" w:hAnsi="宋体" w:eastAsia="宋体" w:cs="宋体"/>
                <w:b/>
                <w:bCs/>
                <w:color w:val="000000"/>
                <w:sz w:val="24"/>
                <w:szCs w:val="24"/>
                <w:highlight w:val="none"/>
              </w:rPr>
              <w:t xml:space="preserve">响应文件中需提供有效</w:t>
            </w:r>
            <w:r>
              <w:rPr>
                <w:rFonts w:hint="eastAsia" w:ascii="宋体" w:hAnsi="宋体" w:eastAsia="宋体" w:cs="宋体"/>
                <w:b/>
                <w:bCs/>
                <w:color w:val="000000"/>
                <w:sz w:val="24"/>
                <w:szCs w:val="24"/>
                <w:highlight w:val="none"/>
                <w:lang w:val="en-US" w:eastAsia="zh-CN"/>
              </w:rPr>
              <w:t xml:space="preserve">施工</w:t>
            </w:r>
            <w:r>
              <w:rPr>
                <w:rFonts w:hint="eastAsia" w:ascii="宋体" w:hAnsi="宋体" w:eastAsia="宋体" w:cs="宋体"/>
                <w:b/>
                <w:bCs/>
                <w:color w:val="000000"/>
                <w:sz w:val="24"/>
                <w:szCs w:val="24"/>
                <w:highlight w:val="none"/>
              </w:rPr>
              <w:t xml:space="preserve">合同</w:t>
            </w:r>
            <w:r>
              <w:rPr>
                <w:rFonts w:hint="eastAsia" w:ascii="宋体" w:hAnsi="宋体" w:eastAsia="宋体" w:cs="宋体"/>
                <w:b/>
                <w:bCs/>
                <w:color w:val="000000"/>
                <w:sz w:val="24"/>
                <w:szCs w:val="24"/>
                <w:highlight w:val="none"/>
                <w:lang w:val="en-US" w:eastAsia="zh-CN"/>
              </w:rPr>
              <w:t xml:space="preserve">和</w:t>
            </w:r>
            <w:r>
              <w:rPr>
                <w:rFonts w:hint="eastAsia" w:ascii="宋体" w:hAnsi="宋体" w:eastAsia="宋体" w:cs="宋体"/>
                <w:b/>
                <w:bCs/>
                <w:color w:val="000000"/>
                <w:sz w:val="24"/>
                <w:szCs w:val="24"/>
                <w:highlight w:val="none"/>
                <w:lang w:eastAsia="zh-CN"/>
              </w:rPr>
              <w:t xml:space="preserve">竣工验收证明</w:t>
            </w:r>
            <w:r>
              <w:rPr>
                <w:rFonts w:hint="eastAsia" w:ascii="宋体" w:hAnsi="宋体" w:eastAsia="宋体" w:cs="宋体"/>
                <w:b/>
                <w:bCs/>
                <w:color w:val="000000"/>
                <w:sz w:val="24"/>
                <w:szCs w:val="24"/>
                <w:highlight w:val="none"/>
              </w:rPr>
              <w:t xml:space="preserve">，提供的证明材料必须能清晰的表明类似工程的供应商名称、工程内容、时间等需要明示的内容，以上证明材料扫描件上传响应文件，否则不得分。</w:t>
            </w:r>
            <w:r>
              <w:rPr>
                <w:rFonts w:hint="eastAsia" w:ascii="宋体" w:hAnsi="宋体" w:eastAsia="宋体" w:cs="宋体"/>
                <w:color w:val="000000"/>
                <w:sz w:val="24"/>
                <w:szCs w:val="24"/>
                <w:highlight w:val="none"/>
                <w:lang w:val="en-US" w:eastAsia="zh-CN" w:bidi="ar-SA"/>
              </w:rPr>
            </w:r>
            <w:r/>
          </w:p>
        </w:tc>
      </w:tr>
      <w:tr>
        <w:trPr>
          <w:trHeight w:val="793"/>
        </w:trPr>
        <w:tc>
          <w:tcPr>
            <w:tcW w:w="1345" w:type="dxa"/>
            <w:vAlign w:val="center"/>
            <w:vMerge w:val="continue"/>
            <w:textDirection w:val="lrTb"/>
            <w:noWrap w:val="false"/>
          </w:tcPr>
          <w:p>
            <w:pPr>
              <w:pStyle w:val="1130"/>
              <w:ind w:left="0" w:firstLine="0"/>
              <w:jc w:val="center"/>
              <w:spacing w:after="0" w:line="360" w:lineRule="auto"/>
              <w:rPr>
                <w:rFonts w:hint="eastAsia" w:ascii="宋体" w:hAnsi="宋体" w:eastAsia="宋体" w:cs="宋体"/>
                <w:b/>
                <w:bCs/>
                <w:color w:val="000000"/>
                <w:spacing w:val="5"/>
                <w:position w:val="14"/>
                <w:sz w:val="24"/>
                <w:szCs w:val="24"/>
                <w:highlight w:val="none"/>
                <w:lang w:val="en-US" w:eastAsia="zh-CN" w:bidi="ar"/>
              </w:rPr>
            </w:pPr>
            <w:r>
              <w:rPr>
                <w:rFonts w:hint="eastAsia" w:ascii="宋体" w:hAnsi="宋体" w:eastAsia="宋体" w:cs="宋体"/>
                <w:b/>
                <w:bCs/>
                <w:color w:val="000000"/>
                <w:spacing w:val="5"/>
                <w:position w:val="14"/>
                <w:sz w:val="24"/>
                <w:szCs w:val="24"/>
                <w:highlight w:val="none"/>
                <w:lang w:val="en-US" w:eastAsia="zh-CN" w:bidi="ar"/>
              </w:rPr>
            </w:r>
            <w:r/>
          </w:p>
        </w:tc>
        <w:tc>
          <w:tcPr>
            <w:tcW w:w="1731" w:type="dxa"/>
            <w:vAlign w:val="center"/>
            <w:textDirection w:val="lrTb"/>
            <w:noWrap w:val="false"/>
          </w:tcPr>
          <w:p>
            <w:pPr>
              <w:pStyle w:val="1058"/>
              <w:ind w:left="0" w:firstLine="0"/>
              <w:jc w:val="center"/>
              <w:spacing w:line="360" w:lineRule="auto"/>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项目负责人</w:t>
            </w:r>
            <w:r>
              <w:rPr>
                <w:rFonts w:hint="eastAsia" w:ascii="宋体" w:hAnsi="宋体" w:eastAsia="宋体" w:cs="宋体"/>
                <w:b/>
                <w:bCs/>
                <w:color w:val="000000"/>
                <w:sz w:val="24"/>
                <w:szCs w:val="24"/>
                <w:highlight w:val="none"/>
                <w:lang w:val="en-US" w:eastAsia="zh-CN"/>
              </w:rPr>
            </w:r>
            <w:r/>
          </w:p>
          <w:p>
            <w:pPr>
              <w:pStyle w:val="1058"/>
              <w:ind w:left="0" w:firstLine="0"/>
              <w:jc w:val="center"/>
              <w:spacing w:line="360" w:lineRule="auto"/>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（5分）</w:t>
            </w:r>
            <w:r>
              <w:rPr>
                <w:rFonts w:hint="eastAsia" w:ascii="宋体" w:hAnsi="宋体" w:eastAsia="宋体" w:cs="宋体"/>
                <w:b/>
                <w:bCs/>
                <w:color w:val="000000"/>
                <w:sz w:val="24"/>
                <w:szCs w:val="24"/>
                <w:highlight w:val="none"/>
                <w:lang w:val="en-US" w:eastAsia="zh-CN"/>
              </w:rPr>
            </w:r>
            <w:r/>
          </w:p>
        </w:tc>
        <w:tc>
          <w:tcPr>
            <w:tcW w:w="6299" w:type="dxa"/>
            <w:vAlign w:val="center"/>
            <w:textDirection w:val="lrTb"/>
            <w:noWrap w:val="false"/>
          </w:tcPr>
          <w:p>
            <w:pPr>
              <w:pStyle w:val="1058"/>
              <w:spacing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rPr>
              <w:t xml:space="preserve">拟投入的项目负责人具有中级</w:t>
            </w:r>
            <w:r>
              <w:rPr>
                <w:rFonts w:hint="eastAsia" w:ascii="宋体" w:hAnsi="宋体" w:eastAsia="宋体" w:cs="宋体"/>
                <w:b w:val="0"/>
                <w:bCs w:val="0"/>
                <w:color w:val="000000"/>
                <w:sz w:val="24"/>
                <w:szCs w:val="24"/>
                <w:highlight w:val="none"/>
                <w:lang w:val="en-US" w:eastAsia="zh-CN"/>
              </w:rPr>
              <w:t xml:space="preserve">及以上</w:t>
            </w:r>
            <w:r>
              <w:rPr>
                <w:rFonts w:hint="eastAsia" w:ascii="宋体" w:hAnsi="宋体" w:eastAsia="宋体" w:cs="宋体"/>
                <w:b w:val="0"/>
                <w:bCs w:val="0"/>
                <w:color w:val="000000"/>
                <w:sz w:val="24"/>
                <w:szCs w:val="24"/>
                <w:highlight w:val="none"/>
              </w:rPr>
              <w:t xml:space="preserve">职称得5分</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lang w:val="en-US" w:eastAsia="zh-CN"/>
              </w:rPr>
            </w:r>
            <w:r/>
          </w:p>
          <w:p>
            <w:pPr>
              <w:pStyle w:val="1058"/>
              <w:spacing w:line="360" w:lineRule="auto"/>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注:提供相关证书及社会保险缴纳证明(提供投标单位为其缴纳的2026年4月以来任意一个月的社保。</w:t>
            </w:r>
            <w:r>
              <w:rPr>
                <w:rFonts w:hint="eastAsia" w:ascii="宋体" w:hAnsi="宋体" w:eastAsia="宋体" w:cs="宋体"/>
                <w:b/>
                <w:bCs/>
                <w:color w:val="000000"/>
                <w:sz w:val="24"/>
                <w:szCs w:val="24"/>
                <w:highlight w:val="none"/>
                <w:lang w:val="en-US" w:eastAsia="zh-CN"/>
              </w:rPr>
            </w:r>
            <w:r/>
          </w:p>
        </w:tc>
      </w:tr>
      <w:tr>
        <w:trPr>
          <w:trHeight w:val="90"/>
        </w:trPr>
        <w:tc>
          <w:tcPr>
            <w:tcW w:w="1345" w:type="dxa"/>
            <w:vAlign w:val="top"/>
            <w:vMerge w:val="continue"/>
            <w:textDirection w:val="lrTb"/>
            <w:noWrap w:val="false"/>
          </w:tcPr>
          <w:p>
            <w:pPr>
              <w:pStyle w:val="1058"/>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731" w:type="dxa"/>
            <w:vAlign w:val="center"/>
            <w:textDirection w:val="lrTb"/>
            <w:noWrap w:val="false"/>
          </w:tcPr>
          <w:p>
            <w:pPr>
              <w:pStyle w:val="1058"/>
              <w:ind w:firstLine="0"/>
              <w:jc w:val="center"/>
              <w:spacing w:line="360" w:lineRule="auto"/>
              <w:rPr>
                <w:rFonts w:hint="eastAsia" w:ascii="宋体" w:hAnsi="宋体" w:eastAsia="宋体" w:cs="宋体"/>
                <w:b/>
                <w:color w:val="000000"/>
                <w:sz w:val="24"/>
                <w:szCs w:val="24"/>
                <w:highlight w:val="none"/>
                <w:lang w:val="en-US" w:eastAsia="zh-CN" w:bidi="ar"/>
              </w:rPr>
            </w:pPr>
            <w:r>
              <w:rPr>
                <w:rFonts w:hint="eastAsia" w:ascii="宋体" w:hAnsi="宋体" w:eastAsia="宋体" w:cs="宋体"/>
                <w:b/>
                <w:color w:val="000000"/>
                <w:sz w:val="24"/>
                <w:szCs w:val="24"/>
                <w:highlight w:val="none"/>
                <w:lang w:val="en-US" w:eastAsia="zh-CN" w:bidi="ar"/>
              </w:rPr>
              <w:t xml:space="preserve">项目团队</w:t>
            </w:r>
            <w:r>
              <w:rPr>
                <w:rFonts w:hint="eastAsia" w:ascii="宋体" w:hAnsi="宋体" w:eastAsia="宋体" w:cs="宋体"/>
                <w:b/>
                <w:color w:val="000000"/>
                <w:sz w:val="24"/>
                <w:szCs w:val="24"/>
                <w:highlight w:val="none"/>
                <w:lang w:val="en-US" w:eastAsia="zh-CN" w:bidi="ar"/>
              </w:rPr>
            </w:r>
            <w:r/>
          </w:p>
          <w:p>
            <w:pPr>
              <w:pStyle w:val="1058"/>
              <w:ind w:firstLine="0"/>
              <w:jc w:val="center"/>
              <w:spacing w:line="360" w:lineRule="auto"/>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color w:val="000000"/>
                <w:sz w:val="24"/>
                <w:szCs w:val="24"/>
                <w:highlight w:val="none"/>
                <w:lang w:val="en-US" w:eastAsia="zh-CN" w:bidi="ar"/>
              </w:rPr>
              <w:t xml:space="preserve">（15分</w:t>
            </w:r>
            <w:r>
              <w:rPr>
                <w:rFonts w:hint="eastAsia" w:ascii="宋体" w:hAnsi="宋体" w:eastAsia="宋体" w:cs="宋体"/>
                <w:b/>
                <w:color w:val="000000"/>
                <w:sz w:val="24"/>
                <w:szCs w:val="24"/>
                <w:highlight w:val="none"/>
                <w:lang w:val="en-US" w:eastAsia="zh-CN" w:bidi="ar"/>
              </w:rPr>
              <w:t xml:space="preserve">）</w:t>
            </w:r>
            <w:r>
              <w:rPr>
                <w:rFonts w:hint="eastAsia" w:ascii="宋体" w:hAnsi="宋体" w:eastAsia="宋体" w:cs="宋体"/>
                <w:b/>
                <w:bCs/>
                <w:color w:val="000000"/>
                <w:sz w:val="24"/>
                <w:szCs w:val="24"/>
                <w:highlight w:val="none"/>
                <w:lang w:val="en-US" w:eastAsia="zh-CN" w:bidi="ar-SA"/>
              </w:rPr>
            </w:r>
            <w:r/>
          </w:p>
        </w:tc>
        <w:tc>
          <w:tcPr>
            <w:tcW w:w="6299" w:type="dxa"/>
            <w:vAlign w:val="center"/>
            <w:textDirection w:val="lrTb"/>
            <w:noWrap w:val="false"/>
          </w:tcPr>
          <w:p>
            <w:pPr>
              <w:pStyle w:val="1058"/>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供应商拟派项目组成员中(不含项目负责人)技术负责人具有中级及以上职称的得5分；具有专职安全员的得3分；</w:t>
            </w:r>
            <w:r>
              <w:rPr>
                <w:rFonts w:hint="eastAsia" w:ascii="宋体" w:hAnsi="宋体" w:eastAsia="宋体" w:cs="宋体"/>
                <w:color w:val="000000"/>
                <w:sz w:val="24"/>
                <w:szCs w:val="24"/>
                <w:highlight w:val="none"/>
                <w:lang w:val="en-US" w:eastAsia="zh-CN"/>
              </w:rPr>
            </w:r>
            <w:r/>
          </w:p>
          <w:p>
            <w:pPr>
              <w:pStyle w:val="1058"/>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另每多增加一人中级工程师及以上职称的得1分。</w:t>
            </w:r>
            <w:r>
              <w:rPr>
                <w:rFonts w:hint="eastAsia" w:ascii="宋体" w:hAnsi="宋体" w:eastAsia="宋体" w:cs="宋体"/>
                <w:color w:val="000000"/>
                <w:sz w:val="24"/>
                <w:szCs w:val="24"/>
                <w:highlight w:val="none"/>
                <w:lang w:val="en-US" w:eastAsia="zh-CN"/>
              </w:rPr>
            </w:r>
            <w:r/>
          </w:p>
          <w:p>
            <w:pPr>
              <w:pStyle w:val="1058"/>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本项最高得15分。</w:t>
            </w:r>
            <w:r>
              <w:rPr>
                <w:rFonts w:hint="eastAsia" w:ascii="宋体" w:hAnsi="宋体" w:eastAsia="宋体" w:cs="宋体"/>
                <w:color w:val="000000"/>
                <w:sz w:val="24"/>
                <w:szCs w:val="24"/>
                <w:highlight w:val="none"/>
                <w:lang w:val="en-US" w:eastAsia="zh-CN"/>
              </w:rPr>
            </w:r>
            <w:r/>
          </w:p>
          <w:p>
            <w:pPr>
              <w:pStyle w:val="1058"/>
              <w:spacing w:line="360" w:lineRule="auto"/>
              <w:rPr>
                <w:rFonts w:ascii="宋体" w:hAnsi="宋体" w:eastAsia="宋体" w:cs="宋体"/>
                <w:color w:val="000000"/>
                <w:highlight w:val="none"/>
                <w:lang w:val="en-US" w:eastAsia="zh-CN"/>
              </w:rPr>
            </w:pPr>
            <w:r>
              <w:rPr>
                <w:rFonts w:hint="eastAsia" w:ascii="宋体" w:hAnsi="宋体" w:eastAsia="宋体" w:cs="宋体"/>
                <w:b/>
                <w:bCs/>
                <w:color w:val="000000"/>
                <w:sz w:val="24"/>
                <w:szCs w:val="24"/>
                <w:highlight w:val="none"/>
                <w:lang w:val="en-US" w:eastAsia="zh-CN"/>
              </w:rPr>
              <w:t xml:space="preserve">注:提供相关证书及社会保险缴纳证明(提供投标单位为其缴纳的</w:t>
            </w:r>
            <w:r>
              <w:rPr>
                <w:rFonts w:hint="eastAsia" w:ascii="宋体" w:hAnsi="宋体" w:eastAsia="宋体" w:cs="宋体"/>
                <w:b/>
                <w:bCs/>
                <w:color w:val="000000"/>
                <w:sz w:val="24"/>
                <w:szCs w:val="24"/>
                <w:highlight w:val="none"/>
                <w:lang w:val="en-US" w:eastAsia="zh-CN"/>
              </w:rPr>
              <w:t xml:space="preserve">2026年4月</w:t>
            </w:r>
            <w:r>
              <w:rPr>
                <w:rFonts w:hint="eastAsia" w:ascii="宋体" w:hAnsi="宋体" w:eastAsia="宋体" w:cs="宋体"/>
                <w:b/>
                <w:bCs/>
                <w:color w:val="000000"/>
                <w:sz w:val="24"/>
                <w:szCs w:val="24"/>
                <w:highlight w:val="none"/>
                <w:lang w:val="en-US" w:eastAsia="zh-CN"/>
              </w:rPr>
              <w:t xml:space="preserve">以来任意一个月的社保。</w:t>
            </w:r>
            <w:r>
              <w:rPr>
                <w:rFonts w:ascii="宋体" w:hAnsi="宋体" w:eastAsia="宋体" w:cs="宋体"/>
                <w:color w:val="000000"/>
                <w:highlight w:val="none"/>
                <w:lang w:val="en-US" w:eastAsia="zh-CN"/>
              </w:rPr>
            </w:r>
            <w:r/>
          </w:p>
        </w:tc>
      </w:tr>
      <w:tr>
        <w:trPr>
          <w:trHeight w:val="337"/>
        </w:trPr>
        <w:tc>
          <w:tcPr>
            <w:tcW w:w="1345" w:type="dxa"/>
            <w:vAlign w:val="top"/>
            <w:vMerge w:val="restart"/>
            <w:textDirection w:val="lrTb"/>
            <w:noWrap w:val="false"/>
          </w:tcPr>
          <w:p>
            <w:pPr>
              <w:pStyle w:val="1058"/>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058"/>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058"/>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058"/>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058"/>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058"/>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058"/>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058"/>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058"/>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058"/>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058"/>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058"/>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058"/>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058"/>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058"/>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058"/>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124"/>
              <w:ind w:left="0" w:firstLine="0"/>
              <w:spacing w:before="65" w:beforeAutospacing="0" w:afterAutospacing="0" w:line="360" w:lineRule="auto"/>
              <w:widowControl/>
              <w:rPr>
                <w:rFonts w:hint="eastAsia" w:ascii="宋体" w:hAnsi="宋体" w:eastAsia="宋体" w:cs="宋体"/>
                <w:color w:val="000000"/>
                <w:sz w:val="24"/>
                <w:szCs w:val="24"/>
                <w:highlight w:val="none"/>
              </w:rPr>
            </w:pPr>
            <w:r>
              <w:rPr>
                <w:rFonts w:hint="eastAsia" w:ascii="宋体" w:hAnsi="宋体" w:eastAsia="宋体" w:cs="宋体"/>
                <w:b/>
                <w:bCs/>
                <w:color w:val="000000"/>
                <w:spacing w:val="6"/>
                <w:position w:val="24"/>
                <w:sz w:val="24"/>
                <w:szCs w:val="24"/>
                <w:highlight w:val="none"/>
                <w:lang w:bidi="ar"/>
              </w:rPr>
              <w:t xml:space="preserve">技术部分</w:t>
            </w:r>
            <w:r>
              <w:rPr>
                <w:rFonts w:hint="eastAsia" w:ascii="宋体" w:hAnsi="宋体" w:eastAsia="宋体" w:cs="宋体"/>
                <w:color w:val="000000"/>
                <w:sz w:val="24"/>
                <w:szCs w:val="24"/>
                <w:highlight w:val="none"/>
              </w:rPr>
            </w:r>
            <w:r/>
          </w:p>
          <w:p>
            <w:pPr>
              <w:pStyle w:val="1124"/>
              <w:ind w:left="0" w:firstLine="0"/>
              <w:spacing w:beforeAutospacing="0" w:afterAutospacing="0"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b/>
                <w:bCs/>
                <w:color w:val="000000"/>
                <w:sz w:val="24"/>
                <w:szCs w:val="24"/>
                <w:highlight w:val="none"/>
                <w:lang w:eastAsia="zh-CN" w:bidi="ar"/>
              </w:rPr>
              <w:t xml:space="preserve">（</w:t>
            </w:r>
            <w:r>
              <w:rPr>
                <w:rFonts w:hint="eastAsia" w:ascii="宋体" w:hAnsi="宋体" w:eastAsia="宋体" w:cs="宋体"/>
                <w:b/>
                <w:bCs/>
                <w:color w:val="000000"/>
                <w:sz w:val="24"/>
                <w:szCs w:val="24"/>
                <w:highlight w:val="none"/>
                <w:lang w:val="en-US" w:eastAsia="zh-CN" w:bidi="ar"/>
              </w:rPr>
              <w:t xml:space="preserve">35</w:t>
            </w:r>
            <w:r>
              <w:rPr>
                <w:rFonts w:hint="eastAsia" w:ascii="宋体" w:hAnsi="宋体" w:eastAsia="宋体" w:cs="宋体"/>
                <w:b/>
                <w:bCs/>
                <w:color w:val="000000"/>
                <w:sz w:val="24"/>
                <w:szCs w:val="24"/>
                <w:highlight w:val="none"/>
                <w:lang w:bidi="ar"/>
              </w:rPr>
              <w:t xml:space="preserve">分</w:t>
            </w:r>
            <w:r>
              <w:rPr>
                <w:rFonts w:hint="eastAsia" w:ascii="宋体" w:hAnsi="宋体" w:eastAsia="宋体" w:cs="宋体"/>
                <w:b/>
                <w:bCs/>
                <w:color w:val="000000"/>
                <w:sz w:val="24"/>
                <w:szCs w:val="24"/>
                <w:highlight w:val="none"/>
                <w:lang w:eastAsia="zh-CN" w:bidi="ar"/>
              </w:rPr>
              <w:t xml:space="preserve">）</w:t>
            </w:r>
            <w:r>
              <w:rPr>
                <w:rFonts w:hint="eastAsia" w:ascii="宋体" w:hAnsi="宋体" w:eastAsia="宋体" w:cs="宋体"/>
                <w:color w:val="000000"/>
                <w:sz w:val="24"/>
                <w:szCs w:val="24"/>
                <w:highlight w:val="none"/>
                <w:lang w:eastAsia="zh-CN"/>
              </w:rPr>
            </w:r>
            <w:r/>
          </w:p>
        </w:tc>
        <w:tc>
          <w:tcPr>
            <w:tcW w:w="1731" w:type="dxa"/>
            <w:vAlign w:val="center"/>
            <w:textDirection w:val="lrTb"/>
            <w:noWrap w:val="false"/>
          </w:tcPr>
          <w:p>
            <w:pPr>
              <w:pStyle w:val="1124"/>
              <w:ind w:left="0" w:firstLine="0"/>
              <w:jc w:val="center"/>
              <w:spacing w:before="65" w:beforeAutospacing="0" w:afterAutospacing="0" w:line="360" w:lineRule="auto"/>
              <w:widowControl/>
              <w:rPr>
                <w:rFonts w:hint="eastAsia" w:ascii="宋体" w:hAnsi="宋体" w:eastAsia="宋体" w:cs="宋体"/>
                <w:color w:val="000000"/>
                <w:sz w:val="24"/>
                <w:szCs w:val="24"/>
                <w:highlight w:val="none"/>
                <w:lang w:val="en-US" w:eastAsia="zh-CN"/>
              </w:rPr>
            </w:pPr>
            <w:r>
              <w:rPr>
                <w:rFonts w:hint="eastAsia" w:eastAsia="宋体" w:cs="宋体"/>
                <w:b/>
                <w:color w:val="000000"/>
                <w:spacing w:val="-4"/>
                <w:sz w:val="24"/>
                <w:szCs w:val="24"/>
                <w:highlight w:val="none"/>
                <w:lang w:val="en-US" w:eastAsia="zh-CN"/>
              </w:rPr>
              <w:t xml:space="preserve">1.</w:t>
            </w:r>
            <w:r>
              <w:rPr>
                <w:rFonts w:hint="eastAsia" w:ascii="宋体" w:hAnsi="宋体" w:eastAsia="宋体" w:cs="宋体"/>
                <w:b/>
                <w:color w:val="000000"/>
                <w:spacing w:val="-4"/>
                <w:sz w:val="24"/>
                <w:szCs w:val="24"/>
                <w:highlight w:val="none"/>
              </w:rPr>
              <w:t xml:space="preserve">施工组织总体设想</w:t>
            </w:r>
            <w:r>
              <w:rPr>
                <w:rFonts w:hint="eastAsia" w:ascii="宋体" w:hAnsi="宋体" w:eastAsia="宋体" w:cs="宋体"/>
                <w:b/>
                <w:color w:val="000000"/>
                <w:spacing w:val="-4"/>
                <w:sz w:val="24"/>
                <w:szCs w:val="24"/>
                <w:highlight w:val="none"/>
                <w:lang w:val="en-US" w:eastAsia="zh-CN"/>
              </w:rPr>
              <w:t xml:space="preserve">(7</w:t>
            </w:r>
            <w:r>
              <w:rPr>
                <w:rFonts w:hint="eastAsia" w:ascii="宋体" w:hAnsi="宋体" w:eastAsia="宋体" w:cs="宋体"/>
                <w:b/>
                <w:bCs/>
                <w:color w:val="000000"/>
                <w:spacing w:val="-2"/>
                <w:sz w:val="24"/>
                <w:szCs w:val="24"/>
                <w:highlight w:val="none"/>
                <w:lang w:bidi="ar"/>
              </w:rPr>
              <w:t xml:space="preserve">分</w:t>
            </w:r>
            <w:r>
              <w:rPr>
                <w:rFonts w:hint="eastAsia" w:ascii="宋体" w:hAnsi="宋体" w:eastAsia="宋体" w:cs="宋体"/>
                <w:b/>
                <w:bCs/>
                <w:color w:val="000000"/>
                <w:spacing w:val="-2"/>
                <w:sz w:val="24"/>
                <w:szCs w:val="24"/>
                <w:highlight w:val="none"/>
                <w:lang w:val="en-US" w:eastAsia="zh-CN" w:bidi="ar"/>
              </w:rPr>
              <w:t xml:space="preserve">)</w:t>
            </w:r>
            <w:r>
              <w:rPr>
                <w:rFonts w:hint="eastAsia" w:ascii="宋体" w:hAnsi="宋体" w:eastAsia="宋体" w:cs="宋体"/>
                <w:color w:val="000000"/>
                <w:sz w:val="24"/>
                <w:szCs w:val="24"/>
                <w:highlight w:val="none"/>
                <w:lang w:val="en-US" w:eastAsia="zh-CN"/>
              </w:rPr>
            </w:r>
            <w:r/>
          </w:p>
        </w:tc>
        <w:tc>
          <w:tcPr>
            <w:tcW w:w="6299" w:type="dxa"/>
            <w:vAlign w:val="top"/>
            <w:textDirection w:val="lrTb"/>
            <w:noWrap w:val="false"/>
          </w:tcPr>
          <w:p>
            <w:pPr>
              <w:pStyle w:val="1058"/>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highlight w:val="none"/>
              </w:rPr>
              <w:t xml:space="preserve">根据供应商提供的施工组织总体设想</w:t>
            </w:r>
            <w:r>
              <w:rPr>
                <w:rFonts w:hint="eastAsia" w:ascii="宋体" w:hAnsi="宋体" w:eastAsia="宋体" w:cs="宋体"/>
                <w:color w:val="000000"/>
                <w:highlight w:val="none"/>
                <w:lang w:val="en-US" w:eastAsia="zh-CN"/>
              </w:rPr>
              <w:t xml:space="preserve">方案</w:t>
            </w:r>
            <w:r>
              <w:rPr>
                <w:rFonts w:hint="eastAsia" w:ascii="宋体" w:hAnsi="宋体" w:eastAsia="宋体" w:cs="宋体"/>
                <w:color w:val="000000"/>
                <w:highlight w:val="none"/>
              </w:rPr>
              <w:t xml:space="preserve">进行评审，</w:t>
            </w:r>
            <w:r>
              <w:rPr>
                <w:rFonts w:hint="eastAsia" w:ascii="宋体" w:hAnsi="宋体" w:eastAsia="宋体" w:cs="宋体"/>
                <w:color w:val="000000"/>
                <w:highlight w:val="none"/>
                <w:lang w:val="en-US" w:eastAsia="zh-CN"/>
              </w:rPr>
              <w:t xml:space="preserve">方案内容需</w:t>
            </w:r>
            <w:r>
              <w:rPr>
                <w:rFonts w:hint="eastAsia" w:ascii="宋体" w:hAnsi="宋体" w:eastAsia="宋体" w:cs="宋体"/>
                <w:color w:val="000000"/>
                <w:highlight w:val="none"/>
              </w:rPr>
              <w:t xml:space="preserve">结合本项目采购需求、工程特点及现场施工条件</w:t>
            </w:r>
            <w:r>
              <w:rPr>
                <w:rFonts w:hint="eastAsia" w:ascii="宋体" w:hAnsi="宋体" w:eastAsia="宋体" w:cs="宋体"/>
                <w:color w:val="000000"/>
                <w:highlight w:val="none"/>
                <w:lang w:val="en-US" w:eastAsia="zh-CN"/>
              </w:rPr>
              <w:t xml:space="preserve">等。</w:t>
            </w:r>
            <w:r>
              <w:rPr>
                <w:rFonts w:hint="eastAsia" w:ascii="宋体" w:hAnsi="宋体" w:eastAsia="宋体" w:cs="宋体"/>
                <w:color w:val="000000"/>
                <w:sz w:val="24"/>
                <w:szCs w:val="24"/>
                <w:highlight w:val="none"/>
              </w:rPr>
            </w:r>
            <w:r/>
          </w:p>
          <w:p>
            <w:pPr>
              <w:pStyle w:val="1058"/>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方案科学、合理、针对性强、符合采购需求的，得</w:t>
            </w: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p>
            <w:pPr>
              <w:pStyle w:val="1058"/>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方案较科学、合理、针对性</w:t>
            </w:r>
            <w:r>
              <w:rPr>
                <w:rFonts w:hint="eastAsia" w:ascii="宋体" w:hAnsi="宋体" w:eastAsia="宋体" w:cs="宋体"/>
                <w:color w:val="000000"/>
                <w:sz w:val="24"/>
                <w:szCs w:val="24"/>
                <w:highlight w:val="none"/>
                <w:lang w:eastAsia="zh-CN"/>
              </w:rPr>
              <w:t xml:space="preserve">较强</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eastAsia="zh-CN"/>
              </w:rPr>
              <w:t xml:space="preserve">较</w:t>
            </w:r>
            <w:r>
              <w:rPr>
                <w:rFonts w:hint="eastAsia" w:ascii="宋体" w:hAnsi="宋体" w:eastAsia="宋体" w:cs="宋体"/>
                <w:color w:val="000000"/>
                <w:sz w:val="24"/>
                <w:szCs w:val="24"/>
                <w:highlight w:val="none"/>
              </w:rPr>
              <w:t xml:space="preserve">符合采购需求的，得</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p>
            <w:pPr>
              <w:pStyle w:val="1058"/>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方案基本合理</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可行</w:t>
            </w:r>
            <w:r>
              <w:rPr>
                <w:rFonts w:hint="eastAsia" w:ascii="宋体" w:hAnsi="宋体" w:eastAsia="宋体" w:cs="宋体"/>
                <w:color w:val="000000"/>
                <w:sz w:val="24"/>
                <w:szCs w:val="24"/>
                <w:highlight w:val="none"/>
                <w:lang w:eastAsia="zh-CN"/>
              </w:rPr>
              <w:t xml:space="preserve">，基本</w:t>
            </w:r>
            <w:r>
              <w:rPr>
                <w:rFonts w:hint="eastAsia" w:ascii="宋体" w:hAnsi="宋体" w:eastAsia="宋体" w:cs="宋体"/>
                <w:color w:val="000000"/>
                <w:sz w:val="24"/>
                <w:szCs w:val="24"/>
                <w:highlight w:val="none"/>
              </w:rPr>
              <w:t xml:space="preserve">符合采购需求的，得</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p>
            <w:pPr>
              <w:pStyle w:val="1058"/>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方案合理性、可行性</w:t>
            </w:r>
            <w:r>
              <w:rPr>
                <w:rFonts w:hint="eastAsia" w:ascii="宋体" w:hAnsi="宋体" w:eastAsia="宋体" w:cs="宋体"/>
                <w:color w:val="000000"/>
                <w:sz w:val="24"/>
                <w:szCs w:val="24"/>
                <w:highlight w:val="none"/>
                <w:lang w:val="en-US" w:eastAsia="zh-CN"/>
              </w:rPr>
              <w:t xml:space="preserve">有缺陷</w:t>
            </w:r>
            <w:r>
              <w:rPr>
                <w:rFonts w:hint="eastAsia" w:ascii="宋体" w:hAnsi="宋体" w:eastAsia="宋体" w:cs="宋体"/>
                <w:color w:val="000000"/>
                <w:sz w:val="24"/>
                <w:szCs w:val="24"/>
                <w:highlight w:val="none"/>
              </w:rPr>
              <w:t xml:space="preserve">的，得</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p>
            <w:pPr>
              <w:pStyle w:val="1058"/>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未提供不得分。</w:t>
            </w:r>
            <w:r>
              <w:rPr>
                <w:rFonts w:hint="eastAsia" w:ascii="宋体" w:hAnsi="宋体" w:eastAsia="宋体" w:cs="宋体"/>
                <w:color w:val="000000"/>
                <w:sz w:val="24"/>
                <w:szCs w:val="24"/>
                <w:highlight w:val="none"/>
              </w:rPr>
            </w:r>
            <w:r/>
          </w:p>
        </w:tc>
      </w:tr>
      <w:tr>
        <w:trPr>
          <w:trHeight w:val="875"/>
        </w:trPr>
        <w:tc>
          <w:tcPr>
            <w:tcW w:w="1345" w:type="dxa"/>
            <w:vAlign w:val="top"/>
            <w:vMerge w:val="continue"/>
            <w:textDirection w:val="lrTb"/>
            <w:noWrap w:val="false"/>
          </w:tcPr>
          <w:p>
            <w:pPr>
              <w:pStyle w:val="1058"/>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731" w:type="dxa"/>
            <w:vAlign w:val="center"/>
            <w:textDirection w:val="lrTb"/>
            <w:noWrap w:val="false"/>
          </w:tcPr>
          <w:p>
            <w:pPr>
              <w:pStyle w:val="1449"/>
              <w:ind w:left="0" w:firstLine="0"/>
              <w:jc w:val="center"/>
              <w:spacing w:before="78" w:line="360" w:lineRule="auto"/>
              <w:rPr>
                <w:rFonts w:hint="eastAsia" w:ascii="宋体" w:hAnsi="宋体" w:eastAsia="宋体" w:cs="宋体"/>
                <w:b/>
                <w:bCs/>
                <w:color w:val="000000"/>
                <w:spacing w:val="5"/>
                <w:sz w:val="24"/>
                <w:szCs w:val="24"/>
                <w:highlight w:val="none"/>
              </w:rPr>
            </w:pPr>
            <w:r>
              <w:rPr>
                <w:rFonts w:hint="eastAsia" w:cs="宋体"/>
                <w:b/>
                <w:bCs/>
                <w:color w:val="000000"/>
                <w:spacing w:val="5"/>
                <w:sz w:val="24"/>
                <w:szCs w:val="24"/>
                <w:highlight w:val="none"/>
                <w:lang w:val="en-US" w:eastAsia="zh-CN"/>
              </w:rPr>
              <w:t xml:space="preserve">2.</w:t>
            </w:r>
            <w:r>
              <w:rPr>
                <w:rFonts w:hint="eastAsia" w:ascii="宋体" w:hAnsi="宋体" w:eastAsia="宋体" w:cs="宋体"/>
                <w:b/>
                <w:bCs/>
                <w:color w:val="000000"/>
                <w:spacing w:val="5"/>
                <w:sz w:val="24"/>
                <w:szCs w:val="24"/>
                <w:highlight w:val="none"/>
              </w:rPr>
              <w:t xml:space="preserve">重难点分析</w:t>
            </w:r>
            <w:r>
              <w:rPr>
                <w:rFonts w:hint="eastAsia" w:ascii="宋体" w:hAnsi="宋体" w:eastAsia="宋体" w:cs="宋体"/>
                <w:b/>
                <w:bCs/>
                <w:color w:val="000000"/>
                <w:spacing w:val="5"/>
                <w:sz w:val="24"/>
                <w:szCs w:val="24"/>
                <w:highlight w:val="none"/>
              </w:rPr>
            </w:r>
            <w:r/>
          </w:p>
          <w:p>
            <w:pPr>
              <w:pStyle w:val="1449"/>
              <w:ind w:firstLine="502"/>
              <w:jc w:val="both"/>
              <w:spacing w:before="78"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b/>
                <w:bCs/>
                <w:color w:val="000000"/>
                <w:spacing w:val="5"/>
                <w:sz w:val="24"/>
                <w:szCs w:val="24"/>
                <w:highlight w:val="none"/>
              </w:rPr>
              <w:t xml:space="preserve">(</w:t>
            </w:r>
            <w:r>
              <w:rPr>
                <w:rFonts w:hint="eastAsia" w:ascii="宋体" w:hAnsi="宋体" w:eastAsia="宋体" w:cs="宋体"/>
                <w:b/>
                <w:bCs/>
                <w:color w:val="000000"/>
                <w:spacing w:val="5"/>
                <w:sz w:val="24"/>
                <w:szCs w:val="24"/>
                <w:highlight w:val="none"/>
                <w:lang w:val="en-US" w:eastAsia="zh-CN"/>
              </w:rPr>
              <w:t xml:space="preserve">7</w:t>
            </w:r>
            <w:r>
              <w:rPr>
                <w:rFonts w:hint="eastAsia" w:ascii="宋体" w:hAnsi="宋体" w:eastAsia="宋体" w:cs="宋体"/>
                <w:b/>
                <w:bCs/>
                <w:color w:val="000000"/>
                <w:spacing w:val="5"/>
                <w:sz w:val="24"/>
                <w:szCs w:val="24"/>
                <w:highlight w:val="none"/>
              </w:rPr>
              <w:t xml:space="preserve">分)</w:t>
            </w:r>
            <w:r>
              <w:rPr>
                <w:rFonts w:hint="eastAsia" w:ascii="宋体" w:hAnsi="宋体" w:eastAsia="宋体" w:cs="宋体"/>
                <w:color w:val="000000"/>
                <w:sz w:val="24"/>
                <w:szCs w:val="24"/>
                <w:highlight w:val="none"/>
                <w:lang w:val="en-US" w:eastAsia="zh-CN"/>
              </w:rPr>
            </w:r>
            <w:r/>
          </w:p>
        </w:tc>
        <w:tc>
          <w:tcPr>
            <w:tcW w:w="6299" w:type="dxa"/>
            <w:vAlign w:val="top"/>
            <w:textDirection w:val="lrTb"/>
            <w:noWrap w:val="false"/>
          </w:tcPr>
          <w:p>
            <w:pPr>
              <w:pStyle w:val="1449"/>
              <w:ind w:left="0" w:firstLine="480"/>
              <w:jc w:val="left"/>
              <w:spacing w:before="78" w:line="360" w:lineRule="auto"/>
              <w:rPr>
                <w:rFonts w:hint="eastAsia" w:ascii="宋体" w:hAnsi="宋体" w:eastAsia="宋体" w:cs="宋体"/>
                <w:b w:val="0"/>
                <w:bCs w:val="0"/>
                <w:color w:val="000000"/>
                <w:spacing w:val="-3"/>
                <w:sz w:val="24"/>
                <w:szCs w:val="24"/>
                <w:highlight w:val="none"/>
              </w:rPr>
            </w:pPr>
            <w:r>
              <w:rPr>
                <w:rFonts w:hint="eastAsia" w:ascii="宋体" w:hAnsi="宋体" w:eastAsia="宋体" w:cs="宋体"/>
                <w:color w:val="000000"/>
                <w:highlight w:val="none"/>
                <w:lang w:eastAsia="zh-CN"/>
              </w:rPr>
              <w:t xml:space="preserve">根据供应商提供的</w:t>
            </w:r>
            <w:r>
              <w:rPr>
                <w:rFonts w:hint="eastAsia" w:ascii="宋体" w:hAnsi="宋体" w:eastAsia="宋体" w:cs="宋体"/>
                <w:b w:val="0"/>
                <w:bCs w:val="0"/>
                <w:color w:val="000000"/>
                <w:spacing w:val="0"/>
                <w:sz w:val="24"/>
                <w:szCs w:val="24"/>
                <w:highlight w:val="none"/>
                <w:lang w:eastAsia="zh-CN"/>
              </w:rPr>
              <w:t xml:space="preserve">重难点分析</w:t>
            </w:r>
            <w:r>
              <w:rPr>
                <w:rFonts w:hint="eastAsia" w:ascii="宋体" w:hAnsi="宋体" w:eastAsia="宋体" w:cs="宋体"/>
                <w:b w:val="0"/>
                <w:bCs w:val="0"/>
                <w:color w:val="000000"/>
                <w:spacing w:val="0"/>
                <w:sz w:val="24"/>
                <w:szCs w:val="24"/>
                <w:highlight w:val="none"/>
                <w:lang w:val="en-US" w:eastAsia="zh-CN"/>
              </w:rPr>
              <w:t xml:space="preserve">方案</w:t>
            </w:r>
            <w:r>
              <w:rPr>
                <w:rFonts w:hint="eastAsia" w:ascii="宋体" w:hAnsi="宋体" w:eastAsia="宋体" w:cs="宋体"/>
                <w:color w:val="000000"/>
                <w:highlight w:val="none"/>
                <w:lang w:eastAsia="zh-CN"/>
              </w:rPr>
              <w:t xml:space="preserve">进行评审，</w:t>
            </w:r>
            <w:r>
              <w:rPr>
                <w:rFonts w:hint="eastAsia" w:ascii="宋体" w:hAnsi="宋体" w:eastAsia="宋体" w:cs="宋体"/>
                <w:color w:val="000000"/>
                <w:highlight w:val="none"/>
                <w:lang w:val="en-US" w:eastAsia="zh-CN"/>
              </w:rPr>
              <w:t xml:space="preserve">方案内容包含但不限于：</w:t>
            </w:r>
            <w:r>
              <w:rPr>
                <w:rFonts w:hint="eastAsia" w:ascii="宋体" w:hAnsi="宋体" w:eastAsia="宋体" w:cs="宋体"/>
                <w:b w:val="0"/>
                <w:bCs w:val="0"/>
                <w:color w:val="000000"/>
                <w:spacing w:val="0"/>
                <w:sz w:val="24"/>
                <w:szCs w:val="24"/>
                <w:highlight w:val="none"/>
                <w:lang w:eastAsia="zh-CN"/>
              </w:rPr>
              <w:t xml:space="preserve">对项目关键施工技术、工艺及工程项目实施的重点、难点分析和解决方案</w:t>
            </w:r>
            <w:r>
              <w:rPr>
                <w:rFonts w:hint="eastAsia" w:ascii="宋体" w:hAnsi="宋体" w:eastAsia="宋体" w:cs="宋体"/>
                <w:b w:val="0"/>
                <w:bCs w:val="0"/>
                <w:color w:val="000000"/>
                <w:spacing w:val="0"/>
                <w:sz w:val="24"/>
                <w:szCs w:val="24"/>
                <w:highlight w:val="none"/>
                <w:lang w:val="en-US" w:eastAsia="zh-CN"/>
              </w:rPr>
              <w:t xml:space="preserve">等。</w:t>
            </w:r>
            <w:r>
              <w:rPr>
                <w:rFonts w:hint="eastAsia" w:ascii="宋体" w:hAnsi="宋体" w:eastAsia="宋体" w:cs="宋体"/>
                <w:b w:val="0"/>
                <w:bCs w:val="0"/>
                <w:color w:val="000000"/>
                <w:spacing w:val="-3"/>
                <w:sz w:val="24"/>
                <w:szCs w:val="24"/>
                <w:highlight w:val="none"/>
              </w:rPr>
            </w:r>
            <w:r/>
          </w:p>
          <w:p>
            <w:pPr>
              <w:pStyle w:val="1058"/>
              <w:ind w:left="0" w:firstLine="480"/>
              <w:jc w:val="left"/>
              <w:keepLines w:val="0"/>
              <w:keepNext w:val="0"/>
              <w:spacing w:line="360" w:lineRule="auto"/>
              <w:widowControl/>
              <w:rPr>
                <w:rFonts w:hint="eastAsia" w:ascii="宋体" w:hAnsi="宋体" w:eastAsia="宋体" w:cs="宋体"/>
                <w:color w:val="000000"/>
                <w:highlight w:val="none"/>
              </w:rPr>
              <w:suppressLineNumbers w:val="0"/>
            </w:pPr>
            <w:r>
              <w:rPr>
                <w:rFonts w:hint="eastAsia" w:ascii="宋体" w:hAnsi="宋体" w:eastAsia="宋体" w:cs="宋体"/>
                <w:color w:val="000000"/>
                <w:sz w:val="24"/>
                <w:szCs w:val="24"/>
                <w:highlight w:val="none"/>
                <w:lang w:val="en-US" w:eastAsia="zh-CN" w:bidi="ar"/>
              </w:rPr>
              <w:t xml:space="preserve">对本项目关键施工技术、施工工艺及工程重难点剖析透彻，重难点分析全面详实，贴合项目实际施工工况，配套解决方案科学合理、实操性强、针对性突出的，得</w:t>
            </w:r>
            <w:r>
              <w:rPr>
                <w:rStyle w:val="1132"/>
                <w:rFonts w:hint="eastAsia" w:ascii="宋体" w:hAnsi="宋体" w:eastAsia="宋体" w:cs="宋体"/>
                <w:color w:val="000000"/>
                <w:sz w:val="24"/>
                <w:szCs w:val="24"/>
                <w:highlight w:val="none"/>
                <w:lang w:val="en-US" w:eastAsia="zh-CN" w:bidi="ar"/>
              </w:rPr>
              <w:t xml:space="preserve">7分</w:t>
            </w:r>
            <w:r>
              <w:rPr>
                <w:rFonts w:hint="eastAsia" w:ascii="宋体" w:hAnsi="宋体" w:eastAsia="宋体" w:cs="宋体"/>
                <w:color w:val="000000"/>
                <w:sz w:val="24"/>
                <w:szCs w:val="24"/>
                <w:highlight w:val="none"/>
                <w:lang w:val="en-US" w:eastAsia="zh-CN" w:bidi="ar"/>
              </w:rPr>
              <w:t xml:space="preserve">；</w:t>
            </w:r>
            <w:r>
              <w:rPr>
                <w:rFonts w:hint="eastAsia" w:ascii="宋体" w:hAnsi="宋体" w:eastAsia="宋体" w:cs="宋体"/>
                <w:color w:val="000000"/>
                <w:highlight w:val="none"/>
              </w:rPr>
            </w:r>
            <w:r/>
          </w:p>
          <w:p>
            <w:pPr>
              <w:pStyle w:val="1058"/>
              <w:ind w:left="0" w:firstLine="480"/>
              <w:jc w:val="left"/>
              <w:keepLines w:val="0"/>
              <w:keepNext w:val="0"/>
              <w:spacing w:line="360" w:lineRule="auto"/>
              <w:widowControl/>
              <w:rPr>
                <w:rFonts w:hint="eastAsia" w:ascii="宋体" w:hAnsi="宋体" w:eastAsia="宋体" w:cs="宋体"/>
                <w:color w:val="000000"/>
                <w:highlight w:val="none"/>
              </w:rPr>
              <w:suppressLineNumbers w:val="0"/>
            </w:pPr>
            <w:r>
              <w:rPr>
                <w:rFonts w:hint="eastAsia" w:ascii="宋体" w:hAnsi="宋体" w:eastAsia="宋体" w:cs="宋体"/>
                <w:color w:val="000000"/>
                <w:sz w:val="24"/>
                <w:szCs w:val="24"/>
                <w:highlight w:val="none"/>
                <w:lang w:val="en-US" w:eastAsia="zh-CN" w:bidi="ar"/>
              </w:rPr>
              <w:t xml:space="preserve">对本项目关键施工技术、施工工艺及工程重难点剖析较为到位，重难点分析较为全面，配套解决方案较为合理、可行性较强的，得</w:t>
            </w:r>
            <w:r>
              <w:rPr>
                <w:rStyle w:val="1132"/>
                <w:rFonts w:hint="eastAsia" w:ascii="宋体" w:hAnsi="宋体" w:eastAsia="宋体" w:cs="宋体"/>
                <w:color w:val="000000"/>
                <w:sz w:val="24"/>
                <w:szCs w:val="24"/>
                <w:highlight w:val="none"/>
                <w:lang w:val="en-US" w:eastAsia="zh-CN" w:bidi="ar"/>
              </w:rPr>
              <w:t xml:space="preserve">5分</w:t>
            </w:r>
            <w:r>
              <w:rPr>
                <w:rFonts w:hint="eastAsia" w:ascii="宋体" w:hAnsi="宋体" w:eastAsia="宋体" w:cs="宋体"/>
                <w:color w:val="000000"/>
                <w:sz w:val="24"/>
                <w:szCs w:val="24"/>
                <w:highlight w:val="none"/>
                <w:lang w:val="en-US" w:eastAsia="zh-CN" w:bidi="ar"/>
              </w:rPr>
              <w:t xml:space="preserve">；</w:t>
            </w:r>
            <w:r>
              <w:rPr>
                <w:rFonts w:hint="eastAsia" w:ascii="宋体" w:hAnsi="宋体" w:eastAsia="宋体" w:cs="宋体"/>
                <w:color w:val="000000"/>
                <w:highlight w:val="none"/>
              </w:rPr>
            </w:r>
            <w:r/>
          </w:p>
          <w:p>
            <w:pPr>
              <w:pStyle w:val="1058"/>
              <w:ind w:left="0" w:firstLine="480"/>
              <w:jc w:val="left"/>
              <w:keepLines w:val="0"/>
              <w:keepNext w:val="0"/>
              <w:spacing w:line="360" w:lineRule="auto"/>
              <w:widowControl/>
              <w:rPr>
                <w:rFonts w:hint="eastAsia" w:ascii="宋体" w:hAnsi="宋体" w:eastAsia="宋体" w:cs="宋体"/>
                <w:color w:val="000000"/>
                <w:highlight w:val="none"/>
              </w:rPr>
              <w:suppressLineNumbers w:val="0"/>
            </w:pPr>
            <w:r>
              <w:rPr>
                <w:rFonts w:hint="eastAsia" w:ascii="宋体" w:hAnsi="宋体" w:eastAsia="宋体" w:cs="宋体"/>
                <w:color w:val="000000"/>
                <w:sz w:val="24"/>
                <w:szCs w:val="24"/>
                <w:highlight w:val="none"/>
                <w:lang w:val="en-US" w:eastAsia="zh-CN" w:bidi="ar"/>
              </w:rPr>
              <w:t xml:space="preserve">能够梳理本项目主要施工技术及重难点，重难点分析基本全面，无明显遗漏，配套解决方案基本合理、具备基础可行性的，得</w:t>
            </w:r>
            <w:r>
              <w:rPr>
                <w:rStyle w:val="1132"/>
                <w:rFonts w:hint="eastAsia" w:ascii="宋体" w:hAnsi="宋体" w:eastAsia="宋体" w:cs="宋体"/>
                <w:color w:val="000000"/>
                <w:sz w:val="24"/>
                <w:szCs w:val="24"/>
                <w:highlight w:val="none"/>
                <w:lang w:val="en-US" w:eastAsia="zh-CN" w:bidi="ar"/>
              </w:rPr>
              <w:t xml:space="preserve">3分</w:t>
            </w:r>
            <w:r>
              <w:rPr>
                <w:rFonts w:hint="eastAsia" w:ascii="宋体" w:hAnsi="宋体" w:eastAsia="宋体" w:cs="宋体"/>
                <w:color w:val="000000"/>
                <w:sz w:val="24"/>
                <w:szCs w:val="24"/>
                <w:highlight w:val="none"/>
                <w:lang w:val="en-US" w:eastAsia="zh-CN" w:bidi="ar"/>
              </w:rPr>
              <w:t xml:space="preserve">；</w:t>
            </w:r>
            <w:r>
              <w:rPr>
                <w:rFonts w:hint="eastAsia" w:ascii="宋体" w:hAnsi="宋体" w:eastAsia="宋体" w:cs="宋体"/>
                <w:color w:val="000000"/>
                <w:highlight w:val="none"/>
              </w:rPr>
            </w:r>
            <w:r/>
          </w:p>
          <w:p>
            <w:pPr>
              <w:pStyle w:val="1058"/>
              <w:ind w:left="0" w:firstLine="480"/>
              <w:jc w:val="left"/>
              <w:keepLines w:val="0"/>
              <w:keepNext w:val="0"/>
              <w:spacing w:line="360" w:lineRule="auto"/>
              <w:widowControl/>
              <w:rPr>
                <w:rFonts w:hint="eastAsia" w:ascii="宋体" w:hAnsi="宋体" w:eastAsia="宋体" w:cs="宋体"/>
                <w:color w:val="000000"/>
                <w:highlight w:val="none"/>
              </w:rPr>
              <w:suppressLineNumbers w:val="0"/>
            </w:pPr>
            <w:r>
              <w:rPr>
                <w:rFonts w:hint="eastAsia" w:ascii="宋体" w:hAnsi="宋体" w:eastAsia="宋体" w:cs="宋体"/>
                <w:color w:val="000000"/>
                <w:sz w:val="24"/>
                <w:szCs w:val="24"/>
                <w:highlight w:val="none"/>
                <w:lang w:val="en-US" w:eastAsia="zh-CN" w:bidi="ar"/>
              </w:rPr>
              <w:t xml:space="preserve">重难点分析内容简略单薄，分析深度不足，贴合项目实际程度低，措施无针对性、通用性较强的，得</w:t>
            </w:r>
            <w:r>
              <w:rPr>
                <w:rStyle w:val="1132"/>
                <w:rFonts w:hint="eastAsia" w:ascii="宋体" w:hAnsi="宋体" w:eastAsia="宋体" w:cs="宋体"/>
                <w:color w:val="000000"/>
                <w:sz w:val="24"/>
                <w:szCs w:val="24"/>
                <w:highlight w:val="none"/>
                <w:lang w:val="en-US" w:eastAsia="zh-CN" w:bidi="ar"/>
              </w:rPr>
              <w:t xml:space="preserve">1分</w:t>
            </w:r>
            <w:r>
              <w:rPr>
                <w:rFonts w:hint="eastAsia" w:ascii="宋体" w:hAnsi="宋体" w:eastAsia="宋体" w:cs="宋体"/>
                <w:color w:val="000000"/>
                <w:sz w:val="24"/>
                <w:szCs w:val="24"/>
                <w:highlight w:val="none"/>
                <w:lang w:val="en-US" w:eastAsia="zh-CN" w:bidi="ar"/>
              </w:rPr>
              <w:t xml:space="preserve">；</w:t>
            </w:r>
            <w:r>
              <w:rPr>
                <w:rFonts w:hint="eastAsia" w:ascii="宋体" w:hAnsi="宋体" w:eastAsia="宋体" w:cs="宋体"/>
                <w:color w:val="000000"/>
                <w:highlight w:val="none"/>
              </w:rPr>
            </w:r>
            <w:r/>
          </w:p>
          <w:p>
            <w:pPr>
              <w:pStyle w:val="1449"/>
              <w:ind w:left="148" w:right="318" w:firstLine="480"/>
              <w:spacing w:before="55"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未提供不得分。</w:t>
            </w:r>
            <w:r>
              <w:rPr>
                <w:rFonts w:hint="eastAsia" w:ascii="宋体" w:hAnsi="宋体" w:eastAsia="宋体" w:cs="宋体"/>
                <w:color w:val="000000"/>
                <w:sz w:val="24"/>
                <w:szCs w:val="24"/>
                <w:highlight w:val="none"/>
              </w:rPr>
            </w:r>
            <w:r/>
          </w:p>
        </w:tc>
      </w:tr>
      <w:tr>
        <w:trPr>
          <w:trHeight w:val="2592"/>
        </w:trPr>
        <w:tc>
          <w:tcPr>
            <w:tcW w:w="1345" w:type="dxa"/>
            <w:vAlign w:val="top"/>
            <w:vMerge w:val="continue"/>
            <w:textDirection w:val="lrTb"/>
            <w:noWrap w:val="false"/>
          </w:tcPr>
          <w:p>
            <w:pPr>
              <w:pStyle w:val="1124"/>
              <w:ind w:left="440"/>
              <w:spacing w:beforeAutospacing="0" w:afterAutospacing="0"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731" w:type="dxa"/>
            <w:vAlign w:val="center"/>
            <w:textDirection w:val="lrTb"/>
            <w:noWrap w:val="false"/>
          </w:tcPr>
          <w:p>
            <w:pPr>
              <w:pStyle w:val="1124"/>
              <w:numPr>
                <w:ilvl w:val="0"/>
                <w:numId w:val="0"/>
              </w:numPr>
              <w:jc w:val="center"/>
              <w:spacing w:beforeAutospacing="0" w:afterAutospacing="0" w:line="360" w:lineRule="auto"/>
              <w:widowControl/>
              <w:rPr>
                <w:rFonts w:hint="eastAsia" w:ascii="宋体" w:hAnsi="宋体" w:eastAsia="宋体" w:cs="宋体"/>
                <w:b/>
                <w:color w:val="000000"/>
                <w:sz w:val="24"/>
                <w:szCs w:val="24"/>
                <w:highlight w:val="none"/>
              </w:rPr>
            </w:pPr>
            <w:r>
              <w:rPr>
                <w:rFonts w:hint="eastAsia" w:eastAsia="宋体" w:cs="宋体"/>
                <w:b/>
                <w:color w:val="000000"/>
                <w:sz w:val="24"/>
                <w:szCs w:val="24"/>
                <w:highlight w:val="none"/>
                <w:lang w:val="en-US" w:eastAsia="zh-CN"/>
              </w:rPr>
              <w:t xml:space="preserve">3.</w:t>
            </w:r>
            <w:r>
              <w:rPr>
                <w:rFonts w:hint="eastAsia" w:ascii="宋体" w:hAnsi="宋体" w:eastAsia="宋体" w:cs="宋体"/>
                <w:b/>
                <w:color w:val="000000"/>
                <w:sz w:val="24"/>
                <w:szCs w:val="24"/>
                <w:highlight w:val="none"/>
              </w:rPr>
              <w:t xml:space="preserve">施工进度计划和各阶段进度的保证措施</w:t>
            </w:r>
            <w:r>
              <w:rPr>
                <w:rFonts w:hint="eastAsia" w:ascii="宋体" w:hAnsi="宋体" w:eastAsia="宋体" w:cs="宋体"/>
                <w:b/>
                <w:color w:val="000000"/>
                <w:sz w:val="24"/>
                <w:szCs w:val="24"/>
                <w:highlight w:val="none"/>
              </w:rPr>
            </w:r>
            <w:r/>
          </w:p>
          <w:p>
            <w:pPr>
              <w:pStyle w:val="1124"/>
              <w:numPr>
                <w:ilvl w:val="0"/>
                <w:numId w:val="0"/>
              </w:numPr>
              <w:jc w:val="center"/>
              <w:spacing w:beforeAutospacing="0" w:afterAutospacing="0" w:line="36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b/>
                <w:color w:val="000000"/>
                <w:sz w:val="24"/>
                <w:szCs w:val="24"/>
                <w:highlight w:val="none"/>
                <w:lang w:val="en-US" w:eastAsia="zh-CN"/>
              </w:rPr>
              <w:t xml:space="preserve">(</w:t>
            </w:r>
            <w:r>
              <w:rPr>
                <w:rFonts w:hint="eastAsia" w:eastAsia="宋体" w:cs="宋体"/>
                <w:b/>
                <w:bCs/>
                <w:color w:val="000000"/>
                <w:spacing w:val="-3"/>
                <w:sz w:val="24"/>
                <w:szCs w:val="24"/>
                <w:highlight w:val="none"/>
                <w:lang w:val="en-US" w:eastAsia="zh-CN" w:bidi="ar"/>
              </w:rPr>
              <w:t xml:space="preserve">7</w:t>
            </w:r>
            <w:r>
              <w:rPr>
                <w:rFonts w:hint="eastAsia" w:ascii="宋体" w:hAnsi="宋体" w:eastAsia="宋体" w:cs="宋体"/>
                <w:b/>
                <w:bCs/>
                <w:color w:val="000000"/>
                <w:spacing w:val="-3"/>
                <w:sz w:val="24"/>
                <w:szCs w:val="24"/>
                <w:highlight w:val="none"/>
                <w:lang w:bidi="ar"/>
              </w:rPr>
              <w:t xml:space="preserve">分</w:t>
            </w:r>
            <w:r>
              <w:rPr>
                <w:rFonts w:hint="eastAsia" w:ascii="宋体" w:hAnsi="宋体" w:eastAsia="宋体" w:cs="宋体"/>
                <w:b/>
                <w:bCs/>
                <w:color w:val="000000"/>
                <w:spacing w:val="-3"/>
                <w:sz w:val="24"/>
                <w:szCs w:val="24"/>
                <w:highlight w:val="none"/>
                <w:lang w:val="en-US" w:eastAsia="zh-CN" w:bidi="ar"/>
              </w:rPr>
              <w:t xml:space="preserve">)</w:t>
            </w:r>
            <w:r>
              <w:rPr>
                <w:rFonts w:hint="eastAsia" w:ascii="宋体" w:hAnsi="宋体" w:eastAsia="宋体" w:cs="宋体"/>
                <w:color w:val="000000"/>
                <w:sz w:val="24"/>
                <w:szCs w:val="24"/>
                <w:highlight w:val="none"/>
                <w:lang w:val="en-US" w:eastAsia="zh-CN"/>
              </w:rPr>
            </w:r>
            <w:r/>
          </w:p>
        </w:tc>
        <w:tc>
          <w:tcPr>
            <w:tcW w:w="6299" w:type="dxa"/>
            <w:vAlign w:val="top"/>
            <w:textDirection w:val="lrTb"/>
            <w:noWrap w:val="false"/>
          </w:tcPr>
          <w:p>
            <w:pPr>
              <w:pStyle w:val="1124"/>
              <w:numPr>
                <w:ilvl w:val="0"/>
                <w:numId w:val="0"/>
              </w:numPr>
              <w:ind w:firstLine="480"/>
              <w:jc w:val="both"/>
              <w:spacing w:beforeAutospacing="0" w:afterAutospacing="0" w:line="360" w:lineRule="auto"/>
              <w:widowControl/>
              <w:rPr>
                <w:rFonts w:hint="eastAsia" w:ascii="宋体" w:hAnsi="宋体" w:eastAsia="宋体" w:cs="宋体"/>
                <w:bCs/>
                <w:color w:val="000000"/>
                <w:sz w:val="24"/>
                <w:szCs w:val="24"/>
                <w:highlight w:val="none"/>
              </w:rPr>
            </w:pPr>
            <w:r>
              <w:rPr>
                <w:rFonts w:hint="eastAsia" w:ascii="宋体" w:hAnsi="宋体" w:eastAsia="宋体" w:cs="宋体"/>
                <w:color w:val="000000"/>
                <w:highlight w:val="none"/>
                <w:lang w:eastAsia="zh-CN"/>
              </w:rPr>
              <w:t xml:space="preserve">根据供应商提供的</w:t>
            </w:r>
            <w:r>
              <w:rPr>
                <w:rFonts w:hint="eastAsia" w:ascii="宋体" w:hAnsi="宋体" w:eastAsia="宋体" w:cs="宋体"/>
                <w:b w:val="0"/>
                <w:bCs/>
                <w:color w:val="000000"/>
                <w:sz w:val="24"/>
                <w:szCs w:val="24"/>
                <w:highlight w:val="none"/>
              </w:rPr>
              <w:t xml:space="preserve">施工进度计划和各阶段进度的保证措施</w:t>
            </w:r>
            <w:r>
              <w:rPr>
                <w:rFonts w:hint="eastAsia" w:ascii="宋体" w:hAnsi="宋体" w:eastAsia="宋体" w:cs="宋体"/>
                <w:b w:val="0"/>
                <w:bCs/>
                <w:color w:val="000000"/>
                <w:sz w:val="24"/>
                <w:szCs w:val="24"/>
                <w:highlight w:val="none"/>
                <w:lang w:val="en-US" w:eastAsia="zh-CN"/>
              </w:rPr>
              <w:t xml:space="preserve">方案</w:t>
            </w:r>
            <w:r>
              <w:rPr>
                <w:rFonts w:hint="eastAsia" w:ascii="宋体" w:hAnsi="宋体" w:eastAsia="宋体" w:cs="宋体"/>
                <w:color w:val="000000"/>
                <w:highlight w:val="none"/>
                <w:lang w:eastAsia="zh-CN"/>
              </w:rPr>
              <w:t xml:space="preserve">进行评审。</w:t>
            </w:r>
            <w:r>
              <w:rPr>
                <w:rFonts w:hint="eastAsia" w:ascii="宋体" w:hAnsi="宋体" w:eastAsia="宋体" w:cs="宋体"/>
                <w:color w:val="000000"/>
                <w:highlight w:val="none"/>
                <w:lang w:val="en-US" w:eastAsia="zh-CN"/>
              </w:rPr>
              <w:t xml:space="preserve">方案内容包含但不限于：</w:t>
            </w:r>
            <w:r>
              <w:rPr>
                <w:rFonts w:hint="eastAsia" w:ascii="宋体" w:hAnsi="宋体" w:eastAsia="宋体" w:cs="宋体"/>
                <w:bCs/>
                <w:color w:val="000000"/>
                <w:sz w:val="24"/>
                <w:szCs w:val="24"/>
                <w:highlight w:val="none"/>
              </w:rPr>
              <w:t xml:space="preserve">本项目实施关键线路的清晰性、施工进度计划编制的完整性、合理性及可行等。</w:t>
            </w:r>
            <w:r>
              <w:rPr>
                <w:rFonts w:hint="eastAsia" w:ascii="宋体" w:hAnsi="宋体" w:eastAsia="宋体" w:cs="宋体"/>
                <w:bCs/>
                <w:color w:val="000000"/>
                <w:sz w:val="24"/>
                <w:szCs w:val="24"/>
                <w:highlight w:val="none"/>
              </w:rPr>
            </w:r>
            <w:r/>
          </w:p>
          <w:p>
            <w:pPr>
              <w:pStyle w:val="1058"/>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计划及措施科学可行,安排得当，得</w:t>
            </w: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bCs/>
                <w:color w:val="000000"/>
                <w:sz w:val="24"/>
                <w:szCs w:val="24"/>
                <w:highlight w:val="none"/>
              </w:rPr>
              <w:t xml:space="preserve">分；</w:t>
            </w:r>
            <w:r>
              <w:rPr>
                <w:rFonts w:hint="eastAsia" w:ascii="宋体" w:hAnsi="宋体" w:eastAsia="宋体" w:cs="宋体"/>
                <w:bCs/>
                <w:color w:val="000000"/>
                <w:sz w:val="24"/>
                <w:szCs w:val="24"/>
                <w:highlight w:val="none"/>
              </w:rPr>
            </w:r>
            <w:r/>
          </w:p>
          <w:p>
            <w:pPr>
              <w:pStyle w:val="1058"/>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计划及措施科学可行,</w:t>
            </w:r>
            <w:r>
              <w:rPr>
                <w:rFonts w:hint="eastAsia" w:ascii="宋体" w:hAnsi="宋体" w:eastAsia="宋体" w:cs="宋体"/>
                <w:bCs/>
                <w:color w:val="000000"/>
                <w:sz w:val="24"/>
                <w:szCs w:val="24"/>
                <w:highlight w:val="none"/>
              </w:rPr>
              <w:t xml:space="preserve">安排</w:t>
            </w:r>
            <w:r>
              <w:rPr>
                <w:rFonts w:hint="eastAsia" w:ascii="宋体" w:hAnsi="宋体" w:eastAsia="宋体" w:cs="宋体"/>
                <w:bCs/>
                <w:color w:val="000000"/>
                <w:sz w:val="24"/>
                <w:szCs w:val="24"/>
                <w:highlight w:val="none"/>
                <w:lang w:eastAsia="zh-CN"/>
              </w:rPr>
              <w:t xml:space="preserve">较</w:t>
            </w:r>
            <w:r>
              <w:rPr>
                <w:rFonts w:hint="eastAsia" w:ascii="宋体" w:hAnsi="宋体" w:eastAsia="宋体" w:cs="宋体"/>
                <w:bCs/>
                <w:color w:val="000000"/>
                <w:sz w:val="24"/>
                <w:szCs w:val="24"/>
                <w:highlight w:val="none"/>
              </w:rPr>
              <w:t xml:space="preserve">得当</w:t>
            </w:r>
            <w:r>
              <w:rPr>
                <w:rFonts w:hint="eastAsia" w:ascii="宋体" w:hAnsi="宋体" w:eastAsia="宋体" w:cs="宋体"/>
                <w:bCs/>
                <w:color w:val="000000"/>
                <w:sz w:val="24"/>
                <w:szCs w:val="24"/>
                <w:highlight w:val="none"/>
              </w:rPr>
              <w:t xml:space="preserve">，得</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bCs/>
                <w:color w:val="000000"/>
                <w:sz w:val="24"/>
                <w:szCs w:val="24"/>
                <w:highlight w:val="none"/>
              </w:rPr>
              <w:t xml:space="preserve">分；</w:t>
            </w:r>
            <w:r>
              <w:rPr>
                <w:rFonts w:hint="eastAsia" w:ascii="宋体" w:hAnsi="宋体" w:eastAsia="宋体" w:cs="宋体"/>
                <w:bCs/>
                <w:color w:val="000000"/>
                <w:sz w:val="24"/>
                <w:szCs w:val="24"/>
                <w:highlight w:val="none"/>
              </w:rPr>
            </w:r>
            <w:r/>
          </w:p>
          <w:p>
            <w:pPr>
              <w:pStyle w:val="1058"/>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计划及措施</w:t>
            </w:r>
            <w:r>
              <w:rPr>
                <w:rFonts w:hint="eastAsia" w:ascii="宋体" w:hAnsi="宋体" w:eastAsia="宋体" w:cs="宋体"/>
                <w:bCs/>
                <w:color w:val="000000"/>
                <w:sz w:val="24"/>
                <w:szCs w:val="24"/>
                <w:highlight w:val="none"/>
                <w:lang w:eastAsia="zh-CN"/>
              </w:rPr>
              <w:t xml:space="preserve">较</w:t>
            </w:r>
            <w:r>
              <w:rPr>
                <w:rFonts w:hint="eastAsia" w:ascii="宋体" w:hAnsi="宋体" w:eastAsia="宋体" w:cs="宋体"/>
                <w:bCs/>
                <w:color w:val="000000"/>
                <w:sz w:val="24"/>
                <w:szCs w:val="24"/>
                <w:highlight w:val="none"/>
              </w:rPr>
              <w:t xml:space="preserve">科学可行,安排</w:t>
            </w:r>
            <w:r>
              <w:rPr>
                <w:rFonts w:hint="eastAsia" w:ascii="宋体" w:hAnsi="宋体" w:eastAsia="宋体" w:cs="宋体"/>
                <w:bCs/>
                <w:color w:val="000000"/>
                <w:sz w:val="24"/>
                <w:szCs w:val="24"/>
                <w:highlight w:val="none"/>
                <w:lang w:val="en-US" w:eastAsia="zh-CN"/>
              </w:rPr>
              <w:t xml:space="preserve">合理</w:t>
            </w:r>
            <w:r>
              <w:rPr>
                <w:rFonts w:hint="eastAsia" w:ascii="宋体" w:hAnsi="宋体" w:eastAsia="宋体" w:cs="宋体"/>
                <w:bCs/>
                <w:color w:val="000000"/>
                <w:sz w:val="24"/>
                <w:szCs w:val="24"/>
                <w:highlight w:val="none"/>
              </w:rPr>
              <w:t xml:space="preserve">，得</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bCs/>
                <w:color w:val="000000"/>
                <w:sz w:val="24"/>
                <w:szCs w:val="24"/>
                <w:highlight w:val="none"/>
              </w:rPr>
              <w:t xml:space="preserve">分；</w:t>
            </w:r>
            <w:r>
              <w:rPr>
                <w:rFonts w:hint="eastAsia" w:ascii="宋体" w:hAnsi="宋体" w:eastAsia="宋体" w:cs="宋体"/>
                <w:bCs/>
                <w:color w:val="000000"/>
                <w:sz w:val="24"/>
                <w:szCs w:val="24"/>
                <w:highlight w:val="none"/>
              </w:rPr>
            </w:r>
            <w:r/>
          </w:p>
          <w:p>
            <w:pPr>
              <w:pStyle w:val="1058"/>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计划及措施</w:t>
            </w:r>
            <w:r>
              <w:rPr>
                <w:rFonts w:hint="eastAsia" w:ascii="宋体" w:hAnsi="宋体" w:eastAsia="宋体" w:cs="宋体"/>
                <w:color w:val="000000"/>
                <w:sz w:val="24"/>
                <w:szCs w:val="24"/>
                <w:highlight w:val="none"/>
                <w:lang w:val="en-US" w:eastAsia="zh-CN"/>
              </w:rPr>
              <w:t xml:space="preserve">有缺陷</w:t>
            </w:r>
            <w:r>
              <w:rPr>
                <w:rFonts w:hint="eastAsia" w:ascii="宋体" w:hAnsi="宋体" w:eastAsia="宋体" w:cs="宋体"/>
                <w:bCs/>
                <w:color w:val="000000"/>
                <w:sz w:val="24"/>
                <w:szCs w:val="24"/>
                <w:highlight w:val="none"/>
              </w:rPr>
              <w:t xml:space="preserve">,安排</w:t>
            </w:r>
            <w:r>
              <w:rPr>
                <w:rFonts w:hint="eastAsia" w:ascii="宋体" w:hAnsi="宋体" w:eastAsia="宋体" w:cs="宋体"/>
                <w:color w:val="000000"/>
                <w:sz w:val="24"/>
                <w:szCs w:val="24"/>
                <w:highlight w:val="none"/>
                <w:lang w:val="en-US" w:eastAsia="zh-CN"/>
              </w:rPr>
              <w:t xml:space="preserve">有缺陷</w:t>
            </w:r>
            <w:r>
              <w:rPr>
                <w:rFonts w:hint="eastAsia" w:ascii="宋体" w:hAnsi="宋体" w:eastAsia="宋体" w:cs="宋体"/>
                <w:bCs/>
                <w:color w:val="000000"/>
                <w:sz w:val="24"/>
                <w:szCs w:val="24"/>
                <w:highlight w:val="none"/>
              </w:rPr>
              <w:t xml:space="preserve">，得</w:t>
            </w:r>
            <w:r>
              <w:rPr>
                <w:rFonts w:hint="eastAsia" w:ascii="宋体" w:hAnsi="宋体" w:eastAsia="宋体" w:cs="宋体"/>
                <w:bCs/>
                <w:color w:val="000000"/>
                <w:sz w:val="24"/>
                <w:szCs w:val="24"/>
                <w:highlight w:val="none"/>
                <w:lang w:val="en-US" w:eastAsia="zh-CN"/>
              </w:rPr>
              <w:t xml:space="preserve">1</w:t>
            </w:r>
            <w:r>
              <w:rPr>
                <w:rFonts w:hint="eastAsia" w:ascii="宋体" w:hAnsi="宋体" w:eastAsia="宋体" w:cs="宋体"/>
                <w:bCs/>
                <w:color w:val="000000"/>
                <w:sz w:val="24"/>
                <w:szCs w:val="24"/>
                <w:highlight w:val="none"/>
              </w:rPr>
              <w:t xml:space="preserve">分；</w:t>
            </w:r>
            <w:r>
              <w:rPr>
                <w:rFonts w:hint="eastAsia" w:ascii="宋体" w:hAnsi="宋体" w:eastAsia="宋体" w:cs="宋体"/>
                <w:bCs/>
                <w:color w:val="000000"/>
                <w:sz w:val="24"/>
                <w:szCs w:val="24"/>
                <w:highlight w:val="none"/>
              </w:rPr>
            </w:r>
            <w:r/>
          </w:p>
          <w:p>
            <w:pPr>
              <w:pStyle w:val="1058"/>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未提供不得分。</w:t>
            </w:r>
            <w:r>
              <w:rPr>
                <w:rFonts w:hint="eastAsia" w:ascii="宋体" w:hAnsi="宋体" w:eastAsia="宋体" w:cs="宋体"/>
                <w:color w:val="000000"/>
                <w:sz w:val="24"/>
                <w:szCs w:val="24"/>
                <w:highlight w:val="none"/>
              </w:rPr>
            </w:r>
            <w:r/>
          </w:p>
        </w:tc>
      </w:tr>
      <w:tr>
        <w:trPr>
          <w:trHeight w:val="447"/>
        </w:trPr>
        <w:tc>
          <w:tcPr>
            <w:tcW w:w="1345" w:type="dxa"/>
            <w:vAlign w:val="top"/>
            <w:vMerge w:val="continue"/>
            <w:textDirection w:val="lrTb"/>
            <w:noWrap w:val="false"/>
          </w:tcPr>
          <w:p>
            <w:pPr>
              <w:pStyle w:val="1058"/>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731" w:type="dxa"/>
            <w:vAlign w:val="center"/>
            <w:textDirection w:val="lrTb"/>
            <w:noWrap w:val="false"/>
          </w:tcPr>
          <w:p>
            <w:pPr>
              <w:pStyle w:val="1058"/>
              <w:jc w:val="center"/>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124"/>
              <w:ind w:left="0" w:firstLine="0"/>
              <w:jc w:val="center"/>
              <w:spacing w:before="65" w:beforeAutospacing="0" w:afterAutospacing="0" w:line="360" w:lineRule="auto"/>
              <w:widowControl/>
              <w:rPr>
                <w:rFonts w:hint="eastAsia" w:ascii="宋体" w:hAnsi="宋体" w:eastAsia="宋体" w:cs="宋体"/>
                <w:b/>
                <w:bCs/>
                <w:color w:val="000000"/>
                <w:spacing w:val="-1"/>
                <w:sz w:val="24"/>
                <w:szCs w:val="24"/>
                <w:highlight w:val="none"/>
                <w:lang w:bidi="ar"/>
              </w:rPr>
            </w:pPr>
            <w:r>
              <w:rPr>
                <w:rFonts w:hint="eastAsia" w:eastAsia="宋体" w:cs="宋体"/>
                <w:b/>
                <w:bCs/>
                <w:color w:val="000000"/>
                <w:spacing w:val="6"/>
                <w:sz w:val="24"/>
                <w:szCs w:val="24"/>
                <w:highlight w:val="none"/>
                <w:lang w:val="en-US" w:eastAsia="zh-CN" w:bidi="ar"/>
              </w:rPr>
              <w:t xml:space="preserve">4.</w:t>
            </w:r>
            <w:r>
              <w:rPr>
                <w:rFonts w:hint="eastAsia" w:ascii="宋体" w:hAnsi="宋体" w:eastAsia="宋体" w:cs="宋体"/>
                <w:b/>
                <w:bCs/>
                <w:color w:val="000000"/>
                <w:spacing w:val="6"/>
                <w:sz w:val="24"/>
                <w:szCs w:val="24"/>
                <w:highlight w:val="none"/>
                <w:lang w:bidi="ar"/>
              </w:rPr>
              <w:t xml:space="preserve">劳动力、机械设备和材料投入计</w:t>
            </w:r>
            <w:r>
              <w:rPr>
                <w:rFonts w:hint="eastAsia" w:ascii="宋体" w:hAnsi="宋体" w:eastAsia="宋体" w:cs="宋体"/>
                <w:b/>
                <w:bCs/>
                <w:color w:val="000000"/>
                <w:spacing w:val="-1"/>
                <w:sz w:val="24"/>
                <w:szCs w:val="24"/>
                <w:highlight w:val="none"/>
                <w:lang w:bidi="ar"/>
              </w:rPr>
              <w:t xml:space="preserve">划</w:t>
            </w:r>
            <w:r>
              <w:rPr>
                <w:rFonts w:hint="eastAsia" w:ascii="宋体" w:hAnsi="宋体" w:eastAsia="宋体" w:cs="宋体"/>
                <w:b/>
                <w:bCs/>
                <w:color w:val="000000"/>
                <w:spacing w:val="-1"/>
                <w:sz w:val="24"/>
                <w:szCs w:val="24"/>
                <w:highlight w:val="none"/>
                <w:lang w:bidi="ar"/>
              </w:rPr>
            </w:r>
            <w:r/>
          </w:p>
          <w:p>
            <w:pPr>
              <w:pStyle w:val="1124"/>
              <w:ind w:left="0" w:firstLine="0"/>
              <w:jc w:val="center"/>
              <w:spacing w:before="65" w:beforeAutospacing="0" w:afterAutospacing="0" w:line="36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b/>
                <w:bCs/>
                <w:color w:val="000000"/>
                <w:spacing w:val="-1"/>
                <w:sz w:val="24"/>
                <w:szCs w:val="24"/>
                <w:highlight w:val="none"/>
                <w:lang w:val="en-US" w:eastAsia="zh-CN" w:bidi="ar"/>
              </w:rPr>
              <w:t xml:space="preserve">(</w:t>
            </w:r>
            <w:r>
              <w:rPr>
                <w:rFonts w:hint="eastAsia" w:eastAsia="宋体" w:cs="宋体"/>
                <w:b/>
                <w:bCs/>
                <w:color w:val="000000"/>
                <w:spacing w:val="-1"/>
                <w:sz w:val="24"/>
                <w:szCs w:val="24"/>
                <w:highlight w:val="none"/>
                <w:lang w:val="en-US" w:eastAsia="zh-CN" w:bidi="ar"/>
              </w:rPr>
              <w:t xml:space="preserve">7</w:t>
            </w:r>
            <w:r>
              <w:rPr>
                <w:rFonts w:hint="eastAsia" w:ascii="宋体" w:hAnsi="宋体" w:eastAsia="宋体" w:cs="宋体"/>
                <w:b/>
                <w:bCs/>
                <w:color w:val="000000"/>
                <w:spacing w:val="13"/>
                <w:sz w:val="24"/>
                <w:szCs w:val="24"/>
                <w:highlight w:val="none"/>
                <w:lang w:bidi="ar"/>
              </w:rPr>
              <w:t xml:space="preserve">分</w:t>
            </w:r>
            <w:r>
              <w:rPr>
                <w:rFonts w:hint="eastAsia" w:ascii="宋体" w:hAnsi="宋体" w:eastAsia="宋体" w:cs="宋体"/>
                <w:b/>
                <w:bCs/>
                <w:color w:val="000000"/>
                <w:spacing w:val="13"/>
                <w:sz w:val="24"/>
                <w:szCs w:val="24"/>
                <w:highlight w:val="none"/>
                <w:lang w:val="en-US" w:eastAsia="zh-CN" w:bidi="ar"/>
              </w:rPr>
              <w:t xml:space="preserve">)</w:t>
            </w:r>
            <w:r>
              <w:rPr>
                <w:rFonts w:hint="eastAsia" w:ascii="宋体" w:hAnsi="宋体" w:eastAsia="宋体" w:cs="宋体"/>
                <w:color w:val="000000"/>
                <w:sz w:val="24"/>
                <w:szCs w:val="24"/>
                <w:highlight w:val="none"/>
                <w:lang w:val="en-US" w:eastAsia="zh-CN"/>
              </w:rPr>
            </w:r>
            <w:r/>
          </w:p>
        </w:tc>
        <w:tc>
          <w:tcPr>
            <w:tcW w:w="6299" w:type="dxa"/>
            <w:vAlign w:val="top"/>
            <w:textDirection w:val="lrTb"/>
            <w:noWrap w:val="false"/>
          </w:tcPr>
          <w:p>
            <w:pPr>
              <w:pStyle w:val="1124"/>
              <w:numPr>
                <w:ilvl w:val="0"/>
                <w:numId w:val="0"/>
              </w:numPr>
              <w:ind w:firstLine="480"/>
              <w:jc w:val="both"/>
              <w:spacing w:beforeAutospacing="0" w:afterAutospacing="0" w:line="360" w:lineRule="auto"/>
              <w:widowControl/>
              <w:rPr>
                <w:rFonts w:hint="eastAsia" w:ascii="宋体" w:hAnsi="宋体" w:eastAsia="宋体" w:cs="宋体"/>
                <w:color w:val="000000"/>
                <w:highlight w:val="none"/>
                <w:lang w:eastAsia="zh-CN"/>
              </w:rPr>
            </w:pPr>
            <w:r>
              <w:rPr>
                <w:rFonts w:hint="eastAsia" w:ascii="宋体" w:hAnsi="宋体" w:eastAsia="宋体" w:cs="宋体"/>
                <w:color w:val="000000"/>
                <w:highlight w:val="none"/>
                <w:lang w:eastAsia="zh-CN"/>
              </w:rPr>
              <w:t xml:space="preserve">根据供应商提供的劳动力、机械设备和材料投入计划</w:t>
            </w:r>
            <w:r>
              <w:rPr>
                <w:rFonts w:hint="eastAsia" w:ascii="宋体" w:hAnsi="宋体" w:eastAsia="宋体" w:cs="宋体"/>
                <w:color w:val="000000"/>
                <w:highlight w:val="none"/>
                <w:lang w:val="en-US" w:eastAsia="zh-CN"/>
              </w:rPr>
              <w:t xml:space="preserve">方案进行评审，方案内容包含但不限于：</w:t>
            </w:r>
            <w:r>
              <w:rPr>
                <w:rFonts w:hint="eastAsia" w:ascii="宋体" w:hAnsi="宋体" w:eastAsia="宋体" w:cs="宋体"/>
                <w:color w:val="000000"/>
                <w:highlight w:val="none"/>
                <w:lang w:eastAsia="zh-CN"/>
              </w:rPr>
              <w:t xml:space="preserve">劳动力配备、机械设备及材料投入计划科学性合理性和针对性</w:t>
            </w:r>
            <w:r>
              <w:rPr>
                <w:rFonts w:hint="eastAsia" w:ascii="宋体" w:hAnsi="宋体" w:eastAsia="宋体" w:cs="宋体"/>
                <w:color w:val="000000"/>
                <w:highlight w:val="none"/>
                <w:lang w:val="en-US" w:eastAsia="zh-CN"/>
              </w:rPr>
              <w:t xml:space="preserve">等</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lang w:eastAsia="zh-CN"/>
              </w:rPr>
            </w:r>
            <w:r/>
          </w:p>
          <w:p>
            <w:pPr>
              <w:pStyle w:val="1058"/>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计划及措施科学可行,安排得当，得</w:t>
            </w: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bCs/>
                <w:color w:val="000000"/>
                <w:sz w:val="24"/>
                <w:szCs w:val="24"/>
                <w:highlight w:val="none"/>
              </w:rPr>
              <w:t xml:space="preserve">分；</w:t>
            </w:r>
            <w:r>
              <w:rPr>
                <w:rFonts w:hint="eastAsia" w:ascii="宋体" w:hAnsi="宋体" w:eastAsia="宋体" w:cs="宋体"/>
                <w:bCs/>
                <w:color w:val="000000"/>
                <w:sz w:val="24"/>
                <w:szCs w:val="24"/>
                <w:highlight w:val="none"/>
              </w:rPr>
            </w:r>
            <w:r/>
          </w:p>
          <w:p>
            <w:pPr>
              <w:pStyle w:val="1058"/>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计划及措施科学可行,安排</w:t>
            </w:r>
            <w:r>
              <w:rPr>
                <w:rFonts w:hint="eastAsia" w:ascii="宋体" w:hAnsi="宋体" w:eastAsia="宋体" w:cs="宋体"/>
                <w:bCs/>
                <w:color w:val="000000"/>
                <w:sz w:val="24"/>
                <w:szCs w:val="24"/>
                <w:highlight w:val="none"/>
                <w:lang w:eastAsia="zh-CN"/>
              </w:rPr>
              <w:t xml:space="preserve">较</w:t>
            </w:r>
            <w:r>
              <w:rPr>
                <w:rFonts w:hint="eastAsia" w:ascii="宋体" w:hAnsi="宋体" w:eastAsia="宋体" w:cs="宋体"/>
                <w:bCs/>
                <w:color w:val="000000"/>
                <w:sz w:val="24"/>
                <w:szCs w:val="24"/>
                <w:highlight w:val="none"/>
              </w:rPr>
              <w:t xml:space="preserve">得当，得</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bCs/>
                <w:color w:val="000000"/>
                <w:sz w:val="24"/>
                <w:szCs w:val="24"/>
                <w:highlight w:val="none"/>
              </w:rPr>
              <w:t xml:space="preserve">分；</w:t>
            </w:r>
            <w:r>
              <w:rPr>
                <w:rFonts w:hint="eastAsia" w:ascii="宋体" w:hAnsi="宋体" w:eastAsia="宋体" w:cs="宋体"/>
                <w:bCs/>
                <w:color w:val="000000"/>
                <w:sz w:val="24"/>
                <w:szCs w:val="24"/>
                <w:highlight w:val="none"/>
              </w:rPr>
            </w:r>
            <w:r/>
          </w:p>
          <w:p>
            <w:pPr>
              <w:pStyle w:val="1058"/>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计划及措施</w:t>
            </w:r>
            <w:r>
              <w:rPr>
                <w:rFonts w:hint="eastAsia" w:ascii="宋体" w:hAnsi="宋体" w:eastAsia="宋体" w:cs="宋体"/>
                <w:bCs/>
                <w:color w:val="000000"/>
                <w:sz w:val="24"/>
                <w:szCs w:val="24"/>
                <w:highlight w:val="none"/>
                <w:lang w:eastAsia="zh-CN"/>
              </w:rPr>
              <w:t xml:space="preserve">较</w:t>
            </w:r>
            <w:r>
              <w:rPr>
                <w:rFonts w:hint="eastAsia" w:ascii="宋体" w:hAnsi="宋体" w:eastAsia="宋体" w:cs="宋体"/>
                <w:bCs/>
                <w:color w:val="000000"/>
                <w:sz w:val="24"/>
                <w:szCs w:val="24"/>
                <w:highlight w:val="none"/>
              </w:rPr>
              <w:t xml:space="preserve">科学可行,安排</w:t>
            </w:r>
            <w:r>
              <w:rPr>
                <w:rFonts w:hint="eastAsia" w:ascii="宋体" w:hAnsi="宋体" w:eastAsia="宋体" w:cs="宋体"/>
                <w:bCs/>
                <w:color w:val="000000"/>
                <w:sz w:val="24"/>
                <w:szCs w:val="24"/>
                <w:highlight w:val="none"/>
                <w:lang w:val="en-US" w:eastAsia="zh-CN"/>
              </w:rPr>
              <w:t xml:space="preserve">合理</w:t>
            </w:r>
            <w:r>
              <w:rPr>
                <w:rFonts w:hint="eastAsia" w:ascii="宋体" w:hAnsi="宋体" w:eastAsia="宋体" w:cs="宋体"/>
                <w:bCs/>
                <w:color w:val="000000"/>
                <w:sz w:val="24"/>
                <w:szCs w:val="24"/>
                <w:highlight w:val="none"/>
              </w:rPr>
              <w:t xml:space="preserve">，得</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bCs/>
                <w:color w:val="000000"/>
                <w:sz w:val="24"/>
                <w:szCs w:val="24"/>
                <w:highlight w:val="none"/>
              </w:rPr>
              <w:t xml:space="preserve">分；</w:t>
            </w:r>
            <w:r>
              <w:rPr>
                <w:rFonts w:hint="eastAsia" w:ascii="宋体" w:hAnsi="宋体" w:eastAsia="宋体" w:cs="宋体"/>
                <w:bCs/>
                <w:color w:val="000000"/>
                <w:sz w:val="24"/>
                <w:szCs w:val="24"/>
                <w:highlight w:val="none"/>
              </w:rPr>
            </w:r>
            <w:r/>
          </w:p>
          <w:p>
            <w:pPr>
              <w:pStyle w:val="1058"/>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计划及措施</w:t>
            </w:r>
            <w:r>
              <w:rPr>
                <w:rFonts w:hint="eastAsia" w:ascii="宋体" w:hAnsi="宋体" w:eastAsia="宋体" w:cs="宋体"/>
                <w:color w:val="000000"/>
                <w:sz w:val="24"/>
                <w:szCs w:val="24"/>
                <w:highlight w:val="none"/>
                <w:lang w:val="en-US" w:eastAsia="zh-CN"/>
              </w:rPr>
              <w:t xml:space="preserve">有缺陷</w:t>
            </w:r>
            <w:r>
              <w:rPr>
                <w:rFonts w:hint="eastAsia" w:ascii="宋体" w:hAnsi="宋体" w:eastAsia="宋体" w:cs="宋体"/>
                <w:bCs/>
                <w:color w:val="000000"/>
                <w:sz w:val="24"/>
                <w:szCs w:val="24"/>
                <w:highlight w:val="none"/>
              </w:rPr>
              <w:t xml:space="preserve">,安排</w:t>
            </w:r>
            <w:r>
              <w:rPr>
                <w:rFonts w:hint="eastAsia" w:ascii="宋体" w:hAnsi="宋体" w:eastAsia="宋体" w:cs="宋体"/>
                <w:color w:val="000000"/>
                <w:sz w:val="24"/>
                <w:szCs w:val="24"/>
                <w:highlight w:val="none"/>
                <w:lang w:val="en-US" w:eastAsia="zh-CN"/>
              </w:rPr>
              <w:t xml:space="preserve">有缺陷</w:t>
            </w:r>
            <w:r>
              <w:rPr>
                <w:rFonts w:hint="eastAsia" w:ascii="宋体" w:hAnsi="宋体" w:eastAsia="宋体" w:cs="宋体"/>
                <w:bCs/>
                <w:color w:val="000000"/>
                <w:sz w:val="24"/>
                <w:szCs w:val="24"/>
                <w:highlight w:val="none"/>
              </w:rPr>
              <w:t xml:space="preserve">，得</w:t>
            </w:r>
            <w:r>
              <w:rPr>
                <w:rFonts w:hint="eastAsia" w:ascii="宋体" w:hAnsi="宋体" w:eastAsia="宋体" w:cs="宋体"/>
                <w:bCs/>
                <w:color w:val="000000"/>
                <w:sz w:val="24"/>
                <w:szCs w:val="24"/>
                <w:highlight w:val="none"/>
                <w:lang w:val="en-US" w:eastAsia="zh-CN"/>
              </w:rPr>
              <w:t xml:space="preserve">1</w:t>
            </w:r>
            <w:r>
              <w:rPr>
                <w:rFonts w:hint="eastAsia" w:ascii="宋体" w:hAnsi="宋体" w:eastAsia="宋体" w:cs="宋体"/>
                <w:bCs/>
                <w:color w:val="000000"/>
                <w:sz w:val="24"/>
                <w:szCs w:val="24"/>
                <w:highlight w:val="none"/>
              </w:rPr>
              <w:t xml:space="preserve">分；</w:t>
            </w:r>
            <w:r>
              <w:rPr>
                <w:rFonts w:hint="eastAsia" w:ascii="宋体" w:hAnsi="宋体" w:eastAsia="宋体" w:cs="宋体"/>
                <w:bCs/>
                <w:color w:val="000000"/>
                <w:sz w:val="24"/>
                <w:szCs w:val="24"/>
                <w:highlight w:val="none"/>
              </w:rPr>
            </w:r>
            <w:r/>
          </w:p>
          <w:p>
            <w:pPr>
              <w:pStyle w:val="1058"/>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未提供不得分。</w:t>
            </w:r>
            <w:r>
              <w:rPr>
                <w:rFonts w:hint="eastAsia" w:ascii="宋体" w:hAnsi="宋体" w:eastAsia="宋体" w:cs="宋体"/>
                <w:color w:val="000000"/>
                <w:sz w:val="24"/>
                <w:szCs w:val="24"/>
                <w:highlight w:val="none"/>
              </w:rPr>
            </w:r>
            <w:r/>
          </w:p>
        </w:tc>
      </w:tr>
      <w:tr>
        <w:trPr>
          <w:trHeight w:val="787"/>
        </w:trPr>
        <w:tc>
          <w:tcPr>
            <w:tcW w:w="1345" w:type="dxa"/>
            <w:vAlign w:val="top"/>
            <w:vMerge w:val="continue"/>
            <w:textDirection w:val="lrTb"/>
            <w:noWrap w:val="false"/>
          </w:tcPr>
          <w:p>
            <w:pPr>
              <w:pStyle w:val="1058"/>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731" w:type="dxa"/>
            <w:vAlign w:val="center"/>
            <w:textDirection w:val="lrTb"/>
            <w:noWrap w:val="false"/>
          </w:tcPr>
          <w:p>
            <w:pPr>
              <w:pStyle w:val="1124"/>
              <w:ind w:left="0" w:firstLine="0"/>
              <w:jc w:val="center"/>
              <w:spacing w:beforeAutospacing="0" w:afterAutospacing="0" w:line="360" w:lineRule="auto"/>
              <w:widowControl/>
              <w:rPr>
                <w:rFonts w:hint="eastAsia" w:ascii="宋体" w:hAnsi="宋体" w:eastAsia="宋体" w:cs="宋体"/>
                <w:b/>
                <w:color w:val="000000"/>
                <w:spacing w:val="-4"/>
                <w:sz w:val="24"/>
                <w:szCs w:val="24"/>
                <w:highlight w:val="none"/>
              </w:rPr>
            </w:pPr>
            <w:r>
              <w:rPr>
                <w:rFonts w:hint="eastAsia" w:eastAsia="宋体" w:cs="宋体"/>
                <w:b/>
                <w:color w:val="000000"/>
                <w:spacing w:val="-4"/>
                <w:sz w:val="24"/>
                <w:szCs w:val="24"/>
                <w:highlight w:val="none"/>
                <w:lang w:val="en-US" w:eastAsia="zh-CN"/>
              </w:rPr>
              <w:t xml:space="preserve">5.</w:t>
            </w:r>
            <w:r>
              <w:rPr>
                <w:rFonts w:hint="eastAsia" w:ascii="宋体" w:hAnsi="宋体" w:eastAsia="宋体" w:cs="宋体"/>
                <w:b/>
                <w:color w:val="000000"/>
                <w:spacing w:val="-4"/>
                <w:sz w:val="24"/>
                <w:szCs w:val="24"/>
                <w:highlight w:val="none"/>
              </w:rPr>
              <w:t xml:space="preserve">安全文明施工及环境保护措施</w:t>
            </w:r>
            <w:r>
              <w:rPr>
                <w:rFonts w:hint="eastAsia" w:ascii="宋体" w:hAnsi="宋体" w:eastAsia="宋体" w:cs="宋体"/>
                <w:b/>
                <w:color w:val="000000"/>
                <w:spacing w:val="-4"/>
                <w:sz w:val="24"/>
                <w:szCs w:val="24"/>
                <w:highlight w:val="none"/>
              </w:rPr>
            </w:r>
            <w:r/>
          </w:p>
          <w:p>
            <w:pPr>
              <w:pStyle w:val="1124"/>
              <w:ind w:left="0" w:firstLine="0"/>
              <w:jc w:val="center"/>
              <w:spacing w:beforeAutospacing="0" w:afterAutospacing="0" w:line="36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b/>
                <w:color w:val="000000"/>
                <w:spacing w:val="-4"/>
                <w:sz w:val="24"/>
                <w:szCs w:val="24"/>
                <w:highlight w:val="none"/>
                <w:lang w:val="en-US" w:eastAsia="zh-CN"/>
              </w:rPr>
              <w:t xml:space="preserve">(</w:t>
            </w:r>
            <w:r>
              <w:rPr>
                <w:rFonts w:hint="eastAsia" w:eastAsia="宋体" w:cs="宋体"/>
                <w:b/>
                <w:color w:val="000000"/>
                <w:spacing w:val="-4"/>
                <w:sz w:val="24"/>
                <w:szCs w:val="24"/>
                <w:highlight w:val="none"/>
                <w:lang w:val="en-US" w:eastAsia="zh-CN"/>
              </w:rPr>
              <w:t xml:space="preserve">7</w:t>
            </w:r>
            <w:r>
              <w:rPr>
                <w:rFonts w:hint="eastAsia" w:ascii="宋体" w:hAnsi="宋体" w:eastAsia="宋体" w:cs="宋体"/>
                <w:b/>
                <w:bCs/>
                <w:color w:val="000000"/>
                <w:spacing w:val="-3"/>
                <w:sz w:val="24"/>
                <w:szCs w:val="24"/>
                <w:highlight w:val="none"/>
                <w:lang w:bidi="ar"/>
              </w:rPr>
              <w:t xml:space="preserve">分</w:t>
            </w:r>
            <w:r>
              <w:rPr>
                <w:rFonts w:hint="eastAsia" w:ascii="宋体" w:hAnsi="宋体" w:eastAsia="宋体" w:cs="宋体"/>
                <w:b/>
                <w:bCs/>
                <w:color w:val="000000"/>
                <w:spacing w:val="-3"/>
                <w:sz w:val="24"/>
                <w:szCs w:val="24"/>
                <w:highlight w:val="none"/>
                <w:lang w:val="en-US" w:eastAsia="zh-CN" w:bidi="ar"/>
              </w:rPr>
              <w:t xml:space="preserve">)</w:t>
            </w:r>
            <w:r>
              <w:rPr>
                <w:rFonts w:hint="eastAsia" w:ascii="宋体" w:hAnsi="宋体" w:eastAsia="宋体" w:cs="宋体"/>
                <w:color w:val="000000"/>
                <w:sz w:val="24"/>
                <w:szCs w:val="24"/>
                <w:highlight w:val="none"/>
                <w:lang w:val="en-US" w:eastAsia="zh-CN"/>
              </w:rPr>
            </w:r>
            <w:r/>
          </w:p>
        </w:tc>
        <w:tc>
          <w:tcPr>
            <w:tcW w:w="6299" w:type="dxa"/>
            <w:vAlign w:val="top"/>
            <w:textDirection w:val="lrTb"/>
            <w:noWrap w:val="false"/>
          </w:tcPr>
          <w:p>
            <w:pPr>
              <w:pStyle w:val="1058"/>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根据</w:t>
            </w:r>
            <w:r>
              <w:rPr>
                <w:rFonts w:hint="eastAsia" w:ascii="宋体" w:hAnsi="宋体" w:eastAsia="宋体" w:cs="宋体"/>
                <w:color w:val="000000"/>
                <w:sz w:val="24"/>
                <w:szCs w:val="24"/>
                <w:highlight w:val="none"/>
              </w:rPr>
              <w:t xml:space="preserve">供应商提供</w:t>
            </w:r>
            <w:r>
              <w:rPr>
                <w:rFonts w:hint="eastAsia" w:ascii="宋体" w:hAnsi="宋体" w:eastAsia="宋体" w:cs="宋体"/>
                <w:color w:val="000000"/>
                <w:sz w:val="24"/>
                <w:szCs w:val="24"/>
                <w:highlight w:val="none"/>
                <w:lang w:val="en-US" w:eastAsia="zh-CN"/>
              </w:rPr>
              <w:t xml:space="preserve">的安全文明施工及环境保护措施方案进行评审，方案内容包含但不限于：</w:t>
            </w:r>
            <w:r>
              <w:rPr>
                <w:rFonts w:hint="eastAsia" w:ascii="宋体" w:hAnsi="宋体" w:eastAsia="宋体" w:cs="宋体"/>
                <w:color w:val="000000"/>
                <w:sz w:val="24"/>
                <w:szCs w:val="24"/>
                <w:highlight w:val="none"/>
              </w:rPr>
              <w:t xml:space="preserve">针对本项目安全文明施工、环境保护采取措施的规范性、全面性、合理性、针对性、具体性、可靠性、操作规程科学性等。</w:t>
            </w:r>
            <w:r>
              <w:rPr>
                <w:rFonts w:hint="eastAsia" w:ascii="宋体" w:hAnsi="宋体" w:eastAsia="宋体" w:cs="宋体"/>
                <w:color w:val="000000"/>
                <w:sz w:val="24"/>
                <w:szCs w:val="24"/>
                <w:highlight w:val="none"/>
              </w:rPr>
            </w:r>
            <w:r/>
          </w:p>
          <w:p>
            <w:pPr>
              <w:pStyle w:val="1058"/>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方案科学可行,安排得当，得</w:t>
            </w:r>
            <w:r>
              <w:rPr>
                <w:rFonts w:hint="eastAsia" w:ascii="宋体" w:hAnsi="宋体" w:eastAsia="宋体" w:cs="宋体"/>
                <w:bCs/>
                <w:color w:val="000000"/>
                <w:sz w:val="24"/>
                <w:szCs w:val="24"/>
                <w:highlight w:val="none"/>
                <w:lang w:val="en-US" w:eastAsia="zh-CN"/>
              </w:rPr>
              <w:t xml:space="preserve">7</w:t>
            </w:r>
            <w:r>
              <w:rPr>
                <w:rFonts w:hint="eastAsia" w:ascii="宋体" w:hAnsi="宋体" w:eastAsia="宋体" w:cs="宋体"/>
                <w:bCs/>
                <w:color w:val="000000"/>
                <w:sz w:val="24"/>
                <w:szCs w:val="24"/>
                <w:highlight w:val="none"/>
              </w:rPr>
              <w:t xml:space="preserve">分；</w:t>
            </w:r>
            <w:r>
              <w:rPr>
                <w:rFonts w:hint="eastAsia" w:ascii="宋体" w:hAnsi="宋体" w:eastAsia="宋体" w:cs="宋体"/>
                <w:bCs/>
                <w:color w:val="000000"/>
                <w:sz w:val="24"/>
                <w:szCs w:val="24"/>
                <w:highlight w:val="none"/>
              </w:rPr>
            </w:r>
            <w:r/>
          </w:p>
          <w:p>
            <w:pPr>
              <w:pStyle w:val="1058"/>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方案计划比较合理，安排基本满足，得</w:t>
            </w:r>
            <w:r>
              <w:rPr>
                <w:rFonts w:hint="eastAsia" w:ascii="宋体" w:hAnsi="宋体" w:eastAsia="宋体" w:cs="宋体"/>
                <w:bCs/>
                <w:color w:val="000000"/>
                <w:sz w:val="24"/>
                <w:szCs w:val="24"/>
                <w:highlight w:val="none"/>
                <w:lang w:val="en-US" w:eastAsia="zh-CN"/>
              </w:rPr>
              <w:t xml:space="preserve">5</w:t>
            </w:r>
            <w:r>
              <w:rPr>
                <w:rFonts w:hint="eastAsia" w:ascii="宋体" w:hAnsi="宋体" w:eastAsia="宋体" w:cs="宋体"/>
                <w:bCs/>
                <w:color w:val="000000"/>
                <w:sz w:val="24"/>
                <w:szCs w:val="24"/>
                <w:highlight w:val="none"/>
              </w:rPr>
              <w:t xml:space="preserve">分；</w:t>
            </w:r>
            <w:r>
              <w:rPr>
                <w:rFonts w:hint="eastAsia" w:ascii="宋体" w:hAnsi="宋体" w:eastAsia="宋体" w:cs="宋体"/>
                <w:bCs/>
                <w:color w:val="000000"/>
                <w:sz w:val="24"/>
                <w:szCs w:val="24"/>
                <w:highlight w:val="none"/>
              </w:rPr>
            </w:r>
            <w:r/>
          </w:p>
          <w:p>
            <w:pPr>
              <w:pStyle w:val="1058"/>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方案计划一般,安排一般，得</w:t>
            </w:r>
            <w:r>
              <w:rPr>
                <w:rFonts w:hint="eastAsia" w:ascii="宋体" w:hAnsi="宋体" w:eastAsia="宋体" w:cs="宋体"/>
                <w:bCs/>
                <w:color w:val="000000"/>
                <w:sz w:val="24"/>
                <w:szCs w:val="24"/>
                <w:highlight w:val="none"/>
                <w:lang w:val="en-US" w:eastAsia="zh-CN"/>
              </w:rPr>
              <w:t xml:space="preserve">3</w:t>
            </w:r>
            <w:r>
              <w:rPr>
                <w:rFonts w:hint="eastAsia" w:ascii="宋体" w:hAnsi="宋体" w:eastAsia="宋体" w:cs="宋体"/>
                <w:bCs/>
                <w:color w:val="000000"/>
                <w:sz w:val="24"/>
                <w:szCs w:val="24"/>
                <w:highlight w:val="none"/>
              </w:rPr>
              <w:t xml:space="preserve">分；</w:t>
            </w:r>
            <w:r>
              <w:rPr>
                <w:rFonts w:hint="eastAsia" w:ascii="宋体" w:hAnsi="宋体" w:eastAsia="宋体" w:cs="宋体"/>
                <w:bCs/>
                <w:color w:val="000000"/>
                <w:sz w:val="24"/>
                <w:szCs w:val="24"/>
                <w:highlight w:val="none"/>
              </w:rPr>
            </w:r>
            <w:r/>
          </w:p>
          <w:p>
            <w:pPr>
              <w:pStyle w:val="1058"/>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方案计划较</w:t>
            </w:r>
            <w:r>
              <w:rPr>
                <w:rFonts w:hint="eastAsia" w:ascii="宋体" w:hAnsi="宋体" w:eastAsia="宋体" w:cs="宋体"/>
                <w:bCs/>
                <w:color w:val="000000"/>
                <w:sz w:val="24"/>
                <w:szCs w:val="24"/>
                <w:highlight w:val="none"/>
                <w:lang w:val="en-US" w:eastAsia="zh-CN"/>
              </w:rPr>
              <w:t xml:space="preserve">不</w:t>
            </w:r>
            <w:r>
              <w:rPr>
                <w:rFonts w:hint="eastAsia" w:ascii="宋体" w:hAnsi="宋体" w:eastAsia="宋体" w:cs="宋体"/>
                <w:bCs/>
                <w:color w:val="000000"/>
                <w:sz w:val="24"/>
                <w:szCs w:val="24"/>
                <w:highlight w:val="none"/>
              </w:rPr>
              <w:t xml:space="preserve">合理，安排较</w:t>
            </w:r>
            <w:r>
              <w:rPr>
                <w:rFonts w:hint="eastAsia" w:ascii="宋体" w:hAnsi="宋体" w:eastAsia="宋体" w:cs="宋体"/>
                <w:bCs/>
                <w:color w:val="000000"/>
                <w:sz w:val="24"/>
                <w:szCs w:val="24"/>
                <w:highlight w:val="none"/>
                <w:lang w:val="en-US" w:eastAsia="zh-CN"/>
              </w:rPr>
              <w:t xml:space="preserve">不</w:t>
            </w:r>
            <w:r>
              <w:rPr>
                <w:rFonts w:hint="eastAsia" w:ascii="宋体" w:hAnsi="宋体" w:eastAsia="宋体" w:cs="宋体"/>
                <w:bCs/>
                <w:color w:val="000000"/>
                <w:sz w:val="24"/>
                <w:szCs w:val="24"/>
                <w:highlight w:val="none"/>
              </w:rPr>
              <w:t xml:space="preserve">合理，得</w:t>
            </w:r>
            <w:r>
              <w:rPr>
                <w:rFonts w:hint="eastAsia" w:ascii="宋体" w:hAnsi="宋体" w:eastAsia="宋体" w:cs="宋体"/>
                <w:bCs/>
                <w:color w:val="000000"/>
                <w:sz w:val="24"/>
                <w:szCs w:val="24"/>
                <w:highlight w:val="none"/>
                <w:lang w:val="en-US" w:eastAsia="zh-CN"/>
              </w:rPr>
              <w:t xml:space="preserve">1</w:t>
            </w:r>
            <w:r>
              <w:rPr>
                <w:rFonts w:hint="eastAsia" w:ascii="宋体" w:hAnsi="宋体" w:eastAsia="宋体" w:cs="宋体"/>
                <w:bCs/>
                <w:color w:val="000000"/>
                <w:sz w:val="24"/>
                <w:szCs w:val="24"/>
                <w:highlight w:val="none"/>
              </w:rPr>
              <w:t xml:space="preserve">分；</w:t>
            </w:r>
            <w:r>
              <w:rPr>
                <w:rFonts w:hint="eastAsia" w:ascii="宋体" w:hAnsi="宋体" w:eastAsia="宋体" w:cs="宋体"/>
                <w:bCs/>
                <w:color w:val="000000"/>
                <w:sz w:val="24"/>
                <w:szCs w:val="24"/>
                <w:highlight w:val="none"/>
              </w:rPr>
            </w:r>
            <w:r/>
          </w:p>
          <w:p>
            <w:pPr>
              <w:pStyle w:val="1058"/>
              <w:ind w:firstLine="480"/>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未提供不得分。</w:t>
            </w:r>
            <w:r>
              <w:rPr>
                <w:rFonts w:hint="eastAsia" w:ascii="宋体" w:hAnsi="宋体" w:eastAsia="宋体" w:cs="宋体"/>
                <w:color w:val="000000"/>
                <w:sz w:val="24"/>
                <w:szCs w:val="24"/>
                <w:highlight w:val="none"/>
              </w:rPr>
            </w:r>
            <w:r/>
          </w:p>
        </w:tc>
      </w:tr>
    </w:tbl>
    <w:p>
      <w:pPr>
        <w:pStyle w:val="1428"/>
        <w:ind w:left="0" w:right="0" w:firstLine="0"/>
        <w:jc w:val="left"/>
        <w:keepLines w:val="0"/>
        <w:keepNext w:val="0"/>
        <w:pageBreakBefore w:val="0"/>
        <w:spacing w:before="0" w:beforeAutospacing="0" w:after="0" w:afterAutospacing="0" w:line="360" w:lineRule="auto"/>
        <w:widowControl w:val="off"/>
        <w:rPr>
          <w:rFonts w:hint="eastAsia" w:ascii="宋体" w:hAnsi="宋体" w:eastAsia="宋体" w:cs="宋体"/>
          <w:b/>
          <w:bCs w:val="0"/>
          <w:color w:val="000000"/>
          <w:highlight w:val="none"/>
        </w:rPr>
        <w:outlineLvl w:val="9"/>
      </w:pPr>
      <w:r>
        <w:rPr>
          <w:rFonts w:hint="eastAsia" w:ascii="宋体" w:hAnsi="宋体" w:eastAsia="宋体" w:cs="宋体"/>
          <w:b/>
          <w:bCs w:val="0"/>
          <w:color w:val="000000"/>
          <w:highlight w:val="none"/>
        </w:rPr>
      </w:r>
      <w:r/>
    </w:p>
    <w:p>
      <w:pPr>
        <w:pStyle w:val="1428"/>
        <w:ind w:left="0" w:right="0" w:firstLine="482"/>
        <w:jc w:val="left"/>
        <w:keepLines w:val="0"/>
        <w:keepNext w:val="0"/>
        <w:pageBreakBefore w:val="0"/>
        <w:spacing w:before="0" w:beforeAutospacing="0" w:after="0" w:afterAutospacing="0" w:line="360" w:lineRule="auto"/>
        <w:widowControl w:val="off"/>
        <w:rPr>
          <w:rFonts w:hint="eastAsia" w:ascii="宋体" w:hAnsi="宋体" w:eastAsia="宋体" w:cs="宋体"/>
          <w:b/>
          <w:bCs w:val="0"/>
          <w:color w:val="000000"/>
          <w:highlight w:val="none"/>
        </w:rPr>
        <w:outlineLvl w:val="9"/>
      </w:pPr>
      <w:r>
        <w:rPr>
          <w:rFonts w:hint="eastAsia" w:ascii="宋体" w:hAnsi="宋体" w:eastAsia="宋体" w:cs="宋体"/>
          <w:b/>
          <w:bCs w:val="0"/>
          <w:color w:val="000000"/>
          <w:highlight w:val="none"/>
          <w:lang w:val="en-US" w:eastAsia="zh-CN"/>
        </w:rPr>
        <w:t xml:space="preserve">六</w:t>
      </w:r>
      <w:r>
        <w:rPr>
          <w:rFonts w:hint="eastAsia" w:ascii="宋体" w:hAnsi="宋体" w:eastAsia="宋体" w:cs="宋体"/>
          <w:b/>
          <w:bCs w:val="0"/>
          <w:color w:val="000000"/>
          <w:highlight w:val="none"/>
        </w:rPr>
        <w:t xml:space="preserve">、成交标准：</w:t>
      </w:r>
      <w:r>
        <w:rPr>
          <w:rFonts w:hint="eastAsia" w:ascii="宋体" w:hAnsi="宋体" w:eastAsia="宋体" w:cs="宋体"/>
          <w:b/>
          <w:bCs w:val="0"/>
          <w:color w:val="000000"/>
          <w:highlight w:val="none"/>
        </w:rPr>
      </w:r>
      <w:r/>
    </w:p>
    <w:p>
      <w:pPr>
        <w:pStyle w:val="1428"/>
        <w:ind w:left="0" w:right="0" w:firstLine="480"/>
        <w:jc w:val="left"/>
        <w:keepLines w:val="0"/>
        <w:keepNext w:val="0"/>
        <w:pageBreakBefore w:val="0"/>
        <w:spacing w:before="0" w:beforeAutospacing="0" w:after="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t xml:space="preserve">磋商小组根据综合评分情况，按照评审得分由高到低顺序推荐3名成交候选供应商，并编写评审报告。符合《政府采购竞争性磋商采购方式管理暂行办法》第三条第四项及《财政部关于竞争性磋商采购方式管理暂行办法有关问题的补充通知》（财库〔2015〕124号）规定情形的，可以推荐2家成交候选供应商。评审得分相同的，按照最后报价由低到高的顺序推荐。评审得分且最后报价相同的，按照技术指标优劣顺序推荐。</w:t>
      </w:r>
      <w:r>
        <w:rPr>
          <w:rFonts w:hint="eastAsia" w:ascii="宋体" w:hAnsi="宋体" w:eastAsia="宋体" w:cs="宋体"/>
          <w:color w:val="000000"/>
          <w:highlight w:val="none"/>
        </w:rPr>
      </w:r>
      <w:r/>
    </w:p>
    <w:p>
      <w:pPr>
        <w:pStyle w:val="1428"/>
        <w:ind w:left="0" w:right="0" w:firstLine="480"/>
        <w:jc w:val="left"/>
        <w:keepLines w:val="0"/>
        <w:keepNext w:val="0"/>
        <w:pageBreakBefore w:val="0"/>
        <w:spacing w:before="0" w:beforeAutospacing="0" w:after="0" w:afterAutospacing="0" w:line="360" w:lineRule="auto"/>
        <w:widowControl w:val="off"/>
        <w:rPr>
          <w:rFonts w:hint="eastAsia" w:ascii="宋体" w:hAnsi="宋体" w:eastAsia="宋体" w:cs="宋体"/>
          <w:bCs/>
          <w:color w:val="000000"/>
          <w:highlight w:val="none"/>
        </w:rPr>
        <w:outlineLvl w:val="9"/>
      </w:pPr>
      <w:r>
        <w:rPr>
          <w:rFonts w:hint="eastAsia" w:ascii="宋体" w:hAnsi="宋体" w:eastAsia="宋体" w:cs="宋体"/>
          <w:color w:val="000000"/>
          <w:highlight w:val="none"/>
        </w:rPr>
        <w:br w:type="page" w:clear="all"/>
      </w:r>
      <w:r>
        <w:rPr>
          <w:rFonts w:hint="eastAsia" w:ascii="宋体" w:hAnsi="宋体" w:eastAsia="宋体" w:cs="宋体"/>
          <w:bCs/>
          <w:color w:val="000000"/>
          <w:highlight w:val="none"/>
        </w:rPr>
      </w:r>
      <w:r/>
    </w:p>
    <w:p>
      <w:pPr>
        <w:pStyle w:val="1058"/>
        <w:numPr>
          <w:ilvl w:val="0"/>
          <w:numId w:val="0"/>
        </w:numPr>
        <w:ind w:right="0"/>
        <w:jc w:val="center"/>
        <w:keepLines w:val="0"/>
        <w:keepNext w:val="0"/>
        <w:pageBreakBefore w:val="0"/>
        <w:spacing w:beforeAutospacing="0" w:afterAutospacing="0" w:line="360" w:lineRule="auto"/>
        <w:widowControl w:val="off"/>
        <w:rPr>
          <w:rFonts w:hint="eastAsia" w:ascii="宋体" w:hAnsi="宋体" w:eastAsia="宋体" w:cs="宋体"/>
          <w:b/>
          <w:bCs/>
          <w:color w:val="000000"/>
          <w:sz w:val="44"/>
          <w:szCs w:val="44"/>
          <w:highlight w:val="none"/>
        </w:rPr>
        <w:outlineLvl w:val="0"/>
      </w:pPr>
      <w:r/>
      <w:bookmarkStart w:id="155" w:name="_Toc25828"/>
      <w:r/>
      <w:bookmarkStart w:id="156" w:name="_Toc18063"/>
      <w:r/>
      <w:bookmarkStart w:id="157" w:name="_Toc2300"/>
      <w:r>
        <w:rPr>
          <w:rFonts w:hint="eastAsia" w:ascii="宋体" w:hAnsi="宋体" w:eastAsia="宋体" w:cs="宋体"/>
          <w:b/>
          <w:bCs/>
          <w:color w:val="000000"/>
          <w:sz w:val="44"/>
          <w:szCs w:val="44"/>
          <w:highlight w:val="none"/>
          <w:lang w:val="en-US" w:eastAsia="zh-CN"/>
        </w:rPr>
        <w:t xml:space="preserve">第八章 </w:t>
      </w:r>
      <w:r>
        <w:rPr>
          <w:rFonts w:hint="eastAsia" w:ascii="宋体" w:hAnsi="宋体" w:eastAsia="宋体" w:cs="宋体"/>
          <w:b/>
          <w:bCs/>
          <w:color w:val="000000"/>
          <w:sz w:val="44"/>
          <w:szCs w:val="44"/>
          <w:highlight w:val="none"/>
          <w:lang w:eastAsia="zh-CN"/>
        </w:rPr>
        <w:t xml:space="preserve">响应文件</w:t>
      </w:r>
      <w:r>
        <w:rPr>
          <w:rFonts w:hint="eastAsia" w:ascii="宋体" w:hAnsi="宋体" w:eastAsia="宋体" w:cs="宋体"/>
          <w:b/>
          <w:bCs/>
          <w:color w:val="000000"/>
          <w:sz w:val="44"/>
          <w:szCs w:val="44"/>
          <w:highlight w:val="none"/>
        </w:rPr>
        <w:t xml:space="preserve">格式</w:t>
      </w:r>
      <w:bookmarkEnd w:id="150"/>
      <w:r/>
      <w:bookmarkEnd w:id="151"/>
      <w:r/>
      <w:bookmarkEnd w:id="153"/>
      <w:r/>
      <w:bookmarkEnd w:id="155"/>
      <w:r/>
      <w:bookmarkEnd w:id="156"/>
      <w:r/>
      <w:bookmarkEnd w:id="157"/>
      <w:r>
        <w:rPr>
          <w:rFonts w:hint="eastAsia" w:ascii="宋体" w:hAnsi="宋体" w:eastAsia="宋体" w:cs="宋体"/>
          <w:b/>
          <w:bCs/>
          <w:color w:val="000000"/>
          <w:sz w:val="44"/>
          <w:szCs w:val="44"/>
          <w:highlight w:val="none"/>
        </w:rPr>
      </w:r>
      <w:r/>
    </w:p>
    <w:p>
      <w:pPr>
        <w:pStyle w:val="1058"/>
        <w:ind w:left="0" w:firstLine="0"/>
        <w:jc w:val="center"/>
        <w:spacing w:line="360" w:lineRule="auto"/>
        <w:rPr>
          <w:rFonts w:hint="eastAsia" w:ascii="宋体" w:hAnsi="宋体" w:eastAsia="宋体" w:cs="宋体"/>
          <w:b/>
          <w:color w:val="000000"/>
          <w:sz w:val="56"/>
          <w:szCs w:val="48"/>
          <w:highlight w:val="none"/>
        </w:rPr>
      </w:pPr>
      <w:r>
        <w:rPr>
          <w:rFonts w:hint="eastAsia" w:ascii="宋体" w:hAnsi="宋体" w:eastAsia="宋体" w:cs="宋体"/>
          <w:b/>
          <w:color w:val="000000"/>
          <w:sz w:val="56"/>
          <w:szCs w:val="48"/>
          <w:highlight w:val="none"/>
        </w:rPr>
      </w:r>
      <w:r/>
    </w:p>
    <w:p>
      <w:pPr>
        <w:pStyle w:val="1058"/>
        <w:ind w:left="0" w:firstLine="0"/>
        <w:jc w:val="center"/>
        <w:spacing w:line="360" w:lineRule="auto"/>
        <w:rPr>
          <w:rFonts w:hint="eastAsia" w:ascii="宋体" w:hAnsi="宋体" w:eastAsia="宋体" w:cs="宋体"/>
          <w:b/>
          <w:color w:val="000000"/>
          <w:sz w:val="56"/>
          <w:szCs w:val="48"/>
          <w:highlight w:val="none"/>
        </w:rPr>
      </w:pPr>
      <w:r>
        <w:rPr>
          <w:rFonts w:hint="eastAsia" w:ascii="宋体" w:hAnsi="宋体" w:eastAsia="宋体" w:cs="宋体"/>
          <w:b/>
          <w:color w:val="000000"/>
          <w:sz w:val="56"/>
          <w:szCs w:val="48"/>
          <w:highlight w:val="none"/>
        </w:rPr>
        <w:t xml:space="preserve">连 云 港 市 政 府 采 购</w:t>
      </w:r>
      <w:r>
        <w:rPr>
          <w:rFonts w:hint="eastAsia" w:ascii="宋体" w:hAnsi="宋体" w:eastAsia="宋体" w:cs="宋体"/>
          <w:b/>
          <w:color w:val="000000"/>
          <w:sz w:val="56"/>
          <w:szCs w:val="48"/>
          <w:highlight w:val="none"/>
        </w:rPr>
      </w:r>
      <w:r/>
    </w:p>
    <w:p>
      <w:pPr>
        <w:pStyle w:val="1058"/>
        <w:jc w:val="center"/>
        <w:spacing w:line="360" w:lineRule="auto"/>
        <w:rPr>
          <w:rFonts w:hint="eastAsia" w:ascii="宋体" w:hAnsi="宋体" w:eastAsia="宋体" w:cs="宋体"/>
          <w:b/>
          <w:color w:val="000000"/>
          <w:sz w:val="72"/>
          <w:szCs w:val="21"/>
          <w:highlight w:val="none"/>
        </w:rPr>
      </w:pPr>
      <w:r>
        <w:rPr>
          <w:rFonts w:hint="eastAsia" w:ascii="宋体" w:hAnsi="宋体" w:eastAsia="宋体" w:cs="宋体"/>
          <w:b/>
          <w:color w:val="000000"/>
          <w:sz w:val="72"/>
          <w:szCs w:val="21"/>
          <w:highlight w:val="none"/>
        </w:rPr>
      </w:r>
      <w:r/>
    </w:p>
    <w:p>
      <w:pPr>
        <w:pStyle w:val="1058"/>
        <w:ind w:left="0" w:firstLine="0"/>
        <w:jc w:val="center"/>
        <w:spacing w:line="360" w:lineRule="auto"/>
        <w:rPr>
          <w:rFonts w:hint="eastAsia" w:ascii="宋体" w:hAnsi="宋体" w:eastAsia="宋体" w:cs="宋体"/>
          <w:b/>
          <w:color w:val="000000"/>
          <w:sz w:val="72"/>
          <w:szCs w:val="21"/>
          <w:highlight w:val="none"/>
        </w:rPr>
      </w:pPr>
      <w:r>
        <w:rPr>
          <w:rFonts w:hint="eastAsia" w:ascii="宋体" w:hAnsi="宋体" w:eastAsia="宋体" w:cs="宋体"/>
          <w:b/>
          <w:color w:val="000000"/>
          <w:sz w:val="72"/>
          <w:szCs w:val="21"/>
          <w:highlight w:val="none"/>
        </w:rPr>
        <w:t xml:space="preserve">响应文件</w:t>
      </w:r>
      <w:r>
        <w:rPr>
          <w:rFonts w:hint="eastAsia" w:ascii="宋体" w:hAnsi="宋体" w:eastAsia="宋体" w:cs="宋体"/>
          <w:b/>
          <w:color w:val="000000"/>
          <w:sz w:val="72"/>
          <w:szCs w:val="21"/>
          <w:highlight w:val="none"/>
        </w:rPr>
      </w:r>
      <w:r/>
    </w:p>
    <w:p>
      <w:pPr>
        <w:pStyle w:val="1058"/>
        <w:ind w:firstLine="643"/>
        <w:jc w:val="center"/>
        <w:spacing w:line="360" w:lineRule="auto"/>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1124"/>
        <w:ind w:firstLine="1606"/>
        <w:jc w:val="both"/>
        <w:spacing w:line="360" w:lineRule="auto"/>
        <w:rPr>
          <w:rFonts w:hint="eastAsia" w:ascii="宋体" w:hAnsi="宋体" w:eastAsia="宋体" w:cs="宋体"/>
          <w:b/>
          <w:color w:val="000000"/>
          <w:sz w:val="32"/>
          <w:szCs w:val="32"/>
          <w:highlight w:val="none"/>
          <w:u w:val="single"/>
          <w:lang w:val="en-US" w:eastAsia="zh-CN"/>
        </w:rPr>
      </w:pPr>
      <w:r>
        <w:rPr>
          <w:rFonts w:hint="eastAsia" w:ascii="宋体" w:hAnsi="宋体" w:eastAsia="宋体" w:cs="宋体"/>
          <w:b/>
          <w:color w:val="000000"/>
          <w:sz w:val="32"/>
          <w:szCs w:val="32"/>
          <w:highlight w:val="none"/>
          <w:lang w:eastAsia="zh-CN"/>
        </w:rPr>
        <w:t xml:space="preserve">项目名称</w:t>
      </w:r>
      <w:r>
        <w:rPr>
          <w:rFonts w:hint="eastAsia" w:ascii="宋体" w:hAnsi="宋体" w:eastAsia="宋体" w:cs="宋体"/>
          <w:b/>
          <w:color w:val="000000"/>
          <w:sz w:val="32"/>
          <w:szCs w:val="32"/>
          <w:highlight w:val="none"/>
        </w:rPr>
        <w:t xml:space="preserve">：</w:t>
      </w:r>
      <w:r>
        <w:rPr>
          <w:rFonts w:hint="eastAsia" w:ascii="宋体" w:hAnsi="宋体" w:eastAsia="宋体" w:cs="宋体"/>
          <w:b/>
          <w:color w:val="000000"/>
          <w:sz w:val="32"/>
          <w:szCs w:val="32"/>
          <w:highlight w:val="none"/>
          <w:u w:val="single"/>
          <w:lang w:val="en-US" w:eastAsia="zh-CN"/>
        </w:rPr>
        <w:t xml:space="preserve">                    </w:t>
      </w:r>
      <w:r>
        <w:rPr>
          <w:rFonts w:hint="eastAsia" w:ascii="宋体" w:hAnsi="宋体" w:eastAsia="宋体" w:cs="宋体"/>
          <w:b/>
          <w:color w:val="000000"/>
          <w:sz w:val="32"/>
          <w:szCs w:val="32"/>
          <w:highlight w:val="none"/>
          <w:u w:val="single"/>
          <w:lang w:val="en-US" w:eastAsia="zh-CN"/>
        </w:rPr>
      </w:r>
      <w:r/>
    </w:p>
    <w:p>
      <w:pPr>
        <w:pStyle w:val="1124"/>
        <w:ind w:firstLine="1606"/>
        <w:jc w:val="both"/>
        <w:spacing w:line="360" w:lineRule="auto"/>
        <w:rPr>
          <w:rFonts w:hint="eastAsia" w:ascii="宋体" w:hAnsi="宋体" w:eastAsia="宋体" w:cs="宋体"/>
          <w:color w:val="000000"/>
          <w:highlight w:val="none"/>
        </w:rPr>
      </w:pPr>
      <w:r>
        <w:rPr>
          <w:rFonts w:hint="eastAsia" w:ascii="宋体" w:hAnsi="宋体" w:eastAsia="宋体" w:cs="宋体"/>
          <w:b/>
          <w:color w:val="000000"/>
          <w:sz w:val="32"/>
          <w:szCs w:val="32"/>
          <w:highlight w:val="none"/>
          <w:lang w:eastAsia="zh-CN"/>
        </w:rPr>
        <w:t xml:space="preserve">项目编号</w:t>
      </w:r>
      <w:r>
        <w:rPr>
          <w:rFonts w:hint="eastAsia" w:ascii="宋体" w:hAnsi="宋体" w:eastAsia="宋体" w:cs="宋体"/>
          <w:b/>
          <w:color w:val="000000"/>
          <w:sz w:val="32"/>
          <w:szCs w:val="32"/>
          <w:highlight w:val="none"/>
        </w:rPr>
        <w:t xml:space="preserve">：</w:t>
      </w:r>
      <w:r>
        <w:rPr>
          <w:rFonts w:hint="eastAsia" w:ascii="宋体" w:hAnsi="宋体" w:eastAsia="宋体" w:cs="宋体"/>
          <w:b/>
          <w:color w:val="000000"/>
          <w:sz w:val="32"/>
          <w:szCs w:val="32"/>
          <w:highlight w:val="none"/>
          <w:u w:val="single"/>
          <w:lang w:val="en-US" w:eastAsia="zh-CN"/>
        </w:rPr>
        <w:t xml:space="preserve">                    </w:t>
      </w:r>
      <w:r>
        <w:rPr>
          <w:rFonts w:hint="eastAsia" w:ascii="宋体" w:hAnsi="宋体" w:eastAsia="宋体" w:cs="宋体"/>
          <w:color w:val="000000"/>
          <w:highlight w:val="none"/>
        </w:rPr>
      </w:r>
      <w:r/>
    </w:p>
    <w:p>
      <w:pPr>
        <w:pStyle w:val="1124"/>
        <w:jc w:val="both"/>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  </w:t>
      </w:r>
      <w:r>
        <w:rPr>
          <w:rFonts w:hint="eastAsia" w:ascii="宋体" w:hAnsi="宋体" w:eastAsia="宋体" w:cs="宋体"/>
          <w:color w:val="000000"/>
          <w:highlight w:val="none"/>
        </w:rPr>
      </w:r>
      <w:r/>
    </w:p>
    <w:p>
      <w:pPr>
        <w:pStyle w:val="1124"/>
        <w:ind w:firstLine="1606"/>
        <w:jc w:val="both"/>
        <w:spacing w:line="360" w:lineRule="auto"/>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t xml:space="preserve">供应商名称：</w:t>
      </w:r>
      <w:r>
        <w:rPr>
          <w:rFonts w:hint="eastAsia" w:ascii="宋体" w:hAnsi="宋体" w:eastAsia="宋体" w:cs="宋体"/>
          <w:b/>
          <w:bCs/>
          <w:color w:val="000000"/>
          <w:sz w:val="36"/>
          <w:szCs w:val="36"/>
          <w:highlight w:val="none"/>
          <w:u w:val="single"/>
        </w:rPr>
        <w:t xml:space="preserve">（加盖CA电子公章）</w:t>
      </w:r>
      <w:r>
        <w:rPr>
          <w:rFonts w:hint="eastAsia" w:ascii="宋体" w:hAnsi="宋体" w:eastAsia="宋体" w:cs="宋体"/>
          <w:b/>
          <w:color w:val="000000"/>
          <w:sz w:val="32"/>
          <w:szCs w:val="32"/>
          <w:highlight w:val="none"/>
        </w:rPr>
        <w:t xml:space="preserve"> </w:t>
      </w:r>
      <w:r>
        <w:rPr>
          <w:rFonts w:hint="eastAsia" w:ascii="宋体" w:hAnsi="宋体" w:eastAsia="宋体" w:cs="宋体"/>
          <w:b/>
          <w:color w:val="000000"/>
          <w:sz w:val="32"/>
          <w:szCs w:val="32"/>
          <w:highlight w:val="none"/>
        </w:rPr>
      </w:r>
      <w:r/>
    </w:p>
    <w:p>
      <w:pPr>
        <w:pStyle w:val="1124"/>
        <w:ind w:firstLine="1606"/>
        <w:jc w:val="both"/>
        <w:spacing w:line="360" w:lineRule="auto"/>
        <w:rPr>
          <w:rFonts w:hint="eastAsia" w:ascii="宋体" w:hAnsi="宋体" w:eastAsia="宋体" w:cs="宋体"/>
          <w:color w:val="000000"/>
          <w:sz w:val="36"/>
          <w:highlight w:val="none"/>
        </w:rPr>
      </w:pPr>
      <w:r>
        <w:rPr>
          <w:rFonts w:hint="eastAsia" w:ascii="宋体" w:hAnsi="宋体" w:eastAsia="宋体" w:cs="宋体"/>
          <w:b/>
          <w:color w:val="000000"/>
          <w:sz w:val="32"/>
          <w:szCs w:val="32"/>
          <w:highlight w:val="none"/>
        </w:rPr>
        <w:t xml:space="preserve">日 </w:t>
      </w:r>
      <w:r>
        <w:rPr>
          <w:rFonts w:hint="eastAsia" w:ascii="宋体" w:hAnsi="宋体" w:eastAsia="宋体" w:cs="宋体"/>
          <w:b/>
          <w:color w:val="000000"/>
          <w:sz w:val="32"/>
          <w:szCs w:val="32"/>
          <w:highlight w:val="none"/>
          <w:lang w:val="en-US" w:eastAsia="zh-CN"/>
        </w:rPr>
        <w:t xml:space="preserve">  </w:t>
      </w:r>
      <w:r>
        <w:rPr>
          <w:rFonts w:hint="eastAsia" w:ascii="宋体" w:hAnsi="宋体" w:eastAsia="宋体" w:cs="宋体"/>
          <w:b/>
          <w:color w:val="000000"/>
          <w:sz w:val="32"/>
          <w:szCs w:val="32"/>
          <w:highlight w:val="none"/>
        </w:rPr>
        <w:t xml:space="preserve">期：</w:t>
      </w:r>
      <w:r>
        <w:rPr>
          <w:rFonts w:hint="eastAsia" w:ascii="宋体" w:hAnsi="宋体" w:eastAsia="宋体" w:cs="宋体"/>
          <w:b/>
          <w:color w:val="000000"/>
          <w:sz w:val="32"/>
          <w:szCs w:val="32"/>
          <w:highlight w:val="none"/>
          <w:u w:val="single"/>
          <w:lang w:val="en-US" w:eastAsia="zh-CN"/>
        </w:rPr>
        <w:t xml:space="preserve">                     </w:t>
      </w:r>
      <w:r>
        <w:rPr>
          <w:rFonts w:hint="eastAsia" w:ascii="宋体" w:hAnsi="宋体" w:eastAsia="宋体" w:cs="宋体"/>
          <w:color w:val="000000"/>
          <w:sz w:val="36"/>
          <w:highlight w:val="none"/>
        </w:rPr>
      </w:r>
      <w:r/>
    </w:p>
    <w:p>
      <w:pPr>
        <w:pStyle w:val="1124"/>
        <w:numPr>
          <w:ilvl w:val="0"/>
          <w:numId w:val="0"/>
        </w:numPr>
        <w:ind w:left="0" w:right="0" w:firstLine="643"/>
        <w:jc w:val="both"/>
        <w:keepLines w:val="0"/>
        <w:keepNext w:val="0"/>
        <w:pageBreakBefore w:val="0"/>
        <w:spacing w:before="0" w:beforeAutospacing="0" w:after="0" w:afterAutospacing="0" w:line="360" w:lineRule="auto"/>
        <w:widowControl w:val="off"/>
        <w:rPr>
          <w:rFonts w:hint="eastAsia" w:ascii="宋体" w:hAnsi="宋体" w:eastAsia="宋体" w:cs="宋体"/>
          <w:b/>
          <w:bCs/>
          <w:color w:val="000000"/>
          <w:sz w:val="32"/>
          <w:szCs w:val="21"/>
          <w:highlight w:val="none"/>
          <w:lang w:val="en-US" w:eastAsia="zh-CN" w:bidi="ar-SA"/>
        </w:rPr>
        <w:outlineLvl w:val="9"/>
        <w:suppressLineNumbers w:val="0"/>
      </w:pPr>
      <w:r>
        <w:rPr>
          <w:rFonts w:hint="eastAsia" w:ascii="宋体" w:hAnsi="宋体" w:eastAsia="宋体" w:cs="宋体"/>
          <w:b/>
          <w:bCs/>
          <w:color w:val="000000"/>
          <w:sz w:val="32"/>
          <w:szCs w:val="21"/>
          <w:highlight w:val="none"/>
          <w:lang w:val="en-US" w:eastAsia="zh-CN" w:bidi="ar-SA"/>
        </w:rPr>
      </w:r>
      <w:r/>
    </w:p>
    <w:p>
      <w:pPr>
        <w:pStyle w:val="1124"/>
        <w:numPr>
          <w:ilvl w:val="0"/>
          <w:numId w:val="0"/>
        </w:numPr>
        <w:ind w:left="0" w:right="0" w:firstLine="643"/>
        <w:jc w:val="both"/>
        <w:keepLines w:val="0"/>
        <w:keepNext w:val="0"/>
        <w:pageBreakBefore w:val="0"/>
        <w:spacing w:before="0" w:beforeAutospacing="0" w:after="0" w:afterAutospacing="0" w:line="360" w:lineRule="auto"/>
        <w:widowControl w:val="off"/>
        <w:rPr>
          <w:rFonts w:hint="eastAsia" w:ascii="宋体" w:hAnsi="宋体" w:eastAsia="宋体" w:cs="宋体"/>
          <w:b/>
          <w:bCs/>
          <w:color w:val="000000"/>
          <w:sz w:val="32"/>
          <w:szCs w:val="21"/>
          <w:highlight w:val="none"/>
          <w:lang w:val="en-US" w:eastAsia="zh-CN" w:bidi="ar-SA"/>
        </w:rPr>
        <w:outlineLvl w:val="9"/>
        <w:suppressLineNumbers w:val="0"/>
      </w:pPr>
      <w:r>
        <w:rPr>
          <w:rFonts w:hint="eastAsia" w:ascii="宋体" w:hAnsi="宋体" w:eastAsia="宋体" w:cs="宋体"/>
          <w:b/>
          <w:bCs/>
          <w:color w:val="000000"/>
          <w:sz w:val="32"/>
          <w:szCs w:val="21"/>
          <w:highlight w:val="none"/>
          <w:lang w:val="en-US" w:eastAsia="zh-CN" w:bidi="ar-SA"/>
        </w:rPr>
      </w:r>
      <w:r/>
    </w:p>
    <w:p>
      <w:pPr>
        <w:pStyle w:val="1124"/>
        <w:numPr>
          <w:ilvl w:val="0"/>
          <w:numId w:val="0"/>
        </w:numPr>
        <w:ind w:left="0" w:right="0" w:firstLine="643"/>
        <w:jc w:val="both"/>
        <w:keepLines w:val="0"/>
        <w:keepNext w:val="0"/>
        <w:pageBreakBefore w:val="0"/>
        <w:spacing w:before="0" w:beforeAutospacing="0" w:after="0" w:afterAutospacing="0" w:line="360" w:lineRule="auto"/>
        <w:widowControl w:val="off"/>
        <w:rPr>
          <w:rFonts w:hint="eastAsia" w:ascii="宋体" w:hAnsi="宋体" w:eastAsia="宋体" w:cs="宋体"/>
          <w:b/>
          <w:bCs/>
          <w:color w:val="000000"/>
          <w:sz w:val="32"/>
          <w:szCs w:val="21"/>
          <w:highlight w:val="none"/>
          <w:lang w:val="en-US" w:eastAsia="zh-CN" w:bidi="ar-SA"/>
        </w:rPr>
        <w:outlineLvl w:val="9"/>
        <w:suppressLineNumbers w:val="0"/>
      </w:pPr>
      <w:r>
        <w:rPr>
          <w:rFonts w:hint="eastAsia" w:ascii="宋体" w:hAnsi="宋体" w:eastAsia="宋体" w:cs="宋体"/>
          <w:b/>
          <w:bCs/>
          <w:color w:val="000000"/>
          <w:sz w:val="32"/>
          <w:szCs w:val="21"/>
          <w:highlight w:val="none"/>
          <w:lang w:val="en-US" w:eastAsia="zh-CN" w:bidi="ar-SA"/>
        </w:rPr>
      </w:r>
      <w:r/>
    </w:p>
    <w:p>
      <w:pPr>
        <w:pStyle w:val="1124"/>
        <w:numPr>
          <w:ilvl w:val="0"/>
          <w:numId w:val="0"/>
        </w:numPr>
        <w:ind w:left="0" w:right="0" w:firstLine="643"/>
        <w:jc w:val="both"/>
        <w:keepLines w:val="0"/>
        <w:keepNext w:val="0"/>
        <w:pageBreakBefore w:val="0"/>
        <w:spacing w:before="0" w:beforeAutospacing="0" w:after="0" w:afterAutospacing="0" w:line="360" w:lineRule="auto"/>
        <w:widowControl w:val="off"/>
        <w:rPr>
          <w:rFonts w:hint="eastAsia" w:ascii="宋体" w:hAnsi="宋体" w:eastAsia="宋体" w:cs="宋体"/>
          <w:b/>
          <w:bCs/>
          <w:color w:val="000000"/>
          <w:sz w:val="32"/>
          <w:szCs w:val="21"/>
          <w:highlight w:val="none"/>
          <w:lang w:val="en-US" w:eastAsia="zh-CN" w:bidi="ar-SA"/>
        </w:rPr>
        <w:outlineLvl w:val="9"/>
        <w:suppressLineNumbers w:val="0"/>
      </w:pPr>
      <w:r>
        <w:rPr>
          <w:rFonts w:hint="eastAsia" w:ascii="宋体" w:hAnsi="宋体" w:eastAsia="宋体" w:cs="宋体"/>
          <w:b/>
          <w:bCs/>
          <w:color w:val="000000"/>
          <w:sz w:val="32"/>
          <w:szCs w:val="21"/>
          <w:highlight w:val="none"/>
          <w:lang w:val="en-US" w:eastAsia="zh-CN" w:bidi="ar-SA"/>
        </w:rPr>
      </w:r>
      <w:r/>
    </w:p>
    <w:p>
      <w:pPr>
        <w:pStyle w:val="1124"/>
        <w:numPr>
          <w:ilvl w:val="0"/>
          <w:numId w:val="0"/>
        </w:numPr>
        <w:ind w:left="0" w:right="0" w:firstLine="643"/>
        <w:jc w:val="both"/>
        <w:keepLines w:val="0"/>
        <w:keepNext w:val="0"/>
        <w:pageBreakBefore w:val="0"/>
        <w:spacing w:before="0" w:beforeAutospacing="0" w:after="0" w:afterAutospacing="0" w:line="360" w:lineRule="auto"/>
        <w:widowControl w:val="off"/>
        <w:rPr>
          <w:rFonts w:hint="eastAsia" w:ascii="宋体" w:hAnsi="宋体" w:eastAsia="宋体" w:cs="宋体"/>
          <w:b/>
          <w:bCs/>
          <w:color w:val="000000"/>
          <w:sz w:val="32"/>
          <w:szCs w:val="21"/>
          <w:highlight w:val="none"/>
          <w:lang w:val="en-US" w:eastAsia="zh-CN" w:bidi="ar-SA"/>
        </w:rPr>
        <w:outlineLvl w:val="9"/>
        <w:suppressLineNumbers w:val="0"/>
      </w:pPr>
      <w:r>
        <w:rPr>
          <w:rFonts w:hint="eastAsia" w:ascii="宋体" w:hAnsi="宋体" w:eastAsia="宋体" w:cs="宋体"/>
          <w:b/>
          <w:bCs/>
          <w:color w:val="000000"/>
          <w:sz w:val="32"/>
          <w:szCs w:val="21"/>
          <w:highlight w:val="none"/>
          <w:lang w:val="en-US" w:eastAsia="zh-CN" w:bidi="ar-SA"/>
        </w:rPr>
      </w:r>
      <w:r/>
    </w:p>
    <w:p>
      <w:pPr>
        <w:pStyle w:val="1124"/>
        <w:numPr>
          <w:ilvl w:val="0"/>
          <w:numId w:val="0"/>
        </w:numPr>
        <w:ind w:left="0" w:right="0" w:firstLine="643"/>
        <w:jc w:val="both"/>
        <w:keepLines w:val="0"/>
        <w:keepNext w:val="0"/>
        <w:pageBreakBefore w:val="0"/>
        <w:spacing w:before="0" w:beforeAutospacing="0" w:after="0" w:afterAutospacing="0" w:line="360" w:lineRule="auto"/>
        <w:widowControl w:val="off"/>
        <w:rPr>
          <w:rFonts w:hint="eastAsia" w:ascii="宋体" w:hAnsi="宋体" w:eastAsia="宋体" w:cs="宋体"/>
          <w:b/>
          <w:bCs/>
          <w:color w:val="000000"/>
          <w:sz w:val="32"/>
          <w:szCs w:val="21"/>
          <w:highlight w:val="none"/>
          <w:lang w:val="en-US" w:eastAsia="zh-CN" w:bidi="ar-SA"/>
        </w:rPr>
        <w:outlineLvl w:val="9"/>
        <w:suppressLineNumbers w:val="0"/>
      </w:pPr>
      <w:r>
        <w:rPr>
          <w:rFonts w:hint="eastAsia" w:ascii="宋体" w:hAnsi="宋体" w:eastAsia="宋体" w:cs="宋体"/>
          <w:b/>
          <w:bCs/>
          <w:color w:val="000000"/>
          <w:sz w:val="32"/>
          <w:szCs w:val="21"/>
          <w:highlight w:val="none"/>
          <w:lang w:val="en-US" w:eastAsia="zh-CN" w:bidi="ar-SA"/>
        </w:rPr>
      </w:r>
      <w:r/>
    </w:p>
    <w:p>
      <w:pPr>
        <w:pStyle w:val="1124"/>
        <w:ind w:left="0" w:firstLine="0"/>
        <w:jc w:val="center"/>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b/>
          <w:bCs/>
          <w:color w:val="000000"/>
          <w:sz w:val="32"/>
          <w:szCs w:val="32"/>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32"/>
          <w:szCs w:val="32"/>
          <w:highlight w:val="none"/>
        </w:rPr>
      </w:r>
      <w:r/>
    </w:p>
    <w:p>
      <w:pPr>
        <w:pStyle w:val="1058"/>
        <w:jc w:val="center"/>
        <w:spacing w:line="360" w:lineRule="auto"/>
        <w:rPr>
          <w:color w:val="000000"/>
          <w:sz w:val="24"/>
          <w:szCs w:val="24"/>
          <w:highlight w:val="none"/>
        </w:rPr>
      </w:pPr>
      <w:r>
        <w:rPr>
          <w:rFonts w:hint="eastAsia" w:ascii="宋体" w:hAnsi="宋体" w:eastAsia="宋体" w:cs="宋体"/>
          <w:b/>
          <w:bCs/>
          <w:color w:val="000000"/>
          <w:sz w:val="32"/>
          <w:szCs w:val="32"/>
          <w:highlight w:val="none"/>
        </w:rPr>
        <w:t xml:space="preserve">响应文件目录</w:t>
      </w:r>
      <w:r>
        <w:rPr>
          <w:color w:val="000000"/>
          <w:sz w:val="24"/>
          <w:szCs w:val="24"/>
          <w:highlight w:val="none"/>
        </w:rPr>
      </w:r>
      <w:r/>
    </w:p>
    <w:p>
      <w:pPr>
        <w:pStyle w:val="1124"/>
        <w:ind w:left="0" w:firstLine="480"/>
        <w:jc w:val="both"/>
        <w:keepLines w:val="0"/>
        <w:keepNext w:val="0"/>
        <w:pageBreakBefore w:val="0"/>
        <w:spacing w:before="0" w:beforeAutospacing="0" w:after="0" w:afterAutospacing="0" w:line="360" w:lineRule="auto"/>
        <w:shd w:val="clear" w:color="auto" w:fill="auto"/>
        <w:widowControl w:val="off"/>
        <w:rPr>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i/>
          <w:iCs/>
          <w:color w:val="000000"/>
          <w:sz w:val="24"/>
          <w:szCs w:val="24"/>
          <w:highlight w:val="none"/>
          <w:u w:val="single"/>
        </w:rPr>
        <w:t xml:space="preserve">一、法人或者其他组织的营业执照等证明文件，自然人的身份证明</w:t>
      </w:r>
      <w:r>
        <w:rPr>
          <w:color w:val="000000"/>
          <w:sz w:val="24"/>
          <w:szCs w:val="24"/>
          <w:highlight w:val="none"/>
        </w:rPr>
      </w:r>
      <w:r/>
    </w:p>
    <w:p>
      <w:pPr>
        <w:pStyle w:val="1058"/>
        <w:ind w:firstLine="482"/>
        <w:spacing w:line="360" w:lineRule="auto"/>
        <w:shd w:val="clear" w:color="auto" w:fill="auto"/>
        <w:rPr>
          <w:rFonts w:eastAsia="宋体"/>
          <w:color w:val="000000"/>
          <w:sz w:val="24"/>
          <w:szCs w:val="24"/>
          <w:highlight w:val="none"/>
          <w:lang w:val="en-US" w:eastAsia="zh-CN"/>
        </w:rPr>
      </w:pPr>
      <w:r>
        <w:rPr>
          <w:rFonts w:hint="eastAsia" w:ascii="宋体" w:hAnsi="宋体" w:eastAsia="宋体" w:cs="宋体"/>
          <w:i/>
          <w:iCs/>
          <w:color w:val="000000"/>
          <w:sz w:val="24"/>
          <w:szCs w:val="24"/>
          <w:highlight w:val="none"/>
          <w:u w:val="single"/>
        </w:rPr>
        <w:t xml:space="preserve">二、上一年度的财务状况报告（磋商供应商成立不满一年无需提供）</w:t>
      </w:r>
      <w:r>
        <w:rPr>
          <w:rFonts w:hint="eastAsia" w:ascii="宋体" w:hAnsi="宋体" w:cs="宋体"/>
          <w:i/>
          <w:iCs/>
          <w:color w:val="000000"/>
          <w:sz w:val="24"/>
          <w:szCs w:val="24"/>
          <w:highlight w:val="none"/>
          <w:u w:val="single"/>
          <w:lang w:val="en-US" w:eastAsia="zh-CN"/>
        </w:rPr>
        <w:t xml:space="preserve">或承诺函</w:t>
      </w:r>
      <w:r>
        <w:rPr>
          <w:rFonts w:eastAsia="宋体"/>
          <w:color w:val="000000"/>
          <w:sz w:val="24"/>
          <w:szCs w:val="24"/>
          <w:highlight w:val="none"/>
          <w:lang w:val="en-US" w:eastAsia="zh-CN"/>
        </w:rPr>
      </w:r>
      <w:r/>
    </w:p>
    <w:p>
      <w:pPr>
        <w:pStyle w:val="1058"/>
        <w:ind w:firstLine="482"/>
        <w:spacing w:line="360" w:lineRule="auto"/>
        <w:shd w:val="clear" w:color="auto" w:fill="auto"/>
        <w:rPr>
          <w:rFonts w:eastAsia="宋体"/>
          <w:color w:val="000000"/>
          <w:sz w:val="24"/>
          <w:szCs w:val="24"/>
          <w:highlight w:val="none"/>
          <w:lang w:val="en-US" w:eastAsia="zh-CN"/>
        </w:rPr>
      </w:pPr>
      <w:r>
        <w:rPr>
          <w:rFonts w:hint="eastAsia" w:ascii="宋体" w:hAnsi="宋体" w:eastAsia="宋体" w:cs="宋体"/>
          <w:i/>
          <w:iCs/>
          <w:color w:val="000000"/>
          <w:sz w:val="24"/>
          <w:szCs w:val="24"/>
          <w:highlight w:val="none"/>
          <w:u w:val="single"/>
        </w:rPr>
        <w:t xml:space="preserve">三、依法缴纳税收和社会保障资金的相关材料（提供提交投标文件截止时间前一年内至少一个月依法缴纳税收及缴纳社会保障资金的证明材料。投标人依法享受缓缴、免缴税收、社会保障资金的提供证明材料。）</w:t>
      </w:r>
      <w:r>
        <w:rPr>
          <w:rFonts w:hint="eastAsia" w:cs="宋体"/>
          <w:i/>
          <w:iCs/>
          <w:color w:val="000000"/>
          <w:sz w:val="24"/>
          <w:szCs w:val="24"/>
          <w:highlight w:val="none"/>
          <w:u w:val="single"/>
          <w:lang w:val="en-US" w:eastAsia="zh-CN"/>
        </w:rPr>
        <w:t xml:space="preserve">或承诺函</w:t>
      </w:r>
      <w:r>
        <w:rPr>
          <w:rFonts w:eastAsia="宋体"/>
          <w:color w:val="000000"/>
          <w:sz w:val="24"/>
          <w:szCs w:val="24"/>
          <w:highlight w:val="none"/>
          <w:lang w:val="en-US" w:eastAsia="zh-CN"/>
        </w:rPr>
      </w:r>
      <w:r/>
    </w:p>
    <w:p>
      <w:pPr>
        <w:pStyle w:val="1124"/>
        <w:ind w:left="0" w:firstLine="480"/>
        <w:jc w:val="both"/>
        <w:keepLines w:val="0"/>
        <w:keepNext w:val="0"/>
        <w:pageBreakBefore w:val="0"/>
        <w:spacing w:before="0" w:beforeAutospacing="0" w:after="0" w:afterAutospacing="0" w:line="360" w:lineRule="auto"/>
        <w:shd w:val="clear" w:color="auto" w:fill="auto"/>
        <w:widowControl w:val="off"/>
        <w:rPr>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i/>
          <w:iCs/>
          <w:color w:val="000000"/>
          <w:sz w:val="24"/>
          <w:szCs w:val="24"/>
          <w:highlight w:val="none"/>
          <w:u w:val="single"/>
        </w:rPr>
        <w:t xml:space="preserve">四、具备履行合同所必需的设备和专业技术能力的书面声明</w:t>
      </w:r>
      <w:r>
        <w:rPr>
          <w:color w:val="000000"/>
          <w:sz w:val="24"/>
          <w:szCs w:val="24"/>
          <w:highlight w:val="none"/>
        </w:rPr>
      </w:r>
      <w:r/>
    </w:p>
    <w:p>
      <w:pPr>
        <w:pStyle w:val="1124"/>
        <w:ind w:left="0" w:firstLine="480"/>
        <w:jc w:val="both"/>
        <w:keepLines w:val="0"/>
        <w:keepNext w:val="0"/>
        <w:pageBreakBefore w:val="0"/>
        <w:spacing w:before="0" w:beforeAutospacing="0" w:after="0" w:afterAutospacing="0" w:line="360" w:lineRule="auto"/>
        <w:shd w:val="clear" w:color="auto" w:fill="auto"/>
        <w:widowControl w:val="off"/>
        <w:rPr>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i/>
          <w:iCs/>
          <w:color w:val="000000"/>
          <w:sz w:val="24"/>
          <w:szCs w:val="24"/>
          <w:highlight w:val="none"/>
          <w:u w:val="single"/>
        </w:rPr>
        <w:t xml:space="preserve">五、参加政府采购活动前 3 年内在经营活动中没有重大违法记录的书面声明</w:t>
      </w:r>
      <w:r>
        <w:rPr>
          <w:color w:val="000000"/>
          <w:sz w:val="24"/>
          <w:szCs w:val="24"/>
          <w:highlight w:val="none"/>
        </w:rPr>
      </w:r>
      <w:r/>
    </w:p>
    <w:p>
      <w:pPr>
        <w:pStyle w:val="1124"/>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i/>
          <w:iCs/>
          <w:color w:val="000000"/>
          <w:sz w:val="24"/>
          <w:szCs w:val="24"/>
          <w:highlight w:val="none"/>
          <w:u w:val="single"/>
          <w:lang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cs="宋体"/>
          <w:i/>
          <w:iCs/>
          <w:color w:val="000000"/>
          <w:sz w:val="24"/>
          <w:szCs w:val="24"/>
          <w:highlight w:val="none"/>
          <w:u w:val="single"/>
          <w:lang w:val="en-US" w:eastAsia="zh-CN"/>
        </w:rPr>
        <w:t xml:space="preserve">六</w:t>
      </w:r>
      <w:r>
        <w:rPr>
          <w:rFonts w:hint="eastAsia" w:ascii="宋体" w:hAnsi="宋体" w:eastAsia="宋体" w:cs="宋体"/>
          <w:i/>
          <w:iCs/>
          <w:color w:val="000000"/>
          <w:sz w:val="24"/>
          <w:szCs w:val="24"/>
          <w:highlight w:val="none"/>
          <w:u w:val="single"/>
        </w:rPr>
        <w:t xml:space="preserve">、</w:t>
      </w:r>
      <w:r>
        <w:rPr>
          <w:rFonts w:hint="eastAsia" w:cs="宋体"/>
          <w:i/>
          <w:iCs/>
          <w:color w:val="000000"/>
          <w:sz w:val="24"/>
          <w:szCs w:val="24"/>
          <w:highlight w:val="none"/>
          <w:u w:val="single"/>
          <w:lang w:val="en-US" w:eastAsia="zh-CN"/>
        </w:rPr>
        <w:t xml:space="preserve">法人授权书</w:t>
      </w:r>
      <w:r>
        <w:rPr>
          <w:rFonts w:hint="eastAsia" w:ascii="宋体" w:hAnsi="宋体" w:eastAsia="宋体" w:cs="宋体"/>
          <w:i/>
          <w:iCs/>
          <w:color w:val="000000"/>
          <w:sz w:val="24"/>
          <w:szCs w:val="24"/>
          <w:highlight w:val="none"/>
          <w:u w:val="single"/>
          <w:lang w:eastAsia="zh-CN"/>
        </w:rPr>
      </w:r>
      <w:r/>
    </w:p>
    <w:p>
      <w:pPr>
        <w:pStyle w:val="1124"/>
        <w:ind w:left="0" w:firstLine="480"/>
        <w:jc w:val="both"/>
        <w:keepLines w:val="0"/>
        <w:keepNext w:val="0"/>
        <w:pageBreakBefore w:val="0"/>
        <w:spacing w:before="0" w:beforeAutospacing="0" w:after="0" w:afterAutospacing="0" w:line="360" w:lineRule="auto"/>
        <w:shd w:val="clear" w:color="auto" w:fill="auto"/>
        <w:widowControl w:val="off"/>
        <w:rPr>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cs="宋体"/>
          <w:i/>
          <w:iCs/>
          <w:color w:val="000000"/>
          <w:sz w:val="24"/>
          <w:szCs w:val="24"/>
          <w:highlight w:val="none"/>
          <w:u w:val="single"/>
          <w:lang w:val="en-US" w:eastAsia="zh-CN"/>
        </w:rPr>
        <w:t xml:space="preserve">七</w:t>
      </w:r>
      <w:r>
        <w:rPr>
          <w:rFonts w:hint="eastAsia" w:ascii="宋体" w:hAnsi="宋体" w:eastAsia="宋体" w:cs="宋体"/>
          <w:i/>
          <w:iCs/>
          <w:color w:val="000000"/>
          <w:sz w:val="24"/>
          <w:szCs w:val="24"/>
          <w:highlight w:val="none"/>
          <w:u w:val="single"/>
        </w:rPr>
        <w:t xml:space="preserve">、磋商响应函</w:t>
      </w:r>
      <w:r>
        <w:rPr>
          <w:color w:val="000000"/>
          <w:sz w:val="24"/>
          <w:szCs w:val="24"/>
          <w:highlight w:val="none"/>
        </w:rPr>
      </w:r>
      <w:r/>
    </w:p>
    <w:p>
      <w:pPr>
        <w:pStyle w:val="1058"/>
        <w:keepLines w:val="0"/>
        <w:keepNext w:val="0"/>
        <w:pageBreakBefore w:val="0"/>
        <w:spacing w:line="360" w:lineRule="auto"/>
        <w:widowControl w:val="off"/>
        <w:rPr>
          <w:rFonts w:hint="eastAsia" w:cs="宋体"/>
          <w:i/>
          <w:iCs w:val="0"/>
          <w:color w:val="000000"/>
          <w:sz w:val="24"/>
          <w:szCs w:val="24"/>
          <w:highlight w:val="none"/>
          <w:u w:val="single"/>
          <w:lang w:val="en-US" w:eastAsia="zh-CN"/>
        </w:rPr>
      </w:pPr>
      <w:r>
        <w:rPr>
          <w:rFonts w:hint="eastAsia" w:ascii="宋体" w:hAnsi="宋体"/>
          <w:i/>
          <w:iCs w:val="0"/>
          <w:color w:val="000000"/>
          <w:sz w:val="24"/>
          <w:szCs w:val="21"/>
          <w:highlight w:val="none"/>
          <w:u w:val="single"/>
          <w:lang w:val="en-US" w:eastAsia="zh-CN"/>
        </w:rPr>
        <w:t xml:space="preserve">八</w:t>
      </w:r>
      <w:r>
        <w:rPr>
          <w:rFonts w:hint="eastAsia" w:ascii="宋体" w:hAnsi="宋体"/>
          <w:i/>
          <w:iCs w:val="0"/>
          <w:color w:val="000000"/>
          <w:sz w:val="24"/>
          <w:szCs w:val="21"/>
          <w:highlight w:val="none"/>
          <w:u w:val="single"/>
        </w:rPr>
        <w:t xml:space="preserve">、开标一览表</w:t>
      </w:r>
      <w:r>
        <w:rPr>
          <w:rFonts w:hint="eastAsia" w:cs="宋体"/>
          <w:i/>
          <w:iCs w:val="0"/>
          <w:color w:val="000000"/>
          <w:sz w:val="24"/>
          <w:szCs w:val="24"/>
          <w:highlight w:val="none"/>
          <w:u w:val="single"/>
          <w:lang w:val="en-US" w:eastAsia="zh-CN"/>
        </w:rPr>
      </w:r>
      <w:r/>
    </w:p>
    <w:p>
      <w:pPr>
        <w:pStyle w:val="1124"/>
        <w:ind w:left="0" w:firstLine="480"/>
        <w:jc w:val="both"/>
        <w:keepLines w:val="0"/>
        <w:keepNext w:val="0"/>
        <w:pageBreakBefore w:val="0"/>
        <w:spacing w:before="0" w:beforeAutospacing="0" w:after="0" w:afterAutospacing="0" w:line="360" w:lineRule="auto"/>
        <w:shd w:val="clear" w:color="auto" w:fill="auto"/>
        <w:widowControl w:val="off"/>
        <w:rPr>
          <w:i/>
          <w:iCs/>
          <w:color w:val="000000"/>
          <w:sz w:val="24"/>
          <w:szCs w:val="24"/>
          <w:highlight w:val="none"/>
          <w:u w:val="singl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cs="宋体"/>
          <w:i/>
          <w:iCs/>
          <w:color w:val="000000"/>
          <w:sz w:val="24"/>
          <w:szCs w:val="24"/>
          <w:highlight w:val="none"/>
          <w:u w:val="single"/>
          <w:lang w:val="en-US" w:eastAsia="zh-CN"/>
        </w:rPr>
        <w:t xml:space="preserve">九</w:t>
      </w:r>
      <w:r>
        <w:rPr>
          <w:rFonts w:hint="eastAsia" w:ascii="宋体" w:hAnsi="宋体" w:eastAsia="宋体" w:cs="宋体"/>
          <w:i/>
          <w:iCs/>
          <w:color w:val="000000"/>
          <w:sz w:val="24"/>
          <w:szCs w:val="24"/>
          <w:highlight w:val="none"/>
          <w:u w:val="single"/>
        </w:rPr>
        <w:t xml:space="preserve">、</w:t>
      </w:r>
      <w:r>
        <w:rPr>
          <w:rFonts w:hint="eastAsia" w:ascii="宋体" w:hAnsi="宋体" w:eastAsia="宋体" w:cs="宋体"/>
          <w:i/>
          <w:iCs/>
          <w:color w:val="000000"/>
          <w:sz w:val="24"/>
          <w:szCs w:val="24"/>
          <w:highlight w:val="none"/>
          <w:u w:val="single"/>
          <w:lang w:val="en-US" w:eastAsia="zh-CN"/>
        </w:rPr>
        <w:t xml:space="preserve">中</w:t>
      </w:r>
      <w:r>
        <w:rPr>
          <w:rFonts w:hint="eastAsia" w:ascii="宋体" w:hAnsi="宋体" w:eastAsia="宋体" w:cs="宋体"/>
          <w:i/>
          <w:iCs/>
          <w:color w:val="000000"/>
          <w:sz w:val="24"/>
          <w:szCs w:val="24"/>
          <w:highlight w:val="none"/>
          <w:u w:val="single"/>
        </w:rPr>
        <w:t xml:space="preserve">小微企业声明函</w:t>
      </w:r>
      <w:r>
        <w:rPr>
          <w:i/>
          <w:iCs/>
          <w:color w:val="000000"/>
          <w:sz w:val="24"/>
          <w:szCs w:val="24"/>
          <w:highlight w:val="none"/>
          <w:u w:val="single"/>
        </w:rPr>
      </w:r>
      <w:r/>
    </w:p>
    <w:p>
      <w:pPr>
        <w:pStyle w:val="1124"/>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i w:val="0"/>
          <w:iCs w:val="0"/>
          <w:color w:val="000000"/>
          <w:sz w:val="24"/>
          <w:szCs w:val="24"/>
          <w:highlight w:val="none"/>
          <w:u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cs="宋体"/>
          <w:i w:val="0"/>
          <w:iCs w:val="0"/>
          <w:color w:val="000000"/>
          <w:sz w:val="24"/>
          <w:szCs w:val="24"/>
          <w:highlight w:val="none"/>
          <w:u w:val="none"/>
          <w:lang w:val="en-US" w:eastAsia="zh-CN"/>
        </w:rPr>
        <w:t xml:space="preserve">十</w:t>
      </w:r>
      <w:r>
        <w:rPr>
          <w:rFonts w:hint="eastAsia" w:ascii="宋体" w:hAnsi="宋体" w:eastAsia="宋体" w:cs="宋体"/>
          <w:i w:val="0"/>
          <w:iCs w:val="0"/>
          <w:color w:val="000000"/>
          <w:sz w:val="24"/>
          <w:szCs w:val="24"/>
          <w:highlight w:val="none"/>
          <w:u w:val="none"/>
        </w:rPr>
        <w:t xml:space="preserve">、残疾人福利性单位声明函</w:t>
      </w:r>
      <w:r>
        <w:rPr>
          <w:rFonts w:hint="eastAsia" w:ascii="宋体" w:hAnsi="宋体" w:eastAsia="宋体" w:cs="宋体"/>
          <w:i w:val="0"/>
          <w:iCs w:val="0"/>
          <w:color w:val="000000"/>
          <w:sz w:val="24"/>
          <w:szCs w:val="24"/>
          <w:highlight w:val="none"/>
          <w:u w:val="none"/>
        </w:rPr>
      </w:r>
      <w:r/>
    </w:p>
    <w:p>
      <w:pPr>
        <w:pStyle w:val="1124"/>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i w:val="0"/>
          <w:iCs w:val="0"/>
          <w:color w:val="000000"/>
          <w:sz w:val="24"/>
          <w:szCs w:val="24"/>
          <w:highlight w:val="none"/>
          <w:u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i w:val="0"/>
          <w:iCs w:val="0"/>
          <w:color w:val="000000"/>
          <w:sz w:val="24"/>
          <w:szCs w:val="24"/>
          <w:highlight w:val="none"/>
          <w:u w:val="none"/>
        </w:rPr>
        <w:t xml:space="preserve">十一、供应商承诺书</w:t>
      </w:r>
      <w:r>
        <w:rPr>
          <w:rFonts w:hint="eastAsia" w:ascii="宋体" w:hAnsi="宋体" w:eastAsia="宋体" w:cs="宋体"/>
          <w:i w:val="0"/>
          <w:iCs w:val="0"/>
          <w:color w:val="000000"/>
          <w:sz w:val="24"/>
          <w:szCs w:val="24"/>
          <w:highlight w:val="none"/>
          <w:u w:val="none"/>
        </w:rPr>
      </w:r>
      <w:r/>
    </w:p>
    <w:p>
      <w:pPr>
        <w:pStyle w:val="1124"/>
        <w:ind w:left="0" w:firstLine="480"/>
        <w:jc w:val="both"/>
        <w:keepLines w:val="0"/>
        <w:keepNext w:val="0"/>
        <w:pageBreakBefore w:val="0"/>
        <w:spacing w:before="0" w:beforeAutospacing="0" w:after="0" w:afterAutospacing="0" w:line="360" w:lineRule="auto"/>
        <w:shd w:val="clear" w:color="auto" w:fill="auto"/>
        <w:widowControl w:val="off"/>
        <w:rPr>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十</w:t>
      </w:r>
      <w:r>
        <w:rPr>
          <w:rFonts w:hint="eastAsia" w:cs="宋体"/>
          <w:color w:val="000000"/>
          <w:sz w:val="24"/>
          <w:szCs w:val="24"/>
          <w:highlight w:val="none"/>
          <w:lang w:val="en-US" w:eastAsia="zh-CN"/>
        </w:rPr>
        <w:t xml:space="preserve">二</w:t>
      </w:r>
      <w:r>
        <w:rPr>
          <w:rFonts w:hint="eastAsia" w:ascii="宋体" w:hAnsi="宋体" w:eastAsia="宋体" w:cs="宋体"/>
          <w:color w:val="000000"/>
          <w:sz w:val="24"/>
          <w:szCs w:val="24"/>
          <w:highlight w:val="none"/>
        </w:rPr>
        <w:t xml:space="preserve">、分项报价表</w:t>
      </w:r>
      <w:r>
        <w:rPr>
          <w:color w:val="000000"/>
          <w:sz w:val="24"/>
          <w:szCs w:val="24"/>
          <w:highlight w:val="none"/>
        </w:rPr>
      </w:r>
      <w:r/>
    </w:p>
    <w:p>
      <w:pPr>
        <w:pStyle w:val="1124"/>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十</w:t>
      </w:r>
      <w:r>
        <w:rPr>
          <w:rFonts w:hint="eastAsia" w:cs="宋体"/>
          <w:color w:val="000000"/>
          <w:sz w:val="24"/>
          <w:szCs w:val="24"/>
          <w:highlight w:val="none"/>
          <w:lang w:val="en-US" w:eastAsia="zh-CN"/>
        </w:rPr>
        <w:t xml:space="preserve">三</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商务要求响应及偏离表</w:t>
      </w:r>
      <w:r>
        <w:rPr>
          <w:rFonts w:hint="eastAsia" w:ascii="宋体" w:hAnsi="宋体" w:eastAsia="宋体" w:cs="宋体"/>
          <w:color w:val="000000"/>
          <w:sz w:val="24"/>
          <w:szCs w:val="24"/>
          <w:highlight w:val="none"/>
          <w:lang w:val="en-US" w:eastAsia="zh-CN"/>
        </w:rPr>
      </w:r>
      <w:r/>
    </w:p>
    <w:p>
      <w:pPr>
        <w:pStyle w:val="1124"/>
        <w:ind w:firstLine="480"/>
        <w:jc w:val="both"/>
        <w:spacing w:before="0" w:beforeAutospacing="0" w:after="0" w:afterAutospacing="0" w:line="360" w:lineRule="auto"/>
        <w:widowControl w:val="off"/>
        <w:rPr>
          <w:rFonts w:hint="eastAsia"/>
          <w:color w:val="000000"/>
          <w:highlight w:val="none"/>
        </w:rPr>
      </w:pPr>
      <w:r>
        <w:rPr>
          <w:rFonts w:hint="eastAsia"/>
          <w:color w:val="000000"/>
          <w:highlight w:val="none"/>
          <w:lang w:val="en-US" w:eastAsia="zh-CN"/>
        </w:rPr>
        <w:t xml:space="preserve">十四、</w:t>
      </w:r>
      <w:r>
        <w:rPr>
          <w:rFonts w:hint="eastAsia"/>
          <w:color w:val="000000"/>
          <w:highlight w:val="none"/>
        </w:rPr>
        <w:t xml:space="preserve">技术要求响应及偏离表</w:t>
      </w:r>
      <w:r>
        <w:rPr>
          <w:rFonts w:hint="eastAsia"/>
          <w:color w:val="000000"/>
          <w:highlight w:val="none"/>
        </w:rPr>
      </w:r>
      <w:r/>
    </w:p>
    <w:p>
      <w:pPr>
        <w:pStyle w:val="1124"/>
        <w:ind w:firstLine="480"/>
        <w:jc w:val="both"/>
        <w:spacing w:before="0" w:beforeAutospacing="0" w:after="0" w:afterAutospacing="0" w:line="360" w:lineRule="auto"/>
        <w:widowControl w:val="off"/>
        <w:rPr>
          <w:color w:val="000000"/>
          <w:highlight w:val="none"/>
        </w:rPr>
      </w:pPr>
      <w:r>
        <w:rPr>
          <w:rFonts w:hint="eastAsia"/>
          <w:color w:val="000000"/>
          <w:highlight w:val="none"/>
        </w:rPr>
        <w:t xml:space="preserve">十</w:t>
      </w:r>
      <w:r>
        <w:rPr>
          <w:rFonts w:hint="eastAsia"/>
          <w:color w:val="000000"/>
          <w:highlight w:val="none"/>
          <w:lang w:val="en-US" w:eastAsia="zh-CN"/>
        </w:rPr>
        <w:t xml:space="preserve">五</w:t>
      </w:r>
      <w:r>
        <w:rPr>
          <w:rFonts w:hint="eastAsia"/>
          <w:color w:val="000000"/>
          <w:highlight w:val="none"/>
        </w:rPr>
        <w:t xml:space="preserve">、项目团队人员一览表</w:t>
      </w:r>
      <w:r>
        <w:rPr>
          <w:color w:val="000000"/>
          <w:highlight w:val="none"/>
        </w:rPr>
      </w:r>
      <w:r/>
    </w:p>
    <w:p>
      <w:pPr>
        <w:pStyle w:val="1124"/>
        <w:ind w:firstLine="480"/>
        <w:jc w:val="both"/>
        <w:spacing w:before="0" w:beforeAutospacing="0" w:after="0" w:afterAutospacing="0" w:line="360" w:lineRule="auto"/>
        <w:widowControl w:val="off"/>
        <w:rPr>
          <w:color w:val="000000"/>
          <w:highlight w:val="none"/>
        </w:rPr>
      </w:pPr>
      <w:r>
        <w:rPr>
          <w:rFonts w:hint="eastAsia"/>
          <w:color w:val="000000"/>
          <w:highlight w:val="none"/>
        </w:rPr>
        <w:t xml:space="preserve">十</w:t>
      </w:r>
      <w:r>
        <w:rPr>
          <w:rFonts w:hint="eastAsia"/>
          <w:color w:val="000000"/>
          <w:highlight w:val="none"/>
          <w:lang w:val="en-US" w:eastAsia="zh-CN"/>
        </w:rPr>
        <w:t xml:space="preserve">六</w:t>
      </w:r>
      <w:r>
        <w:rPr>
          <w:rFonts w:hint="eastAsia"/>
          <w:color w:val="000000"/>
          <w:highlight w:val="none"/>
        </w:rPr>
        <w:t xml:space="preserve">、类似业绩一览表</w:t>
      </w:r>
      <w:r>
        <w:rPr>
          <w:color w:val="000000"/>
          <w:highlight w:val="none"/>
        </w:rPr>
      </w:r>
      <w:r/>
    </w:p>
    <w:p>
      <w:pPr>
        <w:pStyle w:val="1124"/>
        <w:ind w:firstLine="480"/>
        <w:jc w:val="both"/>
        <w:spacing w:before="0" w:beforeAutospacing="0" w:after="0" w:afterAutospacing="0" w:line="360" w:lineRule="auto"/>
        <w:widowControl w:val="off"/>
        <w:rPr>
          <w:color w:val="000000"/>
          <w:highlight w:val="none"/>
        </w:rPr>
      </w:pPr>
      <w:r>
        <w:rPr>
          <w:rFonts w:hint="eastAsia"/>
          <w:color w:val="000000"/>
          <w:highlight w:val="none"/>
        </w:rPr>
        <w:t xml:space="preserve">十</w:t>
      </w:r>
      <w:r>
        <w:rPr>
          <w:rFonts w:hint="eastAsia"/>
          <w:color w:val="000000"/>
          <w:highlight w:val="none"/>
          <w:lang w:val="en-US" w:eastAsia="zh-CN"/>
        </w:rPr>
        <w:t xml:space="preserve">七</w:t>
      </w:r>
      <w:r>
        <w:rPr>
          <w:rFonts w:hint="eastAsia"/>
          <w:color w:val="000000"/>
          <w:highlight w:val="none"/>
        </w:rPr>
        <w:t xml:space="preserve">、其他材料</w:t>
      </w:r>
      <w:r>
        <w:rPr>
          <w:color w:val="000000"/>
          <w:highlight w:val="none"/>
        </w:rPr>
      </w:r>
      <w:r/>
    </w:p>
    <w:p>
      <w:pPr>
        <w:pStyle w:val="1058"/>
        <w:spacing w:line="360" w:lineRule="auto"/>
        <w:shd w:val="clear" w:color="auto" w:fill="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br w:type="page" w:clear="all"/>
      </w:r>
      <w:r>
        <w:rPr>
          <w:rFonts w:hint="eastAsia" w:ascii="宋体" w:hAnsi="宋体" w:eastAsia="宋体" w:cs="宋体"/>
          <w:color w:val="000000"/>
          <w:sz w:val="24"/>
          <w:szCs w:val="24"/>
          <w:highlight w:val="none"/>
          <w:lang w:val="en-US" w:eastAsia="zh-CN"/>
        </w:rPr>
      </w:r>
      <w:r/>
    </w:p>
    <w:p>
      <w:pPr>
        <w:pStyle w:val="1124"/>
        <w:jc w:val="both"/>
        <w:keepLines w:val="0"/>
        <w:keepNext w:val="0"/>
        <w:pageBreakBefore w:val="0"/>
        <w:spacing w:before="0" w:beforeAutospacing="0" w:after="0" w:afterAutospacing="0" w:line="360" w:lineRule="auto"/>
        <w:shd w:val="clear" w:color="auto" w:fill="auto"/>
        <w:widowControl w:val="off"/>
        <w:rPr>
          <w:color w:val="000000"/>
          <w:highlight w:val="none"/>
        </w:rPr>
        <w:pBdr>
          <w:top w:val="none" w:color="000000" w:sz="0" w:space="0"/>
          <w:left w:val="none" w:color="000000" w:sz="0" w:space="0"/>
          <w:bottom w:val="none" w:color="000000" w:sz="0" w:space="0"/>
          <w:right w:val="none" w:color="000000" w:sz="0" w:space="0"/>
          <w:between w:val="none" w:color="000000" w:sz="0" w:space="0"/>
        </w:pBdr>
        <w:outlineLvl w:val="1"/>
        <w:suppressLineNumbers w:val="0"/>
      </w:pPr>
      <w:r>
        <w:rPr>
          <w:rFonts w:hint="eastAsia" w:ascii="黑体" w:hAnsi="宋体" w:eastAsia="黑体" w:cs="黑体"/>
          <w:i/>
          <w:iCs/>
          <w:color w:val="000000"/>
          <w:sz w:val="32"/>
          <w:szCs w:val="32"/>
          <w:highlight w:val="none"/>
          <w:u w:val="single"/>
        </w:rPr>
        <w:t xml:space="preserve">一、法人或者其他组织的营业执照等证明文件，自然人的身份证明</w:t>
      </w:r>
      <w:r>
        <w:rPr>
          <w:color w:val="000000"/>
          <w:highlight w:val="none"/>
        </w:rPr>
      </w:r>
      <w:r/>
    </w:p>
    <w:p>
      <w:pPr>
        <w:pStyle w:val="1124"/>
        <w:ind w:left="0" w:firstLine="480"/>
        <w:jc w:val="both"/>
        <w:keepLines w:val="0"/>
        <w:keepNext w:val="0"/>
        <w:pageBreakBefore w:val="0"/>
        <w:spacing w:before="0" w:beforeAutospacing="0" w:after="0" w:afterAutospacing="0" w:line="360" w:lineRule="auto"/>
        <w:shd w:val="clear" w:color="auto" w:fill="auto"/>
        <w:widowControl w:val="off"/>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color w:val="000000"/>
          <w:highlight w:val="none"/>
        </w:rPr>
        <w:t xml:space="preserve"> </w:t>
      </w:r>
      <w:r>
        <w:rPr>
          <w:color w:val="000000"/>
          <w:highlight w:val="none"/>
        </w:rPr>
      </w:r>
      <w:r/>
    </w:p>
    <w:p>
      <w:pPr>
        <w:pStyle w:val="1124"/>
        <w:ind w:left="0" w:firstLine="480"/>
        <w:jc w:val="both"/>
        <w:keepLines w:val="0"/>
        <w:keepNext w:val="0"/>
        <w:pageBreakBefore w:val="0"/>
        <w:spacing w:before="0" w:beforeAutospacing="0" w:after="0" w:afterAutospacing="0" w:line="360" w:lineRule="auto"/>
        <w:shd w:val="clear" w:color="auto" w:fill="auto"/>
        <w:widowControl w:val="off"/>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color w:val="000000"/>
          <w:highlight w:val="none"/>
        </w:rPr>
      </w:r>
      <w:r/>
    </w:p>
    <w:p>
      <w:pPr>
        <w:pStyle w:val="1058"/>
        <w:spacing w:line="360" w:lineRule="auto"/>
        <w:rPr>
          <w:rFonts w:hint="eastAsia" w:ascii="宋体" w:hAnsi="宋体" w:eastAsia="宋体" w:cs="宋体"/>
          <w:i/>
          <w:color w:val="000000"/>
          <w:sz w:val="32"/>
          <w:szCs w:val="32"/>
          <w:highlight w:val="none"/>
          <w:u w:val="single"/>
        </w:rPr>
        <w:outlineLvl w:val="9"/>
      </w:pPr>
      <w:r>
        <w:rPr>
          <w:rFonts w:hint="eastAsia" w:ascii="宋体" w:hAnsi="宋体" w:eastAsia="宋体" w:cs="宋体"/>
          <w:i/>
          <w:iCs/>
          <w:color w:val="000000"/>
          <w:sz w:val="32"/>
          <w:szCs w:val="32"/>
          <w:highlight w:val="none"/>
          <w:u w:val="single"/>
        </w:rPr>
        <w:br w:type="page" w:clear="all"/>
      </w:r>
      <w:r>
        <w:rPr>
          <w:rFonts w:hint="eastAsia" w:ascii="宋体" w:hAnsi="宋体" w:eastAsia="宋体" w:cs="宋体"/>
          <w:i/>
          <w:color w:val="000000"/>
          <w:sz w:val="32"/>
          <w:szCs w:val="32"/>
          <w:highlight w:val="none"/>
          <w:u w:val="single"/>
        </w:rPr>
      </w:r>
      <w:r/>
    </w:p>
    <w:p>
      <w:pPr>
        <w:pStyle w:val="1058"/>
        <w:spacing w:line="360" w:lineRule="auto"/>
        <w:rPr>
          <w:rFonts w:hint="eastAsia" w:ascii="宋体" w:hAnsi="宋体" w:eastAsia="宋体" w:cs="宋体"/>
          <w:i/>
          <w:color w:val="000000"/>
          <w:sz w:val="32"/>
          <w:szCs w:val="32"/>
          <w:highlight w:val="none"/>
          <w:u w:val="single"/>
        </w:rPr>
        <w:outlineLvl w:val="9"/>
      </w:pPr>
      <w:r>
        <w:rPr>
          <w:rFonts w:hint="eastAsia" w:ascii="宋体" w:hAnsi="宋体" w:eastAsia="宋体" w:cs="宋体"/>
          <w:i/>
          <w:color w:val="000000"/>
          <w:sz w:val="32"/>
          <w:szCs w:val="32"/>
          <w:highlight w:val="none"/>
          <w:u w:val="single"/>
        </w:rPr>
      </w:r>
      <w:r/>
    </w:p>
    <w:p>
      <w:pPr>
        <w:pStyle w:val="1058"/>
        <w:jc w:val="center"/>
        <w:spacing w:line="360" w:lineRule="auto"/>
        <w:rPr>
          <w:rFonts w:hint="eastAsia" w:ascii="宋体" w:hAnsi="宋体" w:eastAsia="宋体" w:cs="宋体"/>
          <w:b/>
          <w:color w:val="000000"/>
          <w:sz w:val="36"/>
          <w:szCs w:val="36"/>
          <w:highlight w:val="none"/>
          <w:lang w:eastAsia="zh-CN"/>
        </w:rPr>
      </w:pPr>
      <w:r>
        <w:rPr>
          <w:rFonts w:hint="eastAsia" w:ascii="宋体" w:hAnsi="宋体" w:eastAsia="宋体" w:cs="宋体"/>
          <w:b/>
          <w:color w:val="000000"/>
          <w:sz w:val="36"/>
          <w:szCs w:val="36"/>
          <w:highlight w:val="none"/>
        </w:rPr>
        <w:t xml:space="preserve">法定代表人身份证明</w:t>
      </w:r>
      <w:r>
        <w:rPr>
          <w:rFonts w:hint="eastAsia" w:ascii="宋体" w:hAnsi="宋体" w:eastAsia="宋体" w:cs="宋体"/>
          <w:b/>
          <w:color w:val="000000"/>
          <w:sz w:val="36"/>
          <w:szCs w:val="36"/>
          <w:highlight w:val="none"/>
          <w:lang w:eastAsia="zh-CN"/>
        </w:rPr>
        <w:t xml:space="preserve">（</w:t>
      </w:r>
      <w:r>
        <w:rPr>
          <w:rFonts w:hint="eastAsia" w:ascii="宋体" w:hAnsi="宋体" w:eastAsia="宋体" w:cs="宋体"/>
          <w:b/>
          <w:color w:val="000000"/>
          <w:sz w:val="36"/>
          <w:szCs w:val="36"/>
          <w:highlight w:val="none"/>
          <w:lang w:val="en-US" w:eastAsia="zh-CN"/>
        </w:rPr>
        <w:t xml:space="preserve">格式</w:t>
      </w:r>
      <w:r>
        <w:rPr>
          <w:rFonts w:hint="eastAsia" w:ascii="宋体" w:hAnsi="宋体" w:eastAsia="宋体" w:cs="宋体"/>
          <w:b/>
          <w:color w:val="000000"/>
          <w:sz w:val="36"/>
          <w:szCs w:val="36"/>
          <w:highlight w:val="none"/>
          <w:lang w:eastAsia="zh-CN"/>
        </w:rPr>
        <w:t xml:space="preserve">）</w:t>
      </w:r>
      <w:r>
        <w:rPr>
          <w:rFonts w:hint="eastAsia" w:ascii="宋体" w:hAnsi="宋体" w:eastAsia="宋体" w:cs="宋体"/>
          <w:b/>
          <w:color w:val="000000"/>
          <w:sz w:val="36"/>
          <w:szCs w:val="36"/>
          <w:highlight w:val="none"/>
          <w:lang w:eastAsia="zh-CN"/>
        </w:rPr>
      </w:r>
      <w:r/>
    </w:p>
    <w:p>
      <w:pPr>
        <w:pStyle w:val="1058"/>
        <w:spacing w:line="360" w:lineRule="auto"/>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r>
      <w:r/>
    </w:p>
    <w:p>
      <w:pPr>
        <w:pStyle w:val="1058"/>
        <w:spacing w:line="360" w:lineRule="auto"/>
        <w:tabs>
          <w:tab w:val="left" w:pos="558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致：</w:t>
      </w:r>
      <w:r>
        <w:rPr>
          <w:rFonts w:hint="eastAsia" w:ascii="宋体" w:hAnsi="宋体" w:eastAsia="宋体" w:cs="宋体"/>
          <w:color w:val="000000"/>
          <w:sz w:val="24"/>
          <w:szCs w:val="24"/>
          <w:highlight w:val="none"/>
          <w:u w:val="single"/>
        </w:rPr>
        <w:t xml:space="preserve"> 采购单位 </w:t>
      </w:r>
      <w:r>
        <w:rPr>
          <w:rFonts w:hint="eastAsia" w:ascii="宋体" w:hAnsi="宋体" w:eastAsia="宋体" w:cs="宋体"/>
          <w:color w:val="000000"/>
          <w:sz w:val="24"/>
          <w:szCs w:val="24"/>
          <w:highlight w:val="none"/>
        </w:rPr>
      </w:r>
      <w:r/>
    </w:p>
    <w:p>
      <w:pPr>
        <w:pStyle w:val="1058"/>
        <w:ind w:firstLine="480"/>
        <w:spacing w:before="120" w:line="360" w:lineRule="auto"/>
        <w:tabs>
          <w:tab w:val="left" w:pos="567" w:leader="none"/>
          <w:tab w:val="left" w:pos="2412" w:leader="none"/>
          <w:tab w:val="left" w:pos="3883" w:leader="none"/>
          <w:tab w:val="left" w:pos="5352" w:leader="none"/>
          <w:tab w:val="left" w:pos="682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兹证明，</w:t>
      </w:r>
      <w:r>
        <w:rPr>
          <w:rFonts w:hint="eastAsia" w:ascii="宋体" w:hAnsi="宋体" w:eastAsia="宋体" w:cs="宋体"/>
          <w:color w:val="000000"/>
          <w:sz w:val="24"/>
          <w:szCs w:val="24"/>
          <w:highlight w:val="none"/>
        </w:rPr>
      </w:r>
      <w:r/>
    </w:p>
    <w:p>
      <w:pPr>
        <w:pStyle w:val="1058"/>
        <w:spacing w:before="120" w:line="360" w:lineRule="auto"/>
        <w:tabs>
          <w:tab w:val="left" w:pos="567" w:leader="none"/>
          <w:tab w:val="left" w:pos="1690" w:leader="none"/>
          <w:tab w:val="left" w:pos="3400" w:leader="none"/>
          <w:tab w:val="left" w:pos="5110" w:leader="none"/>
          <w:tab w:val="left" w:pos="682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姓名：</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性别：</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年龄：</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职务：</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r>
      <w:r/>
    </w:p>
    <w:p>
      <w:pPr>
        <w:pStyle w:val="1058"/>
        <w:spacing w:before="120" w:line="360" w:lineRule="auto"/>
        <w:tabs>
          <w:tab w:val="left" w:pos="567" w:leader="none"/>
          <w:tab w:val="left" w:pos="2412" w:leader="none"/>
          <w:tab w:val="left" w:pos="3883" w:leader="none"/>
          <w:tab w:val="left" w:pos="5352" w:leader="none"/>
          <w:tab w:val="left" w:pos="682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058"/>
        <w:spacing w:before="120" w:line="360" w:lineRule="auto"/>
        <w:tabs>
          <w:tab w:val="left" w:pos="2250" w:leader="none"/>
          <w:tab w:val="left" w:pos="2412" w:leader="none"/>
          <w:tab w:val="left" w:pos="3883" w:leader="none"/>
          <w:tab w:val="left" w:pos="5352" w:leader="none"/>
          <w:tab w:val="left" w:pos="682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系</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eastAsia="zh-CN"/>
        </w:rPr>
        <w:t xml:space="preserve">供应商名称</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的法定代表人。</w:t>
      </w:r>
      <w:r>
        <w:rPr>
          <w:rFonts w:hint="eastAsia" w:ascii="宋体" w:hAnsi="宋体" w:eastAsia="宋体" w:cs="宋体"/>
          <w:color w:val="000000"/>
          <w:sz w:val="24"/>
          <w:szCs w:val="24"/>
          <w:highlight w:val="none"/>
        </w:rPr>
      </w:r>
      <w:r/>
    </w:p>
    <w:p>
      <w:pPr>
        <w:pStyle w:val="1058"/>
        <w:spacing w:before="120" w:line="360" w:lineRule="auto"/>
        <w:tabs>
          <w:tab w:val="left" w:pos="567" w:leader="none"/>
          <w:tab w:val="left" w:pos="2412" w:leader="none"/>
          <w:tab w:val="left" w:pos="3883" w:leader="none"/>
          <w:tab w:val="left" w:pos="5352" w:leader="none"/>
          <w:tab w:val="left" w:pos="682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058"/>
        <w:spacing w:before="120" w:line="360" w:lineRule="auto"/>
        <w:tabs>
          <w:tab w:val="left" w:pos="567" w:leader="none"/>
          <w:tab w:val="left" w:pos="2412" w:leader="none"/>
          <w:tab w:val="left" w:pos="3883" w:leader="none"/>
          <w:tab w:val="left" w:pos="5352" w:leader="none"/>
          <w:tab w:val="left" w:pos="6821"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058"/>
        <w:ind w:right="-46"/>
        <w:spacing w:before="120" w:line="360" w:lineRule="auto"/>
        <w:tabs>
          <w:tab w:val="left" w:pos="567" w:leader="none"/>
        </w:tabs>
        <w:rPr>
          <w:rFonts w:hint="eastAsia" w:ascii="宋体" w:hAnsi="宋体" w:eastAsia="宋体" w:cs="宋体"/>
          <w:color w:val="000000"/>
          <w:spacing w:val="-3"/>
          <w:sz w:val="24"/>
          <w:szCs w:val="24"/>
          <w:highlight w:val="none"/>
        </w:rPr>
      </w:pPr>
      <w:r>
        <w:rPr>
          <w:rFonts w:hint="eastAsia" w:ascii="宋体" w:hAnsi="宋体" w:eastAsia="宋体" w:cs="宋体"/>
          <w:color w:val="000000"/>
          <w:spacing w:val="-3"/>
          <w:sz w:val="24"/>
          <w:szCs w:val="24"/>
          <w:highlight w:val="none"/>
        </w:rPr>
        <w:t xml:space="preserve">法</w:t>
      </w:r>
      <w:r>
        <w:rPr>
          <w:rFonts w:hint="eastAsia" w:ascii="宋体" w:hAnsi="宋体" w:eastAsia="宋体" w:cs="宋体"/>
          <w:color w:val="000000"/>
          <w:sz w:val="24"/>
          <w:szCs w:val="24"/>
          <w:highlight w:val="none"/>
        </w:rPr>
        <w:t xml:space="preserve">定</w:t>
      </w:r>
      <w:r>
        <w:rPr>
          <w:rFonts w:hint="eastAsia" w:ascii="宋体" w:hAnsi="宋体" w:eastAsia="宋体" w:cs="宋体"/>
          <w:color w:val="000000"/>
          <w:spacing w:val="-3"/>
          <w:sz w:val="24"/>
          <w:szCs w:val="24"/>
          <w:highlight w:val="none"/>
        </w:rPr>
        <w:t xml:space="preserve">代</w:t>
      </w:r>
      <w:r>
        <w:rPr>
          <w:rFonts w:hint="eastAsia" w:ascii="宋体" w:hAnsi="宋体" w:eastAsia="宋体" w:cs="宋体"/>
          <w:color w:val="000000"/>
          <w:sz w:val="24"/>
          <w:szCs w:val="24"/>
          <w:highlight w:val="none"/>
        </w:rPr>
        <w:t xml:space="preserve">表</w:t>
      </w:r>
      <w:r>
        <w:rPr>
          <w:rFonts w:hint="eastAsia" w:ascii="宋体" w:hAnsi="宋体" w:eastAsia="宋体" w:cs="宋体"/>
          <w:color w:val="000000"/>
          <w:spacing w:val="-3"/>
          <w:sz w:val="24"/>
          <w:szCs w:val="24"/>
          <w:highlight w:val="none"/>
        </w:rPr>
        <w:t xml:space="preserve">人有效期内的身份证正反面电子件：</w:t>
      </w:r>
      <w:r>
        <w:rPr>
          <w:rFonts w:hint="eastAsia" w:ascii="宋体" w:hAnsi="宋体" w:eastAsia="宋体" w:cs="宋体"/>
          <w:color w:val="000000"/>
          <w:spacing w:val="-3"/>
          <w:sz w:val="24"/>
          <w:szCs w:val="24"/>
          <w:highlight w:val="none"/>
        </w:rPr>
      </w:r>
      <w:r/>
    </w:p>
    <w:tbl>
      <w:tblPr>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1058"/>
              <w:jc w:val="left"/>
              <w:spacing w:line="360" w:lineRule="auto"/>
              <w:tabs>
                <w:tab w:val="left" w:pos="5580" w:leader="none"/>
              </w:tabs>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p>
            <w:pPr>
              <w:pStyle w:val="1058"/>
              <w:jc w:val="left"/>
              <w:spacing w:line="360" w:lineRule="auto"/>
              <w:tabs>
                <w:tab w:val="left" w:pos="5580" w:leader="none"/>
              </w:tabs>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p>
            <w:pPr>
              <w:pStyle w:val="1058"/>
              <w:jc w:val="left"/>
              <w:spacing w:line="360" w:lineRule="auto"/>
              <w:tabs>
                <w:tab w:val="left" w:pos="5580" w:leader="none"/>
              </w:tabs>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tc>
        <w:tc>
          <w:tcPr>
            <w:tcW w:w="4536" w:type="dxa"/>
            <w:vAlign w:val="top"/>
            <w:textDirection w:val="lrTb"/>
            <w:noWrap w:val="false"/>
          </w:tcPr>
          <w:p>
            <w:pPr>
              <w:pStyle w:val="1058"/>
              <w:jc w:val="left"/>
              <w:spacing w:line="360" w:lineRule="auto"/>
              <w:tabs>
                <w:tab w:val="left" w:pos="5580" w:leader="none"/>
              </w:tabs>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p>
            <w:pPr>
              <w:pStyle w:val="1058"/>
              <w:jc w:val="left"/>
              <w:spacing w:line="360" w:lineRule="auto"/>
              <w:tabs>
                <w:tab w:val="left" w:pos="5580" w:leader="none"/>
              </w:tabs>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p>
            <w:pPr>
              <w:pStyle w:val="1058"/>
              <w:jc w:val="left"/>
              <w:spacing w:line="360" w:lineRule="auto"/>
              <w:tabs>
                <w:tab w:val="left" w:pos="5580" w:leader="none"/>
              </w:tabs>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tc>
      </w:tr>
    </w:tbl>
    <w:p>
      <w:pPr>
        <w:pStyle w:val="1058"/>
        <w:ind w:right="4305"/>
        <w:spacing w:before="120" w:line="360" w:lineRule="auto"/>
        <w:tabs>
          <w:tab w:val="left" w:pos="567" w:leader="none"/>
        </w:tabs>
        <w:rPr>
          <w:rFonts w:hint="eastAsia" w:ascii="宋体" w:hAnsi="宋体" w:eastAsia="宋体" w:cs="宋体"/>
          <w:color w:val="000000"/>
          <w:spacing w:val="-3"/>
          <w:sz w:val="24"/>
          <w:szCs w:val="24"/>
          <w:highlight w:val="none"/>
        </w:rPr>
      </w:pPr>
      <w:r>
        <w:rPr>
          <w:rFonts w:hint="eastAsia" w:ascii="宋体" w:hAnsi="宋体" w:eastAsia="宋体" w:cs="宋体"/>
          <w:color w:val="000000"/>
          <w:spacing w:val="-3"/>
          <w:sz w:val="24"/>
          <w:szCs w:val="24"/>
          <w:highlight w:val="none"/>
        </w:rPr>
      </w:r>
      <w:r/>
    </w:p>
    <w:p>
      <w:pPr>
        <w:pStyle w:val="1058"/>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供应商名称</w:t>
      </w:r>
      <w:r>
        <w:rPr>
          <w:rFonts w:hint="eastAsia" w:ascii="宋体" w:hAnsi="宋体" w:eastAsia="宋体" w:cs="宋体"/>
          <w:color w:val="000000"/>
          <w:sz w:val="24"/>
          <w:szCs w:val="24"/>
          <w:highlight w:val="none"/>
        </w:rPr>
        <w:t xml:space="preserve">（加盖公章）</w:t>
      </w:r>
      <w:r>
        <w:rPr>
          <w:rFonts w:hint="eastAsia" w:ascii="宋体" w:hAnsi="宋体" w:eastAsia="宋体" w:cs="宋体"/>
          <w:color w:val="000000"/>
          <w:sz w:val="24"/>
          <w:szCs w:val="24"/>
          <w:highlight w:val="none"/>
          <w:lang w:val="zh-CN"/>
        </w:rPr>
        <w:t xml:space="preserve">：</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r>
      <w:r/>
    </w:p>
    <w:p>
      <w:pPr>
        <w:pStyle w:val="1058"/>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pacing w:val="-3"/>
          <w:sz w:val="24"/>
          <w:szCs w:val="24"/>
          <w:highlight w:val="none"/>
        </w:rPr>
        <w:t xml:space="preserve">法定代表人（签字、签章或印鉴）：</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r>
      <w:r/>
    </w:p>
    <w:p>
      <w:pPr>
        <w:pStyle w:val="1058"/>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058"/>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日期：    年     月     日</w:t>
      </w:r>
      <w:r>
        <w:rPr>
          <w:rFonts w:hint="eastAsia" w:ascii="宋体" w:hAnsi="宋体" w:eastAsia="宋体" w:cs="宋体"/>
          <w:color w:val="000000"/>
          <w:sz w:val="24"/>
          <w:szCs w:val="24"/>
          <w:highlight w:val="none"/>
        </w:rPr>
      </w:r>
      <w:r/>
    </w:p>
    <w:p>
      <w:pPr>
        <w:pStyle w:val="1058"/>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058"/>
        <w:spacing w:line="360" w:lineRule="auto"/>
        <w:shd w:val="clear" w:color="auto" w:fill="auto"/>
        <w:rPr>
          <w:rFonts w:hint="eastAsia" w:ascii="宋体" w:hAnsi="宋体" w:eastAsia="宋体" w:cs="宋体"/>
          <w:i/>
          <w:iCs/>
          <w:color w:val="000000"/>
          <w:sz w:val="32"/>
          <w:szCs w:val="32"/>
          <w:highlight w:val="none"/>
          <w:u w:val="single"/>
        </w:rPr>
      </w:pPr>
      <w:r>
        <w:rPr>
          <w:rFonts w:hint="eastAsia" w:ascii="宋体" w:hAnsi="宋体" w:eastAsia="宋体" w:cs="宋体"/>
          <w:i/>
          <w:iCs/>
          <w:color w:val="000000"/>
          <w:sz w:val="32"/>
          <w:szCs w:val="32"/>
          <w:highlight w:val="none"/>
          <w:u w:val="single"/>
        </w:rPr>
      </w:r>
      <w:r/>
    </w:p>
    <w:p>
      <w:pPr>
        <w:pStyle w:val="1058"/>
        <w:spacing w:line="360" w:lineRule="auto"/>
        <w:shd w:val="clear" w:color="auto" w:fill="auto"/>
        <w:rPr>
          <w:rFonts w:hint="eastAsia" w:ascii="宋体" w:hAnsi="宋体" w:eastAsia="宋体" w:cs="宋体"/>
          <w:i/>
          <w:iCs/>
          <w:color w:val="000000"/>
          <w:sz w:val="32"/>
          <w:szCs w:val="32"/>
          <w:highlight w:val="none"/>
          <w:u w:val="single"/>
        </w:rPr>
      </w:pPr>
      <w:r>
        <w:rPr>
          <w:rFonts w:hint="eastAsia" w:ascii="宋体" w:hAnsi="宋体" w:eastAsia="宋体" w:cs="宋体"/>
          <w:i/>
          <w:iCs/>
          <w:color w:val="000000"/>
          <w:sz w:val="32"/>
          <w:szCs w:val="32"/>
          <w:highlight w:val="none"/>
          <w:u w:val="single"/>
        </w:rPr>
      </w:r>
      <w:r/>
    </w:p>
    <w:p>
      <w:pPr>
        <w:pStyle w:val="1058"/>
        <w:spacing w:line="360" w:lineRule="auto"/>
        <w:shd w:val="clear" w:color="auto" w:fill="auto"/>
        <w:rPr>
          <w:rFonts w:hint="eastAsia" w:ascii="宋体" w:hAnsi="宋体" w:eastAsia="宋体" w:cs="宋体"/>
          <w:i/>
          <w:iCs/>
          <w:color w:val="000000"/>
          <w:sz w:val="32"/>
          <w:szCs w:val="32"/>
          <w:highlight w:val="none"/>
          <w:u w:val="single"/>
        </w:rPr>
      </w:pPr>
      <w:r>
        <w:rPr>
          <w:rFonts w:hint="eastAsia" w:ascii="宋体" w:hAnsi="宋体" w:eastAsia="宋体" w:cs="宋体"/>
          <w:i/>
          <w:iCs/>
          <w:color w:val="000000"/>
          <w:sz w:val="32"/>
          <w:szCs w:val="32"/>
          <w:highlight w:val="none"/>
          <w:u w:val="single"/>
        </w:rPr>
      </w:r>
      <w:r/>
    </w:p>
    <w:p>
      <w:pPr>
        <w:pStyle w:val="1058"/>
        <w:spacing w:line="360" w:lineRule="auto"/>
        <w:shd w:val="clear" w:color="auto" w:fill="auto"/>
        <w:rPr>
          <w:rFonts w:hint="eastAsia" w:ascii="宋体" w:hAnsi="宋体" w:eastAsia="宋体" w:cs="宋体"/>
          <w:i/>
          <w:iCs/>
          <w:color w:val="000000"/>
          <w:sz w:val="32"/>
          <w:szCs w:val="32"/>
          <w:highlight w:val="none"/>
          <w:u w:val="single"/>
        </w:rPr>
      </w:pPr>
      <w:r>
        <w:rPr>
          <w:rFonts w:hint="eastAsia" w:ascii="宋体" w:hAnsi="宋体" w:eastAsia="宋体" w:cs="宋体"/>
          <w:i/>
          <w:iCs/>
          <w:color w:val="000000"/>
          <w:sz w:val="32"/>
          <w:szCs w:val="32"/>
          <w:highlight w:val="none"/>
          <w:u w:val="single"/>
        </w:rPr>
      </w:r>
      <w:r/>
    </w:p>
    <w:p>
      <w:pPr>
        <w:pStyle w:val="1058"/>
        <w:ind w:left="0" w:firstLine="0"/>
        <w:spacing w:line="360" w:lineRule="auto"/>
        <w:shd w:val="clear" w:color="auto" w:fill="auto"/>
        <w:rPr>
          <w:rFonts w:hint="eastAsia" w:ascii="宋体" w:hAnsi="宋体" w:eastAsia="宋体" w:cs="宋体"/>
          <w:i/>
          <w:iCs/>
          <w:color w:val="000000"/>
          <w:sz w:val="32"/>
          <w:szCs w:val="32"/>
          <w:highlight w:val="none"/>
          <w:u w:val="single"/>
        </w:rPr>
      </w:pPr>
      <w:r>
        <w:rPr>
          <w:rFonts w:hint="eastAsia" w:ascii="宋体" w:hAnsi="宋体" w:eastAsia="宋体" w:cs="宋体"/>
          <w:i/>
          <w:iCs/>
          <w:color w:val="000000"/>
          <w:sz w:val="32"/>
          <w:szCs w:val="32"/>
          <w:highlight w:val="none"/>
          <w:u w:val="single"/>
        </w:rPr>
      </w:r>
      <w:r/>
    </w:p>
    <w:p>
      <w:pPr>
        <w:pStyle w:val="1124"/>
        <w:jc w:val="center"/>
        <w:keepLines w:val="0"/>
        <w:keepNext w:val="0"/>
        <w:pageBreakBefore w:val="0"/>
        <w:spacing w:before="0" w:beforeAutospacing="0" w:after="0" w:afterAutospacing="0" w:line="360" w:lineRule="auto"/>
        <w:shd w:val="clear" w:color="auto" w:fill="auto"/>
        <w:widowControl w:val="off"/>
        <w:rPr>
          <w:rFonts w:hint="eastAsia" w:ascii="黑体" w:hAnsi="宋体" w:eastAsia="黑体" w:cs="黑体"/>
          <w:i/>
          <w:iCs/>
          <w:color w:val="000000"/>
          <w:sz w:val="32"/>
          <w:szCs w:val="32"/>
          <w:highlight w:val="none"/>
          <w:u w:val="single"/>
        </w:rPr>
        <w:pBdr>
          <w:top w:val="none" w:color="000000" w:sz="0" w:space="0"/>
          <w:left w:val="none" w:color="000000" w:sz="0" w:space="0"/>
          <w:bottom w:val="none" w:color="000000" w:sz="0" w:space="0"/>
          <w:right w:val="none" w:color="000000" w:sz="0" w:space="0"/>
          <w:between w:val="none" w:color="000000" w:sz="0" w:space="0"/>
        </w:pBdr>
        <w:outlineLvl w:val="1"/>
        <w:suppressLineNumbers w:val="0"/>
      </w:pPr>
      <w:r>
        <w:rPr>
          <w:rFonts w:hint="eastAsia" w:ascii="黑体" w:hAnsi="宋体" w:eastAsia="黑体" w:cs="黑体"/>
          <w:i/>
          <w:iCs/>
          <w:color w:val="000000"/>
          <w:sz w:val="32"/>
          <w:szCs w:val="32"/>
          <w:highlight w:val="none"/>
          <w:u w:val="single"/>
        </w:rPr>
        <w:t xml:space="preserve">二、上一年度的财务状况报告</w:t>
      </w:r>
      <w:r>
        <w:rPr>
          <w:rFonts w:hint="eastAsia" w:ascii="黑体" w:hAnsi="宋体" w:eastAsia="黑体" w:cs="黑体"/>
          <w:i/>
          <w:iCs/>
          <w:color w:val="000000"/>
          <w:sz w:val="32"/>
          <w:szCs w:val="32"/>
          <w:highlight w:val="none"/>
          <w:u w:val="single"/>
        </w:rPr>
      </w:r>
      <w:r/>
    </w:p>
    <w:p>
      <w:pPr>
        <w:pStyle w:val="1058"/>
        <w:ind w:firstLine="482"/>
        <w:spacing w:line="360" w:lineRule="auto"/>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r>
      <w:r/>
    </w:p>
    <w:p>
      <w:pPr>
        <w:pStyle w:val="1058"/>
        <w:ind w:firstLine="482"/>
        <w:spacing w:line="360" w:lineRule="auto"/>
        <w:rPr>
          <w:rFonts w:hint="eastAsia" w:ascii="宋体" w:hAnsi="宋体" w:eastAsia="宋体" w:cs="宋体"/>
          <w:b w:val="0"/>
          <w:bCs w:val="0"/>
          <w:i/>
          <w:iCs/>
          <w:color w:val="000000"/>
          <w:sz w:val="32"/>
          <w:szCs w:val="32"/>
          <w:highlight w:val="none"/>
          <w:u w:val="single"/>
          <w:lang w:bidi="ar"/>
        </w:rPr>
      </w:pPr>
      <w:r>
        <w:rPr>
          <w:rFonts w:hint="eastAsia" w:ascii="宋体" w:hAnsi="宋体" w:eastAsia="宋体" w:cs="宋体"/>
          <w:b/>
          <w:bCs/>
          <w:color w:val="000000"/>
          <w:sz w:val="24"/>
          <w:highlight w:val="none"/>
        </w:rPr>
        <w:t xml:space="preserve">注：根据连财购〔2023〕4号文件精神，</w:t>
      </w:r>
      <w:r>
        <w:rPr>
          <w:rFonts w:hint="eastAsia" w:ascii="宋体" w:hAnsi="宋体" w:eastAsia="宋体" w:cs="宋体"/>
          <w:b/>
          <w:bCs/>
          <w:color w:val="000000"/>
          <w:sz w:val="24"/>
          <w:highlight w:val="none"/>
          <w:lang w:val="en-US" w:eastAsia="zh-CN"/>
        </w:rPr>
        <w:t xml:space="preserve">本</w:t>
      </w:r>
      <w:r>
        <w:rPr>
          <w:rFonts w:hint="eastAsia" w:ascii="宋体" w:hAnsi="宋体" w:eastAsia="宋体" w:cs="宋体"/>
          <w:b/>
          <w:bCs/>
          <w:color w:val="000000"/>
          <w:sz w:val="24"/>
          <w:highlight w:val="none"/>
        </w:rPr>
        <w:t xml:space="preserve">项可以提供《财务状况报告及税收、社会保障资金缴纳情况承诺函》</w:t>
      </w:r>
      <w:r>
        <w:rPr>
          <w:rFonts w:hint="eastAsia" w:ascii="宋体" w:hAnsi="宋体" w:eastAsia="宋体" w:cs="宋体"/>
          <w:b/>
          <w:bCs/>
          <w:color w:val="000000"/>
          <w:sz w:val="24"/>
          <w:highlight w:val="none"/>
          <w:lang w:eastAsia="zh-CN"/>
        </w:rPr>
        <w:t xml:space="preserve">（</w:t>
      </w:r>
      <w:r>
        <w:rPr>
          <w:rFonts w:hint="eastAsia" w:ascii="宋体" w:hAnsi="宋体" w:eastAsia="宋体" w:cs="宋体"/>
          <w:b/>
          <w:bCs/>
          <w:color w:val="000000"/>
          <w:sz w:val="24"/>
          <w:highlight w:val="none"/>
          <w:lang w:val="en-US" w:eastAsia="zh-CN"/>
        </w:rPr>
        <w:t xml:space="preserve">格式如下</w:t>
      </w:r>
      <w:r>
        <w:rPr>
          <w:rFonts w:hint="eastAsia" w:ascii="宋体" w:hAnsi="宋体" w:eastAsia="宋体" w:cs="宋体"/>
          <w:b/>
          <w:bCs/>
          <w:color w:val="000000"/>
          <w:sz w:val="24"/>
          <w:highlight w:val="none"/>
          <w:lang w:eastAsia="zh-CN"/>
        </w:rPr>
        <w:t xml:space="preserve">）</w:t>
      </w:r>
      <w:r>
        <w:rPr>
          <w:rFonts w:hint="eastAsia" w:ascii="宋体" w:hAnsi="宋体" w:eastAsia="宋体" w:cs="宋体"/>
          <w:b/>
          <w:bCs/>
          <w:color w:val="000000"/>
          <w:sz w:val="24"/>
          <w:highlight w:val="none"/>
        </w:rPr>
        <w:t xml:space="preserve">。</w:t>
      </w:r>
      <w:r>
        <w:rPr>
          <w:rFonts w:hint="eastAsia" w:ascii="宋体" w:hAnsi="宋体" w:eastAsia="宋体" w:cs="宋体"/>
          <w:b w:val="0"/>
          <w:bCs w:val="0"/>
          <w:i/>
          <w:iCs/>
          <w:color w:val="000000"/>
          <w:sz w:val="32"/>
          <w:szCs w:val="32"/>
          <w:highlight w:val="none"/>
          <w:u w:val="single"/>
          <w:lang w:bidi="ar"/>
        </w:rPr>
      </w:r>
      <w:r/>
    </w:p>
    <w:p>
      <w:pPr>
        <w:pStyle w:val="1058"/>
        <w:ind w:firstLine="0"/>
        <w:jc w:val="center"/>
        <w:spacing w:line="360" w:lineRule="auto"/>
        <w:rPr>
          <w:rFonts w:hint="eastAsia" w:ascii="宋体" w:hAnsi="宋体" w:eastAsia="宋体" w:cs="宋体"/>
          <w:bCs/>
          <w:color w:val="000000"/>
          <w:sz w:val="36"/>
          <w:szCs w:val="28"/>
          <w:highlight w:val="none"/>
        </w:rPr>
      </w:pPr>
      <w:r>
        <w:rPr>
          <w:rFonts w:hint="eastAsia" w:ascii="宋体" w:hAnsi="宋体" w:eastAsia="宋体" w:cs="宋体"/>
          <w:bCs/>
          <w:color w:val="000000"/>
          <w:sz w:val="36"/>
          <w:szCs w:val="28"/>
          <w:highlight w:val="none"/>
        </w:rPr>
      </w:r>
      <w:r/>
    </w:p>
    <w:p>
      <w:pPr>
        <w:pStyle w:val="1058"/>
        <w:ind w:firstLine="0"/>
        <w:jc w:val="center"/>
        <w:spacing w:line="360" w:lineRule="auto"/>
        <w:rPr>
          <w:rFonts w:hint="eastAsia" w:ascii="宋体" w:hAnsi="宋体" w:eastAsia="宋体" w:cs="宋体"/>
          <w:bCs/>
          <w:color w:val="000000"/>
          <w:sz w:val="36"/>
          <w:szCs w:val="28"/>
          <w:highlight w:val="none"/>
          <w:lang w:eastAsia="zh-CN"/>
        </w:rPr>
      </w:pPr>
      <w:r>
        <w:rPr>
          <w:rFonts w:hint="eastAsia" w:ascii="宋体" w:hAnsi="宋体" w:eastAsia="宋体" w:cs="宋体"/>
          <w:bCs/>
          <w:color w:val="000000"/>
          <w:sz w:val="36"/>
          <w:szCs w:val="28"/>
          <w:highlight w:val="none"/>
        </w:rPr>
        <w:t xml:space="preserve">财务状况报告及税收、社会保障资金缴纳情况承诺函</w:t>
      </w:r>
      <w:r>
        <w:rPr>
          <w:rFonts w:hint="eastAsia" w:ascii="宋体" w:hAnsi="宋体" w:eastAsia="宋体" w:cs="宋体"/>
          <w:bCs/>
          <w:color w:val="000000"/>
          <w:sz w:val="36"/>
          <w:szCs w:val="28"/>
          <w:highlight w:val="none"/>
          <w:lang w:eastAsia="zh-CN"/>
        </w:rPr>
        <w:t xml:space="preserve">（</w:t>
      </w:r>
      <w:r>
        <w:rPr>
          <w:rFonts w:hint="eastAsia" w:ascii="宋体" w:hAnsi="宋体" w:eastAsia="宋体" w:cs="宋体"/>
          <w:bCs/>
          <w:color w:val="000000"/>
          <w:sz w:val="36"/>
          <w:szCs w:val="28"/>
          <w:highlight w:val="none"/>
          <w:lang w:val="en-US" w:eastAsia="zh-CN"/>
        </w:rPr>
        <w:t xml:space="preserve">格式</w:t>
      </w:r>
      <w:r>
        <w:rPr>
          <w:rFonts w:hint="eastAsia" w:ascii="宋体" w:hAnsi="宋体" w:eastAsia="宋体" w:cs="宋体"/>
          <w:bCs/>
          <w:color w:val="000000"/>
          <w:sz w:val="36"/>
          <w:szCs w:val="28"/>
          <w:highlight w:val="none"/>
          <w:lang w:eastAsia="zh-CN"/>
        </w:rPr>
        <w:t xml:space="preserve">）</w:t>
      </w:r>
      <w:r>
        <w:rPr>
          <w:rFonts w:hint="eastAsia" w:ascii="宋体" w:hAnsi="宋体" w:eastAsia="宋体" w:cs="宋体"/>
          <w:bCs/>
          <w:color w:val="000000"/>
          <w:sz w:val="36"/>
          <w:szCs w:val="28"/>
          <w:highlight w:val="none"/>
          <w:lang w:eastAsia="zh-CN"/>
        </w:rPr>
      </w:r>
      <w:r/>
    </w:p>
    <w:p>
      <w:pPr>
        <w:pStyle w:val="1149"/>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058"/>
        <w:ind w:firstLine="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致：</w:t>
      </w:r>
      <w:r>
        <w:rPr>
          <w:rFonts w:hint="eastAsia" w:ascii="宋体" w:hAnsi="宋体" w:eastAsia="宋体" w:cs="宋体"/>
          <w:color w:val="000000"/>
          <w:sz w:val="24"/>
          <w:highlight w:val="none"/>
          <w:u w:val="single"/>
          <w:lang w:val="en-US" w:eastAsia="zh-CN"/>
        </w:rPr>
        <w:t xml:space="preserve">采购人名称</w:t>
      </w:r>
      <w:r>
        <w:rPr>
          <w:rFonts w:hint="eastAsia" w:ascii="宋体" w:hAnsi="宋体" w:eastAsia="宋体" w:cs="宋体"/>
          <w:color w:val="000000"/>
          <w:sz w:val="24"/>
          <w:highlight w:val="none"/>
        </w:rPr>
      </w:r>
      <w:r/>
    </w:p>
    <w:p>
      <w:pPr>
        <w:pStyle w:val="1058"/>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我方</w:t>
      </w:r>
      <w:r>
        <w:rPr>
          <w:rFonts w:hint="eastAsia" w:ascii="宋体" w:hAnsi="宋体" w:eastAsia="宋体" w:cs="宋体"/>
          <w:color w:val="000000"/>
          <w:sz w:val="24"/>
          <w:highlight w:val="none"/>
          <w:u w:val="single"/>
          <w:lang w:eastAsia="zh-CN"/>
        </w:rPr>
        <w:t xml:space="preserve">供应商名称</w:t>
      </w:r>
      <w:r>
        <w:rPr>
          <w:rFonts w:hint="eastAsia" w:ascii="宋体" w:hAnsi="宋体" w:eastAsia="宋体" w:cs="宋体"/>
          <w:color w:val="000000"/>
          <w:sz w:val="24"/>
          <w:highlight w:val="none"/>
        </w:rPr>
        <w:t xml:space="preserve">参加</w:t>
      </w:r>
      <w:r>
        <w:rPr>
          <w:rFonts w:hint="eastAsia" w:ascii="宋体" w:hAnsi="宋体" w:cs="宋体"/>
          <w:color w:val="000000"/>
          <w:sz w:val="24"/>
          <w:highlight w:val="none"/>
          <w:u w:val="single"/>
          <w:lang w:val="en-US" w:eastAsia="zh-CN"/>
        </w:rPr>
        <w:t xml:space="preserve">项目</w:t>
      </w:r>
      <w:r>
        <w:rPr>
          <w:rFonts w:hint="eastAsia" w:ascii="宋体" w:hAnsi="宋体" w:eastAsia="宋体" w:cs="宋体"/>
          <w:color w:val="000000"/>
          <w:sz w:val="24"/>
          <w:highlight w:val="none"/>
          <w:u w:val="single"/>
        </w:rPr>
        <w:t xml:space="preserve">名称</w:t>
      </w:r>
      <w:r>
        <w:rPr>
          <w:rFonts w:hint="eastAsia" w:ascii="宋体" w:hAnsi="宋体" w:eastAsia="宋体" w:cs="宋体"/>
          <w:color w:val="000000"/>
          <w:sz w:val="24"/>
          <w:highlight w:val="none"/>
        </w:rPr>
        <w:t xml:space="preserve">（</w:t>
      </w:r>
      <w:r>
        <w:rPr>
          <w:rFonts w:hint="eastAsia" w:ascii="宋体" w:hAnsi="宋体" w:cs="宋体"/>
          <w:color w:val="000000"/>
          <w:sz w:val="24"/>
          <w:highlight w:val="none"/>
          <w:lang w:val="en-US" w:eastAsia="zh-CN"/>
        </w:rPr>
        <w:t xml:space="preserve">采购包</w:t>
      </w:r>
      <w:r>
        <w:rPr>
          <w:rFonts w:hint="eastAsia" w:ascii="宋体" w:hAnsi="宋体" w:eastAsia="宋体" w:cs="宋体"/>
          <w:color w:val="000000"/>
          <w:sz w:val="24"/>
          <w:highlight w:val="none"/>
        </w:rPr>
        <w:t xml:space="preserve">编号：</w:t>
      </w:r>
      <w:r>
        <w:rPr>
          <w:rFonts w:hint="eastAsia" w:ascii="宋体" w:hAnsi="宋体" w:cs="宋体"/>
          <w:color w:val="000000"/>
          <w:sz w:val="24"/>
          <w:highlight w:val="none"/>
          <w:u w:val="single"/>
          <w:lang w:val="en-US" w:eastAsia="zh-CN"/>
        </w:rPr>
        <w:t xml:space="preserve">项目</w:t>
      </w:r>
      <w:r>
        <w:rPr>
          <w:rFonts w:hint="eastAsia" w:ascii="宋体" w:hAnsi="宋体" w:eastAsia="宋体" w:cs="宋体"/>
          <w:color w:val="000000"/>
          <w:sz w:val="24"/>
          <w:highlight w:val="none"/>
          <w:u w:val="single"/>
        </w:rPr>
        <w:t xml:space="preserve">编号</w:t>
      </w:r>
      <w:r>
        <w:rPr>
          <w:rFonts w:hint="eastAsia" w:ascii="宋体" w:hAnsi="宋体" w:eastAsia="宋体" w:cs="宋体"/>
          <w:color w:val="000000"/>
          <w:sz w:val="24"/>
          <w:highlight w:val="none"/>
        </w:rPr>
        <w:t xml:space="preserve">）采购，根据《关于简化政府采购供应商资格审查有关事项的通知》（连财购〔2023〕4号），我方承诺具备《中华人民共和国政府采购法》第二十二条第（二）、第（四）项，《中华人民共和国政府采购法实施条例》第十七条第（二）项规定条件的，具体包括：</w:t>
      </w:r>
      <w:r>
        <w:rPr>
          <w:rFonts w:hint="eastAsia" w:ascii="宋体" w:hAnsi="宋体" w:eastAsia="宋体" w:cs="宋体"/>
          <w:color w:val="000000"/>
          <w:sz w:val="24"/>
          <w:highlight w:val="none"/>
        </w:rPr>
      </w:r>
      <w:r/>
    </w:p>
    <w:p>
      <w:pPr>
        <w:pStyle w:val="1058"/>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（1）具有良好的商业信誉和健全的财务会计制度（财务状况报告）；</w:t>
      </w:r>
      <w:r>
        <w:rPr>
          <w:rFonts w:hint="eastAsia" w:ascii="宋体" w:hAnsi="宋体" w:eastAsia="宋体" w:cs="宋体"/>
          <w:color w:val="000000"/>
          <w:sz w:val="24"/>
          <w:highlight w:val="none"/>
        </w:rPr>
      </w:r>
      <w:r/>
    </w:p>
    <w:p>
      <w:pPr>
        <w:pStyle w:val="1058"/>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（2）有依法缴纳税收和社会保障资金的良好记录。</w:t>
      </w:r>
      <w:r>
        <w:rPr>
          <w:rFonts w:hint="eastAsia" w:ascii="宋体" w:hAnsi="宋体" w:eastAsia="宋体" w:cs="宋体"/>
          <w:color w:val="000000"/>
          <w:sz w:val="24"/>
          <w:highlight w:val="none"/>
        </w:rPr>
      </w:r>
      <w:r/>
    </w:p>
    <w:p>
      <w:pPr>
        <w:pStyle w:val="1058"/>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我方对上述承诺的真实性负责，如有虚假，将依法承担提供虚假材料谋取中标、成交责任，同时同意有关主管部门将相关失信信息记入公共信用信息系统并在相关政府门户网站公开。</w:t>
      </w:r>
      <w:r>
        <w:rPr>
          <w:rFonts w:hint="eastAsia" w:ascii="宋体" w:hAnsi="宋体" w:eastAsia="宋体" w:cs="宋体"/>
          <w:color w:val="000000"/>
          <w:sz w:val="24"/>
          <w:highlight w:val="none"/>
        </w:rPr>
      </w:r>
      <w:r/>
    </w:p>
    <w:p>
      <w:pPr>
        <w:pStyle w:val="1058"/>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特此承诺</w:t>
      </w:r>
      <w:r>
        <w:rPr>
          <w:rFonts w:hint="eastAsia" w:ascii="宋体" w:hAnsi="宋体" w:eastAsia="宋体" w:cs="宋体"/>
          <w:color w:val="000000"/>
          <w:sz w:val="24"/>
          <w:highlight w:val="none"/>
        </w:rPr>
      </w:r>
      <w:r/>
    </w:p>
    <w:p>
      <w:pPr>
        <w:pStyle w:val="1058"/>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1058"/>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lang w:eastAsia="zh-CN"/>
        </w:rPr>
        <w:t xml:space="preserve">供应商</w:t>
      </w:r>
      <w:r>
        <w:rPr>
          <w:rFonts w:hint="eastAsia" w:ascii="宋体" w:hAnsi="宋体" w:eastAsia="宋体" w:cs="宋体"/>
          <w:color w:val="000000"/>
          <w:sz w:val="24"/>
          <w:highlight w:val="none"/>
        </w:rPr>
        <w:t xml:space="preserve">（盖章）：</w:t>
      </w:r>
      <w:r>
        <w:rPr>
          <w:rFonts w:hint="eastAsia" w:ascii="宋体" w:hAnsi="宋体" w:eastAsia="宋体" w:cs="宋体"/>
          <w:color w:val="000000"/>
          <w:sz w:val="24"/>
          <w:highlight w:val="none"/>
        </w:rPr>
      </w:r>
      <w:r/>
    </w:p>
    <w:p>
      <w:pPr>
        <w:pStyle w:val="1058"/>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法定代表人或委托代理人（签字或盖章）：</w:t>
      </w:r>
      <w:r>
        <w:rPr>
          <w:rFonts w:hint="eastAsia" w:ascii="宋体" w:hAnsi="宋体" w:eastAsia="宋体" w:cs="宋体"/>
          <w:color w:val="000000"/>
          <w:sz w:val="24"/>
          <w:highlight w:val="none"/>
        </w:rPr>
      </w:r>
      <w:r/>
    </w:p>
    <w:p>
      <w:pPr>
        <w:pStyle w:val="1058"/>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日期：    年     月     日</w:t>
      </w:r>
      <w:r>
        <w:rPr>
          <w:rFonts w:hint="eastAsia" w:ascii="宋体" w:hAnsi="宋体" w:eastAsia="宋体" w:cs="宋体"/>
          <w:color w:val="000000"/>
          <w:sz w:val="24"/>
          <w:highlight w:val="none"/>
        </w:rPr>
      </w:r>
      <w:r/>
    </w:p>
    <w:p>
      <w:pPr>
        <w:pStyle w:val="1058"/>
        <w:spacing w:line="360" w:lineRule="auto"/>
        <w:shd w:val="clear" w:color="auto" w:fill="auto"/>
        <w:rPr>
          <w:rFonts w:hint="eastAsia" w:ascii="宋体" w:hAnsi="宋体" w:eastAsia="宋体" w:cs="宋体"/>
          <w:i/>
          <w:iCs/>
          <w:color w:val="000000"/>
          <w:sz w:val="32"/>
          <w:szCs w:val="32"/>
          <w:highlight w:val="none"/>
          <w:u w:val="single"/>
        </w:rPr>
      </w:pPr>
      <w:r>
        <w:rPr>
          <w:rFonts w:hint="eastAsia" w:ascii="宋体" w:hAnsi="宋体" w:eastAsia="宋体" w:cs="宋体"/>
          <w:i/>
          <w:iCs/>
          <w:color w:val="000000"/>
          <w:sz w:val="32"/>
          <w:szCs w:val="32"/>
          <w:highlight w:val="none"/>
          <w:u w:val="single"/>
        </w:rPr>
        <w:br w:type="page" w:clear="all"/>
      </w:r>
      <w:r>
        <w:rPr>
          <w:rFonts w:hint="eastAsia" w:ascii="宋体" w:hAnsi="宋体" w:eastAsia="宋体" w:cs="宋体"/>
          <w:i/>
          <w:iCs/>
          <w:color w:val="000000"/>
          <w:sz w:val="32"/>
          <w:szCs w:val="32"/>
          <w:highlight w:val="none"/>
          <w:u w:val="single"/>
        </w:rPr>
      </w:r>
      <w:r/>
    </w:p>
    <w:p>
      <w:pPr>
        <w:pStyle w:val="1124"/>
        <w:numPr>
          <w:ilvl w:val="0"/>
          <w:numId w:val="0"/>
        </w:numPr>
        <w:ind w:left="0" w:firstLine="0"/>
        <w:jc w:val="center"/>
        <w:keepLines w:val="0"/>
        <w:keepNext w:val="0"/>
        <w:pageBreakBefore w:val="0"/>
        <w:spacing w:before="0" w:beforeAutospacing="0" w:after="0" w:afterAutospacing="0" w:line="360" w:lineRule="auto"/>
        <w:shd w:val="clear" w:color="auto" w:fill="auto"/>
        <w:widowControl w:val="off"/>
        <w:rPr>
          <w:rFonts w:hint="eastAsia" w:ascii="黑体" w:hAnsi="宋体" w:eastAsia="黑体" w:cs="黑体"/>
          <w:i/>
          <w:iCs/>
          <w:color w:val="000000"/>
          <w:sz w:val="32"/>
          <w:szCs w:val="32"/>
          <w:highlight w:val="none"/>
          <w:u w:val="single"/>
        </w:rPr>
        <w:pBdr>
          <w:top w:val="none" w:color="000000" w:sz="0" w:space="0"/>
          <w:left w:val="none" w:color="000000" w:sz="0" w:space="0"/>
          <w:bottom w:val="none" w:color="000000" w:sz="0" w:space="0"/>
          <w:right w:val="none" w:color="000000" w:sz="0" w:space="0"/>
          <w:between w:val="none" w:color="000000" w:sz="0" w:space="0"/>
        </w:pBdr>
        <w:outlineLvl w:val="1"/>
        <w:suppressLineNumbers w:val="0"/>
      </w:pPr>
      <w:r>
        <w:rPr>
          <w:rFonts w:hint="eastAsia" w:ascii="黑体" w:eastAsia="黑体" w:cs="黑体"/>
          <w:i/>
          <w:iCs/>
          <w:color w:val="000000"/>
          <w:sz w:val="32"/>
          <w:szCs w:val="32"/>
          <w:highlight w:val="none"/>
          <w:lang w:val="en-US" w:eastAsia="zh-CN" w:bidi="ar-SA"/>
        </w:rPr>
        <w:t xml:space="preserve">三</w:t>
      </w:r>
      <w:r>
        <w:rPr>
          <w:rFonts w:hint="eastAsia" w:ascii="黑体" w:hAnsi="宋体" w:eastAsia="黑体" w:cs="黑体"/>
          <w:i/>
          <w:iCs/>
          <w:color w:val="000000"/>
          <w:sz w:val="32"/>
          <w:szCs w:val="32"/>
          <w:highlight w:val="none"/>
          <w:lang w:val="en-US" w:eastAsia="zh-CN" w:bidi="ar-SA"/>
        </w:rPr>
        <w:t xml:space="preserve">、</w:t>
      </w:r>
      <w:r>
        <w:rPr>
          <w:rFonts w:hint="eastAsia" w:ascii="黑体" w:hAnsi="宋体" w:eastAsia="黑体" w:cs="黑体"/>
          <w:i/>
          <w:iCs/>
          <w:color w:val="000000"/>
          <w:sz w:val="32"/>
          <w:szCs w:val="32"/>
          <w:highlight w:val="none"/>
          <w:u w:val="single"/>
        </w:rPr>
        <w:t xml:space="preserve">依法缴纳税收和社会保障资金的相关材料</w:t>
      </w:r>
      <w:r>
        <w:rPr>
          <w:rFonts w:hint="eastAsia" w:ascii="黑体" w:hAnsi="宋体" w:eastAsia="黑体" w:cs="黑体"/>
          <w:i/>
          <w:iCs/>
          <w:color w:val="000000"/>
          <w:sz w:val="32"/>
          <w:szCs w:val="32"/>
          <w:highlight w:val="none"/>
          <w:u w:val="single"/>
        </w:rPr>
      </w:r>
      <w:r/>
    </w:p>
    <w:p>
      <w:pPr>
        <w:pStyle w:val="1058"/>
        <w:numPr>
          <w:ilvl w:val="0"/>
          <w:numId w:val="0"/>
        </w:numPr>
        <w:ind w:firstLine="480"/>
        <w:jc w:val="left"/>
        <w:spacing w:line="360" w:lineRule="auto"/>
        <w:rPr>
          <w:rFonts w:hint="eastAsia" w:ascii="宋体" w:hAnsi="宋体" w:eastAsia="宋体" w:cs="宋体"/>
          <w:bCs/>
          <w:color w:val="000000"/>
          <w:sz w:val="36"/>
          <w:szCs w:val="28"/>
          <w:highlight w:val="none"/>
        </w:rPr>
        <w:outlineLvl w:val="9"/>
      </w:pPr>
      <w:r>
        <w:rPr>
          <w:rFonts w:hint="eastAsia" w:ascii="宋体" w:hAnsi="宋体" w:eastAsia="宋体" w:cs="宋体"/>
          <w:color w:val="000000"/>
          <w:sz w:val="24"/>
          <w:szCs w:val="24"/>
          <w:highlight w:val="none"/>
        </w:rPr>
        <w:t xml:space="preserve">提供提交投标文件截止时间前一年内至少一个月依法缴纳税收及缴纳社会保障资金的证明材料。</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依法享受缓缴、免缴税收、社会保障资金的提供证明材料。</w:t>
      </w:r>
      <w:r>
        <w:rPr>
          <w:rFonts w:hint="eastAsia" w:ascii="宋体" w:hAnsi="宋体" w:eastAsia="宋体" w:cs="宋体"/>
          <w:bCs/>
          <w:color w:val="000000"/>
          <w:sz w:val="36"/>
          <w:szCs w:val="28"/>
          <w:highlight w:val="none"/>
        </w:rPr>
      </w:r>
      <w:r/>
    </w:p>
    <w:p>
      <w:pPr>
        <w:pStyle w:val="1058"/>
        <w:ind w:firstLine="482"/>
        <w:spacing w:line="360" w:lineRule="auto"/>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注：根据连财购〔2023〕4号文件精神，</w:t>
      </w:r>
      <w:r>
        <w:rPr>
          <w:rFonts w:hint="eastAsia" w:ascii="宋体" w:hAnsi="宋体" w:eastAsia="宋体" w:cs="宋体"/>
          <w:b/>
          <w:bCs/>
          <w:color w:val="000000"/>
          <w:sz w:val="24"/>
          <w:highlight w:val="none"/>
          <w:lang w:val="en-US" w:eastAsia="zh-CN"/>
        </w:rPr>
        <w:t xml:space="preserve">本</w:t>
      </w:r>
      <w:r>
        <w:rPr>
          <w:rFonts w:hint="eastAsia" w:ascii="宋体" w:hAnsi="宋体" w:eastAsia="宋体" w:cs="宋体"/>
          <w:b/>
          <w:bCs/>
          <w:color w:val="000000"/>
          <w:sz w:val="24"/>
          <w:highlight w:val="none"/>
        </w:rPr>
        <w:t xml:space="preserve">项可以提供《财务状况报告及税收、社会保障资金缴纳情况承诺函》</w:t>
      </w:r>
      <w:r>
        <w:rPr>
          <w:rFonts w:hint="eastAsia" w:ascii="宋体" w:hAnsi="宋体" w:eastAsia="宋体" w:cs="宋体"/>
          <w:b/>
          <w:bCs/>
          <w:color w:val="000000"/>
          <w:sz w:val="24"/>
          <w:highlight w:val="none"/>
          <w:lang w:eastAsia="zh-CN"/>
        </w:rPr>
        <w:t xml:space="preserve">（</w:t>
      </w:r>
      <w:r>
        <w:rPr>
          <w:rFonts w:hint="eastAsia" w:ascii="宋体" w:hAnsi="宋体" w:eastAsia="宋体" w:cs="宋体"/>
          <w:b/>
          <w:bCs/>
          <w:color w:val="000000"/>
          <w:sz w:val="24"/>
          <w:highlight w:val="none"/>
          <w:lang w:val="en-US" w:eastAsia="zh-CN"/>
        </w:rPr>
        <w:t xml:space="preserve">格式如下</w:t>
      </w:r>
      <w:r>
        <w:rPr>
          <w:rFonts w:hint="eastAsia" w:ascii="宋体" w:hAnsi="宋体" w:eastAsia="宋体" w:cs="宋体"/>
          <w:b/>
          <w:bCs/>
          <w:color w:val="000000"/>
          <w:sz w:val="24"/>
          <w:highlight w:val="none"/>
          <w:lang w:eastAsia="zh-CN"/>
        </w:rPr>
        <w:t xml:space="preserve">）</w:t>
      </w:r>
      <w:r>
        <w:rPr>
          <w:rFonts w:hint="eastAsia" w:ascii="宋体" w:hAnsi="宋体" w:eastAsia="宋体" w:cs="宋体"/>
          <w:b/>
          <w:bCs/>
          <w:color w:val="000000"/>
          <w:sz w:val="24"/>
          <w:highlight w:val="none"/>
        </w:rPr>
        <w:t xml:space="preserve">。</w:t>
      </w:r>
      <w:r>
        <w:rPr>
          <w:rFonts w:hint="eastAsia" w:ascii="宋体" w:hAnsi="宋体" w:eastAsia="宋体" w:cs="宋体"/>
          <w:b/>
          <w:bCs/>
          <w:color w:val="000000"/>
          <w:sz w:val="24"/>
          <w:highlight w:val="none"/>
        </w:rPr>
      </w:r>
      <w:r/>
    </w:p>
    <w:p>
      <w:pPr>
        <w:pStyle w:val="1058"/>
        <w:ind w:firstLine="482"/>
        <w:spacing w:line="360" w:lineRule="auto"/>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r>
      <w:r/>
    </w:p>
    <w:p>
      <w:pPr>
        <w:pStyle w:val="1058"/>
        <w:ind w:firstLine="0"/>
        <w:jc w:val="center"/>
        <w:spacing w:line="360" w:lineRule="auto"/>
        <w:rPr>
          <w:rFonts w:hint="eastAsia" w:ascii="宋体" w:hAnsi="宋体" w:eastAsia="宋体" w:cs="宋体"/>
          <w:bCs/>
          <w:color w:val="000000"/>
          <w:sz w:val="36"/>
          <w:szCs w:val="28"/>
          <w:highlight w:val="none"/>
          <w:lang w:eastAsia="zh-CN"/>
        </w:rPr>
      </w:pPr>
      <w:r>
        <w:rPr>
          <w:rFonts w:hint="eastAsia" w:ascii="宋体" w:hAnsi="宋体" w:eastAsia="宋体" w:cs="宋体"/>
          <w:bCs/>
          <w:color w:val="000000"/>
          <w:sz w:val="36"/>
          <w:szCs w:val="28"/>
          <w:highlight w:val="none"/>
        </w:rPr>
        <w:t xml:space="preserve">财务状况报告及税收、社会保障资金缴纳情况承诺函</w:t>
      </w:r>
      <w:r>
        <w:rPr>
          <w:rFonts w:hint="eastAsia" w:ascii="宋体" w:hAnsi="宋体" w:eastAsia="宋体" w:cs="宋体"/>
          <w:bCs/>
          <w:color w:val="000000"/>
          <w:sz w:val="36"/>
          <w:szCs w:val="28"/>
          <w:highlight w:val="none"/>
          <w:lang w:eastAsia="zh-CN"/>
        </w:rPr>
        <w:t xml:space="preserve">（</w:t>
      </w:r>
      <w:r>
        <w:rPr>
          <w:rFonts w:hint="eastAsia" w:ascii="宋体" w:hAnsi="宋体" w:eastAsia="宋体" w:cs="宋体"/>
          <w:bCs/>
          <w:color w:val="000000"/>
          <w:sz w:val="36"/>
          <w:szCs w:val="28"/>
          <w:highlight w:val="none"/>
          <w:lang w:val="en-US" w:eastAsia="zh-CN"/>
        </w:rPr>
        <w:t xml:space="preserve">格式</w:t>
      </w:r>
      <w:r>
        <w:rPr>
          <w:rFonts w:hint="eastAsia" w:ascii="宋体" w:hAnsi="宋体" w:eastAsia="宋体" w:cs="宋体"/>
          <w:bCs/>
          <w:color w:val="000000"/>
          <w:sz w:val="36"/>
          <w:szCs w:val="28"/>
          <w:highlight w:val="none"/>
          <w:lang w:eastAsia="zh-CN"/>
        </w:rPr>
        <w:t xml:space="preserve">）</w:t>
      </w:r>
      <w:r>
        <w:rPr>
          <w:rFonts w:hint="eastAsia" w:ascii="宋体" w:hAnsi="宋体" w:eastAsia="宋体" w:cs="宋体"/>
          <w:bCs/>
          <w:color w:val="000000"/>
          <w:sz w:val="36"/>
          <w:szCs w:val="28"/>
          <w:highlight w:val="none"/>
          <w:lang w:eastAsia="zh-CN"/>
        </w:rPr>
      </w:r>
      <w:r/>
    </w:p>
    <w:p>
      <w:pPr>
        <w:pStyle w:val="1149"/>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058"/>
        <w:ind w:firstLine="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致：</w:t>
      </w:r>
      <w:r>
        <w:rPr>
          <w:rFonts w:hint="eastAsia" w:ascii="宋体" w:hAnsi="宋体" w:eastAsia="宋体" w:cs="宋体"/>
          <w:color w:val="000000"/>
          <w:sz w:val="24"/>
          <w:highlight w:val="none"/>
          <w:u w:val="single"/>
          <w:lang w:val="en-US" w:eastAsia="zh-CN"/>
        </w:rPr>
        <w:t xml:space="preserve">采购人名称</w:t>
      </w:r>
      <w:r>
        <w:rPr>
          <w:rFonts w:hint="eastAsia" w:ascii="宋体" w:hAnsi="宋体" w:eastAsia="宋体" w:cs="宋体"/>
          <w:color w:val="000000"/>
          <w:sz w:val="24"/>
          <w:highlight w:val="none"/>
        </w:rPr>
      </w:r>
      <w:r/>
    </w:p>
    <w:p>
      <w:pPr>
        <w:pStyle w:val="1058"/>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我方</w:t>
      </w:r>
      <w:r>
        <w:rPr>
          <w:rFonts w:hint="eastAsia" w:ascii="宋体" w:hAnsi="宋体" w:eastAsia="宋体" w:cs="宋体"/>
          <w:color w:val="000000"/>
          <w:sz w:val="24"/>
          <w:highlight w:val="none"/>
          <w:u w:val="single"/>
          <w:lang w:eastAsia="zh-CN"/>
        </w:rPr>
        <w:t xml:space="preserve">供应商名称</w:t>
      </w:r>
      <w:r>
        <w:rPr>
          <w:rFonts w:hint="eastAsia" w:ascii="宋体" w:hAnsi="宋体" w:eastAsia="宋体" w:cs="宋体"/>
          <w:color w:val="000000"/>
          <w:sz w:val="24"/>
          <w:highlight w:val="none"/>
        </w:rPr>
        <w:t xml:space="preserve">参加</w:t>
      </w:r>
      <w:r>
        <w:rPr>
          <w:rFonts w:hint="eastAsia" w:ascii="宋体" w:hAnsi="宋体" w:cs="宋体"/>
          <w:color w:val="000000"/>
          <w:sz w:val="24"/>
          <w:highlight w:val="none"/>
          <w:u w:val="single"/>
          <w:lang w:val="en-US" w:eastAsia="zh-CN"/>
        </w:rPr>
        <w:t xml:space="preserve">采购包</w:t>
      </w:r>
      <w:r>
        <w:rPr>
          <w:rFonts w:hint="eastAsia" w:ascii="宋体" w:hAnsi="宋体" w:eastAsia="宋体" w:cs="宋体"/>
          <w:color w:val="000000"/>
          <w:sz w:val="24"/>
          <w:highlight w:val="none"/>
          <w:u w:val="single"/>
        </w:rPr>
        <w:t xml:space="preserve">名称</w:t>
      </w:r>
      <w:r>
        <w:rPr>
          <w:rFonts w:hint="eastAsia" w:ascii="宋体" w:hAnsi="宋体" w:eastAsia="宋体" w:cs="宋体"/>
          <w:color w:val="000000"/>
          <w:sz w:val="24"/>
          <w:highlight w:val="none"/>
        </w:rPr>
        <w:t xml:space="preserve">（项目编号：</w:t>
      </w:r>
      <w:r>
        <w:rPr>
          <w:rFonts w:hint="eastAsia" w:ascii="宋体" w:hAnsi="宋体" w:cs="宋体"/>
          <w:color w:val="000000"/>
          <w:sz w:val="24"/>
          <w:highlight w:val="none"/>
          <w:u w:val="single"/>
          <w:lang w:val="en-US" w:eastAsia="zh-CN"/>
        </w:rPr>
        <w:t xml:space="preserve">采购包</w:t>
      </w:r>
      <w:r>
        <w:rPr>
          <w:rFonts w:hint="eastAsia" w:ascii="宋体" w:hAnsi="宋体" w:eastAsia="宋体" w:cs="宋体"/>
          <w:color w:val="000000"/>
          <w:sz w:val="24"/>
          <w:highlight w:val="none"/>
          <w:u w:val="single"/>
        </w:rPr>
        <w:t xml:space="preserve">编号</w:t>
      </w:r>
      <w:r>
        <w:rPr>
          <w:rFonts w:hint="eastAsia" w:ascii="宋体" w:hAnsi="宋体" w:eastAsia="宋体" w:cs="宋体"/>
          <w:color w:val="000000"/>
          <w:sz w:val="24"/>
          <w:highlight w:val="none"/>
        </w:rPr>
        <w:t xml:space="preserve">）采购，根据《关于简化政府采购供应商资格审查有关事项的通知》（连财购〔2023〕4号），我方承诺具备《中华人民共和国政府采购法》第二十二条第（二）、第（四）项，《中华人民共和国政府采购法实施条例》第十七条第（二）项规定条件的，具体包括：</w:t>
      </w:r>
      <w:r>
        <w:rPr>
          <w:rFonts w:hint="eastAsia" w:ascii="宋体" w:hAnsi="宋体" w:eastAsia="宋体" w:cs="宋体"/>
          <w:color w:val="000000"/>
          <w:sz w:val="24"/>
          <w:highlight w:val="none"/>
        </w:rPr>
      </w:r>
      <w:r/>
    </w:p>
    <w:p>
      <w:pPr>
        <w:pStyle w:val="1058"/>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（1）具有良好的商业信誉和健全的财务会计制度（财务状况报告）；</w:t>
      </w:r>
      <w:r>
        <w:rPr>
          <w:rFonts w:hint="eastAsia" w:ascii="宋体" w:hAnsi="宋体" w:eastAsia="宋体" w:cs="宋体"/>
          <w:color w:val="000000"/>
          <w:sz w:val="24"/>
          <w:highlight w:val="none"/>
        </w:rPr>
      </w:r>
      <w:r/>
    </w:p>
    <w:p>
      <w:pPr>
        <w:pStyle w:val="1058"/>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（2）有依法缴纳税收和社会保障资金的良好记录。</w:t>
      </w:r>
      <w:r>
        <w:rPr>
          <w:rFonts w:hint="eastAsia" w:ascii="宋体" w:hAnsi="宋体" w:eastAsia="宋体" w:cs="宋体"/>
          <w:color w:val="000000"/>
          <w:sz w:val="24"/>
          <w:highlight w:val="none"/>
        </w:rPr>
      </w:r>
      <w:r/>
    </w:p>
    <w:p>
      <w:pPr>
        <w:pStyle w:val="1058"/>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我方对上述承诺的真实性负责，如有虚假，将依法承担提供虚假材料谋取中标、成交责任，同时同意有关主管部门将相关失信信息记入公共信用信息系统并在相关政府门户网站公开。</w:t>
      </w:r>
      <w:r>
        <w:rPr>
          <w:rFonts w:hint="eastAsia" w:ascii="宋体" w:hAnsi="宋体" w:eastAsia="宋体" w:cs="宋体"/>
          <w:color w:val="000000"/>
          <w:sz w:val="24"/>
          <w:highlight w:val="none"/>
        </w:rPr>
      </w:r>
      <w:r/>
    </w:p>
    <w:p>
      <w:pPr>
        <w:pStyle w:val="1058"/>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特此承诺</w:t>
      </w:r>
      <w:r>
        <w:rPr>
          <w:rFonts w:hint="eastAsia" w:ascii="宋体" w:hAnsi="宋体" w:eastAsia="宋体" w:cs="宋体"/>
          <w:color w:val="000000"/>
          <w:sz w:val="24"/>
          <w:highlight w:val="none"/>
        </w:rPr>
      </w:r>
      <w:r/>
    </w:p>
    <w:p>
      <w:pPr>
        <w:pStyle w:val="1058"/>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1058"/>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lang w:eastAsia="zh-CN"/>
        </w:rPr>
        <w:t xml:space="preserve">供应商</w:t>
      </w:r>
      <w:r>
        <w:rPr>
          <w:rFonts w:hint="eastAsia" w:ascii="宋体" w:hAnsi="宋体" w:eastAsia="宋体" w:cs="宋体"/>
          <w:color w:val="000000"/>
          <w:sz w:val="24"/>
          <w:highlight w:val="none"/>
        </w:rPr>
        <w:t xml:space="preserve">（盖章）：</w:t>
      </w:r>
      <w:r>
        <w:rPr>
          <w:rFonts w:hint="eastAsia" w:ascii="宋体" w:hAnsi="宋体" w:eastAsia="宋体" w:cs="宋体"/>
          <w:color w:val="000000"/>
          <w:sz w:val="24"/>
          <w:highlight w:val="none"/>
        </w:rPr>
      </w:r>
      <w:r/>
    </w:p>
    <w:p>
      <w:pPr>
        <w:pStyle w:val="1058"/>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法定代表人或委托代理人（签字或盖章）：</w:t>
      </w:r>
      <w:r>
        <w:rPr>
          <w:rFonts w:hint="eastAsia" w:ascii="宋体" w:hAnsi="宋体" w:eastAsia="宋体" w:cs="宋体"/>
          <w:color w:val="000000"/>
          <w:sz w:val="24"/>
          <w:highlight w:val="none"/>
        </w:rPr>
      </w:r>
      <w:r/>
    </w:p>
    <w:p>
      <w:pPr>
        <w:pStyle w:val="1058"/>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日期：    年     月     日</w:t>
      </w:r>
      <w:r>
        <w:rPr>
          <w:rFonts w:hint="eastAsia" w:ascii="宋体" w:hAnsi="宋体" w:eastAsia="宋体" w:cs="宋体"/>
          <w:color w:val="000000"/>
          <w:sz w:val="24"/>
          <w:highlight w:val="none"/>
        </w:rPr>
      </w:r>
      <w:r/>
    </w:p>
    <w:p>
      <w:pPr>
        <w:pStyle w:val="1058"/>
        <w:numPr>
          <w:ilvl w:val="0"/>
          <w:numId w:val="0"/>
        </w:numPr>
        <w:spacing w:before="0" w:after="0" w:line="360" w:lineRule="auto"/>
        <w:rPr>
          <w:rFonts w:hint="eastAsia" w:ascii="宋体" w:hAnsi="宋体" w:eastAsia="宋体" w:cs="宋体"/>
          <w:color w:val="000000"/>
          <w:highlight w:val="none"/>
          <w:lang w:val="en-US" w:eastAsia="zh-CN"/>
        </w:rPr>
        <w:outlineLvl w:val="9"/>
      </w:pPr>
      <w:r>
        <w:rPr>
          <w:rFonts w:hint="eastAsia" w:ascii="宋体" w:hAnsi="宋体" w:eastAsia="宋体" w:cs="宋体"/>
          <w:color w:val="000000"/>
          <w:highlight w:val="none"/>
          <w:lang w:val="en-US" w:eastAsia="zh-CN"/>
        </w:rPr>
      </w:r>
      <w:r/>
    </w:p>
    <w:p>
      <w:pPr>
        <w:pStyle w:val="1058"/>
        <w:spacing w:line="360" w:lineRule="auto"/>
        <w:rPr>
          <w:rFonts w:hint="eastAsia" w:ascii="宋体" w:hAnsi="宋体" w:eastAsia="宋体" w:cs="宋体"/>
          <w:color w:val="000000"/>
          <w:sz w:val="32"/>
          <w:szCs w:val="20"/>
          <w:highlight w:val="none"/>
        </w:rPr>
        <w:outlineLvl w:val="9"/>
      </w:pPr>
      <w:r>
        <w:rPr>
          <w:rFonts w:hint="eastAsia" w:ascii="宋体" w:hAnsi="宋体" w:eastAsia="宋体" w:cs="宋体"/>
          <w:color w:val="000000"/>
          <w:sz w:val="32"/>
          <w:szCs w:val="20"/>
          <w:highlight w:val="none"/>
        </w:rPr>
      </w:r>
      <w:r/>
    </w:p>
    <w:p>
      <w:pPr>
        <w:pStyle w:val="1124"/>
        <w:jc w:val="center"/>
        <w:keepLines w:val="0"/>
        <w:keepNext w:val="0"/>
        <w:pageBreakBefore w:val="0"/>
        <w:spacing w:before="0" w:beforeAutospacing="0" w:after="0" w:afterAutospacing="0" w:line="360" w:lineRule="auto"/>
        <w:shd w:val="clear" w:color="auto" w:fill="auto"/>
        <w:widowControl w:val="off"/>
        <w:rPr>
          <w:rFonts w:hint="eastAsia" w:ascii="黑体" w:hAnsi="宋体" w:eastAsia="黑体" w:cs="黑体"/>
          <w:i/>
          <w:iCs/>
          <w:color w:val="000000"/>
          <w:sz w:val="32"/>
          <w:szCs w:val="32"/>
          <w:highlight w:val="none"/>
          <w:u w:val="singl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黑体" w:hAnsi="宋体" w:eastAsia="黑体" w:cs="黑体"/>
          <w:i/>
          <w:iCs/>
          <w:color w:val="000000"/>
          <w:sz w:val="32"/>
          <w:szCs w:val="32"/>
          <w:highlight w:val="none"/>
          <w:u w:val="single"/>
        </w:rPr>
      </w:r>
      <w:r/>
    </w:p>
    <w:p>
      <w:pPr>
        <w:pStyle w:val="1058"/>
        <w:spacing w:line="360" w:lineRule="auto"/>
        <w:shd w:val="clear" w:color="auto" w:fill="auto"/>
        <w:rPr>
          <w:rFonts w:hint="eastAsia" w:ascii="黑体" w:hAnsi="宋体" w:eastAsia="黑体" w:cs="黑体"/>
          <w:i/>
          <w:iCs/>
          <w:color w:val="000000"/>
          <w:sz w:val="32"/>
          <w:szCs w:val="32"/>
          <w:highlight w:val="none"/>
          <w:u w:val="single"/>
        </w:rPr>
      </w:pPr>
      <w:r>
        <w:rPr>
          <w:rFonts w:hint="eastAsia" w:ascii="黑体" w:hAnsi="宋体" w:eastAsia="黑体" w:cs="黑体"/>
          <w:i/>
          <w:iCs/>
          <w:color w:val="000000"/>
          <w:sz w:val="32"/>
          <w:szCs w:val="32"/>
          <w:highlight w:val="none"/>
          <w:u w:val="single"/>
        </w:rPr>
        <w:br w:type="page" w:clear="all"/>
      </w:r>
      <w:r>
        <w:rPr>
          <w:rFonts w:hint="eastAsia" w:ascii="黑体" w:hAnsi="宋体" w:eastAsia="黑体" w:cs="黑体"/>
          <w:i/>
          <w:iCs/>
          <w:color w:val="000000"/>
          <w:sz w:val="32"/>
          <w:szCs w:val="32"/>
          <w:highlight w:val="none"/>
          <w:u w:val="single"/>
        </w:rPr>
      </w:r>
      <w:r/>
    </w:p>
    <w:p>
      <w:pPr>
        <w:pStyle w:val="1058"/>
        <w:numPr>
          <w:ilvl w:val="0"/>
          <w:numId w:val="0"/>
        </w:numPr>
        <w:ind w:left="0" w:firstLine="0"/>
        <w:jc w:val="center"/>
        <w:spacing w:line="360" w:lineRule="auto"/>
        <w:rPr>
          <w:rFonts w:hint="eastAsia" w:ascii="黑体" w:hAnsi="黑体" w:eastAsia="黑体" w:cs="Times New Roman"/>
          <w:b/>
          <w:bCs w:val="0"/>
          <w:i/>
          <w:color w:val="000000"/>
          <w:sz w:val="32"/>
          <w:szCs w:val="32"/>
          <w:highlight w:val="none"/>
          <w:u w:val="single"/>
          <w:lang w:val="en-US" w:eastAsia="zh-CN" w:bidi="ar-SA"/>
        </w:rPr>
        <w:outlineLvl w:val="1"/>
      </w:pPr>
      <w:r>
        <w:rPr>
          <w:rFonts w:hint="eastAsia" w:ascii="黑体" w:hAnsi="黑体" w:eastAsia="黑体" w:cs="Times New Roman"/>
          <w:b/>
          <w:bCs w:val="0"/>
          <w:i/>
          <w:color w:val="000000"/>
          <w:sz w:val="32"/>
          <w:szCs w:val="32"/>
          <w:highlight w:val="none"/>
          <w:lang w:val="en-US" w:eastAsia="zh-CN" w:bidi="ar-SA"/>
        </w:rPr>
        <w:t xml:space="preserve">四、</w:t>
      </w:r>
      <w:r>
        <w:rPr>
          <w:rFonts w:hint="eastAsia" w:ascii="黑体" w:hAnsi="黑体" w:eastAsia="黑体" w:cs="Times New Roman"/>
          <w:b/>
          <w:bCs w:val="0"/>
          <w:i/>
          <w:color w:val="000000"/>
          <w:sz w:val="32"/>
          <w:szCs w:val="32"/>
          <w:highlight w:val="none"/>
          <w:u w:val="single"/>
          <w:lang w:val="en-US" w:eastAsia="zh-CN" w:bidi="ar-SA"/>
        </w:rPr>
        <w:t xml:space="preserve">具备履行合同所必需的设备和专业技术能力的书面声明</w:t>
      </w:r>
      <w:r>
        <w:rPr>
          <w:rFonts w:hint="eastAsia" w:ascii="黑体" w:hAnsi="黑体" w:eastAsia="黑体" w:cs="Times New Roman"/>
          <w:b/>
          <w:bCs w:val="0"/>
          <w:i/>
          <w:color w:val="000000"/>
          <w:sz w:val="32"/>
          <w:szCs w:val="32"/>
          <w:highlight w:val="none"/>
          <w:u w:val="single"/>
          <w:lang w:val="en-US" w:eastAsia="zh-CN" w:bidi="ar-SA"/>
        </w:rPr>
      </w:r>
      <w:r/>
    </w:p>
    <w:p>
      <w:pPr>
        <w:pStyle w:val="1058"/>
        <w:numPr>
          <w:ilvl w:val="0"/>
          <w:numId w:val="0"/>
        </w:numPr>
        <w:jc w:val="both"/>
        <w:spacing w:line="360" w:lineRule="auto"/>
        <w:rPr>
          <w:rFonts w:hint="eastAsia" w:ascii="黑体" w:hAnsi="黑体" w:eastAsia="黑体" w:cs="Times New Roman"/>
          <w:b/>
          <w:bCs w:val="0"/>
          <w:i/>
          <w:color w:val="000000"/>
          <w:sz w:val="32"/>
          <w:szCs w:val="32"/>
          <w:highlight w:val="none"/>
          <w:u w:val="single"/>
          <w:lang w:val="en-US" w:eastAsia="zh-CN" w:bidi="ar-SA"/>
        </w:rPr>
        <w:outlineLvl w:val="9"/>
      </w:pPr>
      <w:r>
        <w:rPr>
          <w:rFonts w:hint="eastAsia" w:ascii="黑体" w:hAnsi="黑体" w:eastAsia="黑体" w:cs="Times New Roman"/>
          <w:b/>
          <w:bCs w:val="0"/>
          <w:i/>
          <w:color w:val="000000"/>
          <w:sz w:val="32"/>
          <w:szCs w:val="32"/>
          <w:highlight w:val="none"/>
          <w:u w:val="single"/>
          <w:lang w:val="en-US" w:eastAsia="zh-CN" w:bidi="ar-SA"/>
        </w:rPr>
      </w:r>
      <w:r/>
    </w:p>
    <w:p>
      <w:pPr>
        <w:pStyle w:val="1058"/>
        <w:ind w:firstLine="492"/>
        <w:spacing w:line="360" w:lineRule="auto"/>
        <w:rPr>
          <w:rFonts w:hint="eastAsia" w:ascii="宋体" w:hAnsi="宋体"/>
          <w:bCs/>
          <w:color w:val="000000"/>
          <w:sz w:val="24"/>
          <w:highlight w:val="none"/>
        </w:rPr>
      </w:pPr>
      <w:r>
        <w:rPr>
          <w:rFonts w:hint="eastAsia" w:ascii="宋体" w:hAnsi="宋体"/>
          <w:bCs/>
          <w:color w:val="000000"/>
          <w:sz w:val="24"/>
          <w:highlight w:val="none"/>
        </w:rPr>
        <w:t xml:space="preserve">我单位郑重声明：我单位具备履行本项采购合同所必需的设备和专业技术能力，为履行本项采购合同我公司具备如下主要设备和主要专业技术能力：</w:t>
      </w:r>
      <w:r>
        <w:rPr>
          <w:rFonts w:hint="eastAsia" w:ascii="宋体" w:hAnsi="宋体"/>
          <w:bCs/>
          <w:color w:val="000000"/>
          <w:sz w:val="24"/>
          <w:highlight w:val="none"/>
        </w:rPr>
      </w:r>
      <w:r/>
    </w:p>
    <w:p>
      <w:pPr>
        <w:pStyle w:val="1058"/>
        <w:ind w:firstLine="492"/>
        <w:spacing w:line="360" w:lineRule="auto"/>
        <w:rPr>
          <w:rFonts w:hint="eastAsia" w:ascii="宋体" w:hAnsi="宋体"/>
          <w:bCs/>
          <w:color w:val="000000"/>
          <w:sz w:val="24"/>
          <w:highlight w:val="none"/>
        </w:rPr>
      </w:pPr>
      <w:r>
        <w:rPr>
          <w:rFonts w:hint="eastAsia" w:ascii="宋体" w:hAnsi="宋体"/>
          <w:bCs/>
          <w:color w:val="000000"/>
          <w:sz w:val="24"/>
          <w:highlight w:val="none"/>
        </w:rPr>
        <w:t xml:space="preserve">主要设备有：</w:t>
      </w:r>
      <w:r>
        <w:rPr>
          <w:rFonts w:hint="eastAsia" w:ascii="宋体" w:hAnsi="宋体"/>
          <w:bCs/>
          <w:color w:val="000000"/>
          <w:sz w:val="24"/>
          <w:highlight w:val="none"/>
          <w:u w:val="single"/>
        </w:rPr>
        <w:t xml:space="preserve"> </w:t>
      </w:r>
      <w:r>
        <w:rPr>
          <w:rFonts w:hint="eastAsia" w:ascii="宋体" w:hAnsi="宋体"/>
          <w:bCs/>
          <w:color w:val="000000"/>
          <w:sz w:val="24"/>
          <w:highlight w:val="none"/>
          <w:u w:val="single"/>
          <w:lang w:val="en-US" w:eastAsia="zh-CN"/>
        </w:rPr>
        <w:t xml:space="preserve">           </w:t>
      </w:r>
      <w:r>
        <w:rPr>
          <w:rFonts w:hint="eastAsia" w:ascii="宋体" w:hAnsi="宋体"/>
          <w:bCs/>
          <w:color w:val="000000"/>
          <w:sz w:val="24"/>
          <w:highlight w:val="none"/>
          <w:u w:val="single"/>
        </w:rPr>
        <w:t xml:space="preserve"> </w:t>
      </w:r>
      <w:r>
        <w:rPr>
          <w:rFonts w:hint="eastAsia" w:ascii="宋体" w:hAnsi="宋体"/>
          <w:bCs/>
          <w:color w:val="000000"/>
          <w:sz w:val="24"/>
          <w:highlight w:val="none"/>
        </w:rPr>
        <w:t xml:space="preserve">。</w:t>
      </w:r>
      <w:r>
        <w:rPr>
          <w:rFonts w:hint="eastAsia" w:ascii="宋体" w:hAnsi="宋体"/>
          <w:bCs/>
          <w:color w:val="000000"/>
          <w:sz w:val="24"/>
          <w:highlight w:val="none"/>
        </w:rPr>
      </w:r>
      <w:r/>
    </w:p>
    <w:p>
      <w:pPr>
        <w:pStyle w:val="1058"/>
        <w:ind w:firstLine="492"/>
        <w:spacing w:line="360" w:lineRule="auto"/>
        <w:rPr>
          <w:rFonts w:hint="eastAsia" w:ascii="宋体" w:hAnsi="宋体"/>
          <w:bCs/>
          <w:color w:val="000000"/>
          <w:sz w:val="24"/>
          <w:highlight w:val="none"/>
        </w:rPr>
      </w:pPr>
      <w:r>
        <w:rPr>
          <w:rFonts w:hint="eastAsia" w:ascii="宋体" w:hAnsi="宋体"/>
          <w:bCs/>
          <w:color w:val="000000"/>
          <w:sz w:val="24"/>
          <w:highlight w:val="none"/>
        </w:rPr>
        <w:t xml:space="preserve">主要专业技术能力有：</w:t>
      </w:r>
      <w:r>
        <w:rPr>
          <w:rFonts w:hint="eastAsia" w:ascii="宋体" w:hAnsi="宋体"/>
          <w:bCs/>
          <w:color w:val="000000"/>
          <w:sz w:val="24"/>
          <w:highlight w:val="none"/>
          <w:u w:val="single"/>
        </w:rPr>
        <w:t xml:space="preserve"> </w:t>
      </w:r>
      <w:r>
        <w:rPr>
          <w:rFonts w:hint="eastAsia" w:ascii="宋体" w:hAnsi="宋体"/>
          <w:bCs/>
          <w:color w:val="000000"/>
          <w:sz w:val="24"/>
          <w:highlight w:val="none"/>
          <w:u w:val="single"/>
          <w:lang w:val="en-US" w:eastAsia="zh-CN"/>
        </w:rPr>
        <w:t xml:space="preserve">    </w:t>
      </w:r>
      <w:r>
        <w:rPr>
          <w:rFonts w:hint="eastAsia" w:ascii="宋体" w:hAnsi="宋体"/>
          <w:bCs/>
          <w:color w:val="000000"/>
          <w:sz w:val="24"/>
          <w:highlight w:val="none"/>
          <w:u w:val="single"/>
        </w:rPr>
        <w:t xml:space="preserve">  </w:t>
      </w:r>
      <w:r>
        <w:rPr>
          <w:rFonts w:hint="eastAsia" w:ascii="宋体" w:hAnsi="宋体"/>
          <w:bCs/>
          <w:color w:val="000000"/>
          <w:sz w:val="24"/>
          <w:highlight w:val="none"/>
        </w:rPr>
        <w:t xml:space="preserve">。</w:t>
      </w:r>
      <w:r>
        <w:rPr>
          <w:rFonts w:hint="eastAsia" w:ascii="宋体" w:hAnsi="宋体"/>
          <w:bCs/>
          <w:color w:val="000000"/>
          <w:sz w:val="24"/>
          <w:highlight w:val="none"/>
        </w:rPr>
      </w:r>
      <w:r/>
    </w:p>
    <w:p>
      <w:pPr>
        <w:pStyle w:val="1058"/>
        <w:ind w:firstLine="480"/>
        <w:spacing w:line="360" w:lineRule="auto"/>
        <w:rPr>
          <w:rFonts w:hint="eastAsia" w:ascii="宋体" w:hAnsi="宋体"/>
          <w:bCs/>
          <w:color w:val="000000"/>
          <w:sz w:val="24"/>
          <w:highlight w:val="none"/>
        </w:rPr>
      </w:pPr>
      <w:r>
        <w:rPr>
          <w:rFonts w:hint="eastAsia" w:ascii="宋体" w:hAnsi="宋体"/>
          <w:bCs/>
          <w:color w:val="000000"/>
          <w:sz w:val="24"/>
          <w:highlight w:val="none"/>
        </w:rPr>
      </w:r>
      <w:r/>
    </w:p>
    <w:p>
      <w:pPr>
        <w:pStyle w:val="1058"/>
        <w:ind w:firstLine="480"/>
        <w:spacing w:line="360" w:lineRule="auto"/>
        <w:rPr>
          <w:rFonts w:hint="eastAsia" w:ascii="宋体" w:hAnsi="宋体"/>
          <w:bCs/>
          <w:color w:val="000000"/>
          <w:sz w:val="24"/>
          <w:highlight w:val="none"/>
        </w:rPr>
      </w:pPr>
      <w:r>
        <w:rPr>
          <w:rFonts w:hint="eastAsia" w:ascii="宋体" w:hAnsi="宋体"/>
          <w:bCs/>
          <w:color w:val="000000"/>
          <w:sz w:val="24"/>
          <w:highlight w:val="none"/>
        </w:rPr>
      </w:r>
      <w:r/>
    </w:p>
    <w:p>
      <w:pPr>
        <w:pStyle w:val="1058"/>
        <w:ind w:firstLine="480"/>
        <w:spacing w:line="360" w:lineRule="auto"/>
        <w:rPr>
          <w:rFonts w:hint="eastAsia" w:ascii="宋体" w:hAnsi="宋体"/>
          <w:bCs/>
          <w:color w:val="000000"/>
          <w:sz w:val="24"/>
          <w:highlight w:val="none"/>
        </w:rPr>
      </w:pPr>
      <w:r>
        <w:rPr>
          <w:rFonts w:hint="eastAsia" w:ascii="宋体" w:hAnsi="宋体"/>
          <w:bCs/>
          <w:color w:val="000000"/>
          <w:sz w:val="24"/>
          <w:highlight w:val="none"/>
        </w:rPr>
        <w:t xml:space="preserve">供应商（公章）：          </w:t>
      </w:r>
      <w:r>
        <w:rPr>
          <w:rFonts w:hint="eastAsia" w:ascii="宋体" w:hAnsi="宋体"/>
          <w:bCs/>
          <w:color w:val="000000"/>
          <w:sz w:val="24"/>
          <w:highlight w:val="none"/>
        </w:rPr>
      </w:r>
      <w:r/>
    </w:p>
    <w:p>
      <w:pPr>
        <w:pStyle w:val="1058"/>
        <w:ind w:firstLine="480"/>
        <w:spacing w:line="360" w:lineRule="auto"/>
        <w:rPr>
          <w:rFonts w:hint="eastAsia" w:ascii="宋体" w:hAnsi="宋体"/>
          <w:bCs/>
          <w:color w:val="000000"/>
          <w:sz w:val="24"/>
          <w:highlight w:val="none"/>
        </w:rPr>
      </w:pPr>
      <w:r>
        <w:rPr>
          <w:rFonts w:hint="eastAsia" w:ascii="宋体" w:hAnsi="宋体"/>
          <w:bCs/>
          <w:color w:val="000000"/>
          <w:sz w:val="24"/>
          <w:highlight w:val="none"/>
        </w:rPr>
        <w:t xml:space="preserve"> </w:t>
      </w:r>
      <w:r>
        <w:rPr>
          <w:rFonts w:hint="eastAsia" w:ascii="宋体" w:hAnsi="宋体"/>
          <w:bCs/>
          <w:color w:val="000000"/>
          <w:sz w:val="24"/>
          <w:highlight w:val="none"/>
        </w:rPr>
      </w:r>
      <w:r/>
    </w:p>
    <w:p>
      <w:pPr>
        <w:pStyle w:val="1058"/>
        <w:ind w:firstLine="480"/>
        <w:spacing w:line="360" w:lineRule="auto"/>
        <w:rPr>
          <w:rFonts w:hint="eastAsia" w:ascii="宋体" w:hAnsi="宋体"/>
          <w:bCs/>
          <w:color w:val="000000"/>
          <w:sz w:val="24"/>
          <w:highlight w:val="none"/>
        </w:rPr>
      </w:pPr>
      <w:r>
        <w:rPr>
          <w:rFonts w:hint="eastAsia" w:ascii="宋体" w:hAnsi="宋体"/>
          <w:bCs/>
          <w:color w:val="000000"/>
          <w:sz w:val="24"/>
          <w:highlight w:val="none"/>
        </w:rPr>
        <w:t xml:space="preserve">法定代表人或其委托代理人（签名或签章）：</w:t>
      </w:r>
      <w:r>
        <w:rPr>
          <w:rFonts w:hint="eastAsia" w:ascii="宋体" w:hAnsi="宋体"/>
          <w:bCs/>
          <w:color w:val="000000"/>
          <w:sz w:val="24"/>
          <w:highlight w:val="none"/>
        </w:rPr>
      </w:r>
      <w:r/>
    </w:p>
    <w:p>
      <w:pPr>
        <w:pStyle w:val="1058"/>
        <w:ind w:firstLine="480"/>
        <w:spacing w:line="360" w:lineRule="auto"/>
        <w:rPr>
          <w:rFonts w:hint="eastAsia" w:ascii="宋体" w:hAnsi="宋体"/>
          <w:bCs/>
          <w:color w:val="000000"/>
          <w:sz w:val="24"/>
          <w:highlight w:val="none"/>
        </w:rPr>
      </w:pPr>
      <w:r>
        <w:rPr>
          <w:rFonts w:hint="eastAsia" w:ascii="宋体" w:hAnsi="宋体"/>
          <w:bCs/>
          <w:color w:val="000000"/>
          <w:sz w:val="24"/>
          <w:highlight w:val="none"/>
        </w:rPr>
        <w:t xml:space="preserve"> </w:t>
      </w:r>
      <w:r>
        <w:rPr>
          <w:rFonts w:hint="eastAsia" w:ascii="宋体" w:hAnsi="宋体"/>
          <w:bCs/>
          <w:color w:val="000000"/>
          <w:sz w:val="24"/>
          <w:highlight w:val="none"/>
        </w:rPr>
      </w:r>
      <w:r/>
    </w:p>
    <w:p>
      <w:pPr>
        <w:pStyle w:val="1058"/>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bCs/>
          <w:color w:val="000000"/>
          <w:sz w:val="24"/>
          <w:highlight w:val="none"/>
        </w:rPr>
        <w:t xml:space="preserve">日期：</w:t>
      </w:r>
      <w:r>
        <w:rPr>
          <w:rFonts w:hint="eastAsia" w:ascii="宋体" w:hAnsi="宋体" w:eastAsia="宋体" w:cs="宋体"/>
          <w:color w:val="000000"/>
          <w:sz w:val="24"/>
          <w:highlight w:val="none"/>
        </w:rPr>
        <w:t xml:space="preserve">    年     月     日</w:t>
      </w:r>
      <w:r>
        <w:rPr>
          <w:rFonts w:hint="eastAsia" w:ascii="宋体" w:hAnsi="宋体" w:eastAsia="宋体" w:cs="宋体"/>
          <w:color w:val="000000"/>
          <w:sz w:val="24"/>
          <w:highlight w:val="none"/>
        </w:rPr>
      </w:r>
      <w:r/>
    </w:p>
    <w:p>
      <w:pPr>
        <w:pStyle w:val="1124"/>
        <w:jc w:val="both"/>
        <w:keepLines w:val="0"/>
        <w:keepNext w:val="0"/>
        <w:pageBreakBefore w:val="0"/>
        <w:spacing w:before="0" w:beforeAutospacing="0" w:after="0" w:afterAutospacing="0" w:line="360" w:lineRule="auto"/>
        <w:shd w:val="clear" w:color="auto" w:fill="auto"/>
        <w:widowControl w:val="off"/>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                         </w:t>
      </w:r>
      <w:r>
        <w:rPr>
          <w:color w:val="000000"/>
          <w:highlight w:val="none"/>
        </w:rPr>
      </w:r>
      <w:r/>
    </w:p>
    <w:p>
      <w:pPr>
        <w:pStyle w:val="1124"/>
        <w:jc w:val="both"/>
        <w:keepLines w:val="0"/>
        <w:keepNext w:val="0"/>
        <w:pageBreakBefore w:val="0"/>
        <w:spacing w:before="0" w:beforeAutospacing="0" w:after="0" w:afterAutospacing="0" w:line="360" w:lineRule="auto"/>
        <w:shd w:val="clear" w:color="auto" w:fill="auto"/>
        <w:widowControl w:val="off"/>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color w:val="000000"/>
          <w:highlight w:val="none"/>
        </w:rPr>
        <w:t xml:space="preserve"> </w:t>
      </w:r>
      <w:r>
        <w:rPr>
          <w:color w:val="000000"/>
          <w:highlight w:val="none"/>
        </w:rPr>
      </w:r>
      <w:r/>
    </w:p>
    <w:p>
      <w:pPr>
        <w:pStyle w:val="1124"/>
        <w:jc w:val="both"/>
        <w:keepLines w:val="0"/>
        <w:keepNext w:val="0"/>
        <w:pageBreakBefore w:val="0"/>
        <w:spacing w:before="0" w:beforeAutospacing="0" w:after="0" w:afterAutospacing="0" w:line="360" w:lineRule="auto"/>
        <w:shd w:val="clear" w:color="auto" w:fill="auto"/>
        <w:widowControl w:val="off"/>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color w:val="000000"/>
          <w:highlight w:val="none"/>
        </w:rPr>
      </w:r>
      <w:r/>
    </w:p>
    <w:p>
      <w:pPr>
        <w:pStyle w:val="1058"/>
        <w:spacing w:line="360" w:lineRule="auto"/>
        <w:shd w:val="clear" w:color="auto" w:fill="auto"/>
        <w:rPr>
          <w:rFonts w:hint="eastAsia" w:ascii="黑体" w:hAnsi="宋体" w:eastAsia="黑体" w:cs="黑体"/>
          <w:i/>
          <w:iCs/>
          <w:color w:val="000000"/>
          <w:sz w:val="32"/>
          <w:szCs w:val="32"/>
          <w:highlight w:val="none"/>
          <w:u w:val="single"/>
        </w:rPr>
      </w:pPr>
      <w:r>
        <w:rPr>
          <w:rFonts w:hint="eastAsia" w:ascii="黑体" w:hAnsi="宋体" w:eastAsia="黑体" w:cs="黑体"/>
          <w:i/>
          <w:iCs/>
          <w:color w:val="000000"/>
          <w:sz w:val="32"/>
          <w:szCs w:val="32"/>
          <w:highlight w:val="none"/>
          <w:u w:val="single"/>
        </w:rPr>
        <w:br w:type="page" w:clear="all"/>
      </w:r>
      <w:r>
        <w:rPr>
          <w:rFonts w:hint="eastAsia" w:ascii="黑体" w:hAnsi="宋体" w:eastAsia="黑体" w:cs="黑体"/>
          <w:i/>
          <w:iCs/>
          <w:color w:val="000000"/>
          <w:sz w:val="32"/>
          <w:szCs w:val="32"/>
          <w:highlight w:val="none"/>
          <w:u w:val="single"/>
        </w:rPr>
      </w:r>
      <w:r/>
    </w:p>
    <w:p>
      <w:pPr>
        <w:pStyle w:val="1124"/>
        <w:jc w:val="both"/>
        <w:keepLines w:val="0"/>
        <w:keepNext w:val="0"/>
        <w:spacing w:before="0" w:beforeAutospacing="0" w:after="0" w:afterAutospacing="0" w:line="360" w:lineRule="auto"/>
        <w:shd w:val="clear" w:color="auto" w:fill="auto"/>
        <w:widowControl w:val="off"/>
        <w:rPr>
          <w:rFonts w:hint="eastAsia" w:ascii="黑体" w:hAnsi="宋体" w:eastAsia="黑体" w:cs="黑体"/>
          <w:i/>
          <w:iCs/>
          <w:color w:val="000000"/>
          <w:sz w:val="32"/>
          <w:szCs w:val="32"/>
          <w:highlight w:val="none"/>
          <w:u w:val="single"/>
          <w:lang w:val="en-US" w:eastAsia="zh-CN" w:bidi="ar-SA"/>
        </w:rPr>
        <w:pBdr>
          <w:top w:val="none" w:color="000000" w:sz="0" w:space="0"/>
          <w:left w:val="none" w:color="000000" w:sz="0" w:space="0"/>
          <w:bottom w:val="none" w:color="000000" w:sz="0" w:space="0"/>
          <w:right w:val="none" w:color="000000" w:sz="0" w:space="0"/>
          <w:between w:val="none" w:color="000000" w:sz="0" w:space="0"/>
        </w:pBdr>
        <w:outlineLvl w:val="1"/>
        <w:suppressLineNumbers w:val="0"/>
      </w:pPr>
      <w:r>
        <w:rPr>
          <w:rFonts w:hint="eastAsia" w:ascii="黑体" w:hAnsi="宋体" w:eastAsia="黑体" w:cs="黑体"/>
          <w:i/>
          <w:iCs/>
          <w:color w:val="000000"/>
          <w:sz w:val="32"/>
          <w:szCs w:val="32"/>
          <w:highlight w:val="none"/>
          <w:u w:val="single"/>
          <w:lang w:val="en-US" w:eastAsia="zh-CN" w:bidi="ar-SA"/>
        </w:rPr>
        <w:t xml:space="preserve">五、参加政府采购活动前 3 年内在经营活动中没有重大违法记录的书面声明</w:t>
      </w:r>
      <w:r>
        <w:rPr>
          <w:rFonts w:hint="eastAsia" w:ascii="黑体" w:hAnsi="宋体" w:eastAsia="黑体" w:cs="黑体"/>
          <w:i/>
          <w:iCs/>
          <w:color w:val="000000"/>
          <w:sz w:val="32"/>
          <w:szCs w:val="32"/>
          <w:highlight w:val="none"/>
          <w:u w:val="single"/>
          <w:lang w:val="en-US" w:eastAsia="zh-CN" w:bidi="ar-SA"/>
        </w:rPr>
      </w:r>
      <w:r/>
    </w:p>
    <w:p>
      <w:pPr>
        <w:pStyle w:val="1058"/>
        <w:numPr>
          <w:ilvl w:val="0"/>
          <w:numId w:val="0"/>
        </w:numPr>
        <w:ind w:left="0" w:firstLine="0"/>
        <w:spacing w:line="360" w:lineRule="auto"/>
        <w:shd w:val="clear" w:color="auto" w:fill="auto"/>
        <w:rPr>
          <w:rFonts w:hint="eastAsia" w:ascii="宋体" w:hAnsi="宋体"/>
          <w:b/>
          <w:bCs/>
          <w:color w:val="000000"/>
          <w:sz w:val="44"/>
          <w:szCs w:val="44"/>
          <w:highlight w:val="none"/>
        </w:rPr>
        <w:outlineLvl w:val="9"/>
      </w:pPr>
      <w:r>
        <w:rPr>
          <w:rFonts w:hint="eastAsia" w:ascii="宋体" w:hAnsi="宋体"/>
          <w:b/>
          <w:bCs/>
          <w:color w:val="000000"/>
          <w:sz w:val="44"/>
          <w:szCs w:val="44"/>
          <w:highlight w:val="none"/>
        </w:rPr>
        <w:t xml:space="preserve">               </w:t>
      </w:r>
      <w:r>
        <w:rPr>
          <w:rFonts w:hint="eastAsia" w:ascii="宋体" w:hAnsi="宋体"/>
          <w:b/>
          <w:bCs/>
          <w:color w:val="000000"/>
          <w:sz w:val="44"/>
          <w:szCs w:val="44"/>
          <w:highlight w:val="none"/>
        </w:rPr>
      </w:r>
      <w:r/>
    </w:p>
    <w:p>
      <w:pPr>
        <w:pStyle w:val="1058"/>
        <w:numPr>
          <w:ilvl w:val="0"/>
          <w:numId w:val="0"/>
        </w:numPr>
        <w:jc w:val="center"/>
        <w:spacing w:line="360" w:lineRule="auto"/>
        <w:shd w:val="clear" w:color="auto" w:fill="auto"/>
        <w:rPr>
          <w:rFonts w:hint="eastAsia" w:ascii="宋体" w:hAnsi="宋体"/>
          <w:b/>
          <w:bCs/>
          <w:color w:val="000000"/>
          <w:sz w:val="44"/>
          <w:szCs w:val="44"/>
          <w:highlight w:val="none"/>
        </w:rPr>
      </w:pPr>
      <w:r>
        <w:rPr>
          <w:rFonts w:hint="eastAsia" w:ascii="宋体" w:hAnsi="宋体"/>
          <w:b/>
          <w:bCs/>
          <w:color w:val="000000"/>
          <w:sz w:val="44"/>
          <w:szCs w:val="44"/>
          <w:highlight w:val="none"/>
        </w:rPr>
        <w:t xml:space="preserve">声  明</w:t>
      </w:r>
      <w:r>
        <w:rPr>
          <w:rFonts w:hint="eastAsia" w:ascii="宋体" w:hAnsi="宋体"/>
          <w:b/>
          <w:bCs/>
          <w:color w:val="000000"/>
          <w:sz w:val="44"/>
          <w:szCs w:val="44"/>
          <w:highlight w:val="none"/>
        </w:rPr>
      </w:r>
      <w:r/>
    </w:p>
    <w:p>
      <w:pPr>
        <w:pStyle w:val="1058"/>
        <w:pageBreakBefore w:val="0"/>
        <w:spacing w:line="360" w:lineRule="auto"/>
        <w:shd w:val="clear" w:color="auto" w:fill="auto"/>
        <w:widowControl w:val="off"/>
        <w:rPr>
          <w:rFonts w:hint="eastAsia"/>
          <w:color w:val="000000"/>
          <w:highlight w:val="none"/>
        </w:rPr>
        <w:outlineLvl w:val="9"/>
      </w:pPr>
      <w:r>
        <w:rPr>
          <w:rFonts w:hint="eastAsia" w:ascii="宋体" w:hAnsi="宋体" w:eastAsia="宋体" w:cs="宋体"/>
          <w:b/>
          <w:bCs/>
          <w:color w:val="000000"/>
          <w:sz w:val="24"/>
          <w:szCs w:val="24"/>
          <w:highlight w:val="none"/>
        </w:rPr>
        <w:t xml:space="preserve"> </w:t>
      </w:r>
      <w:r>
        <w:rPr>
          <w:rFonts w:hint="eastAsia" w:ascii="宋体" w:hAnsi="宋体" w:eastAsia="宋体" w:cs="宋体"/>
          <w:color w:val="000000"/>
          <w:sz w:val="24"/>
          <w:szCs w:val="24"/>
          <w:highlight w:val="none"/>
        </w:rPr>
        <w:t xml:space="preserve">我单位郑重声明：参加本次政府采购活动前 3 年内，我单位在经营活动中没有因违法经营受到刑事处罚或者责令停产停业、吊销许可证或者执照、较大数额罚款等行政处罚。</w:t>
      </w:r>
      <w:r>
        <w:rPr>
          <w:rFonts w:hint="eastAsia"/>
          <w:color w:val="000000"/>
          <w:highlight w:val="none"/>
        </w:rPr>
      </w:r>
      <w:r/>
    </w:p>
    <w:p>
      <w:pPr>
        <w:pStyle w:val="1058"/>
        <w:ind w:firstLine="481"/>
        <w:spacing w:line="360" w:lineRule="auto"/>
        <w:shd w:val="clear" w:color="auto" w:fill="auto"/>
        <w:rPr>
          <w:rFonts w:hint="eastAsia" w:ascii="宋体" w:hAnsi="宋体"/>
          <w:bCs/>
          <w:color w:val="000000"/>
          <w:sz w:val="24"/>
          <w:highlight w:val="none"/>
        </w:rPr>
      </w:pPr>
      <w:r>
        <w:rPr>
          <w:rFonts w:hint="eastAsia" w:ascii="宋体" w:hAnsi="宋体"/>
          <w:bCs/>
          <w:color w:val="000000"/>
          <w:sz w:val="24"/>
          <w:highlight w:val="none"/>
        </w:rPr>
      </w:r>
      <w:r/>
    </w:p>
    <w:p>
      <w:pPr>
        <w:pStyle w:val="1058"/>
        <w:ind w:firstLine="481"/>
        <w:spacing w:line="360" w:lineRule="auto"/>
        <w:shd w:val="clear" w:color="auto" w:fill="auto"/>
        <w:rPr>
          <w:rFonts w:hint="eastAsia" w:ascii="宋体" w:hAnsi="宋体"/>
          <w:bCs/>
          <w:color w:val="000000"/>
          <w:sz w:val="24"/>
          <w:highlight w:val="none"/>
        </w:rPr>
      </w:pPr>
      <w:r>
        <w:rPr>
          <w:rFonts w:hint="eastAsia" w:ascii="宋体" w:hAnsi="宋体"/>
          <w:bCs/>
          <w:color w:val="000000"/>
          <w:sz w:val="24"/>
          <w:highlight w:val="none"/>
        </w:rPr>
        <w:t xml:space="preserve">供应商（公章）：（加盖CA电子公章）                    </w:t>
      </w:r>
      <w:r>
        <w:rPr>
          <w:rFonts w:hint="eastAsia" w:ascii="宋体" w:hAnsi="宋体"/>
          <w:bCs/>
          <w:color w:val="000000"/>
          <w:sz w:val="24"/>
          <w:highlight w:val="none"/>
        </w:rPr>
      </w:r>
      <w:r/>
    </w:p>
    <w:p>
      <w:pPr>
        <w:pStyle w:val="1058"/>
        <w:ind w:firstLine="481"/>
        <w:spacing w:line="360" w:lineRule="auto"/>
        <w:shd w:val="clear" w:color="auto" w:fill="auto"/>
        <w:rPr>
          <w:rFonts w:hint="eastAsia" w:ascii="宋体" w:hAnsi="宋体"/>
          <w:bCs/>
          <w:color w:val="000000"/>
          <w:sz w:val="24"/>
          <w:highlight w:val="none"/>
        </w:rPr>
      </w:pPr>
      <w:r>
        <w:rPr>
          <w:rFonts w:hint="eastAsia" w:ascii="宋体" w:hAnsi="宋体"/>
          <w:bCs/>
          <w:color w:val="000000"/>
          <w:sz w:val="24"/>
          <w:highlight w:val="none"/>
        </w:rPr>
        <w:t xml:space="preserve"> </w:t>
      </w:r>
      <w:r>
        <w:rPr>
          <w:rFonts w:hint="eastAsia" w:ascii="宋体" w:hAnsi="宋体"/>
          <w:bCs/>
          <w:color w:val="000000"/>
          <w:sz w:val="24"/>
          <w:highlight w:val="none"/>
        </w:rPr>
      </w:r>
      <w:r/>
    </w:p>
    <w:p>
      <w:pPr>
        <w:pStyle w:val="1058"/>
        <w:ind w:firstLine="481"/>
        <w:spacing w:line="360" w:lineRule="auto"/>
        <w:shd w:val="clear" w:color="auto" w:fill="auto"/>
        <w:rPr>
          <w:rFonts w:hint="eastAsia" w:ascii="宋体" w:hAnsi="宋体"/>
          <w:bCs/>
          <w:color w:val="000000"/>
          <w:sz w:val="24"/>
          <w:highlight w:val="none"/>
        </w:rPr>
      </w:pPr>
      <w:r>
        <w:rPr>
          <w:rFonts w:hint="eastAsia" w:ascii="宋体" w:hAnsi="宋体"/>
          <w:bCs/>
          <w:color w:val="000000"/>
          <w:sz w:val="24"/>
          <w:highlight w:val="none"/>
        </w:rPr>
        <w:t xml:space="preserve">法定代表人或其委托代理人（签名或签章）：</w:t>
      </w:r>
      <w:r>
        <w:rPr>
          <w:rFonts w:hint="eastAsia" w:ascii="宋体" w:hAnsi="宋体"/>
          <w:bCs/>
          <w:color w:val="000000"/>
          <w:sz w:val="24"/>
          <w:highlight w:val="none"/>
        </w:rPr>
      </w:r>
      <w:r/>
    </w:p>
    <w:p>
      <w:pPr>
        <w:pStyle w:val="1058"/>
        <w:ind w:firstLine="481"/>
        <w:spacing w:line="360" w:lineRule="auto"/>
        <w:shd w:val="clear" w:color="auto" w:fill="auto"/>
        <w:rPr>
          <w:rFonts w:hint="eastAsia" w:ascii="宋体" w:hAnsi="宋体"/>
          <w:bCs/>
          <w:color w:val="000000"/>
          <w:sz w:val="24"/>
          <w:highlight w:val="none"/>
        </w:rPr>
      </w:pPr>
      <w:r>
        <w:rPr>
          <w:rFonts w:hint="eastAsia" w:ascii="宋体" w:hAnsi="宋体"/>
          <w:bCs/>
          <w:color w:val="000000"/>
          <w:sz w:val="24"/>
          <w:highlight w:val="none"/>
          <w:lang w:val="en-US" w:eastAsia="zh-CN"/>
        </w:rPr>
        <w:t xml:space="preserve">  </w:t>
      </w:r>
      <w:r>
        <w:rPr>
          <w:rFonts w:hint="eastAsia" w:ascii="宋体" w:hAnsi="宋体"/>
          <w:bCs/>
          <w:color w:val="000000"/>
          <w:sz w:val="24"/>
          <w:highlight w:val="none"/>
        </w:rPr>
        <w:t xml:space="preserve"> </w:t>
      </w:r>
      <w:r>
        <w:rPr>
          <w:rFonts w:hint="eastAsia" w:ascii="宋体" w:hAnsi="宋体"/>
          <w:bCs/>
          <w:color w:val="000000"/>
          <w:sz w:val="24"/>
          <w:highlight w:val="none"/>
        </w:rPr>
      </w:r>
      <w:r/>
    </w:p>
    <w:p>
      <w:pPr>
        <w:pStyle w:val="1058"/>
        <w:ind w:firstLine="481"/>
        <w:spacing w:line="360" w:lineRule="auto"/>
        <w:shd w:val="clear" w:color="auto" w:fill="auto"/>
        <w:rPr>
          <w:rFonts w:hint="eastAsia" w:ascii="宋体" w:hAnsi="宋体" w:eastAsia="宋体"/>
          <w:bCs/>
          <w:color w:val="000000"/>
          <w:sz w:val="24"/>
          <w:highlight w:val="none"/>
          <w:lang w:val="en-US" w:eastAsia="zh-CN"/>
        </w:rPr>
      </w:pPr>
      <w:r>
        <w:rPr>
          <w:rFonts w:hint="eastAsia" w:ascii="宋体" w:hAnsi="宋体"/>
          <w:bCs/>
          <w:color w:val="000000"/>
          <w:sz w:val="24"/>
          <w:highlight w:val="none"/>
        </w:rPr>
        <w:t xml:space="preserve">日期：</w:t>
      </w:r>
      <w:r>
        <w:rPr>
          <w:rFonts w:hint="eastAsia" w:ascii="宋体" w:hAnsi="宋体"/>
          <w:bCs/>
          <w:color w:val="000000"/>
          <w:sz w:val="24"/>
          <w:highlight w:val="none"/>
          <w:lang w:val="en-US" w:eastAsia="zh-CN"/>
        </w:rPr>
        <w:t xml:space="preserve">    年  月  日</w:t>
      </w:r>
      <w:r>
        <w:rPr>
          <w:rFonts w:hint="eastAsia" w:ascii="宋体" w:hAnsi="宋体" w:eastAsia="宋体"/>
          <w:bCs/>
          <w:color w:val="000000"/>
          <w:sz w:val="24"/>
          <w:highlight w:val="none"/>
          <w:lang w:val="en-US" w:eastAsia="zh-CN"/>
        </w:rPr>
      </w:r>
      <w:r/>
    </w:p>
    <w:p>
      <w:pPr>
        <w:pStyle w:val="1058"/>
        <w:ind w:firstLine="480"/>
        <w:spacing w:line="360" w:lineRule="auto"/>
        <w:shd w:val="clear" w:color="auto" w:fill="auto"/>
        <w:rPr>
          <w:rFonts w:hint="eastAsia" w:ascii="宋体" w:hAnsi="宋体" w:eastAsia="宋体"/>
          <w:i/>
          <w:color w:val="000000"/>
          <w:sz w:val="24"/>
          <w:szCs w:val="21"/>
          <w:highlight w:val="none"/>
          <w:u w:val="single"/>
          <w:lang w:val="en-US" w:eastAsia="zh-CN"/>
        </w:rPr>
      </w:pPr>
      <w:r>
        <w:rPr>
          <w:rFonts w:hint="eastAsia" w:ascii="宋体" w:hAnsi="宋体" w:eastAsia="宋体"/>
          <w:i/>
          <w:color w:val="000000"/>
          <w:sz w:val="24"/>
          <w:szCs w:val="21"/>
          <w:highlight w:val="none"/>
          <w:u w:val="single"/>
          <w:lang w:val="en-US" w:eastAsia="zh-CN"/>
        </w:rPr>
      </w:r>
      <w:r/>
    </w:p>
    <w:p>
      <w:pPr>
        <w:pStyle w:val="1124"/>
        <w:jc w:val="both"/>
        <w:keepLines w:val="0"/>
        <w:keepNext w:val="0"/>
        <w:pageBreakBefore w:val="0"/>
        <w:spacing w:before="0" w:beforeAutospacing="0" w:after="0" w:afterAutospacing="0" w:line="360" w:lineRule="auto"/>
        <w:shd w:val="clear" w:color="auto" w:fill="auto"/>
        <w:widowControl w:val="off"/>
        <w:rPr>
          <w:rFonts w:hint="eastAsia" w:ascii="黑体" w:hAnsi="宋体" w:eastAsia="黑体" w:cs="黑体"/>
          <w:i/>
          <w:iCs/>
          <w:color w:val="000000"/>
          <w:sz w:val="32"/>
          <w:szCs w:val="32"/>
          <w:highlight w:val="none"/>
          <w:u w:val="single"/>
        </w:rPr>
        <w:pBdr>
          <w:top w:val="none" w:color="000000" w:sz="0" w:space="0"/>
          <w:left w:val="none" w:color="000000" w:sz="0" w:space="0"/>
          <w:bottom w:val="none" w:color="000000" w:sz="0" w:space="0"/>
          <w:right w:val="none" w:color="000000" w:sz="0" w:space="0"/>
          <w:between w:val="none" w:color="000000" w:sz="0" w:space="0"/>
        </w:pBdr>
        <w:suppressLineNumbers w:val="0"/>
      </w:pPr>
      <w:r>
        <w:rPr>
          <w:color w:val="000000"/>
          <w:highlight w:val="none"/>
        </w:rPr>
        <w:t xml:space="preserve"> </w:t>
      </w:r>
      <w:r>
        <w:rPr>
          <w:rFonts w:hint="eastAsia" w:ascii="黑体" w:hAnsi="宋体" w:eastAsia="黑体" w:cs="黑体"/>
          <w:i/>
          <w:iCs/>
          <w:color w:val="000000"/>
          <w:sz w:val="32"/>
          <w:szCs w:val="32"/>
          <w:highlight w:val="none"/>
          <w:u w:val="single"/>
        </w:rPr>
      </w:r>
      <w:r/>
    </w:p>
    <w:p>
      <w:pPr>
        <w:pStyle w:val="1058"/>
        <w:spacing w:line="360" w:lineRule="auto"/>
        <w:shd w:val="clear" w:color="auto" w:fill="auto"/>
        <w:rPr>
          <w:rFonts w:hint="eastAsia" w:ascii="黑体" w:hAnsi="宋体" w:eastAsia="黑体" w:cs="黑体"/>
          <w:i/>
          <w:iCs/>
          <w:color w:val="000000"/>
          <w:sz w:val="32"/>
          <w:szCs w:val="32"/>
          <w:highlight w:val="none"/>
          <w:u w:val="single"/>
        </w:rPr>
      </w:pPr>
      <w:r>
        <w:rPr>
          <w:rFonts w:hint="eastAsia" w:ascii="黑体" w:hAnsi="宋体" w:eastAsia="黑体" w:cs="黑体"/>
          <w:i/>
          <w:iCs/>
          <w:color w:val="000000"/>
          <w:sz w:val="32"/>
          <w:szCs w:val="32"/>
          <w:highlight w:val="none"/>
          <w:u w:val="single"/>
        </w:rPr>
        <w:br w:type="page" w:clear="all"/>
      </w:r>
      <w:r>
        <w:rPr>
          <w:rFonts w:hint="eastAsia" w:ascii="黑体" w:hAnsi="宋体" w:eastAsia="黑体" w:cs="黑体"/>
          <w:i/>
          <w:iCs/>
          <w:color w:val="000000"/>
          <w:sz w:val="32"/>
          <w:szCs w:val="32"/>
          <w:highlight w:val="none"/>
          <w:u w:val="single"/>
        </w:rPr>
      </w:r>
      <w:r/>
    </w:p>
    <w:p>
      <w:pPr>
        <w:pStyle w:val="1058"/>
        <w:numPr>
          <w:ilvl w:val="0"/>
          <w:numId w:val="0"/>
        </w:numPr>
        <w:jc w:val="center"/>
        <w:spacing w:line="360" w:lineRule="auto"/>
        <w:shd w:val="clear" w:color="auto" w:fill="auto"/>
        <w:rPr>
          <w:rFonts w:hint="eastAsia" w:ascii="黑体" w:hAnsi="宋体" w:eastAsia="黑体" w:cs="黑体"/>
          <w:i/>
          <w:iCs/>
          <w:color w:val="000000"/>
          <w:sz w:val="32"/>
          <w:szCs w:val="32"/>
          <w:highlight w:val="none"/>
          <w:u w:val="single"/>
          <w:lang w:val="en-US" w:eastAsia="zh-CN" w:bidi="ar-SA"/>
        </w:rPr>
        <w:outlineLvl w:val="1"/>
        <w:suppressLineNumbers w:val="0"/>
      </w:pPr>
      <w:r>
        <w:rPr>
          <w:rFonts w:hint="eastAsia" w:ascii="黑体" w:hAnsi="宋体" w:eastAsia="黑体" w:cs="黑体"/>
          <w:i/>
          <w:iCs/>
          <w:color w:val="000000"/>
          <w:sz w:val="32"/>
          <w:szCs w:val="32"/>
          <w:highlight w:val="none"/>
          <w:lang w:val="en-US" w:eastAsia="zh-CN" w:bidi="ar-SA"/>
        </w:rPr>
        <w:t xml:space="preserve">六、</w:t>
      </w:r>
      <w:r>
        <w:rPr>
          <w:rFonts w:hint="eastAsia" w:ascii="黑体" w:hAnsi="宋体" w:eastAsia="黑体" w:cs="黑体"/>
          <w:i/>
          <w:iCs/>
          <w:color w:val="000000"/>
          <w:sz w:val="32"/>
          <w:szCs w:val="32"/>
          <w:highlight w:val="none"/>
          <w:u w:val="single"/>
          <w:lang w:val="en-US" w:eastAsia="zh-CN" w:bidi="ar-SA"/>
        </w:rPr>
        <w:t xml:space="preserve">法人授权书</w:t>
      </w:r>
      <w:r>
        <w:rPr>
          <w:rFonts w:hint="eastAsia" w:ascii="黑体" w:hAnsi="宋体" w:eastAsia="黑体" w:cs="黑体"/>
          <w:i/>
          <w:iCs/>
          <w:color w:val="000000"/>
          <w:sz w:val="32"/>
          <w:szCs w:val="32"/>
          <w:highlight w:val="none"/>
          <w:u w:val="single"/>
          <w:lang w:val="en-US" w:eastAsia="zh-CN" w:bidi="ar-SA"/>
        </w:rPr>
      </w:r>
      <w:r/>
    </w:p>
    <w:p>
      <w:pPr>
        <w:pStyle w:val="1058"/>
        <w:numPr>
          <w:ilvl w:val="0"/>
          <w:numId w:val="0"/>
        </w:numPr>
        <w:jc w:val="center"/>
        <w:spacing w:line="360" w:lineRule="auto"/>
        <w:shd w:val="clear" w:color="auto" w:fill="auto"/>
        <w:rPr>
          <w:rFonts w:hint="eastAsia" w:ascii="黑体" w:hAnsi="宋体" w:eastAsia="黑体" w:cs="黑体"/>
          <w:i/>
          <w:iCs/>
          <w:color w:val="000000"/>
          <w:sz w:val="32"/>
          <w:szCs w:val="32"/>
          <w:highlight w:val="none"/>
          <w:u w:val="single"/>
          <w:lang w:val="en-US" w:eastAsia="zh-CN" w:bidi="ar-SA"/>
        </w:rPr>
        <w:outlineLvl w:val="9"/>
        <w:suppressLineNumbers w:val="0"/>
      </w:pPr>
      <w:r>
        <w:rPr>
          <w:rFonts w:hint="eastAsia" w:ascii="黑体" w:hAnsi="宋体" w:eastAsia="黑体" w:cs="黑体"/>
          <w:i/>
          <w:iCs/>
          <w:color w:val="000000"/>
          <w:sz w:val="32"/>
          <w:szCs w:val="32"/>
          <w:highlight w:val="none"/>
          <w:u w:val="single"/>
          <w:lang w:val="en-US" w:eastAsia="zh-CN" w:bidi="ar-SA"/>
        </w:rPr>
      </w:r>
      <w:r/>
    </w:p>
    <w:p>
      <w:pPr>
        <w:pStyle w:val="1058"/>
        <w:jc w:val="center"/>
        <w:spacing w:line="360" w:lineRule="auto"/>
        <w:rPr>
          <w:rFonts w:ascii="宋体" w:hAnsi="宋体" w:eastAsia="宋体" w:cs="Times New Roman"/>
          <w:b/>
          <w:color w:val="000000"/>
          <w:sz w:val="36"/>
          <w:szCs w:val="36"/>
          <w:highlight w:val="none"/>
        </w:rPr>
      </w:pPr>
      <w:r>
        <w:rPr>
          <w:rFonts w:hint="eastAsia" w:ascii="宋体" w:hAnsi="宋体" w:eastAsia="宋体" w:cs="Times New Roman"/>
          <w:b/>
          <w:color w:val="000000"/>
          <w:sz w:val="36"/>
          <w:szCs w:val="36"/>
          <w:highlight w:val="none"/>
        </w:rPr>
        <w:t xml:space="preserve">授权委托书</w:t>
      </w:r>
      <w:r>
        <w:rPr>
          <w:rFonts w:ascii="宋体" w:hAnsi="宋体" w:eastAsia="宋体" w:cs="Times New Roman"/>
          <w:b/>
          <w:color w:val="000000"/>
          <w:sz w:val="36"/>
          <w:szCs w:val="36"/>
          <w:highlight w:val="none"/>
        </w:rPr>
      </w:r>
      <w:r/>
    </w:p>
    <w:p>
      <w:pPr>
        <w:pStyle w:val="1058"/>
        <w:spacing w:line="360" w:lineRule="auto"/>
        <w:rPr>
          <w:rFonts w:ascii="Calibri" w:hAnsi="Calibri" w:eastAsia="宋体" w:cs="Times New Roman"/>
          <w:color w:val="000000"/>
          <w:sz w:val="24"/>
          <w:szCs w:val="24"/>
          <w:highlight w:val="none"/>
        </w:rPr>
      </w:pPr>
      <w:r>
        <w:rPr>
          <w:rFonts w:ascii="Calibri" w:hAnsi="Calibri" w:eastAsia="宋体" w:cs="Times New Roman"/>
          <w:color w:val="000000"/>
          <w:sz w:val="24"/>
          <w:szCs w:val="24"/>
          <w:highlight w:val="none"/>
        </w:rPr>
        <w:t xml:space="preserve">致：</w:t>
      </w:r>
      <w:r>
        <w:rPr>
          <w:rFonts w:hint="eastAsia" w:ascii="Calibri" w:hAnsi="Calibri" w:eastAsia="宋体" w:cs="Times New Roman"/>
          <w:color w:val="000000"/>
          <w:sz w:val="24"/>
          <w:szCs w:val="24"/>
          <w:highlight w:val="none"/>
          <w:u w:val="single"/>
        </w:rPr>
        <w:t xml:space="preserve">采购单位</w:t>
      </w:r>
      <w:r>
        <w:rPr>
          <w:rFonts w:ascii="Calibri" w:hAnsi="Calibri" w:eastAsia="宋体" w:cs="Times New Roman"/>
          <w:color w:val="000000"/>
          <w:sz w:val="24"/>
          <w:szCs w:val="24"/>
          <w:highlight w:val="none"/>
        </w:rPr>
      </w:r>
      <w:r/>
    </w:p>
    <w:p>
      <w:pPr>
        <w:pStyle w:val="1058"/>
        <w:ind w:firstLine="420"/>
        <w:jc w:val="left"/>
        <w:spacing w:line="360" w:lineRule="auto"/>
        <w:rPr>
          <w:rFonts w:ascii="Calibri" w:hAnsi="Calibri" w:eastAsia="宋体" w:cs="Times New Roman"/>
          <w:color w:val="000000"/>
          <w:sz w:val="24"/>
          <w:szCs w:val="24"/>
          <w:highlight w:val="none"/>
        </w:rPr>
      </w:pPr>
      <w:r>
        <w:rPr>
          <w:rFonts w:hint="eastAsia" w:ascii="Calibri" w:hAnsi="Calibri" w:eastAsia="宋体" w:cs="Times New Roman"/>
          <w:color w:val="000000"/>
          <w:sz w:val="24"/>
          <w:szCs w:val="24"/>
          <w:highlight w:val="none"/>
        </w:rPr>
        <w:t xml:space="preserve">本人</w:t>
      </w:r>
      <w:r>
        <w:rPr>
          <w:rFonts w:hint="eastAsia" w:ascii="Calibri" w:hAnsi="Calibri" w:eastAsia="宋体" w:cs="Times New Roman"/>
          <w:color w:val="000000"/>
          <w:sz w:val="24"/>
          <w:szCs w:val="24"/>
          <w:highlight w:val="none"/>
          <w:u w:val="single"/>
        </w:rPr>
        <w:t xml:space="preserve"> </w:t>
      </w:r>
      <w:r>
        <w:rPr>
          <w:rFonts w:ascii="Calibri" w:hAnsi="Calibri" w:eastAsia="宋体" w:cs="Times New Roman"/>
          <w:color w:val="000000"/>
          <w:sz w:val="24"/>
          <w:szCs w:val="24"/>
          <w:highlight w:val="none"/>
          <w:u w:val="single"/>
        </w:rPr>
        <w:t xml:space="preserve">（</w:t>
      </w:r>
      <w:r>
        <w:rPr>
          <w:rFonts w:hint="eastAsia" w:ascii="Calibri" w:hAnsi="Calibri" w:eastAsia="宋体" w:cs="Times New Roman"/>
          <w:color w:val="000000"/>
          <w:sz w:val="24"/>
          <w:szCs w:val="24"/>
          <w:highlight w:val="none"/>
          <w:u w:val="single"/>
        </w:rPr>
        <w:t xml:space="preserve">姓名</w:t>
      </w:r>
      <w:r>
        <w:rPr>
          <w:rFonts w:ascii="Calibri" w:hAnsi="Calibri" w:eastAsia="宋体" w:cs="Times New Roman"/>
          <w:color w:val="000000"/>
          <w:sz w:val="24"/>
          <w:szCs w:val="24"/>
          <w:highlight w:val="none"/>
          <w:u w:val="single"/>
        </w:rPr>
        <w:t xml:space="preserve">）</w:t>
      </w:r>
      <w:r>
        <w:rPr>
          <w:rFonts w:hint="eastAsia" w:ascii="Calibri" w:hAnsi="Calibri" w:eastAsia="宋体" w:cs="Times New Roman"/>
          <w:color w:val="000000"/>
          <w:sz w:val="24"/>
          <w:szCs w:val="24"/>
          <w:highlight w:val="none"/>
          <w:u w:val="single"/>
        </w:rPr>
        <w:t xml:space="preserve"> </w:t>
      </w:r>
      <w:r>
        <w:rPr>
          <w:rFonts w:hint="eastAsia" w:ascii="Calibri" w:hAnsi="Calibri" w:eastAsia="宋体" w:cs="Times New Roman"/>
          <w:color w:val="000000"/>
          <w:sz w:val="24"/>
          <w:szCs w:val="24"/>
          <w:highlight w:val="none"/>
        </w:rPr>
        <w:t xml:space="preserve">系</w:t>
      </w:r>
      <w:r>
        <w:rPr>
          <w:rFonts w:hint="eastAsia" w:ascii="Calibri" w:hAnsi="Calibri" w:eastAsia="宋体" w:cs="Times New Roman"/>
          <w:color w:val="000000"/>
          <w:sz w:val="24"/>
          <w:szCs w:val="24"/>
          <w:highlight w:val="none"/>
          <w:u w:val="single"/>
        </w:rPr>
        <w:t xml:space="preserve"> </w:t>
      </w:r>
      <w:r>
        <w:rPr>
          <w:rFonts w:ascii="Calibri" w:hAnsi="Calibri" w:eastAsia="宋体" w:cs="Times New Roman"/>
          <w:color w:val="000000"/>
          <w:sz w:val="24"/>
          <w:szCs w:val="24"/>
          <w:highlight w:val="none"/>
          <w:u w:val="single"/>
        </w:rPr>
        <w:t xml:space="preserve">（</w:t>
      </w:r>
      <w:r>
        <w:rPr>
          <w:rFonts w:hint="eastAsia" w:ascii="Calibri" w:hAnsi="Calibri" w:eastAsia="宋体" w:cs="Times New Roman"/>
          <w:color w:val="000000"/>
          <w:sz w:val="24"/>
          <w:szCs w:val="24"/>
          <w:highlight w:val="none"/>
          <w:u w:val="single"/>
          <w:lang w:eastAsia="zh-CN"/>
        </w:rPr>
        <w:t xml:space="preserve">供应商名称</w:t>
      </w:r>
      <w:r>
        <w:rPr>
          <w:rFonts w:ascii="Calibri" w:hAnsi="Calibri" w:eastAsia="宋体" w:cs="Times New Roman"/>
          <w:color w:val="000000"/>
          <w:sz w:val="24"/>
          <w:szCs w:val="24"/>
          <w:highlight w:val="none"/>
          <w:u w:val="single"/>
        </w:rPr>
        <w:t xml:space="preserve">）</w:t>
      </w:r>
      <w:r>
        <w:rPr>
          <w:rFonts w:hint="eastAsia" w:ascii="Calibri" w:hAnsi="Calibri" w:eastAsia="宋体" w:cs="Times New Roman"/>
          <w:color w:val="000000"/>
          <w:sz w:val="24"/>
          <w:szCs w:val="24"/>
          <w:highlight w:val="none"/>
          <w:u w:val="single"/>
        </w:rPr>
        <w:t xml:space="preserve"> </w:t>
      </w:r>
      <w:r>
        <w:rPr>
          <w:rFonts w:hint="eastAsia" w:ascii="Calibri" w:hAnsi="Calibri" w:eastAsia="宋体" w:cs="Times New Roman"/>
          <w:color w:val="000000"/>
          <w:sz w:val="24"/>
          <w:szCs w:val="24"/>
          <w:highlight w:val="none"/>
        </w:rPr>
        <w:t xml:space="preserve">的</w:t>
      </w:r>
      <w:r>
        <w:rPr>
          <w:rFonts w:ascii="Calibri" w:hAnsi="Calibri" w:eastAsia="宋体" w:cs="Times New Roman"/>
          <w:color w:val="000000"/>
          <w:sz w:val="24"/>
          <w:szCs w:val="24"/>
          <w:highlight w:val="none"/>
        </w:rPr>
        <w:t xml:space="preserve">法定代表人</w:t>
      </w:r>
      <w:r>
        <w:rPr>
          <w:rFonts w:hint="eastAsia" w:ascii="Calibri" w:hAnsi="Calibri" w:eastAsia="宋体" w:cs="Times New Roman"/>
          <w:color w:val="000000"/>
          <w:sz w:val="24"/>
          <w:szCs w:val="24"/>
          <w:highlight w:val="none"/>
        </w:rPr>
        <w:t xml:space="preserve">，</w:t>
      </w:r>
      <w:r>
        <w:rPr>
          <w:rFonts w:ascii="Calibri" w:hAnsi="Calibri" w:eastAsia="宋体" w:cs="Times New Roman"/>
          <w:color w:val="000000"/>
          <w:sz w:val="24"/>
          <w:szCs w:val="24"/>
          <w:highlight w:val="none"/>
        </w:rPr>
        <w:t xml:space="preserve">现委托</w:t>
      </w:r>
      <w:r>
        <w:rPr>
          <w:rFonts w:hint="eastAsia" w:ascii="Calibri" w:hAnsi="Calibri" w:eastAsia="宋体" w:cs="Times New Roman"/>
          <w:color w:val="000000"/>
          <w:sz w:val="24"/>
          <w:szCs w:val="24"/>
          <w:highlight w:val="none"/>
          <w:u w:val="single"/>
        </w:rPr>
        <w:t xml:space="preserve"> （姓名</w:t>
      </w:r>
      <w:r>
        <w:rPr>
          <w:rFonts w:ascii="Calibri" w:hAnsi="Calibri" w:eastAsia="宋体" w:cs="Times New Roman"/>
          <w:color w:val="000000"/>
          <w:sz w:val="24"/>
          <w:szCs w:val="24"/>
          <w:highlight w:val="none"/>
          <w:u w:val="single"/>
        </w:rPr>
        <w:t xml:space="preserve">）</w:t>
      </w:r>
      <w:r>
        <w:rPr>
          <w:rFonts w:hint="eastAsia" w:ascii="Calibri" w:hAnsi="Calibri" w:eastAsia="宋体" w:cs="Times New Roman"/>
          <w:color w:val="000000"/>
          <w:sz w:val="24"/>
          <w:szCs w:val="24"/>
          <w:highlight w:val="none"/>
          <w:u w:val="single"/>
        </w:rPr>
        <w:t xml:space="preserve"> </w:t>
      </w:r>
      <w:r>
        <w:rPr>
          <w:rFonts w:hint="eastAsia" w:ascii="Calibri" w:hAnsi="Calibri" w:eastAsia="宋体" w:cs="Times New Roman"/>
          <w:color w:val="000000"/>
          <w:sz w:val="24"/>
          <w:szCs w:val="24"/>
          <w:highlight w:val="none"/>
        </w:rPr>
        <w:t xml:space="preserve">为</w:t>
      </w:r>
      <w:r>
        <w:rPr>
          <w:rFonts w:ascii="Calibri" w:hAnsi="Calibri" w:eastAsia="宋体" w:cs="Times New Roman"/>
          <w:color w:val="000000"/>
          <w:sz w:val="24"/>
          <w:szCs w:val="24"/>
          <w:highlight w:val="none"/>
        </w:rPr>
        <w:t xml:space="preserve">我方代理人。</w:t>
      </w:r>
      <w:r>
        <w:rPr>
          <w:rFonts w:hint="eastAsia" w:ascii="Calibri" w:hAnsi="Calibri" w:eastAsia="宋体" w:cs="Times New Roman"/>
          <w:color w:val="000000"/>
          <w:sz w:val="24"/>
          <w:szCs w:val="24"/>
          <w:highlight w:val="none"/>
        </w:rPr>
        <w:t xml:space="preserve">代理人根据</w:t>
      </w:r>
      <w:r>
        <w:rPr>
          <w:rFonts w:ascii="Calibri" w:hAnsi="Calibri" w:eastAsia="宋体" w:cs="Times New Roman"/>
          <w:color w:val="000000"/>
          <w:sz w:val="24"/>
          <w:szCs w:val="24"/>
          <w:highlight w:val="none"/>
        </w:rPr>
        <w:t xml:space="preserve">授权，以我方名义签署、澄清确认、提交、撤回、修改</w:t>
      </w:r>
      <w:r>
        <w:rPr>
          <w:rFonts w:hint="eastAsia" w:ascii="Calibri" w:hAnsi="Calibri" w:eastAsia="宋体" w:cs="Times New Roman"/>
          <w:color w:val="000000"/>
          <w:sz w:val="24"/>
          <w:szCs w:val="24"/>
          <w:highlight w:val="none"/>
          <w:u w:val="single"/>
        </w:rPr>
        <w:t xml:space="preserve"> （</w:t>
      </w:r>
      <w:r>
        <w:rPr>
          <w:rFonts w:hint="eastAsia" w:cs="Times New Roman"/>
          <w:color w:val="000000"/>
          <w:sz w:val="24"/>
          <w:szCs w:val="24"/>
          <w:highlight w:val="none"/>
          <w:u w:val="single"/>
          <w:lang w:val="en-US" w:eastAsia="zh-CN"/>
        </w:rPr>
        <w:t xml:space="preserve">项目</w:t>
      </w:r>
      <w:r>
        <w:rPr>
          <w:rFonts w:hint="eastAsia" w:ascii="Calibri" w:hAnsi="Calibri" w:eastAsia="宋体" w:cs="Times New Roman"/>
          <w:color w:val="000000"/>
          <w:sz w:val="24"/>
          <w:szCs w:val="24"/>
          <w:highlight w:val="none"/>
          <w:u w:val="single"/>
        </w:rPr>
        <w:t xml:space="preserve">名称） </w:t>
      </w:r>
      <w:r>
        <w:rPr>
          <w:rFonts w:hint="eastAsia" w:ascii="Calibri" w:hAnsi="Calibri" w:eastAsia="宋体" w:cs="Times New Roman"/>
          <w:color w:val="000000"/>
          <w:sz w:val="24"/>
          <w:szCs w:val="24"/>
          <w:highlight w:val="none"/>
        </w:rPr>
        <w:t xml:space="preserve">项目（</w:t>
      </w:r>
      <w:r>
        <w:rPr>
          <w:rFonts w:hint="eastAsia" w:cs="Times New Roman"/>
          <w:color w:val="000000"/>
          <w:sz w:val="24"/>
          <w:szCs w:val="24"/>
          <w:highlight w:val="none"/>
          <w:lang w:val="en-US" w:eastAsia="zh-CN"/>
        </w:rPr>
        <w:t xml:space="preserve">项目</w:t>
      </w:r>
      <w:r>
        <w:rPr>
          <w:rFonts w:hint="eastAsia" w:ascii="Calibri" w:hAnsi="Calibri" w:eastAsia="宋体" w:cs="Times New Roman"/>
          <w:color w:val="000000"/>
          <w:sz w:val="24"/>
          <w:szCs w:val="24"/>
          <w:highlight w:val="none"/>
        </w:rPr>
        <w:t xml:space="preserve">编号：</w:t>
      </w:r>
      <w:r>
        <w:rPr>
          <w:rFonts w:hint="eastAsia" w:ascii="Calibri" w:hAnsi="Calibri" w:eastAsia="宋体" w:cs="Times New Roman"/>
          <w:color w:val="000000"/>
          <w:sz w:val="24"/>
          <w:szCs w:val="24"/>
          <w:highlight w:val="none"/>
          <w:u w:val="single"/>
        </w:rPr>
        <w:t xml:space="preserve">         </w:t>
      </w:r>
      <w:r>
        <w:rPr>
          <w:rFonts w:hint="eastAsia" w:ascii="Calibri" w:hAnsi="Calibri" w:eastAsia="宋体" w:cs="Times New Roman"/>
          <w:color w:val="000000"/>
          <w:sz w:val="24"/>
          <w:szCs w:val="24"/>
          <w:highlight w:val="none"/>
        </w:rPr>
        <w:t xml:space="preserve">）</w:t>
      </w:r>
      <w:r>
        <w:rPr>
          <w:rFonts w:hint="eastAsia" w:ascii="Calibri" w:hAnsi="Calibri" w:eastAsia="宋体" w:cs="Times New Roman"/>
          <w:color w:val="000000"/>
          <w:sz w:val="24"/>
          <w:szCs w:val="24"/>
          <w:highlight w:val="none"/>
          <w:lang w:val="en-US" w:eastAsia="zh-CN"/>
        </w:rPr>
        <w:t xml:space="preserve">投标</w:t>
      </w:r>
      <w:r>
        <w:rPr>
          <w:rFonts w:hint="eastAsia" w:ascii="Calibri" w:hAnsi="Calibri" w:eastAsia="宋体" w:cs="Times New Roman"/>
          <w:color w:val="000000"/>
          <w:sz w:val="24"/>
          <w:szCs w:val="24"/>
          <w:highlight w:val="none"/>
        </w:rPr>
        <w:t xml:space="preserve">文件和</w:t>
      </w:r>
      <w:r>
        <w:rPr>
          <w:rFonts w:ascii="Calibri" w:hAnsi="Calibri" w:eastAsia="宋体" w:cs="Times New Roman"/>
          <w:color w:val="000000"/>
          <w:sz w:val="24"/>
          <w:szCs w:val="24"/>
          <w:highlight w:val="none"/>
        </w:rPr>
        <w:t xml:space="preserve">处理有关事宜，其法律后果由我方承担。</w:t>
      </w:r>
      <w:r>
        <w:rPr>
          <w:rFonts w:ascii="Calibri" w:hAnsi="Calibri" w:eastAsia="宋体" w:cs="Times New Roman"/>
          <w:color w:val="000000"/>
          <w:sz w:val="24"/>
          <w:szCs w:val="24"/>
          <w:highlight w:val="none"/>
        </w:rPr>
      </w:r>
      <w:r/>
    </w:p>
    <w:p>
      <w:pPr>
        <w:pStyle w:val="1058"/>
        <w:ind w:firstLine="420"/>
        <w:jc w:val="left"/>
        <w:spacing w:line="360" w:lineRule="auto"/>
        <w:rPr>
          <w:rFonts w:ascii="Calibri" w:hAnsi="Calibri" w:eastAsia="宋体" w:cs="Times New Roman"/>
          <w:color w:val="000000"/>
          <w:sz w:val="24"/>
          <w:szCs w:val="24"/>
          <w:highlight w:val="none"/>
        </w:rPr>
      </w:pPr>
      <w:r>
        <w:rPr>
          <w:rFonts w:hint="eastAsia" w:ascii="Calibri" w:hAnsi="Calibri" w:eastAsia="宋体" w:cs="Times New Roman"/>
          <w:color w:val="000000"/>
          <w:sz w:val="24"/>
          <w:szCs w:val="24"/>
          <w:highlight w:val="none"/>
        </w:rPr>
        <w:t xml:space="preserve">委托</w:t>
      </w:r>
      <w:r>
        <w:rPr>
          <w:rFonts w:ascii="Calibri" w:hAnsi="Calibri" w:eastAsia="宋体" w:cs="Times New Roman"/>
          <w:color w:val="000000"/>
          <w:sz w:val="24"/>
          <w:szCs w:val="24"/>
          <w:highlight w:val="none"/>
        </w:rPr>
        <w:t xml:space="preserve">期限：自本</w:t>
      </w:r>
      <w:r>
        <w:rPr>
          <w:rFonts w:hint="eastAsia" w:ascii="Calibri" w:hAnsi="Calibri" w:eastAsia="宋体" w:cs="Times New Roman"/>
          <w:color w:val="000000"/>
          <w:sz w:val="24"/>
          <w:szCs w:val="24"/>
          <w:highlight w:val="none"/>
        </w:rPr>
        <w:t xml:space="preserve">授权</w:t>
      </w:r>
      <w:r>
        <w:rPr>
          <w:rFonts w:ascii="Calibri" w:hAnsi="Calibri" w:eastAsia="宋体" w:cs="Times New Roman"/>
          <w:color w:val="000000"/>
          <w:sz w:val="24"/>
          <w:szCs w:val="24"/>
          <w:highlight w:val="none"/>
        </w:rPr>
        <w:t xml:space="preserve">委托书签署之日起至</w:t>
      </w:r>
      <w:r>
        <w:rPr>
          <w:rFonts w:hint="eastAsia" w:ascii="Calibri" w:hAnsi="Calibri" w:eastAsia="宋体" w:cs="Times New Roman"/>
          <w:color w:val="000000"/>
          <w:sz w:val="24"/>
          <w:szCs w:val="24"/>
          <w:highlight w:val="none"/>
        </w:rPr>
        <w:t xml:space="preserve">响应</w:t>
      </w:r>
      <w:r>
        <w:rPr>
          <w:rFonts w:ascii="Calibri" w:hAnsi="Calibri" w:eastAsia="宋体" w:cs="Times New Roman"/>
          <w:color w:val="000000"/>
          <w:sz w:val="24"/>
          <w:szCs w:val="24"/>
          <w:highlight w:val="none"/>
        </w:rPr>
        <w:t xml:space="preserve">有效期</w:t>
      </w:r>
      <w:r>
        <w:rPr>
          <w:rFonts w:hint="eastAsia" w:ascii="Calibri" w:hAnsi="Calibri" w:eastAsia="宋体" w:cs="Times New Roman"/>
          <w:color w:val="000000"/>
          <w:sz w:val="24"/>
          <w:szCs w:val="24"/>
          <w:highlight w:val="none"/>
        </w:rPr>
        <w:t xml:space="preserve">届满</w:t>
      </w:r>
      <w:r>
        <w:rPr>
          <w:rFonts w:ascii="Calibri" w:hAnsi="Calibri" w:eastAsia="宋体" w:cs="Times New Roman"/>
          <w:color w:val="000000"/>
          <w:sz w:val="24"/>
          <w:szCs w:val="24"/>
          <w:highlight w:val="none"/>
        </w:rPr>
        <w:t xml:space="preserve">之日止。</w:t>
      </w:r>
      <w:r>
        <w:rPr>
          <w:rFonts w:ascii="Calibri" w:hAnsi="Calibri" w:eastAsia="宋体" w:cs="Times New Roman"/>
          <w:color w:val="000000"/>
          <w:sz w:val="24"/>
          <w:szCs w:val="24"/>
          <w:highlight w:val="none"/>
        </w:rPr>
      </w:r>
      <w:r/>
    </w:p>
    <w:p>
      <w:pPr>
        <w:pStyle w:val="1058"/>
        <w:ind w:firstLine="420"/>
        <w:jc w:val="left"/>
        <w:spacing w:line="360" w:lineRule="auto"/>
        <w:rPr>
          <w:rFonts w:hint="eastAsia" w:ascii="Calibri" w:hAnsi="Calibri" w:eastAsia="宋体" w:cs="Times New Roman"/>
          <w:color w:val="000000"/>
          <w:sz w:val="24"/>
          <w:szCs w:val="24"/>
          <w:highlight w:val="none"/>
          <w:lang w:eastAsia="zh-CN"/>
        </w:rPr>
      </w:pPr>
      <w:r>
        <w:rPr>
          <w:rFonts w:hint="eastAsia" w:ascii="Calibri" w:hAnsi="Calibri" w:eastAsia="宋体" w:cs="Times New Roman"/>
          <w:color w:val="000000"/>
          <w:sz w:val="24"/>
          <w:szCs w:val="24"/>
          <w:highlight w:val="none"/>
        </w:rPr>
        <w:t xml:space="preserve">代理人</w:t>
      </w:r>
      <w:r>
        <w:rPr>
          <w:rFonts w:ascii="Calibri" w:hAnsi="Calibri" w:eastAsia="宋体" w:cs="Times New Roman"/>
          <w:color w:val="000000"/>
          <w:sz w:val="24"/>
          <w:szCs w:val="24"/>
          <w:highlight w:val="none"/>
        </w:rPr>
        <w:t xml:space="preserve">无转委托权。</w:t>
      </w:r>
      <w:r>
        <w:rPr>
          <w:rFonts w:hint="eastAsia" w:ascii="Calibri" w:hAnsi="Calibri" w:eastAsia="宋体" w:cs="Times New Roman"/>
          <w:color w:val="000000"/>
          <w:sz w:val="24"/>
          <w:szCs w:val="24"/>
          <w:highlight w:val="none"/>
          <w:lang w:eastAsia="zh-CN"/>
        </w:rPr>
      </w:r>
      <w:r/>
    </w:p>
    <w:p>
      <w:pPr>
        <w:pStyle w:val="1058"/>
        <w:ind w:firstLine="420"/>
        <w:jc w:val="left"/>
        <w:spacing w:line="360" w:lineRule="auto"/>
        <w:rPr>
          <w:rFonts w:hint="eastAsia" w:ascii="Calibri" w:hAnsi="Calibri" w:eastAsia="宋体" w:cs="Times New Roman"/>
          <w:color w:val="000000"/>
          <w:sz w:val="24"/>
          <w:szCs w:val="24"/>
          <w:highlight w:val="none"/>
          <w:lang w:eastAsia="zh-CN"/>
        </w:rPr>
      </w:pPr>
      <w:r>
        <w:rPr>
          <w:rFonts w:hint="eastAsia" w:ascii="Calibri" w:hAnsi="Calibri" w:eastAsia="宋体" w:cs="Times New Roman"/>
          <w:color w:val="000000"/>
          <w:sz w:val="24"/>
          <w:szCs w:val="24"/>
          <w:highlight w:val="none"/>
          <w:lang w:eastAsia="zh-CN"/>
        </w:rPr>
      </w:r>
      <w:r/>
    </w:p>
    <w:p>
      <w:pPr>
        <w:pStyle w:val="1058"/>
        <w:spacing w:line="360" w:lineRule="auto"/>
        <w:rPr>
          <w:rFonts w:ascii="Calibri" w:hAnsi="Calibri" w:eastAsia="宋体" w:cs="Times New Roman"/>
          <w:color w:val="000000"/>
          <w:sz w:val="24"/>
          <w:szCs w:val="24"/>
          <w:highlight w:val="none"/>
        </w:rPr>
      </w:pPr>
      <w:r>
        <w:rPr>
          <w:rFonts w:hint="eastAsia" w:ascii="Calibri" w:hAnsi="Calibri" w:eastAsia="宋体" w:cs="Times New Roman"/>
          <w:color w:val="000000"/>
          <w:sz w:val="24"/>
          <w:szCs w:val="24"/>
          <w:highlight w:val="none"/>
          <w:lang w:eastAsia="zh-CN"/>
        </w:rPr>
        <w:t xml:space="preserve">供应商名称</w:t>
      </w:r>
      <w:r>
        <w:rPr>
          <w:rFonts w:ascii="Calibri" w:hAnsi="Calibri" w:eastAsia="宋体" w:cs="Times New Roman"/>
          <w:color w:val="000000"/>
          <w:sz w:val="24"/>
          <w:szCs w:val="24"/>
          <w:highlight w:val="none"/>
        </w:rPr>
        <w:t xml:space="preserve">（加盖公章）：</w:t>
      </w:r>
      <w:r>
        <w:rPr>
          <w:rFonts w:hint="eastAsia" w:ascii="Calibri" w:hAnsi="Calibri" w:eastAsia="宋体" w:cs="Times New Roman"/>
          <w:color w:val="000000"/>
          <w:sz w:val="24"/>
          <w:szCs w:val="24"/>
          <w:highlight w:val="none"/>
          <w:u w:val="single"/>
        </w:rPr>
        <w:t xml:space="preserve">             </w:t>
      </w:r>
      <w:r>
        <w:rPr>
          <w:rFonts w:ascii="Calibri" w:hAnsi="Calibri" w:eastAsia="宋体" w:cs="Times New Roman"/>
          <w:color w:val="000000"/>
          <w:sz w:val="24"/>
          <w:szCs w:val="24"/>
          <w:highlight w:val="none"/>
        </w:rPr>
      </w:r>
      <w:r/>
    </w:p>
    <w:p>
      <w:pPr>
        <w:pStyle w:val="1058"/>
        <w:spacing w:line="360" w:lineRule="auto"/>
        <w:rPr>
          <w:rFonts w:ascii="Calibri" w:hAnsi="Calibri" w:eastAsia="宋体" w:cs="Times New Roman"/>
          <w:color w:val="000000"/>
          <w:sz w:val="24"/>
          <w:szCs w:val="24"/>
          <w:highlight w:val="none"/>
        </w:rPr>
      </w:pPr>
      <w:r>
        <w:rPr>
          <w:rFonts w:ascii="Calibri" w:hAnsi="Calibri" w:eastAsia="宋体" w:cs="Times New Roman"/>
          <w:color w:val="000000"/>
          <w:sz w:val="24"/>
          <w:szCs w:val="24"/>
          <w:highlight w:val="none"/>
        </w:rPr>
        <w:t xml:space="preserve">法定代表人（签字</w:t>
      </w:r>
      <w:r>
        <w:rPr>
          <w:rFonts w:hint="eastAsia" w:ascii="Calibri" w:hAnsi="Calibri" w:eastAsia="宋体" w:cs="Times New Roman"/>
          <w:color w:val="000000"/>
          <w:sz w:val="24"/>
          <w:szCs w:val="24"/>
          <w:highlight w:val="none"/>
        </w:rPr>
        <w:t xml:space="preserve">、签章</w:t>
      </w:r>
      <w:r>
        <w:rPr>
          <w:rFonts w:ascii="Calibri" w:hAnsi="Calibri" w:eastAsia="宋体" w:cs="Times New Roman"/>
          <w:color w:val="000000"/>
          <w:sz w:val="24"/>
          <w:szCs w:val="24"/>
          <w:highlight w:val="none"/>
        </w:rPr>
        <w:t xml:space="preserve">或</w:t>
      </w:r>
      <w:r>
        <w:rPr>
          <w:rFonts w:hint="eastAsia" w:ascii="Calibri" w:hAnsi="Calibri" w:eastAsia="宋体" w:cs="Times New Roman"/>
          <w:color w:val="000000"/>
          <w:sz w:val="24"/>
          <w:szCs w:val="24"/>
          <w:highlight w:val="none"/>
        </w:rPr>
        <w:t xml:space="preserve">印鉴）</w:t>
      </w:r>
      <w:r>
        <w:rPr>
          <w:rFonts w:ascii="Calibri" w:hAnsi="Calibri" w:eastAsia="宋体" w:cs="Times New Roman"/>
          <w:color w:val="000000"/>
          <w:sz w:val="24"/>
          <w:szCs w:val="24"/>
          <w:highlight w:val="none"/>
        </w:rPr>
        <w:t xml:space="preserve">：</w:t>
      </w:r>
      <w:r>
        <w:rPr>
          <w:rFonts w:hint="eastAsia" w:ascii="Calibri" w:hAnsi="Calibri" w:eastAsia="宋体" w:cs="Times New Roman"/>
          <w:color w:val="000000"/>
          <w:sz w:val="24"/>
          <w:szCs w:val="24"/>
          <w:highlight w:val="none"/>
          <w:u w:val="single"/>
        </w:rPr>
        <w:t xml:space="preserve">             </w:t>
      </w:r>
      <w:r>
        <w:rPr>
          <w:rFonts w:ascii="Calibri" w:hAnsi="Calibri" w:eastAsia="宋体" w:cs="Times New Roman"/>
          <w:color w:val="000000"/>
          <w:sz w:val="24"/>
          <w:szCs w:val="24"/>
          <w:highlight w:val="none"/>
        </w:rPr>
      </w:r>
      <w:r/>
    </w:p>
    <w:p>
      <w:pPr>
        <w:pStyle w:val="1058"/>
        <w:spacing w:line="360" w:lineRule="auto"/>
        <w:rPr>
          <w:rFonts w:ascii="Calibri" w:hAnsi="Calibri" w:eastAsia="宋体" w:cs="Times New Roman"/>
          <w:color w:val="000000"/>
          <w:sz w:val="24"/>
          <w:szCs w:val="24"/>
          <w:highlight w:val="none"/>
        </w:rPr>
      </w:pPr>
      <w:r>
        <w:rPr>
          <w:rFonts w:hint="eastAsia" w:ascii="Calibri" w:hAnsi="Calibri" w:eastAsia="宋体" w:cs="Times New Roman"/>
          <w:color w:val="000000"/>
          <w:sz w:val="24"/>
          <w:szCs w:val="24"/>
          <w:highlight w:val="none"/>
        </w:rPr>
        <w:t xml:space="preserve">委托代理</w:t>
      </w:r>
      <w:r>
        <w:rPr>
          <w:rFonts w:ascii="Calibri" w:hAnsi="Calibri" w:eastAsia="宋体" w:cs="Times New Roman"/>
          <w:color w:val="000000"/>
          <w:sz w:val="24"/>
          <w:szCs w:val="24"/>
          <w:highlight w:val="none"/>
        </w:rPr>
        <w:t xml:space="preserve">人（签字</w:t>
      </w:r>
      <w:r>
        <w:rPr>
          <w:rFonts w:hint="eastAsia" w:ascii="Calibri" w:hAnsi="Calibri" w:eastAsia="宋体" w:cs="Times New Roman"/>
          <w:color w:val="000000"/>
          <w:sz w:val="24"/>
          <w:szCs w:val="24"/>
          <w:highlight w:val="none"/>
        </w:rPr>
        <w:t xml:space="preserve">/签章</w:t>
      </w:r>
      <w:r>
        <w:rPr>
          <w:rFonts w:ascii="Calibri" w:hAnsi="Calibri" w:eastAsia="宋体" w:cs="Times New Roman"/>
          <w:color w:val="000000"/>
          <w:sz w:val="24"/>
          <w:szCs w:val="24"/>
          <w:highlight w:val="none"/>
        </w:rPr>
        <w:t xml:space="preserve">）：</w:t>
      </w:r>
      <w:r>
        <w:rPr>
          <w:rFonts w:hint="eastAsia" w:ascii="Calibri" w:hAnsi="Calibri" w:eastAsia="宋体" w:cs="Times New Roman"/>
          <w:color w:val="000000"/>
          <w:sz w:val="24"/>
          <w:szCs w:val="24"/>
          <w:highlight w:val="none"/>
          <w:u w:val="single"/>
        </w:rPr>
        <w:t xml:space="preserve">             </w:t>
      </w:r>
      <w:r>
        <w:rPr>
          <w:rFonts w:ascii="Calibri" w:hAnsi="Calibri" w:eastAsia="宋体" w:cs="Times New Roman"/>
          <w:color w:val="000000"/>
          <w:sz w:val="24"/>
          <w:szCs w:val="24"/>
          <w:highlight w:val="none"/>
        </w:rPr>
      </w:r>
      <w:r/>
    </w:p>
    <w:p>
      <w:pPr>
        <w:pStyle w:val="1058"/>
        <w:spacing w:line="360" w:lineRule="auto"/>
        <w:rPr>
          <w:rFonts w:ascii="Calibri" w:hAnsi="Calibri" w:eastAsia="宋体" w:cs="Times New Roman"/>
          <w:color w:val="000000"/>
          <w:sz w:val="24"/>
          <w:szCs w:val="24"/>
          <w:highlight w:val="none"/>
        </w:rPr>
      </w:pPr>
      <w:r>
        <w:rPr>
          <w:rFonts w:hint="eastAsia" w:ascii="Calibri" w:hAnsi="Calibri" w:eastAsia="宋体" w:cs="Times New Roman"/>
          <w:color w:val="000000"/>
          <w:sz w:val="24"/>
          <w:szCs w:val="24"/>
          <w:highlight w:val="none"/>
        </w:rPr>
        <w:t xml:space="preserve">日期：    年     月     日</w:t>
      </w:r>
      <w:r>
        <w:rPr>
          <w:rFonts w:ascii="Calibri" w:hAnsi="Calibri" w:eastAsia="宋体" w:cs="Times New Roman"/>
          <w:color w:val="000000"/>
          <w:sz w:val="24"/>
          <w:szCs w:val="24"/>
          <w:highlight w:val="none"/>
        </w:rPr>
      </w:r>
      <w:r/>
    </w:p>
    <w:p>
      <w:pPr>
        <w:pStyle w:val="1058"/>
        <w:ind w:firstLine="480"/>
        <w:spacing w:line="360" w:lineRule="auto"/>
        <w:tabs>
          <w:tab w:val="left" w:pos="5580" w:leader="none"/>
        </w:tabs>
        <w:rPr>
          <w:rFonts w:ascii="宋体" w:hAnsi="宋体" w:eastAsia="宋体" w:cs="Times New Roman"/>
          <w:color w:val="000000"/>
          <w:sz w:val="24"/>
          <w:szCs w:val="20"/>
          <w:highlight w:val="none"/>
        </w:rPr>
      </w:pPr>
      <w:r>
        <w:rPr>
          <w:rFonts w:ascii="宋体" w:hAnsi="宋体" w:eastAsia="宋体" w:cs="Times New Roman"/>
          <w:color w:val="000000"/>
          <w:sz w:val="24"/>
          <w:szCs w:val="20"/>
          <w:highlight w:val="none"/>
        </w:rPr>
      </w:r>
      <w:r/>
    </w:p>
    <w:p>
      <w:pPr>
        <w:pStyle w:val="1058"/>
        <w:jc w:val="left"/>
        <w:spacing w:line="360" w:lineRule="auto"/>
        <w:tabs>
          <w:tab w:val="left" w:pos="5580" w:leader="none"/>
        </w:tabs>
        <w:rPr>
          <w:rFonts w:ascii="宋体" w:hAnsi="宋体" w:eastAsia="宋体" w:cs="Times New Roman"/>
          <w:color w:val="000000"/>
          <w:sz w:val="24"/>
          <w:szCs w:val="20"/>
          <w:highlight w:val="none"/>
        </w:rPr>
      </w:pPr>
      <w:r>
        <w:rPr>
          <w:rFonts w:ascii="宋体" w:hAnsi="宋体" w:eastAsia="宋体" w:cs="Times New Roman"/>
          <w:color w:val="000000"/>
          <w:sz w:val="24"/>
          <w:szCs w:val="20"/>
          <w:highlight w:val="none"/>
        </w:rPr>
        <w:t xml:space="preserve">法定代表人有效期内的身份证</w:t>
      </w:r>
      <w:r>
        <w:rPr>
          <w:rFonts w:ascii="宋体" w:hAnsi="宋体" w:eastAsia="宋体" w:cs="Times New Roman"/>
          <w:b/>
          <w:color w:val="000000"/>
          <w:sz w:val="24"/>
          <w:szCs w:val="20"/>
          <w:highlight w:val="none"/>
        </w:rPr>
        <w:t xml:space="preserve">正反面</w:t>
      </w:r>
      <w:r>
        <w:rPr>
          <w:rFonts w:ascii="宋体" w:hAnsi="宋体" w:eastAsia="宋体" w:cs="Times New Roman"/>
          <w:color w:val="000000"/>
          <w:sz w:val="24"/>
          <w:szCs w:val="20"/>
          <w:highlight w:val="none"/>
        </w:rPr>
        <w:t xml:space="preserve">电子件：</w:t>
      </w:r>
      <w:r>
        <w:rPr>
          <w:rFonts w:ascii="宋体" w:hAnsi="宋体" w:eastAsia="宋体" w:cs="Times New Roman"/>
          <w:color w:val="000000"/>
          <w:sz w:val="24"/>
          <w:szCs w:val="20"/>
          <w:highlight w:val="none"/>
        </w:rPr>
      </w:r>
      <w:r/>
    </w:p>
    <w:tbl>
      <w:tblPr>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1058"/>
              <w:jc w:val="left"/>
              <w:spacing w:line="360" w:lineRule="auto"/>
              <w:tabs>
                <w:tab w:val="left" w:pos="5580" w:leader="none"/>
              </w:tabs>
              <w:rPr>
                <w:rFonts w:ascii="宋体" w:hAnsi="宋体" w:eastAsia="宋体" w:cs="Times New Roman"/>
                <w:color w:val="000000"/>
                <w:sz w:val="24"/>
                <w:szCs w:val="20"/>
                <w:highlight w:val="none"/>
              </w:rPr>
            </w:pPr>
            <w:r>
              <w:rPr>
                <w:rFonts w:ascii="宋体" w:hAnsi="宋体" w:eastAsia="宋体" w:cs="Times New Roman"/>
                <w:color w:val="000000"/>
                <w:sz w:val="24"/>
                <w:szCs w:val="20"/>
                <w:highlight w:val="none"/>
              </w:rPr>
            </w:r>
            <w:r/>
          </w:p>
          <w:p>
            <w:pPr>
              <w:pStyle w:val="1058"/>
              <w:jc w:val="left"/>
              <w:spacing w:line="360" w:lineRule="auto"/>
              <w:tabs>
                <w:tab w:val="left" w:pos="5580" w:leader="none"/>
              </w:tabs>
              <w:rPr>
                <w:rFonts w:ascii="宋体" w:hAnsi="宋体" w:eastAsia="宋体" w:cs="Times New Roman"/>
                <w:color w:val="000000"/>
                <w:sz w:val="24"/>
                <w:szCs w:val="20"/>
                <w:highlight w:val="none"/>
              </w:rPr>
            </w:pPr>
            <w:r>
              <w:rPr>
                <w:rFonts w:ascii="宋体" w:hAnsi="宋体" w:eastAsia="宋体" w:cs="Times New Roman"/>
                <w:color w:val="000000"/>
                <w:sz w:val="24"/>
                <w:szCs w:val="20"/>
                <w:highlight w:val="none"/>
              </w:rPr>
            </w:r>
            <w:r/>
          </w:p>
          <w:p>
            <w:pPr>
              <w:pStyle w:val="1058"/>
              <w:jc w:val="left"/>
              <w:spacing w:line="360" w:lineRule="auto"/>
              <w:tabs>
                <w:tab w:val="left" w:pos="5580" w:leader="none"/>
              </w:tabs>
              <w:rPr>
                <w:rFonts w:ascii="宋体" w:hAnsi="宋体" w:eastAsia="宋体" w:cs="Times New Roman"/>
                <w:color w:val="000000"/>
                <w:sz w:val="24"/>
                <w:szCs w:val="20"/>
                <w:highlight w:val="none"/>
              </w:rPr>
            </w:pPr>
            <w:r>
              <w:rPr>
                <w:rFonts w:ascii="宋体" w:hAnsi="宋体" w:eastAsia="宋体" w:cs="Times New Roman"/>
                <w:color w:val="000000"/>
                <w:sz w:val="24"/>
                <w:szCs w:val="20"/>
                <w:highlight w:val="none"/>
              </w:rPr>
            </w:r>
            <w:r/>
          </w:p>
        </w:tc>
        <w:tc>
          <w:tcPr>
            <w:tcW w:w="4536" w:type="dxa"/>
            <w:vAlign w:val="top"/>
            <w:textDirection w:val="lrTb"/>
            <w:noWrap w:val="false"/>
          </w:tcPr>
          <w:p>
            <w:pPr>
              <w:pStyle w:val="1058"/>
              <w:jc w:val="left"/>
              <w:spacing w:line="360" w:lineRule="auto"/>
              <w:tabs>
                <w:tab w:val="left" w:pos="5580" w:leader="none"/>
              </w:tabs>
              <w:rPr>
                <w:rFonts w:ascii="宋体" w:hAnsi="宋体" w:eastAsia="宋体" w:cs="Times New Roman"/>
                <w:color w:val="000000"/>
                <w:sz w:val="24"/>
                <w:szCs w:val="20"/>
                <w:highlight w:val="none"/>
              </w:rPr>
            </w:pPr>
            <w:r>
              <w:rPr>
                <w:rFonts w:ascii="宋体" w:hAnsi="宋体" w:eastAsia="宋体" w:cs="Times New Roman"/>
                <w:color w:val="000000"/>
                <w:sz w:val="24"/>
                <w:szCs w:val="20"/>
                <w:highlight w:val="none"/>
              </w:rPr>
            </w:r>
            <w:r/>
          </w:p>
          <w:p>
            <w:pPr>
              <w:pStyle w:val="1058"/>
              <w:jc w:val="left"/>
              <w:spacing w:line="360" w:lineRule="auto"/>
              <w:tabs>
                <w:tab w:val="left" w:pos="5580" w:leader="none"/>
              </w:tabs>
              <w:rPr>
                <w:rFonts w:ascii="宋体" w:hAnsi="宋体" w:eastAsia="宋体" w:cs="Times New Roman"/>
                <w:color w:val="000000"/>
                <w:sz w:val="24"/>
                <w:szCs w:val="20"/>
                <w:highlight w:val="none"/>
              </w:rPr>
            </w:pPr>
            <w:r>
              <w:rPr>
                <w:rFonts w:ascii="宋体" w:hAnsi="宋体" w:eastAsia="宋体" w:cs="Times New Roman"/>
                <w:color w:val="000000"/>
                <w:sz w:val="24"/>
                <w:szCs w:val="20"/>
                <w:highlight w:val="none"/>
              </w:rPr>
            </w:r>
            <w:r/>
          </w:p>
          <w:p>
            <w:pPr>
              <w:pStyle w:val="1058"/>
              <w:jc w:val="left"/>
              <w:spacing w:line="360" w:lineRule="auto"/>
              <w:tabs>
                <w:tab w:val="left" w:pos="5580" w:leader="none"/>
              </w:tabs>
              <w:rPr>
                <w:rFonts w:ascii="宋体" w:hAnsi="宋体" w:eastAsia="宋体" w:cs="Times New Roman"/>
                <w:color w:val="000000"/>
                <w:sz w:val="24"/>
                <w:szCs w:val="20"/>
                <w:highlight w:val="none"/>
              </w:rPr>
            </w:pPr>
            <w:r>
              <w:rPr>
                <w:rFonts w:ascii="宋体" w:hAnsi="宋体" w:eastAsia="宋体" w:cs="Times New Roman"/>
                <w:color w:val="000000"/>
                <w:sz w:val="24"/>
                <w:szCs w:val="20"/>
                <w:highlight w:val="none"/>
              </w:rPr>
            </w:r>
            <w:r/>
          </w:p>
        </w:tc>
      </w:tr>
    </w:tbl>
    <w:p>
      <w:pPr>
        <w:pStyle w:val="1058"/>
        <w:jc w:val="left"/>
        <w:spacing w:line="360" w:lineRule="auto"/>
        <w:tabs>
          <w:tab w:val="left" w:pos="5580" w:leader="none"/>
        </w:tabs>
        <w:rPr>
          <w:rFonts w:ascii="宋体" w:hAnsi="宋体" w:eastAsia="宋体" w:cs="Times New Roman"/>
          <w:color w:val="000000"/>
          <w:sz w:val="24"/>
          <w:szCs w:val="20"/>
          <w:highlight w:val="none"/>
        </w:rPr>
      </w:pPr>
      <w:r>
        <w:rPr>
          <w:rFonts w:hint="eastAsia" w:ascii="宋体" w:hAnsi="宋体" w:eastAsia="宋体" w:cs="Times New Roman"/>
          <w:color w:val="000000"/>
          <w:sz w:val="24"/>
          <w:szCs w:val="20"/>
          <w:highlight w:val="none"/>
        </w:rPr>
        <w:t xml:space="preserve">委托代理人</w:t>
      </w:r>
      <w:r>
        <w:rPr>
          <w:rFonts w:ascii="宋体" w:hAnsi="宋体" w:eastAsia="宋体" w:cs="Times New Roman"/>
          <w:color w:val="000000"/>
          <w:sz w:val="24"/>
          <w:szCs w:val="20"/>
          <w:highlight w:val="none"/>
        </w:rPr>
        <w:t xml:space="preserve">有效期内的身份证</w:t>
      </w:r>
      <w:r>
        <w:rPr>
          <w:rFonts w:ascii="宋体" w:hAnsi="宋体" w:eastAsia="宋体" w:cs="Times New Roman"/>
          <w:b/>
          <w:color w:val="000000"/>
          <w:sz w:val="24"/>
          <w:szCs w:val="20"/>
          <w:highlight w:val="none"/>
        </w:rPr>
        <w:t xml:space="preserve">正反面</w:t>
      </w:r>
      <w:r>
        <w:rPr>
          <w:rFonts w:ascii="宋体" w:hAnsi="宋体" w:eastAsia="宋体" w:cs="Times New Roman"/>
          <w:color w:val="000000"/>
          <w:sz w:val="24"/>
          <w:szCs w:val="20"/>
          <w:highlight w:val="none"/>
        </w:rPr>
        <w:t xml:space="preserve">电子件：</w:t>
      </w:r>
      <w:r>
        <w:rPr>
          <w:rFonts w:ascii="宋体" w:hAnsi="宋体" w:eastAsia="宋体" w:cs="Times New Roman"/>
          <w:color w:val="000000"/>
          <w:sz w:val="24"/>
          <w:szCs w:val="20"/>
          <w:highlight w:val="none"/>
        </w:rPr>
      </w:r>
      <w:r/>
    </w:p>
    <w:tbl>
      <w:tblPr>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1058"/>
              <w:jc w:val="left"/>
              <w:spacing w:line="360" w:lineRule="auto"/>
              <w:tabs>
                <w:tab w:val="left" w:pos="5580" w:leader="none"/>
              </w:tabs>
              <w:rPr>
                <w:rFonts w:ascii="宋体" w:hAnsi="宋体" w:eastAsia="宋体" w:cs="Times New Roman"/>
                <w:color w:val="000000"/>
                <w:sz w:val="24"/>
                <w:szCs w:val="20"/>
                <w:highlight w:val="none"/>
              </w:rPr>
            </w:pPr>
            <w:r>
              <w:rPr>
                <w:rFonts w:ascii="宋体" w:hAnsi="宋体" w:eastAsia="宋体" w:cs="Times New Roman"/>
                <w:color w:val="000000"/>
                <w:sz w:val="24"/>
                <w:szCs w:val="20"/>
                <w:highlight w:val="none"/>
              </w:rPr>
            </w:r>
            <w:r/>
          </w:p>
          <w:p>
            <w:pPr>
              <w:pStyle w:val="1058"/>
              <w:jc w:val="left"/>
              <w:spacing w:line="360" w:lineRule="auto"/>
              <w:tabs>
                <w:tab w:val="left" w:pos="5580" w:leader="none"/>
              </w:tabs>
              <w:rPr>
                <w:rFonts w:ascii="宋体" w:hAnsi="宋体" w:eastAsia="宋体" w:cs="Times New Roman"/>
                <w:color w:val="000000"/>
                <w:sz w:val="24"/>
                <w:szCs w:val="20"/>
                <w:highlight w:val="none"/>
              </w:rPr>
            </w:pPr>
            <w:r>
              <w:rPr>
                <w:rFonts w:ascii="宋体" w:hAnsi="宋体" w:eastAsia="宋体" w:cs="Times New Roman"/>
                <w:color w:val="000000"/>
                <w:sz w:val="24"/>
                <w:szCs w:val="20"/>
                <w:highlight w:val="none"/>
              </w:rPr>
            </w:r>
            <w:r/>
          </w:p>
          <w:p>
            <w:pPr>
              <w:pStyle w:val="1058"/>
              <w:jc w:val="left"/>
              <w:spacing w:line="360" w:lineRule="auto"/>
              <w:tabs>
                <w:tab w:val="left" w:pos="5580" w:leader="none"/>
              </w:tabs>
              <w:rPr>
                <w:rFonts w:ascii="宋体" w:hAnsi="宋体" w:eastAsia="宋体" w:cs="Times New Roman"/>
                <w:color w:val="000000"/>
                <w:sz w:val="24"/>
                <w:szCs w:val="20"/>
                <w:highlight w:val="none"/>
              </w:rPr>
            </w:pPr>
            <w:r>
              <w:rPr>
                <w:rFonts w:ascii="宋体" w:hAnsi="宋体" w:eastAsia="宋体" w:cs="Times New Roman"/>
                <w:color w:val="000000"/>
                <w:sz w:val="24"/>
                <w:szCs w:val="20"/>
                <w:highlight w:val="none"/>
              </w:rPr>
            </w:r>
            <w:r/>
          </w:p>
        </w:tc>
        <w:tc>
          <w:tcPr>
            <w:tcW w:w="4536" w:type="dxa"/>
            <w:vAlign w:val="top"/>
            <w:textDirection w:val="lrTb"/>
            <w:noWrap w:val="false"/>
          </w:tcPr>
          <w:p>
            <w:pPr>
              <w:pStyle w:val="1058"/>
              <w:jc w:val="left"/>
              <w:spacing w:line="360" w:lineRule="auto"/>
              <w:tabs>
                <w:tab w:val="left" w:pos="5580" w:leader="none"/>
              </w:tabs>
              <w:rPr>
                <w:rFonts w:ascii="宋体" w:hAnsi="宋体" w:eastAsia="宋体" w:cs="Times New Roman"/>
                <w:color w:val="000000"/>
                <w:sz w:val="24"/>
                <w:szCs w:val="20"/>
                <w:highlight w:val="none"/>
              </w:rPr>
            </w:pPr>
            <w:r>
              <w:rPr>
                <w:rFonts w:ascii="宋体" w:hAnsi="宋体" w:eastAsia="宋体" w:cs="Times New Roman"/>
                <w:color w:val="000000"/>
                <w:sz w:val="24"/>
                <w:szCs w:val="20"/>
                <w:highlight w:val="none"/>
              </w:rPr>
            </w:r>
            <w:r/>
          </w:p>
          <w:p>
            <w:pPr>
              <w:pStyle w:val="1058"/>
              <w:jc w:val="left"/>
              <w:spacing w:line="360" w:lineRule="auto"/>
              <w:tabs>
                <w:tab w:val="left" w:pos="5580" w:leader="none"/>
              </w:tabs>
              <w:rPr>
                <w:rFonts w:ascii="宋体" w:hAnsi="宋体" w:eastAsia="宋体" w:cs="Times New Roman"/>
                <w:color w:val="000000"/>
                <w:sz w:val="24"/>
                <w:szCs w:val="20"/>
                <w:highlight w:val="none"/>
              </w:rPr>
            </w:pPr>
            <w:r>
              <w:rPr>
                <w:rFonts w:ascii="宋体" w:hAnsi="宋体" w:eastAsia="宋体" w:cs="Times New Roman"/>
                <w:color w:val="000000"/>
                <w:sz w:val="24"/>
                <w:szCs w:val="20"/>
                <w:highlight w:val="none"/>
              </w:rPr>
            </w:r>
            <w:r/>
          </w:p>
          <w:p>
            <w:pPr>
              <w:pStyle w:val="1058"/>
              <w:jc w:val="left"/>
              <w:spacing w:line="360" w:lineRule="auto"/>
              <w:tabs>
                <w:tab w:val="left" w:pos="5580" w:leader="none"/>
              </w:tabs>
              <w:rPr>
                <w:rFonts w:ascii="宋体" w:hAnsi="宋体" w:eastAsia="宋体" w:cs="Times New Roman"/>
                <w:color w:val="000000"/>
                <w:sz w:val="24"/>
                <w:szCs w:val="20"/>
                <w:highlight w:val="none"/>
              </w:rPr>
            </w:pPr>
            <w:r>
              <w:rPr>
                <w:rFonts w:ascii="宋体" w:hAnsi="宋体" w:eastAsia="宋体" w:cs="Times New Roman"/>
                <w:color w:val="000000"/>
                <w:sz w:val="24"/>
                <w:szCs w:val="20"/>
                <w:highlight w:val="none"/>
              </w:rPr>
            </w:r>
            <w:r/>
          </w:p>
        </w:tc>
      </w:tr>
    </w:tbl>
    <w:p>
      <w:pPr>
        <w:pStyle w:val="1124"/>
        <w:jc w:val="both"/>
        <w:keepLines w:val="0"/>
        <w:keepNext w:val="0"/>
        <w:spacing w:before="0" w:beforeAutospacing="0" w:after="0" w:afterAutospacing="0" w:line="360" w:lineRule="auto"/>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highlight w:val="none"/>
        </w:rPr>
        <w:t xml:space="preserve"> </w:t>
      </w:r>
      <w:r>
        <w:rPr>
          <w:rFonts w:hint="eastAsia" w:ascii="宋体" w:hAnsi="宋体" w:eastAsia="宋体" w:cs="宋体"/>
          <w:color w:val="000000"/>
          <w:highlight w:val="none"/>
        </w:rPr>
      </w:r>
      <w:r/>
    </w:p>
    <w:p>
      <w:pPr>
        <w:pStyle w:val="1124"/>
        <w:jc w:val="center"/>
        <w:keepLines/>
        <w:keepNext/>
        <w:spacing w:before="260" w:beforeAutospacing="0" w:after="260" w:afterAutospacing="0" w:line="360" w:lineRule="auto"/>
        <w:shd w:val="clear" w:color="auto" w:fill="auto"/>
        <w:widowControl w:val="off"/>
        <w:rPr>
          <w:rFonts w:hint="eastAsia" w:ascii="黑体" w:hAnsi="宋体" w:eastAsia="黑体" w:cs="黑体"/>
          <w:i/>
          <w:iCs/>
          <w:color w:val="000000"/>
          <w:sz w:val="32"/>
          <w:szCs w:val="32"/>
          <w:highlight w:val="none"/>
          <w:u w:val="single"/>
          <w:lang w:val="en-US" w:eastAsia="zh-CN" w:bidi="ar-SA"/>
        </w:rPr>
        <w:pBdr>
          <w:top w:val="none" w:color="000000" w:sz="0" w:space="0"/>
          <w:left w:val="none" w:color="000000" w:sz="0" w:space="0"/>
          <w:bottom w:val="none" w:color="000000" w:sz="0" w:space="0"/>
          <w:right w:val="none" w:color="000000" w:sz="0" w:space="0"/>
          <w:between w:val="none" w:color="000000" w:sz="0" w:space="0"/>
        </w:pBdr>
        <w:outlineLvl w:val="1"/>
        <w:suppressLineNumbers w:val="0"/>
      </w:pPr>
      <w:r>
        <w:rPr>
          <w:rFonts w:hint="eastAsia" w:ascii="黑体" w:eastAsia="黑体" w:cs="黑体"/>
          <w:i/>
          <w:iCs/>
          <w:color w:val="000000"/>
          <w:sz w:val="32"/>
          <w:szCs w:val="32"/>
          <w:highlight w:val="none"/>
          <w:u w:val="single"/>
          <w:lang w:val="en-US" w:eastAsia="zh-CN" w:bidi="ar-SA"/>
        </w:rPr>
        <w:br w:type="page" w:clear="all"/>
      </w:r>
      <w:r>
        <w:rPr>
          <w:rFonts w:hint="eastAsia" w:ascii="黑体" w:eastAsia="黑体" w:cs="黑体"/>
          <w:i/>
          <w:iCs/>
          <w:color w:val="000000"/>
          <w:sz w:val="32"/>
          <w:szCs w:val="32"/>
          <w:highlight w:val="none"/>
          <w:u w:val="single"/>
          <w:lang w:val="en-US" w:eastAsia="zh-CN" w:bidi="ar-SA"/>
        </w:rPr>
        <w:t xml:space="preserve">七</w:t>
      </w:r>
      <w:r>
        <w:rPr>
          <w:rFonts w:hint="eastAsia" w:ascii="黑体" w:hAnsi="宋体" w:eastAsia="黑体" w:cs="黑体"/>
          <w:i/>
          <w:iCs/>
          <w:color w:val="000000"/>
          <w:sz w:val="32"/>
          <w:szCs w:val="32"/>
          <w:highlight w:val="none"/>
          <w:u w:val="single"/>
          <w:lang w:val="en-US" w:eastAsia="zh-CN" w:bidi="ar-SA"/>
        </w:rPr>
        <w:t xml:space="preserve">、磋商响应函</w:t>
      </w:r>
      <w:r>
        <w:rPr>
          <w:rFonts w:hint="eastAsia" w:ascii="黑体" w:hAnsi="宋体" w:eastAsia="黑体" w:cs="黑体"/>
          <w:i/>
          <w:iCs/>
          <w:color w:val="000000"/>
          <w:sz w:val="32"/>
          <w:szCs w:val="32"/>
          <w:highlight w:val="none"/>
          <w:u w:val="single"/>
          <w:lang w:val="en-US" w:eastAsia="zh-CN" w:bidi="ar-SA"/>
        </w:rPr>
      </w:r>
      <w:r/>
    </w:p>
    <w:p>
      <w:pPr>
        <w:pStyle w:val="1124"/>
        <w:keepLines w:val="0"/>
        <w:keepNext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致：</w:t>
      </w:r>
      <w:r>
        <w:rPr>
          <w:rFonts w:hint="eastAsia" w:ascii="宋体" w:hAnsi="宋体" w:eastAsia="宋体" w:cs="宋体"/>
          <w:color w:val="000000"/>
          <w:sz w:val="24"/>
          <w:szCs w:val="24"/>
          <w:highlight w:val="none"/>
          <w:u w:val="single"/>
          <w:lang w:eastAsia="zh-CN"/>
        </w:rPr>
        <w:t xml:space="preserve">（</w:t>
      </w:r>
      <w:r>
        <w:rPr>
          <w:rFonts w:hint="eastAsia" w:ascii="宋体" w:hAnsi="宋体" w:eastAsia="宋体" w:cs="宋体"/>
          <w:color w:val="000000"/>
          <w:sz w:val="24"/>
          <w:szCs w:val="24"/>
          <w:highlight w:val="none"/>
          <w:u w:val="single"/>
          <w:lang w:val="en-US" w:eastAsia="zh-CN"/>
        </w:rPr>
        <w:t xml:space="preserve">采购人</w:t>
      </w:r>
      <w:r>
        <w:rPr>
          <w:rFonts w:hint="eastAsia" w:ascii="宋体" w:hAnsi="宋体" w:eastAsia="宋体" w:cs="宋体"/>
          <w:color w:val="000000"/>
          <w:sz w:val="24"/>
          <w:szCs w:val="24"/>
          <w:highlight w:val="none"/>
          <w:u w:val="single"/>
          <w:lang w:eastAsia="zh-CN"/>
        </w:rPr>
        <w:t xml:space="preserve">）</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r>
      <w:r/>
    </w:p>
    <w:p>
      <w:pPr>
        <w:pStyle w:val="1124"/>
        <w:ind w:left="0" w:firstLine="480"/>
        <w:keepLines w:val="0"/>
        <w:keepNext w:val="0"/>
        <w:spacing w:before="0" w:beforeAutospacing="0" w:after="0" w:afterAutospacing="0" w:line="360" w:lineRule="auto"/>
        <w:shd w:val="clear" w:color="auto" w:fill="auto"/>
        <w:widowControl w:val="off"/>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根据贵方的</w:t>
      </w:r>
      <w:r>
        <w:rPr>
          <w:rFonts w:hint="eastAsia" w:ascii="宋体" w:hAnsi="宋体" w:eastAsia="宋体" w:cs="宋体"/>
          <w:color w:val="000000"/>
          <w:sz w:val="24"/>
          <w:szCs w:val="24"/>
          <w:highlight w:val="none"/>
          <w:u w:val="single"/>
          <w:lang w:val="en-US" w:eastAsia="zh-CN"/>
        </w:rPr>
        <w:t xml:space="preserve">（项目编号）</w:t>
      </w:r>
      <w:r>
        <w:rPr>
          <w:rFonts w:hint="eastAsia" w:ascii="宋体" w:hAnsi="宋体" w:eastAsia="宋体" w:cs="宋体"/>
          <w:b/>
          <w:bCs/>
          <w:color w:val="000000"/>
          <w:sz w:val="36"/>
          <w:szCs w:val="36"/>
          <w:highlight w:val="none"/>
          <w:u w:val="single"/>
        </w:rPr>
        <w:t xml:space="preserve"> </w:t>
      </w:r>
      <w:r>
        <w:rPr>
          <w:rFonts w:hint="eastAsia" w:ascii="宋体" w:hAnsi="宋体" w:eastAsia="宋体" w:cs="宋体"/>
          <w:color w:val="000000"/>
          <w:sz w:val="24"/>
          <w:szCs w:val="24"/>
          <w:highlight w:val="none"/>
        </w:rPr>
        <w:t xml:space="preserve">号磋商文件，正式授权下述签字人</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(姓名)代表我方______________（供应商的名称），全权处理本次项目磋商的有关事宜。</w:t>
      </w:r>
      <w:r>
        <w:rPr>
          <w:color w:val="000000"/>
          <w:highlight w:val="none"/>
        </w:rPr>
      </w:r>
      <w:r/>
    </w:p>
    <w:p>
      <w:pPr>
        <w:pStyle w:val="1124"/>
        <w:ind w:left="0" w:firstLine="480"/>
        <w:keepLines w:val="0"/>
        <w:keepNext w:val="0"/>
        <w:spacing w:before="0" w:beforeAutospacing="0" w:after="0" w:afterAutospacing="0" w:line="360" w:lineRule="auto"/>
        <w:shd w:val="clear" w:color="auto" w:fill="auto"/>
        <w:widowControl w:val="off"/>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据此函，__________签字人兹宣布同意如下：</w:t>
      </w:r>
      <w:r>
        <w:rPr>
          <w:color w:val="000000"/>
          <w:highlight w:val="none"/>
        </w:rPr>
      </w:r>
      <w:r/>
    </w:p>
    <w:p>
      <w:pPr>
        <w:pStyle w:val="1124"/>
        <w:ind w:left="0" w:firstLine="480"/>
        <w:keepLines w:val="0"/>
        <w:keepNext w:val="0"/>
        <w:spacing w:before="0" w:beforeAutospacing="0" w:after="0" w:afterAutospacing="0" w:line="360" w:lineRule="auto"/>
        <w:shd w:val="clear" w:color="auto" w:fill="auto"/>
        <w:widowControl w:val="off"/>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1.按磋商文件规定的各项要求，向</w:t>
      </w:r>
      <w:r>
        <w:rPr>
          <w:rFonts w:hint="eastAsia" w:ascii="宋体" w:hAnsi="宋体" w:eastAsia="宋体" w:cs="宋体"/>
          <w:color w:val="000000"/>
          <w:sz w:val="24"/>
          <w:szCs w:val="24"/>
          <w:highlight w:val="none"/>
          <w:lang w:val="en-US" w:eastAsia="zh-CN"/>
        </w:rPr>
        <w:t xml:space="preserve">采购人</w:t>
      </w:r>
      <w:r>
        <w:rPr>
          <w:rFonts w:hint="eastAsia" w:ascii="宋体" w:hAnsi="宋体" w:eastAsia="宋体" w:cs="宋体"/>
          <w:color w:val="000000"/>
          <w:sz w:val="24"/>
          <w:szCs w:val="24"/>
          <w:highlight w:val="none"/>
        </w:rPr>
        <w:t xml:space="preserve">提供所需</w:t>
      </w:r>
      <w:r>
        <w:rPr>
          <w:rFonts w:hint="eastAsia" w:ascii="宋体" w:hAnsi="宋体" w:eastAsia="宋体" w:cs="宋体"/>
          <w:color w:val="000000"/>
          <w:sz w:val="24"/>
          <w:szCs w:val="24"/>
          <w:highlight w:val="none"/>
          <w:lang w:val="en-US" w:eastAsia="zh-CN"/>
        </w:rPr>
        <w:t xml:space="preserve">工程</w:t>
      </w:r>
      <w:r>
        <w:rPr>
          <w:rFonts w:hint="eastAsia" w:ascii="宋体" w:hAnsi="宋体" w:eastAsia="宋体" w:cs="宋体"/>
          <w:color w:val="000000"/>
          <w:sz w:val="24"/>
          <w:szCs w:val="24"/>
          <w:highlight w:val="none"/>
        </w:rPr>
        <w:t xml:space="preserve">（包含与</w:t>
      </w:r>
      <w:r>
        <w:rPr>
          <w:rFonts w:hint="eastAsia" w:ascii="宋体" w:hAnsi="宋体" w:eastAsia="宋体" w:cs="宋体"/>
          <w:color w:val="000000"/>
          <w:sz w:val="24"/>
          <w:szCs w:val="24"/>
          <w:highlight w:val="none"/>
          <w:lang w:val="en-US" w:eastAsia="zh-CN"/>
        </w:rPr>
        <w:t xml:space="preserve">工程</w:t>
      </w:r>
      <w:r>
        <w:rPr>
          <w:rFonts w:hint="eastAsia" w:ascii="宋体" w:hAnsi="宋体" w:eastAsia="宋体" w:cs="宋体"/>
          <w:color w:val="000000"/>
          <w:sz w:val="24"/>
          <w:szCs w:val="24"/>
          <w:highlight w:val="none"/>
        </w:rPr>
        <w:t xml:space="preserve">相关的服务及与</w:t>
      </w:r>
      <w:r>
        <w:rPr>
          <w:rFonts w:hint="eastAsia" w:ascii="宋体" w:hAnsi="宋体" w:eastAsia="宋体" w:cs="宋体"/>
          <w:color w:val="000000"/>
          <w:sz w:val="24"/>
          <w:szCs w:val="24"/>
          <w:highlight w:val="none"/>
          <w:lang w:val="en-US" w:eastAsia="zh-CN"/>
        </w:rPr>
        <w:t xml:space="preserve">工程</w:t>
      </w:r>
      <w:r>
        <w:rPr>
          <w:rFonts w:hint="eastAsia" w:ascii="宋体" w:hAnsi="宋体" w:eastAsia="宋体" w:cs="宋体"/>
          <w:color w:val="000000"/>
          <w:sz w:val="24"/>
          <w:szCs w:val="24"/>
          <w:highlight w:val="none"/>
        </w:rPr>
        <w:t xml:space="preserve">相关的货物）。</w:t>
      </w:r>
      <w:r>
        <w:rPr>
          <w:color w:val="000000"/>
          <w:highlight w:val="none"/>
        </w:rPr>
      </w:r>
      <w:r/>
    </w:p>
    <w:p>
      <w:pPr>
        <w:pStyle w:val="1124"/>
        <w:ind w:left="0" w:firstLine="480"/>
        <w:keepLines w:val="0"/>
        <w:keepNext w:val="0"/>
        <w:spacing w:before="0" w:beforeAutospacing="0" w:after="0" w:afterAutospacing="0" w:line="360" w:lineRule="auto"/>
        <w:shd w:val="clear" w:color="auto" w:fill="auto"/>
        <w:widowControl w:val="off"/>
        <w:rPr>
          <w:color w:val="000000"/>
          <w:highlight w:val="none"/>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color w:val="000000"/>
          <w:sz w:val="24"/>
          <w:szCs w:val="24"/>
          <w:highlight w:val="none"/>
        </w:rPr>
        <w:t xml:space="preserve">2.我们完全理解贵方不一定将合同授予最低报价的供应商。</w:t>
      </w:r>
      <w:r>
        <w:rPr>
          <w:color w:val="000000"/>
          <w:highlight w:val="none"/>
        </w:rPr>
      </w:r>
      <w:r/>
    </w:p>
    <w:p>
      <w:pPr>
        <w:pStyle w:val="1124"/>
        <w:ind w:left="0" w:firstLine="480"/>
        <w:keepLines w:val="0"/>
        <w:keepNext w:val="0"/>
        <w:spacing w:before="0" w:beforeAutospacing="0" w:after="0" w:afterAutospacing="0" w:line="360" w:lineRule="auto"/>
        <w:shd w:val="clear" w:color="auto" w:fill="auto"/>
        <w:widowControl w:val="off"/>
        <w:rPr>
          <w:color w:val="000000"/>
          <w:highlight w:val="none"/>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color w:val="000000"/>
          <w:sz w:val="24"/>
          <w:szCs w:val="24"/>
          <w:highlight w:val="none"/>
        </w:rPr>
        <w:t xml:space="preserve">3.我们已详细审核全部磋商文件及其有效补充文件，我们知道必须放弃提出含糊不清或误解问题的权利。</w:t>
      </w:r>
      <w:r>
        <w:rPr>
          <w:color w:val="000000"/>
          <w:highlight w:val="none"/>
        </w:rPr>
      </w:r>
      <w:r/>
    </w:p>
    <w:p>
      <w:pPr>
        <w:pStyle w:val="1124"/>
        <w:ind w:left="0" w:firstLine="480"/>
        <w:keepLines w:val="0"/>
        <w:keepNext w:val="0"/>
        <w:spacing w:before="0" w:beforeAutospacing="0" w:after="0" w:afterAutospacing="0" w:line="360" w:lineRule="auto"/>
        <w:shd w:val="clear" w:color="auto" w:fill="auto"/>
        <w:widowControl w:val="off"/>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4.我们同意从规定的开标日期起遵循本响应文件，并在规定的磋商有效期期满之前均具有约束力。</w:t>
      </w:r>
      <w:r>
        <w:rPr>
          <w:color w:val="000000"/>
          <w:highlight w:val="none"/>
        </w:rPr>
      </w:r>
      <w:r/>
    </w:p>
    <w:p>
      <w:pPr>
        <w:pStyle w:val="1124"/>
        <w:ind w:left="0" w:firstLine="480"/>
        <w:keepLines w:val="0"/>
        <w:keepNext w:val="0"/>
        <w:spacing w:before="0" w:beforeAutospacing="0" w:after="0" w:afterAutospacing="0" w:line="360" w:lineRule="auto"/>
        <w:shd w:val="clear" w:color="auto" w:fill="auto"/>
        <w:widowControl w:val="off"/>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5.同意向贵方提供贵方可能另外要求的与磋商有关的任何证据或资料，并保证我方已提供和将要提供的文件是真实的、准确的。</w:t>
      </w:r>
      <w:r>
        <w:rPr>
          <w:color w:val="000000"/>
          <w:highlight w:val="none"/>
        </w:rPr>
      </w:r>
      <w:r/>
    </w:p>
    <w:p>
      <w:pPr>
        <w:pStyle w:val="1124"/>
        <w:ind w:left="0" w:firstLine="480"/>
        <w:keepLines w:val="0"/>
        <w:keepNext w:val="0"/>
        <w:spacing w:before="0" w:beforeAutospacing="0" w:after="0" w:afterAutospacing="0" w:line="360" w:lineRule="auto"/>
        <w:shd w:val="clear" w:color="auto" w:fill="auto"/>
        <w:widowControl w:val="off"/>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6.一旦我方成交,我方将根据磋商文件的规定，严格履行合同的责任和义务,并保证在磋商文件规定的时间完成项目，交付买方验收、使用。</w:t>
      </w:r>
      <w:r>
        <w:rPr>
          <w:color w:val="000000"/>
          <w:highlight w:val="none"/>
        </w:rPr>
      </w:r>
      <w:r/>
    </w:p>
    <w:p>
      <w:pPr>
        <w:pStyle w:val="1124"/>
        <w:ind w:left="425"/>
        <w:keepLines w:val="0"/>
        <w:keepNext w:val="0"/>
        <w:spacing w:before="0" w:beforeAutospacing="0" w:after="0" w:afterAutospacing="0" w:line="360" w:lineRule="auto"/>
        <w:shd w:val="clear" w:color="auto" w:fill="auto"/>
        <w:widowControl w:val="off"/>
        <w:rPr>
          <w:color w:val="000000"/>
          <w:highlight w:val="none"/>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color w:val="000000"/>
          <w:sz w:val="24"/>
          <w:szCs w:val="24"/>
          <w:highlight w:val="none"/>
        </w:rPr>
        <w:t xml:space="preserve">7.我方与本磋商有关的正式通讯地址为：</w:t>
      </w:r>
      <w:r>
        <w:rPr>
          <w:color w:val="000000"/>
          <w:highlight w:val="none"/>
        </w:rPr>
      </w:r>
      <w:r/>
    </w:p>
    <w:p>
      <w:pPr>
        <w:pStyle w:val="1124"/>
        <w:ind w:left="420" w:firstLine="480"/>
        <w:keepLines w:val="0"/>
        <w:keepNext w:val="0"/>
        <w:spacing w:before="0" w:beforeAutospacing="0" w:after="0" w:afterAutospacing="0" w:line="360" w:lineRule="auto"/>
        <w:shd w:val="clear" w:color="auto" w:fill="auto"/>
        <w:widowControl w:val="off"/>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地 址：</w:t>
      </w:r>
      <w:r>
        <w:rPr>
          <w:color w:val="000000"/>
          <w:highlight w:val="none"/>
        </w:rPr>
      </w:r>
      <w:r/>
    </w:p>
    <w:p>
      <w:pPr>
        <w:pStyle w:val="1124"/>
        <w:ind w:left="420" w:firstLine="480"/>
        <w:keepLines w:val="0"/>
        <w:keepNext w:val="0"/>
        <w:spacing w:before="0" w:beforeAutospacing="0" w:after="0" w:afterAutospacing="0" w:line="360" w:lineRule="auto"/>
        <w:shd w:val="clear" w:color="auto" w:fill="auto"/>
        <w:widowControl w:val="off"/>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邮 编：</w:t>
      </w:r>
      <w:r>
        <w:rPr>
          <w:color w:val="000000"/>
          <w:highlight w:val="none"/>
        </w:rPr>
      </w:r>
      <w:r/>
    </w:p>
    <w:p>
      <w:pPr>
        <w:pStyle w:val="1124"/>
        <w:ind w:left="420" w:firstLine="480"/>
        <w:keepLines w:val="0"/>
        <w:keepNext w:val="0"/>
        <w:spacing w:before="0" w:beforeAutospacing="0" w:after="0" w:afterAutospacing="0" w:line="360" w:lineRule="auto"/>
        <w:shd w:val="clear" w:color="auto" w:fill="auto"/>
        <w:widowControl w:val="off"/>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电 话：</w:t>
      </w:r>
      <w:r>
        <w:rPr>
          <w:color w:val="000000"/>
          <w:highlight w:val="none"/>
        </w:rPr>
      </w:r>
      <w:r/>
    </w:p>
    <w:p>
      <w:pPr>
        <w:pStyle w:val="1124"/>
        <w:ind w:left="420" w:firstLine="480"/>
        <w:keepLines w:val="0"/>
        <w:keepNext w:val="0"/>
        <w:spacing w:before="0" w:beforeAutospacing="0" w:after="0" w:afterAutospacing="0" w:line="360" w:lineRule="auto"/>
        <w:shd w:val="clear" w:color="auto" w:fill="auto"/>
        <w:widowControl w:val="off"/>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传 真：</w:t>
      </w:r>
      <w:r>
        <w:rPr>
          <w:color w:val="000000"/>
          <w:highlight w:val="none"/>
        </w:rPr>
      </w:r>
      <w:r/>
    </w:p>
    <w:p>
      <w:pPr>
        <w:pStyle w:val="1124"/>
        <w:ind w:left="420" w:firstLine="480"/>
        <w:keepLines w:val="0"/>
        <w:keepNext w:val="0"/>
        <w:spacing w:before="0" w:beforeAutospacing="0" w:after="0" w:afterAutospacing="0" w:line="360" w:lineRule="auto"/>
        <w:shd w:val="clear" w:color="auto" w:fill="auto"/>
        <w:widowControl w:val="off"/>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供应商开户行：</w:t>
      </w:r>
      <w:r>
        <w:rPr>
          <w:color w:val="000000"/>
          <w:highlight w:val="none"/>
        </w:rPr>
      </w:r>
      <w:r/>
    </w:p>
    <w:p>
      <w:pPr>
        <w:pStyle w:val="1124"/>
        <w:ind w:left="420" w:firstLine="480"/>
        <w:keepLines w:val="0"/>
        <w:keepNext w:val="0"/>
        <w:spacing w:before="0" w:beforeAutospacing="0" w:after="0" w:afterAutospacing="0" w:line="360" w:lineRule="auto"/>
        <w:shd w:val="clear" w:color="auto" w:fill="auto"/>
        <w:widowControl w:val="off"/>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账 号： </w:t>
      </w:r>
      <w:r>
        <w:rPr>
          <w:color w:val="000000"/>
          <w:highlight w:val="none"/>
        </w:rPr>
      </w:r>
      <w:r/>
    </w:p>
    <w:p>
      <w:pPr>
        <w:pStyle w:val="1124"/>
        <w:ind w:left="420" w:firstLine="480"/>
        <w:keepLines w:val="0"/>
        <w:keepNext w:val="0"/>
        <w:spacing w:before="0" w:beforeAutospacing="0" w:after="0" w:afterAutospacing="0" w:line="360" w:lineRule="auto"/>
        <w:shd w:val="clear" w:color="auto" w:fill="auto"/>
        <w:widowControl w:val="off"/>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日 期：________年____月____日</w:t>
      </w:r>
      <w:r>
        <w:rPr>
          <w:color w:val="000000"/>
          <w:highlight w:val="none"/>
        </w:rPr>
      </w:r>
      <w:r/>
    </w:p>
    <w:p>
      <w:pPr>
        <w:pStyle w:val="1058"/>
        <w:ind w:firstLine="480"/>
        <w:spacing w:line="360" w:lineRule="auto"/>
        <w:rPr>
          <w:rFonts w:hint="eastAsia"/>
          <w:color w:val="000000"/>
          <w:sz w:val="24"/>
          <w:highlight w:val="none"/>
        </w:rPr>
      </w:pPr>
      <w:r>
        <w:rPr>
          <w:rFonts w:hint="eastAsia"/>
          <w:color w:val="000000"/>
          <w:sz w:val="24"/>
          <w:highlight w:val="none"/>
        </w:rPr>
      </w:r>
      <w:r/>
    </w:p>
    <w:p>
      <w:pPr>
        <w:pStyle w:val="1058"/>
        <w:ind w:firstLine="480"/>
        <w:spacing w:line="360" w:lineRule="auto"/>
        <w:rPr>
          <w:color w:val="000000"/>
          <w:sz w:val="24"/>
          <w:highlight w:val="none"/>
        </w:rPr>
      </w:pPr>
      <w:r>
        <w:rPr>
          <w:rFonts w:hint="eastAsia"/>
          <w:color w:val="000000"/>
          <w:sz w:val="24"/>
          <w:highlight w:val="none"/>
        </w:rPr>
        <w:t xml:space="preserve">供应商（盖章）：</w:t>
      </w:r>
      <w:r>
        <w:rPr>
          <w:color w:val="000000"/>
          <w:sz w:val="24"/>
          <w:highlight w:val="none"/>
        </w:rPr>
      </w:r>
      <w:r/>
    </w:p>
    <w:p>
      <w:pPr>
        <w:pStyle w:val="1058"/>
        <w:ind w:firstLine="480"/>
        <w:spacing w:line="360" w:lineRule="auto"/>
        <w:rPr>
          <w:color w:val="000000"/>
          <w:sz w:val="24"/>
          <w:highlight w:val="none"/>
        </w:rPr>
      </w:pPr>
      <w:r>
        <w:rPr>
          <w:rFonts w:hint="eastAsia"/>
          <w:color w:val="000000"/>
          <w:sz w:val="24"/>
          <w:highlight w:val="none"/>
        </w:rPr>
        <w:t xml:space="preserve">日期：    年     月     日</w:t>
      </w:r>
      <w:r>
        <w:rPr>
          <w:color w:val="000000"/>
          <w:sz w:val="24"/>
          <w:highlight w:val="none"/>
        </w:rPr>
      </w:r>
      <w:r/>
    </w:p>
    <w:p>
      <w:pPr>
        <w:pStyle w:val="1058"/>
        <w:spacing w:line="360" w:lineRule="auto"/>
        <w:shd w:val="clear" w:color="auto" w:fill="auto"/>
        <w:rPr>
          <w:rFonts w:hint="eastAsia" w:ascii="黑体" w:hAnsi="宋体" w:eastAsia="黑体" w:cs="黑体"/>
          <w:b/>
          <w:bCs/>
          <w:i/>
          <w:color w:val="000000"/>
          <w:sz w:val="32"/>
          <w:szCs w:val="32"/>
          <w:highlight w:val="none"/>
          <w:u w:val="single"/>
        </w:rPr>
      </w:pPr>
      <w:r>
        <w:rPr>
          <w:rFonts w:hint="eastAsia" w:ascii="黑体" w:hAnsi="宋体" w:eastAsia="黑体" w:cs="黑体"/>
          <w:b/>
          <w:bCs/>
          <w:i/>
          <w:color w:val="000000"/>
          <w:sz w:val="32"/>
          <w:szCs w:val="32"/>
          <w:highlight w:val="none"/>
          <w:u w:val="single"/>
        </w:rPr>
      </w:r>
      <w:r/>
    </w:p>
    <w:p>
      <w:pPr>
        <w:pStyle w:val="1058"/>
        <w:spacing w:line="360" w:lineRule="auto"/>
        <w:rPr>
          <w:rFonts w:hint="eastAsia" w:ascii="黑体" w:hAnsi="黑体" w:eastAsia="黑体"/>
          <w:b/>
          <w:iCs/>
          <w:color w:val="000000"/>
          <w:sz w:val="32"/>
          <w:szCs w:val="32"/>
          <w:highlight w:val="none"/>
        </w:rPr>
        <w:outlineLvl w:val="9"/>
      </w:pPr>
      <w:r>
        <w:rPr>
          <w:rFonts w:hint="eastAsia" w:ascii="黑体" w:hAnsi="黑体" w:eastAsia="黑体"/>
          <w:b/>
          <w:iCs/>
          <w:color w:val="000000"/>
          <w:sz w:val="32"/>
          <w:szCs w:val="32"/>
          <w:highlight w:val="none"/>
        </w:rPr>
      </w:r>
      <w:r/>
    </w:p>
    <w:p>
      <w:pPr>
        <w:pStyle w:val="1058"/>
        <w:jc w:val="center"/>
        <w:spacing w:line="360" w:lineRule="auto"/>
        <w:rPr>
          <w:rFonts w:hint="eastAsia" w:eastAsia="仿宋_GB2312"/>
          <w:color w:val="000000"/>
          <w:sz w:val="24"/>
          <w:szCs w:val="20"/>
          <w:highlight w:val="none"/>
        </w:rPr>
        <w:outlineLvl w:val="1"/>
      </w:pPr>
      <w:r>
        <w:rPr>
          <w:rFonts w:hint="eastAsia" w:ascii="黑体" w:hAnsi="黑体" w:eastAsia="黑体"/>
          <w:b/>
          <w:i/>
          <w:color w:val="000000"/>
          <w:sz w:val="32"/>
          <w:szCs w:val="32"/>
          <w:highlight w:val="none"/>
          <w:u w:val="single"/>
          <w:lang w:val="en-US" w:eastAsia="zh-CN"/>
        </w:rPr>
        <w:t xml:space="preserve">八</w:t>
      </w:r>
      <w:r>
        <w:rPr>
          <w:rFonts w:hint="eastAsia" w:ascii="黑体" w:hAnsi="黑体" w:eastAsia="黑体"/>
          <w:b/>
          <w:i/>
          <w:color w:val="000000"/>
          <w:sz w:val="32"/>
          <w:szCs w:val="32"/>
          <w:highlight w:val="none"/>
          <w:u w:val="single"/>
        </w:rPr>
        <w:t xml:space="preserve">、开标一览表</w:t>
      </w:r>
      <w:r>
        <w:rPr>
          <w:rFonts w:hint="eastAsia" w:eastAsia="仿宋_GB2312"/>
          <w:color w:val="000000"/>
          <w:sz w:val="24"/>
          <w:szCs w:val="20"/>
          <w:highlight w:val="none"/>
        </w:rPr>
      </w:r>
      <w:r/>
    </w:p>
    <w:p>
      <w:pPr>
        <w:pStyle w:val="1058"/>
        <w:spacing w:line="360" w:lineRule="auto"/>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供应商</w:t>
      </w:r>
      <w:r>
        <w:rPr>
          <w:rFonts w:hint="eastAsia" w:ascii="宋体" w:hAnsi="宋体"/>
          <w:color w:val="000000"/>
          <w:sz w:val="24"/>
          <w:szCs w:val="24"/>
          <w:highlight w:val="none"/>
        </w:rPr>
        <w:t xml:space="preserve">全称（加盖CA电子签章）：</w:t>
      </w:r>
      <w:r>
        <w:rPr>
          <w:rFonts w:hint="eastAsia" w:ascii="宋体" w:hAnsi="宋体"/>
          <w:color w:val="000000"/>
          <w:sz w:val="24"/>
          <w:szCs w:val="24"/>
          <w:highlight w:val="none"/>
        </w:rPr>
      </w:r>
      <w:r/>
    </w:p>
    <w:p>
      <w:pPr>
        <w:pStyle w:val="1058"/>
        <w:spacing w:line="360" w:lineRule="auto"/>
        <w:rPr>
          <w:color w:val="000000"/>
          <w:sz w:val="24"/>
          <w:szCs w:val="24"/>
          <w:highlight w:val="none"/>
        </w:rPr>
      </w:pPr>
      <w:r>
        <w:rPr>
          <w:rFonts w:hint="eastAsia" w:ascii="宋体" w:hAnsi="宋体"/>
          <w:color w:val="000000"/>
          <w:sz w:val="24"/>
          <w:szCs w:val="24"/>
          <w:highlight w:val="none"/>
        </w:rPr>
        <w:t xml:space="preserve">项目名称：</w:t>
      </w:r>
      <w:r>
        <w:rPr>
          <w:color w:val="000000"/>
          <w:sz w:val="24"/>
          <w:szCs w:val="24"/>
          <w:highlight w:val="none"/>
        </w:rPr>
      </w:r>
      <w:r/>
    </w:p>
    <w:p>
      <w:pPr>
        <w:pStyle w:val="1058"/>
        <w:spacing w:line="360" w:lineRule="auto"/>
        <w:rPr>
          <w:rFonts w:ascii="宋体" w:hAnsi="宋体"/>
          <w:color w:val="000000"/>
          <w:sz w:val="24"/>
          <w:szCs w:val="24"/>
          <w:highlight w:val="none"/>
        </w:rPr>
      </w:pPr>
      <w:r>
        <w:rPr>
          <w:rFonts w:hint="eastAsia" w:ascii="宋体" w:hAnsi="宋体"/>
          <w:color w:val="000000"/>
          <w:sz w:val="24"/>
          <w:szCs w:val="24"/>
          <w:highlight w:val="none"/>
          <w:lang w:val="en-US" w:eastAsia="zh-CN"/>
        </w:rPr>
        <w:t xml:space="preserve">项目</w:t>
      </w:r>
      <w:r>
        <w:rPr>
          <w:rFonts w:hint="eastAsia" w:ascii="宋体" w:hAnsi="宋体"/>
          <w:color w:val="000000"/>
          <w:sz w:val="24"/>
          <w:szCs w:val="24"/>
          <w:highlight w:val="none"/>
        </w:rPr>
        <w:t xml:space="preserve">编号： </w:t>
      </w:r>
      <w:r>
        <w:rPr>
          <w:rFonts w:hint="eastAsia" w:ascii="宋体" w:hAnsi="宋体"/>
          <w:color w:val="000000"/>
          <w:sz w:val="24"/>
          <w:szCs w:val="24"/>
          <w:highlight w:val="none"/>
          <w:lang w:val="en-US" w:eastAsia="zh-CN"/>
        </w:rPr>
        <w:t xml:space="preserve">     </w:t>
      </w:r>
      <w:r>
        <w:rPr>
          <w:rFonts w:hint="eastAsia" w:ascii="宋体" w:hAnsi="宋体"/>
          <w:color w:val="000000"/>
          <w:sz w:val="24"/>
          <w:szCs w:val="24"/>
          <w:highlight w:val="none"/>
        </w:rPr>
        <w:t xml:space="preserve">                            </w:t>
      </w:r>
      <w:r>
        <w:rPr>
          <w:rFonts w:ascii="宋体" w:hAnsi="宋体"/>
          <w:color w:val="000000"/>
          <w:sz w:val="24"/>
          <w:szCs w:val="24"/>
          <w:highlight w:val="none"/>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789"/>
      </w:tblGrid>
      <w:tr>
        <w:trPr>
          <w:cantSplit/>
          <w:trHeight w:val="725"/>
        </w:trPr>
        <w:tc>
          <w:tcPr>
            <w:tcW w:w="9789" w:type="dxa"/>
            <w:vAlign w:val="center"/>
            <w:textDirection w:val="lrTb"/>
            <w:noWrap w:val="false"/>
          </w:tcPr>
          <w:p>
            <w:pPr>
              <w:pStyle w:val="1058"/>
              <w:spacing w:line="360" w:lineRule="auto"/>
              <w:rPr>
                <w:rFonts w:hint="eastAsia" w:ascii="宋体" w:hAnsi="宋体"/>
                <w:color w:val="000000"/>
                <w:sz w:val="24"/>
                <w:szCs w:val="24"/>
                <w:highlight w:val="none"/>
              </w:rPr>
            </w:pPr>
            <w:r>
              <w:rPr>
                <w:rFonts w:hint="eastAsia" w:ascii="宋体" w:hAnsi="宋体" w:cs="宋体"/>
                <w:color w:val="000000"/>
                <w:sz w:val="24"/>
                <w:szCs w:val="24"/>
                <w:highlight w:val="none"/>
              </w:rPr>
              <w:t xml:space="preserve">                      </w:t>
            </w:r>
            <w:r>
              <w:rPr>
                <w:rFonts w:hint="eastAsia" w:ascii="宋体" w:hAnsi="宋体"/>
                <w:color w:val="000000"/>
                <w:sz w:val="24"/>
                <w:szCs w:val="24"/>
                <w:highlight w:val="none"/>
              </w:rPr>
              <w:t xml:space="preserve">投标总报价</w:t>
            </w:r>
            <w:r>
              <w:rPr>
                <w:rFonts w:hint="eastAsia" w:ascii="宋体" w:hAnsi="宋体"/>
                <w:color w:val="000000"/>
                <w:sz w:val="24"/>
                <w:szCs w:val="24"/>
                <w:highlight w:val="none"/>
              </w:rPr>
            </w:r>
            <w:r/>
          </w:p>
        </w:tc>
      </w:tr>
      <w:tr>
        <w:trPr>
          <w:cantSplit/>
          <w:trHeight w:val="612"/>
        </w:trPr>
        <w:tc>
          <w:tcPr>
            <w:tcW w:w="9789" w:type="dxa"/>
            <w:vAlign w:val="center"/>
            <w:textDirection w:val="lrTb"/>
            <w:noWrap w:val="false"/>
          </w:tcPr>
          <w:p>
            <w:pPr>
              <w:pStyle w:val="1428"/>
              <w:ind w:firstLine="0"/>
              <w:spacing w:before="0" w:after="0" w:line="360" w:lineRule="auto"/>
              <w:rPr>
                <w:rFonts w:hint="eastAsia" w:ascii="宋体" w:hAnsi="宋体" w:cs="宋体"/>
                <w:color w:val="000000"/>
                <w:highlight w:val="none"/>
                <w:lang w:val="en-US" w:eastAsia="zh-CN"/>
              </w:rPr>
            </w:pPr>
            <w:r>
              <w:rPr>
                <w:rFonts w:hint="eastAsia" w:ascii="宋体" w:hAnsi="宋体" w:cs="宋体"/>
                <w:color w:val="000000"/>
                <w:highlight w:val="none"/>
                <w:lang w:val="en-US" w:eastAsia="zh-CN"/>
              </w:rPr>
              <w:t xml:space="preserve">大写：</w:t>
            </w:r>
            <w:r>
              <w:rPr>
                <w:rFonts w:hint="eastAsia" w:ascii="宋体" w:hAnsi="宋体" w:cs="宋体"/>
                <w:color w:val="000000"/>
                <w:highlight w:val="none"/>
                <w:lang w:val="en-US" w:eastAsia="zh-CN"/>
              </w:rPr>
            </w:r>
            <w:r/>
          </w:p>
          <w:p>
            <w:pPr>
              <w:pStyle w:val="1428"/>
              <w:ind w:firstLine="0"/>
              <w:spacing w:before="0" w:after="0" w:line="360" w:lineRule="auto"/>
              <w:rPr>
                <w:rFonts w:hint="eastAsia" w:ascii="宋体" w:hAnsi="宋体" w:cs="宋体"/>
                <w:color w:val="000000"/>
                <w:highlight w:val="none"/>
              </w:rPr>
            </w:pPr>
            <w:r>
              <w:rPr>
                <w:rFonts w:hint="eastAsia" w:ascii="宋体" w:hAnsi="宋体" w:cs="宋体"/>
                <w:color w:val="000000"/>
                <w:highlight w:val="none"/>
              </w:rPr>
              <w:t xml:space="preserve">小写：                          </w:t>
            </w:r>
            <w:r>
              <w:rPr>
                <w:rFonts w:hint="eastAsia" w:ascii="宋体" w:hAnsi="宋体" w:cs="宋体"/>
                <w:color w:val="000000"/>
                <w:highlight w:val="none"/>
              </w:rPr>
            </w:r>
            <w:r/>
          </w:p>
          <w:p>
            <w:pPr>
              <w:pStyle w:val="1428"/>
              <w:ind w:firstLine="0"/>
              <w:jc w:val="right"/>
              <w:spacing w:before="0" w:after="0" w:line="360" w:lineRule="auto"/>
              <w:rPr>
                <w:rFonts w:hint="eastAsia" w:ascii="宋体" w:hAnsi="宋体"/>
                <w:color w:val="000000"/>
                <w:szCs w:val="21"/>
                <w:highlight w:val="none"/>
              </w:rPr>
            </w:pPr>
            <w:r>
              <w:rPr>
                <w:rFonts w:hint="eastAsia" w:ascii="宋体" w:hAnsi="宋体" w:cs="宋体"/>
                <w:color w:val="000000"/>
                <w:highlight w:val="none"/>
                <w:lang w:val="en-US" w:eastAsia="zh-CN"/>
              </w:rPr>
              <w:t xml:space="preserve">单位：</w:t>
            </w:r>
            <w:r>
              <w:rPr>
                <w:rFonts w:hint="eastAsia" w:ascii="宋体" w:hAnsi="宋体" w:cs="宋体"/>
                <w:color w:val="000000"/>
                <w:highlight w:val="none"/>
              </w:rPr>
              <w:t xml:space="preserve">（人民币：元）   </w:t>
            </w:r>
            <w:r>
              <w:rPr>
                <w:rFonts w:hint="eastAsia" w:ascii="宋体" w:hAnsi="宋体"/>
                <w:color w:val="000000"/>
                <w:szCs w:val="21"/>
                <w:highlight w:val="none"/>
              </w:rPr>
            </w:r>
            <w:r/>
          </w:p>
        </w:tc>
      </w:tr>
    </w:tbl>
    <w:p>
      <w:pPr>
        <w:pStyle w:val="1058"/>
        <w:spacing w:line="360" w:lineRule="auto"/>
        <w:rPr>
          <w:rFonts w:ascii="宋体" w:hAnsi="宋体"/>
          <w:color w:val="000000"/>
          <w:sz w:val="24"/>
          <w:szCs w:val="24"/>
          <w:highlight w:val="none"/>
        </w:rPr>
      </w:pPr>
      <w:r>
        <w:rPr>
          <w:rFonts w:ascii="宋体" w:hAnsi="宋体"/>
          <w:color w:val="000000"/>
          <w:sz w:val="24"/>
          <w:szCs w:val="24"/>
          <w:highlight w:val="none"/>
        </w:rPr>
      </w:r>
      <w:r/>
    </w:p>
    <w:p>
      <w:pPr>
        <w:pStyle w:val="1058"/>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                                     </w:t>
      </w:r>
      <w:r>
        <w:rPr>
          <w:rFonts w:hint="eastAsia" w:ascii="宋体" w:hAnsi="宋体"/>
          <w:color w:val="000000"/>
          <w:sz w:val="24"/>
          <w:szCs w:val="24"/>
          <w:highlight w:val="none"/>
        </w:rPr>
      </w:r>
      <w:r/>
    </w:p>
    <w:p>
      <w:pPr>
        <w:pStyle w:val="1058"/>
        <w:ind w:right="180" w:firstLine="360"/>
        <w:jc w:val="righ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企业名称（加盖CA电子公章）：</w:t>
      </w:r>
      <w:r>
        <w:rPr>
          <w:rFonts w:hint="eastAsia" w:ascii="宋体" w:hAnsi="宋体"/>
          <w:color w:val="000000"/>
          <w:sz w:val="24"/>
          <w:szCs w:val="24"/>
          <w:highlight w:val="none"/>
        </w:rPr>
      </w:r>
      <w:r/>
    </w:p>
    <w:p>
      <w:pPr>
        <w:pStyle w:val="1058"/>
        <w:ind w:right="480"/>
        <w:jc w:val="righ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日  期：    年    月    日</w:t>
      </w:r>
      <w:r>
        <w:rPr>
          <w:rFonts w:hint="eastAsia" w:ascii="宋体" w:hAnsi="宋体"/>
          <w:color w:val="000000"/>
          <w:sz w:val="24"/>
          <w:szCs w:val="24"/>
          <w:highlight w:val="none"/>
        </w:rPr>
      </w:r>
      <w:r/>
    </w:p>
    <w:p>
      <w:pPr>
        <w:pStyle w:val="1058"/>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1058"/>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1058"/>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1058"/>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1058"/>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1058"/>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1058"/>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1058"/>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1058"/>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1058"/>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1058"/>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1058"/>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1058"/>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1058"/>
        <w:ind w:left="0" w:firstLine="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1124"/>
        <w:ind w:left="0" w:firstLine="3390"/>
        <w:jc w:val="center"/>
        <w:keepLines/>
        <w:keepNext/>
        <w:spacing w:before="260" w:beforeAutospacing="0" w:after="260" w:afterAutospacing="0" w:line="360" w:lineRule="auto"/>
        <w:shd w:val="clear" w:color="auto" w:fill="auto"/>
        <w:widowControl w:val="off"/>
        <w:rPr>
          <w:rFonts w:hint="eastAsia" w:ascii="宋体" w:hAnsi="宋体" w:eastAsia="宋体" w:cs="宋体"/>
          <w:i/>
          <w:iCs/>
          <w:color w:val="000000"/>
          <w:sz w:val="24"/>
          <w:szCs w:val="24"/>
          <w:highlight w:val="none"/>
          <w:u w:val="single"/>
        </w:rPr>
        <w:pBdr>
          <w:top w:val="none" w:color="000000" w:sz="0" w:space="0"/>
          <w:left w:val="none" w:color="000000" w:sz="0" w:space="0"/>
          <w:bottom w:val="none" w:color="000000" w:sz="0" w:space="0"/>
          <w:right w:val="none" w:color="000000" w:sz="0" w:space="0"/>
          <w:between w:val="none" w:color="000000" w:sz="0" w:space="0"/>
        </w:pBdr>
        <w:outlineLvl w:val="1"/>
        <w:suppressLineNumbers w:val="0"/>
      </w:pPr>
      <w:r>
        <w:rPr>
          <w:rFonts w:hint="eastAsia" w:ascii="黑体" w:eastAsia="黑体" w:cs="黑体"/>
          <w:i/>
          <w:iCs/>
          <w:color w:val="000000"/>
          <w:sz w:val="32"/>
          <w:szCs w:val="32"/>
          <w:highlight w:val="none"/>
          <w:u w:val="single"/>
          <w:lang w:val="en-US" w:eastAsia="zh-CN" w:bidi="ar-SA"/>
        </w:rPr>
        <w:t xml:space="preserve">九</w:t>
      </w:r>
      <w:r>
        <w:rPr>
          <w:rFonts w:hint="eastAsia" w:ascii="黑体" w:hAnsi="宋体" w:eastAsia="黑体" w:cs="黑体"/>
          <w:i/>
          <w:iCs/>
          <w:color w:val="000000"/>
          <w:sz w:val="32"/>
          <w:szCs w:val="32"/>
          <w:highlight w:val="none"/>
          <w:u w:val="single"/>
          <w:lang w:val="en-US" w:eastAsia="zh-CN" w:bidi="ar-SA"/>
        </w:rPr>
        <w:t xml:space="preserve">、中小微企业声明函</w:t>
      </w:r>
      <w:r>
        <w:rPr>
          <w:rFonts w:hint="eastAsia" w:ascii="宋体" w:hAnsi="宋体" w:eastAsia="宋体" w:cs="宋体"/>
          <w:i/>
          <w:iCs/>
          <w:color w:val="000000"/>
          <w:sz w:val="24"/>
          <w:szCs w:val="24"/>
          <w:highlight w:val="none"/>
          <w:u w:val="single"/>
        </w:rPr>
      </w:r>
      <w:r/>
    </w:p>
    <w:p>
      <w:pPr>
        <w:pStyle w:val="1058"/>
        <w:ind w:firstLine="36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本公司郑重声明，根据《政府采购促进中小企业发展管理办法》(财库[2020]46号)的规定，本公司参加</w:t>
      </w:r>
      <w:r>
        <w:rPr>
          <w:rFonts w:hint="eastAsia" w:ascii="宋体" w:hAnsi="宋体"/>
          <w:color w:val="000000"/>
          <w:sz w:val="24"/>
          <w:szCs w:val="24"/>
          <w:highlight w:val="none"/>
          <w:u w:val="single"/>
        </w:rPr>
        <w:t xml:space="preserve">（</w:t>
      </w:r>
      <w:r>
        <w:rPr>
          <w:rFonts w:hint="eastAsia" w:ascii="宋体" w:hAnsi="宋体"/>
          <w:color w:val="000000"/>
          <w:sz w:val="24"/>
          <w:szCs w:val="24"/>
          <w:highlight w:val="none"/>
          <w:u w:val="single"/>
          <w:lang w:val="en-US" w:eastAsia="zh-CN"/>
        </w:rPr>
        <w:t xml:space="preserve">采购人</w:t>
      </w:r>
      <w:r>
        <w:rPr>
          <w:rFonts w:hint="eastAsia" w:ascii="宋体" w:hAnsi="宋体"/>
          <w:color w:val="000000"/>
          <w:sz w:val="24"/>
          <w:szCs w:val="24"/>
          <w:highlight w:val="none"/>
          <w:u w:val="single"/>
        </w:rPr>
        <w:t xml:space="preserve">名称）</w:t>
      </w:r>
      <w:r>
        <w:rPr>
          <w:rFonts w:hint="eastAsia" w:ascii="宋体" w:hAnsi="宋体"/>
          <w:color w:val="000000"/>
          <w:sz w:val="24"/>
          <w:szCs w:val="24"/>
          <w:highlight w:val="none"/>
        </w:rPr>
        <w:t xml:space="preserve">的采购编号为</w:t>
      </w:r>
      <w:r>
        <w:rPr>
          <w:rFonts w:hint="eastAsia" w:ascii="宋体" w:hAnsi="宋体"/>
          <w:color w:val="000000"/>
          <w:sz w:val="24"/>
          <w:szCs w:val="24"/>
          <w:highlight w:val="none"/>
          <w:u w:val="single"/>
          <w:lang w:val="en-US" w:eastAsia="zh-CN"/>
        </w:rPr>
        <w:t xml:space="preserve">  （项目编号）   </w:t>
      </w:r>
      <w:r>
        <w:rPr>
          <w:rFonts w:hint="eastAsia" w:ascii="宋体" w:hAnsi="宋体"/>
          <w:color w:val="000000"/>
          <w:sz w:val="24"/>
          <w:szCs w:val="24"/>
          <w:highlight w:val="none"/>
        </w:rPr>
        <w:t xml:space="preserve">，</w:t>
      </w:r>
      <w:r>
        <w:rPr>
          <w:rFonts w:hint="eastAsia" w:ascii="宋体" w:hAnsi="宋体"/>
          <w:color w:val="000000"/>
          <w:sz w:val="24"/>
          <w:szCs w:val="24"/>
          <w:highlight w:val="none"/>
          <w:u w:val="single"/>
        </w:rPr>
        <w:t xml:space="preserve">（</w:t>
      </w:r>
      <w:r>
        <w:rPr>
          <w:rFonts w:hint="eastAsia" w:ascii="宋体" w:hAnsi="宋体"/>
          <w:color w:val="000000"/>
          <w:sz w:val="24"/>
          <w:szCs w:val="24"/>
          <w:highlight w:val="none"/>
          <w:u w:val="single"/>
          <w:lang w:val="en-US" w:eastAsia="zh-CN"/>
        </w:rPr>
        <w:t xml:space="preserve">项目</w:t>
      </w:r>
      <w:r>
        <w:rPr>
          <w:rFonts w:hint="eastAsia" w:ascii="宋体" w:hAnsi="宋体"/>
          <w:color w:val="000000"/>
          <w:sz w:val="24"/>
          <w:szCs w:val="24"/>
          <w:highlight w:val="none"/>
          <w:u w:val="single"/>
        </w:rPr>
        <w:t xml:space="preserve">名称）</w:t>
      </w:r>
      <w:r>
        <w:rPr>
          <w:rFonts w:hint="eastAsia" w:ascii="宋体" w:hAnsi="宋体"/>
          <w:color w:val="000000"/>
          <w:sz w:val="24"/>
          <w:szCs w:val="24"/>
          <w:highlight w:val="none"/>
        </w:rPr>
        <w:t xml:space="preserve">的采购活动，工程的施工单位全部为符合政策要求的中小企业。根据《工业和信息化部、国家统计局、国家发展和改革委员会、财政部关于印发中小企业划型标准规定的通知》(工信部联企业[2011]300号)的规定，相关企业的具体情况如下：</w:t>
      </w:r>
      <w:r>
        <w:rPr>
          <w:rFonts w:hint="eastAsia" w:ascii="宋体" w:hAnsi="宋体"/>
          <w:color w:val="000000"/>
          <w:sz w:val="24"/>
          <w:szCs w:val="24"/>
          <w:highlight w:val="none"/>
        </w:rPr>
      </w:r>
      <w:r/>
    </w:p>
    <w:p>
      <w:pPr>
        <w:pStyle w:val="1058"/>
        <w:ind w:firstLine="360"/>
        <w:spacing w:line="360" w:lineRule="auto"/>
        <w:rPr>
          <w:rFonts w:hint="eastAsia" w:ascii="宋体" w:hAnsi="宋体"/>
          <w:i/>
          <w:color w:val="000000"/>
          <w:sz w:val="24"/>
          <w:szCs w:val="24"/>
          <w:highlight w:val="none"/>
          <w:u w:val="single"/>
        </w:rPr>
      </w:pPr>
      <w:r>
        <w:rPr>
          <w:rFonts w:hint="eastAsia" w:ascii="宋体" w:hAnsi="宋体"/>
          <w:color w:val="000000"/>
          <w:sz w:val="24"/>
          <w:szCs w:val="24"/>
          <w:highlight w:val="none"/>
        </w:rPr>
        <w:t xml:space="preserve">1.</w:t>
      </w:r>
      <w:r>
        <w:rPr>
          <w:rFonts w:hint="eastAsia" w:ascii="宋体" w:hAnsi="宋体"/>
          <w:color w:val="000000"/>
          <w:sz w:val="24"/>
          <w:szCs w:val="24"/>
          <w:highlight w:val="none"/>
          <w:u w:val="single"/>
        </w:rPr>
        <w:t xml:space="preserve">（标的名称）</w:t>
      </w:r>
      <w:r>
        <w:rPr>
          <w:rFonts w:hint="eastAsia" w:ascii="宋体" w:hAnsi="宋体"/>
          <w:i/>
          <w:color w:val="000000"/>
          <w:sz w:val="24"/>
          <w:szCs w:val="24"/>
          <w:highlight w:val="none"/>
        </w:rPr>
        <w:t xml:space="preserve">，</w:t>
      </w:r>
      <w:r>
        <w:rPr>
          <w:rFonts w:hint="eastAsia" w:ascii="宋体" w:hAnsi="宋体"/>
          <w:color w:val="000000"/>
          <w:sz w:val="24"/>
          <w:szCs w:val="24"/>
          <w:highlight w:val="none"/>
        </w:rPr>
        <w:t xml:space="preserve">属于</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行业；</w:t>
      </w:r>
      <w:r>
        <w:rPr>
          <w:rFonts w:hint="eastAsia" w:ascii="宋体" w:hAnsi="宋体"/>
          <w:color w:val="000000"/>
          <w:sz w:val="24"/>
          <w:szCs w:val="24"/>
          <w:highlight w:val="none"/>
          <w:lang w:val="en-US" w:eastAsia="zh-CN"/>
        </w:rPr>
        <w:t xml:space="preserve">承接企业</w:t>
      </w:r>
      <w:r>
        <w:rPr>
          <w:rFonts w:hint="eastAsia" w:ascii="宋体" w:hAnsi="宋体"/>
          <w:color w:val="000000"/>
          <w:sz w:val="24"/>
          <w:szCs w:val="24"/>
          <w:highlight w:val="none"/>
        </w:rPr>
        <w:t xml:space="preserve">为</w:t>
      </w:r>
      <w:r>
        <w:rPr>
          <w:rFonts w:hint="eastAsia" w:ascii="宋体" w:hAnsi="宋体"/>
          <w:color w:val="000000"/>
          <w:sz w:val="24"/>
          <w:szCs w:val="24"/>
          <w:highlight w:val="none"/>
          <w:u w:val="single"/>
        </w:rPr>
        <w:t xml:space="preserve">（企业名称）</w:t>
      </w:r>
      <w:r>
        <w:rPr>
          <w:rFonts w:hint="eastAsia" w:ascii="宋体" w:hAnsi="宋体"/>
          <w:color w:val="000000"/>
          <w:sz w:val="24"/>
          <w:szCs w:val="24"/>
          <w:highlight w:val="none"/>
        </w:rPr>
        <w:t xml:space="preserve">，从业人员</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人，营业收入为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万元，资产总额为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万元，属于</w:t>
      </w:r>
      <w:r>
        <w:rPr>
          <w:rFonts w:hint="eastAsia" w:ascii="宋体" w:hAnsi="宋体"/>
          <w:color w:val="000000"/>
          <w:sz w:val="24"/>
          <w:szCs w:val="24"/>
          <w:highlight w:val="none"/>
          <w:u w:val="single"/>
        </w:rPr>
        <w:t xml:space="preserve">（中型企业、小型企业、微型企业）；</w:t>
      </w:r>
      <w:r>
        <w:rPr>
          <w:rFonts w:hint="eastAsia" w:ascii="宋体" w:hAnsi="宋体"/>
          <w:i/>
          <w:color w:val="000000"/>
          <w:sz w:val="24"/>
          <w:szCs w:val="24"/>
          <w:highlight w:val="none"/>
          <w:u w:val="single"/>
        </w:rPr>
      </w:r>
      <w:r/>
    </w:p>
    <w:p>
      <w:pPr>
        <w:pStyle w:val="1058"/>
        <w:ind w:firstLine="36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w:t>
      </w:r>
      <w:r>
        <w:rPr>
          <w:rFonts w:hint="eastAsia" w:ascii="宋体" w:hAnsi="宋体"/>
          <w:color w:val="000000"/>
          <w:sz w:val="24"/>
          <w:szCs w:val="24"/>
          <w:highlight w:val="none"/>
        </w:rPr>
      </w:r>
      <w:r/>
    </w:p>
    <w:p>
      <w:pPr>
        <w:pStyle w:val="1058"/>
        <w:ind w:firstLine="36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以上企业，不属于大企业的分支机构，不存在控股股东为大企业的情形，也不存在与大企业的负责人为同一人的情形。</w:t>
      </w:r>
      <w:r>
        <w:rPr>
          <w:rFonts w:hint="eastAsia" w:ascii="宋体" w:hAnsi="宋体"/>
          <w:color w:val="000000"/>
          <w:sz w:val="24"/>
          <w:szCs w:val="24"/>
          <w:highlight w:val="none"/>
        </w:rPr>
      </w:r>
      <w:r/>
    </w:p>
    <w:p>
      <w:pPr>
        <w:pStyle w:val="1058"/>
        <w:ind w:firstLine="36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本企业对上述声明内容的真实性负责。如有虚假，将依法承担相应责任</w:t>
      </w:r>
      <w:r>
        <w:rPr>
          <w:rFonts w:hint="eastAsia" w:ascii="宋体" w:hAnsi="宋体"/>
          <w:color w:val="000000"/>
          <w:sz w:val="24"/>
          <w:szCs w:val="24"/>
          <w:highlight w:val="none"/>
        </w:rPr>
      </w:r>
      <w:r/>
    </w:p>
    <w:p>
      <w:pPr>
        <w:pStyle w:val="1058"/>
        <w:ind w:right="72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1058"/>
        <w:ind w:right="180" w:firstLine="360"/>
        <w:jc w:val="righ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企业名称（加盖CA电子公章）：</w:t>
      </w:r>
      <w:r>
        <w:rPr>
          <w:rFonts w:hint="eastAsia" w:ascii="宋体" w:hAnsi="宋体"/>
          <w:color w:val="000000"/>
          <w:sz w:val="24"/>
          <w:szCs w:val="24"/>
          <w:highlight w:val="none"/>
        </w:rPr>
      </w:r>
      <w:r/>
    </w:p>
    <w:p>
      <w:pPr>
        <w:pStyle w:val="1058"/>
        <w:ind w:right="480"/>
        <w:jc w:val="righ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日  期：    年    月    日</w:t>
      </w:r>
      <w:r>
        <w:rPr>
          <w:rFonts w:hint="eastAsia" w:ascii="宋体" w:hAnsi="宋体"/>
          <w:color w:val="000000"/>
          <w:sz w:val="24"/>
          <w:szCs w:val="24"/>
          <w:highlight w:val="none"/>
        </w:rPr>
      </w:r>
      <w:r/>
    </w:p>
    <w:p>
      <w:pPr>
        <w:pStyle w:val="1058"/>
        <w:ind w:firstLine="360"/>
        <w:spacing w:line="360" w:lineRule="auto"/>
        <w:rPr>
          <w:rFonts w:hint="eastAsia" w:ascii="华文新魏" w:hAnsi="宋体" w:eastAsia="华文新魏"/>
          <w:color w:val="000000"/>
          <w:sz w:val="24"/>
          <w:szCs w:val="24"/>
          <w:highlight w:val="none"/>
        </w:rPr>
      </w:pPr>
      <w:r>
        <w:rPr>
          <w:rFonts w:hint="eastAsia" w:ascii="华文新魏" w:hAnsi="宋体" w:eastAsia="华文新魏"/>
          <w:color w:val="000000"/>
          <w:sz w:val="24"/>
          <w:szCs w:val="24"/>
          <w:highlight w:val="none"/>
        </w:rPr>
      </w:r>
      <w:r/>
    </w:p>
    <w:p>
      <w:pPr>
        <w:pStyle w:val="1058"/>
        <w:ind w:firstLine="480"/>
        <w:keepLines w:val="0"/>
        <w:keepNext w:val="0"/>
        <w:pageBreakBefore w:val="0"/>
        <w:spacing w:line="360" w:lineRule="auto"/>
        <w:shd w:val="clear" w:color="auto" w:fill="auto"/>
        <w:rPr>
          <w:rFonts w:ascii="宋体" w:hAnsi="宋体" w:cs="宋体"/>
          <w:color w:val="000000"/>
          <w:sz w:val="24"/>
          <w:highlight w:val="none"/>
        </w:rPr>
      </w:pPr>
      <w:r>
        <w:rPr>
          <w:rFonts w:ascii="宋体" w:hAnsi="宋体" w:cs="宋体"/>
          <w:color w:val="000000"/>
          <w:sz w:val="24"/>
          <w:highlight w:val="none"/>
        </w:rPr>
      </w:r>
      <w:r/>
    </w:p>
    <w:p>
      <w:pPr>
        <w:pStyle w:val="1058"/>
        <w:ind w:right="480"/>
        <w:keepLines w:val="0"/>
        <w:keepNext w:val="0"/>
        <w:pageBreakBefore w:val="0"/>
        <w:spacing w:line="360" w:lineRule="auto"/>
        <w:shd w:val="clear" w:color="auto" w:fill="auto"/>
        <w:rPr>
          <w:rFonts w:ascii="宋体" w:hAnsi="宋体" w:cs="宋体"/>
          <w:b/>
          <w:color w:val="000000"/>
          <w:sz w:val="24"/>
          <w:highlight w:val="none"/>
        </w:rPr>
      </w:pPr>
      <w:r>
        <w:rPr>
          <w:rFonts w:ascii="宋体" w:hAnsi="宋体" w:cs="宋体"/>
          <w:b/>
          <w:color w:val="000000"/>
          <w:sz w:val="24"/>
          <w:highlight w:val="none"/>
        </w:rPr>
      </w:r>
      <w:r/>
    </w:p>
    <w:p>
      <w:pPr>
        <w:pStyle w:val="1058"/>
        <w:ind w:right="480"/>
        <w:keepLines w:val="0"/>
        <w:keepNext w:val="0"/>
        <w:pageBreakBefore w:val="0"/>
        <w:spacing w:line="360" w:lineRule="auto"/>
        <w:shd w:val="clear" w:color="auto" w:fill="auto"/>
        <w:rPr>
          <w:rFonts w:ascii="宋体" w:hAnsi="宋体" w:cs="宋体"/>
          <w:b/>
          <w:color w:val="000000"/>
          <w:szCs w:val="21"/>
          <w:highlight w:val="none"/>
        </w:rPr>
      </w:pPr>
      <w:r>
        <w:rPr>
          <w:rFonts w:ascii="宋体" w:hAnsi="宋体" w:cs="宋体"/>
          <w:b/>
          <w:color w:val="000000"/>
          <w:szCs w:val="21"/>
          <w:highlight w:val="none"/>
        </w:rPr>
      </w:r>
      <w:r/>
    </w:p>
    <w:p>
      <w:pPr>
        <w:pStyle w:val="1058"/>
        <w:ind w:right="480" w:firstLine="422"/>
        <w:keepLines w:val="0"/>
        <w:keepNext w:val="0"/>
        <w:pageBreakBefore w:val="0"/>
        <w:spacing w:line="360" w:lineRule="auto"/>
        <w:shd w:val="clear" w:color="auto" w:fill="auto"/>
        <w:rPr>
          <w:rFonts w:ascii="宋体" w:hAnsi="宋体" w:cs="宋体"/>
          <w:b/>
          <w:color w:val="000000"/>
          <w:szCs w:val="21"/>
          <w:highlight w:val="none"/>
        </w:rPr>
      </w:pPr>
      <w:r>
        <w:rPr>
          <w:rFonts w:hint="eastAsia" w:ascii="宋体" w:hAnsi="宋体" w:cs="宋体"/>
          <w:b/>
          <w:color w:val="000000"/>
          <w:szCs w:val="21"/>
          <w:highlight w:val="none"/>
        </w:rPr>
        <w:t xml:space="preserve">填报说明：</w:t>
      </w:r>
      <w:r>
        <w:rPr>
          <w:rFonts w:ascii="宋体" w:hAnsi="宋体" w:cs="宋体"/>
          <w:b/>
          <w:color w:val="000000"/>
          <w:szCs w:val="21"/>
          <w:highlight w:val="none"/>
        </w:rPr>
      </w:r>
      <w:r/>
    </w:p>
    <w:p>
      <w:pPr>
        <w:pStyle w:val="1058"/>
        <w:ind w:right="480" w:firstLine="422"/>
        <w:keepLines w:val="0"/>
        <w:keepNext w:val="0"/>
        <w:pageBreakBefore w:val="0"/>
        <w:spacing w:line="360" w:lineRule="auto"/>
        <w:shd w:val="clear" w:color="auto" w:fill="auto"/>
        <w:rPr>
          <w:rFonts w:ascii="宋体" w:hAnsi="宋体" w:cs="宋体"/>
          <w:b/>
          <w:color w:val="000000"/>
          <w:szCs w:val="21"/>
          <w:highlight w:val="none"/>
        </w:rPr>
      </w:pPr>
      <w:r>
        <w:rPr>
          <w:rFonts w:hint="eastAsia" w:ascii="宋体" w:hAnsi="宋体" w:cs="宋体"/>
          <w:b/>
          <w:color w:val="000000"/>
          <w:szCs w:val="21"/>
          <w:highlight w:val="none"/>
        </w:rPr>
        <w:t xml:space="preserve">1、从业人员、营业收入、资产总额填报上一年度数据，无上一年度数据的新成立企业可不填报。</w:t>
      </w:r>
      <w:r>
        <w:rPr>
          <w:rFonts w:ascii="宋体" w:hAnsi="宋体" w:cs="宋体"/>
          <w:b/>
          <w:color w:val="000000"/>
          <w:szCs w:val="21"/>
          <w:highlight w:val="none"/>
        </w:rPr>
      </w:r>
      <w:r/>
    </w:p>
    <w:p>
      <w:pPr>
        <w:pStyle w:val="1058"/>
        <w:ind w:firstLine="422"/>
        <w:keepLines w:val="0"/>
        <w:keepNext w:val="0"/>
        <w:pageBreakBefore w:val="0"/>
        <w:spacing w:line="360" w:lineRule="auto"/>
        <w:shd w:val="clear" w:color="auto" w:fill="auto"/>
        <w:rPr>
          <w:rFonts w:ascii="宋体" w:hAnsi="宋体" w:cs="宋体"/>
          <w:b/>
          <w:color w:val="000000"/>
          <w:szCs w:val="21"/>
          <w:highlight w:val="none"/>
        </w:rPr>
      </w:pPr>
      <w:r>
        <w:rPr>
          <w:rFonts w:hint="eastAsia" w:ascii="宋体" w:hAnsi="宋体" w:cs="宋体"/>
          <w:b/>
          <w:color w:val="000000"/>
          <w:szCs w:val="21"/>
          <w:highlight w:val="none"/>
        </w:rPr>
        <w:t xml:space="preserve">2、请供应商如实填写，所填内容将作为评审的依据。如填写不完整，将不享受扶持政策。</w:t>
      </w:r>
      <w:r>
        <w:rPr>
          <w:rFonts w:ascii="宋体" w:hAnsi="宋体" w:cs="宋体"/>
          <w:b/>
          <w:color w:val="000000"/>
          <w:szCs w:val="21"/>
          <w:highlight w:val="none"/>
        </w:rPr>
      </w:r>
      <w:r/>
    </w:p>
    <w:p>
      <w:pPr>
        <w:pStyle w:val="1058"/>
        <w:ind w:firstLine="480"/>
        <w:keepLines w:val="0"/>
        <w:keepNext w:val="0"/>
        <w:pageBreakBefore w:val="0"/>
        <w:spacing w:line="360" w:lineRule="auto"/>
        <w:shd w:val="clear" w:color="auto" w:fill="auto"/>
        <w:rPr>
          <w:rFonts w:ascii="宋体" w:hAnsi="宋体" w:cs="宋体"/>
          <w:b/>
          <w:color w:val="000000"/>
          <w:szCs w:val="21"/>
          <w:highlight w:val="none"/>
        </w:rPr>
      </w:pPr>
      <w:r>
        <w:rPr>
          <w:rFonts w:hint="eastAsia" w:ascii="宋体" w:hAnsi="宋体" w:cs="宋体"/>
          <w:b/>
          <w:color w:val="000000"/>
          <w:szCs w:val="21"/>
          <w:highlight w:val="none"/>
        </w:rPr>
        <w:t xml:space="preserve">3、成交供应商的《</w:t>
      </w:r>
      <w:r>
        <w:rPr>
          <w:rFonts w:hint="eastAsia" w:ascii="宋体" w:hAnsi="宋体" w:cs="宋体"/>
          <w:b/>
          <w:color w:val="000000"/>
          <w:szCs w:val="21"/>
          <w:highlight w:val="none"/>
          <w:lang w:eastAsia="zh-CN"/>
        </w:rPr>
        <w:t xml:space="preserve">中小微企业声明函</w:t>
      </w:r>
      <w:r>
        <w:rPr>
          <w:rFonts w:hint="eastAsia" w:ascii="宋体" w:hAnsi="宋体" w:cs="宋体"/>
          <w:b/>
          <w:color w:val="000000"/>
          <w:szCs w:val="21"/>
          <w:highlight w:val="none"/>
        </w:rPr>
        <w:t xml:space="preserve">》随成交结果公开。</w:t>
      </w:r>
      <w:r>
        <w:rPr>
          <w:rFonts w:ascii="宋体" w:hAnsi="宋体" w:cs="宋体"/>
          <w:b/>
          <w:color w:val="000000"/>
          <w:szCs w:val="21"/>
          <w:highlight w:val="none"/>
        </w:rPr>
      </w:r>
      <w:r/>
    </w:p>
    <w:p>
      <w:pPr>
        <w:pStyle w:val="1058"/>
        <w:keepLines w:val="0"/>
        <w:keepNext w:val="0"/>
        <w:pageBreakBefore w:val="0"/>
        <w:spacing w:line="360" w:lineRule="auto"/>
        <w:shd w:val="clear" w:color="auto" w:fill="auto"/>
        <w:rPr>
          <w:rFonts w:ascii="宋体" w:hAnsi="宋体" w:cs="宋体"/>
          <w:b/>
          <w:color w:val="000000"/>
          <w:sz w:val="30"/>
          <w:szCs w:val="30"/>
          <w:highlight w:val="none"/>
          <w:u w:val="single"/>
        </w:rPr>
      </w:pPr>
      <w:r>
        <w:rPr>
          <w:rFonts w:ascii="宋体" w:hAnsi="宋体" w:cs="宋体"/>
          <w:b/>
          <w:color w:val="000000"/>
          <w:sz w:val="30"/>
          <w:szCs w:val="30"/>
          <w:highlight w:val="none"/>
          <w:u w:val="single"/>
        </w:rPr>
      </w:r>
      <w:r/>
    </w:p>
    <w:p>
      <w:pPr>
        <w:pStyle w:val="1058"/>
        <w:ind w:firstLine="643"/>
        <w:jc w:val="center"/>
        <w:keepLines w:val="0"/>
        <w:keepNext w:val="0"/>
        <w:pageBreakBefore w:val="0"/>
        <w:spacing w:line="360" w:lineRule="auto"/>
        <w:shd w:val="clear" w:color="auto" w:fill="auto"/>
        <w:rPr>
          <w:rFonts w:ascii="宋体" w:hAnsi="宋体" w:cs="宋体"/>
          <w:b/>
          <w:color w:val="000000"/>
          <w:sz w:val="32"/>
          <w:szCs w:val="32"/>
          <w:highlight w:val="none"/>
        </w:rPr>
      </w:pPr>
      <w:r>
        <w:rPr>
          <w:rFonts w:ascii="宋体" w:hAnsi="宋体" w:cs="宋体"/>
          <w:b/>
          <w:color w:val="000000"/>
          <w:sz w:val="32"/>
          <w:szCs w:val="32"/>
          <w:highlight w:val="none"/>
        </w:rPr>
      </w:r>
      <w:r/>
    </w:p>
    <w:p>
      <w:pPr>
        <w:pStyle w:val="1058"/>
        <w:jc w:val="center"/>
        <w:spacing w:line="360" w:lineRule="auto"/>
        <w:shd w:val="clear" w:color="auto" w:fill="auto"/>
        <w:rPr>
          <w:rFonts w:hint="eastAsia" w:ascii="黑体" w:hAnsi="宋体" w:eastAsia="黑体" w:cs="黑体"/>
          <w:i w:val="0"/>
          <w:iCs w:val="0"/>
          <w:color w:val="000000"/>
          <w:sz w:val="32"/>
          <w:szCs w:val="32"/>
          <w:highlight w:val="none"/>
          <w:u w:val="none"/>
          <w:lang w:val="en-US" w:eastAsia="zh-CN" w:bidi="ar-SA"/>
        </w:rPr>
        <w:outlineLvl w:val="1"/>
        <w:suppressLineNumbers w:val="0"/>
      </w:pPr>
      <w:r>
        <w:rPr>
          <w:rFonts w:hint="eastAsia" w:ascii="黑体" w:eastAsia="黑体" w:cs="黑体"/>
          <w:i w:val="0"/>
          <w:iCs w:val="0"/>
          <w:color w:val="000000"/>
          <w:sz w:val="32"/>
          <w:szCs w:val="32"/>
          <w:highlight w:val="none"/>
          <w:u w:val="none"/>
          <w:lang w:val="en-US" w:eastAsia="zh-CN" w:bidi="ar-SA"/>
        </w:rPr>
        <w:t xml:space="preserve">十</w:t>
      </w:r>
      <w:r>
        <w:rPr>
          <w:rFonts w:hint="eastAsia" w:ascii="黑体" w:hAnsi="宋体" w:eastAsia="黑体" w:cs="黑体"/>
          <w:i w:val="0"/>
          <w:iCs w:val="0"/>
          <w:color w:val="000000"/>
          <w:sz w:val="32"/>
          <w:szCs w:val="32"/>
          <w:highlight w:val="none"/>
          <w:u w:val="none"/>
          <w:lang w:val="en-US" w:eastAsia="zh-CN" w:bidi="ar-SA"/>
        </w:rPr>
        <w:t xml:space="preserve">、残疾人福利性单位声明函</w:t>
      </w:r>
      <w:r>
        <w:rPr>
          <w:rFonts w:hint="eastAsia" w:ascii="黑体" w:hAnsi="宋体" w:eastAsia="黑体" w:cs="黑体"/>
          <w:i w:val="0"/>
          <w:iCs w:val="0"/>
          <w:color w:val="000000"/>
          <w:sz w:val="32"/>
          <w:szCs w:val="32"/>
          <w:highlight w:val="none"/>
          <w:u w:val="none"/>
          <w:lang w:val="en-US" w:eastAsia="zh-CN" w:bidi="ar-SA"/>
        </w:rPr>
      </w:r>
      <w:r/>
    </w:p>
    <w:p>
      <w:pPr>
        <w:pStyle w:val="1058"/>
        <w:jc w:val="center"/>
        <w:keepLines w:val="0"/>
        <w:keepNext w:val="0"/>
        <w:pageBreakBefore w:val="0"/>
        <w:spacing w:line="360" w:lineRule="auto"/>
        <w:shd w:val="clear" w:color="auto" w:fill="auto"/>
        <w:rPr>
          <w:rFonts w:ascii="宋体" w:hAnsi="宋体" w:cs="宋体"/>
          <w:bCs/>
          <w:color w:val="000000"/>
          <w:sz w:val="36"/>
          <w:szCs w:val="28"/>
          <w:highlight w:val="none"/>
        </w:rPr>
      </w:pPr>
      <w:r>
        <w:rPr>
          <w:rFonts w:ascii="宋体" w:hAnsi="宋体" w:cs="宋体"/>
          <w:bCs/>
          <w:color w:val="000000"/>
          <w:sz w:val="36"/>
          <w:szCs w:val="28"/>
          <w:highlight w:val="none"/>
        </w:rPr>
      </w:r>
      <w:r/>
    </w:p>
    <w:p>
      <w:pPr>
        <w:pStyle w:val="1058"/>
        <w:ind w:firstLine="480"/>
        <w:keepLines w:val="0"/>
        <w:keepNext w:val="0"/>
        <w:pageBreakBefore w:val="0"/>
        <w:spacing w:line="360" w:lineRule="auto"/>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本单位郑重声明，根据《财政部 民政部 中国残疾人联合会关于促进残疾人就业政府采购政策的通知》（财库〔2017〕141号）的规定，本单位为符合条件的残疾人福利性单位，且本单位参加_____单位的_____项目采购活动由本单位提供全部服务。</w:t>
      </w:r>
      <w:r>
        <w:rPr>
          <w:rFonts w:hint="eastAsia" w:ascii="宋体" w:hAnsi="宋体" w:eastAsia="宋体" w:cs="宋体"/>
          <w:color w:val="000000"/>
          <w:sz w:val="24"/>
          <w:szCs w:val="24"/>
          <w:highlight w:val="none"/>
        </w:rPr>
      </w:r>
      <w:r/>
    </w:p>
    <w:p>
      <w:pPr>
        <w:pStyle w:val="1058"/>
        <w:ind w:firstLine="480"/>
        <w:keepLines w:val="0"/>
        <w:keepNext w:val="0"/>
        <w:pageBreakBefore w:val="0"/>
        <w:spacing w:line="360" w:lineRule="auto"/>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本单位对上述声明的真实性负责。如有虚假，将依法承担相应责任。</w:t>
      </w:r>
      <w:r>
        <w:rPr>
          <w:rFonts w:hint="eastAsia" w:ascii="宋体" w:hAnsi="宋体" w:eastAsia="宋体" w:cs="宋体"/>
          <w:color w:val="000000"/>
          <w:sz w:val="24"/>
          <w:szCs w:val="24"/>
          <w:highlight w:val="none"/>
        </w:rPr>
      </w:r>
      <w:r/>
    </w:p>
    <w:p>
      <w:pPr>
        <w:pStyle w:val="1058"/>
        <w:ind w:firstLine="480"/>
        <w:keepLines w:val="0"/>
        <w:keepNext w:val="0"/>
        <w:pageBreakBefore w:val="0"/>
        <w:spacing w:line="360" w:lineRule="auto"/>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058"/>
        <w:ind w:firstLine="480"/>
        <w:keepLines w:val="0"/>
        <w:keepNext w:val="0"/>
        <w:pageBreakBefore w:val="0"/>
        <w:spacing w:line="360" w:lineRule="auto"/>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058"/>
        <w:ind w:right="480" w:firstLine="4560"/>
        <w:keepLines w:val="0"/>
        <w:keepNext w:val="0"/>
        <w:pageBreakBefore w:val="0"/>
        <w:spacing w:line="360" w:lineRule="auto"/>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企业名称（加盖CA电子公章）： </w:t>
      </w:r>
      <w:r>
        <w:rPr>
          <w:rFonts w:hint="eastAsia" w:ascii="宋体" w:hAnsi="宋体" w:eastAsia="宋体" w:cs="宋体"/>
          <w:color w:val="000000"/>
          <w:sz w:val="24"/>
          <w:szCs w:val="24"/>
          <w:highlight w:val="none"/>
        </w:rPr>
      </w:r>
      <w:r/>
    </w:p>
    <w:p>
      <w:pPr>
        <w:pStyle w:val="1058"/>
        <w:ind w:firstLine="4560"/>
        <w:jc w:val="left"/>
        <w:keepLines w:val="0"/>
        <w:keepNext w:val="0"/>
        <w:pageBreakBefore w:val="0"/>
        <w:spacing w:line="360" w:lineRule="auto"/>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日 期：</w:t>
      </w:r>
      <w:r>
        <w:rPr>
          <w:rFonts w:hint="eastAsia" w:ascii="宋体" w:hAnsi="宋体"/>
          <w:bCs/>
          <w:color w:val="000000"/>
          <w:sz w:val="24"/>
          <w:highlight w:val="none"/>
          <w:lang w:val="en-US" w:eastAsia="zh-CN"/>
        </w:rPr>
        <w:t xml:space="preserve">   年  月  日</w:t>
      </w:r>
      <w:r>
        <w:rPr>
          <w:rFonts w:hint="eastAsia" w:ascii="宋体" w:hAnsi="宋体" w:eastAsia="宋体" w:cs="宋体"/>
          <w:color w:val="000000"/>
          <w:sz w:val="24"/>
          <w:szCs w:val="24"/>
          <w:highlight w:val="none"/>
        </w:rPr>
      </w:r>
      <w:r/>
    </w:p>
    <w:p>
      <w:pPr>
        <w:pStyle w:val="1058"/>
        <w:jc w:val="left"/>
        <w:keepLines w:val="0"/>
        <w:keepNext w:val="0"/>
        <w:pageBreakBefore w:val="0"/>
        <w:spacing w:line="360" w:lineRule="auto"/>
        <w:shd w:val="clear" w:color="auto" w:fill="auto"/>
        <w:rPr>
          <w:rFonts w:ascii="宋体" w:hAnsi="宋体" w:cs="宋体"/>
          <w:b/>
          <w:color w:val="000000"/>
          <w:sz w:val="30"/>
          <w:szCs w:val="30"/>
          <w:highlight w:val="none"/>
          <w:u w:val="single"/>
        </w:rPr>
      </w:pPr>
      <w:r>
        <w:rPr>
          <w:rFonts w:ascii="宋体" w:hAnsi="宋体" w:cs="宋体"/>
          <w:b/>
          <w:color w:val="000000"/>
          <w:sz w:val="30"/>
          <w:szCs w:val="30"/>
          <w:highlight w:val="none"/>
          <w:u w:val="single"/>
        </w:rPr>
      </w:r>
      <w:r/>
    </w:p>
    <w:p>
      <w:pPr>
        <w:pStyle w:val="1058"/>
        <w:jc w:val="left"/>
        <w:keepLines w:val="0"/>
        <w:keepNext w:val="0"/>
        <w:pageBreakBefore w:val="0"/>
        <w:spacing w:line="360" w:lineRule="auto"/>
        <w:shd w:val="clear" w:color="auto" w:fill="auto"/>
        <w:rPr>
          <w:rFonts w:ascii="宋体" w:hAnsi="宋体" w:cs="宋体"/>
          <w:b/>
          <w:color w:val="000000"/>
          <w:sz w:val="30"/>
          <w:szCs w:val="30"/>
          <w:highlight w:val="none"/>
          <w:u w:val="single"/>
        </w:rPr>
      </w:pPr>
      <w:r>
        <w:rPr>
          <w:rFonts w:ascii="宋体" w:hAnsi="宋体" w:cs="宋体"/>
          <w:b/>
          <w:color w:val="000000"/>
          <w:sz w:val="30"/>
          <w:szCs w:val="30"/>
          <w:highlight w:val="none"/>
          <w:u w:val="single"/>
        </w:rPr>
      </w:r>
      <w:r/>
    </w:p>
    <w:p>
      <w:pPr>
        <w:pStyle w:val="1058"/>
        <w:ind w:firstLine="422"/>
        <w:jc w:val="left"/>
        <w:keepLines w:val="0"/>
        <w:keepNext w:val="0"/>
        <w:pageBreakBefore w:val="0"/>
        <w:spacing w:line="360" w:lineRule="auto"/>
        <w:shd w:val="clear" w:color="auto" w:fill="auto"/>
        <w:rPr>
          <w:rFonts w:ascii="宋体" w:hAnsi="宋体"/>
          <w:b/>
          <w:color w:val="000000"/>
          <w:szCs w:val="21"/>
          <w:highlight w:val="none"/>
        </w:rPr>
      </w:pPr>
      <w:r>
        <w:rPr>
          <w:rFonts w:hint="eastAsia" w:ascii="宋体" w:hAnsi="宋体"/>
          <w:b/>
          <w:color w:val="000000"/>
          <w:szCs w:val="21"/>
          <w:highlight w:val="none"/>
        </w:rPr>
        <w:t xml:space="preserve">填报说明：</w:t>
      </w:r>
      <w:r>
        <w:rPr>
          <w:rFonts w:ascii="宋体" w:hAnsi="宋体"/>
          <w:b/>
          <w:color w:val="000000"/>
          <w:szCs w:val="21"/>
          <w:highlight w:val="none"/>
        </w:rPr>
      </w:r>
      <w:r/>
    </w:p>
    <w:p>
      <w:pPr>
        <w:pStyle w:val="1058"/>
        <w:ind w:firstLine="422"/>
        <w:jc w:val="left"/>
        <w:keepLines w:val="0"/>
        <w:keepNext w:val="0"/>
        <w:pageBreakBefore w:val="0"/>
        <w:spacing w:line="360" w:lineRule="auto"/>
        <w:shd w:val="clear" w:color="auto" w:fill="auto"/>
        <w:rPr>
          <w:rFonts w:ascii="宋体" w:hAnsi="宋体"/>
          <w:b/>
          <w:color w:val="000000"/>
          <w:szCs w:val="21"/>
          <w:highlight w:val="none"/>
        </w:rPr>
      </w:pPr>
      <w:r>
        <w:rPr>
          <w:rFonts w:hint="eastAsia" w:ascii="宋体" w:hAnsi="宋体"/>
          <w:b/>
          <w:color w:val="000000"/>
          <w:szCs w:val="21"/>
          <w:highlight w:val="none"/>
        </w:rPr>
        <w:t xml:space="preserve">1、请供应商如实填写，所填内容将作为评审的依据。如填写不完整或不一致，将不享受扶持政策。</w:t>
      </w:r>
      <w:r>
        <w:rPr>
          <w:rFonts w:ascii="宋体" w:hAnsi="宋体"/>
          <w:b/>
          <w:color w:val="000000"/>
          <w:szCs w:val="21"/>
          <w:highlight w:val="none"/>
        </w:rPr>
      </w:r>
      <w:r/>
    </w:p>
    <w:p>
      <w:pPr>
        <w:pStyle w:val="1058"/>
        <w:ind w:firstLine="422"/>
        <w:jc w:val="left"/>
        <w:keepLines w:val="0"/>
        <w:keepNext w:val="0"/>
        <w:pageBreakBefore w:val="0"/>
        <w:spacing w:line="360" w:lineRule="auto"/>
        <w:shd w:val="clear" w:color="auto" w:fill="auto"/>
        <w:rPr>
          <w:rFonts w:ascii="宋体" w:hAnsi="宋体" w:cs="宋体"/>
          <w:b/>
          <w:color w:val="000000"/>
          <w:szCs w:val="21"/>
          <w:highlight w:val="none"/>
        </w:rPr>
      </w:pPr>
      <w:r>
        <w:rPr>
          <w:rFonts w:hint="eastAsia" w:ascii="宋体" w:hAnsi="宋体"/>
          <w:b/>
          <w:color w:val="000000"/>
          <w:szCs w:val="21"/>
          <w:highlight w:val="none"/>
        </w:rPr>
        <w:t xml:space="preserve">2、成交供应商的《残疾人福利性单位声明函》随成交结果公开。</w:t>
      </w:r>
      <w:r>
        <w:rPr>
          <w:rFonts w:ascii="宋体" w:hAnsi="宋体" w:cs="宋体"/>
          <w:b/>
          <w:color w:val="000000"/>
          <w:szCs w:val="21"/>
          <w:highlight w:val="none"/>
        </w:rPr>
      </w:r>
      <w:r/>
    </w:p>
    <w:p>
      <w:pPr>
        <w:pStyle w:val="1058"/>
        <w:numPr>
          <w:ilvl w:val="0"/>
          <w:numId w:val="0"/>
        </w:numPr>
        <w:keepLines w:val="0"/>
        <w:keepNext w:val="0"/>
        <w:pageBreakBefore w:val="0"/>
        <w:spacing w:line="360" w:lineRule="auto"/>
        <w:shd w:val="clear" w:color="auto" w:fill="auto"/>
        <w:rPr>
          <w:rFonts w:hint="eastAsia" w:ascii="宋体" w:hAnsi="宋体" w:cs="宋体"/>
          <w:b/>
          <w:color w:val="000000"/>
          <w:sz w:val="30"/>
          <w:szCs w:val="30"/>
          <w:highlight w:val="none"/>
          <w:u w:val="single"/>
        </w:rPr>
        <w:outlineLvl w:val="9"/>
      </w:pPr>
      <w:r>
        <w:rPr>
          <w:rFonts w:hint="eastAsia" w:ascii="宋体" w:hAnsi="宋体" w:cs="宋体"/>
          <w:b/>
          <w:color w:val="000000"/>
          <w:sz w:val="30"/>
          <w:szCs w:val="30"/>
          <w:highlight w:val="none"/>
          <w:u w:val="single"/>
        </w:rPr>
      </w:r>
      <w:r/>
    </w:p>
    <w:p>
      <w:pPr>
        <w:pStyle w:val="1058"/>
        <w:spacing w:line="360" w:lineRule="auto"/>
        <w:rPr>
          <w:rFonts w:hint="eastAsia" w:ascii="宋体" w:hAnsi="宋体" w:eastAsia="宋体" w:cs="宋体"/>
          <w:b/>
          <w:bCs/>
          <w:color w:val="000000"/>
          <w:sz w:val="32"/>
          <w:szCs w:val="32"/>
          <w:highlight w:val="none"/>
          <w:lang w:val="en-US" w:eastAsia="zh-CN" w:bidi="ar-SA"/>
        </w:rPr>
      </w:pPr>
      <w:r>
        <w:rPr>
          <w:rFonts w:hint="eastAsia" w:ascii="宋体" w:hAnsi="宋体" w:eastAsia="宋体" w:cs="宋体"/>
          <w:b/>
          <w:bCs/>
          <w:color w:val="000000"/>
          <w:sz w:val="32"/>
          <w:szCs w:val="32"/>
          <w:highlight w:val="none"/>
          <w:lang w:val="en-US" w:eastAsia="zh-CN" w:bidi="ar-SA"/>
        </w:rPr>
        <w:br w:type="page" w:clear="all"/>
      </w:r>
      <w:r>
        <w:rPr>
          <w:rFonts w:hint="eastAsia" w:ascii="宋体" w:hAnsi="宋体" w:eastAsia="宋体" w:cs="宋体"/>
          <w:b/>
          <w:bCs/>
          <w:color w:val="000000"/>
          <w:sz w:val="32"/>
          <w:szCs w:val="32"/>
          <w:highlight w:val="none"/>
          <w:lang w:val="en-US" w:eastAsia="zh-CN" w:bidi="ar-SA"/>
        </w:rPr>
      </w:r>
      <w:r/>
    </w:p>
    <w:p>
      <w:pPr>
        <w:pStyle w:val="1058"/>
        <w:jc w:val="center"/>
        <w:spacing w:line="360" w:lineRule="auto"/>
        <w:rPr>
          <w:rFonts w:ascii="宋体" w:hAnsi="宋体" w:eastAsia="宋体" w:cs="宋体"/>
          <w:i/>
          <w:color w:val="000000"/>
          <w:sz w:val="28"/>
          <w:szCs w:val="28"/>
          <w:highlight w:val="none"/>
          <w:u w:val="single"/>
        </w:rPr>
        <w:outlineLvl w:val="1"/>
      </w:pPr>
      <w:r>
        <w:rPr>
          <w:rFonts w:hint="eastAsia" w:ascii="宋体" w:hAnsi="宋体" w:eastAsia="宋体" w:cs="宋体"/>
          <w:i/>
          <w:color w:val="000000"/>
          <w:sz w:val="28"/>
          <w:szCs w:val="28"/>
          <w:highlight w:val="none"/>
          <w:u w:val="single"/>
          <w:lang w:val="en-US" w:eastAsia="zh-CN"/>
        </w:rPr>
        <w:t xml:space="preserve">十一、</w:t>
      </w:r>
      <w:r>
        <w:rPr>
          <w:rFonts w:hint="eastAsia" w:ascii="宋体" w:hAnsi="宋体" w:eastAsia="宋体" w:cs="宋体"/>
          <w:i/>
          <w:color w:val="000000"/>
          <w:sz w:val="28"/>
          <w:szCs w:val="28"/>
          <w:highlight w:val="none"/>
          <w:u w:val="single"/>
        </w:rPr>
        <w:t xml:space="preserve">供应商承诺书</w:t>
      </w:r>
      <w:r>
        <w:rPr>
          <w:rFonts w:ascii="宋体" w:hAnsi="宋体" w:eastAsia="宋体" w:cs="宋体"/>
          <w:i/>
          <w:color w:val="000000"/>
          <w:sz w:val="28"/>
          <w:szCs w:val="28"/>
          <w:highlight w:val="none"/>
          <w:u w:val="single"/>
        </w:rPr>
      </w:r>
      <w:r/>
    </w:p>
    <w:p>
      <w:pPr>
        <w:pStyle w:val="1058"/>
        <w:spacing w:line="360" w:lineRule="auto"/>
        <w:rPr>
          <w:rFonts w:ascii="宋体" w:hAnsi="宋体" w:eastAsia="宋体" w:cs="宋体"/>
          <w:color w:val="000000"/>
          <w:sz w:val="24"/>
          <w:highlight w:val="none"/>
          <w:u w:val="single"/>
        </w:rPr>
      </w:pPr>
      <w:r>
        <w:rPr>
          <w:rFonts w:hint="eastAsia" w:ascii="宋体" w:hAnsi="宋体" w:eastAsia="宋体" w:cs="宋体"/>
          <w:b/>
          <w:bCs/>
          <w:color w:val="000000"/>
          <w:highlight w:val="none"/>
        </w:rPr>
        <w:t xml:space="preserve"> </w:t>
      </w:r>
      <w:r>
        <w:rPr>
          <w:rFonts w:hint="eastAsia" w:ascii="宋体" w:hAnsi="宋体" w:eastAsia="宋体" w:cs="宋体"/>
          <w:color w:val="000000"/>
          <w:sz w:val="24"/>
          <w:highlight w:val="none"/>
          <w:lang w:bidi="ar"/>
        </w:rPr>
        <w:t xml:space="preserve">致：</w:t>
      </w:r>
      <w:r>
        <w:rPr>
          <w:rFonts w:hint="eastAsia" w:ascii="宋体" w:hAnsi="宋体" w:eastAsia="宋体" w:cs="宋体"/>
          <w:color w:val="000000"/>
          <w:sz w:val="24"/>
          <w:highlight w:val="none"/>
          <w:u w:val="single"/>
          <w:lang w:bidi="ar"/>
        </w:rPr>
        <w:t xml:space="preserve">               </w:t>
      </w:r>
      <w:r>
        <w:rPr>
          <w:rFonts w:hint="eastAsia" w:ascii="宋体" w:hAnsi="宋体" w:eastAsia="宋体" w:cs="宋体"/>
          <w:color w:val="000000"/>
          <w:sz w:val="24"/>
          <w:highlight w:val="none"/>
          <w:lang w:bidi="ar"/>
        </w:rPr>
        <w:t xml:space="preserve">（采购人名称）</w:t>
      </w:r>
      <w:r>
        <w:rPr>
          <w:rFonts w:ascii="宋体" w:hAnsi="宋体" w:eastAsia="宋体" w:cs="宋体"/>
          <w:color w:val="000000"/>
          <w:sz w:val="24"/>
          <w:highlight w:val="none"/>
          <w:u w:val="single"/>
        </w:rPr>
      </w:r>
      <w:r/>
    </w:p>
    <w:p>
      <w:pPr>
        <w:pStyle w:val="1058"/>
        <w:ind w:firstLine="480"/>
        <w:spacing w:line="360" w:lineRule="auto"/>
        <w:rPr>
          <w:rFonts w:ascii="宋体" w:hAnsi="宋体" w:eastAsia="宋体" w:cs="宋体"/>
          <w:color w:val="000000"/>
          <w:sz w:val="24"/>
          <w:highlight w:val="none"/>
        </w:rPr>
      </w:pPr>
      <w:r>
        <w:rPr>
          <w:rFonts w:hint="eastAsia" w:ascii="宋体" w:hAnsi="宋体" w:eastAsia="宋体" w:cs="宋体"/>
          <w:color w:val="000000"/>
          <w:sz w:val="24"/>
          <w:highlight w:val="none"/>
          <w:lang w:bidi="ar"/>
        </w:rPr>
        <w:t xml:space="preserve">我公司参与贵单位</w:t>
      </w:r>
      <w:r>
        <w:rPr>
          <w:rFonts w:hint="eastAsia" w:ascii="宋体" w:hAnsi="宋体" w:eastAsia="宋体" w:cs="宋体"/>
          <w:color w:val="000000"/>
          <w:sz w:val="24"/>
          <w:highlight w:val="none"/>
          <w:u w:val="single"/>
          <w:lang w:bidi="ar"/>
        </w:rPr>
        <w:t xml:space="preserve">                   </w:t>
      </w:r>
      <w:r>
        <w:rPr>
          <w:rFonts w:hint="eastAsia" w:ascii="宋体" w:hAnsi="宋体" w:eastAsia="宋体" w:cs="宋体"/>
          <w:color w:val="000000"/>
          <w:sz w:val="24"/>
          <w:highlight w:val="none"/>
          <w:lang w:val="en-US" w:eastAsia="zh-CN" w:bidi="ar"/>
        </w:rPr>
        <w:t xml:space="preserve">项目</w:t>
      </w:r>
      <w:r>
        <w:rPr>
          <w:rFonts w:hint="eastAsia" w:ascii="宋体" w:hAnsi="宋体" w:eastAsia="宋体" w:cs="宋体"/>
          <w:color w:val="000000"/>
          <w:sz w:val="24"/>
          <w:highlight w:val="none"/>
          <w:lang w:bidi="ar"/>
        </w:rPr>
        <w:t xml:space="preserve">的投标工作，我单位郑重承诺：</w:t>
      </w:r>
      <w:r>
        <w:rPr>
          <w:rFonts w:ascii="宋体" w:hAnsi="宋体" w:eastAsia="宋体" w:cs="宋体"/>
          <w:color w:val="000000"/>
          <w:sz w:val="24"/>
          <w:highlight w:val="none"/>
        </w:rPr>
      </w:r>
      <w:r/>
    </w:p>
    <w:p>
      <w:pPr>
        <w:pStyle w:val="1058"/>
        <w:ind w:firstLine="480"/>
        <w:spacing w:line="360" w:lineRule="auto"/>
        <w:rPr>
          <w:rFonts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1.</w:t>
      </w:r>
      <w:r>
        <w:rPr>
          <w:rFonts w:hint="eastAsia" w:ascii="宋体" w:hAnsi="宋体" w:eastAsia="宋体" w:cs="宋体"/>
          <w:color w:val="000000"/>
          <w:sz w:val="24"/>
          <w:highlight w:val="none"/>
        </w:rPr>
        <w:t xml:space="preserve">我公司</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u w:val="single"/>
          <w:lang w:val="en-US" w:eastAsia="zh-CN"/>
        </w:rPr>
        <w:t xml:space="preserve">   </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（超过3年）、法定代表人</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（超过5年）、项目负责人</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（超过5年）无行贿犯罪记录，时间从发布本招标公告之日起开始倒推。</w:t>
      </w:r>
      <w:r>
        <w:rPr>
          <w:rFonts w:ascii="宋体" w:hAnsi="宋体" w:eastAsia="宋体" w:cs="宋体"/>
          <w:color w:val="000000"/>
          <w:sz w:val="24"/>
          <w:highlight w:val="none"/>
        </w:rPr>
      </w:r>
      <w:r/>
    </w:p>
    <w:p>
      <w:pPr>
        <w:pStyle w:val="1058"/>
        <w:ind w:firstLine="480"/>
        <w:spacing w:line="360" w:lineRule="auto"/>
        <w:rPr>
          <w:rFonts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2.</w:t>
      </w:r>
      <w:r>
        <w:rPr>
          <w:rFonts w:hint="eastAsia" w:ascii="宋体" w:hAnsi="宋体" w:eastAsia="宋体" w:cs="宋体"/>
          <w:color w:val="000000"/>
          <w:sz w:val="24"/>
          <w:highlight w:val="none"/>
        </w:rPr>
        <w:t xml:space="preserve">我公司</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、法定代表人</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、项目负责人</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非失信被执行人及无不良行为。</w:t>
      </w:r>
      <w:r>
        <w:rPr>
          <w:rFonts w:ascii="宋体" w:hAnsi="宋体" w:eastAsia="宋体" w:cs="宋体"/>
          <w:color w:val="000000"/>
          <w:sz w:val="24"/>
          <w:highlight w:val="none"/>
        </w:rPr>
      </w:r>
      <w:r/>
    </w:p>
    <w:p>
      <w:pPr>
        <w:pStyle w:val="1058"/>
        <w:ind w:firstLine="480"/>
        <w:spacing w:line="360" w:lineRule="auto"/>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val="en-US" w:eastAsia="zh-CN"/>
        </w:rPr>
        <w:t xml:space="preserve">3.</w:t>
      </w:r>
      <w:r>
        <w:rPr>
          <w:rFonts w:hint="eastAsia" w:ascii="宋体" w:hAnsi="宋体" w:eastAsia="宋体" w:cs="宋体"/>
          <w:color w:val="000000"/>
          <w:sz w:val="24"/>
          <w:highlight w:val="none"/>
        </w:rPr>
        <w:t xml:space="preserve">本单位及所报项目负责人</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未被建设行政主管部门限制在招标项目所在地投标</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eastAsia="zh-CN"/>
        </w:rPr>
      </w:r>
      <w:r/>
    </w:p>
    <w:p>
      <w:pPr>
        <w:pStyle w:val="1058"/>
        <w:ind w:firstLine="480"/>
        <w:spacing w:line="360" w:lineRule="auto"/>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val="en-US" w:eastAsia="zh-CN" w:bidi="ar"/>
        </w:rPr>
        <w:t xml:space="preserve">4.</w:t>
      </w:r>
      <w:r>
        <w:rPr>
          <w:rFonts w:hint="eastAsia" w:ascii="宋体" w:hAnsi="宋体" w:eastAsia="宋体" w:cs="宋体"/>
          <w:color w:val="000000"/>
          <w:sz w:val="24"/>
          <w:highlight w:val="none"/>
          <w:lang w:bidi="ar"/>
        </w:rPr>
        <w:t xml:space="preserve">不出借挂靠资质</w:t>
      </w:r>
      <w:r>
        <w:rPr>
          <w:rFonts w:hint="eastAsia" w:ascii="宋体" w:hAnsi="宋体" w:eastAsia="宋体" w:cs="宋体"/>
          <w:color w:val="000000"/>
          <w:sz w:val="24"/>
          <w:highlight w:val="none"/>
          <w:lang w:eastAsia="zh-CN" w:bidi="ar"/>
        </w:rPr>
        <w:t xml:space="preserve">，</w:t>
      </w:r>
      <w:r>
        <w:rPr>
          <w:rFonts w:hint="eastAsia" w:ascii="宋体" w:hAnsi="宋体"/>
          <w:color w:val="000000"/>
          <w:szCs w:val="21"/>
          <w:highlight w:val="none"/>
        </w:rPr>
        <w:t xml:space="preserve">所报项目负责人</w:t>
      </w:r>
      <w:r>
        <w:rPr>
          <w:color w:val="000000"/>
          <w:highlight w:val="none"/>
        </w:rPr>
        <w:t xml:space="preserve">无在建</w:t>
      </w:r>
      <w:r>
        <w:rPr>
          <w:rFonts w:hint="eastAsia"/>
          <w:color w:val="000000"/>
          <w:highlight w:val="none"/>
        </w:rPr>
        <w:t xml:space="preserve">工程</w:t>
      </w:r>
      <w:r>
        <w:rPr>
          <w:rFonts w:hint="eastAsia" w:ascii="宋体" w:hAnsi="宋体" w:eastAsia="宋体" w:cs="宋体"/>
          <w:color w:val="000000"/>
          <w:sz w:val="24"/>
          <w:highlight w:val="none"/>
          <w:lang w:eastAsia="zh-CN" w:bidi="ar"/>
        </w:rPr>
        <w:t xml:space="preserve">。</w:t>
      </w:r>
      <w:r>
        <w:rPr>
          <w:rFonts w:hint="eastAsia" w:ascii="宋体" w:hAnsi="宋体" w:eastAsia="宋体" w:cs="宋体"/>
          <w:color w:val="000000"/>
          <w:sz w:val="24"/>
          <w:highlight w:val="none"/>
          <w:lang w:eastAsia="zh-CN"/>
        </w:rPr>
      </w:r>
      <w:r/>
    </w:p>
    <w:p>
      <w:pPr>
        <w:pStyle w:val="1058"/>
        <w:ind w:firstLine="480"/>
        <w:spacing w:line="360" w:lineRule="auto"/>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val="en-US" w:eastAsia="zh-CN" w:bidi="ar"/>
        </w:rPr>
        <w:t xml:space="preserve">5.</w:t>
      </w:r>
      <w:r>
        <w:rPr>
          <w:rFonts w:hint="eastAsia" w:ascii="宋体" w:hAnsi="宋体" w:eastAsia="宋体" w:cs="宋体"/>
          <w:color w:val="000000"/>
          <w:sz w:val="24"/>
          <w:highlight w:val="none"/>
          <w:lang w:bidi="ar"/>
        </w:rPr>
        <w:t xml:space="preserve">授权委托代表参与投标全过程（含开评标、异议、投诉环节）工作。开评标如非该委托授权代理人参与，则视为未实质响应招标文件要求；后期如发生异议或投诉，也将授权委托投标时授权委托代表本人参与处理，本单位法定代表人将在异议或投诉书中真实署名并实际参与招标人或管理部门的质询，否则，异议或投诉不成立</w:t>
      </w:r>
      <w:r>
        <w:rPr>
          <w:rFonts w:hint="eastAsia" w:ascii="宋体" w:hAnsi="宋体" w:eastAsia="宋体" w:cs="宋体"/>
          <w:color w:val="000000"/>
          <w:sz w:val="24"/>
          <w:highlight w:val="none"/>
          <w:lang w:eastAsia="zh-CN" w:bidi="ar"/>
        </w:rPr>
        <w:t xml:space="preserve">。</w:t>
      </w:r>
      <w:r>
        <w:rPr>
          <w:rFonts w:hint="eastAsia" w:ascii="宋体" w:hAnsi="宋体" w:eastAsia="宋体" w:cs="宋体"/>
          <w:color w:val="000000"/>
          <w:sz w:val="24"/>
          <w:highlight w:val="none"/>
          <w:lang w:eastAsia="zh-CN"/>
        </w:rPr>
      </w:r>
      <w:r/>
    </w:p>
    <w:p>
      <w:pPr>
        <w:pStyle w:val="1058"/>
        <w:ind w:firstLine="480"/>
        <w:spacing w:line="360" w:lineRule="auto"/>
        <w:rPr>
          <w:rFonts w:ascii="宋体" w:hAnsi="宋体" w:eastAsia="宋体" w:cs="宋体"/>
          <w:color w:val="000000"/>
          <w:sz w:val="24"/>
          <w:highlight w:val="none"/>
          <w:lang w:bidi="ar"/>
        </w:rPr>
      </w:pPr>
      <w:r>
        <w:rPr>
          <w:rFonts w:hint="eastAsia" w:ascii="宋体" w:hAnsi="宋体" w:eastAsia="宋体" w:cs="宋体"/>
          <w:color w:val="000000"/>
          <w:sz w:val="24"/>
          <w:highlight w:val="none"/>
          <w:lang w:val="en-US" w:eastAsia="zh-CN" w:bidi="ar"/>
        </w:rPr>
        <w:t xml:space="preserve">6.</w:t>
      </w:r>
      <w:r>
        <w:rPr>
          <w:rFonts w:hint="eastAsia" w:ascii="宋体" w:hAnsi="宋体" w:eastAsia="宋体" w:cs="宋体"/>
          <w:color w:val="000000"/>
          <w:sz w:val="24"/>
          <w:highlight w:val="none"/>
          <w:lang w:bidi="ar"/>
        </w:rPr>
        <w:t xml:space="preserve">投标全过程（含异议、投诉环节）出示的文件资料均是真实、有效的。</w:t>
      </w:r>
      <w:r>
        <w:rPr>
          <w:rFonts w:ascii="宋体" w:hAnsi="宋体" w:eastAsia="宋体" w:cs="宋体"/>
          <w:color w:val="000000"/>
          <w:sz w:val="24"/>
          <w:highlight w:val="none"/>
          <w:lang w:bidi="ar"/>
        </w:rPr>
      </w:r>
      <w:r/>
    </w:p>
    <w:p>
      <w:pPr>
        <w:pStyle w:val="1058"/>
        <w:ind w:firstLine="480"/>
        <w:spacing w:line="360" w:lineRule="auto"/>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val="en-US" w:eastAsia="zh-CN"/>
        </w:rPr>
        <w:t xml:space="preserve">7.</w:t>
      </w:r>
      <w:r>
        <w:rPr>
          <w:rFonts w:hint="eastAsia" w:ascii="宋体" w:hAnsi="宋体" w:eastAsia="宋体" w:cs="宋体"/>
          <w:color w:val="000000"/>
          <w:sz w:val="24"/>
          <w:highlight w:val="none"/>
        </w:rPr>
        <w:t xml:space="preserve">我单位没有因骗取中标或者严重违约以及发生重大工程质量、安全生产事故等违法违规问题，被有关部门暂停投标资格并在暂停期内</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eastAsia="zh-CN"/>
        </w:rPr>
      </w:r>
      <w:r/>
    </w:p>
    <w:p>
      <w:pPr>
        <w:pStyle w:val="1058"/>
        <w:ind w:firstLine="480"/>
        <w:spacing w:line="360" w:lineRule="auto"/>
        <w:rPr>
          <w:rFonts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8.</w:t>
      </w:r>
      <w:r>
        <w:rPr>
          <w:rFonts w:hint="eastAsia" w:ascii="宋体" w:hAnsi="宋体" w:eastAsia="宋体" w:cs="宋体"/>
          <w:color w:val="000000"/>
          <w:sz w:val="24"/>
          <w:highlight w:val="none"/>
        </w:rPr>
        <w:t xml:space="preserve">我单位本次投标不存在以下情况：法定代表人为同一个人的两个及两个以上法人，母公司、全资子公司及其控股公司，在本项目中同时投标。</w:t>
      </w:r>
      <w:r>
        <w:rPr>
          <w:rFonts w:ascii="宋体" w:hAnsi="宋体" w:eastAsia="宋体" w:cs="宋体"/>
          <w:color w:val="000000"/>
          <w:sz w:val="24"/>
          <w:highlight w:val="none"/>
        </w:rPr>
      </w:r>
      <w:r/>
    </w:p>
    <w:p>
      <w:pPr>
        <w:pStyle w:val="1058"/>
        <w:ind w:firstLine="480"/>
        <w:spacing w:line="360" w:lineRule="auto"/>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rPr>
        <w:t xml:space="preserve">9</w:t>
      </w:r>
      <w:r>
        <w:rPr>
          <w:rFonts w:hint="eastAsia" w:ascii="宋体" w:hAnsi="宋体" w:eastAsia="宋体" w:cs="宋体"/>
          <w:color w:val="000000"/>
          <w:sz w:val="24"/>
          <w:highlight w:val="none"/>
          <w:lang w:val="en-US" w:eastAsia="zh-CN"/>
        </w:rPr>
        <w:t xml:space="preserve">.</w:t>
      </w:r>
      <w:r>
        <w:rPr>
          <w:rFonts w:hint="eastAsia" w:ascii="宋体" w:hAnsi="宋体" w:eastAsia="宋体" w:cs="宋体"/>
          <w:color w:val="000000"/>
          <w:sz w:val="24"/>
          <w:highlight w:val="none"/>
        </w:rPr>
        <w:t xml:space="preserve">我单位</w:t>
      </w:r>
      <w:r>
        <w:rPr>
          <w:rFonts w:hint="eastAsia" w:ascii="宋体" w:hAnsi="宋体" w:eastAsia="宋体" w:cs="宋体"/>
          <w:color w:val="000000"/>
          <w:sz w:val="24"/>
          <w:highlight w:val="none"/>
          <w:lang w:val="en-US" w:eastAsia="zh-CN"/>
        </w:rPr>
        <w:t xml:space="preserve">承诺</w:t>
      </w:r>
      <w:r>
        <w:rPr>
          <w:rFonts w:hint="eastAsia" w:ascii="宋体" w:hAnsi="宋体" w:eastAsia="宋体" w:cs="宋体"/>
          <w:color w:val="000000"/>
          <w:sz w:val="24"/>
          <w:highlight w:val="none"/>
        </w:rPr>
        <w:t xml:space="preserve">本项目成交后不</w:t>
      </w:r>
      <w:r>
        <w:rPr>
          <w:rFonts w:hint="eastAsia" w:ascii="宋体" w:hAnsi="宋体" w:eastAsia="宋体" w:cs="宋体"/>
          <w:color w:val="000000"/>
          <w:sz w:val="24"/>
          <w:highlight w:val="none"/>
          <w:lang w:val="en-US" w:eastAsia="zh-CN"/>
        </w:rPr>
        <w:t xml:space="preserve">非法</w:t>
      </w:r>
      <w:r>
        <w:rPr>
          <w:rFonts w:hint="eastAsia" w:ascii="宋体" w:hAnsi="宋体" w:eastAsia="宋体" w:cs="宋体"/>
          <w:color w:val="000000"/>
          <w:sz w:val="24"/>
          <w:highlight w:val="none"/>
        </w:rPr>
        <w:t xml:space="preserve">分包或转包</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eastAsia="zh-CN"/>
        </w:rPr>
      </w:r>
      <w:r/>
    </w:p>
    <w:p>
      <w:pPr>
        <w:pStyle w:val="1058"/>
        <w:ind w:firstLine="480"/>
        <w:spacing w:line="36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10.</w:t>
      </w:r>
      <w:r>
        <w:rPr>
          <w:rFonts w:hint="eastAsia" w:ascii="宋体" w:hAnsi="宋体" w:cs="宋体"/>
          <w:bCs/>
          <w:color w:val="000000"/>
          <w:spacing w:val="-10"/>
          <w:szCs w:val="21"/>
          <w:highlight w:val="none"/>
        </w:rPr>
        <w:t xml:space="preserve">在</w:t>
      </w:r>
      <w:r>
        <w:rPr>
          <w:rFonts w:hint="eastAsia" w:ascii="宋体" w:hAnsi="宋体" w:cs="宋体"/>
          <w:bCs/>
          <w:color w:val="000000"/>
          <w:spacing w:val="-10"/>
          <w:szCs w:val="21"/>
          <w:highlight w:val="none"/>
          <w:lang w:val="en-US" w:eastAsia="zh-CN"/>
        </w:rPr>
        <w:t xml:space="preserve">响应</w:t>
      </w:r>
      <w:r>
        <w:rPr>
          <w:rFonts w:hint="eastAsia" w:ascii="宋体" w:hAnsi="宋体" w:cs="宋体"/>
          <w:bCs/>
          <w:color w:val="000000"/>
          <w:spacing w:val="-10"/>
          <w:szCs w:val="21"/>
          <w:highlight w:val="none"/>
        </w:rPr>
        <w:t xml:space="preserve">文件递交截止时间当日</w:t>
      </w:r>
      <w:r>
        <w:rPr>
          <w:rFonts w:hint="eastAsia" w:ascii="宋体" w:hAnsi="宋体" w:cs="宋体"/>
          <w:bCs/>
          <w:color w:val="000000"/>
          <w:spacing w:val="-10"/>
          <w:szCs w:val="21"/>
          <w:highlight w:val="none"/>
          <w:lang w:eastAsia="zh-CN"/>
        </w:rPr>
        <w:t xml:space="preserve">，</w:t>
      </w:r>
      <w:r>
        <w:rPr>
          <w:rFonts w:hint="eastAsia" w:ascii="宋体" w:hAnsi="宋体" w:cs="宋体"/>
          <w:bCs/>
          <w:color w:val="000000"/>
          <w:spacing w:val="-10"/>
          <w:szCs w:val="21"/>
          <w:highlight w:val="none"/>
          <w:lang w:val="en-US" w:eastAsia="zh-CN"/>
        </w:rPr>
        <w:t xml:space="preserve">我单位</w:t>
      </w:r>
      <w:r>
        <w:rPr>
          <w:rFonts w:hint="eastAsia" w:ascii="宋体" w:hAnsi="宋体" w:cs="宋体"/>
          <w:bCs/>
          <w:color w:val="000000"/>
          <w:spacing w:val="-10"/>
          <w:szCs w:val="21"/>
          <w:highlight w:val="none"/>
        </w:rPr>
        <w:t xml:space="preserve">动态监管</w:t>
      </w:r>
      <w:r>
        <w:rPr>
          <w:rFonts w:hint="eastAsia" w:ascii="宋体" w:hAnsi="宋体" w:cs="宋体"/>
          <w:bCs/>
          <w:color w:val="000000"/>
          <w:spacing w:val="-10"/>
          <w:szCs w:val="21"/>
          <w:highlight w:val="none"/>
          <w:lang w:val="en-US" w:eastAsia="zh-CN"/>
        </w:rPr>
        <w:t xml:space="preserve">未</w:t>
      </w:r>
      <w:r>
        <w:rPr>
          <w:rFonts w:hint="eastAsia" w:ascii="宋体" w:hAnsi="宋体" w:cs="宋体"/>
          <w:bCs/>
          <w:color w:val="000000"/>
          <w:spacing w:val="-10"/>
          <w:szCs w:val="21"/>
          <w:highlight w:val="none"/>
        </w:rPr>
        <w:t xml:space="preserve">处于不合格状态</w:t>
      </w:r>
      <w:r>
        <w:rPr>
          <w:rFonts w:hint="eastAsia" w:ascii="宋体" w:hAnsi="宋体" w:cs="宋体"/>
          <w:bCs/>
          <w:color w:val="000000"/>
          <w:spacing w:val="-10"/>
          <w:szCs w:val="21"/>
          <w:highlight w:val="none"/>
          <w:lang w:eastAsia="zh-CN"/>
        </w:rPr>
        <w:t xml:space="preserve">。</w:t>
      </w:r>
      <w:r>
        <w:rPr>
          <w:rFonts w:hint="eastAsia" w:ascii="宋体" w:hAnsi="宋体" w:eastAsia="宋体" w:cs="宋体"/>
          <w:color w:val="000000"/>
          <w:sz w:val="24"/>
          <w:highlight w:val="none"/>
          <w:lang w:val="en-US" w:eastAsia="zh-CN"/>
        </w:rPr>
      </w:r>
      <w:r/>
    </w:p>
    <w:p>
      <w:pPr>
        <w:pStyle w:val="1058"/>
        <w:ind w:firstLine="480"/>
        <w:spacing w:line="360" w:lineRule="auto"/>
        <w:rPr>
          <w:rFonts w:ascii="宋体" w:hAnsi="宋体" w:eastAsia="宋体" w:cs="宋体"/>
          <w:color w:val="000000"/>
          <w:sz w:val="24"/>
          <w:highlight w:val="none"/>
        </w:rPr>
      </w:pPr>
      <w:r>
        <w:rPr>
          <w:rFonts w:hint="eastAsia" w:ascii="宋体" w:hAnsi="宋体" w:eastAsia="宋体" w:cs="宋体"/>
          <w:color w:val="000000"/>
          <w:sz w:val="24"/>
          <w:highlight w:val="none"/>
          <w:lang w:bidi="ar"/>
        </w:rPr>
        <w:t xml:space="preserve">综上，我单位承诺如有虚假，愿意无条件接受被取消投标或中标（候选人）资格、投标保证金不予退还、履约保证金不予退还、合同解除及清除出场，一切损失由我单位自行承担，同时愿意接受相关处罚，特此承诺！</w:t>
      </w:r>
      <w:r>
        <w:rPr>
          <w:rFonts w:ascii="宋体" w:hAnsi="宋体" w:eastAsia="宋体" w:cs="宋体"/>
          <w:color w:val="000000"/>
          <w:sz w:val="24"/>
          <w:highlight w:val="none"/>
        </w:rPr>
      </w:r>
      <w:r/>
    </w:p>
    <w:p>
      <w:pPr>
        <w:pStyle w:val="1058"/>
        <w:ind w:firstLine="480"/>
        <w:jc w:val="left"/>
        <w:spacing w:line="360" w:lineRule="auto"/>
        <w:rPr>
          <w:rFonts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供应商</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（盖章）</w:t>
      </w:r>
      <w:r>
        <w:rPr>
          <w:rFonts w:ascii="宋体" w:hAnsi="宋体" w:eastAsia="宋体" w:cs="宋体"/>
          <w:color w:val="000000"/>
          <w:sz w:val="24"/>
          <w:highlight w:val="none"/>
        </w:rPr>
      </w:r>
      <w:r/>
    </w:p>
    <w:p>
      <w:pPr>
        <w:pStyle w:val="1058"/>
        <w:ind w:firstLine="480"/>
        <w:spacing w:line="360" w:lineRule="auto"/>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法定代表人：</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（签字或盖章）</w:t>
      </w:r>
      <w:r>
        <w:rPr>
          <w:rFonts w:ascii="宋体" w:hAnsi="宋体" w:eastAsia="宋体" w:cs="宋体"/>
          <w:color w:val="000000"/>
          <w:sz w:val="24"/>
          <w:highlight w:val="none"/>
        </w:rPr>
      </w:r>
      <w:r/>
    </w:p>
    <w:p>
      <w:pPr>
        <w:pStyle w:val="1058"/>
        <w:ind w:firstLine="480"/>
        <w:spacing w:line="360" w:lineRule="auto"/>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授权委托代表：</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（签字）</w:t>
      </w:r>
      <w:r>
        <w:rPr>
          <w:rFonts w:ascii="宋体" w:hAnsi="宋体" w:eastAsia="宋体" w:cs="宋体"/>
          <w:color w:val="000000"/>
          <w:sz w:val="24"/>
          <w:highlight w:val="none"/>
        </w:rPr>
      </w:r>
      <w:r/>
    </w:p>
    <w:p>
      <w:pPr>
        <w:pStyle w:val="1058"/>
        <w:ind w:firstLine="480"/>
        <w:spacing w:line="360" w:lineRule="auto"/>
        <w:rPr>
          <w:rFonts w:ascii="宋体" w:hAnsi="宋体" w:eastAsia="宋体" w:cs="宋体"/>
          <w:color w:val="000000"/>
          <w:sz w:val="24"/>
          <w:highlight w:val="none"/>
          <w:u w:val="single"/>
        </w:rPr>
      </w:pPr>
      <w:r>
        <w:rPr>
          <w:rFonts w:hint="eastAsia" w:ascii="宋体" w:hAnsi="宋体" w:eastAsia="宋体" w:cs="宋体"/>
          <w:color w:val="000000"/>
          <w:sz w:val="24"/>
          <w:highlight w:val="none"/>
        </w:rPr>
        <w:t xml:space="preserve">授权委托代表身份证号：</w:t>
      </w:r>
      <w:r>
        <w:rPr>
          <w:rFonts w:hint="eastAsia" w:ascii="宋体" w:hAnsi="宋体" w:eastAsia="宋体" w:cs="宋体"/>
          <w:color w:val="000000"/>
          <w:sz w:val="24"/>
          <w:highlight w:val="none"/>
          <w:u w:val="single"/>
        </w:rPr>
        <w:t xml:space="preserve">             </w:t>
      </w:r>
      <w:r>
        <w:rPr>
          <w:rFonts w:ascii="宋体" w:hAnsi="宋体" w:eastAsia="宋体" w:cs="宋体"/>
          <w:color w:val="000000"/>
          <w:sz w:val="24"/>
          <w:highlight w:val="none"/>
          <w:u w:val="single"/>
        </w:rPr>
      </w:r>
      <w:r/>
    </w:p>
    <w:p>
      <w:pPr>
        <w:pStyle w:val="1124"/>
        <w:numPr>
          <w:ilvl w:val="0"/>
          <w:numId w:val="0"/>
        </w:numPr>
        <w:ind w:firstLine="480"/>
        <w:jc w:val="both"/>
        <w:keepLines w:val="0"/>
        <w:keepNext w:val="0"/>
        <w:spacing w:before="0" w:beforeAutospacing="0" w:after="0" w:afterAutospacing="0" w:line="360" w:lineRule="auto"/>
        <w:shd w:val="clear" w:color="auto" w:fill="auto"/>
        <w:widowControl w:val="off"/>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color w:val="000000"/>
          <w:sz w:val="24"/>
          <w:highlight w:val="none"/>
        </w:rPr>
        <w:t xml:space="preserve">日期：</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年</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月</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日</w:t>
      </w:r>
      <w:r>
        <w:rPr>
          <w:rFonts w:hint="eastAsia" w:ascii="宋体" w:hAnsi="宋体" w:eastAsia="宋体" w:cs="宋体"/>
          <w:color w:val="000000"/>
          <w:sz w:val="24"/>
          <w:highlight w:val="none"/>
        </w:rPr>
      </w:r>
      <w:r/>
    </w:p>
    <w:p>
      <w:pPr>
        <w:pStyle w:val="1124"/>
        <w:numPr>
          <w:ilvl w:val="0"/>
          <w:numId w:val="0"/>
        </w:numPr>
        <w:jc w:val="center"/>
        <w:keepLines w:val="0"/>
        <w:keepNext w:val="0"/>
        <w:spacing w:before="0" w:beforeAutospacing="0" w:after="0" w:afterAutospacing="0" w:line="360" w:lineRule="auto"/>
        <w:shd w:val="clear" w:color="auto" w:fill="auto"/>
        <w:widowControl w:val="off"/>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color w:val="000000"/>
          <w:sz w:val="24"/>
          <w:highlight w:val="none"/>
        </w:rPr>
      </w:r>
      <w:r/>
    </w:p>
    <w:p>
      <w:pPr>
        <w:pStyle w:val="1124"/>
        <w:numPr>
          <w:ilvl w:val="0"/>
          <w:numId w:val="0"/>
        </w:numPr>
        <w:jc w:val="center"/>
        <w:keepLines w:val="0"/>
        <w:keepNext w:val="0"/>
        <w:spacing w:before="0" w:beforeAutospacing="0" w:after="0" w:afterAutospacing="0" w:line="360" w:lineRule="auto"/>
        <w:shd w:val="clear" w:color="auto" w:fill="auto"/>
        <w:widowControl w:val="off"/>
        <w:rPr>
          <w:rFonts w:hint="eastAsia" w:ascii="宋体" w:hAnsi="宋体" w:eastAsia="宋体" w:cs="宋体"/>
          <w:b/>
          <w:bCs/>
          <w:color w:val="000000"/>
          <w:sz w:val="32"/>
          <w:szCs w:val="32"/>
          <w:highlight w:val="none"/>
        </w:rPr>
        <w:pBdr>
          <w:top w:val="none" w:color="000000" w:sz="0" w:space="0"/>
          <w:left w:val="none" w:color="000000" w:sz="0" w:space="0"/>
          <w:bottom w:val="none" w:color="000000" w:sz="0" w:space="0"/>
          <w:right w:val="none" w:color="000000" w:sz="0" w:space="0"/>
          <w:between w:val="none" w:color="000000" w:sz="0" w:space="0"/>
        </w:pBdr>
        <w:outlineLvl w:val="1"/>
        <w:suppressLineNumbers w:val="0"/>
      </w:pPr>
      <w:r>
        <w:rPr>
          <w:rFonts w:hint="eastAsia" w:ascii="宋体" w:hAnsi="宋体" w:eastAsia="宋体" w:cs="宋体"/>
          <w:b/>
          <w:bCs/>
          <w:color w:val="000000"/>
          <w:sz w:val="32"/>
          <w:szCs w:val="32"/>
          <w:highlight w:val="none"/>
          <w:lang w:val="en-US" w:eastAsia="zh-CN" w:bidi="ar-SA"/>
        </w:rPr>
        <w:t xml:space="preserve">十</w:t>
      </w:r>
      <w:r>
        <w:rPr>
          <w:rFonts w:hint="eastAsia" w:cs="宋体"/>
          <w:b/>
          <w:bCs/>
          <w:color w:val="000000"/>
          <w:sz w:val="32"/>
          <w:szCs w:val="32"/>
          <w:highlight w:val="none"/>
          <w:lang w:val="en-US" w:eastAsia="zh-CN" w:bidi="ar-SA"/>
        </w:rPr>
        <w:t xml:space="preserve">二</w:t>
      </w:r>
      <w:r>
        <w:rPr>
          <w:rFonts w:hint="eastAsia" w:ascii="宋体" w:hAnsi="宋体" w:eastAsia="宋体" w:cs="宋体"/>
          <w:b/>
          <w:bCs/>
          <w:color w:val="000000"/>
          <w:sz w:val="32"/>
          <w:szCs w:val="32"/>
          <w:highlight w:val="none"/>
          <w:lang w:val="en-US" w:eastAsia="zh-CN" w:bidi="ar-SA"/>
        </w:rPr>
        <w:t xml:space="preserve">、</w:t>
      </w:r>
      <w:r>
        <w:rPr>
          <w:rFonts w:hint="eastAsia" w:ascii="宋体" w:hAnsi="宋体" w:eastAsia="宋体" w:cs="宋体"/>
          <w:b/>
          <w:bCs/>
          <w:color w:val="000000"/>
          <w:sz w:val="32"/>
          <w:szCs w:val="32"/>
          <w:highlight w:val="none"/>
        </w:rPr>
        <w:t xml:space="preserve">分项报价表</w:t>
      </w:r>
      <w:r>
        <w:rPr>
          <w:rFonts w:hint="eastAsia" w:ascii="宋体" w:hAnsi="宋体" w:eastAsia="宋体" w:cs="宋体"/>
          <w:b/>
          <w:bCs/>
          <w:color w:val="000000"/>
          <w:sz w:val="32"/>
          <w:szCs w:val="32"/>
          <w:highlight w:val="none"/>
        </w:rPr>
      </w:r>
      <w:r/>
    </w:p>
    <w:p>
      <w:pPr>
        <w:pStyle w:val="1058"/>
        <w:ind w:firstLine="0"/>
        <w:jc w:val="center"/>
        <w:spacing w:line="360" w:lineRule="auto"/>
        <w:rPr>
          <w:rFonts w:ascii="宋体" w:hAnsi="宋体" w:cs="宋体"/>
          <w:color w:val="000000"/>
          <w:sz w:val="28"/>
          <w:szCs w:val="32"/>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8"/>
          <w:szCs w:val="32"/>
          <w:highlight w:val="none"/>
        </w:rPr>
      </w:r>
      <w:r/>
    </w:p>
    <w:p>
      <w:pPr>
        <w:pStyle w:val="1058"/>
        <w:ind w:firstLine="0"/>
        <w:jc w:val="center"/>
        <w:spacing w:line="360" w:lineRule="auto"/>
        <w:rPr>
          <w:rFonts w:hint="eastAsia" w:ascii="宋体" w:hAnsi="宋体" w:cs="宋体"/>
          <w:color w:val="000000"/>
          <w:sz w:val="28"/>
          <w:szCs w:val="32"/>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8"/>
          <w:szCs w:val="32"/>
          <w:highlight w:val="none"/>
        </w:rPr>
        <w:t xml:space="preserve">按工程量清单报价</w:t>
      </w:r>
      <w:r>
        <w:rPr>
          <w:rFonts w:hint="eastAsia" w:ascii="宋体" w:hAnsi="宋体" w:cs="宋体"/>
          <w:color w:val="000000"/>
          <w:sz w:val="28"/>
          <w:szCs w:val="32"/>
          <w:highlight w:val="none"/>
        </w:rPr>
      </w:r>
      <w:r/>
    </w:p>
    <w:p>
      <w:pPr>
        <w:pStyle w:val="1058"/>
        <w:ind w:firstLine="420"/>
        <w:jc w:val="center"/>
        <w:spacing w:line="360" w:lineRule="auto"/>
        <w:rPr>
          <w:rFonts w:hint="eastAsia" w:ascii="宋体" w:hAnsi="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2"/>
          <w:highlight w:val="none"/>
        </w:rPr>
      </w:r>
      <w:r/>
    </w:p>
    <w:p>
      <w:pPr>
        <w:pStyle w:val="1058"/>
        <w:ind w:firstLine="0"/>
        <w:spacing w:line="360" w:lineRule="auto"/>
        <w:rPr>
          <w:rFonts w:hint="eastAsia" w:ascii="宋体" w:hAnsi="宋体" w:cs="宋体"/>
          <w:b/>
          <w:color w:val="000000"/>
          <w:sz w:val="22"/>
          <w:highlight w:val="none"/>
        </w:rPr>
      </w:pPr>
      <w:r>
        <w:rPr>
          <w:rFonts w:hint="eastAsia" w:ascii="宋体" w:hAnsi="宋体" w:cs="宋体"/>
          <w:b/>
          <w:color w:val="000000"/>
          <w:sz w:val="22"/>
          <w:highlight w:val="none"/>
        </w:rPr>
      </w:r>
      <w:r/>
    </w:p>
    <w:p>
      <w:pPr>
        <w:pStyle w:val="1058"/>
        <w:ind w:firstLine="0"/>
        <w:spacing w:line="360" w:lineRule="auto"/>
        <w:rPr>
          <w:rFonts w:hint="eastAsia" w:ascii="宋体" w:hAnsi="宋体" w:cs="宋体"/>
          <w:b/>
          <w:color w:val="000000"/>
          <w:sz w:val="22"/>
          <w:highlight w:val="none"/>
        </w:rPr>
      </w:pPr>
      <w:r>
        <w:rPr>
          <w:rFonts w:hint="eastAsia" w:ascii="宋体" w:hAnsi="宋体" w:cs="宋体"/>
          <w:b/>
          <w:color w:val="000000"/>
          <w:sz w:val="22"/>
          <w:highlight w:val="none"/>
        </w:rPr>
      </w:r>
      <w:r/>
    </w:p>
    <w:p>
      <w:pPr>
        <w:pStyle w:val="1058"/>
        <w:ind w:firstLine="442"/>
        <w:spacing w:line="360" w:lineRule="auto"/>
        <w:rPr>
          <w:rFonts w:hint="eastAsia" w:ascii="宋体" w:hAnsi="宋体" w:cs="宋体"/>
          <w:b/>
          <w:color w:val="000000"/>
          <w:sz w:val="28"/>
          <w:szCs w:val="28"/>
          <w:highlight w:val="none"/>
        </w:rPr>
      </w:pPr>
      <w:r>
        <w:rPr>
          <w:rFonts w:ascii="宋体" w:hAnsi="宋体" w:cs="宋体"/>
          <w:b/>
          <w:color w:val="000000"/>
          <w:sz w:val="22"/>
          <w:highlight w:val="none"/>
        </w:rPr>
        <w:t xml:space="preserve">注：各分项最终结算价按照磋商首次报价与最后报价作同比例变动</w:t>
      </w:r>
      <w:r>
        <w:rPr>
          <w:rFonts w:hint="eastAsia" w:ascii="宋体" w:hAnsi="宋体" w:cs="宋体"/>
          <w:b/>
          <w:color w:val="000000"/>
          <w:sz w:val="28"/>
          <w:szCs w:val="28"/>
          <w:highlight w:val="none"/>
        </w:rPr>
      </w:r>
      <w:r/>
    </w:p>
    <w:p>
      <w:pPr>
        <w:pStyle w:val="1058"/>
        <w:ind w:firstLine="0"/>
        <w:spacing w:line="360" w:lineRule="auto"/>
        <w:rPr>
          <w:rFonts w:hint="eastAsia" w:ascii="宋体" w:hAnsi="宋体" w:cs="宋体"/>
          <w:b/>
          <w:color w:val="000000"/>
          <w:sz w:val="28"/>
          <w:szCs w:val="28"/>
          <w:highlight w:val="none"/>
        </w:rPr>
      </w:pPr>
      <w:r>
        <w:rPr>
          <w:rFonts w:hint="eastAsia" w:ascii="宋体" w:hAnsi="宋体" w:cs="宋体"/>
          <w:b/>
          <w:color w:val="000000"/>
          <w:sz w:val="28"/>
          <w:szCs w:val="28"/>
          <w:highlight w:val="none"/>
        </w:rPr>
      </w:r>
      <w:r/>
    </w:p>
    <w:p>
      <w:pPr>
        <w:pStyle w:val="1124"/>
        <w:numPr>
          <w:ilvl w:val="0"/>
          <w:numId w:val="0"/>
        </w:numPr>
        <w:jc w:val="both"/>
        <w:keepLines w:val="0"/>
        <w:keepNext w:val="0"/>
        <w:spacing w:before="0" w:beforeAutospacing="0" w:after="0" w:afterAutospacing="0" w:line="360" w:lineRule="auto"/>
        <w:shd w:val="clear" w:color="auto" w:fill="auto"/>
        <w:widowControl w:val="off"/>
        <w:rPr>
          <w:rFonts w:hint="eastAsia" w:ascii="宋体" w:hAnsi="宋体" w:eastAsia="宋体" w:cs="宋体"/>
          <w:b/>
          <w:bCs/>
          <w:color w:val="000000"/>
          <w:sz w:val="32"/>
          <w:szCs w:val="32"/>
          <w:highlight w:val="none"/>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b/>
          <w:bCs/>
          <w:color w:val="000000"/>
          <w:sz w:val="32"/>
          <w:szCs w:val="32"/>
          <w:highlight w:val="none"/>
        </w:rPr>
      </w:r>
      <w:r/>
    </w:p>
    <w:p>
      <w:pPr>
        <w:pStyle w:val="1124"/>
        <w:jc w:val="center"/>
        <w:keepLines w:val="0"/>
        <w:keepNext w:val="0"/>
        <w:spacing w:before="0" w:beforeAutospacing="0" w:after="0" w:afterAutospacing="0" w:line="360" w:lineRule="auto"/>
        <w:shd w:val="clear" w:color="auto" w:fill="auto"/>
        <w:widowControl w:val="off"/>
        <w:rPr>
          <w:rFonts w:hint="eastAsia" w:ascii="宋体" w:hAnsi="宋体" w:eastAsia="宋体" w:cs="宋体"/>
          <w:bCs/>
          <w:color w:val="000000"/>
          <w:sz w:val="36"/>
          <w:szCs w:val="28"/>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outlineLvl w:val="1"/>
        <w:suppressLineNumbers w:val="0"/>
      </w:pPr>
      <w:r>
        <w:rPr>
          <w:rFonts w:hint="eastAsia" w:ascii="宋体" w:hAnsi="宋体" w:cs="宋体"/>
          <w:b/>
          <w:color w:val="000000"/>
          <w:sz w:val="32"/>
          <w:szCs w:val="32"/>
          <w:highlight w:val="none"/>
        </w:rPr>
        <w:br w:type="page" w:clear="all"/>
      </w:r>
      <w:bookmarkStart w:id="164" w:name="_Toc2279"/>
      <w:r/>
      <w:bookmarkStart w:id="165" w:name="_Toc30442"/>
      <w:r/>
      <w:bookmarkStart w:id="166" w:name="_Toc26554103"/>
      <w:r/>
      <w:bookmarkStart w:id="167" w:name="_Toc49090582"/>
      <w:r/>
      <w:bookmarkStart w:id="168" w:name="_Toc513029281"/>
      <w:r/>
      <w:bookmarkStart w:id="169" w:name="_Toc120614284"/>
      <w:r/>
      <w:bookmarkStart w:id="170" w:name="_Toc23828483"/>
      <w:r/>
      <w:bookmarkStart w:id="171" w:name="_Toc24878535"/>
      <w:r/>
      <w:bookmarkStart w:id="172" w:name="_Toc120614291"/>
      <w:r/>
      <w:bookmarkStart w:id="173" w:name="_Toc22356583"/>
      <w:r>
        <w:rPr>
          <w:rFonts w:hint="eastAsia" w:ascii="宋体" w:hAnsi="宋体" w:eastAsia="宋体" w:cs="宋体"/>
          <w:bCs/>
          <w:color w:val="000000"/>
          <w:sz w:val="36"/>
          <w:szCs w:val="28"/>
          <w:highlight w:val="none"/>
          <w:lang w:val="en-US" w:eastAsia="zh-CN" w:bidi="ar-SA"/>
        </w:rPr>
        <w:t xml:space="preserve">十</w:t>
      </w:r>
      <w:r>
        <w:rPr>
          <w:rFonts w:hint="eastAsia" w:cs="宋体"/>
          <w:bCs/>
          <w:color w:val="000000"/>
          <w:sz w:val="36"/>
          <w:szCs w:val="28"/>
          <w:highlight w:val="none"/>
          <w:lang w:val="en-US" w:eastAsia="zh-CN" w:bidi="ar-SA"/>
        </w:rPr>
        <w:t xml:space="preserve">三</w:t>
      </w:r>
      <w:r>
        <w:rPr>
          <w:rFonts w:hint="eastAsia" w:ascii="宋体" w:hAnsi="宋体" w:eastAsia="宋体" w:cs="宋体"/>
          <w:bCs/>
          <w:color w:val="000000"/>
          <w:sz w:val="36"/>
          <w:szCs w:val="28"/>
          <w:highlight w:val="none"/>
          <w:lang w:val="en-US" w:eastAsia="zh-CN" w:bidi="ar-SA"/>
        </w:rPr>
        <w:t xml:space="preserve">、商务要求响应及偏离表</w:t>
      </w:r>
      <w:r>
        <w:rPr>
          <w:rFonts w:hint="eastAsia" w:ascii="宋体" w:hAnsi="宋体" w:eastAsia="宋体" w:cs="宋体"/>
          <w:bCs/>
          <w:color w:val="000000"/>
          <w:sz w:val="36"/>
          <w:szCs w:val="28"/>
          <w:highlight w:val="none"/>
          <w:lang w:val="en-US" w:eastAsia="zh-CN" w:bidi="ar-SA"/>
        </w:rPr>
      </w:r>
      <w:r/>
    </w:p>
    <w:tbl>
      <w:tblPr>
        <w:tblW w:w="0" w:type="auto"/>
        <w:tblCellSpacing w:w="0"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56"/>
        <w:gridCol w:w="3291"/>
        <w:gridCol w:w="2690"/>
        <w:gridCol w:w="1470"/>
        <w:gridCol w:w="1173"/>
      </w:tblGrid>
      <w:tr>
        <w:trPr>
          <w:tblCellSpacing w:w="0" w:type="dxa"/>
        </w:trPr>
        <w:tc>
          <w:tcPr>
            <w:tcW w:w="956" w:type="dxa"/>
            <w:vAlign w:val="center"/>
            <w:textDirection w:val="lrTb"/>
            <w:noWrap w:val="false"/>
          </w:tcPr>
          <w:p>
            <w:pPr>
              <w:pStyle w:val="1124"/>
              <w:ind w:left="0" w:firstLine="0"/>
              <w:jc w:val="center"/>
              <w:keepLines w:val="0"/>
              <w:keepNext w:val="0"/>
              <w:spacing w:before="0" w:beforeAutospacing="0" w:after="0" w:afterAutospacing="0" w:line="360" w:lineRule="auto"/>
              <w:shd w:val="clear" w:color="auto" w:fill="auto"/>
              <w:widowControl w:val="off"/>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bookmarkStart w:id="174" w:name="_Hlt26671372"/>
            <w:r/>
            <w:bookmarkStart w:id="175" w:name="_Hlt24879081"/>
            <w:r/>
            <w:bookmarkStart w:id="176" w:name="_Hlt26955056"/>
            <w:r/>
            <w:bookmarkStart w:id="177" w:name="_Hlt26609391"/>
            <w:r/>
            <w:bookmarkStart w:id="178" w:name="_Hlt26955064"/>
            <w:r/>
            <w:bookmarkStart w:id="179" w:name="_Hlt26782999"/>
            <w:r/>
            <w:bookmarkStart w:id="180" w:name="_Hlt26580838"/>
            <w:r/>
            <w:bookmarkStart w:id="181" w:name="_Hlt26671343"/>
            <w:r>
              <w:rPr>
                <w:rFonts w:hint="eastAsia" w:ascii="宋体" w:hAnsi="宋体" w:eastAsia="宋体" w:cs="宋体"/>
                <w:color w:val="000000"/>
                <w:sz w:val="24"/>
                <w:szCs w:val="24"/>
                <w:highlight w:val="none"/>
              </w:rPr>
              <w:t xml:space="preserve">序号</w:t>
            </w:r>
            <w:r>
              <w:rPr>
                <w:color w:val="000000"/>
                <w:highlight w:val="none"/>
              </w:rPr>
            </w:r>
            <w:r/>
          </w:p>
        </w:tc>
        <w:tc>
          <w:tcPr>
            <w:tcW w:w="3291" w:type="dxa"/>
            <w:vAlign w:val="center"/>
            <w:textDirection w:val="lrTb"/>
            <w:noWrap w:val="false"/>
          </w:tcPr>
          <w:p>
            <w:pPr>
              <w:pStyle w:val="1124"/>
              <w:ind w:left="0" w:firstLine="0"/>
              <w:jc w:val="center"/>
              <w:keepLines w:val="0"/>
              <w:keepNext w:val="0"/>
              <w:spacing w:before="0" w:beforeAutospacing="0" w:after="0" w:afterAutospacing="0" w:line="360" w:lineRule="auto"/>
              <w:shd w:val="clear" w:color="auto" w:fill="auto"/>
              <w:widowControl w:val="off"/>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bookmarkEnd w:id="174"/>
            <w:r/>
            <w:bookmarkEnd w:id="175"/>
            <w:r/>
            <w:bookmarkEnd w:id="176"/>
            <w:r/>
            <w:bookmarkEnd w:id="177"/>
            <w:r/>
            <w:bookmarkEnd w:id="178"/>
            <w:r/>
            <w:bookmarkEnd w:id="179"/>
            <w:r/>
            <w:bookmarkEnd w:id="180"/>
            <w:r/>
            <w:bookmarkEnd w:id="181"/>
            <w:r>
              <w:rPr>
                <w:rFonts w:hint="eastAsia" w:ascii="宋体" w:hAnsi="宋体" w:eastAsia="宋体" w:cs="宋体"/>
                <w:color w:val="000000"/>
                <w:sz w:val="24"/>
                <w:szCs w:val="24"/>
                <w:highlight w:val="none"/>
              </w:rPr>
              <w:t xml:space="preserve">磋商文件要求</w:t>
            </w:r>
            <w:r>
              <w:rPr>
                <w:color w:val="000000"/>
                <w:highlight w:val="none"/>
              </w:rPr>
            </w:r>
            <w:r/>
          </w:p>
        </w:tc>
        <w:tc>
          <w:tcPr>
            <w:tcW w:w="2690" w:type="dxa"/>
            <w:vAlign w:val="center"/>
            <w:textDirection w:val="lrTb"/>
            <w:noWrap w:val="false"/>
          </w:tcPr>
          <w:p>
            <w:pPr>
              <w:pStyle w:val="1124"/>
              <w:ind w:left="0" w:firstLine="0"/>
              <w:jc w:val="center"/>
              <w:keepLines w:val="0"/>
              <w:keepNext w:val="0"/>
              <w:spacing w:before="0" w:beforeAutospacing="0" w:after="0" w:afterAutospacing="0" w:line="360" w:lineRule="auto"/>
              <w:shd w:val="clear" w:color="auto" w:fill="auto"/>
              <w:widowControl w:val="off"/>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响应情况</w:t>
            </w:r>
            <w:r>
              <w:rPr>
                <w:color w:val="000000"/>
                <w:highlight w:val="none"/>
              </w:rPr>
            </w:r>
            <w:r/>
          </w:p>
        </w:tc>
        <w:tc>
          <w:tcPr>
            <w:tcW w:w="1470" w:type="dxa"/>
            <w:vAlign w:val="center"/>
            <w:textDirection w:val="lrTb"/>
            <w:noWrap w:val="false"/>
          </w:tcPr>
          <w:p>
            <w:pPr>
              <w:pStyle w:val="1124"/>
              <w:ind w:left="0" w:firstLine="0"/>
              <w:jc w:val="center"/>
              <w:keepLines w:val="0"/>
              <w:keepNext w:val="0"/>
              <w:spacing w:before="0" w:beforeAutospacing="0" w:after="0" w:afterAutospacing="0" w:line="360" w:lineRule="auto"/>
              <w:shd w:val="clear" w:color="auto" w:fill="auto"/>
              <w:widowControl w:val="off"/>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超出、符合或偏离</w:t>
            </w:r>
            <w:r>
              <w:rPr>
                <w:color w:val="000000"/>
                <w:highlight w:val="none"/>
              </w:rPr>
            </w:r>
            <w:r/>
          </w:p>
        </w:tc>
        <w:tc>
          <w:tcPr>
            <w:tcW w:w="1173" w:type="dxa"/>
            <w:vAlign w:val="center"/>
            <w:textDirection w:val="lrTb"/>
            <w:noWrap w:val="false"/>
          </w:tcPr>
          <w:p>
            <w:pPr>
              <w:pStyle w:val="1124"/>
              <w:ind w:left="0" w:firstLine="0"/>
              <w:jc w:val="center"/>
              <w:keepLines w:val="0"/>
              <w:keepNext w:val="0"/>
              <w:spacing w:before="0" w:beforeAutospacing="0" w:after="0" w:afterAutospacing="0" w:line="360" w:lineRule="auto"/>
              <w:shd w:val="clear" w:color="auto" w:fill="auto"/>
              <w:widowControl w:val="off"/>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证明材料</w:t>
            </w:r>
            <w:r>
              <w:rPr>
                <w:color w:val="000000"/>
                <w:highlight w:val="none"/>
              </w:rPr>
            </w:r>
            <w:r/>
          </w:p>
        </w:tc>
      </w:tr>
      <w:tr>
        <w:trPr>
          <w:tblCellSpacing w:w="0" w:type="dxa"/>
          <w:trHeight w:val="640"/>
        </w:trPr>
        <w:tc>
          <w:tcPr>
            <w:tcW w:w="956" w:type="dxa"/>
            <w:vAlign w:val="center"/>
            <w:textDirection w:val="lrTb"/>
            <w:noWrap w:val="false"/>
          </w:tcPr>
          <w:p>
            <w:pPr>
              <w:pStyle w:val="1124"/>
              <w:jc w:val="center"/>
              <w:keepLines w:val="0"/>
              <w:keepNext w:val="0"/>
              <w:spacing w:before="0" w:beforeAutospacing="0" w:after="0" w:afterAutospacing="0" w:line="360" w:lineRule="auto"/>
              <w:shd w:val="clear" w:color="auto" w:fill="auto"/>
              <w:widowControl w:val="off"/>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color w:val="000000"/>
                <w:highlight w:val="none"/>
              </w:rPr>
              <w:t xml:space="preserve"> </w:t>
            </w:r>
            <w:r>
              <w:rPr>
                <w:color w:val="000000"/>
                <w:highlight w:val="none"/>
              </w:rPr>
            </w:r>
            <w:r/>
          </w:p>
        </w:tc>
        <w:tc>
          <w:tcPr>
            <w:tcW w:w="3291" w:type="dxa"/>
            <w:vAlign w:val="center"/>
            <w:textDirection w:val="lrTb"/>
            <w:noWrap w:val="false"/>
          </w:tcPr>
          <w:p>
            <w:pPr>
              <w:pStyle w:val="1124"/>
              <w:jc w:val="center"/>
              <w:keepLines w:val="0"/>
              <w:keepNext w:val="0"/>
              <w:spacing w:before="0" w:beforeAutospacing="0" w:after="0" w:afterAutospacing="0" w:line="360" w:lineRule="auto"/>
              <w:shd w:val="clear" w:color="auto" w:fill="auto"/>
              <w:widowControl w:val="off"/>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color w:val="000000"/>
                <w:highlight w:val="none"/>
              </w:rPr>
              <w:t xml:space="preserve"> </w:t>
            </w:r>
            <w:r>
              <w:rPr>
                <w:color w:val="000000"/>
                <w:highlight w:val="none"/>
              </w:rPr>
            </w:r>
            <w:r/>
          </w:p>
        </w:tc>
        <w:tc>
          <w:tcPr>
            <w:tcW w:w="2690" w:type="dxa"/>
            <w:vAlign w:val="center"/>
            <w:textDirection w:val="lrTb"/>
            <w:noWrap w:val="false"/>
          </w:tcPr>
          <w:p>
            <w:pPr>
              <w:pStyle w:val="1124"/>
              <w:jc w:val="center"/>
              <w:keepLines w:val="0"/>
              <w:keepNext w:val="0"/>
              <w:spacing w:before="0" w:beforeAutospacing="0" w:after="0" w:afterAutospacing="0" w:line="360" w:lineRule="auto"/>
              <w:shd w:val="clear" w:color="auto" w:fill="auto"/>
              <w:widowControl w:val="off"/>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color w:val="000000"/>
                <w:highlight w:val="none"/>
              </w:rPr>
              <w:t xml:space="preserve"> </w:t>
            </w:r>
            <w:r>
              <w:rPr>
                <w:color w:val="000000"/>
                <w:highlight w:val="none"/>
              </w:rPr>
            </w:r>
            <w:r/>
          </w:p>
        </w:tc>
        <w:tc>
          <w:tcPr>
            <w:tcW w:w="1470" w:type="dxa"/>
            <w:vAlign w:val="center"/>
            <w:textDirection w:val="lrTb"/>
            <w:noWrap w:val="false"/>
          </w:tcPr>
          <w:p>
            <w:pPr>
              <w:pStyle w:val="1124"/>
              <w:jc w:val="center"/>
              <w:keepLines w:val="0"/>
              <w:keepNext w:val="0"/>
              <w:spacing w:before="0" w:beforeAutospacing="0" w:after="0" w:afterAutospacing="0" w:line="360" w:lineRule="auto"/>
              <w:shd w:val="clear" w:color="auto" w:fill="auto"/>
              <w:widowControl w:val="off"/>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color w:val="000000"/>
                <w:highlight w:val="none"/>
              </w:rPr>
              <w:t xml:space="preserve"> </w:t>
            </w:r>
            <w:r>
              <w:rPr>
                <w:color w:val="000000"/>
                <w:highlight w:val="none"/>
              </w:rPr>
            </w:r>
            <w:r/>
          </w:p>
        </w:tc>
        <w:tc>
          <w:tcPr>
            <w:tcW w:w="1173" w:type="dxa"/>
            <w:vAlign w:val="center"/>
            <w:textDirection w:val="lrTb"/>
            <w:noWrap w:val="false"/>
          </w:tcPr>
          <w:p>
            <w:pPr>
              <w:pStyle w:val="1124"/>
              <w:jc w:val="center"/>
              <w:keepLines w:val="0"/>
              <w:keepNext w:val="0"/>
              <w:spacing w:before="0" w:beforeAutospacing="0" w:after="0" w:afterAutospacing="0" w:line="360" w:lineRule="auto"/>
              <w:shd w:val="clear" w:color="auto" w:fill="auto"/>
              <w:widowControl w:val="off"/>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color w:val="000000"/>
                <w:highlight w:val="none"/>
              </w:rPr>
              <w:t xml:space="preserve"> </w:t>
            </w:r>
            <w:r>
              <w:rPr>
                <w:color w:val="000000"/>
                <w:highlight w:val="none"/>
              </w:rPr>
            </w:r>
            <w:r/>
          </w:p>
        </w:tc>
      </w:tr>
      <w:tr>
        <w:trPr>
          <w:tblCellSpacing w:w="0" w:type="dxa"/>
          <w:trHeight w:val="640"/>
        </w:trPr>
        <w:tc>
          <w:tcPr>
            <w:tcW w:w="956" w:type="dxa"/>
            <w:vAlign w:val="center"/>
            <w:textDirection w:val="lrTb"/>
            <w:noWrap w:val="false"/>
          </w:tcPr>
          <w:p>
            <w:pPr>
              <w:pStyle w:val="1124"/>
              <w:jc w:val="center"/>
              <w:keepLines w:val="0"/>
              <w:keepNext w:val="0"/>
              <w:spacing w:before="0" w:beforeAutospacing="0" w:after="0" w:afterAutospacing="0" w:line="360" w:lineRule="auto"/>
              <w:shd w:val="clear" w:color="auto" w:fill="auto"/>
              <w:widowControl w:val="off"/>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color w:val="000000"/>
                <w:highlight w:val="none"/>
              </w:rPr>
              <w:t xml:space="preserve"> </w:t>
            </w:r>
            <w:r>
              <w:rPr>
                <w:color w:val="000000"/>
                <w:highlight w:val="none"/>
              </w:rPr>
            </w:r>
            <w:r/>
          </w:p>
        </w:tc>
        <w:tc>
          <w:tcPr>
            <w:tcW w:w="3291" w:type="dxa"/>
            <w:vAlign w:val="center"/>
            <w:textDirection w:val="lrTb"/>
            <w:noWrap w:val="false"/>
          </w:tcPr>
          <w:p>
            <w:pPr>
              <w:pStyle w:val="1124"/>
              <w:jc w:val="center"/>
              <w:keepLines w:val="0"/>
              <w:keepNext w:val="0"/>
              <w:spacing w:before="0" w:beforeAutospacing="0" w:after="0" w:afterAutospacing="0" w:line="360" w:lineRule="auto"/>
              <w:shd w:val="clear" w:color="auto" w:fill="auto"/>
              <w:widowControl w:val="off"/>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color w:val="000000"/>
                <w:highlight w:val="none"/>
              </w:rPr>
              <w:t xml:space="preserve"> </w:t>
            </w:r>
            <w:r>
              <w:rPr>
                <w:color w:val="000000"/>
                <w:highlight w:val="none"/>
              </w:rPr>
            </w:r>
            <w:r/>
          </w:p>
        </w:tc>
        <w:tc>
          <w:tcPr>
            <w:tcW w:w="2690" w:type="dxa"/>
            <w:vAlign w:val="center"/>
            <w:textDirection w:val="lrTb"/>
            <w:noWrap w:val="false"/>
          </w:tcPr>
          <w:p>
            <w:pPr>
              <w:pStyle w:val="1124"/>
              <w:jc w:val="center"/>
              <w:keepLines w:val="0"/>
              <w:keepNext w:val="0"/>
              <w:spacing w:before="0" w:beforeAutospacing="0" w:after="0" w:afterAutospacing="0" w:line="360" w:lineRule="auto"/>
              <w:shd w:val="clear" w:color="auto" w:fill="auto"/>
              <w:widowControl w:val="off"/>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color w:val="000000"/>
                <w:highlight w:val="none"/>
              </w:rPr>
              <w:t xml:space="preserve"> </w:t>
            </w:r>
            <w:r>
              <w:rPr>
                <w:color w:val="000000"/>
                <w:highlight w:val="none"/>
              </w:rPr>
            </w:r>
            <w:r/>
          </w:p>
        </w:tc>
        <w:tc>
          <w:tcPr>
            <w:tcW w:w="1470" w:type="dxa"/>
            <w:vAlign w:val="center"/>
            <w:textDirection w:val="lrTb"/>
            <w:noWrap w:val="false"/>
          </w:tcPr>
          <w:p>
            <w:pPr>
              <w:pStyle w:val="1124"/>
              <w:jc w:val="center"/>
              <w:keepLines w:val="0"/>
              <w:keepNext w:val="0"/>
              <w:spacing w:before="0" w:beforeAutospacing="0" w:after="0" w:afterAutospacing="0" w:line="360" w:lineRule="auto"/>
              <w:shd w:val="clear" w:color="auto" w:fill="auto"/>
              <w:widowControl w:val="off"/>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color w:val="000000"/>
                <w:highlight w:val="none"/>
              </w:rPr>
              <w:t xml:space="preserve"> </w:t>
            </w:r>
            <w:r>
              <w:rPr>
                <w:color w:val="000000"/>
                <w:highlight w:val="none"/>
              </w:rPr>
            </w:r>
            <w:r/>
          </w:p>
        </w:tc>
        <w:tc>
          <w:tcPr>
            <w:tcW w:w="1173" w:type="dxa"/>
            <w:vAlign w:val="center"/>
            <w:textDirection w:val="lrTb"/>
            <w:noWrap w:val="false"/>
          </w:tcPr>
          <w:p>
            <w:pPr>
              <w:pStyle w:val="1124"/>
              <w:jc w:val="center"/>
              <w:keepLines w:val="0"/>
              <w:keepNext w:val="0"/>
              <w:spacing w:before="0" w:beforeAutospacing="0" w:after="0" w:afterAutospacing="0" w:line="360" w:lineRule="auto"/>
              <w:shd w:val="clear" w:color="auto" w:fill="auto"/>
              <w:widowControl w:val="off"/>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color w:val="000000"/>
                <w:highlight w:val="none"/>
              </w:rPr>
              <w:t xml:space="preserve"> </w:t>
            </w:r>
            <w:r>
              <w:rPr>
                <w:color w:val="000000"/>
                <w:highlight w:val="none"/>
              </w:rPr>
            </w:r>
            <w:r/>
          </w:p>
        </w:tc>
      </w:tr>
      <w:tr>
        <w:trPr>
          <w:tblCellSpacing w:w="0" w:type="dxa"/>
          <w:trHeight w:val="640"/>
        </w:trPr>
        <w:tc>
          <w:tcPr>
            <w:tcW w:w="956" w:type="dxa"/>
            <w:vAlign w:val="center"/>
            <w:textDirection w:val="lrTb"/>
            <w:noWrap w:val="false"/>
          </w:tcPr>
          <w:p>
            <w:pPr>
              <w:pStyle w:val="1124"/>
              <w:jc w:val="center"/>
              <w:keepLines w:val="0"/>
              <w:keepNext w:val="0"/>
              <w:spacing w:before="0" w:beforeAutospacing="0" w:after="0" w:afterAutospacing="0" w:line="360" w:lineRule="auto"/>
              <w:shd w:val="clear" w:color="auto" w:fill="auto"/>
              <w:widowControl w:val="off"/>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color w:val="000000"/>
                <w:highlight w:val="none"/>
              </w:rPr>
              <w:t xml:space="preserve"> </w:t>
            </w:r>
            <w:r>
              <w:rPr>
                <w:color w:val="000000"/>
                <w:highlight w:val="none"/>
              </w:rPr>
            </w:r>
            <w:r/>
          </w:p>
        </w:tc>
        <w:tc>
          <w:tcPr>
            <w:tcW w:w="3291" w:type="dxa"/>
            <w:vAlign w:val="center"/>
            <w:textDirection w:val="lrTb"/>
            <w:noWrap w:val="false"/>
          </w:tcPr>
          <w:p>
            <w:pPr>
              <w:pStyle w:val="1124"/>
              <w:jc w:val="center"/>
              <w:keepLines w:val="0"/>
              <w:keepNext w:val="0"/>
              <w:spacing w:before="0" w:beforeAutospacing="0" w:after="0" w:afterAutospacing="0" w:line="360" w:lineRule="auto"/>
              <w:shd w:val="clear" w:color="auto" w:fill="auto"/>
              <w:widowControl w:val="off"/>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color w:val="000000"/>
                <w:highlight w:val="none"/>
              </w:rPr>
              <w:t xml:space="preserve"> </w:t>
            </w:r>
            <w:r>
              <w:rPr>
                <w:color w:val="000000"/>
                <w:highlight w:val="none"/>
              </w:rPr>
            </w:r>
            <w:r/>
          </w:p>
        </w:tc>
        <w:tc>
          <w:tcPr>
            <w:tcW w:w="2690" w:type="dxa"/>
            <w:vAlign w:val="center"/>
            <w:textDirection w:val="lrTb"/>
            <w:noWrap w:val="false"/>
          </w:tcPr>
          <w:p>
            <w:pPr>
              <w:pStyle w:val="1124"/>
              <w:jc w:val="center"/>
              <w:keepLines w:val="0"/>
              <w:keepNext w:val="0"/>
              <w:spacing w:before="0" w:beforeAutospacing="0" w:after="0" w:afterAutospacing="0" w:line="360" w:lineRule="auto"/>
              <w:shd w:val="clear" w:color="auto" w:fill="auto"/>
              <w:widowControl w:val="off"/>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color w:val="000000"/>
                <w:highlight w:val="none"/>
              </w:rPr>
              <w:t xml:space="preserve"> </w:t>
            </w:r>
            <w:r>
              <w:rPr>
                <w:color w:val="000000"/>
                <w:highlight w:val="none"/>
              </w:rPr>
            </w:r>
            <w:r/>
          </w:p>
        </w:tc>
        <w:tc>
          <w:tcPr>
            <w:tcW w:w="1470" w:type="dxa"/>
            <w:vAlign w:val="center"/>
            <w:textDirection w:val="lrTb"/>
            <w:noWrap w:val="false"/>
          </w:tcPr>
          <w:p>
            <w:pPr>
              <w:pStyle w:val="1124"/>
              <w:jc w:val="center"/>
              <w:keepLines w:val="0"/>
              <w:keepNext w:val="0"/>
              <w:spacing w:before="0" w:beforeAutospacing="0" w:after="0" w:afterAutospacing="0" w:line="360" w:lineRule="auto"/>
              <w:shd w:val="clear" w:color="auto" w:fill="auto"/>
              <w:widowControl w:val="off"/>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color w:val="000000"/>
                <w:highlight w:val="none"/>
              </w:rPr>
              <w:t xml:space="preserve"> </w:t>
            </w:r>
            <w:r>
              <w:rPr>
                <w:color w:val="000000"/>
                <w:highlight w:val="none"/>
              </w:rPr>
            </w:r>
            <w:r/>
          </w:p>
        </w:tc>
        <w:tc>
          <w:tcPr>
            <w:tcW w:w="1173" w:type="dxa"/>
            <w:vAlign w:val="center"/>
            <w:textDirection w:val="lrTb"/>
            <w:noWrap w:val="false"/>
          </w:tcPr>
          <w:p>
            <w:pPr>
              <w:pStyle w:val="1124"/>
              <w:jc w:val="center"/>
              <w:keepLines w:val="0"/>
              <w:keepNext w:val="0"/>
              <w:spacing w:before="0" w:beforeAutospacing="0" w:after="0" w:afterAutospacing="0" w:line="360" w:lineRule="auto"/>
              <w:shd w:val="clear" w:color="auto" w:fill="auto"/>
              <w:widowControl w:val="off"/>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color w:val="000000"/>
                <w:highlight w:val="none"/>
              </w:rPr>
              <w:t xml:space="preserve"> </w:t>
            </w:r>
            <w:r>
              <w:rPr>
                <w:color w:val="000000"/>
                <w:highlight w:val="none"/>
              </w:rPr>
            </w:r>
            <w:r/>
          </w:p>
        </w:tc>
      </w:tr>
      <w:tr>
        <w:trPr>
          <w:tblCellSpacing w:w="0" w:type="dxa"/>
          <w:trHeight w:val="640"/>
        </w:trPr>
        <w:tc>
          <w:tcPr>
            <w:tcW w:w="956" w:type="dxa"/>
            <w:vAlign w:val="center"/>
            <w:textDirection w:val="lrTb"/>
            <w:noWrap w:val="false"/>
          </w:tcPr>
          <w:p>
            <w:pPr>
              <w:pStyle w:val="1124"/>
              <w:jc w:val="center"/>
              <w:keepLines w:val="0"/>
              <w:keepNext w:val="0"/>
              <w:spacing w:before="0" w:beforeAutospacing="0" w:after="0" w:afterAutospacing="0" w:line="360" w:lineRule="auto"/>
              <w:shd w:val="clear" w:color="auto" w:fill="auto"/>
              <w:widowControl w:val="off"/>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color w:val="000000"/>
                <w:highlight w:val="none"/>
              </w:rPr>
              <w:t xml:space="preserve"> </w:t>
            </w:r>
            <w:r>
              <w:rPr>
                <w:color w:val="000000"/>
                <w:highlight w:val="none"/>
              </w:rPr>
            </w:r>
            <w:r/>
          </w:p>
        </w:tc>
        <w:tc>
          <w:tcPr>
            <w:tcW w:w="3291" w:type="dxa"/>
            <w:vAlign w:val="center"/>
            <w:textDirection w:val="lrTb"/>
            <w:noWrap w:val="false"/>
          </w:tcPr>
          <w:p>
            <w:pPr>
              <w:pStyle w:val="1124"/>
              <w:jc w:val="center"/>
              <w:keepLines w:val="0"/>
              <w:keepNext w:val="0"/>
              <w:spacing w:before="0" w:beforeAutospacing="0" w:after="0" w:afterAutospacing="0" w:line="360" w:lineRule="auto"/>
              <w:shd w:val="clear" w:color="auto" w:fill="auto"/>
              <w:widowControl w:val="off"/>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color w:val="000000"/>
                <w:highlight w:val="none"/>
              </w:rPr>
              <w:t xml:space="preserve"> </w:t>
            </w:r>
            <w:r>
              <w:rPr>
                <w:color w:val="000000"/>
                <w:highlight w:val="none"/>
              </w:rPr>
            </w:r>
            <w:r/>
          </w:p>
        </w:tc>
        <w:tc>
          <w:tcPr>
            <w:tcW w:w="2690" w:type="dxa"/>
            <w:vAlign w:val="center"/>
            <w:textDirection w:val="lrTb"/>
            <w:noWrap w:val="false"/>
          </w:tcPr>
          <w:p>
            <w:pPr>
              <w:pStyle w:val="1124"/>
              <w:jc w:val="center"/>
              <w:keepLines w:val="0"/>
              <w:keepNext w:val="0"/>
              <w:spacing w:before="0" w:beforeAutospacing="0" w:after="0" w:afterAutospacing="0" w:line="360" w:lineRule="auto"/>
              <w:shd w:val="clear" w:color="auto" w:fill="auto"/>
              <w:widowControl w:val="off"/>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color w:val="000000"/>
                <w:highlight w:val="none"/>
              </w:rPr>
              <w:t xml:space="preserve"> </w:t>
            </w:r>
            <w:r>
              <w:rPr>
                <w:color w:val="000000"/>
                <w:highlight w:val="none"/>
              </w:rPr>
            </w:r>
            <w:r/>
          </w:p>
        </w:tc>
        <w:tc>
          <w:tcPr>
            <w:tcW w:w="1470" w:type="dxa"/>
            <w:vAlign w:val="center"/>
            <w:textDirection w:val="lrTb"/>
            <w:noWrap w:val="false"/>
          </w:tcPr>
          <w:p>
            <w:pPr>
              <w:pStyle w:val="1124"/>
              <w:jc w:val="center"/>
              <w:keepLines w:val="0"/>
              <w:keepNext w:val="0"/>
              <w:spacing w:before="0" w:beforeAutospacing="0" w:after="0" w:afterAutospacing="0" w:line="360" w:lineRule="auto"/>
              <w:shd w:val="clear" w:color="auto" w:fill="auto"/>
              <w:widowControl w:val="off"/>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color w:val="000000"/>
                <w:highlight w:val="none"/>
              </w:rPr>
              <w:t xml:space="preserve"> </w:t>
            </w:r>
            <w:r>
              <w:rPr>
                <w:color w:val="000000"/>
                <w:highlight w:val="none"/>
              </w:rPr>
            </w:r>
            <w:r/>
          </w:p>
        </w:tc>
        <w:tc>
          <w:tcPr>
            <w:tcW w:w="1173" w:type="dxa"/>
            <w:vAlign w:val="center"/>
            <w:textDirection w:val="lrTb"/>
            <w:noWrap w:val="false"/>
          </w:tcPr>
          <w:p>
            <w:pPr>
              <w:pStyle w:val="1124"/>
              <w:jc w:val="center"/>
              <w:keepLines w:val="0"/>
              <w:keepNext w:val="0"/>
              <w:spacing w:before="0" w:beforeAutospacing="0" w:after="0" w:afterAutospacing="0" w:line="360" w:lineRule="auto"/>
              <w:shd w:val="clear" w:color="auto" w:fill="auto"/>
              <w:widowControl w:val="off"/>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color w:val="000000"/>
                <w:highlight w:val="none"/>
              </w:rPr>
              <w:t xml:space="preserve"> </w:t>
            </w:r>
            <w:r>
              <w:rPr>
                <w:color w:val="000000"/>
                <w:highlight w:val="none"/>
              </w:rPr>
            </w:r>
            <w:r/>
          </w:p>
        </w:tc>
      </w:tr>
      <w:tr>
        <w:trPr>
          <w:tblCellSpacing w:w="0" w:type="dxa"/>
          <w:trHeight w:val="640"/>
        </w:trPr>
        <w:tc>
          <w:tcPr>
            <w:tcW w:w="956" w:type="dxa"/>
            <w:vAlign w:val="center"/>
            <w:textDirection w:val="lrTb"/>
            <w:noWrap w:val="false"/>
          </w:tcPr>
          <w:p>
            <w:pPr>
              <w:pStyle w:val="1124"/>
              <w:jc w:val="center"/>
              <w:keepLines w:val="0"/>
              <w:keepNext w:val="0"/>
              <w:spacing w:before="0" w:beforeAutospacing="0" w:after="0" w:afterAutospacing="0" w:line="360" w:lineRule="auto"/>
              <w:shd w:val="clear" w:color="auto" w:fill="auto"/>
              <w:widowControl w:val="off"/>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color w:val="000000"/>
                <w:highlight w:val="none"/>
              </w:rPr>
              <w:t xml:space="preserve"> </w:t>
            </w:r>
            <w:r>
              <w:rPr>
                <w:color w:val="000000"/>
                <w:highlight w:val="none"/>
              </w:rPr>
            </w:r>
            <w:r/>
          </w:p>
        </w:tc>
        <w:tc>
          <w:tcPr>
            <w:tcW w:w="3291" w:type="dxa"/>
            <w:vAlign w:val="center"/>
            <w:textDirection w:val="lrTb"/>
            <w:noWrap w:val="false"/>
          </w:tcPr>
          <w:p>
            <w:pPr>
              <w:pStyle w:val="1124"/>
              <w:jc w:val="center"/>
              <w:keepLines w:val="0"/>
              <w:keepNext w:val="0"/>
              <w:spacing w:before="0" w:beforeAutospacing="0" w:after="0" w:afterAutospacing="0" w:line="360" w:lineRule="auto"/>
              <w:shd w:val="clear" w:color="auto" w:fill="auto"/>
              <w:widowControl w:val="off"/>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color w:val="000000"/>
                <w:highlight w:val="none"/>
              </w:rPr>
              <w:t xml:space="preserve"> </w:t>
            </w:r>
            <w:r>
              <w:rPr>
                <w:color w:val="000000"/>
                <w:highlight w:val="none"/>
              </w:rPr>
            </w:r>
            <w:r/>
          </w:p>
        </w:tc>
        <w:tc>
          <w:tcPr>
            <w:tcW w:w="2690" w:type="dxa"/>
            <w:vAlign w:val="center"/>
            <w:textDirection w:val="lrTb"/>
            <w:noWrap w:val="false"/>
          </w:tcPr>
          <w:p>
            <w:pPr>
              <w:pStyle w:val="1124"/>
              <w:jc w:val="center"/>
              <w:keepLines w:val="0"/>
              <w:keepNext w:val="0"/>
              <w:spacing w:before="0" w:beforeAutospacing="0" w:after="0" w:afterAutospacing="0" w:line="360" w:lineRule="auto"/>
              <w:shd w:val="clear" w:color="auto" w:fill="auto"/>
              <w:widowControl w:val="off"/>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color w:val="000000"/>
                <w:highlight w:val="none"/>
              </w:rPr>
              <w:t xml:space="preserve"> </w:t>
            </w:r>
            <w:r>
              <w:rPr>
                <w:color w:val="000000"/>
                <w:highlight w:val="none"/>
              </w:rPr>
            </w:r>
            <w:r/>
          </w:p>
        </w:tc>
        <w:tc>
          <w:tcPr>
            <w:tcW w:w="1470" w:type="dxa"/>
            <w:vAlign w:val="center"/>
            <w:textDirection w:val="lrTb"/>
            <w:noWrap w:val="false"/>
          </w:tcPr>
          <w:p>
            <w:pPr>
              <w:pStyle w:val="1124"/>
              <w:jc w:val="center"/>
              <w:keepLines w:val="0"/>
              <w:keepNext w:val="0"/>
              <w:spacing w:before="0" w:beforeAutospacing="0" w:after="0" w:afterAutospacing="0" w:line="360" w:lineRule="auto"/>
              <w:shd w:val="clear" w:color="auto" w:fill="auto"/>
              <w:widowControl w:val="off"/>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color w:val="000000"/>
                <w:highlight w:val="none"/>
              </w:rPr>
              <w:t xml:space="preserve"> </w:t>
            </w:r>
            <w:r>
              <w:rPr>
                <w:color w:val="000000"/>
                <w:highlight w:val="none"/>
              </w:rPr>
            </w:r>
            <w:r/>
          </w:p>
        </w:tc>
        <w:tc>
          <w:tcPr>
            <w:tcW w:w="1173" w:type="dxa"/>
            <w:vAlign w:val="center"/>
            <w:textDirection w:val="lrTb"/>
            <w:noWrap w:val="false"/>
          </w:tcPr>
          <w:p>
            <w:pPr>
              <w:pStyle w:val="1124"/>
              <w:jc w:val="center"/>
              <w:keepLines w:val="0"/>
              <w:keepNext w:val="0"/>
              <w:spacing w:before="0" w:beforeAutospacing="0" w:after="0" w:afterAutospacing="0" w:line="360" w:lineRule="auto"/>
              <w:shd w:val="clear" w:color="auto" w:fill="auto"/>
              <w:widowControl w:val="off"/>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color w:val="000000"/>
                <w:highlight w:val="none"/>
              </w:rPr>
              <w:t xml:space="preserve"> </w:t>
            </w:r>
            <w:r>
              <w:rPr>
                <w:color w:val="000000"/>
                <w:highlight w:val="none"/>
              </w:rPr>
            </w:r>
            <w:r/>
          </w:p>
        </w:tc>
      </w:tr>
      <w:tr>
        <w:trPr>
          <w:tblCellSpacing w:w="0" w:type="dxa"/>
          <w:trHeight w:val="640"/>
        </w:trPr>
        <w:tc>
          <w:tcPr>
            <w:tcW w:w="956" w:type="dxa"/>
            <w:vAlign w:val="center"/>
            <w:textDirection w:val="lrTb"/>
            <w:noWrap w:val="false"/>
          </w:tcPr>
          <w:p>
            <w:pPr>
              <w:pStyle w:val="1124"/>
              <w:jc w:val="center"/>
              <w:keepLines w:val="0"/>
              <w:keepNext w:val="0"/>
              <w:spacing w:before="0" w:beforeAutospacing="0" w:after="0" w:afterAutospacing="0" w:line="360" w:lineRule="auto"/>
              <w:shd w:val="clear" w:color="auto" w:fill="auto"/>
              <w:widowControl w:val="off"/>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color w:val="000000"/>
                <w:highlight w:val="none"/>
              </w:rPr>
              <w:t xml:space="preserve"> </w:t>
            </w:r>
            <w:r>
              <w:rPr>
                <w:color w:val="000000"/>
                <w:highlight w:val="none"/>
              </w:rPr>
            </w:r>
            <w:r/>
          </w:p>
        </w:tc>
        <w:tc>
          <w:tcPr>
            <w:tcW w:w="3291" w:type="dxa"/>
            <w:vAlign w:val="center"/>
            <w:textDirection w:val="lrTb"/>
            <w:noWrap w:val="false"/>
          </w:tcPr>
          <w:p>
            <w:pPr>
              <w:pStyle w:val="1124"/>
              <w:jc w:val="center"/>
              <w:keepLines w:val="0"/>
              <w:keepNext w:val="0"/>
              <w:spacing w:before="0" w:beforeAutospacing="0" w:after="0" w:afterAutospacing="0" w:line="360" w:lineRule="auto"/>
              <w:shd w:val="clear" w:color="auto" w:fill="auto"/>
              <w:widowControl w:val="off"/>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color w:val="000000"/>
                <w:highlight w:val="none"/>
              </w:rPr>
              <w:t xml:space="preserve"> </w:t>
            </w:r>
            <w:r>
              <w:rPr>
                <w:color w:val="000000"/>
                <w:highlight w:val="none"/>
              </w:rPr>
            </w:r>
            <w:r/>
          </w:p>
        </w:tc>
        <w:tc>
          <w:tcPr>
            <w:tcW w:w="2690" w:type="dxa"/>
            <w:vAlign w:val="center"/>
            <w:textDirection w:val="lrTb"/>
            <w:noWrap w:val="false"/>
          </w:tcPr>
          <w:p>
            <w:pPr>
              <w:pStyle w:val="1124"/>
              <w:jc w:val="center"/>
              <w:keepLines w:val="0"/>
              <w:keepNext w:val="0"/>
              <w:spacing w:before="0" w:beforeAutospacing="0" w:after="0" w:afterAutospacing="0" w:line="360" w:lineRule="auto"/>
              <w:shd w:val="clear" w:color="auto" w:fill="auto"/>
              <w:widowControl w:val="off"/>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color w:val="000000"/>
                <w:highlight w:val="none"/>
              </w:rPr>
              <w:t xml:space="preserve"> </w:t>
            </w:r>
            <w:r>
              <w:rPr>
                <w:color w:val="000000"/>
                <w:highlight w:val="none"/>
              </w:rPr>
            </w:r>
            <w:r/>
          </w:p>
        </w:tc>
        <w:tc>
          <w:tcPr>
            <w:tcW w:w="1470" w:type="dxa"/>
            <w:vAlign w:val="center"/>
            <w:textDirection w:val="lrTb"/>
            <w:noWrap w:val="false"/>
          </w:tcPr>
          <w:p>
            <w:pPr>
              <w:pStyle w:val="1124"/>
              <w:jc w:val="center"/>
              <w:keepLines w:val="0"/>
              <w:keepNext w:val="0"/>
              <w:spacing w:before="0" w:beforeAutospacing="0" w:after="0" w:afterAutospacing="0" w:line="360" w:lineRule="auto"/>
              <w:shd w:val="clear" w:color="auto" w:fill="auto"/>
              <w:widowControl w:val="off"/>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color w:val="000000"/>
                <w:highlight w:val="none"/>
              </w:rPr>
              <w:t xml:space="preserve"> </w:t>
            </w:r>
            <w:r>
              <w:rPr>
                <w:color w:val="000000"/>
                <w:highlight w:val="none"/>
              </w:rPr>
            </w:r>
            <w:r/>
          </w:p>
        </w:tc>
        <w:tc>
          <w:tcPr>
            <w:tcW w:w="1173" w:type="dxa"/>
            <w:vAlign w:val="center"/>
            <w:textDirection w:val="lrTb"/>
            <w:noWrap w:val="false"/>
          </w:tcPr>
          <w:p>
            <w:pPr>
              <w:pStyle w:val="1124"/>
              <w:jc w:val="center"/>
              <w:keepLines w:val="0"/>
              <w:keepNext w:val="0"/>
              <w:spacing w:before="0" w:beforeAutospacing="0" w:after="0" w:afterAutospacing="0" w:line="360" w:lineRule="auto"/>
              <w:shd w:val="clear" w:color="auto" w:fill="auto"/>
              <w:widowControl w:val="off"/>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color w:val="000000"/>
                <w:highlight w:val="none"/>
              </w:rPr>
              <w:t xml:space="preserve"> </w:t>
            </w:r>
            <w:r>
              <w:rPr>
                <w:color w:val="000000"/>
                <w:highlight w:val="none"/>
              </w:rPr>
            </w:r>
            <w:r/>
          </w:p>
        </w:tc>
      </w:tr>
      <w:tr>
        <w:trPr>
          <w:tblCellSpacing w:w="0" w:type="dxa"/>
          <w:trHeight w:val="640"/>
        </w:trPr>
        <w:tc>
          <w:tcPr>
            <w:tcW w:w="956" w:type="dxa"/>
            <w:vAlign w:val="center"/>
            <w:textDirection w:val="lrTb"/>
            <w:noWrap w:val="false"/>
          </w:tcPr>
          <w:p>
            <w:pPr>
              <w:pStyle w:val="1124"/>
              <w:jc w:val="center"/>
              <w:keepLines w:val="0"/>
              <w:keepNext w:val="0"/>
              <w:spacing w:before="0" w:beforeAutospacing="0" w:after="0" w:afterAutospacing="0" w:line="360" w:lineRule="auto"/>
              <w:shd w:val="clear" w:color="auto" w:fill="auto"/>
              <w:widowControl w:val="off"/>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color w:val="000000"/>
                <w:highlight w:val="none"/>
              </w:rPr>
              <w:t xml:space="preserve"> </w:t>
            </w:r>
            <w:r>
              <w:rPr>
                <w:color w:val="000000"/>
                <w:highlight w:val="none"/>
              </w:rPr>
            </w:r>
            <w:r/>
          </w:p>
        </w:tc>
        <w:tc>
          <w:tcPr>
            <w:tcW w:w="3291" w:type="dxa"/>
            <w:vAlign w:val="center"/>
            <w:textDirection w:val="lrTb"/>
            <w:noWrap w:val="false"/>
          </w:tcPr>
          <w:p>
            <w:pPr>
              <w:pStyle w:val="1124"/>
              <w:jc w:val="center"/>
              <w:keepLines w:val="0"/>
              <w:keepNext w:val="0"/>
              <w:spacing w:before="0" w:beforeAutospacing="0" w:after="0" w:afterAutospacing="0" w:line="360" w:lineRule="auto"/>
              <w:shd w:val="clear" w:color="auto" w:fill="auto"/>
              <w:widowControl w:val="off"/>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color w:val="000000"/>
                <w:highlight w:val="none"/>
              </w:rPr>
              <w:t xml:space="preserve"> </w:t>
            </w:r>
            <w:r>
              <w:rPr>
                <w:color w:val="000000"/>
                <w:highlight w:val="none"/>
              </w:rPr>
            </w:r>
            <w:r/>
          </w:p>
        </w:tc>
        <w:tc>
          <w:tcPr>
            <w:tcW w:w="2690" w:type="dxa"/>
            <w:vAlign w:val="center"/>
            <w:textDirection w:val="lrTb"/>
            <w:noWrap w:val="false"/>
          </w:tcPr>
          <w:p>
            <w:pPr>
              <w:pStyle w:val="1124"/>
              <w:jc w:val="center"/>
              <w:keepLines w:val="0"/>
              <w:keepNext w:val="0"/>
              <w:spacing w:before="0" w:beforeAutospacing="0" w:after="0" w:afterAutospacing="0" w:line="360" w:lineRule="auto"/>
              <w:shd w:val="clear" w:color="auto" w:fill="auto"/>
              <w:widowControl w:val="off"/>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color w:val="000000"/>
                <w:highlight w:val="none"/>
              </w:rPr>
              <w:t xml:space="preserve"> </w:t>
            </w:r>
            <w:r>
              <w:rPr>
                <w:color w:val="000000"/>
                <w:highlight w:val="none"/>
              </w:rPr>
            </w:r>
            <w:r/>
          </w:p>
        </w:tc>
        <w:tc>
          <w:tcPr>
            <w:tcW w:w="1470" w:type="dxa"/>
            <w:vAlign w:val="center"/>
            <w:textDirection w:val="lrTb"/>
            <w:noWrap w:val="false"/>
          </w:tcPr>
          <w:p>
            <w:pPr>
              <w:pStyle w:val="1124"/>
              <w:jc w:val="center"/>
              <w:keepLines w:val="0"/>
              <w:keepNext w:val="0"/>
              <w:spacing w:before="0" w:beforeAutospacing="0" w:after="0" w:afterAutospacing="0" w:line="360" w:lineRule="auto"/>
              <w:shd w:val="clear" w:color="auto" w:fill="auto"/>
              <w:widowControl w:val="off"/>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color w:val="000000"/>
                <w:highlight w:val="none"/>
              </w:rPr>
              <w:t xml:space="preserve"> </w:t>
            </w:r>
            <w:r>
              <w:rPr>
                <w:color w:val="000000"/>
                <w:highlight w:val="none"/>
              </w:rPr>
            </w:r>
            <w:r/>
          </w:p>
        </w:tc>
        <w:tc>
          <w:tcPr>
            <w:tcW w:w="1173" w:type="dxa"/>
            <w:vAlign w:val="center"/>
            <w:textDirection w:val="lrTb"/>
            <w:noWrap w:val="false"/>
          </w:tcPr>
          <w:p>
            <w:pPr>
              <w:pStyle w:val="1124"/>
              <w:jc w:val="center"/>
              <w:keepLines w:val="0"/>
              <w:keepNext w:val="0"/>
              <w:spacing w:before="0" w:beforeAutospacing="0" w:after="0" w:afterAutospacing="0" w:line="360" w:lineRule="auto"/>
              <w:shd w:val="clear" w:color="auto" w:fill="auto"/>
              <w:widowControl w:val="off"/>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color w:val="000000"/>
                <w:highlight w:val="none"/>
              </w:rPr>
              <w:t xml:space="preserve"> </w:t>
            </w:r>
            <w:r>
              <w:rPr>
                <w:color w:val="000000"/>
                <w:highlight w:val="none"/>
              </w:rPr>
            </w:r>
            <w:r/>
          </w:p>
        </w:tc>
      </w:tr>
      <w:tr>
        <w:trPr>
          <w:tblCellSpacing w:w="0" w:type="dxa"/>
          <w:trHeight w:val="640"/>
        </w:trPr>
        <w:tc>
          <w:tcPr>
            <w:tcW w:w="956" w:type="dxa"/>
            <w:vAlign w:val="center"/>
            <w:textDirection w:val="lrTb"/>
            <w:noWrap w:val="false"/>
          </w:tcPr>
          <w:p>
            <w:pPr>
              <w:pStyle w:val="1124"/>
              <w:jc w:val="center"/>
              <w:keepLines w:val="0"/>
              <w:keepNext w:val="0"/>
              <w:spacing w:before="0" w:beforeAutospacing="0" w:after="0" w:afterAutospacing="0" w:line="360" w:lineRule="auto"/>
              <w:shd w:val="clear" w:color="auto" w:fill="auto"/>
              <w:widowControl w:val="off"/>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color w:val="000000"/>
                <w:highlight w:val="none"/>
              </w:rPr>
              <w:t xml:space="preserve"> </w:t>
            </w:r>
            <w:r>
              <w:rPr>
                <w:color w:val="000000"/>
                <w:highlight w:val="none"/>
              </w:rPr>
            </w:r>
            <w:r/>
          </w:p>
        </w:tc>
        <w:tc>
          <w:tcPr>
            <w:tcW w:w="3291" w:type="dxa"/>
            <w:vAlign w:val="center"/>
            <w:textDirection w:val="lrTb"/>
            <w:noWrap w:val="false"/>
          </w:tcPr>
          <w:p>
            <w:pPr>
              <w:pStyle w:val="1124"/>
              <w:jc w:val="center"/>
              <w:keepLines w:val="0"/>
              <w:keepNext w:val="0"/>
              <w:spacing w:before="0" w:beforeAutospacing="0" w:after="0" w:afterAutospacing="0" w:line="360" w:lineRule="auto"/>
              <w:shd w:val="clear" w:color="auto" w:fill="auto"/>
              <w:widowControl w:val="off"/>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w:t>
            </w:r>
            <w:r>
              <w:rPr>
                <w:color w:val="000000"/>
                <w:highlight w:val="none"/>
              </w:rPr>
            </w:r>
            <w:r/>
          </w:p>
        </w:tc>
        <w:tc>
          <w:tcPr>
            <w:tcW w:w="2690" w:type="dxa"/>
            <w:vAlign w:val="center"/>
            <w:textDirection w:val="lrTb"/>
            <w:noWrap w:val="false"/>
          </w:tcPr>
          <w:p>
            <w:pPr>
              <w:pStyle w:val="1124"/>
              <w:jc w:val="center"/>
              <w:keepLines w:val="0"/>
              <w:keepNext w:val="0"/>
              <w:spacing w:before="0" w:beforeAutospacing="0" w:after="0" w:afterAutospacing="0" w:line="360" w:lineRule="auto"/>
              <w:shd w:val="clear" w:color="auto" w:fill="auto"/>
              <w:widowControl w:val="off"/>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color w:val="000000"/>
                <w:highlight w:val="none"/>
              </w:rPr>
              <w:t xml:space="preserve"> </w:t>
            </w:r>
            <w:r>
              <w:rPr>
                <w:color w:val="000000"/>
                <w:highlight w:val="none"/>
              </w:rPr>
            </w:r>
            <w:r/>
          </w:p>
        </w:tc>
        <w:tc>
          <w:tcPr>
            <w:tcW w:w="1470" w:type="dxa"/>
            <w:vAlign w:val="center"/>
            <w:textDirection w:val="lrTb"/>
            <w:noWrap w:val="false"/>
          </w:tcPr>
          <w:p>
            <w:pPr>
              <w:pStyle w:val="1124"/>
              <w:jc w:val="center"/>
              <w:keepLines w:val="0"/>
              <w:keepNext w:val="0"/>
              <w:spacing w:before="0" w:beforeAutospacing="0" w:after="0" w:afterAutospacing="0" w:line="360" w:lineRule="auto"/>
              <w:shd w:val="clear" w:color="auto" w:fill="auto"/>
              <w:widowControl w:val="off"/>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color w:val="000000"/>
                <w:highlight w:val="none"/>
              </w:rPr>
              <w:t xml:space="preserve"> </w:t>
            </w:r>
            <w:r>
              <w:rPr>
                <w:color w:val="000000"/>
                <w:highlight w:val="none"/>
              </w:rPr>
            </w:r>
            <w:r/>
          </w:p>
        </w:tc>
        <w:tc>
          <w:tcPr>
            <w:tcW w:w="1173" w:type="dxa"/>
            <w:vAlign w:val="center"/>
            <w:textDirection w:val="lrTb"/>
            <w:noWrap w:val="false"/>
          </w:tcPr>
          <w:p>
            <w:pPr>
              <w:pStyle w:val="1124"/>
              <w:jc w:val="center"/>
              <w:keepLines w:val="0"/>
              <w:keepNext w:val="0"/>
              <w:spacing w:before="0" w:beforeAutospacing="0" w:after="0" w:afterAutospacing="0" w:line="360" w:lineRule="auto"/>
              <w:shd w:val="clear" w:color="auto" w:fill="auto"/>
              <w:widowControl w:val="off"/>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color w:val="000000"/>
                <w:highlight w:val="none"/>
              </w:rPr>
              <w:t xml:space="preserve"> </w:t>
            </w:r>
            <w:r>
              <w:rPr>
                <w:color w:val="000000"/>
                <w:highlight w:val="none"/>
              </w:rPr>
            </w:r>
            <w:r/>
          </w:p>
        </w:tc>
      </w:tr>
    </w:tbl>
    <w:p>
      <w:pPr>
        <w:pStyle w:val="1124"/>
        <w:jc w:val="both"/>
        <w:keepLines w:val="0"/>
        <w:keepNext w:val="0"/>
        <w:spacing w:before="0" w:beforeAutospacing="0" w:after="0" w:afterAutospacing="0" w:line="360" w:lineRule="auto"/>
        <w:shd w:val="clear" w:color="auto" w:fill="auto"/>
        <w:widowControl w:val="off"/>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注： 行数不够，可自行添加。</w:t>
      </w:r>
      <w:r>
        <w:rPr>
          <w:color w:val="000000"/>
          <w:highlight w:val="none"/>
        </w:rPr>
      </w:r>
      <w:r/>
    </w:p>
    <w:p>
      <w:pPr>
        <w:pStyle w:val="1124"/>
        <w:jc w:val="both"/>
        <w:keepLines w:val="0"/>
        <w:keepNext w:val="0"/>
        <w:spacing w:before="0" w:beforeAutospacing="0" w:after="0" w:afterAutospacing="0" w:line="360" w:lineRule="auto"/>
        <w:shd w:val="clear" w:color="auto" w:fill="auto"/>
        <w:widowControl w:val="off"/>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color w:val="000000"/>
          <w:highlight w:val="none"/>
        </w:rPr>
        <w:t xml:space="preserve"> </w:t>
      </w:r>
      <w:r>
        <w:rPr>
          <w:color w:val="000000"/>
          <w:highlight w:val="none"/>
        </w:rPr>
      </w:r>
      <w:r/>
    </w:p>
    <w:p>
      <w:pPr>
        <w:pStyle w:val="1058"/>
        <w:spacing w:line="360" w:lineRule="auto"/>
        <w:shd w:val="clear" w:color="auto" w:fill="auto"/>
        <w:rPr>
          <w:rFonts w:ascii="宋体" w:hAnsi="宋体" w:cs="宋体"/>
          <w:bCs/>
          <w:color w:val="000000"/>
          <w:sz w:val="24"/>
          <w:highlight w:val="none"/>
        </w:rPr>
      </w:pPr>
      <w:r>
        <w:rPr>
          <w:rFonts w:ascii="宋体" w:hAnsi="宋体" w:cs="宋体"/>
          <w:bCs/>
          <w:color w:val="000000"/>
          <w:sz w:val="24"/>
          <w:highlight w:val="none"/>
        </w:rPr>
      </w:r>
      <w:r/>
    </w:p>
    <w:p>
      <w:pPr>
        <w:pStyle w:val="1058"/>
        <w:ind w:right="180" w:firstLine="360"/>
        <w:jc w:val="righ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企业名称（加盖CA电子公章）：</w:t>
      </w:r>
      <w:r>
        <w:rPr>
          <w:rFonts w:hint="eastAsia" w:ascii="宋体" w:hAnsi="宋体"/>
          <w:color w:val="000000"/>
          <w:sz w:val="24"/>
          <w:szCs w:val="24"/>
          <w:highlight w:val="none"/>
        </w:rPr>
      </w:r>
      <w:r/>
    </w:p>
    <w:p>
      <w:pPr>
        <w:pStyle w:val="1058"/>
        <w:ind w:right="480"/>
        <w:jc w:val="righ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日  期：    年    月    日</w:t>
      </w:r>
      <w:r>
        <w:rPr>
          <w:rFonts w:hint="eastAsia" w:ascii="宋体" w:hAnsi="宋体"/>
          <w:color w:val="000000"/>
          <w:sz w:val="24"/>
          <w:szCs w:val="24"/>
          <w:highlight w:val="none"/>
        </w:rPr>
      </w:r>
      <w:r/>
    </w:p>
    <w:p>
      <w:pPr>
        <w:pStyle w:val="1058"/>
        <w:spacing w:line="360" w:lineRule="auto"/>
        <w:shd w:val="clear" w:color="auto" w:fill="auto"/>
        <w:rPr>
          <w:rFonts w:ascii="宋体" w:hAnsi="宋体" w:cs="宋体"/>
          <w:b/>
          <w:bCs/>
          <w:color w:val="000000"/>
          <w:sz w:val="28"/>
          <w:szCs w:val="28"/>
          <w:highlight w:val="none"/>
        </w:rPr>
      </w:pPr>
      <w:r>
        <w:rPr>
          <w:rFonts w:ascii="宋体" w:hAnsi="宋体" w:cs="宋体"/>
          <w:b/>
          <w:bCs/>
          <w:color w:val="000000"/>
          <w:sz w:val="28"/>
          <w:szCs w:val="28"/>
          <w:highlight w:val="none"/>
        </w:rPr>
      </w:r>
      <w:r/>
    </w:p>
    <w:p>
      <w:pPr>
        <w:pStyle w:val="1058"/>
        <w:spacing w:line="360" w:lineRule="auto"/>
        <w:shd w:val="clear" w:color="auto" w:fill="auto"/>
        <w:rPr>
          <w:rFonts w:ascii="宋体" w:hAnsi="宋体" w:cs="宋体"/>
          <w:b/>
          <w:bCs/>
          <w:color w:val="000000"/>
          <w:sz w:val="28"/>
          <w:szCs w:val="28"/>
          <w:highlight w:val="none"/>
        </w:rPr>
      </w:pPr>
      <w:r>
        <w:rPr>
          <w:rFonts w:ascii="宋体" w:hAnsi="宋体" w:cs="宋体"/>
          <w:b/>
          <w:bCs/>
          <w:color w:val="000000"/>
          <w:sz w:val="28"/>
          <w:szCs w:val="28"/>
          <w:highlight w:val="none"/>
        </w:rPr>
      </w:r>
      <w:r/>
    </w:p>
    <w:p>
      <w:pPr>
        <w:pStyle w:val="1085"/>
        <w:spacing w:line="360" w:lineRule="auto"/>
        <w:shd w:val="clear" w:color="auto" w:fill="auto"/>
        <w:rPr>
          <w:rFonts w:ascii="宋体" w:hAnsi="宋体" w:cs="宋体"/>
          <w:color w:val="000000"/>
          <w:highlight w:val="none"/>
        </w:rPr>
      </w:pPr>
      <w:r>
        <w:rPr>
          <w:rFonts w:ascii="宋体" w:hAnsi="宋体" w:cs="宋体"/>
          <w:color w:val="000000"/>
          <w:highlight w:val="none"/>
        </w:rPr>
      </w:r>
      <w:r/>
    </w:p>
    <w:p>
      <w:pPr>
        <w:pStyle w:val="1058"/>
        <w:spacing w:line="360" w:lineRule="auto"/>
        <w:shd w:val="clear" w:color="auto" w:fill="auto"/>
        <w:rPr>
          <w:rFonts w:ascii="宋体" w:hAnsi="宋体" w:cs="宋体"/>
          <w:b/>
          <w:bCs/>
          <w:color w:val="000000"/>
          <w:sz w:val="28"/>
          <w:szCs w:val="28"/>
          <w:highlight w:val="none"/>
        </w:rPr>
      </w:pPr>
      <w:r/>
      <w:bookmarkEnd w:id="164"/>
      <w:r/>
      <w:bookmarkEnd w:id="165"/>
      <w:r>
        <w:rPr>
          <w:rFonts w:ascii="宋体" w:hAnsi="宋体" w:cs="宋体"/>
          <w:b/>
          <w:bCs/>
          <w:color w:val="000000"/>
          <w:sz w:val="28"/>
          <w:szCs w:val="28"/>
          <w:highlight w:val="none"/>
        </w:rPr>
      </w:r>
      <w:r/>
    </w:p>
    <w:p>
      <w:pPr>
        <w:pStyle w:val="1058"/>
        <w:spacing w:line="360" w:lineRule="auto"/>
        <w:shd w:val="clear" w:color="auto" w:fill="auto"/>
        <w:rPr>
          <w:rFonts w:ascii="宋体" w:hAnsi="宋体" w:cs="宋体"/>
          <w:b/>
          <w:bCs/>
          <w:color w:val="000000"/>
          <w:sz w:val="28"/>
          <w:szCs w:val="28"/>
          <w:highlight w:val="none"/>
        </w:rPr>
      </w:pPr>
      <w:r/>
      <w:bookmarkStart w:id="182" w:name="_Toc20606"/>
      <w:r/>
      <w:bookmarkEnd w:id="182"/>
      <w:r/>
      <w:bookmarkStart w:id="183" w:name="_Toc27900"/>
      <w:r/>
      <w:bookmarkEnd w:id="183"/>
      <w:r>
        <w:rPr>
          <w:rFonts w:ascii="宋体" w:hAnsi="宋体" w:cs="宋体"/>
          <w:b/>
          <w:bCs/>
          <w:color w:val="000000"/>
          <w:sz w:val="28"/>
          <w:szCs w:val="28"/>
          <w:highlight w:val="none"/>
        </w:rPr>
      </w:r>
      <w:r/>
    </w:p>
    <w:p>
      <w:pPr>
        <w:pStyle w:val="1058"/>
        <w:spacing w:line="360" w:lineRule="auto"/>
        <w:shd w:val="clear" w:color="auto" w:fill="auto"/>
        <w:rPr>
          <w:rFonts w:ascii="宋体" w:hAnsi="宋体" w:cs="宋体"/>
          <w:b/>
          <w:bCs/>
          <w:color w:val="000000"/>
          <w:sz w:val="28"/>
          <w:szCs w:val="28"/>
          <w:highlight w:val="none"/>
        </w:rPr>
      </w:pPr>
      <w:r>
        <w:rPr>
          <w:rFonts w:ascii="宋体" w:hAnsi="宋体" w:cs="宋体"/>
          <w:b/>
          <w:bCs/>
          <w:color w:val="000000"/>
          <w:sz w:val="28"/>
          <w:szCs w:val="28"/>
          <w:highlight w:val="none"/>
        </w:rPr>
      </w:r>
      <w:r/>
    </w:p>
    <w:p>
      <w:pPr>
        <w:pStyle w:val="1058"/>
        <w:spacing w:line="360" w:lineRule="auto"/>
        <w:shd w:val="clear" w:color="auto" w:fill="auto"/>
        <w:rPr>
          <w:rFonts w:ascii="宋体" w:hAnsi="宋体" w:cs="宋体"/>
          <w:color w:val="000000"/>
          <w:sz w:val="24"/>
          <w:highlight w:val="none"/>
        </w:rPr>
      </w:pPr>
      <w:r>
        <w:rPr>
          <w:rFonts w:ascii="宋体" w:hAnsi="宋体" w:cs="宋体"/>
          <w:color w:val="000000"/>
          <w:sz w:val="24"/>
          <w:highlight w:val="none"/>
        </w:rPr>
      </w:r>
      <w:r/>
    </w:p>
    <w:p>
      <w:pPr>
        <w:pStyle w:val="1058"/>
        <w:jc w:val="center"/>
        <w:spacing w:line="360" w:lineRule="auto"/>
        <w:shd w:val="clear" w:color="auto" w:fill="auto"/>
        <w:rPr>
          <w:rFonts w:ascii="宋体" w:hAnsi="宋体" w:eastAsia="宋体" w:cs="宋体"/>
          <w:color w:val="000000"/>
          <w:highlight w:val="none"/>
        </w:rPr>
      </w:pPr>
      <w:r>
        <w:rPr>
          <w:rFonts w:hint="eastAsia" w:ascii="黑体" w:hAnsi="宋体" w:eastAsia="黑体" w:cs="黑体"/>
          <w:b/>
          <w:bCs/>
          <w:color w:val="000000"/>
          <w:sz w:val="32"/>
          <w:szCs w:val="32"/>
          <w:highlight w:val="none"/>
          <w:lang w:val="en-US" w:eastAsia="zh-CN" w:bidi="ar"/>
        </w:rPr>
        <w:br w:type="page" w:clear="all"/>
      </w:r>
      <w:r>
        <w:rPr>
          <w:rFonts w:hint="eastAsia" w:ascii="宋体" w:hAnsi="宋体" w:eastAsia="宋体" w:cs="宋体"/>
          <w:color w:val="000000"/>
          <w:sz w:val="32"/>
          <w:szCs w:val="32"/>
          <w:highlight w:val="none"/>
          <w:lang w:val="en-US" w:eastAsia="zh-CN"/>
        </w:rPr>
        <w:t xml:space="preserve">十四、</w:t>
      </w:r>
      <w:r>
        <w:rPr>
          <w:rFonts w:hint="eastAsia" w:ascii="宋体" w:hAnsi="宋体" w:eastAsia="宋体" w:cs="宋体"/>
          <w:color w:val="000000"/>
          <w:sz w:val="32"/>
          <w:szCs w:val="32"/>
          <w:highlight w:val="none"/>
        </w:rPr>
        <w:t xml:space="preserve">技术要求响应及偏离表</w:t>
      </w:r>
      <w:r>
        <w:rPr>
          <w:rFonts w:ascii="宋体" w:hAnsi="宋体" w:eastAsia="宋体" w:cs="宋体"/>
          <w:color w:val="000000"/>
          <w:highlight w:val="none"/>
        </w:rPr>
      </w:r>
      <w:r/>
    </w:p>
    <w:tbl>
      <w:tblPr>
        <w:tblW w:w="0" w:type="auto"/>
        <w:tblCellSpacing w:w="0"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56"/>
        <w:gridCol w:w="3291"/>
        <w:gridCol w:w="2852"/>
        <w:gridCol w:w="1308"/>
        <w:gridCol w:w="1173"/>
      </w:tblGrid>
      <w:tr>
        <w:trPr>
          <w:tblCellSpacing w:w="0" w:type="dxa"/>
        </w:trPr>
        <w:tc>
          <w:tcPr>
            <w:tcW w:w="545" w:type="dxa"/>
            <w:vAlign w:val="center"/>
            <w:textDirection w:val="lrTb"/>
            <w:noWrap w:val="false"/>
          </w:tcPr>
          <w:p>
            <w:pPr>
              <w:pStyle w:val="1124"/>
              <w:ind w:left="0" w:firstLine="0"/>
              <w:jc w:val="both"/>
              <w:spacing w:beforeAutospacing="0" w:afterAutospacing="0" w:line="360" w:lineRule="auto"/>
              <w:rPr>
                <w:rFonts w:ascii="宋体" w:hAnsi="宋体" w:eastAsia="宋体" w:cs="宋体"/>
                <w:color w:val="000000"/>
                <w:highlight w:val="none"/>
              </w:rPr>
            </w:pPr>
            <w:r>
              <w:rPr>
                <w:rFonts w:hint="eastAsia" w:ascii="宋体" w:hAnsi="宋体" w:eastAsia="宋体" w:cs="宋体"/>
                <w:color w:val="000000"/>
                <w:highlight w:val="none"/>
              </w:rPr>
              <w:t xml:space="preserve">序号</w:t>
            </w:r>
            <w:r>
              <w:rPr>
                <w:rFonts w:ascii="宋体" w:hAnsi="宋体" w:eastAsia="宋体" w:cs="宋体"/>
                <w:color w:val="000000"/>
                <w:highlight w:val="none"/>
              </w:rPr>
            </w:r>
            <w:r/>
          </w:p>
        </w:tc>
        <w:tc>
          <w:tcPr>
            <w:tcW w:w="3291" w:type="dxa"/>
            <w:vAlign w:val="center"/>
            <w:textDirection w:val="lrTb"/>
            <w:noWrap w:val="false"/>
          </w:tcPr>
          <w:p>
            <w:pPr>
              <w:pStyle w:val="1124"/>
              <w:ind w:left="0" w:firstLine="0"/>
              <w:jc w:val="center"/>
              <w:spacing w:beforeAutospacing="0" w:afterAutospacing="0" w:line="360" w:lineRule="auto"/>
              <w:rPr>
                <w:rFonts w:ascii="宋体" w:hAnsi="宋体" w:eastAsia="宋体" w:cs="宋体"/>
                <w:color w:val="000000"/>
                <w:highlight w:val="none"/>
              </w:rPr>
            </w:pPr>
            <w:r>
              <w:rPr>
                <w:rFonts w:hint="eastAsia" w:ascii="宋体" w:hAnsi="宋体" w:eastAsia="宋体" w:cs="宋体"/>
                <w:color w:val="000000"/>
                <w:highlight w:val="none"/>
              </w:rPr>
              <w:t xml:space="preserve">招标文件要求</w:t>
            </w:r>
            <w:r>
              <w:rPr>
                <w:rFonts w:ascii="宋体" w:hAnsi="宋体" w:eastAsia="宋体" w:cs="宋体"/>
                <w:color w:val="000000"/>
                <w:highlight w:val="none"/>
              </w:rPr>
            </w:r>
            <w:r/>
          </w:p>
        </w:tc>
        <w:tc>
          <w:tcPr>
            <w:tcW w:w="2852" w:type="dxa"/>
            <w:vAlign w:val="center"/>
            <w:textDirection w:val="lrTb"/>
            <w:noWrap w:val="false"/>
          </w:tcPr>
          <w:p>
            <w:pPr>
              <w:pStyle w:val="1124"/>
              <w:ind w:left="0" w:firstLine="0"/>
              <w:jc w:val="center"/>
              <w:spacing w:beforeAutospacing="0" w:afterAutospacing="0" w:line="360" w:lineRule="auto"/>
              <w:rPr>
                <w:rFonts w:ascii="宋体" w:hAnsi="宋体" w:eastAsia="宋体" w:cs="宋体"/>
                <w:color w:val="000000"/>
                <w:highlight w:val="none"/>
              </w:rPr>
            </w:pPr>
            <w:r>
              <w:rPr>
                <w:rFonts w:hint="eastAsia" w:ascii="宋体" w:hAnsi="宋体" w:eastAsia="宋体" w:cs="宋体"/>
                <w:color w:val="000000"/>
                <w:highlight w:val="none"/>
              </w:rPr>
              <w:t xml:space="preserve">投标响应情况</w:t>
            </w:r>
            <w:r>
              <w:rPr>
                <w:rFonts w:ascii="宋体" w:hAnsi="宋体" w:eastAsia="宋体" w:cs="宋体"/>
                <w:color w:val="000000"/>
                <w:highlight w:val="none"/>
              </w:rPr>
            </w:r>
            <w:r/>
          </w:p>
        </w:tc>
        <w:tc>
          <w:tcPr>
            <w:tcW w:w="1308" w:type="dxa"/>
            <w:vAlign w:val="center"/>
            <w:textDirection w:val="lrTb"/>
            <w:noWrap w:val="false"/>
          </w:tcPr>
          <w:p>
            <w:pPr>
              <w:pStyle w:val="1124"/>
              <w:ind w:left="0" w:firstLine="0"/>
              <w:jc w:val="both"/>
              <w:spacing w:beforeAutospacing="0" w:afterAutospacing="0" w:line="360" w:lineRule="auto"/>
              <w:rPr>
                <w:rFonts w:ascii="宋体" w:hAnsi="宋体" w:eastAsia="宋体" w:cs="宋体"/>
                <w:color w:val="000000"/>
                <w:highlight w:val="none"/>
              </w:rPr>
            </w:pPr>
            <w:r>
              <w:rPr>
                <w:rFonts w:hint="eastAsia" w:ascii="宋体" w:hAnsi="宋体" w:eastAsia="宋体" w:cs="宋体"/>
                <w:color w:val="000000"/>
                <w:highlight w:val="none"/>
              </w:rPr>
              <w:t xml:space="preserve">超出、符合或偏离</w:t>
            </w:r>
            <w:r>
              <w:rPr>
                <w:rFonts w:ascii="宋体" w:hAnsi="宋体" w:eastAsia="宋体" w:cs="宋体"/>
                <w:color w:val="000000"/>
                <w:highlight w:val="none"/>
              </w:rPr>
            </w:r>
            <w:r/>
          </w:p>
        </w:tc>
        <w:tc>
          <w:tcPr>
            <w:tcW w:w="1173" w:type="dxa"/>
            <w:vAlign w:val="center"/>
            <w:textDirection w:val="lrTb"/>
            <w:noWrap w:val="false"/>
          </w:tcPr>
          <w:p>
            <w:pPr>
              <w:pStyle w:val="1124"/>
              <w:ind w:left="0" w:firstLine="0"/>
              <w:jc w:val="center"/>
              <w:spacing w:beforeAutospacing="0" w:afterAutospacing="0" w:line="360" w:lineRule="auto"/>
              <w:rPr>
                <w:rFonts w:ascii="宋体" w:hAnsi="宋体" w:eastAsia="宋体" w:cs="宋体"/>
                <w:color w:val="000000"/>
                <w:highlight w:val="none"/>
              </w:rPr>
            </w:pPr>
            <w:r>
              <w:rPr>
                <w:rFonts w:hint="eastAsia" w:ascii="宋体" w:hAnsi="宋体" w:eastAsia="宋体" w:cs="宋体"/>
                <w:color w:val="000000"/>
                <w:highlight w:val="none"/>
              </w:rPr>
              <w:t xml:space="preserve">证明材料</w:t>
            </w:r>
            <w:r>
              <w:rPr>
                <w:rFonts w:ascii="宋体" w:hAnsi="宋体" w:eastAsia="宋体" w:cs="宋体"/>
                <w:color w:val="000000"/>
                <w:highlight w:val="none"/>
              </w:rPr>
            </w:r>
            <w:r/>
          </w:p>
        </w:tc>
      </w:tr>
      <w:tr>
        <w:trPr>
          <w:tblCellSpacing w:w="0" w:type="dxa"/>
          <w:trHeight w:val="640"/>
        </w:trPr>
        <w:tc>
          <w:tcPr>
            <w:tcW w:w="545" w:type="dxa"/>
            <w:vAlign w:val="center"/>
            <w:textDirection w:val="lrTb"/>
            <w:noWrap w:val="false"/>
          </w:tcPr>
          <w:p>
            <w:pPr>
              <w:pStyle w:val="1124"/>
              <w:jc w:val="center"/>
              <w:spacing w:beforeAutospacing="0" w:afterAutospacing="0" w:line="360" w:lineRule="auto"/>
              <w:rPr>
                <w:rFonts w:ascii="宋体" w:hAnsi="宋体" w:eastAsia="宋体" w:cs="宋体"/>
                <w:color w:val="000000"/>
                <w:highlight w:val="none"/>
              </w:rPr>
            </w:pPr>
            <w:r>
              <w:rPr>
                <w:rFonts w:hint="eastAsia" w:ascii="宋体" w:hAnsi="宋体" w:eastAsia="宋体" w:cs="宋体"/>
                <w:color w:val="000000"/>
                <w:highlight w:val="none"/>
              </w:rPr>
              <w:t xml:space="preserve"> </w:t>
            </w:r>
            <w:r>
              <w:rPr>
                <w:rFonts w:ascii="宋体" w:hAnsi="宋体" w:eastAsia="宋体" w:cs="宋体"/>
                <w:color w:val="000000"/>
                <w:highlight w:val="none"/>
              </w:rPr>
            </w:r>
            <w:r/>
          </w:p>
        </w:tc>
        <w:tc>
          <w:tcPr>
            <w:tcW w:w="3291" w:type="dxa"/>
            <w:vAlign w:val="center"/>
            <w:textDirection w:val="lrTb"/>
            <w:noWrap w:val="false"/>
          </w:tcPr>
          <w:p>
            <w:pPr>
              <w:pStyle w:val="1124"/>
              <w:jc w:val="center"/>
              <w:spacing w:beforeAutospacing="0" w:afterAutospacing="0" w:line="360" w:lineRule="auto"/>
              <w:rPr>
                <w:rFonts w:ascii="宋体" w:hAnsi="宋体" w:eastAsia="宋体" w:cs="宋体"/>
                <w:color w:val="000000"/>
                <w:highlight w:val="none"/>
              </w:rPr>
            </w:pPr>
            <w:r>
              <w:rPr>
                <w:rFonts w:hint="eastAsia" w:ascii="宋体" w:hAnsi="宋体" w:eastAsia="宋体" w:cs="宋体"/>
                <w:color w:val="000000"/>
                <w:highlight w:val="none"/>
              </w:rPr>
              <w:t xml:space="preserve"> </w:t>
            </w:r>
            <w:r>
              <w:rPr>
                <w:rFonts w:ascii="宋体" w:hAnsi="宋体" w:eastAsia="宋体" w:cs="宋体"/>
                <w:color w:val="000000"/>
                <w:highlight w:val="none"/>
              </w:rPr>
            </w:r>
            <w:r/>
          </w:p>
        </w:tc>
        <w:tc>
          <w:tcPr>
            <w:tcW w:w="2852" w:type="dxa"/>
            <w:vAlign w:val="center"/>
            <w:textDirection w:val="lrTb"/>
            <w:noWrap w:val="false"/>
          </w:tcPr>
          <w:p>
            <w:pPr>
              <w:pStyle w:val="1124"/>
              <w:jc w:val="center"/>
              <w:spacing w:beforeAutospacing="0" w:afterAutospacing="0" w:line="360" w:lineRule="auto"/>
              <w:rPr>
                <w:rFonts w:ascii="宋体" w:hAnsi="宋体" w:eastAsia="宋体" w:cs="宋体"/>
                <w:color w:val="000000"/>
                <w:highlight w:val="none"/>
              </w:rPr>
            </w:pPr>
            <w:r>
              <w:rPr>
                <w:rFonts w:hint="eastAsia" w:ascii="宋体" w:hAnsi="宋体" w:eastAsia="宋体" w:cs="宋体"/>
                <w:color w:val="000000"/>
                <w:highlight w:val="none"/>
              </w:rPr>
              <w:t xml:space="preserve"> </w:t>
            </w:r>
            <w:r>
              <w:rPr>
                <w:rFonts w:ascii="宋体" w:hAnsi="宋体" w:eastAsia="宋体" w:cs="宋体"/>
                <w:color w:val="000000"/>
                <w:highlight w:val="none"/>
              </w:rPr>
            </w:r>
            <w:r/>
          </w:p>
        </w:tc>
        <w:tc>
          <w:tcPr>
            <w:tcW w:w="1308" w:type="dxa"/>
            <w:vAlign w:val="center"/>
            <w:textDirection w:val="lrTb"/>
            <w:noWrap w:val="false"/>
          </w:tcPr>
          <w:p>
            <w:pPr>
              <w:pStyle w:val="1124"/>
              <w:jc w:val="center"/>
              <w:spacing w:beforeAutospacing="0" w:afterAutospacing="0" w:line="360" w:lineRule="auto"/>
              <w:rPr>
                <w:rFonts w:ascii="宋体" w:hAnsi="宋体" w:eastAsia="宋体" w:cs="宋体"/>
                <w:color w:val="000000"/>
                <w:highlight w:val="none"/>
              </w:rPr>
            </w:pPr>
            <w:r>
              <w:rPr>
                <w:rFonts w:hint="eastAsia" w:ascii="宋体" w:hAnsi="宋体" w:eastAsia="宋体" w:cs="宋体"/>
                <w:color w:val="000000"/>
                <w:highlight w:val="none"/>
              </w:rPr>
              <w:t xml:space="preserve"> </w:t>
            </w:r>
            <w:r>
              <w:rPr>
                <w:rFonts w:ascii="宋体" w:hAnsi="宋体" w:eastAsia="宋体" w:cs="宋体"/>
                <w:color w:val="000000"/>
                <w:highlight w:val="none"/>
              </w:rPr>
            </w:r>
            <w:r/>
          </w:p>
        </w:tc>
        <w:tc>
          <w:tcPr>
            <w:tcW w:w="1173" w:type="dxa"/>
            <w:vAlign w:val="center"/>
            <w:textDirection w:val="lrTb"/>
            <w:noWrap w:val="false"/>
          </w:tcPr>
          <w:p>
            <w:pPr>
              <w:pStyle w:val="1124"/>
              <w:jc w:val="center"/>
              <w:spacing w:beforeAutospacing="0" w:afterAutospacing="0" w:line="360" w:lineRule="auto"/>
              <w:rPr>
                <w:rFonts w:ascii="宋体" w:hAnsi="宋体" w:eastAsia="宋体" w:cs="宋体"/>
                <w:color w:val="000000"/>
                <w:highlight w:val="none"/>
              </w:rPr>
            </w:pPr>
            <w:r>
              <w:rPr>
                <w:rFonts w:hint="eastAsia" w:ascii="宋体" w:hAnsi="宋体" w:eastAsia="宋体" w:cs="宋体"/>
                <w:color w:val="000000"/>
                <w:highlight w:val="none"/>
              </w:rPr>
              <w:t xml:space="preserve"> </w:t>
            </w:r>
            <w:r>
              <w:rPr>
                <w:rFonts w:ascii="宋体" w:hAnsi="宋体" w:eastAsia="宋体" w:cs="宋体"/>
                <w:color w:val="000000"/>
                <w:highlight w:val="none"/>
              </w:rPr>
            </w:r>
            <w:r/>
          </w:p>
        </w:tc>
      </w:tr>
      <w:tr>
        <w:trPr>
          <w:tblCellSpacing w:w="0" w:type="dxa"/>
          <w:trHeight w:val="640"/>
        </w:trPr>
        <w:tc>
          <w:tcPr>
            <w:tcW w:w="545" w:type="dxa"/>
            <w:vAlign w:val="center"/>
            <w:textDirection w:val="lrTb"/>
            <w:noWrap w:val="false"/>
          </w:tcPr>
          <w:p>
            <w:pPr>
              <w:pStyle w:val="1124"/>
              <w:jc w:val="center"/>
              <w:spacing w:beforeAutospacing="0" w:afterAutospacing="0" w:line="360" w:lineRule="auto"/>
              <w:rPr>
                <w:rFonts w:ascii="宋体" w:hAnsi="宋体" w:eastAsia="宋体" w:cs="宋体"/>
                <w:color w:val="000000"/>
                <w:highlight w:val="none"/>
              </w:rPr>
            </w:pPr>
            <w:r>
              <w:rPr>
                <w:rFonts w:hint="eastAsia" w:ascii="宋体" w:hAnsi="宋体" w:eastAsia="宋体" w:cs="宋体"/>
                <w:color w:val="000000"/>
                <w:highlight w:val="none"/>
              </w:rPr>
              <w:t xml:space="preserve"> </w:t>
            </w:r>
            <w:r>
              <w:rPr>
                <w:rFonts w:ascii="宋体" w:hAnsi="宋体" w:eastAsia="宋体" w:cs="宋体"/>
                <w:color w:val="000000"/>
                <w:highlight w:val="none"/>
              </w:rPr>
            </w:r>
            <w:r/>
          </w:p>
        </w:tc>
        <w:tc>
          <w:tcPr>
            <w:tcW w:w="3291" w:type="dxa"/>
            <w:vAlign w:val="center"/>
            <w:textDirection w:val="lrTb"/>
            <w:noWrap w:val="false"/>
          </w:tcPr>
          <w:p>
            <w:pPr>
              <w:pStyle w:val="1124"/>
              <w:jc w:val="center"/>
              <w:spacing w:beforeAutospacing="0" w:afterAutospacing="0" w:line="360" w:lineRule="auto"/>
              <w:rPr>
                <w:rFonts w:ascii="宋体" w:hAnsi="宋体" w:eastAsia="宋体" w:cs="宋体"/>
                <w:color w:val="000000"/>
                <w:highlight w:val="none"/>
              </w:rPr>
            </w:pPr>
            <w:r>
              <w:rPr>
                <w:rFonts w:hint="eastAsia" w:ascii="宋体" w:hAnsi="宋体" w:eastAsia="宋体" w:cs="宋体"/>
                <w:color w:val="000000"/>
                <w:highlight w:val="none"/>
              </w:rPr>
              <w:t xml:space="preserve"> </w:t>
            </w:r>
            <w:r>
              <w:rPr>
                <w:rFonts w:ascii="宋体" w:hAnsi="宋体" w:eastAsia="宋体" w:cs="宋体"/>
                <w:color w:val="000000"/>
                <w:highlight w:val="none"/>
              </w:rPr>
            </w:r>
            <w:r/>
          </w:p>
        </w:tc>
        <w:tc>
          <w:tcPr>
            <w:tcW w:w="2852" w:type="dxa"/>
            <w:vAlign w:val="center"/>
            <w:textDirection w:val="lrTb"/>
            <w:noWrap w:val="false"/>
          </w:tcPr>
          <w:p>
            <w:pPr>
              <w:pStyle w:val="1124"/>
              <w:jc w:val="center"/>
              <w:spacing w:beforeAutospacing="0" w:afterAutospacing="0" w:line="360" w:lineRule="auto"/>
              <w:rPr>
                <w:rFonts w:ascii="宋体" w:hAnsi="宋体" w:eastAsia="宋体" w:cs="宋体"/>
                <w:color w:val="000000"/>
                <w:highlight w:val="none"/>
              </w:rPr>
            </w:pPr>
            <w:r>
              <w:rPr>
                <w:rFonts w:hint="eastAsia" w:ascii="宋体" w:hAnsi="宋体" w:eastAsia="宋体" w:cs="宋体"/>
                <w:color w:val="000000"/>
                <w:highlight w:val="none"/>
              </w:rPr>
              <w:t xml:space="preserve"> </w:t>
            </w:r>
            <w:r>
              <w:rPr>
                <w:rFonts w:ascii="宋体" w:hAnsi="宋体" w:eastAsia="宋体" w:cs="宋体"/>
                <w:color w:val="000000"/>
                <w:highlight w:val="none"/>
              </w:rPr>
            </w:r>
            <w:r/>
          </w:p>
        </w:tc>
        <w:tc>
          <w:tcPr>
            <w:tcW w:w="1308" w:type="dxa"/>
            <w:vAlign w:val="center"/>
            <w:textDirection w:val="lrTb"/>
            <w:noWrap w:val="false"/>
          </w:tcPr>
          <w:p>
            <w:pPr>
              <w:pStyle w:val="1124"/>
              <w:jc w:val="center"/>
              <w:spacing w:beforeAutospacing="0" w:afterAutospacing="0" w:line="360" w:lineRule="auto"/>
              <w:rPr>
                <w:rFonts w:ascii="宋体" w:hAnsi="宋体" w:eastAsia="宋体" w:cs="宋体"/>
                <w:color w:val="000000"/>
                <w:highlight w:val="none"/>
              </w:rPr>
            </w:pPr>
            <w:r>
              <w:rPr>
                <w:rFonts w:hint="eastAsia" w:ascii="宋体" w:hAnsi="宋体" w:eastAsia="宋体" w:cs="宋体"/>
                <w:color w:val="000000"/>
                <w:highlight w:val="none"/>
              </w:rPr>
              <w:t xml:space="preserve"> </w:t>
            </w:r>
            <w:r>
              <w:rPr>
                <w:rFonts w:ascii="宋体" w:hAnsi="宋体" w:eastAsia="宋体" w:cs="宋体"/>
                <w:color w:val="000000"/>
                <w:highlight w:val="none"/>
              </w:rPr>
            </w:r>
            <w:r/>
          </w:p>
        </w:tc>
        <w:tc>
          <w:tcPr>
            <w:tcW w:w="1173" w:type="dxa"/>
            <w:vAlign w:val="center"/>
            <w:textDirection w:val="lrTb"/>
            <w:noWrap w:val="false"/>
          </w:tcPr>
          <w:p>
            <w:pPr>
              <w:pStyle w:val="1124"/>
              <w:jc w:val="center"/>
              <w:spacing w:beforeAutospacing="0" w:afterAutospacing="0" w:line="360" w:lineRule="auto"/>
              <w:rPr>
                <w:rFonts w:ascii="宋体" w:hAnsi="宋体" w:eastAsia="宋体" w:cs="宋体"/>
                <w:color w:val="000000"/>
                <w:highlight w:val="none"/>
              </w:rPr>
            </w:pPr>
            <w:r>
              <w:rPr>
                <w:rFonts w:hint="eastAsia" w:ascii="宋体" w:hAnsi="宋体" w:eastAsia="宋体" w:cs="宋体"/>
                <w:color w:val="000000"/>
                <w:highlight w:val="none"/>
              </w:rPr>
              <w:t xml:space="preserve"> </w:t>
            </w:r>
            <w:r>
              <w:rPr>
                <w:rFonts w:ascii="宋体" w:hAnsi="宋体" w:eastAsia="宋体" w:cs="宋体"/>
                <w:color w:val="000000"/>
                <w:highlight w:val="none"/>
              </w:rPr>
            </w:r>
            <w:r/>
          </w:p>
        </w:tc>
      </w:tr>
      <w:tr>
        <w:trPr>
          <w:tblCellSpacing w:w="0" w:type="dxa"/>
          <w:trHeight w:val="640"/>
        </w:trPr>
        <w:tc>
          <w:tcPr>
            <w:tcW w:w="545" w:type="dxa"/>
            <w:vAlign w:val="center"/>
            <w:textDirection w:val="lrTb"/>
            <w:noWrap w:val="false"/>
          </w:tcPr>
          <w:p>
            <w:pPr>
              <w:pStyle w:val="1124"/>
              <w:jc w:val="center"/>
              <w:spacing w:beforeAutospacing="0" w:afterAutospacing="0" w:line="360" w:lineRule="auto"/>
              <w:rPr>
                <w:rFonts w:ascii="宋体" w:hAnsi="宋体" w:eastAsia="宋体" w:cs="宋体"/>
                <w:color w:val="000000"/>
                <w:highlight w:val="none"/>
              </w:rPr>
            </w:pPr>
            <w:r>
              <w:rPr>
                <w:rFonts w:hint="eastAsia" w:ascii="宋体" w:hAnsi="宋体" w:eastAsia="宋体" w:cs="宋体"/>
                <w:color w:val="000000"/>
                <w:highlight w:val="none"/>
              </w:rPr>
              <w:t xml:space="preserve"> </w:t>
            </w:r>
            <w:r>
              <w:rPr>
                <w:rFonts w:ascii="宋体" w:hAnsi="宋体" w:eastAsia="宋体" w:cs="宋体"/>
                <w:color w:val="000000"/>
                <w:highlight w:val="none"/>
              </w:rPr>
            </w:r>
            <w:r/>
          </w:p>
        </w:tc>
        <w:tc>
          <w:tcPr>
            <w:tcW w:w="3291" w:type="dxa"/>
            <w:vAlign w:val="center"/>
            <w:textDirection w:val="lrTb"/>
            <w:noWrap w:val="false"/>
          </w:tcPr>
          <w:p>
            <w:pPr>
              <w:pStyle w:val="1124"/>
              <w:jc w:val="center"/>
              <w:spacing w:beforeAutospacing="0" w:afterAutospacing="0" w:line="360" w:lineRule="auto"/>
              <w:rPr>
                <w:rFonts w:ascii="宋体" w:hAnsi="宋体" w:eastAsia="宋体" w:cs="宋体"/>
                <w:color w:val="000000"/>
                <w:highlight w:val="none"/>
              </w:rPr>
            </w:pPr>
            <w:r>
              <w:rPr>
                <w:rFonts w:hint="eastAsia" w:ascii="宋体" w:hAnsi="宋体" w:eastAsia="宋体" w:cs="宋体"/>
                <w:color w:val="000000"/>
                <w:highlight w:val="none"/>
              </w:rPr>
              <w:t xml:space="preserve"> </w:t>
            </w:r>
            <w:r>
              <w:rPr>
                <w:rFonts w:ascii="宋体" w:hAnsi="宋体" w:eastAsia="宋体" w:cs="宋体"/>
                <w:color w:val="000000"/>
                <w:highlight w:val="none"/>
              </w:rPr>
            </w:r>
            <w:r/>
          </w:p>
        </w:tc>
        <w:tc>
          <w:tcPr>
            <w:tcW w:w="2852" w:type="dxa"/>
            <w:vAlign w:val="center"/>
            <w:textDirection w:val="lrTb"/>
            <w:noWrap w:val="false"/>
          </w:tcPr>
          <w:p>
            <w:pPr>
              <w:pStyle w:val="1124"/>
              <w:jc w:val="center"/>
              <w:spacing w:beforeAutospacing="0" w:afterAutospacing="0" w:line="360" w:lineRule="auto"/>
              <w:rPr>
                <w:rFonts w:ascii="宋体" w:hAnsi="宋体" w:eastAsia="宋体" w:cs="宋体"/>
                <w:color w:val="000000"/>
                <w:highlight w:val="none"/>
              </w:rPr>
            </w:pPr>
            <w:r>
              <w:rPr>
                <w:rFonts w:hint="eastAsia" w:ascii="宋体" w:hAnsi="宋体" w:eastAsia="宋体" w:cs="宋体"/>
                <w:color w:val="000000"/>
                <w:highlight w:val="none"/>
              </w:rPr>
              <w:t xml:space="preserve"> </w:t>
            </w:r>
            <w:r>
              <w:rPr>
                <w:rFonts w:ascii="宋体" w:hAnsi="宋体" w:eastAsia="宋体" w:cs="宋体"/>
                <w:color w:val="000000"/>
                <w:highlight w:val="none"/>
              </w:rPr>
            </w:r>
            <w:r/>
          </w:p>
        </w:tc>
        <w:tc>
          <w:tcPr>
            <w:tcW w:w="1308" w:type="dxa"/>
            <w:vAlign w:val="center"/>
            <w:textDirection w:val="lrTb"/>
            <w:noWrap w:val="false"/>
          </w:tcPr>
          <w:p>
            <w:pPr>
              <w:pStyle w:val="1124"/>
              <w:jc w:val="center"/>
              <w:spacing w:beforeAutospacing="0" w:afterAutospacing="0" w:line="360" w:lineRule="auto"/>
              <w:rPr>
                <w:rFonts w:ascii="宋体" w:hAnsi="宋体" w:eastAsia="宋体" w:cs="宋体"/>
                <w:color w:val="000000"/>
                <w:highlight w:val="none"/>
              </w:rPr>
            </w:pPr>
            <w:r>
              <w:rPr>
                <w:rFonts w:hint="eastAsia" w:ascii="宋体" w:hAnsi="宋体" w:eastAsia="宋体" w:cs="宋体"/>
                <w:color w:val="000000"/>
                <w:highlight w:val="none"/>
              </w:rPr>
              <w:t xml:space="preserve"> </w:t>
            </w:r>
            <w:r>
              <w:rPr>
                <w:rFonts w:ascii="宋体" w:hAnsi="宋体" w:eastAsia="宋体" w:cs="宋体"/>
                <w:color w:val="000000"/>
                <w:highlight w:val="none"/>
              </w:rPr>
            </w:r>
            <w:r/>
          </w:p>
        </w:tc>
        <w:tc>
          <w:tcPr>
            <w:tcW w:w="1173" w:type="dxa"/>
            <w:vAlign w:val="center"/>
            <w:textDirection w:val="lrTb"/>
            <w:noWrap w:val="false"/>
          </w:tcPr>
          <w:p>
            <w:pPr>
              <w:pStyle w:val="1124"/>
              <w:jc w:val="center"/>
              <w:spacing w:beforeAutospacing="0" w:afterAutospacing="0" w:line="360" w:lineRule="auto"/>
              <w:rPr>
                <w:rFonts w:ascii="宋体" w:hAnsi="宋体" w:eastAsia="宋体" w:cs="宋体"/>
                <w:color w:val="000000"/>
                <w:highlight w:val="none"/>
              </w:rPr>
            </w:pPr>
            <w:r>
              <w:rPr>
                <w:rFonts w:hint="eastAsia" w:ascii="宋体" w:hAnsi="宋体" w:eastAsia="宋体" w:cs="宋体"/>
                <w:color w:val="000000"/>
                <w:highlight w:val="none"/>
              </w:rPr>
              <w:t xml:space="preserve"> </w:t>
            </w:r>
            <w:r>
              <w:rPr>
                <w:rFonts w:ascii="宋体" w:hAnsi="宋体" w:eastAsia="宋体" w:cs="宋体"/>
                <w:color w:val="000000"/>
                <w:highlight w:val="none"/>
              </w:rPr>
            </w:r>
            <w:r/>
          </w:p>
        </w:tc>
      </w:tr>
      <w:tr>
        <w:trPr>
          <w:tblCellSpacing w:w="0" w:type="dxa"/>
          <w:trHeight w:val="640"/>
        </w:trPr>
        <w:tc>
          <w:tcPr>
            <w:tcW w:w="545" w:type="dxa"/>
            <w:vAlign w:val="center"/>
            <w:textDirection w:val="lrTb"/>
            <w:noWrap w:val="false"/>
          </w:tcPr>
          <w:p>
            <w:pPr>
              <w:pStyle w:val="1124"/>
              <w:jc w:val="center"/>
              <w:spacing w:beforeAutospacing="0" w:afterAutospacing="0" w:line="360" w:lineRule="auto"/>
              <w:rPr>
                <w:rFonts w:ascii="宋体" w:hAnsi="宋体" w:eastAsia="宋体" w:cs="宋体"/>
                <w:color w:val="000000"/>
                <w:highlight w:val="none"/>
              </w:rPr>
            </w:pPr>
            <w:r>
              <w:rPr>
                <w:rFonts w:hint="eastAsia" w:ascii="宋体" w:hAnsi="宋体" w:eastAsia="宋体" w:cs="宋体"/>
                <w:color w:val="000000"/>
                <w:highlight w:val="none"/>
              </w:rPr>
              <w:t xml:space="preserve"> </w:t>
            </w:r>
            <w:r>
              <w:rPr>
                <w:rFonts w:ascii="宋体" w:hAnsi="宋体" w:eastAsia="宋体" w:cs="宋体"/>
                <w:color w:val="000000"/>
                <w:highlight w:val="none"/>
              </w:rPr>
            </w:r>
            <w:r/>
          </w:p>
        </w:tc>
        <w:tc>
          <w:tcPr>
            <w:tcW w:w="3291" w:type="dxa"/>
            <w:vAlign w:val="center"/>
            <w:textDirection w:val="lrTb"/>
            <w:noWrap w:val="false"/>
          </w:tcPr>
          <w:p>
            <w:pPr>
              <w:pStyle w:val="1124"/>
              <w:jc w:val="center"/>
              <w:spacing w:beforeAutospacing="0" w:afterAutospacing="0" w:line="360" w:lineRule="auto"/>
              <w:rPr>
                <w:rFonts w:ascii="宋体" w:hAnsi="宋体" w:eastAsia="宋体" w:cs="宋体"/>
                <w:color w:val="000000"/>
                <w:highlight w:val="none"/>
              </w:rPr>
            </w:pPr>
            <w:r>
              <w:rPr>
                <w:rFonts w:hint="eastAsia" w:ascii="宋体" w:hAnsi="宋体" w:eastAsia="宋体" w:cs="宋体"/>
                <w:color w:val="000000"/>
                <w:highlight w:val="none"/>
              </w:rPr>
              <w:t xml:space="preserve"> </w:t>
            </w:r>
            <w:r>
              <w:rPr>
                <w:rFonts w:ascii="宋体" w:hAnsi="宋体" w:eastAsia="宋体" w:cs="宋体"/>
                <w:color w:val="000000"/>
                <w:highlight w:val="none"/>
              </w:rPr>
            </w:r>
            <w:r/>
          </w:p>
        </w:tc>
        <w:tc>
          <w:tcPr>
            <w:tcW w:w="2852" w:type="dxa"/>
            <w:vAlign w:val="center"/>
            <w:textDirection w:val="lrTb"/>
            <w:noWrap w:val="false"/>
          </w:tcPr>
          <w:p>
            <w:pPr>
              <w:pStyle w:val="1124"/>
              <w:jc w:val="center"/>
              <w:spacing w:beforeAutospacing="0" w:afterAutospacing="0" w:line="360" w:lineRule="auto"/>
              <w:rPr>
                <w:rFonts w:ascii="宋体" w:hAnsi="宋体" w:eastAsia="宋体" w:cs="宋体"/>
                <w:color w:val="000000"/>
                <w:highlight w:val="none"/>
              </w:rPr>
            </w:pPr>
            <w:r>
              <w:rPr>
                <w:rFonts w:hint="eastAsia" w:ascii="宋体" w:hAnsi="宋体" w:eastAsia="宋体" w:cs="宋体"/>
                <w:color w:val="000000"/>
                <w:highlight w:val="none"/>
              </w:rPr>
              <w:t xml:space="preserve"> </w:t>
            </w:r>
            <w:r>
              <w:rPr>
                <w:rFonts w:ascii="宋体" w:hAnsi="宋体" w:eastAsia="宋体" w:cs="宋体"/>
                <w:color w:val="000000"/>
                <w:highlight w:val="none"/>
              </w:rPr>
            </w:r>
            <w:r/>
          </w:p>
        </w:tc>
        <w:tc>
          <w:tcPr>
            <w:tcW w:w="1308" w:type="dxa"/>
            <w:vAlign w:val="center"/>
            <w:textDirection w:val="lrTb"/>
            <w:noWrap w:val="false"/>
          </w:tcPr>
          <w:p>
            <w:pPr>
              <w:pStyle w:val="1124"/>
              <w:jc w:val="center"/>
              <w:spacing w:beforeAutospacing="0" w:afterAutospacing="0" w:line="360" w:lineRule="auto"/>
              <w:rPr>
                <w:rFonts w:ascii="宋体" w:hAnsi="宋体" w:eastAsia="宋体" w:cs="宋体"/>
                <w:color w:val="000000"/>
                <w:highlight w:val="none"/>
              </w:rPr>
            </w:pPr>
            <w:r>
              <w:rPr>
                <w:rFonts w:hint="eastAsia" w:ascii="宋体" w:hAnsi="宋体" w:eastAsia="宋体" w:cs="宋体"/>
                <w:color w:val="000000"/>
                <w:highlight w:val="none"/>
              </w:rPr>
              <w:t xml:space="preserve"> </w:t>
            </w:r>
            <w:r>
              <w:rPr>
                <w:rFonts w:ascii="宋体" w:hAnsi="宋体" w:eastAsia="宋体" w:cs="宋体"/>
                <w:color w:val="000000"/>
                <w:highlight w:val="none"/>
              </w:rPr>
            </w:r>
            <w:r/>
          </w:p>
        </w:tc>
        <w:tc>
          <w:tcPr>
            <w:tcW w:w="1173" w:type="dxa"/>
            <w:vAlign w:val="center"/>
            <w:textDirection w:val="lrTb"/>
            <w:noWrap w:val="false"/>
          </w:tcPr>
          <w:p>
            <w:pPr>
              <w:pStyle w:val="1124"/>
              <w:jc w:val="center"/>
              <w:spacing w:beforeAutospacing="0" w:afterAutospacing="0" w:line="360" w:lineRule="auto"/>
              <w:rPr>
                <w:rFonts w:ascii="宋体" w:hAnsi="宋体" w:eastAsia="宋体" w:cs="宋体"/>
                <w:color w:val="000000"/>
                <w:highlight w:val="none"/>
              </w:rPr>
            </w:pPr>
            <w:r>
              <w:rPr>
                <w:rFonts w:hint="eastAsia" w:ascii="宋体" w:hAnsi="宋体" w:eastAsia="宋体" w:cs="宋体"/>
                <w:color w:val="000000"/>
                <w:highlight w:val="none"/>
              </w:rPr>
              <w:t xml:space="preserve"> </w:t>
            </w:r>
            <w:r>
              <w:rPr>
                <w:rFonts w:ascii="宋体" w:hAnsi="宋体" w:eastAsia="宋体" w:cs="宋体"/>
                <w:color w:val="000000"/>
                <w:highlight w:val="none"/>
              </w:rPr>
            </w:r>
            <w:r/>
          </w:p>
        </w:tc>
      </w:tr>
      <w:tr>
        <w:trPr>
          <w:tblCellSpacing w:w="0" w:type="dxa"/>
          <w:trHeight w:val="640"/>
        </w:trPr>
        <w:tc>
          <w:tcPr>
            <w:tcW w:w="545" w:type="dxa"/>
            <w:vAlign w:val="center"/>
            <w:textDirection w:val="lrTb"/>
            <w:noWrap w:val="false"/>
          </w:tcPr>
          <w:p>
            <w:pPr>
              <w:pStyle w:val="1124"/>
              <w:jc w:val="center"/>
              <w:spacing w:beforeAutospacing="0" w:afterAutospacing="0" w:line="360" w:lineRule="auto"/>
              <w:rPr>
                <w:rFonts w:ascii="宋体" w:hAnsi="宋体" w:eastAsia="宋体" w:cs="宋体"/>
                <w:color w:val="000000"/>
                <w:highlight w:val="none"/>
              </w:rPr>
            </w:pPr>
            <w:r>
              <w:rPr>
                <w:rFonts w:hint="eastAsia" w:ascii="宋体" w:hAnsi="宋体" w:eastAsia="宋体" w:cs="宋体"/>
                <w:color w:val="000000"/>
                <w:highlight w:val="none"/>
              </w:rPr>
              <w:t xml:space="preserve"> </w:t>
            </w:r>
            <w:r>
              <w:rPr>
                <w:rFonts w:ascii="宋体" w:hAnsi="宋体" w:eastAsia="宋体" w:cs="宋体"/>
                <w:color w:val="000000"/>
                <w:highlight w:val="none"/>
              </w:rPr>
            </w:r>
            <w:r/>
          </w:p>
        </w:tc>
        <w:tc>
          <w:tcPr>
            <w:tcW w:w="3291" w:type="dxa"/>
            <w:vAlign w:val="center"/>
            <w:textDirection w:val="lrTb"/>
            <w:noWrap w:val="false"/>
          </w:tcPr>
          <w:p>
            <w:pPr>
              <w:pStyle w:val="1124"/>
              <w:jc w:val="center"/>
              <w:spacing w:beforeAutospacing="0" w:afterAutospacing="0" w:line="360" w:lineRule="auto"/>
              <w:rPr>
                <w:rFonts w:ascii="宋体" w:hAnsi="宋体" w:eastAsia="宋体" w:cs="宋体"/>
                <w:color w:val="000000"/>
                <w:highlight w:val="none"/>
              </w:rPr>
            </w:pPr>
            <w:r>
              <w:rPr>
                <w:rFonts w:hint="eastAsia" w:ascii="宋体" w:hAnsi="宋体" w:eastAsia="宋体" w:cs="宋体"/>
                <w:color w:val="000000"/>
                <w:highlight w:val="none"/>
              </w:rPr>
              <w:t xml:space="preserve"> </w:t>
            </w:r>
            <w:r>
              <w:rPr>
                <w:rFonts w:ascii="宋体" w:hAnsi="宋体" w:eastAsia="宋体" w:cs="宋体"/>
                <w:color w:val="000000"/>
                <w:highlight w:val="none"/>
              </w:rPr>
            </w:r>
            <w:r/>
          </w:p>
        </w:tc>
        <w:tc>
          <w:tcPr>
            <w:tcW w:w="2852" w:type="dxa"/>
            <w:vAlign w:val="center"/>
            <w:textDirection w:val="lrTb"/>
            <w:noWrap w:val="false"/>
          </w:tcPr>
          <w:p>
            <w:pPr>
              <w:pStyle w:val="1124"/>
              <w:jc w:val="center"/>
              <w:spacing w:beforeAutospacing="0" w:afterAutospacing="0" w:line="360" w:lineRule="auto"/>
              <w:rPr>
                <w:rFonts w:ascii="宋体" w:hAnsi="宋体" w:eastAsia="宋体" w:cs="宋体"/>
                <w:color w:val="000000"/>
                <w:highlight w:val="none"/>
              </w:rPr>
            </w:pPr>
            <w:r>
              <w:rPr>
                <w:rFonts w:hint="eastAsia" w:ascii="宋体" w:hAnsi="宋体" w:eastAsia="宋体" w:cs="宋体"/>
                <w:color w:val="000000"/>
                <w:highlight w:val="none"/>
              </w:rPr>
              <w:t xml:space="preserve"> </w:t>
            </w:r>
            <w:r>
              <w:rPr>
                <w:rFonts w:ascii="宋体" w:hAnsi="宋体" w:eastAsia="宋体" w:cs="宋体"/>
                <w:color w:val="000000"/>
                <w:highlight w:val="none"/>
              </w:rPr>
            </w:r>
            <w:r/>
          </w:p>
        </w:tc>
        <w:tc>
          <w:tcPr>
            <w:tcW w:w="1308" w:type="dxa"/>
            <w:vAlign w:val="center"/>
            <w:textDirection w:val="lrTb"/>
            <w:noWrap w:val="false"/>
          </w:tcPr>
          <w:p>
            <w:pPr>
              <w:pStyle w:val="1124"/>
              <w:jc w:val="center"/>
              <w:spacing w:beforeAutospacing="0" w:afterAutospacing="0" w:line="360" w:lineRule="auto"/>
              <w:rPr>
                <w:rFonts w:ascii="宋体" w:hAnsi="宋体" w:eastAsia="宋体" w:cs="宋体"/>
                <w:color w:val="000000"/>
                <w:highlight w:val="none"/>
              </w:rPr>
            </w:pPr>
            <w:r>
              <w:rPr>
                <w:rFonts w:hint="eastAsia" w:ascii="宋体" w:hAnsi="宋体" w:eastAsia="宋体" w:cs="宋体"/>
                <w:color w:val="000000"/>
                <w:highlight w:val="none"/>
              </w:rPr>
              <w:t xml:space="preserve"> </w:t>
            </w:r>
            <w:r>
              <w:rPr>
                <w:rFonts w:ascii="宋体" w:hAnsi="宋体" w:eastAsia="宋体" w:cs="宋体"/>
                <w:color w:val="000000"/>
                <w:highlight w:val="none"/>
              </w:rPr>
            </w:r>
            <w:r/>
          </w:p>
        </w:tc>
        <w:tc>
          <w:tcPr>
            <w:tcW w:w="1173" w:type="dxa"/>
            <w:vAlign w:val="center"/>
            <w:textDirection w:val="lrTb"/>
            <w:noWrap w:val="false"/>
          </w:tcPr>
          <w:p>
            <w:pPr>
              <w:pStyle w:val="1124"/>
              <w:jc w:val="center"/>
              <w:spacing w:beforeAutospacing="0" w:afterAutospacing="0" w:line="360" w:lineRule="auto"/>
              <w:rPr>
                <w:rFonts w:ascii="宋体" w:hAnsi="宋体" w:eastAsia="宋体" w:cs="宋体"/>
                <w:color w:val="000000"/>
                <w:highlight w:val="none"/>
              </w:rPr>
            </w:pPr>
            <w:r>
              <w:rPr>
                <w:rFonts w:hint="eastAsia" w:ascii="宋体" w:hAnsi="宋体" w:eastAsia="宋体" w:cs="宋体"/>
                <w:color w:val="000000"/>
                <w:highlight w:val="none"/>
              </w:rPr>
              <w:t xml:space="preserve"> </w:t>
            </w:r>
            <w:r>
              <w:rPr>
                <w:rFonts w:ascii="宋体" w:hAnsi="宋体" w:eastAsia="宋体" w:cs="宋体"/>
                <w:color w:val="000000"/>
                <w:highlight w:val="none"/>
              </w:rPr>
            </w:r>
            <w:r/>
          </w:p>
        </w:tc>
      </w:tr>
      <w:tr>
        <w:trPr>
          <w:tblCellSpacing w:w="0" w:type="dxa"/>
          <w:trHeight w:val="640"/>
        </w:trPr>
        <w:tc>
          <w:tcPr>
            <w:tcW w:w="545" w:type="dxa"/>
            <w:vAlign w:val="center"/>
            <w:textDirection w:val="lrTb"/>
            <w:noWrap w:val="false"/>
          </w:tcPr>
          <w:p>
            <w:pPr>
              <w:pStyle w:val="1124"/>
              <w:jc w:val="center"/>
              <w:spacing w:beforeAutospacing="0" w:afterAutospacing="0" w:line="360" w:lineRule="auto"/>
              <w:rPr>
                <w:rFonts w:ascii="宋体" w:hAnsi="宋体" w:eastAsia="宋体" w:cs="宋体"/>
                <w:color w:val="000000"/>
                <w:highlight w:val="none"/>
              </w:rPr>
            </w:pPr>
            <w:r>
              <w:rPr>
                <w:rFonts w:hint="eastAsia" w:ascii="宋体" w:hAnsi="宋体" w:eastAsia="宋体" w:cs="宋体"/>
                <w:color w:val="000000"/>
                <w:highlight w:val="none"/>
              </w:rPr>
              <w:t xml:space="preserve"> </w:t>
            </w:r>
            <w:r>
              <w:rPr>
                <w:rFonts w:ascii="宋体" w:hAnsi="宋体" w:eastAsia="宋体" w:cs="宋体"/>
                <w:color w:val="000000"/>
                <w:highlight w:val="none"/>
              </w:rPr>
            </w:r>
            <w:r/>
          </w:p>
        </w:tc>
        <w:tc>
          <w:tcPr>
            <w:tcW w:w="3291" w:type="dxa"/>
            <w:vAlign w:val="center"/>
            <w:textDirection w:val="lrTb"/>
            <w:noWrap w:val="false"/>
          </w:tcPr>
          <w:p>
            <w:pPr>
              <w:pStyle w:val="1124"/>
              <w:jc w:val="center"/>
              <w:spacing w:beforeAutospacing="0" w:afterAutospacing="0" w:line="360" w:lineRule="auto"/>
              <w:rPr>
                <w:rFonts w:ascii="宋体" w:hAnsi="宋体" w:eastAsia="宋体" w:cs="宋体"/>
                <w:color w:val="000000"/>
                <w:highlight w:val="none"/>
              </w:rPr>
            </w:pPr>
            <w:r>
              <w:rPr>
                <w:rFonts w:hint="eastAsia" w:ascii="宋体" w:hAnsi="宋体" w:eastAsia="宋体" w:cs="宋体"/>
                <w:color w:val="000000"/>
                <w:highlight w:val="none"/>
              </w:rPr>
              <w:t xml:space="preserve"> </w:t>
            </w:r>
            <w:r>
              <w:rPr>
                <w:rFonts w:ascii="宋体" w:hAnsi="宋体" w:eastAsia="宋体" w:cs="宋体"/>
                <w:color w:val="000000"/>
                <w:highlight w:val="none"/>
              </w:rPr>
            </w:r>
            <w:r/>
          </w:p>
        </w:tc>
        <w:tc>
          <w:tcPr>
            <w:tcW w:w="2852" w:type="dxa"/>
            <w:vAlign w:val="center"/>
            <w:textDirection w:val="lrTb"/>
            <w:noWrap w:val="false"/>
          </w:tcPr>
          <w:p>
            <w:pPr>
              <w:pStyle w:val="1124"/>
              <w:jc w:val="center"/>
              <w:spacing w:beforeAutospacing="0" w:afterAutospacing="0" w:line="360" w:lineRule="auto"/>
              <w:rPr>
                <w:rFonts w:ascii="宋体" w:hAnsi="宋体" w:eastAsia="宋体" w:cs="宋体"/>
                <w:color w:val="000000"/>
                <w:highlight w:val="none"/>
              </w:rPr>
            </w:pPr>
            <w:r>
              <w:rPr>
                <w:rFonts w:hint="eastAsia" w:ascii="宋体" w:hAnsi="宋体" w:eastAsia="宋体" w:cs="宋体"/>
                <w:color w:val="000000"/>
                <w:highlight w:val="none"/>
              </w:rPr>
              <w:t xml:space="preserve"> </w:t>
            </w:r>
            <w:r>
              <w:rPr>
                <w:rFonts w:ascii="宋体" w:hAnsi="宋体" w:eastAsia="宋体" w:cs="宋体"/>
                <w:color w:val="000000"/>
                <w:highlight w:val="none"/>
              </w:rPr>
            </w:r>
            <w:r/>
          </w:p>
        </w:tc>
        <w:tc>
          <w:tcPr>
            <w:tcW w:w="1308" w:type="dxa"/>
            <w:vAlign w:val="center"/>
            <w:textDirection w:val="lrTb"/>
            <w:noWrap w:val="false"/>
          </w:tcPr>
          <w:p>
            <w:pPr>
              <w:pStyle w:val="1124"/>
              <w:jc w:val="center"/>
              <w:spacing w:beforeAutospacing="0" w:afterAutospacing="0" w:line="360" w:lineRule="auto"/>
              <w:rPr>
                <w:rFonts w:ascii="宋体" w:hAnsi="宋体" w:eastAsia="宋体" w:cs="宋体"/>
                <w:color w:val="000000"/>
                <w:highlight w:val="none"/>
              </w:rPr>
            </w:pPr>
            <w:r>
              <w:rPr>
                <w:rFonts w:hint="eastAsia" w:ascii="宋体" w:hAnsi="宋体" w:eastAsia="宋体" w:cs="宋体"/>
                <w:color w:val="000000"/>
                <w:highlight w:val="none"/>
              </w:rPr>
              <w:t xml:space="preserve"> </w:t>
            </w:r>
            <w:r>
              <w:rPr>
                <w:rFonts w:ascii="宋体" w:hAnsi="宋体" w:eastAsia="宋体" w:cs="宋体"/>
                <w:color w:val="000000"/>
                <w:highlight w:val="none"/>
              </w:rPr>
            </w:r>
            <w:r/>
          </w:p>
        </w:tc>
        <w:tc>
          <w:tcPr>
            <w:tcW w:w="1173" w:type="dxa"/>
            <w:vAlign w:val="center"/>
            <w:textDirection w:val="lrTb"/>
            <w:noWrap w:val="false"/>
          </w:tcPr>
          <w:p>
            <w:pPr>
              <w:pStyle w:val="1124"/>
              <w:jc w:val="center"/>
              <w:spacing w:beforeAutospacing="0" w:afterAutospacing="0" w:line="360" w:lineRule="auto"/>
              <w:rPr>
                <w:rFonts w:ascii="宋体" w:hAnsi="宋体" w:eastAsia="宋体" w:cs="宋体"/>
                <w:color w:val="000000"/>
                <w:highlight w:val="none"/>
              </w:rPr>
            </w:pPr>
            <w:r>
              <w:rPr>
                <w:rFonts w:hint="eastAsia" w:ascii="宋体" w:hAnsi="宋体" w:eastAsia="宋体" w:cs="宋体"/>
                <w:color w:val="000000"/>
                <w:highlight w:val="none"/>
              </w:rPr>
              <w:t xml:space="preserve"> </w:t>
            </w:r>
            <w:r>
              <w:rPr>
                <w:rFonts w:ascii="宋体" w:hAnsi="宋体" w:eastAsia="宋体" w:cs="宋体"/>
                <w:color w:val="000000"/>
                <w:highlight w:val="none"/>
              </w:rPr>
            </w:r>
            <w:r/>
          </w:p>
        </w:tc>
      </w:tr>
      <w:tr>
        <w:trPr>
          <w:tblCellSpacing w:w="0" w:type="dxa"/>
          <w:trHeight w:val="640"/>
        </w:trPr>
        <w:tc>
          <w:tcPr>
            <w:tcW w:w="545" w:type="dxa"/>
            <w:vAlign w:val="center"/>
            <w:textDirection w:val="lrTb"/>
            <w:noWrap w:val="false"/>
          </w:tcPr>
          <w:p>
            <w:pPr>
              <w:pStyle w:val="1124"/>
              <w:jc w:val="center"/>
              <w:spacing w:beforeAutospacing="0" w:afterAutospacing="0" w:line="360" w:lineRule="auto"/>
              <w:rPr>
                <w:rFonts w:ascii="宋体" w:hAnsi="宋体" w:eastAsia="宋体" w:cs="宋体"/>
                <w:color w:val="000000"/>
                <w:highlight w:val="none"/>
              </w:rPr>
            </w:pPr>
            <w:r>
              <w:rPr>
                <w:rFonts w:hint="eastAsia" w:ascii="宋体" w:hAnsi="宋体" w:eastAsia="宋体" w:cs="宋体"/>
                <w:color w:val="000000"/>
                <w:highlight w:val="none"/>
              </w:rPr>
              <w:t xml:space="preserve"> </w:t>
            </w:r>
            <w:r>
              <w:rPr>
                <w:rFonts w:ascii="宋体" w:hAnsi="宋体" w:eastAsia="宋体" w:cs="宋体"/>
                <w:color w:val="000000"/>
                <w:highlight w:val="none"/>
              </w:rPr>
            </w:r>
            <w:r/>
          </w:p>
        </w:tc>
        <w:tc>
          <w:tcPr>
            <w:tcW w:w="3291" w:type="dxa"/>
            <w:vAlign w:val="center"/>
            <w:textDirection w:val="lrTb"/>
            <w:noWrap w:val="false"/>
          </w:tcPr>
          <w:p>
            <w:pPr>
              <w:pStyle w:val="1124"/>
              <w:jc w:val="center"/>
              <w:spacing w:beforeAutospacing="0" w:afterAutospacing="0" w:line="360" w:lineRule="auto"/>
              <w:rPr>
                <w:rFonts w:ascii="宋体" w:hAnsi="宋体" w:eastAsia="宋体" w:cs="宋体"/>
                <w:color w:val="000000"/>
                <w:highlight w:val="none"/>
              </w:rPr>
            </w:pPr>
            <w:r>
              <w:rPr>
                <w:rFonts w:hint="eastAsia" w:ascii="宋体" w:hAnsi="宋体" w:eastAsia="宋体" w:cs="宋体"/>
                <w:color w:val="000000"/>
                <w:highlight w:val="none"/>
              </w:rPr>
              <w:t xml:space="preserve"> </w:t>
            </w:r>
            <w:r>
              <w:rPr>
                <w:rFonts w:ascii="宋体" w:hAnsi="宋体" w:eastAsia="宋体" w:cs="宋体"/>
                <w:color w:val="000000"/>
                <w:highlight w:val="none"/>
              </w:rPr>
            </w:r>
            <w:r/>
          </w:p>
        </w:tc>
        <w:tc>
          <w:tcPr>
            <w:tcW w:w="2852" w:type="dxa"/>
            <w:vAlign w:val="center"/>
            <w:textDirection w:val="lrTb"/>
            <w:noWrap w:val="false"/>
          </w:tcPr>
          <w:p>
            <w:pPr>
              <w:pStyle w:val="1124"/>
              <w:jc w:val="center"/>
              <w:spacing w:beforeAutospacing="0" w:afterAutospacing="0" w:line="360" w:lineRule="auto"/>
              <w:rPr>
                <w:rFonts w:ascii="宋体" w:hAnsi="宋体" w:eastAsia="宋体" w:cs="宋体"/>
                <w:color w:val="000000"/>
                <w:highlight w:val="none"/>
              </w:rPr>
            </w:pPr>
            <w:r>
              <w:rPr>
                <w:rFonts w:hint="eastAsia" w:ascii="宋体" w:hAnsi="宋体" w:eastAsia="宋体" w:cs="宋体"/>
                <w:color w:val="000000"/>
                <w:highlight w:val="none"/>
              </w:rPr>
              <w:t xml:space="preserve"> </w:t>
            </w:r>
            <w:r>
              <w:rPr>
                <w:rFonts w:ascii="宋体" w:hAnsi="宋体" w:eastAsia="宋体" w:cs="宋体"/>
                <w:color w:val="000000"/>
                <w:highlight w:val="none"/>
              </w:rPr>
            </w:r>
            <w:r/>
          </w:p>
        </w:tc>
        <w:tc>
          <w:tcPr>
            <w:tcW w:w="1308" w:type="dxa"/>
            <w:vAlign w:val="center"/>
            <w:textDirection w:val="lrTb"/>
            <w:noWrap w:val="false"/>
          </w:tcPr>
          <w:p>
            <w:pPr>
              <w:pStyle w:val="1124"/>
              <w:jc w:val="center"/>
              <w:spacing w:beforeAutospacing="0" w:afterAutospacing="0" w:line="360" w:lineRule="auto"/>
              <w:rPr>
                <w:rFonts w:ascii="宋体" w:hAnsi="宋体" w:eastAsia="宋体" w:cs="宋体"/>
                <w:color w:val="000000"/>
                <w:highlight w:val="none"/>
              </w:rPr>
            </w:pPr>
            <w:r>
              <w:rPr>
                <w:rFonts w:hint="eastAsia" w:ascii="宋体" w:hAnsi="宋体" w:eastAsia="宋体" w:cs="宋体"/>
                <w:color w:val="000000"/>
                <w:highlight w:val="none"/>
              </w:rPr>
              <w:t xml:space="preserve"> </w:t>
            </w:r>
            <w:r>
              <w:rPr>
                <w:rFonts w:ascii="宋体" w:hAnsi="宋体" w:eastAsia="宋体" w:cs="宋体"/>
                <w:color w:val="000000"/>
                <w:highlight w:val="none"/>
              </w:rPr>
            </w:r>
            <w:r/>
          </w:p>
        </w:tc>
        <w:tc>
          <w:tcPr>
            <w:tcW w:w="1173" w:type="dxa"/>
            <w:vAlign w:val="center"/>
            <w:textDirection w:val="lrTb"/>
            <w:noWrap w:val="false"/>
          </w:tcPr>
          <w:p>
            <w:pPr>
              <w:pStyle w:val="1124"/>
              <w:jc w:val="center"/>
              <w:spacing w:beforeAutospacing="0" w:afterAutospacing="0" w:line="360" w:lineRule="auto"/>
              <w:rPr>
                <w:rFonts w:ascii="宋体" w:hAnsi="宋体" w:eastAsia="宋体" w:cs="宋体"/>
                <w:color w:val="000000"/>
                <w:highlight w:val="none"/>
              </w:rPr>
            </w:pPr>
            <w:r>
              <w:rPr>
                <w:rFonts w:hint="eastAsia" w:ascii="宋体" w:hAnsi="宋体" w:eastAsia="宋体" w:cs="宋体"/>
                <w:color w:val="000000"/>
                <w:highlight w:val="none"/>
              </w:rPr>
              <w:t xml:space="preserve"> </w:t>
            </w:r>
            <w:r>
              <w:rPr>
                <w:rFonts w:ascii="宋体" w:hAnsi="宋体" w:eastAsia="宋体" w:cs="宋体"/>
                <w:color w:val="000000"/>
                <w:highlight w:val="none"/>
              </w:rPr>
            </w:r>
            <w:r/>
          </w:p>
        </w:tc>
      </w:tr>
      <w:tr>
        <w:trPr>
          <w:tblCellSpacing w:w="0" w:type="dxa"/>
          <w:trHeight w:val="640"/>
        </w:trPr>
        <w:tc>
          <w:tcPr>
            <w:tcW w:w="545" w:type="dxa"/>
            <w:vAlign w:val="center"/>
            <w:textDirection w:val="lrTb"/>
            <w:noWrap w:val="false"/>
          </w:tcPr>
          <w:p>
            <w:pPr>
              <w:pStyle w:val="1124"/>
              <w:jc w:val="center"/>
              <w:spacing w:beforeAutospacing="0" w:afterAutospacing="0" w:line="360" w:lineRule="auto"/>
              <w:rPr>
                <w:rFonts w:ascii="宋体" w:hAnsi="宋体" w:eastAsia="宋体" w:cs="宋体"/>
                <w:color w:val="000000"/>
                <w:highlight w:val="none"/>
              </w:rPr>
            </w:pPr>
            <w:r>
              <w:rPr>
                <w:rFonts w:hint="eastAsia" w:ascii="宋体" w:hAnsi="宋体" w:eastAsia="宋体" w:cs="宋体"/>
                <w:color w:val="000000"/>
                <w:highlight w:val="none"/>
              </w:rPr>
              <w:t xml:space="preserve"> </w:t>
            </w:r>
            <w:r>
              <w:rPr>
                <w:rFonts w:ascii="宋体" w:hAnsi="宋体" w:eastAsia="宋体" w:cs="宋体"/>
                <w:color w:val="000000"/>
                <w:highlight w:val="none"/>
              </w:rPr>
            </w:r>
            <w:r/>
          </w:p>
        </w:tc>
        <w:tc>
          <w:tcPr>
            <w:tcW w:w="3291" w:type="dxa"/>
            <w:vAlign w:val="center"/>
            <w:textDirection w:val="lrTb"/>
            <w:noWrap w:val="false"/>
          </w:tcPr>
          <w:p>
            <w:pPr>
              <w:pStyle w:val="1124"/>
              <w:jc w:val="center"/>
              <w:spacing w:beforeAutospacing="0" w:afterAutospacing="0" w:line="360" w:lineRule="auto"/>
              <w:rPr>
                <w:rFonts w:ascii="宋体" w:hAnsi="宋体" w:eastAsia="宋体" w:cs="宋体"/>
                <w:color w:val="000000"/>
                <w:highlight w:val="none"/>
              </w:rPr>
            </w:pPr>
            <w:r>
              <w:rPr>
                <w:rFonts w:hint="eastAsia" w:ascii="宋体" w:hAnsi="宋体" w:eastAsia="宋体" w:cs="宋体"/>
                <w:color w:val="000000"/>
                <w:highlight w:val="none"/>
              </w:rPr>
              <w:t xml:space="preserve">……</w:t>
            </w:r>
            <w:r>
              <w:rPr>
                <w:rFonts w:ascii="宋体" w:hAnsi="宋体" w:eastAsia="宋体" w:cs="宋体"/>
                <w:color w:val="000000"/>
                <w:highlight w:val="none"/>
              </w:rPr>
            </w:r>
            <w:r/>
          </w:p>
        </w:tc>
        <w:tc>
          <w:tcPr>
            <w:tcW w:w="2852" w:type="dxa"/>
            <w:vAlign w:val="center"/>
            <w:textDirection w:val="lrTb"/>
            <w:noWrap w:val="false"/>
          </w:tcPr>
          <w:p>
            <w:pPr>
              <w:pStyle w:val="1124"/>
              <w:jc w:val="center"/>
              <w:spacing w:beforeAutospacing="0" w:afterAutospacing="0" w:line="360" w:lineRule="auto"/>
              <w:rPr>
                <w:rFonts w:ascii="宋体" w:hAnsi="宋体" w:eastAsia="宋体" w:cs="宋体"/>
                <w:color w:val="000000"/>
                <w:highlight w:val="none"/>
              </w:rPr>
            </w:pPr>
            <w:r>
              <w:rPr>
                <w:rFonts w:hint="eastAsia" w:ascii="宋体" w:hAnsi="宋体" w:eastAsia="宋体" w:cs="宋体"/>
                <w:color w:val="000000"/>
                <w:highlight w:val="none"/>
              </w:rPr>
              <w:t xml:space="preserve"> </w:t>
            </w:r>
            <w:r>
              <w:rPr>
                <w:rFonts w:ascii="宋体" w:hAnsi="宋体" w:eastAsia="宋体" w:cs="宋体"/>
                <w:color w:val="000000"/>
                <w:highlight w:val="none"/>
              </w:rPr>
            </w:r>
            <w:r/>
          </w:p>
        </w:tc>
        <w:tc>
          <w:tcPr>
            <w:tcW w:w="1308" w:type="dxa"/>
            <w:vAlign w:val="center"/>
            <w:textDirection w:val="lrTb"/>
            <w:noWrap w:val="false"/>
          </w:tcPr>
          <w:p>
            <w:pPr>
              <w:pStyle w:val="1124"/>
              <w:jc w:val="center"/>
              <w:spacing w:beforeAutospacing="0" w:afterAutospacing="0" w:line="360" w:lineRule="auto"/>
              <w:rPr>
                <w:rFonts w:ascii="宋体" w:hAnsi="宋体" w:eastAsia="宋体" w:cs="宋体"/>
                <w:color w:val="000000"/>
                <w:highlight w:val="none"/>
              </w:rPr>
            </w:pPr>
            <w:r>
              <w:rPr>
                <w:rFonts w:hint="eastAsia" w:ascii="宋体" w:hAnsi="宋体" w:eastAsia="宋体" w:cs="宋体"/>
                <w:color w:val="000000"/>
                <w:highlight w:val="none"/>
              </w:rPr>
              <w:t xml:space="preserve"> </w:t>
            </w:r>
            <w:r>
              <w:rPr>
                <w:rFonts w:ascii="宋体" w:hAnsi="宋体" w:eastAsia="宋体" w:cs="宋体"/>
                <w:color w:val="000000"/>
                <w:highlight w:val="none"/>
              </w:rPr>
            </w:r>
            <w:r/>
          </w:p>
        </w:tc>
        <w:tc>
          <w:tcPr>
            <w:tcW w:w="1173" w:type="dxa"/>
            <w:vAlign w:val="center"/>
            <w:textDirection w:val="lrTb"/>
            <w:noWrap w:val="false"/>
          </w:tcPr>
          <w:p>
            <w:pPr>
              <w:pStyle w:val="1124"/>
              <w:jc w:val="center"/>
              <w:spacing w:beforeAutospacing="0" w:afterAutospacing="0" w:line="360" w:lineRule="auto"/>
              <w:rPr>
                <w:rFonts w:ascii="宋体" w:hAnsi="宋体" w:eastAsia="宋体" w:cs="宋体"/>
                <w:color w:val="000000"/>
                <w:highlight w:val="none"/>
              </w:rPr>
            </w:pPr>
            <w:r>
              <w:rPr>
                <w:rFonts w:hint="eastAsia" w:ascii="宋体" w:hAnsi="宋体" w:eastAsia="宋体" w:cs="宋体"/>
                <w:color w:val="000000"/>
                <w:highlight w:val="none"/>
              </w:rPr>
              <w:t xml:space="preserve"> </w:t>
            </w:r>
            <w:r>
              <w:rPr>
                <w:rFonts w:ascii="宋体" w:hAnsi="宋体" w:eastAsia="宋体" w:cs="宋体"/>
                <w:color w:val="000000"/>
                <w:highlight w:val="none"/>
              </w:rPr>
            </w:r>
            <w:r/>
          </w:p>
        </w:tc>
      </w:tr>
    </w:tbl>
    <w:p>
      <w:pPr>
        <w:pStyle w:val="1124"/>
        <w:jc w:val="both"/>
        <w:spacing w:beforeAutospacing="0" w:afterAutospacing="0" w:line="360" w:lineRule="auto"/>
        <w:rPr>
          <w:rFonts w:ascii="宋体" w:hAnsi="宋体" w:eastAsia="宋体" w:cs="宋体"/>
          <w:color w:val="000000"/>
          <w:highlight w:val="none"/>
        </w:rPr>
      </w:pPr>
      <w:r>
        <w:rPr>
          <w:rFonts w:hint="eastAsia" w:ascii="宋体" w:hAnsi="宋体" w:eastAsia="宋体" w:cs="宋体"/>
          <w:color w:val="000000"/>
          <w:highlight w:val="none"/>
        </w:rPr>
        <w:t xml:space="preserve">注： 行数不够，可自行添加。</w:t>
      </w:r>
      <w:r>
        <w:rPr>
          <w:rFonts w:ascii="宋体" w:hAnsi="宋体" w:eastAsia="宋体" w:cs="宋体"/>
          <w:color w:val="000000"/>
          <w:highlight w:val="none"/>
        </w:rPr>
      </w:r>
      <w:r/>
    </w:p>
    <w:p>
      <w:pPr>
        <w:pStyle w:val="1058"/>
        <w:jc w:val="center"/>
        <w:spacing w:line="360" w:lineRule="auto"/>
        <w:shd w:val="clear" w:color="auto" w:fill="auto"/>
        <w:rPr>
          <w:rFonts w:hint="eastAsia" w:ascii="宋体" w:hAnsi="宋体" w:eastAsia="宋体" w:cs="宋体"/>
          <w:bCs/>
          <w:color w:val="000000"/>
          <w:sz w:val="36"/>
          <w:szCs w:val="28"/>
          <w:highlight w:val="none"/>
          <w:lang w:val="en-US" w:eastAsia="zh-CN" w:bidi="ar-SA"/>
        </w:rPr>
        <w:outlineLvl w:val="9"/>
      </w:pPr>
      <w:r>
        <w:rPr>
          <w:rFonts w:hint="eastAsia" w:ascii="宋体" w:hAnsi="宋体" w:eastAsia="宋体" w:cs="宋体"/>
          <w:bCs/>
          <w:color w:val="000000"/>
          <w:sz w:val="36"/>
          <w:szCs w:val="28"/>
          <w:highlight w:val="none"/>
          <w:lang w:val="en-US" w:eastAsia="zh-CN" w:bidi="ar-SA"/>
        </w:rPr>
      </w:r>
      <w:r/>
    </w:p>
    <w:p>
      <w:pPr>
        <w:pStyle w:val="1058"/>
        <w:jc w:val="center"/>
        <w:spacing w:line="360" w:lineRule="auto"/>
        <w:shd w:val="clear" w:color="auto" w:fill="auto"/>
        <w:rPr>
          <w:rFonts w:hint="eastAsia" w:ascii="宋体" w:hAnsi="宋体" w:eastAsia="宋体" w:cs="宋体"/>
          <w:bCs/>
          <w:color w:val="000000"/>
          <w:sz w:val="36"/>
          <w:szCs w:val="28"/>
          <w:highlight w:val="none"/>
          <w:lang w:val="en-US" w:eastAsia="zh-CN" w:bidi="ar-SA"/>
        </w:rPr>
        <w:outlineLvl w:val="9"/>
      </w:pPr>
      <w:r>
        <w:rPr>
          <w:rFonts w:hint="eastAsia" w:ascii="宋体" w:hAnsi="宋体" w:eastAsia="宋体" w:cs="宋体"/>
          <w:bCs/>
          <w:color w:val="000000"/>
          <w:sz w:val="36"/>
          <w:szCs w:val="28"/>
          <w:highlight w:val="none"/>
          <w:lang w:val="en-US" w:eastAsia="zh-CN" w:bidi="ar-SA"/>
        </w:rPr>
      </w:r>
      <w:r/>
    </w:p>
    <w:p>
      <w:pPr>
        <w:pStyle w:val="1058"/>
        <w:jc w:val="center"/>
        <w:spacing w:line="360" w:lineRule="auto"/>
        <w:shd w:val="clear" w:color="auto" w:fill="auto"/>
        <w:rPr>
          <w:rFonts w:hint="eastAsia" w:ascii="宋体" w:hAnsi="宋体" w:eastAsia="宋体" w:cs="宋体"/>
          <w:bCs/>
          <w:color w:val="000000"/>
          <w:sz w:val="36"/>
          <w:szCs w:val="28"/>
          <w:highlight w:val="none"/>
          <w:lang w:val="en-US" w:eastAsia="zh-CN" w:bidi="ar-SA"/>
        </w:rPr>
        <w:outlineLvl w:val="9"/>
      </w:pPr>
      <w:r>
        <w:rPr>
          <w:rFonts w:hint="eastAsia" w:ascii="宋体" w:hAnsi="宋体" w:eastAsia="宋体" w:cs="宋体"/>
          <w:bCs/>
          <w:color w:val="000000"/>
          <w:sz w:val="36"/>
          <w:szCs w:val="28"/>
          <w:highlight w:val="none"/>
          <w:lang w:val="en-US" w:eastAsia="zh-CN" w:bidi="ar-SA"/>
        </w:rPr>
      </w:r>
      <w:r/>
    </w:p>
    <w:p>
      <w:pPr>
        <w:pStyle w:val="1058"/>
        <w:jc w:val="center"/>
        <w:spacing w:line="360" w:lineRule="auto"/>
        <w:shd w:val="clear" w:color="auto" w:fill="auto"/>
        <w:rPr>
          <w:rFonts w:hint="eastAsia" w:ascii="宋体" w:hAnsi="宋体" w:eastAsia="宋体" w:cs="宋体"/>
          <w:bCs/>
          <w:color w:val="000000"/>
          <w:sz w:val="36"/>
          <w:szCs w:val="28"/>
          <w:highlight w:val="none"/>
          <w:lang w:val="en-US" w:eastAsia="zh-CN" w:bidi="ar-SA"/>
        </w:rPr>
        <w:outlineLvl w:val="9"/>
      </w:pPr>
      <w:r>
        <w:rPr>
          <w:rFonts w:hint="eastAsia" w:ascii="宋体" w:hAnsi="宋体" w:eastAsia="宋体" w:cs="宋体"/>
          <w:bCs/>
          <w:color w:val="000000"/>
          <w:sz w:val="36"/>
          <w:szCs w:val="28"/>
          <w:highlight w:val="none"/>
          <w:lang w:val="en-US" w:eastAsia="zh-CN" w:bidi="ar-SA"/>
        </w:rPr>
      </w:r>
      <w:r/>
    </w:p>
    <w:p>
      <w:pPr>
        <w:pStyle w:val="1058"/>
        <w:jc w:val="center"/>
        <w:spacing w:line="360" w:lineRule="auto"/>
        <w:shd w:val="clear" w:color="auto" w:fill="auto"/>
        <w:rPr>
          <w:rFonts w:hint="eastAsia" w:ascii="宋体" w:hAnsi="宋体" w:eastAsia="宋体" w:cs="宋体"/>
          <w:bCs/>
          <w:color w:val="000000"/>
          <w:sz w:val="36"/>
          <w:szCs w:val="28"/>
          <w:highlight w:val="none"/>
          <w:lang w:val="en-US" w:eastAsia="zh-CN" w:bidi="ar-SA"/>
        </w:rPr>
        <w:outlineLvl w:val="9"/>
      </w:pPr>
      <w:r>
        <w:rPr>
          <w:rFonts w:hint="eastAsia" w:ascii="宋体" w:hAnsi="宋体" w:eastAsia="宋体" w:cs="宋体"/>
          <w:bCs/>
          <w:color w:val="000000"/>
          <w:sz w:val="36"/>
          <w:szCs w:val="28"/>
          <w:highlight w:val="none"/>
          <w:lang w:val="en-US" w:eastAsia="zh-CN" w:bidi="ar-SA"/>
        </w:rPr>
      </w:r>
      <w:r/>
    </w:p>
    <w:p>
      <w:pPr>
        <w:pStyle w:val="1058"/>
        <w:jc w:val="center"/>
        <w:spacing w:line="360" w:lineRule="auto"/>
        <w:shd w:val="clear" w:color="auto" w:fill="auto"/>
        <w:rPr>
          <w:rFonts w:hint="eastAsia" w:ascii="宋体" w:hAnsi="宋体" w:eastAsia="宋体" w:cs="宋体"/>
          <w:bCs/>
          <w:color w:val="000000"/>
          <w:sz w:val="36"/>
          <w:szCs w:val="28"/>
          <w:highlight w:val="none"/>
          <w:lang w:val="en-US" w:eastAsia="zh-CN" w:bidi="ar-SA"/>
        </w:rPr>
        <w:outlineLvl w:val="9"/>
      </w:pPr>
      <w:r>
        <w:rPr>
          <w:rFonts w:hint="eastAsia" w:ascii="宋体" w:hAnsi="宋体" w:eastAsia="宋体" w:cs="宋体"/>
          <w:bCs/>
          <w:color w:val="000000"/>
          <w:sz w:val="36"/>
          <w:szCs w:val="28"/>
          <w:highlight w:val="none"/>
          <w:lang w:val="en-US" w:eastAsia="zh-CN" w:bidi="ar-SA"/>
        </w:rPr>
      </w:r>
      <w:r/>
    </w:p>
    <w:p>
      <w:pPr>
        <w:pStyle w:val="1058"/>
        <w:ind w:left="0" w:firstLine="0"/>
        <w:jc w:val="both"/>
        <w:spacing w:line="360" w:lineRule="auto"/>
        <w:shd w:val="clear" w:color="auto" w:fill="auto"/>
        <w:rPr>
          <w:rFonts w:hint="eastAsia" w:ascii="宋体" w:hAnsi="宋体" w:eastAsia="宋体" w:cs="宋体"/>
          <w:bCs/>
          <w:color w:val="000000"/>
          <w:sz w:val="36"/>
          <w:szCs w:val="28"/>
          <w:highlight w:val="none"/>
          <w:lang w:val="en-US" w:eastAsia="zh-CN" w:bidi="ar-SA"/>
        </w:rPr>
        <w:outlineLvl w:val="9"/>
      </w:pPr>
      <w:r>
        <w:rPr>
          <w:rFonts w:hint="eastAsia" w:ascii="宋体" w:hAnsi="宋体" w:eastAsia="宋体" w:cs="宋体"/>
          <w:bCs/>
          <w:color w:val="000000"/>
          <w:sz w:val="36"/>
          <w:szCs w:val="28"/>
          <w:highlight w:val="none"/>
          <w:lang w:val="en-US" w:eastAsia="zh-CN" w:bidi="ar-SA"/>
        </w:rPr>
      </w:r>
      <w:r/>
    </w:p>
    <w:p>
      <w:pPr>
        <w:pStyle w:val="1058"/>
        <w:jc w:val="center"/>
        <w:spacing w:line="360" w:lineRule="auto"/>
        <w:rPr>
          <w:rFonts w:ascii="宋体" w:hAnsi="宋体" w:cs="宋体"/>
          <w:b/>
          <w:bCs/>
          <w:color w:val="000000"/>
          <w:sz w:val="28"/>
          <w:szCs w:val="28"/>
          <w:highlight w:val="none"/>
        </w:rPr>
        <w:outlineLvl w:val="1"/>
      </w:pPr>
      <w:r/>
      <w:bookmarkEnd w:id="166"/>
      <w:r/>
      <w:bookmarkEnd w:id="167"/>
      <w:r/>
      <w:bookmarkEnd w:id="168"/>
      <w:r/>
      <w:bookmarkEnd w:id="169"/>
      <w:r/>
      <w:bookmarkEnd w:id="170"/>
      <w:r/>
      <w:bookmarkEnd w:id="171"/>
      <w:r/>
      <w:bookmarkEnd w:id="172"/>
      <w:r/>
      <w:bookmarkEnd w:id="173"/>
      <w:r>
        <w:rPr>
          <w:rFonts w:hint="eastAsia" w:ascii="宋体" w:hAnsi="宋体" w:cs="宋体"/>
          <w:bCs/>
          <w:color w:val="000000"/>
          <w:sz w:val="36"/>
          <w:szCs w:val="28"/>
          <w:highlight w:val="none"/>
        </w:rPr>
        <w:br w:type="page" w:clear="all"/>
      </w:r>
      <w:r>
        <w:rPr>
          <w:rFonts w:hint="eastAsia" w:ascii="宋体" w:hAnsi="宋体" w:cs="宋体"/>
          <w:bCs/>
          <w:color w:val="000000"/>
          <w:sz w:val="36"/>
          <w:szCs w:val="28"/>
          <w:highlight w:val="none"/>
        </w:rPr>
        <w:t xml:space="preserve">十</w:t>
      </w:r>
      <w:r>
        <w:rPr>
          <w:rFonts w:hint="eastAsia" w:ascii="宋体" w:hAnsi="宋体" w:cs="宋体"/>
          <w:bCs/>
          <w:color w:val="000000"/>
          <w:sz w:val="36"/>
          <w:szCs w:val="28"/>
          <w:highlight w:val="none"/>
          <w:lang w:val="en-US" w:eastAsia="zh-CN"/>
        </w:rPr>
        <w:t xml:space="preserve">五</w:t>
      </w:r>
      <w:r>
        <w:rPr>
          <w:rFonts w:hint="eastAsia" w:ascii="宋体" w:hAnsi="宋体" w:cs="宋体"/>
          <w:bCs/>
          <w:color w:val="000000"/>
          <w:sz w:val="36"/>
          <w:szCs w:val="28"/>
          <w:highlight w:val="none"/>
        </w:rPr>
        <w:t xml:space="preserve">、项目团队人员一览表</w:t>
      </w:r>
      <w:r>
        <w:rPr>
          <w:rFonts w:ascii="宋体" w:hAnsi="宋体" w:cs="宋体"/>
          <w:b/>
          <w:bCs/>
          <w:color w:val="000000"/>
          <w:sz w:val="28"/>
          <w:szCs w:val="28"/>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70"/>
        <w:gridCol w:w="1485"/>
        <w:gridCol w:w="1547"/>
        <w:gridCol w:w="896"/>
        <w:gridCol w:w="896"/>
        <w:gridCol w:w="2814"/>
      </w:tblGrid>
      <w:tr>
        <w:trPr>
          <w:trHeight w:val="930"/>
        </w:trPr>
        <w:tc>
          <w:tcPr>
            <w:tcW w:w="1470" w:type="dxa"/>
            <w:vAlign w:val="center"/>
            <w:textDirection w:val="lrTb"/>
            <w:noWrap w:val="false"/>
          </w:tcPr>
          <w:p>
            <w:pPr>
              <w:pStyle w:val="1058"/>
              <w:ind w:left="0" w:firstLine="0"/>
              <w:jc w:val="center"/>
              <w:spacing w:line="360" w:lineRule="auto"/>
              <w:rPr>
                <w:rFonts w:ascii="宋体" w:hAnsi="宋体" w:cs="宋体"/>
                <w:color w:val="000000"/>
                <w:highlight w:val="none"/>
              </w:rPr>
            </w:pPr>
            <w:r>
              <w:rPr>
                <w:rFonts w:hint="eastAsia" w:ascii="宋体" w:hAnsi="宋体" w:cs="宋体"/>
                <w:color w:val="000000"/>
                <w:highlight w:val="none"/>
              </w:rPr>
              <w:t xml:space="preserve">姓  名</w:t>
            </w:r>
            <w:r>
              <w:rPr>
                <w:rFonts w:ascii="宋体" w:hAnsi="宋体" w:cs="宋体"/>
                <w:color w:val="000000"/>
                <w:highlight w:val="none"/>
              </w:rPr>
            </w:r>
            <w:r/>
          </w:p>
        </w:tc>
        <w:tc>
          <w:tcPr>
            <w:tcW w:w="1485" w:type="dxa"/>
            <w:vAlign w:val="center"/>
            <w:textDirection w:val="lrTb"/>
            <w:noWrap w:val="false"/>
          </w:tcPr>
          <w:p>
            <w:pPr>
              <w:pStyle w:val="1058"/>
              <w:ind w:left="0" w:firstLine="0"/>
              <w:jc w:val="center"/>
              <w:spacing w:line="360" w:lineRule="auto"/>
              <w:rPr>
                <w:rFonts w:ascii="宋体" w:hAnsi="宋体" w:cs="宋体"/>
                <w:color w:val="000000"/>
                <w:highlight w:val="none"/>
              </w:rPr>
            </w:pPr>
            <w:r>
              <w:rPr>
                <w:rFonts w:hint="eastAsia" w:ascii="宋体" w:hAnsi="宋体" w:cs="宋体"/>
                <w:color w:val="000000"/>
                <w:highlight w:val="none"/>
              </w:rPr>
              <w:t xml:space="preserve">本项目拟任职  务</w:t>
            </w:r>
            <w:r>
              <w:rPr>
                <w:rFonts w:ascii="宋体" w:hAnsi="宋体" w:cs="宋体"/>
                <w:color w:val="000000"/>
                <w:highlight w:val="none"/>
              </w:rPr>
            </w:r>
            <w:r/>
          </w:p>
        </w:tc>
        <w:tc>
          <w:tcPr>
            <w:tcW w:w="1547" w:type="dxa"/>
            <w:vAlign w:val="center"/>
            <w:textDirection w:val="lrTb"/>
            <w:noWrap w:val="false"/>
          </w:tcPr>
          <w:p>
            <w:pPr>
              <w:pStyle w:val="1058"/>
              <w:ind w:left="0" w:firstLine="0"/>
              <w:jc w:val="center"/>
              <w:spacing w:line="360" w:lineRule="auto"/>
              <w:rPr>
                <w:rFonts w:ascii="宋体" w:hAnsi="宋体" w:cs="宋体"/>
                <w:color w:val="000000"/>
                <w:highlight w:val="none"/>
              </w:rPr>
            </w:pPr>
            <w:r>
              <w:rPr>
                <w:rFonts w:hint="eastAsia" w:ascii="宋体" w:hAnsi="宋体" w:cs="宋体"/>
                <w:color w:val="000000"/>
                <w:highlight w:val="none"/>
              </w:rPr>
              <w:t xml:space="preserve">技术职称</w:t>
            </w:r>
            <w:r>
              <w:rPr>
                <w:rFonts w:ascii="宋体" w:hAnsi="宋体" w:cs="宋体"/>
                <w:color w:val="000000"/>
                <w:highlight w:val="none"/>
              </w:rPr>
            </w:r>
            <w:r/>
          </w:p>
        </w:tc>
        <w:tc>
          <w:tcPr>
            <w:tcW w:w="896" w:type="dxa"/>
            <w:vAlign w:val="center"/>
            <w:textDirection w:val="lrTb"/>
            <w:noWrap w:val="false"/>
          </w:tcPr>
          <w:p>
            <w:pPr>
              <w:pStyle w:val="1058"/>
              <w:ind w:left="0" w:firstLine="0"/>
              <w:jc w:val="both"/>
              <w:spacing w:line="360" w:lineRule="auto"/>
              <w:rPr>
                <w:rFonts w:ascii="宋体" w:hAnsi="宋体" w:cs="宋体"/>
                <w:color w:val="000000"/>
                <w:highlight w:val="none"/>
              </w:rPr>
            </w:pPr>
            <w:r>
              <w:rPr>
                <w:rFonts w:hint="eastAsia" w:ascii="宋体" w:hAnsi="宋体" w:cs="宋体"/>
                <w:color w:val="000000"/>
                <w:highlight w:val="none"/>
              </w:rPr>
              <w:t xml:space="preserve">年龄</w:t>
            </w:r>
            <w:r>
              <w:rPr>
                <w:rFonts w:ascii="宋体" w:hAnsi="宋体" w:cs="宋体"/>
                <w:color w:val="000000"/>
                <w:highlight w:val="none"/>
              </w:rPr>
            </w:r>
            <w:r/>
          </w:p>
        </w:tc>
        <w:tc>
          <w:tcPr>
            <w:tcW w:w="896" w:type="dxa"/>
            <w:vAlign w:val="center"/>
            <w:textDirection w:val="lrTb"/>
            <w:noWrap w:val="false"/>
          </w:tcPr>
          <w:p>
            <w:pPr>
              <w:pStyle w:val="1058"/>
              <w:ind w:left="0" w:firstLine="0"/>
              <w:jc w:val="both"/>
              <w:spacing w:line="360" w:lineRule="auto"/>
              <w:rPr>
                <w:rFonts w:ascii="宋体" w:hAnsi="宋体" w:cs="宋体"/>
                <w:color w:val="000000"/>
                <w:highlight w:val="none"/>
              </w:rPr>
            </w:pPr>
            <w:r>
              <w:rPr>
                <w:rFonts w:hint="eastAsia" w:ascii="宋体" w:hAnsi="宋体" w:cs="宋体"/>
                <w:color w:val="000000"/>
                <w:highlight w:val="none"/>
              </w:rPr>
              <w:t xml:space="preserve">学历</w:t>
            </w:r>
            <w:r>
              <w:rPr>
                <w:rFonts w:ascii="宋体" w:hAnsi="宋体" w:cs="宋体"/>
                <w:color w:val="000000"/>
                <w:highlight w:val="none"/>
              </w:rPr>
            </w:r>
            <w:r/>
          </w:p>
        </w:tc>
        <w:tc>
          <w:tcPr>
            <w:tcW w:w="2814" w:type="dxa"/>
            <w:vAlign w:val="center"/>
            <w:textDirection w:val="lrTb"/>
            <w:noWrap w:val="false"/>
          </w:tcPr>
          <w:p>
            <w:pPr>
              <w:pStyle w:val="1058"/>
              <w:ind w:left="0" w:firstLine="0"/>
              <w:jc w:val="center"/>
              <w:spacing w:line="360" w:lineRule="auto"/>
              <w:rPr>
                <w:rFonts w:ascii="宋体" w:hAnsi="宋体" w:cs="宋体"/>
                <w:color w:val="000000"/>
                <w:highlight w:val="none"/>
              </w:rPr>
            </w:pPr>
            <w:r>
              <w:rPr>
                <w:rFonts w:hint="eastAsia" w:ascii="宋体" w:hAnsi="宋体" w:cs="宋体"/>
                <w:color w:val="000000"/>
                <w:highlight w:val="none"/>
              </w:rPr>
              <w:t xml:space="preserve">主要资历及担任过的职务</w:t>
            </w:r>
            <w:r>
              <w:rPr>
                <w:rFonts w:ascii="宋体" w:hAnsi="宋体" w:cs="宋体"/>
                <w:color w:val="000000"/>
                <w:highlight w:val="none"/>
              </w:rPr>
            </w:r>
            <w:r/>
          </w:p>
        </w:tc>
      </w:tr>
      <w:tr>
        <w:trPr>
          <w:trHeight w:val="729"/>
        </w:trPr>
        <w:tc>
          <w:tcPr>
            <w:tcW w:w="1470" w:type="dxa"/>
            <w:vAlign w:val="center"/>
            <w:textDirection w:val="lrTb"/>
            <w:noWrap w:val="false"/>
          </w:tcPr>
          <w:p>
            <w:pPr>
              <w:pStyle w:val="1058"/>
              <w:jc w:val="center"/>
              <w:spacing w:line="360" w:lineRule="auto"/>
              <w:rPr>
                <w:rFonts w:ascii="宋体" w:hAnsi="宋体" w:cs="宋体"/>
                <w:color w:val="000000"/>
                <w:sz w:val="28"/>
                <w:highlight w:val="none"/>
              </w:rPr>
            </w:pPr>
            <w:r>
              <w:rPr>
                <w:rFonts w:ascii="宋体" w:hAnsi="宋体" w:cs="宋体"/>
                <w:color w:val="000000"/>
                <w:sz w:val="28"/>
                <w:highlight w:val="none"/>
              </w:rPr>
            </w:r>
            <w:r/>
          </w:p>
        </w:tc>
        <w:tc>
          <w:tcPr>
            <w:tcW w:w="1485" w:type="dxa"/>
            <w:vAlign w:val="center"/>
            <w:textDirection w:val="lrTb"/>
            <w:noWrap w:val="false"/>
          </w:tcPr>
          <w:p>
            <w:pPr>
              <w:pStyle w:val="1058"/>
              <w:jc w:val="center"/>
              <w:spacing w:line="360" w:lineRule="auto"/>
              <w:rPr>
                <w:rFonts w:ascii="宋体" w:hAnsi="宋体" w:cs="宋体"/>
                <w:color w:val="000000"/>
                <w:sz w:val="28"/>
                <w:highlight w:val="none"/>
              </w:rPr>
            </w:pPr>
            <w:r>
              <w:rPr>
                <w:rFonts w:ascii="宋体" w:hAnsi="宋体" w:cs="宋体"/>
                <w:color w:val="000000"/>
                <w:sz w:val="28"/>
                <w:highlight w:val="none"/>
              </w:rPr>
            </w:r>
            <w:r/>
          </w:p>
        </w:tc>
        <w:tc>
          <w:tcPr>
            <w:tcW w:w="1547" w:type="dxa"/>
            <w:vAlign w:val="center"/>
            <w:textDirection w:val="lrTb"/>
            <w:noWrap w:val="false"/>
          </w:tcPr>
          <w:p>
            <w:pPr>
              <w:pStyle w:val="1058"/>
              <w:jc w:val="center"/>
              <w:spacing w:line="360" w:lineRule="auto"/>
              <w:rPr>
                <w:rFonts w:ascii="宋体" w:hAnsi="宋体" w:cs="宋体"/>
                <w:color w:val="000000"/>
                <w:sz w:val="28"/>
                <w:highlight w:val="none"/>
              </w:rPr>
            </w:pPr>
            <w:r>
              <w:rPr>
                <w:rFonts w:ascii="宋体" w:hAnsi="宋体" w:cs="宋体"/>
                <w:color w:val="000000"/>
                <w:sz w:val="28"/>
                <w:highlight w:val="none"/>
              </w:rPr>
            </w:r>
            <w:r/>
          </w:p>
        </w:tc>
        <w:tc>
          <w:tcPr>
            <w:tcW w:w="896" w:type="dxa"/>
            <w:vAlign w:val="center"/>
            <w:textDirection w:val="lrTb"/>
            <w:noWrap w:val="false"/>
          </w:tcPr>
          <w:p>
            <w:pPr>
              <w:pStyle w:val="1058"/>
              <w:jc w:val="center"/>
              <w:spacing w:line="360" w:lineRule="auto"/>
              <w:rPr>
                <w:rFonts w:ascii="宋体" w:hAnsi="宋体" w:cs="宋体"/>
                <w:color w:val="000000"/>
                <w:sz w:val="28"/>
                <w:highlight w:val="none"/>
              </w:rPr>
            </w:pPr>
            <w:r>
              <w:rPr>
                <w:rFonts w:ascii="宋体" w:hAnsi="宋体" w:cs="宋体"/>
                <w:color w:val="000000"/>
                <w:sz w:val="28"/>
                <w:highlight w:val="none"/>
              </w:rPr>
            </w:r>
            <w:r/>
          </w:p>
        </w:tc>
        <w:tc>
          <w:tcPr>
            <w:tcW w:w="896" w:type="dxa"/>
            <w:vAlign w:val="center"/>
            <w:textDirection w:val="lrTb"/>
            <w:noWrap w:val="false"/>
          </w:tcPr>
          <w:p>
            <w:pPr>
              <w:pStyle w:val="1058"/>
              <w:jc w:val="center"/>
              <w:spacing w:line="360" w:lineRule="auto"/>
              <w:rPr>
                <w:rFonts w:ascii="宋体" w:hAnsi="宋体" w:cs="宋体"/>
                <w:color w:val="000000"/>
                <w:sz w:val="28"/>
                <w:highlight w:val="none"/>
              </w:rPr>
            </w:pPr>
            <w:r>
              <w:rPr>
                <w:rFonts w:ascii="宋体" w:hAnsi="宋体" w:cs="宋体"/>
                <w:color w:val="000000"/>
                <w:sz w:val="28"/>
                <w:highlight w:val="none"/>
              </w:rPr>
            </w:r>
            <w:r/>
          </w:p>
        </w:tc>
        <w:tc>
          <w:tcPr>
            <w:tcW w:w="2814" w:type="dxa"/>
            <w:vAlign w:val="center"/>
            <w:textDirection w:val="lrTb"/>
            <w:noWrap w:val="false"/>
          </w:tcPr>
          <w:p>
            <w:pPr>
              <w:pStyle w:val="1058"/>
              <w:jc w:val="center"/>
              <w:spacing w:line="360" w:lineRule="auto"/>
              <w:rPr>
                <w:rFonts w:ascii="宋体" w:hAnsi="宋体" w:cs="宋体"/>
                <w:color w:val="000000"/>
                <w:sz w:val="28"/>
                <w:highlight w:val="none"/>
              </w:rPr>
            </w:pPr>
            <w:r>
              <w:rPr>
                <w:rFonts w:ascii="宋体" w:hAnsi="宋体" w:cs="宋体"/>
                <w:color w:val="000000"/>
                <w:sz w:val="28"/>
                <w:highlight w:val="none"/>
              </w:rPr>
            </w:r>
            <w:r/>
          </w:p>
        </w:tc>
      </w:tr>
      <w:tr>
        <w:trPr>
          <w:trHeight w:val="729"/>
        </w:trPr>
        <w:tc>
          <w:tcPr>
            <w:tcW w:w="1470" w:type="dxa"/>
            <w:vAlign w:val="center"/>
            <w:textDirection w:val="lrTb"/>
            <w:noWrap w:val="false"/>
          </w:tcPr>
          <w:p>
            <w:pPr>
              <w:pStyle w:val="1058"/>
              <w:jc w:val="center"/>
              <w:spacing w:line="360" w:lineRule="auto"/>
              <w:rPr>
                <w:rFonts w:ascii="宋体" w:hAnsi="宋体" w:cs="宋体"/>
                <w:color w:val="000000"/>
                <w:sz w:val="28"/>
                <w:highlight w:val="none"/>
              </w:rPr>
            </w:pPr>
            <w:r>
              <w:rPr>
                <w:rFonts w:ascii="宋体" w:hAnsi="宋体" w:cs="宋体"/>
                <w:color w:val="000000"/>
                <w:sz w:val="28"/>
                <w:highlight w:val="none"/>
              </w:rPr>
            </w:r>
            <w:r/>
          </w:p>
        </w:tc>
        <w:tc>
          <w:tcPr>
            <w:tcW w:w="1485" w:type="dxa"/>
            <w:vAlign w:val="center"/>
            <w:textDirection w:val="lrTb"/>
            <w:noWrap w:val="false"/>
          </w:tcPr>
          <w:p>
            <w:pPr>
              <w:pStyle w:val="1058"/>
              <w:jc w:val="center"/>
              <w:spacing w:line="360" w:lineRule="auto"/>
              <w:rPr>
                <w:rFonts w:ascii="宋体" w:hAnsi="宋体" w:cs="宋体"/>
                <w:color w:val="000000"/>
                <w:sz w:val="28"/>
                <w:highlight w:val="none"/>
              </w:rPr>
            </w:pPr>
            <w:r>
              <w:rPr>
                <w:rFonts w:ascii="宋体" w:hAnsi="宋体" w:cs="宋体"/>
                <w:color w:val="000000"/>
                <w:sz w:val="28"/>
                <w:highlight w:val="none"/>
              </w:rPr>
            </w:r>
            <w:r/>
          </w:p>
        </w:tc>
        <w:tc>
          <w:tcPr>
            <w:tcW w:w="1547" w:type="dxa"/>
            <w:vAlign w:val="center"/>
            <w:textDirection w:val="lrTb"/>
            <w:noWrap w:val="false"/>
          </w:tcPr>
          <w:p>
            <w:pPr>
              <w:pStyle w:val="1058"/>
              <w:jc w:val="center"/>
              <w:spacing w:line="360" w:lineRule="auto"/>
              <w:rPr>
                <w:rFonts w:ascii="宋体" w:hAnsi="宋体" w:cs="宋体"/>
                <w:color w:val="000000"/>
                <w:sz w:val="28"/>
                <w:highlight w:val="none"/>
              </w:rPr>
            </w:pPr>
            <w:r>
              <w:rPr>
                <w:rFonts w:ascii="宋体" w:hAnsi="宋体" w:cs="宋体"/>
                <w:color w:val="000000"/>
                <w:sz w:val="28"/>
                <w:highlight w:val="none"/>
              </w:rPr>
            </w:r>
            <w:r/>
          </w:p>
        </w:tc>
        <w:tc>
          <w:tcPr>
            <w:tcW w:w="896" w:type="dxa"/>
            <w:vAlign w:val="center"/>
            <w:textDirection w:val="lrTb"/>
            <w:noWrap w:val="false"/>
          </w:tcPr>
          <w:p>
            <w:pPr>
              <w:pStyle w:val="1058"/>
              <w:jc w:val="center"/>
              <w:spacing w:line="360" w:lineRule="auto"/>
              <w:rPr>
                <w:rFonts w:ascii="宋体" w:hAnsi="宋体" w:cs="宋体"/>
                <w:color w:val="000000"/>
                <w:sz w:val="28"/>
                <w:highlight w:val="none"/>
              </w:rPr>
            </w:pPr>
            <w:r>
              <w:rPr>
                <w:rFonts w:ascii="宋体" w:hAnsi="宋体" w:cs="宋体"/>
                <w:color w:val="000000"/>
                <w:sz w:val="28"/>
                <w:highlight w:val="none"/>
              </w:rPr>
            </w:r>
            <w:r/>
          </w:p>
        </w:tc>
        <w:tc>
          <w:tcPr>
            <w:tcW w:w="896" w:type="dxa"/>
            <w:vAlign w:val="center"/>
            <w:textDirection w:val="lrTb"/>
            <w:noWrap w:val="false"/>
          </w:tcPr>
          <w:p>
            <w:pPr>
              <w:pStyle w:val="1058"/>
              <w:jc w:val="center"/>
              <w:spacing w:line="360" w:lineRule="auto"/>
              <w:rPr>
                <w:rFonts w:ascii="宋体" w:hAnsi="宋体" w:cs="宋体"/>
                <w:color w:val="000000"/>
                <w:sz w:val="28"/>
                <w:highlight w:val="none"/>
              </w:rPr>
            </w:pPr>
            <w:r>
              <w:rPr>
                <w:rFonts w:ascii="宋体" w:hAnsi="宋体" w:cs="宋体"/>
                <w:color w:val="000000"/>
                <w:sz w:val="28"/>
                <w:highlight w:val="none"/>
              </w:rPr>
            </w:r>
            <w:r/>
          </w:p>
        </w:tc>
        <w:tc>
          <w:tcPr>
            <w:tcW w:w="2814" w:type="dxa"/>
            <w:vAlign w:val="center"/>
            <w:textDirection w:val="lrTb"/>
            <w:noWrap w:val="false"/>
          </w:tcPr>
          <w:p>
            <w:pPr>
              <w:pStyle w:val="1058"/>
              <w:jc w:val="center"/>
              <w:spacing w:line="360" w:lineRule="auto"/>
              <w:rPr>
                <w:rFonts w:ascii="宋体" w:hAnsi="宋体" w:cs="宋体"/>
                <w:color w:val="000000"/>
                <w:sz w:val="28"/>
                <w:highlight w:val="none"/>
              </w:rPr>
            </w:pPr>
            <w:r>
              <w:rPr>
                <w:rFonts w:ascii="宋体" w:hAnsi="宋体" w:cs="宋体"/>
                <w:color w:val="000000"/>
                <w:sz w:val="28"/>
                <w:highlight w:val="none"/>
              </w:rPr>
            </w:r>
            <w:r/>
          </w:p>
        </w:tc>
      </w:tr>
      <w:tr>
        <w:trPr>
          <w:trHeight w:val="729"/>
        </w:trPr>
        <w:tc>
          <w:tcPr>
            <w:tcW w:w="1470" w:type="dxa"/>
            <w:vAlign w:val="center"/>
            <w:textDirection w:val="lrTb"/>
            <w:noWrap w:val="false"/>
          </w:tcPr>
          <w:p>
            <w:pPr>
              <w:pStyle w:val="1058"/>
              <w:jc w:val="center"/>
              <w:spacing w:line="360" w:lineRule="auto"/>
              <w:rPr>
                <w:rFonts w:ascii="宋体" w:hAnsi="宋体" w:cs="宋体"/>
                <w:color w:val="000000"/>
                <w:sz w:val="28"/>
                <w:highlight w:val="none"/>
              </w:rPr>
            </w:pPr>
            <w:r>
              <w:rPr>
                <w:rFonts w:ascii="宋体" w:hAnsi="宋体" w:cs="宋体"/>
                <w:color w:val="000000"/>
                <w:sz w:val="28"/>
                <w:highlight w:val="none"/>
              </w:rPr>
            </w:r>
            <w:r/>
          </w:p>
        </w:tc>
        <w:tc>
          <w:tcPr>
            <w:tcW w:w="1485" w:type="dxa"/>
            <w:vAlign w:val="center"/>
            <w:textDirection w:val="lrTb"/>
            <w:noWrap w:val="false"/>
          </w:tcPr>
          <w:p>
            <w:pPr>
              <w:pStyle w:val="1058"/>
              <w:jc w:val="center"/>
              <w:spacing w:line="360" w:lineRule="auto"/>
              <w:rPr>
                <w:rFonts w:ascii="宋体" w:hAnsi="宋体" w:cs="宋体"/>
                <w:color w:val="000000"/>
                <w:sz w:val="28"/>
                <w:highlight w:val="none"/>
              </w:rPr>
            </w:pPr>
            <w:r>
              <w:rPr>
                <w:rFonts w:ascii="宋体" w:hAnsi="宋体" w:cs="宋体"/>
                <w:color w:val="000000"/>
                <w:sz w:val="28"/>
                <w:highlight w:val="none"/>
              </w:rPr>
            </w:r>
            <w:r/>
          </w:p>
        </w:tc>
        <w:tc>
          <w:tcPr>
            <w:tcW w:w="1547" w:type="dxa"/>
            <w:vAlign w:val="center"/>
            <w:textDirection w:val="lrTb"/>
            <w:noWrap w:val="false"/>
          </w:tcPr>
          <w:p>
            <w:pPr>
              <w:pStyle w:val="1058"/>
              <w:jc w:val="center"/>
              <w:spacing w:line="360" w:lineRule="auto"/>
              <w:rPr>
                <w:rFonts w:ascii="宋体" w:hAnsi="宋体" w:cs="宋体"/>
                <w:color w:val="000000"/>
                <w:sz w:val="28"/>
                <w:highlight w:val="none"/>
              </w:rPr>
            </w:pPr>
            <w:r>
              <w:rPr>
                <w:rFonts w:ascii="宋体" w:hAnsi="宋体" w:cs="宋体"/>
                <w:color w:val="000000"/>
                <w:sz w:val="28"/>
                <w:highlight w:val="none"/>
              </w:rPr>
            </w:r>
            <w:r/>
          </w:p>
        </w:tc>
        <w:tc>
          <w:tcPr>
            <w:tcW w:w="896" w:type="dxa"/>
            <w:vAlign w:val="center"/>
            <w:textDirection w:val="lrTb"/>
            <w:noWrap w:val="false"/>
          </w:tcPr>
          <w:p>
            <w:pPr>
              <w:pStyle w:val="1058"/>
              <w:jc w:val="center"/>
              <w:spacing w:line="360" w:lineRule="auto"/>
              <w:rPr>
                <w:rFonts w:ascii="宋体" w:hAnsi="宋体" w:cs="宋体"/>
                <w:color w:val="000000"/>
                <w:sz w:val="28"/>
                <w:highlight w:val="none"/>
              </w:rPr>
            </w:pPr>
            <w:r>
              <w:rPr>
                <w:rFonts w:ascii="宋体" w:hAnsi="宋体" w:cs="宋体"/>
                <w:color w:val="000000"/>
                <w:sz w:val="28"/>
                <w:highlight w:val="none"/>
              </w:rPr>
            </w:r>
            <w:r/>
          </w:p>
        </w:tc>
        <w:tc>
          <w:tcPr>
            <w:tcW w:w="896" w:type="dxa"/>
            <w:vAlign w:val="center"/>
            <w:textDirection w:val="lrTb"/>
            <w:noWrap w:val="false"/>
          </w:tcPr>
          <w:p>
            <w:pPr>
              <w:pStyle w:val="1058"/>
              <w:jc w:val="center"/>
              <w:spacing w:line="360" w:lineRule="auto"/>
              <w:rPr>
                <w:rFonts w:ascii="宋体" w:hAnsi="宋体" w:cs="宋体"/>
                <w:color w:val="000000"/>
                <w:sz w:val="28"/>
                <w:highlight w:val="none"/>
              </w:rPr>
            </w:pPr>
            <w:r>
              <w:rPr>
                <w:rFonts w:ascii="宋体" w:hAnsi="宋体" w:cs="宋体"/>
                <w:color w:val="000000"/>
                <w:sz w:val="28"/>
                <w:highlight w:val="none"/>
              </w:rPr>
            </w:r>
            <w:r/>
          </w:p>
        </w:tc>
        <w:tc>
          <w:tcPr>
            <w:tcW w:w="2814" w:type="dxa"/>
            <w:vAlign w:val="center"/>
            <w:textDirection w:val="lrTb"/>
            <w:noWrap w:val="false"/>
          </w:tcPr>
          <w:p>
            <w:pPr>
              <w:pStyle w:val="1058"/>
              <w:jc w:val="center"/>
              <w:spacing w:line="360" w:lineRule="auto"/>
              <w:rPr>
                <w:rFonts w:ascii="宋体" w:hAnsi="宋体" w:cs="宋体"/>
                <w:color w:val="000000"/>
                <w:sz w:val="28"/>
                <w:highlight w:val="none"/>
              </w:rPr>
            </w:pPr>
            <w:r>
              <w:rPr>
                <w:rFonts w:ascii="宋体" w:hAnsi="宋体" w:cs="宋体"/>
                <w:color w:val="000000"/>
                <w:sz w:val="28"/>
                <w:highlight w:val="none"/>
              </w:rPr>
            </w:r>
            <w:r/>
          </w:p>
        </w:tc>
      </w:tr>
      <w:tr>
        <w:trPr>
          <w:trHeight w:val="729"/>
        </w:trPr>
        <w:tc>
          <w:tcPr>
            <w:tcW w:w="1470" w:type="dxa"/>
            <w:vAlign w:val="center"/>
            <w:textDirection w:val="lrTb"/>
            <w:noWrap w:val="false"/>
          </w:tcPr>
          <w:p>
            <w:pPr>
              <w:pStyle w:val="1058"/>
              <w:jc w:val="center"/>
              <w:spacing w:line="360" w:lineRule="auto"/>
              <w:rPr>
                <w:rFonts w:ascii="宋体" w:hAnsi="宋体" w:cs="宋体"/>
                <w:color w:val="000000"/>
                <w:sz w:val="28"/>
                <w:highlight w:val="none"/>
              </w:rPr>
            </w:pPr>
            <w:r>
              <w:rPr>
                <w:rFonts w:ascii="宋体" w:hAnsi="宋体" w:cs="宋体"/>
                <w:color w:val="000000"/>
                <w:sz w:val="28"/>
                <w:highlight w:val="none"/>
              </w:rPr>
            </w:r>
            <w:r/>
          </w:p>
        </w:tc>
        <w:tc>
          <w:tcPr>
            <w:tcW w:w="1485" w:type="dxa"/>
            <w:vAlign w:val="center"/>
            <w:textDirection w:val="lrTb"/>
            <w:noWrap w:val="false"/>
          </w:tcPr>
          <w:p>
            <w:pPr>
              <w:pStyle w:val="1058"/>
              <w:jc w:val="center"/>
              <w:spacing w:line="360" w:lineRule="auto"/>
              <w:rPr>
                <w:rFonts w:ascii="宋体" w:hAnsi="宋体" w:cs="宋体"/>
                <w:color w:val="000000"/>
                <w:sz w:val="28"/>
                <w:highlight w:val="none"/>
              </w:rPr>
            </w:pPr>
            <w:r>
              <w:rPr>
                <w:rFonts w:ascii="宋体" w:hAnsi="宋体" w:cs="宋体"/>
                <w:color w:val="000000"/>
                <w:sz w:val="28"/>
                <w:highlight w:val="none"/>
              </w:rPr>
            </w:r>
            <w:r/>
          </w:p>
        </w:tc>
        <w:tc>
          <w:tcPr>
            <w:tcW w:w="1547" w:type="dxa"/>
            <w:vAlign w:val="center"/>
            <w:textDirection w:val="lrTb"/>
            <w:noWrap w:val="false"/>
          </w:tcPr>
          <w:p>
            <w:pPr>
              <w:pStyle w:val="1058"/>
              <w:jc w:val="center"/>
              <w:spacing w:line="360" w:lineRule="auto"/>
              <w:rPr>
                <w:rFonts w:ascii="宋体" w:hAnsi="宋体" w:cs="宋体"/>
                <w:color w:val="000000"/>
                <w:sz w:val="28"/>
                <w:highlight w:val="none"/>
              </w:rPr>
            </w:pPr>
            <w:r>
              <w:rPr>
                <w:rFonts w:ascii="宋体" w:hAnsi="宋体" w:cs="宋体"/>
                <w:color w:val="000000"/>
                <w:sz w:val="28"/>
                <w:highlight w:val="none"/>
              </w:rPr>
            </w:r>
            <w:r/>
          </w:p>
        </w:tc>
        <w:tc>
          <w:tcPr>
            <w:tcW w:w="896" w:type="dxa"/>
            <w:vAlign w:val="center"/>
            <w:textDirection w:val="lrTb"/>
            <w:noWrap w:val="false"/>
          </w:tcPr>
          <w:p>
            <w:pPr>
              <w:pStyle w:val="1058"/>
              <w:jc w:val="center"/>
              <w:spacing w:line="360" w:lineRule="auto"/>
              <w:rPr>
                <w:rFonts w:ascii="宋体" w:hAnsi="宋体" w:cs="宋体"/>
                <w:color w:val="000000"/>
                <w:sz w:val="28"/>
                <w:highlight w:val="none"/>
              </w:rPr>
            </w:pPr>
            <w:r>
              <w:rPr>
                <w:rFonts w:ascii="宋体" w:hAnsi="宋体" w:cs="宋体"/>
                <w:color w:val="000000"/>
                <w:sz w:val="28"/>
                <w:highlight w:val="none"/>
              </w:rPr>
            </w:r>
            <w:r/>
          </w:p>
        </w:tc>
        <w:tc>
          <w:tcPr>
            <w:tcW w:w="896" w:type="dxa"/>
            <w:vAlign w:val="center"/>
            <w:textDirection w:val="lrTb"/>
            <w:noWrap w:val="false"/>
          </w:tcPr>
          <w:p>
            <w:pPr>
              <w:pStyle w:val="1058"/>
              <w:jc w:val="center"/>
              <w:spacing w:line="360" w:lineRule="auto"/>
              <w:rPr>
                <w:rFonts w:ascii="宋体" w:hAnsi="宋体" w:cs="宋体"/>
                <w:color w:val="000000"/>
                <w:sz w:val="28"/>
                <w:highlight w:val="none"/>
              </w:rPr>
            </w:pPr>
            <w:r>
              <w:rPr>
                <w:rFonts w:ascii="宋体" w:hAnsi="宋体" w:cs="宋体"/>
                <w:color w:val="000000"/>
                <w:sz w:val="28"/>
                <w:highlight w:val="none"/>
              </w:rPr>
            </w:r>
            <w:r/>
          </w:p>
        </w:tc>
        <w:tc>
          <w:tcPr>
            <w:tcW w:w="2814" w:type="dxa"/>
            <w:vAlign w:val="center"/>
            <w:textDirection w:val="lrTb"/>
            <w:noWrap w:val="false"/>
          </w:tcPr>
          <w:p>
            <w:pPr>
              <w:pStyle w:val="1058"/>
              <w:jc w:val="center"/>
              <w:spacing w:line="360" w:lineRule="auto"/>
              <w:rPr>
                <w:rFonts w:ascii="宋体" w:hAnsi="宋体" w:cs="宋体"/>
                <w:color w:val="000000"/>
                <w:sz w:val="28"/>
                <w:highlight w:val="none"/>
              </w:rPr>
            </w:pPr>
            <w:r>
              <w:rPr>
                <w:rFonts w:ascii="宋体" w:hAnsi="宋体" w:cs="宋体"/>
                <w:color w:val="000000"/>
                <w:sz w:val="28"/>
                <w:highlight w:val="none"/>
              </w:rPr>
            </w:r>
            <w:r/>
          </w:p>
        </w:tc>
      </w:tr>
      <w:tr>
        <w:trPr>
          <w:trHeight w:val="729"/>
        </w:trPr>
        <w:tc>
          <w:tcPr>
            <w:tcW w:w="1470" w:type="dxa"/>
            <w:vAlign w:val="center"/>
            <w:textDirection w:val="lrTb"/>
            <w:noWrap w:val="false"/>
          </w:tcPr>
          <w:p>
            <w:pPr>
              <w:pStyle w:val="1058"/>
              <w:jc w:val="center"/>
              <w:spacing w:line="360" w:lineRule="auto"/>
              <w:rPr>
                <w:rFonts w:ascii="宋体" w:hAnsi="宋体" w:cs="宋体"/>
                <w:color w:val="000000"/>
                <w:sz w:val="28"/>
                <w:highlight w:val="none"/>
              </w:rPr>
            </w:pPr>
            <w:r>
              <w:rPr>
                <w:rFonts w:ascii="宋体" w:hAnsi="宋体" w:cs="宋体"/>
                <w:color w:val="000000"/>
                <w:sz w:val="28"/>
                <w:highlight w:val="none"/>
              </w:rPr>
            </w:r>
            <w:r/>
          </w:p>
        </w:tc>
        <w:tc>
          <w:tcPr>
            <w:tcW w:w="1485" w:type="dxa"/>
            <w:vAlign w:val="center"/>
            <w:textDirection w:val="lrTb"/>
            <w:noWrap w:val="false"/>
          </w:tcPr>
          <w:p>
            <w:pPr>
              <w:pStyle w:val="1058"/>
              <w:jc w:val="center"/>
              <w:spacing w:line="360" w:lineRule="auto"/>
              <w:rPr>
                <w:rFonts w:ascii="宋体" w:hAnsi="宋体" w:cs="宋体"/>
                <w:color w:val="000000"/>
                <w:sz w:val="28"/>
                <w:highlight w:val="none"/>
              </w:rPr>
            </w:pPr>
            <w:r>
              <w:rPr>
                <w:rFonts w:ascii="宋体" w:hAnsi="宋体" w:cs="宋体"/>
                <w:color w:val="000000"/>
                <w:sz w:val="28"/>
                <w:highlight w:val="none"/>
              </w:rPr>
            </w:r>
            <w:r/>
          </w:p>
        </w:tc>
        <w:tc>
          <w:tcPr>
            <w:tcW w:w="1547" w:type="dxa"/>
            <w:vAlign w:val="center"/>
            <w:textDirection w:val="lrTb"/>
            <w:noWrap w:val="false"/>
          </w:tcPr>
          <w:p>
            <w:pPr>
              <w:pStyle w:val="1058"/>
              <w:jc w:val="center"/>
              <w:spacing w:line="360" w:lineRule="auto"/>
              <w:rPr>
                <w:rFonts w:ascii="宋体" w:hAnsi="宋体" w:cs="宋体"/>
                <w:color w:val="000000"/>
                <w:sz w:val="28"/>
                <w:highlight w:val="none"/>
              </w:rPr>
            </w:pPr>
            <w:r>
              <w:rPr>
                <w:rFonts w:ascii="宋体" w:hAnsi="宋体" w:cs="宋体"/>
                <w:color w:val="000000"/>
                <w:sz w:val="28"/>
                <w:highlight w:val="none"/>
              </w:rPr>
            </w:r>
            <w:r/>
          </w:p>
        </w:tc>
        <w:tc>
          <w:tcPr>
            <w:tcW w:w="896" w:type="dxa"/>
            <w:vAlign w:val="center"/>
            <w:textDirection w:val="lrTb"/>
            <w:noWrap w:val="false"/>
          </w:tcPr>
          <w:p>
            <w:pPr>
              <w:pStyle w:val="1058"/>
              <w:jc w:val="center"/>
              <w:spacing w:line="360" w:lineRule="auto"/>
              <w:rPr>
                <w:rFonts w:ascii="宋体" w:hAnsi="宋体" w:cs="宋体"/>
                <w:color w:val="000000"/>
                <w:sz w:val="28"/>
                <w:highlight w:val="none"/>
              </w:rPr>
            </w:pPr>
            <w:r>
              <w:rPr>
                <w:rFonts w:ascii="宋体" w:hAnsi="宋体" w:cs="宋体"/>
                <w:color w:val="000000"/>
                <w:sz w:val="28"/>
                <w:highlight w:val="none"/>
              </w:rPr>
            </w:r>
            <w:r/>
          </w:p>
        </w:tc>
        <w:tc>
          <w:tcPr>
            <w:tcW w:w="896" w:type="dxa"/>
            <w:vAlign w:val="center"/>
            <w:textDirection w:val="lrTb"/>
            <w:noWrap w:val="false"/>
          </w:tcPr>
          <w:p>
            <w:pPr>
              <w:pStyle w:val="1058"/>
              <w:jc w:val="center"/>
              <w:spacing w:line="360" w:lineRule="auto"/>
              <w:rPr>
                <w:rFonts w:ascii="宋体" w:hAnsi="宋体" w:cs="宋体"/>
                <w:color w:val="000000"/>
                <w:sz w:val="28"/>
                <w:highlight w:val="none"/>
              </w:rPr>
            </w:pPr>
            <w:r>
              <w:rPr>
                <w:rFonts w:ascii="宋体" w:hAnsi="宋体" w:cs="宋体"/>
                <w:color w:val="000000"/>
                <w:sz w:val="28"/>
                <w:highlight w:val="none"/>
              </w:rPr>
            </w:r>
            <w:r/>
          </w:p>
        </w:tc>
        <w:tc>
          <w:tcPr>
            <w:tcW w:w="2814" w:type="dxa"/>
            <w:vAlign w:val="center"/>
            <w:textDirection w:val="lrTb"/>
            <w:noWrap w:val="false"/>
          </w:tcPr>
          <w:p>
            <w:pPr>
              <w:pStyle w:val="1058"/>
              <w:jc w:val="center"/>
              <w:spacing w:line="360" w:lineRule="auto"/>
              <w:rPr>
                <w:rFonts w:ascii="宋体" w:hAnsi="宋体" w:cs="宋体"/>
                <w:color w:val="000000"/>
                <w:sz w:val="28"/>
                <w:highlight w:val="none"/>
              </w:rPr>
            </w:pPr>
            <w:r>
              <w:rPr>
                <w:rFonts w:ascii="宋体" w:hAnsi="宋体" w:cs="宋体"/>
                <w:color w:val="000000"/>
                <w:sz w:val="28"/>
                <w:highlight w:val="none"/>
              </w:rPr>
            </w:r>
            <w:r/>
          </w:p>
        </w:tc>
      </w:tr>
      <w:tr>
        <w:trPr>
          <w:trHeight w:val="729"/>
        </w:trPr>
        <w:tc>
          <w:tcPr>
            <w:tcW w:w="1470" w:type="dxa"/>
            <w:vAlign w:val="center"/>
            <w:textDirection w:val="lrTb"/>
            <w:noWrap w:val="false"/>
          </w:tcPr>
          <w:p>
            <w:pPr>
              <w:pStyle w:val="1058"/>
              <w:jc w:val="center"/>
              <w:spacing w:line="360" w:lineRule="auto"/>
              <w:rPr>
                <w:rFonts w:ascii="宋体" w:hAnsi="宋体" w:cs="宋体"/>
                <w:color w:val="000000"/>
                <w:sz w:val="28"/>
                <w:highlight w:val="none"/>
              </w:rPr>
            </w:pPr>
            <w:r>
              <w:rPr>
                <w:rFonts w:ascii="宋体" w:hAnsi="宋体" w:cs="宋体"/>
                <w:color w:val="000000"/>
                <w:sz w:val="28"/>
                <w:highlight w:val="none"/>
              </w:rPr>
            </w:r>
            <w:r/>
          </w:p>
        </w:tc>
        <w:tc>
          <w:tcPr>
            <w:tcW w:w="1485" w:type="dxa"/>
            <w:vAlign w:val="center"/>
            <w:textDirection w:val="lrTb"/>
            <w:noWrap w:val="false"/>
          </w:tcPr>
          <w:p>
            <w:pPr>
              <w:pStyle w:val="1058"/>
              <w:jc w:val="center"/>
              <w:spacing w:line="360" w:lineRule="auto"/>
              <w:rPr>
                <w:rFonts w:ascii="宋体" w:hAnsi="宋体" w:cs="宋体"/>
                <w:color w:val="000000"/>
                <w:sz w:val="28"/>
                <w:highlight w:val="none"/>
              </w:rPr>
            </w:pPr>
            <w:r>
              <w:rPr>
                <w:rFonts w:ascii="宋体" w:hAnsi="宋体" w:cs="宋体"/>
                <w:color w:val="000000"/>
                <w:sz w:val="28"/>
                <w:highlight w:val="none"/>
              </w:rPr>
            </w:r>
            <w:r/>
          </w:p>
        </w:tc>
        <w:tc>
          <w:tcPr>
            <w:tcW w:w="1547" w:type="dxa"/>
            <w:vAlign w:val="center"/>
            <w:textDirection w:val="lrTb"/>
            <w:noWrap w:val="false"/>
          </w:tcPr>
          <w:p>
            <w:pPr>
              <w:pStyle w:val="1058"/>
              <w:jc w:val="center"/>
              <w:spacing w:line="360" w:lineRule="auto"/>
              <w:rPr>
                <w:rFonts w:ascii="宋体" w:hAnsi="宋体" w:cs="宋体"/>
                <w:color w:val="000000"/>
                <w:sz w:val="28"/>
                <w:highlight w:val="none"/>
              </w:rPr>
            </w:pPr>
            <w:r>
              <w:rPr>
                <w:rFonts w:ascii="宋体" w:hAnsi="宋体" w:cs="宋体"/>
                <w:color w:val="000000"/>
                <w:sz w:val="28"/>
                <w:highlight w:val="none"/>
              </w:rPr>
            </w:r>
            <w:r/>
          </w:p>
        </w:tc>
        <w:tc>
          <w:tcPr>
            <w:tcW w:w="896" w:type="dxa"/>
            <w:vAlign w:val="center"/>
            <w:textDirection w:val="lrTb"/>
            <w:noWrap w:val="false"/>
          </w:tcPr>
          <w:p>
            <w:pPr>
              <w:pStyle w:val="1058"/>
              <w:jc w:val="center"/>
              <w:spacing w:line="360" w:lineRule="auto"/>
              <w:rPr>
                <w:rFonts w:ascii="宋体" w:hAnsi="宋体" w:cs="宋体"/>
                <w:color w:val="000000"/>
                <w:sz w:val="28"/>
                <w:highlight w:val="none"/>
              </w:rPr>
            </w:pPr>
            <w:r>
              <w:rPr>
                <w:rFonts w:ascii="宋体" w:hAnsi="宋体" w:cs="宋体"/>
                <w:color w:val="000000"/>
                <w:sz w:val="28"/>
                <w:highlight w:val="none"/>
              </w:rPr>
            </w:r>
            <w:r/>
          </w:p>
        </w:tc>
        <w:tc>
          <w:tcPr>
            <w:tcW w:w="896" w:type="dxa"/>
            <w:vAlign w:val="center"/>
            <w:textDirection w:val="lrTb"/>
            <w:noWrap w:val="false"/>
          </w:tcPr>
          <w:p>
            <w:pPr>
              <w:pStyle w:val="1058"/>
              <w:jc w:val="center"/>
              <w:spacing w:line="360" w:lineRule="auto"/>
              <w:rPr>
                <w:rFonts w:ascii="宋体" w:hAnsi="宋体" w:cs="宋体"/>
                <w:color w:val="000000"/>
                <w:sz w:val="28"/>
                <w:highlight w:val="none"/>
              </w:rPr>
            </w:pPr>
            <w:r>
              <w:rPr>
                <w:rFonts w:ascii="宋体" w:hAnsi="宋体" w:cs="宋体"/>
                <w:color w:val="000000"/>
                <w:sz w:val="28"/>
                <w:highlight w:val="none"/>
              </w:rPr>
            </w:r>
            <w:r/>
          </w:p>
        </w:tc>
        <w:tc>
          <w:tcPr>
            <w:tcW w:w="2814" w:type="dxa"/>
            <w:vAlign w:val="center"/>
            <w:textDirection w:val="lrTb"/>
            <w:noWrap w:val="false"/>
          </w:tcPr>
          <w:p>
            <w:pPr>
              <w:pStyle w:val="1058"/>
              <w:jc w:val="center"/>
              <w:spacing w:line="360" w:lineRule="auto"/>
              <w:rPr>
                <w:rFonts w:ascii="宋体" w:hAnsi="宋体" w:cs="宋体"/>
                <w:color w:val="000000"/>
                <w:sz w:val="28"/>
                <w:highlight w:val="none"/>
              </w:rPr>
            </w:pPr>
            <w:r>
              <w:rPr>
                <w:rFonts w:ascii="宋体" w:hAnsi="宋体" w:cs="宋体"/>
                <w:color w:val="000000"/>
                <w:sz w:val="28"/>
                <w:highlight w:val="none"/>
              </w:rPr>
            </w:r>
            <w:r/>
          </w:p>
        </w:tc>
      </w:tr>
      <w:tr>
        <w:trPr>
          <w:trHeight w:val="729"/>
        </w:trPr>
        <w:tc>
          <w:tcPr>
            <w:tcW w:w="1470" w:type="dxa"/>
            <w:vAlign w:val="center"/>
            <w:textDirection w:val="lrTb"/>
            <w:noWrap w:val="false"/>
          </w:tcPr>
          <w:p>
            <w:pPr>
              <w:pStyle w:val="1058"/>
              <w:jc w:val="center"/>
              <w:spacing w:line="360" w:lineRule="auto"/>
              <w:rPr>
                <w:rFonts w:ascii="宋体" w:hAnsi="宋体" w:cs="宋体"/>
                <w:color w:val="000000"/>
                <w:sz w:val="28"/>
                <w:highlight w:val="none"/>
              </w:rPr>
            </w:pPr>
            <w:r>
              <w:rPr>
                <w:rFonts w:ascii="宋体" w:hAnsi="宋体" w:cs="宋体"/>
                <w:color w:val="000000"/>
                <w:sz w:val="28"/>
                <w:highlight w:val="none"/>
              </w:rPr>
            </w:r>
            <w:r/>
          </w:p>
        </w:tc>
        <w:tc>
          <w:tcPr>
            <w:tcW w:w="1485" w:type="dxa"/>
            <w:vAlign w:val="center"/>
            <w:textDirection w:val="lrTb"/>
            <w:noWrap w:val="false"/>
          </w:tcPr>
          <w:p>
            <w:pPr>
              <w:pStyle w:val="1058"/>
              <w:jc w:val="center"/>
              <w:spacing w:line="360" w:lineRule="auto"/>
              <w:rPr>
                <w:rFonts w:ascii="宋体" w:hAnsi="宋体" w:cs="宋体"/>
                <w:color w:val="000000"/>
                <w:sz w:val="28"/>
                <w:highlight w:val="none"/>
              </w:rPr>
            </w:pPr>
            <w:r>
              <w:rPr>
                <w:rFonts w:ascii="宋体" w:hAnsi="宋体" w:cs="宋体"/>
                <w:color w:val="000000"/>
                <w:sz w:val="28"/>
                <w:highlight w:val="none"/>
              </w:rPr>
            </w:r>
            <w:r/>
          </w:p>
        </w:tc>
        <w:tc>
          <w:tcPr>
            <w:tcW w:w="1547" w:type="dxa"/>
            <w:vAlign w:val="center"/>
            <w:textDirection w:val="lrTb"/>
            <w:noWrap w:val="false"/>
          </w:tcPr>
          <w:p>
            <w:pPr>
              <w:pStyle w:val="1058"/>
              <w:jc w:val="center"/>
              <w:spacing w:line="360" w:lineRule="auto"/>
              <w:rPr>
                <w:rFonts w:ascii="宋体" w:hAnsi="宋体" w:cs="宋体"/>
                <w:color w:val="000000"/>
                <w:sz w:val="28"/>
                <w:highlight w:val="none"/>
              </w:rPr>
            </w:pPr>
            <w:r>
              <w:rPr>
                <w:rFonts w:ascii="宋体" w:hAnsi="宋体" w:cs="宋体"/>
                <w:color w:val="000000"/>
                <w:sz w:val="28"/>
                <w:highlight w:val="none"/>
              </w:rPr>
            </w:r>
            <w:r/>
          </w:p>
        </w:tc>
        <w:tc>
          <w:tcPr>
            <w:tcW w:w="896" w:type="dxa"/>
            <w:vAlign w:val="center"/>
            <w:textDirection w:val="lrTb"/>
            <w:noWrap w:val="false"/>
          </w:tcPr>
          <w:p>
            <w:pPr>
              <w:pStyle w:val="1058"/>
              <w:jc w:val="center"/>
              <w:spacing w:line="360" w:lineRule="auto"/>
              <w:rPr>
                <w:rFonts w:ascii="宋体" w:hAnsi="宋体" w:cs="宋体"/>
                <w:color w:val="000000"/>
                <w:sz w:val="28"/>
                <w:highlight w:val="none"/>
              </w:rPr>
            </w:pPr>
            <w:r>
              <w:rPr>
                <w:rFonts w:ascii="宋体" w:hAnsi="宋体" w:cs="宋体"/>
                <w:color w:val="000000"/>
                <w:sz w:val="28"/>
                <w:highlight w:val="none"/>
              </w:rPr>
            </w:r>
            <w:r/>
          </w:p>
        </w:tc>
        <w:tc>
          <w:tcPr>
            <w:tcW w:w="896" w:type="dxa"/>
            <w:vAlign w:val="center"/>
            <w:textDirection w:val="lrTb"/>
            <w:noWrap w:val="false"/>
          </w:tcPr>
          <w:p>
            <w:pPr>
              <w:pStyle w:val="1058"/>
              <w:jc w:val="center"/>
              <w:spacing w:line="360" w:lineRule="auto"/>
              <w:rPr>
                <w:rFonts w:ascii="宋体" w:hAnsi="宋体" w:cs="宋体"/>
                <w:color w:val="000000"/>
                <w:sz w:val="28"/>
                <w:highlight w:val="none"/>
              </w:rPr>
            </w:pPr>
            <w:r>
              <w:rPr>
                <w:rFonts w:ascii="宋体" w:hAnsi="宋体" w:cs="宋体"/>
                <w:color w:val="000000"/>
                <w:sz w:val="28"/>
                <w:highlight w:val="none"/>
              </w:rPr>
            </w:r>
            <w:r/>
          </w:p>
        </w:tc>
        <w:tc>
          <w:tcPr>
            <w:tcW w:w="2814" w:type="dxa"/>
            <w:vAlign w:val="center"/>
            <w:textDirection w:val="lrTb"/>
            <w:noWrap w:val="false"/>
          </w:tcPr>
          <w:p>
            <w:pPr>
              <w:pStyle w:val="1058"/>
              <w:jc w:val="center"/>
              <w:spacing w:line="360" w:lineRule="auto"/>
              <w:rPr>
                <w:rFonts w:ascii="宋体" w:hAnsi="宋体" w:cs="宋体"/>
                <w:color w:val="000000"/>
                <w:sz w:val="28"/>
                <w:highlight w:val="none"/>
              </w:rPr>
            </w:pPr>
            <w:r>
              <w:rPr>
                <w:rFonts w:ascii="宋体" w:hAnsi="宋体" w:cs="宋体"/>
                <w:color w:val="000000"/>
                <w:sz w:val="28"/>
                <w:highlight w:val="none"/>
              </w:rPr>
            </w:r>
            <w:r/>
          </w:p>
        </w:tc>
      </w:tr>
      <w:tr>
        <w:trPr>
          <w:trHeight w:val="729"/>
        </w:trPr>
        <w:tc>
          <w:tcPr>
            <w:tcW w:w="1470" w:type="dxa"/>
            <w:vAlign w:val="center"/>
            <w:textDirection w:val="lrTb"/>
            <w:noWrap w:val="false"/>
          </w:tcPr>
          <w:p>
            <w:pPr>
              <w:pStyle w:val="1058"/>
              <w:jc w:val="center"/>
              <w:spacing w:line="360" w:lineRule="auto"/>
              <w:rPr>
                <w:rFonts w:ascii="宋体" w:hAnsi="宋体" w:cs="宋体"/>
                <w:color w:val="000000"/>
                <w:sz w:val="28"/>
                <w:highlight w:val="none"/>
              </w:rPr>
            </w:pPr>
            <w:r>
              <w:rPr>
                <w:rFonts w:ascii="宋体" w:hAnsi="宋体" w:cs="宋体"/>
                <w:color w:val="000000"/>
                <w:sz w:val="28"/>
                <w:highlight w:val="none"/>
              </w:rPr>
            </w:r>
            <w:r/>
          </w:p>
        </w:tc>
        <w:tc>
          <w:tcPr>
            <w:tcW w:w="1485" w:type="dxa"/>
            <w:vAlign w:val="center"/>
            <w:textDirection w:val="lrTb"/>
            <w:noWrap w:val="false"/>
          </w:tcPr>
          <w:p>
            <w:pPr>
              <w:pStyle w:val="1058"/>
              <w:jc w:val="center"/>
              <w:spacing w:line="360" w:lineRule="auto"/>
              <w:rPr>
                <w:rFonts w:ascii="宋体" w:hAnsi="宋体" w:cs="宋体"/>
                <w:color w:val="000000"/>
                <w:sz w:val="28"/>
                <w:highlight w:val="none"/>
              </w:rPr>
            </w:pPr>
            <w:r>
              <w:rPr>
                <w:rFonts w:ascii="宋体" w:hAnsi="宋体" w:cs="宋体"/>
                <w:color w:val="000000"/>
                <w:sz w:val="28"/>
                <w:highlight w:val="none"/>
              </w:rPr>
            </w:r>
            <w:r/>
          </w:p>
        </w:tc>
        <w:tc>
          <w:tcPr>
            <w:tcW w:w="1547" w:type="dxa"/>
            <w:vAlign w:val="center"/>
            <w:textDirection w:val="lrTb"/>
            <w:noWrap w:val="false"/>
          </w:tcPr>
          <w:p>
            <w:pPr>
              <w:pStyle w:val="1058"/>
              <w:jc w:val="center"/>
              <w:spacing w:line="360" w:lineRule="auto"/>
              <w:rPr>
                <w:rFonts w:ascii="宋体" w:hAnsi="宋体" w:cs="宋体"/>
                <w:color w:val="000000"/>
                <w:sz w:val="28"/>
                <w:highlight w:val="none"/>
              </w:rPr>
            </w:pPr>
            <w:r>
              <w:rPr>
                <w:rFonts w:ascii="宋体" w:hAnsi="宋体" w:cs="宋体"/>
                <w:color w:val="000000"/>
                <w:sz w:val="28"/>
                <w:highlight w:val="none"/>
              </w:rPr>
            </w:r>
            <w:r/>
          </w:p>
        </w:tc>
        <w:tc>
          <w:tcPr>
            <w:tcW w:w="896" w:type="dxa"/>
            <w:vAlign w:val="center"/>
            <w:textDirection w:val="lrTb"/>
            <w:noWrap w:val="false"/>
          </w:tcPr>
          <w:p>
            <w:pPr>
              <w:pStyle w:val="1058"/>
              <w:jc w:val="center"/>
              <w:spacing w:line="360" w:lineRule="auto"/>
              <w:rPr>
                <w:rFonts w:ascii="宋体" w:hAnsi="宋体" w:cs="宋体"/>
                <w:color w:val="000000"/>
                <w:sz w:val="28"/>
                <w:highlight w:val="none"/>
              </w:rPr>
            </w:pPr>
            <w:r>
              <w:rPr>
                <w:rFonts w:ascii="宋体" w:hAnsi="宋体" w:cs="宋体"/>
                <w:color w:val="000000"/>
                <w:sz w:val="28"/>
                <w:highlight w:val="none"/>
              </w:rPr>
            </w:r>
            <w:r/>
          </w:p>
        </w:tc>
        <w:tc>
          <w:tcPr>
            <w:tcW w:w="896" w:type="dxa"/>
            <w:vAlign w:val="center"/>
            <w:textDirection w:val="lrTb"/>
            <w:noWrap w:val="false"/>
          </w:tcPr>
          <w:p>
            <w:pPr>
              <w:pStyle w:val="1058"/>
              <w:jc w:val="center"/>
              <w:spacing w:line="360" w:lineRule="auto"/>
              <w:rPr>
                <w:rFonts w:ascii="宋体" w:hAnsi="宋体" w:cs="宋体"/>
                <w:color w:val="000000"/>
                <w:sz w:val="28"/>
                <w:highlight w:val="none"/>
              </w:rPr>
            </w:pPr>
            <w:r>
              <w:rPr>
                <w:rFonts w:ascii="宋体" w:hAnsi="宋体" w:cs="宋体"/>
                <w:color w:val="000000"/>
                <w:sz w:val="28"/>
                <w:highlight w:val="none"/>
              </w:rPr>
            </w:r>
            <w:r/>
          </w:p>
        </w:tc>
        <w:tc>
          <w:tcPr>
            <w:tcW w:w="2814" w:type="dxa"/>
            <w:vAlign w:val="center"/>
            <w:textDirection w:val="lrTb"/>
            <w:noWrap w:val="false"/>
          </w:tcPr>
          <w:p>
            <w:pPr>
              <w:pStyle w:val="1058"/>
              <w:jc w:val="center"/>
              <w:spacing w:line="360" w:lineRule="auto"/>
              <w:rPr>
                <w:rFonts w:ascii="宋体" w:hAnsi="宋体" w:cs="宋体"/>
                <w:color w:val="000000"/>
                <w:sz w:val="28"/>
                <w:highlight w:val="none"/>
              </w:rPr>
            </w:pPr>
            <w:r>
              <w:rPr>
                <w:rFonts w:ascii="宋体" w:hAnsi="宋体" w:cs="宋体"/>
                <w:color w:val="000000"/>
                <w:sz w:val="28"/>
                <w:highlight w:val="none"/>
              </w:rPr>
            </w:r>
            <w:r/>
          </w:p>
        </w:tc>
      </w:tr>
      <w:tr>
        <w:trPr>
          <w:trHeight w:val="729"/>
        </w:trPr>
        <w:tc>
          <w:tcPr>
            <w:tcW w:w="1470" w:type="dxa"/>
            <w:vAlign w:val="center"/>
            <w:textDirection w:val="lrTb"/>
            <w:noWrap w:val="false"/>
          </w:tcPr>
          <w:p>
            <w:pPr>
              <w:pStyle w:val="1058"/>
              <w:jc w:val="center"/>
              <w:spacing w:line="360" w:lineRule="auto"/>
              <w:rPr>
                <w:rFonts w:ascii="宋体" w:hAnsi="宋体" w:cs="宋体"/>
                <w:color w:val="000000"/>
                <w:sz w:val="28"/>
                <w:highlight w:val="none"/>
              </w:rPr>
            </w:pPr>
            <w:r>
              <w:rPr>
                <w:rFonts w:ascii="宋体" w:hAnsi="宋体" w:cs="宋体"/>
                <w:color w:val="000000"/>
                <w:sz w:val="28"/>
                <w:highlight w:val="none"/>
              </w:rPr>
            </w:r>
            <w:r/>
          </w:p>
        </w:tc>
        <w:tc>
          <w:tcPr>
            <w:tcW w:w="1485" w:type="dxa"/>
            <w:vAlign w:val="center"/>
            <w:textDirection w:val="lrTb"/>
            <w:noWrap w:val="false"/>
          </w:tcPr>
          <w:p>
            <w:pPr>
              <w:pStyle w:val="1058"/>
              <w:jc w:val="center"/>
              <w:spacing w:line="360" w:lineRule="auto"/>
              <w:rPr>
                <w:rFonts w:ascii="宋体" w:hAnsi="宋体" w:cs="宋体"/>
                <w:color w:val="000000"/>
                <w:sz w:val="28"/>
                <w:highlight w:val="none"/>
              </w:rPr>
            </w:pPr>
            <w:r>
              <w:rPr>
                <w:rFonts w:ascii="宋体" w:hAnsi="宋体" w:cs="宋体"/>
                <w:color w:val="000000"/>
                <w:sz w:val="28"/>
                <w:highlight w:val="none"/>
              </w:rPr>
            </w:r>
            <w:r/>
          </w:p>
        </w:tc>
        <w:tc>
          <w:tcPr>
            <w:tcW w:w="1547" w:type="dxa"/>
            <w:vAlign w:val="center"/>
            <w:textDirection w:val="lrTb"/>
            <w:noWrap w:val="false"/>
          </w:tcPr>
          <w:p>
            <w:pPr>
              <w:pStyle w:val="1058"/>
              <w:jc w:val="center"/>
              <w:spacing w:line="360" w:lineRule="auto"/>
              <w:rPr>
                <w:rFonts w:ascii="宋体" w:hAnsi="宋体" w:cs="宋体"/>
                <w:color w:val="000000"/>
                <w:sz w:val="28"/>
                <w:highlight w:val="none"/>
              </w:rPr>
            </w:pPr>
            <w:r>
              <w:rPr>
                <w:rFonts w:ascii="宋体" w:hAnsi="宋体" w:cs="宋体"/>
                <w:color w:val="000000"/>
                <w:sz w:val="28"/>
                <w:highlight w:val="none"/>
              </w:rPr>
            </w:r>
            <w:r/>
          </w:p>
        </w:tc>
        <w:tc>
          <w:tcPr>
            <w:tcW w:w="896" w:type="dxa"/>
            <w:vAlign w:val="center"/>
            <w:textDirection w:val="lrTb"/>
            <w:noWrap w:val="false"/>
          </w:tcPr>
          <w:p>
            <w:pPr>
              <w:pStyle w:val="1058"/>
              <w:jc w:val="center"/>
              <w:spacing w:line="360" w:lineRule="auto"/>
              <w:rPr>
                <w:rFonts w:ascii="宋体" w:hAnsi="宋体" w:cs="宋体"/>
                <w:color w:val="000000"/>
                <w:sz w:val="28"/>
                <w:highlight w:val="none"/>
              </w:rPr>
            </w:pPr>
            <w:r>
              <w:rPr>
                <w:rFonts w:ascii="宋体" w:hAnsi="宋体" w:cs="宋体"/>
                <w:color w:val="000000"/>
                <w:sz w:val="28"/>
                <w:highlight w:val="none"/>
              </w:rPr>
            </w:r>
            <w:r/>
          </w:p>
        </w:tc>
        <w:tc>
          <w:tcPr>
            <w:tcW w:w="896" w:type="dxa"/>
            <w:vAlign w:val="center"/>
            <w:textDirection w:val="lrTb"/>
            <w:noWrap w:val="false"/>
          </w:tcPr>
          <w:p>
            <w:pPr>
              <w:pStyle w:val="1058"/>
              <w:jc w:val="center"/>
              <w:spacing w:line="360" w:lineRule="auto"/>
              <w:rPr>
                <w:rFonts w:ascii="宋体" w:hAnsi="宋体" w:cs="宋体"/>
                <w:color w:val="000000"/>
                <w:sz w:val="28"/>
                <w:highlight w:val="none"/>
              </w:rPr>
            </w:pPr>
            <w:r>
              <w:rPr>
                <w:rFonts w:ascii="宋体" w:hAnsi="宋体" w:cs="宋体"/>
                <w:color w:val="000000"/>
                <w:sz w:val="28"/>
                <w:highlight w:val="none"/>
              </w:rPr>
            </w:r>
            <w:r/>
          </w:p>
        </w:tc>
        <w:tc>
          <w:tcPr>
            <w:tcW w:w="2814" w:type="dxa"/>
            <w:vAlign w:val="center"/>
            <w:textDirection w:val="lrTb"/>
            <w:noWrap w:val="false"/>
          </w:tcPr>
          <w:p>
            <w:pPr>
              <w:pStyle w:val="1058"/>
              <w:jc w:val="center"/>
              <w:spacing w:line="360" w:lineRule="auto"/>
              <w:rPr>
                <w:rFonts w:ascii="宋体" w:hAnsi="宋体" w:cs="宋体"/>
                <w:color w:val="000000"/>
                <w:sz w:val="28"/>
                <w:highlight w:val="none"/>
              </w:rPr>
            </w:pPr>
            <w:r>
              <w:rPr>
                <w:rFonts w:ascii="宋体" w:hAnsi="宋体" w:cs="宋体"/>
                <w:color w:val="000000"/>
                <w:sz w:val="28"/>
                <w:highlight w:val="none"/>
              </w:rPr>
            </w:r>
            <w:r/>
          </w:p>
        </w:tc>
      </w:tr>
    </w:tbl>
    <w:p>
      <w:pPr>
        <w:pStyle w:val="1058"/>
        <w:spacing w:line="360" w:lineRule="auto"/>
        <w:rPr>
          <w:rFonts w:ascii="宋体" w:hAnsi="宋体" w:cs="宋体"/>
          <w:b/>
          <w:color w:val="000000"/>
          <w:sz w:val="28"/>
          <w:szCs w:val="30"/>
          <w:highlight w:val="none"/>
        </w:rPr>
      </w:pPr>
      <w:r>
        <w:rPr>
          <w:rFonts w:ascii="宋体" w:hAnsi="宋体" w:cs="宋体"/>
          <w:b/>
          <w:color w:val="000000"/>
          <w:sz w:val="28"/>
          <w:szCs w:val="30"/>
          <w:highlight w:val="none"/>
        </w:rPr>
      </w:r>
      <w:r/>
    </w:p>
    <w:p>
      <w:pPr>
        <w:pStyle w:val="1058"/>
        <w:ind w:right="180" w:firstLine="360"/>
        <w:jc w:val="right"/>
        <w:spacing w:line="360" w:lineRule="auto"/>
        <w:rPr>
          <w:rFonts w:ascii="宋体" w:hAnsi="宋体"/>
          <w:color w:val="000000"/>
          <w:sz w:val="24"/>
          <w:highlight w:val="none"/>
        </w:rPr>
      </w:pPr>
      <w:r>
        <w:rPr>
          <w:rFonts w:hint="eastAsia" w:ascii="宋体" w:hAnsi="宋体"/>
          <w:color w:val="000000"/>
          <w:sz w:val="24"/>
          <w:highlight w:val="none"/>
        </w:rPr>
        <w:t xml:space="preserve">企业名称（加盖公章）：</w:t>
      </w:r>
      <w:r>
        <w:rPr>
          <w:rFonts w:ascii="宋体" w:hAnsi="宋体"/>
          <w:color w:val="000000"/>
          <w:sz w:val="24"/>
          <w:highlight w:val="none"/>
        </w:rPr>
      </w:r>
      <w:r/>
    </w:p>
    <w:p>
      <w:pPr>
        <w:pStyle w:val="1058"/>
        <w:ind w:right="480"/>
        <w:jc w:val="right"/>
        <w:spacing w:line="360" w:lineRule="auto"/>
        <w:rPr>
          <w:rFonts w:ascii="宋体" w:hAnsi="宋体"/>
          <w:color w:val="000000"/>
          <w:sz w:val="24"/>
          <w:highlight w:val="none"/>
        </w:rPr>
      </w:pPr>
      <w:r>
        <w:rPr>
          <w:rFonts w:hint="eastAsia" w:ascii="宋体" w:hAnsi="宋体"/>
          <w:color w:val="000000"/>
          <w:sz w:val="24"/>
          <w:highlight w:val="none"/>
        </w:rPr>
        <w:t xml:space="preserve">日  期：    年    月    日</w:t>
      </w:r>
      <w:r>
        <w:rPr>
          <w:rFonts w:ascii="宋体" w:hAnsi="宋体"/>
          <w:color w:val="000000"/>
          <w:sz w:val="24"/>
          <w:highlight w:val="none"/>
        </w:rPr>
      </w:r>
      <w:r/>
    </w:p>
    <w:p>
      <w:pPr>
        <w:pStyle w:val="1058"/>
        <w:jc w:val="center"/>
        <w:spacing w:line="360" w:lineRule="auto"/>
        <w:rPr>
          <w:rFonts w:ascii="宋体" w:hAnsi="宋体" w:cs="宋体"/>
          <w:b/>
          <w:color w:val="000000"/>
          <w:sz w:val="28"/>
          <w:szCs w:val="30"/>
          <w:highlight w:val="none"/>
        </w:rPr>
      </w:pPr>
      <w:r>
        <w:rPr>
          <w:rFonts w:ascii="宋体" w:hAnsi="宋体" w:cs="宋体"/>
          <w:b/>
          <w:color w:val="000000"/>
          <w:sz w:val="28"/>
          <w:szCs w:val="30"/>
          <w:highlight w:val="none"/>
        </w:rPr>
      </w:r>
      <w:r/>
    </w:p>
    <w:p>
      <w:pPr>
        <w:pStyle w:val="1058"/>
        <w:spacing w:line="360" w:lineRule="auto"/>
        <w:rPr>
          <w:rFonts w:ascii="宋体" w:hAnsi="宋体" w:cs="宋体"/>
          <w:b/>
          <w:bCs/>
          <w:color w:val="000000"/>
          <w:sz w:val="28"/>
          <w:highlight w:val="none"/>
        </w:rPr>
      </w:pPr>
      <w:r>
        <w:rPr>
          <w:rFonts w:hint="eastAsia" w:ascii="宋体" w:hAnsi="宋体" w:cs="宋体"/>
          <w:b/>
          <w:bCs/>
          <w:color w:val="000000"/>
          <w:sz w:val="28"/>
          <w:highlight w:val="none"/>
        </w:rPr>
        <w:br w:type="page" w:clear="all"/>
      </w:r>
      <w:r>
        <w:rPr>
          <w:rFonts w:ascii="宋体" w:hAnsi="宋体" w:cs="宋体"/>
          <w:b/>
          <w:bCs/>
          <w:color w:val="000000"/>
          <w:sz w:val="28"/>
          <w:highlight w:val="none"/>
        </w:rPr>
      </w:r>
      <w:r/>
    </w:p>
    <w:p>
      <w:pPr>
        <w:pStyle w:val="1058"/>
        <w:jc w:val="center"/>
        <w:spacing w:line="360" w:lineRule="auto"/>
        <w:rPr>
          <w:rFonts w:ascii="宋体" w:hAnsi="宋体" w:cs="宋体"/>
          <w:bCs/>
          <w:color w:val="000000"/>
          <w:sz w:val="36"/>
          <w:szCs w:val="28"/>
          <w:highlight w:val="none"/>
        </w:rPr>
        <w:outlineLvl w:val="1"/>
      </w:pPr>
      <w:r>
        <w:rPr>
          <w:rFonts w:hint="eastAsia" w:ascii="宋体" w:hAnsi="宋体" w:cs="宋体"/>
          <w:bCs/>
          <w:color w:val="000000"/>
          <w:sz w:val="36"/>
          <w:szCs w:val="28"/>
          <w:highlight w:val="none"/>
        </w:rPr>
        <w:t xml:space="preserve">十</w:t>
      </w:r>
      <w:r>
        <w:rPr>
          <w:rFonts w:hint="eastAsia" w:ascii="宋体" w:hAnsi="宋体" w:cs="宋体"/>
          <w:bCs/>
          <w:color w:val="000000"/>
          <w:sz w:val="36"/>
          <w:szCs w:val="28"/>
          <w:highlight w:val="none"/>
          <w:lang w:val="en-US" w:eastAsia="zh-CN"/>
        </w:rPr>
        <w:t xml:space="preserve">六</w:t>
      </w:r>
      <w:r>
        <w:rPr>
          <w:rFonts w:hint="eastAsia" w:ascii="宋体" w:hAnsi="宋体" w:cs="宋体"/>
          <w:bCs/>
          <w:color w:val="000000"/>
          <w:sz w:val="36"/>
          <w:szCs w:val="28"/>
          <w:highlight w:val="none"/>
        </w:rPr>
        <w:t xml:space="preserve">、类似业绩一览表</w:t>
      </w:r>
      <w:r>
        <w:rPr>
          <w:rFonts w:ascii="宋体" w:hAnsi="宋体" w:cs="宋体"/>
          <w:bCs/>
          <w:color w:val="000000"/>
          <w:sz w:val="36"/>
          <w:szCs w:val="28"/>
          <w:highlight w:val="none"/>
        </w:rPr>
      </w:r>
      <w:r/>
    </w:p>
    <w:tbl>
      <w:tblPr>
        <w:tblW w:w="9988"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014"/>
        <w:gridCol w:w="2439"/>
        <w:gridCol w:w="2135"/>
        <w:gridCol w:w="1358"/>
        <w:gridCol w:w="1521"/>
        <w:gridCol w:w="1521"/>
      </w:tblGrid>
      <w:tr>
        <w:trPr>
          <w:trHeight w:val="753"/>
        </w:trPr>
        <w:tc>
          <w:tcPr>
            <w:tcW w:w="1014" w:type="dxa"/>
            <w:vAlign w:val="center"/>
            <w:textDirection w:val="lrTb"/>
            <w:noWrap w:val="false"/>
          </w:tcPr>
          <w:p>
            <w:pPr>
              <w:pStyle w:val="1058"/>
              <w:jc w:val="center"/>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序号</w:t>
            </w:r>
            <w:r>
              <w:rPr>
                <w:rFonts w:ascii="宋体" w:hAnsi="宋体" w:cs="宋体"/>
                <w:color w:val="000000"/>
                <w:szCs w:val="21"/>
                <w:highlight w:val="none"/>
              </w:rPr>
            </w:r>
            <w:r/>
          </w:p>
        </w:tc>
        <w:tc>
          <w:tcPr>
            <w:tcW w:w="2439" w:type="dxa"/>
            <w:vAlign w:val="center"/>
            <w:textDirection w:val="lrTb"/>
            <w:noWrap w:val="false"/>
          </w:tcPr>
          <w:p>
            <w:pPr>
              <w:pStyle w:val="1058"/>
              <w:jc w:val="center"/>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项目名称</w:t>
            </w:r>
            <w:r>
              <w:rPr>
                <w:rFonts w:ascii="宋体" w:hAnsi="宋体" w:cs="宋体"/>
                <w:color w:val="000000"/>
                <w:szCs w:val="21"/>
                <w:highlight w:val="none"/>
              </w:rPr>
            </w:r>
            <w:r/>
          </w:p>
        </w:tc>
        <w:tc>
          <w:tcPr>
            <w:tcW w:w="2135" w:type="dxa"/>
            <w:vAlign w:val="center"/>
            <w:textDirection w:val="lrTb"/>
            <w:noWrap w:val="false"/>
          </w:tcPr>
          <w:p>
            <w:pPr>
              <w:pStyle w:val="1058"/>
              <w:jc w:val="center"/>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签订时间</w:t>
            </w:r>
            <w:r>
              <w:rPr>
                <w:rFonts w:ascii="宋体" w:hAnsi="宋体" w:cs="宋体"/>
                <w:color w:val="000000"/>
                <w:szCs w:val="21"/>
                <w:highlight w:val="none"/>
              </w:rPr>
            </w:r>
            <w:r/>
          </w:p>
        </w:tc>
        <w:tc>
          <w:tcPr>
            <w:tcW w:w="1358" w:type="dxa"/>
            <w:vAlign w:val="center"/>
            <w:textDirection w:val="lrTb"/>
            <w:noWrap w:val="false"/>
          </w:tcPr>
          <w:p>
            <w:pPr>
              <w:pStyle w:val="1058"/>
              <w:jc w:val="center"/>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采购单位</w:t>
            </w:r>
            <w:r>
              <w:rPr>
                <w:rFonts w:ascii="宋体" w:hAnsi="宋体" w:cs="宋体"/>
                <w:color w:val="000000"/>
                <w:szCs w:val="21"/>
                <w:highlight w:val="none"/>
              </w:rPr>
            </w:r>
            <w:r/>
          </w:p>
        </w:tc>
        <w:tc>
          <w:tcPr>
            <w:tcW w:w="1521" w:type="dxa"/>
            <w:vAlign w:val="center"/>
            <w:textDirection w:val="lrTb"/>
            <w:noWrap w:val="false"/>
          </w:tcPr>
          <w:p>
            <w:pPr>
              <w:pStyle w:val="1058"/>
              <w:jc w:val="center"/>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合同金额</w:t>
            </w:r>
            <w:r>
              <w:rPr>
                <w:rFonts w:ascii="宋体" w:hAnsi="宋体" w:cs="宋体"/>
                <w:color w:val="000000"/>
                <w:szCs w:val="21"/>
                <w:highlight w:val="none"/>
              </w:rPr>
            </w:r>
            <w:r/>
          </w:p>
        </w:tc>
        <w:tc>
          <w:tcPr>
            <w:tcW w:w="1521" w:type="dxa"/>
            <w:vAlign w:val="center"/>
            <w:textDirection w:val="lrTb"/>
            <w:noWrap w:val="false"/>
          </w:tcPr>
          <w:p>
            <w:pPr>
              <w:pStyle w:val="1058"/>
              <w:jc w:val="center"/>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是否项目负责人业绩</w:t>
            </w:r>
            <w:r>
              <w:rPr>
                <w:rFonts w:ascii="宋体" w:hAnsi="宋体" w:cs="宋体"/>
                <w:color w:val="000000"/>
                <w:szCs w:val="21"/>
                <w:highlight w:val="none"/>
              </w:rPr>
            </w:r>
            <w:r/>
          </w:p>
        </w:tc>
      </w:tr>
      <w:tr>
        <w:trPr>
          <w:trHeight w:val="753"/>
        </w:trPr>
        <w:tc>
          <w:tcPr>
            <w:tcW w:w="1014" w:type="dxa"/>
            <w:vAlign w:val="center"/>
            <w:textDirection w:val="lrTb"/>
            <w:noWrap w:val="false"/>
          </w:tcPr>
          <w:p>
            <w:pPr>
              <w:pStyle w:val="1058"/>
              <w:jc w:val="center"/>
              <w:spacing w:line="360" w:lineRule="auto"/>
              <w:rPr>
                <w:rFonts w:ascii="宋体" w:hAnsi="宋体" w:cs="宋体"/>
                <w:color w:val="000000"/>
                <w:sz w:val="28"/>
                <w:highlight w:val="none"/>
              </w:rPr>
            </w:pPr>
            <w:r>
              <w:rPr>
                <w:rFonts w:ascii="宋体" w:hAnsi="宋体" w:cs="宋体"/>
                <w:color w:val="000000"/>
                <w:sz w:val="28"/>
                <w:highlight w:val="none"/>
              </w:rPr>
            </w:r>
            <w:r/>
          </w:p>
        </w:tc>
        <w:tc>
          <w:tcPr>
            <w:tcW w:w="2439" w:type="dxa"/>
            <w:vAlign w:val="center"/>
            <w:textDirection w:val="lrTb"/>
            <w:noWrap w:val="false"/>
          </w:tcPr>
          <w:p>
            <w:pPr>
              <w:pStyle w:val="1058"/>
              <w:jc w:val="center"/>
              <w:spacing w:line="360" w:lineRule="auto"/>
              <w:rPr>
                <w:rFonts w:ascii="宋体" w:hAnsi="宋体" w:cs="宋体"/>
                <w:color w:val="000000"/>
                <w:sz w:val="28"/>
                <w:highlight w:val="none"/>
              </w:rPr>
            </w:pPr>
            <w:r>
              <w:rPr>
                <w:rFonts w:ascii="宋体" w:hAnsi="宋体" w:cs="宋体"/>
                <w:color w:val="000000"/>
                <w:sz w:val="28"/>
                <w:highlight w:val="none"/>
              </w:rPr>
            </w:r>
            <w:r/>
          </w:p>
        </w:tc>
        <w:tc>
          <w:tcPr>
            <w:tcW w:w="2135" w:type="dxa"/>
            <w:vAlign w:val="center"/>
            <w:textDirection w:val="lrTb"/>
            <w:noWrap w:val="false"/>
          </w:tcPr>
          <w:p>
            <w:pPr>
              <w:pStyle w:val="1058"/>
              <w:jc w:val="center"/>
              <w:spacing w:line="360" w:lineRule="auto"/>
              <w:rPr>
                <w:rFonts w:ascii="宋体" w:hAnsi="宋体" w:cs="宋体"/>
                <w:color w:val="000000"/>
                <w:sz w:val="28"/>
                <w:highlight w:val="none"/>
              </w:rPr>
            </w:pPr>
            <w:r>
              <w:rPr>
                <w:rFonts w:ascii="宋体" w:hAnsi="宋体" w:cs="宋体"/>
                <w:color w:val="000000"/>
                <w:sz w:val="28"/>
                <w:highlight w:val="none"/>
              </w:rPr>
            </w:r>
            <w:r/>
          </w:p>
        </w:tc>
        <w:tc>
          <w:tcPr>
            <w:tcW w:w="1358" w:type="dxa"/>
            <w:vAlign w:val="center"/>
            <w:textDirection w:val="lrTb"/>
            <w:noWrap w:val="false"/>
          </w:tcPr>
          <w:p>
            <w:pPr>
              <w:pStyle w:val="1058"/>
              <w:jc w:val="center"/>
              <w:spacing w:line="360" w:lineRule="auto"/>
              <w:rPr>
                <w:rFonts w:ascii="宋体" w:hAnsi="宋体" w:cs="宋体"/>
                <w:color w:val="000000"/>
                <w:sz w:val="28"/>
                <w:highlight w:val="none"/>
              </w:rPr>
            </w:pPr>
            <w:r>
              <w:rPr>
                <w:rFonts w:ascii="宋体" w:hAnsi="宋体" w:cs="宋体"/>
                <w:color w:val="000000"/>
                <w:sz w:val="28"/>
                <w:highlight w:val="none"/>
              </w:rPr>
            </w:r>
            <w:r/>
          </w:p>
        </w:tc>
        <w:tc>
          <w:tcPr>
            <w:tcW w:w="1521" w:type="dxa"/>
            <w:vAlign w:val="center"/>
            <w:textDirection w:val="lrTb"/>
            <w:noWrap w:val="false"/>
          </w:tcPr>
          <w:p>
            <w:pPr>
              <w:pStyle w:val="1058"/>
              <w:jc w:val="center"/>
              <w:spacing w:line="360" w:lineRule="auto"/>
              <w:rPr>
                <w:rFonts w:ascii="宋体" w:hAnsi="宋体" w:cs="宋体"/>
                <w:color w:val="000000"/>
                <w:sz w:val="28"/>
                <w:highlight w:val="none"/>
              </w:rPr>
            </w:pPr>
            <w:r>
              <w:rPr>
                <w:rFonts w:ascii="宋体" w:hAnsi="宋体" w:cs="宋体"/>
                <w:color w:val="000000"/>
                <w:sz w:val="28"/>
                <w:highlight w:val="none"/>
              </w:rPr>
            </w:r>
            <w:r/>
          </w:p>
        </w:tc>
        <w:tc>
          <w:tcPr>
            <w:tcW w:w="1521" w:type="dxa"/>
            <w:vAlign w:val="center"/>
            <w:textDirection w:val="lrTb"/>
            <w:noWrap w:val="false"/>
          </w:tcPr>
          <w:p>
            <w:pPr>
              <w:pStyle w:val="1058"/>
              <w:jc w:val="center"/>
              <w:spacing w:line="360" w:lineRule="auto"/>
              <w:rPr>
                <w:rFonts w:ascii="宋体" w:hAnsi="宋体" w:cs="宋体"/>
                <w:color w:val="000000"/>
                <w:sz w:val="28"/>
                <w:highlight w:val="none"/>
              </w:rPr>
            </w:pPr>
            <w:r>
              <w:rPr>
                <w:rFonts w:ascii="宋体" w:hAnsi="宋体" w:cs="宋体"/>
                <w:color w:val="000000"/>
                <w:sz w:val="28"/>
                <w:highlight w:val="none"/>
              </w:rPr>
            </w:r>
            <w:r/>
          </w:p>
        </w:tc>
      </w:tr>
      <w:tr>
        <w:trPr>
          <w:trHeight w:val="753"/>
        </w:trPr>
        <w:tc>
          <w:tcPr>
            <w:tcW w:w="1014" w:type="dxa"/>
            <w:vAlign w:val="center"/>
            <w:textDirection w:val="lrTb"/>
            <w:noWrap w:val="false"/>
          </w:tcPr>
          <w:p>
            <w:pPr>
              <w:pStyle w:val="1058"/>
              <w:jc w:val="center"/>
              <w:spacing w:line="360" w:lineRule="auto"/>
              <w:rPr>
                <w:rFonts w:ascii="宋体" w:hAnsi="宋体" w:cs="宋体"/>
                <w:color w:val="000000"/>
                <w:sz w:val="28"/>
                <w:highlight w:val="none"/>
              </w:rPr>
            </w:pPr>
            <w:r>
              <w:rPr>
                <w:rFonts w:ascii="宋体" w:hAnsi="宋体" w:cs="宋体"/>
                <w:color w:val="000000"/>
                <w:sz w:val="28"/>
                <w:highlight w:val="none"/>
              </w:rPr>
            </w:r>
            <w:r/>
          </w:p>
        </w:tc>
        <w:tc>
          <w:tcPr>
            <w:tcW w:w="2439" w:type="dxa"/>
            <w:vAlign w:val="center"/>
            <w:textDirection w:val="lrTb"/>
            <w:noWrap w:val="false"/>
          </w:tcPr>
          <w:p>
            <w:pPr>
              <w:pStyle w:val="1058"/>
              <w:jc w:val="center"/>
              <w:spacing w:line="360" w:lineRule="auto"/>
              <w:rPr>
                <w:rFonts w:ascii="宋体" w:hAnsi="宋体" w:cs="宋体"/>
                <w:color w:val="000000"/>
                <w:sz w:val="28"/>
                <w:highlight w:val="none"/>
              </w:rPr>
            </w:pPr>
            <w:r>
              <w:rPr>
                <w:rFonts w:ascii="宋体" w:hAnsi="宋体" w:cs="宋体"/>
                <w:color w:val="000000"/>
                <w:sz w:val="28"/>
                <w:highlight w:val="none"/>
              </w:rPr>
            </w:r>
            <w:r/>
          </w:p>
        </w:tc>
        <w:tc>
          <w:tcPr>
            <w:tcW w:w="2135" w:type="dxa"/>
            <w:vAlign w:val="center"/>
            <w:textDirection w:val="lrTb"/>
            <w:noWrap w:val="false"/>
          </w:tcPr>
          <w:p>
            <w:pPr>
              <w:pStyle w:val="1058"/>
              <w:jc w:val="center"/>
              <w:spacing w:line="360" w:lineRule="auto"/>
              <w:rPr>
                <w:rFonts w:ascii="宋体" w:hAnsi="宋体" w:cs="宋体"/>
                <w:color w:val="000000"/>
                <w:sz w:val="28"/>
                <w:highlight w:val="none"/>
              </w:rPr>
            </w:pPr>
            <w:r>
              <w:rPr>
                <w:rFonts w:ascii="宋体" w:hAnsi="宋体" w:cs="宋体"/>
                <w:color w:val="000000"/>
                <w:sz w:val="28"/>
                <w:highlight w:val="none"/>
              </w:rPr>
            </w:r>
            <w:r/>
          </w:p>
        </w:tc>
        <w:tc>
          <w:tcPr>
            <w:tcW w:w="1358" w:type="dxa"/>
            <w:vAlign w:val="center"/>
            <w:textDirection w:val="lrTb"/>
            <w:noWrap w:val="false"/>
          </w:tcPr>
          <w:p>
            <w:pPr>
              <w:pStyle w:val="1058"/>
              <w:jc w:val="center"/>
              <w:spacing w:line="360" w:lineRule="auto"/>
              <w:rPr>
                <w:rFonts w:ascii="宋体" w:hAnsi="宋体" w:cs="宋体"/>
                <w:color w:val="000000"/>
                <w:sz w:val="28"/>
                <w:highlight w:val="none"/>
              </w:rPr>
            </w:pPr>
            <w:r>
              <w:rPr>
                <w:rFonts w:ascii="宋体" w:hAnsi="宋体" w:cs="宋体"/>
                <w:color w:val="000000"/>
                <w:sz w:val="28"/>
                <w:highlight w:val="none"/>
              </w:rPr>
            </w:r>
            <w:r/>
          </w:p>
        </w:tc>
        <w:tc>
          <w:tcPr>
            <w:tcW w:w="1521" w:type="dxa"/>
            <w:vAlign w:val="center"/>
            <w:textDirection w:val="lrTb"/>
            <w:noWrap w:val="false"/>
          </w:tcPr>
          <w:p>
            <w:pPr>
              <w:pStyle w:val="1058"/>
              <w:jc w:val="center"/>
              <w:spacing w:line="360" w:lineRule="auto"/>
              <w:rPr>
                <w:rFonts w:ascii="宋体" w:hAnsi="宋体" w:cs="宋体"/>
                <w:color w:val="000000"/>
                <w:sz w:val="28"/>
                <w:highlight w:val="none"/>
              </w:rPr>
            </w:pPr>
            <w:r>
              <w:rPr>
                <w:rFonts w:ascii="宋体" w:hAnsi="宋体" w:cs="宋体"/>
                <w:color w:val="000000"/>
                <w:sz w:val="28"/>
                <w:highlight w:val="none"/>
              </w:rPr>
            </w:r>
            <w:r/>
          </w:p>
        </w:tc>
        <w:tc>
          <w:tcPr>
            <w:tcW w:w="1521" w:type="dxa"/>
            <w:vAlign w:val="center"/>
            <w:textDirection w:val="lrTb"/>
            <w:noWrap w:val="false"/>
          </w:tcPr>
          <w:p>
            <w:pPr>
              <w:pStyle w:val="1058"/>
              <w:jc w:val="center"/>
              <w:spacing w:line="360" w:lineRule="auto"/>
              <w:rPr>
                <w:rFonts w:ascii="宋体" w:hAnsi="宋体" w:cs="宋体"/>
                <w:color w:val="000000"/>
                <w:sz w:val="28"/>
                <w:highlight w:val="none"/>
              </w:rPr>
            </w:pPr>
            <w:r>
              <w:rPr>
                <w:rFonts w:ascii="宋体" w:hAnsi="宋体" w:cs="宋体"/>
                <w:color w:val="000000"/>
                <w:sz w:val="28"/>
                <w:highlight w:val="none"/>
              </w:rPr>
            </w:r>
            <w:r/>
          </w:p>
        </w:tc>
      </w:tr>
      <w:tr>
        <w:trPr>
          <w:trHeight w:val="753"/>
        </w:trPr>
        <w:tc>
          <w:tcPr>
            <w:tcW w:w="1014" w:type="dxa"/>
            <w:vAlign w:val="center"/>
            <w:textDirection w:val="lrTb"/>
            <w:noWrap w:val="false"/>
          </w:tcPr>
          <w:p>
            <w:pPr>
              <w:pStyle w:val="1058"/>
              <w:jc w:val="center"/>
              <w:spacing w:line="360" w:lineRule="auto"/>
              <w:rPr>
                <w:rFonts w:ascii="宋体" w:hAnsi="宋体" w:cs="宋体"/>
                <w:color w:val="000000"/>
                <w:sz w:val="28"/>
                <w:highlight w:val="none"/>
              </w:rPr>
            </w:pPr>
            <w:r>
              <w:rPr>
                <w:rFonts w:ascii="宋体" w:hAnsi="宋体" w:cs="宋体"/>
                <w:color w:val="000000"/>
                <w:sz w:val="28"/>
                <w:highlight w:val="none"/>
              </w:rPr>
            </w:r>
            <w:r/>
          </w:p>
        </w:tc>
        <w:tc>
          <w:tcPr>
            <w:tcW w:w="2439" w:type="dxa"/>
            <w:vAlign w:val="center"/>
            <w:textDirection w:val="lrTb"/>
            <w:noWrap w:val="false"/>
          </w:tcPr>
          <w:p>
            <w:pPr>
              <w:pStyle w:val="1058"/>
              <w:jc w:val="center"/>
              <w:spacing w:line="360" w:lineRule="auto"/>
              <w:rPr>
                <w:rFonts w:ascii="宋体" w:hAnsi="宋体" w:cs="宋体"/>
                <w:color w:val="000000"/>
                <w:sz w:val="28"/>
                <w:highlight w:val="none"/>
              </w:rPr>
            </w:pPr>
            <w:r>
              <w:rPr>
                <w:rFonts w:ascii="宋体" w:hAnsi="宋体" w:cs="宋体"/>
                <w:color w:val="000000"/>
                <w:sz w:val="28"/>
                <w:highlight w:val="none"/>
              </w:rPr>
            </w:r>
            <w:r/>
          </w:p>
        </w:tc>
        <w:tc>
          <w:tcPr>
            <w:tcW w:w="2135" w:type="dxa"/>
            <w:vAlign w:val="center"/>
            <w:textDirection w:val="lrTb"/>
            <w:noWrap w:val="false"/>
          </w:tcPr>
          <w:p>
            <w:pPr>
              <w:pStyle w:val="1058"/>
              <w:jc w:val="center"/>
              <w:spacing w:line="360" w:lineRule="auto"/>
              <w:rPr>
                <w:rFonts w:ascii="宋体" w:hAnsi="宋体" w:cs="宋体"/>
                <w:color w:val="000000"/>
                <w:sz w:val="28"/>
                <w:highlight w:val="none"/>
              </w:rPr>
            </w:pPr>
            <w:r>
              <w:rPr>
                <w:rFonts w:ascii="宋体" w:hAnsi="宋体" w:cs="宋体"/>
                <w:color w:val="000000"/>
                <w:sz w:val="28"/>
                <w:highlight w:val="none"/>
              </w:rPr>
            </w:r>
            <w:r/>
          </w:p>
        </w:tc>
        <w:tc>
          <w:tcPr>
            <w:tcW w:w="1358" w:type="dxa"/>
            <w:vAlign w:val="center"/>
            <w:textDirection w:val="lrTb"/>
            <w:noWrap w:val="false"/>
          </w:tcPr>
          <w:p>
            <w:pPr>
              <w:pStyle w:val="1058"/>
              <w:jc w:val="center"/>
              <w:spacing w:line="360" w:lineRule="auto"/>
              <w:rPr>
                <w:rFonts w:ascii="宋体" w:hAnsi="宋体" w:cs="宋体"/>
                <w:color w:val="000000"/>
                <w:sz w:val="28"/>
                <w:highlight w:val="none"/>
              </w:rPr>
            </w:pPr>
            <w:r>
              <w:rPr>
                <w:rFonts w:ascii="宋体" w:hAnsi="宋体" w:cs="宋体"/>
                <w:color w:val="000000"/>
                <w:sz w:val="28"/>
                <w:highlight w:val="none"/>
              </w:rPr>
            </w:r>
            <w:r/>
          </w:p>
        </w:tc>
        <w:tc>
          <w:tcPr>
            <w:tcW w:w="1521" w:type="dxa"/>
            <w:vAlign w:val="center"/>
            <w:textDirection w:val="lrTb"/>
            <w:noWrap w:val="false"/>
          </w:tcPr>
          <w:p>
            <w:pPr>
              <w:pStyle w:val="1058"/>
              <w:jc w:val="center"/>
              <w:spacing w:line="360" w:lineRule="auto"/>
              <w:rPr>
                <w:rFonts w:ascii="宋体" w:hAnsi="宋体" w:cs="宋体"/>
                <w:color w:val="000000"/>
                <w:sz w:val="28"/>
                <w:highlight w:val="none"/>
              </w:rPr>
            </w:pPr>
            <w:r>
              <w:rPr>
                <w:rFonts w:ascii="宋体" w:hAnsi="宋体" w:cs="宋体"/>
                <w:color w:val="000000"/>
                <w:sz w:val="28"/>
                <w:highlight w:val="none"/>
              </w:rPr>
            </w:r>
            <w:r/>
          </w:p>
        </w:tc>
        <w:tc>
          <w:tcPr>
            <w:tcW w:w="1521" w:type="dxa"/>
            <w:vAlign w:val="center"/>
            <w:textDirection w:val="lrTb"/>
            <w:noWrap w:val="false"/>
          </w:tcPr>
          <w:p>
            <w:pPr>
              <w:pStyle w:val="1058"/>
              <w:jc w:val="center"/>
              <w:spacing w:line="360" w:lineRule="auto"/>
              <w:rPr>
                <w:rFonts w:ascii="宋体" w:hAnsi="宋体" w:cs="宋体"/>
                <w:color w:val="000000"/>
                <w:sz w:val="28"/>
                <w:highlight w:val="none"/>
              </w:rPr>
            </w:pPr>
            <w:r>
              <w:rPr>
                <w:rFonts w:ascii="宋体" w:hAnsi="宋体" w:cs="宋体"/>
                <w:color w:val="000000"/>
                <w:sz w:val="28"/>
                <w:highlight w:val="none"/>
              </w:rPr>
            </w:r>
            <w:r/>
          </w:p>
        </w:tc>
      </w:tr>
      <w:tr>
        <w:trPr>
          <w:trHeight w:val="753"/>
        </w:trPr>
        <w:tc>
          <w:tcPr>
            <w:tcW w:w="1014" w:type="dxa"/>
            <w:vAlign w:val="center"/>
            <w:textDirection w:val="lrTb"/>
            <w:noWrap w:val="false"/>
          </w:tcPr>
          <w:p>
            <w:pPr>
              <w:pStyle w:val="1058"/>
              <w:jc w:val="center"/>
              <w:spacing w:line="360" w:lineRule="auto"/>
              <w:rPr>
                <w:rFonts w:ascii="宋体" w:hAnsi="宋体" w:cs="宋体"/>
                <w:color w:val="000000"/>
                <w:sz w:val="28"/>
                <w:highlight w:val="none"/>
              </w:rPr>
            </w:pPr>
            <w:r>
              <w:rPr>
                <w:rFonts w:ascii="宋体" w:hAnsi="宋体" w:cs="宋体"/>
                <w:color w:val="000000"/>
                <w:sz w:val="28"/>
                <w:highlight w:val="none"/>
              </w:rPr>
            </w:r>
            <w:r/>
          </w:p>
        </w:tc>
        <w:tc>
          <w:tcPr>
            <w:tcW w:w="2439" w:type="dxa"/>
            <w:vAlign w:val="center"/>
            <w:textDirection w:val="lrTb"/>
            <w:noWrap w:val="false"/>
          </w:tcPr>
          <w:p>
            <w:pPr>
              <w:pStyle w:val="1058"/>
              <w:jc w:val="center"/>
              <w:spacing w:line="360" w:lineRule="auto"/>
              <w:rPr>
                <w:rFonts w:ascii="宋体" w:hAnsi="宋体" w:cs="宋体"/>
                <w:color w:val="000000"/>
                <w:sz w:val="28"/>
                <w:highlight w:val="none"/>
              </w:rPr>
            </w:pPr>
            <w:r>
              <w:rPr>
                <w:rFonts w:ascii="宋体" w:hAnsi="宋体" w:cs="宋体"/>
                <w:color w:val="000000"/>
                <w:sz w:val="28"/>
                <w:highlight w:val="none"/>
              </w:rPr>
            </w:r>
            <w:r/>
          </w:p>
        </w:tc>
        <w:tc>
          <w:tcPr>
            <w:tcW w:w="2135" w:type="dxa"/>
            <w:vAlign w:val="center"/>
            <w:textDirection w:val="lrTb"/>
            <w:noWrap w:val="false"/>
          </w:tcPr>
          <w:p>
            <w:pPr>
              <w:pStyle w:val="1058"/>
              <w:jc w:val="center"/>
              <w:spacing w:line="360" w:lineRule="auto"/>
              <w:rPr>
                <w:rFonts w:ascii="宋体" w:hAnsi="宋体" w:cs="宋体"/>
                <w:color w:val="000000"/>
                <w:sz w:val="28"/>
                <w:highlight w:val="none"/>
              </w:rPr>
            </w:pPr>
            <w:r>
              <w:rPr>
                <w:rFonts w:ascii="宋体" w:hAnsi="宋体" w:cs="宋体"/>
                <w:color w:val="000000"/>
                <w:sz w:val="28"/>
                <w:highlight w:val="none"/>
              </w:rPr>
            </w:r>
            <w:r/>
          </w:p>
        </w:tc>
        <w:tc>
          <w:tcPr>
            <w:tcW w:w="1358" w:type="dxa"/>
            <w:vAlign w:val="center"/>
            <w:textDirection w:val="lrTb"/>
            <w:noWrap w:val="false"/>
          </w:tcPr>
          <w:p>
            <w:pPr>
              <w:pStyle w:val="1058"/>
              <w:jc w:val="center"/>
              <w:spacing w:line="360" w:lineRule="auto"/>
              <w:rPr>
                <w:rFonts w:ascii="宋体" w:hAnsi="宋体" w:cs="宋体"/>
                <w:color w:val="000000"/>
                <w:sz w:val="28"/>
                <w:highlight w:val="none"/>
              </w:rPr>
            </w:pPr>
            <w:r>
              <w:rPr>
                <w:rFonts w:ascii="宋体" w:hAnsi="宋体" w:cs="宋体"/>
                <w:color w:val="000000"/>
                <w:sz w:val="28"/>
                <w:highlight w:val="none"/>
              </w:rPr>
            </w:r>
            <w:r/>
          </w:p>
        </w:tc>
        <w:tc>
          <w:tcPr>
            <w:tcW w:w="1521" w:type="dxa"/>
            <w:vAlign w:val="center"/>
            <w:textDirection w:val="lrTb"/>
            <w:noWrap w:val="false"/>
          </w:tcPr>
          <w:p>
            <w:pPr>
              <w:pStyle w:val="1058"/>
              <w:jc w:val="center"/>
              <w:spacing w:line="360" w:lineRule="auto"/>
              <w:rPr>
                <w:rFonts w:ascii="宋体" w:hAnsi="宋体" w:cs="宋体"/>
                <w:color w:val="000000"/>
                <w:sz w:val="28"/>
                <w:highlight w:val="none"/>
              </w:rPr>
            </w:pPr>
            <w:r>
              <w:rPr>
                <w:rFonts w:ascii="宋体" w:hAnsi="宋体" w:cs="宋体"/>
                <w:color w:val="000000"/>
                <w:sz w:val="28"/>
                <w:highlight w:val="none"/>
              </w:rPr>
            </w:r>
            <w:r/>
          </w:p>
        </w:tc>
        <w:tc>
          <w:tcPr>
            <w:tcW w:w="1521" w:type="dxa"/>
            <w:vAlign w:val="center"/>
            <w:textDirection w:val="lrTb"/>
            <w:noWrap w:val="false"/>
          </w:tcPr>
          <w:p>
            <w:pPr>
              <w:pStyle w:val="1058"/>
              <w:jc w:val="center"/>
              <w:spacing w:line="360" w:lineRule="auto"/>
              <w:rPr>
                <w:rFonts w:ascii="宋体" w:hAnsi="宋体" w:cs="宋体"/>
                <w:color w:val="000000"/>
                <w:sz w:val="28"/>
                <w:highlight w:val="none"/>
              </w:rPr>
            </w:pPr>
            <w:r>
              <w:rPr>
                <w:rFonts w:ascii="宋体" w:hAnsi="宋体" w:cs="宋体"/>
                <w:color w:val="000000"/>
                <w:sz w:val="28"/>
                <w:highlight w:val="none"/>
              </w:rPr>
            </w:r>
            <w:r/>
          </w:p>
        </w:tc>
      </w:tr>
      <w:tr>
        <w:trPr>
          <w:trHeight w:val="753"/>
        </w:trPr>
        <w:tc>
          <w:tcPr>
            <w:tcW w:w="1014" w:type="dxa"/>
            <w:vAlign w:val="center"/>
            <w:textDirection w:val="lrTb"/>
            <w:noWrap w:val="false"/>
          </w:tcPr>
          <w:p>
            <w:pPr>
              <w:pStyle w:val="1058"/>
              <w:jc w:val="center"/>
              <w:spacing w:line="360" w:lineRule="auto"/>
              <w:rPr>
                <w:rFonts w:ascii="宋体" w:hAnsi="宋体" w:cs="宋体"/>
                <w:color w:val="000000"/>
                <w:sz w:val="28"/>
                <w:highlight w:val="none"/>
              </w:rPr>
            </w:pPr>
            <w:r>
              <w:rPr>
                <w:rFonts w:ascii="宋体" w:hAnsi="宋体" w:cs="宋体"/>
                <w:color w:val="000000"/>
                <w:sz w:val="28"/>
                <w:highlight w:val="none"/>
              </w:rPr>
            </w:r>
            <w:r/>
          </w:p>
        </w:tc>
        <w:tc>
          <w:tcPr>
            <w:tcW w:w="2439" w:type="dxa"/>
            <w:vAlign w:val="center"/>
            <w:textDirection w:val="lrTb"/>
            <w:noWrap w:val="false"/>
          </w:tcPr>
          <w:p>
            <w:pPr>
              <w:pStyle w:val="1058"/>
              <w:jc w:val="center"/>
              <w:spacing w:line="360" w:lineRule="auto"/>
              <w:rPr>
                <w:rFonts w:ascii="宋体" w:hAnsi="宋体" w:cs="宋体"/>
                <w:color w:val="000000"/>
                <w:sz w:val="28"/>
                <w:highlight w:val="none"/>
              </w:rPr>
            </w:pPr>
            <w:r>
              <w:rPr>
                <w:rFonts w:ascii="宋体" w:hAnsi="宋体" w:cs="宋体"/>
                <w:color w:val="000000"/>
                <w:sz w:val="28"/>
                <w:highlight w:val="none"/>
              </w:rPr>
            </w:r>
            <w:r/>
          </w:p>
        </w:tc>
        <w:tc>
          <w:tcPr>
            <w:tcW w:w="2135" w:type="dxa"/>
            <w:vAlign w:val="center"/>
            <w:textDirection w:val="lrTb"/>
            <w:noWrap w:val="false"/>
          </w:tcPr>
          <w:p>
            <w:pPr>
              <w:pStyle w:val="1058"/>
              <w:jc w:val="center"/>
              <w:spacing w:line="360" w:lineRule="auto"/>
              <w:rPr>
                <w:rFonts w:ascii="宋体" w:hAnsi="宋体" w:cs="宋体"/>
                <w:color w:val="000000"/>
                <w:sz w:val="28"/>
                <w:highlight w:val="none"/>
              </w:rPr>
            </w:pPr>
            <w:r>
              <w:rPr>
                <w:rFonts w:ascii="宋体" w:hAnsi="宋体" w:cs="宋体"/>
                <w:color w:val="000000"/>
                <w:sz w:val="28"/>
                <w:highlight w:val="none"/>
              </w:rPr>
            </w:r>
            <w:r/>
          </w:p>
        </w:tc>
        <w:tc>
          <w:tcPr>
            <w:tcW w:w="1358" w:type="dxa"/>
            <w:vAlign w:val="center"/>
            <w:textDirection w:val="lrTb"/>
            <w:noWrap w:val="false"/>
          </w:tcPr>
          <w:p>
            <w:pPr>
              <w:pStyle w:val="1058"/>
              <w:jc w:val="center"/>
              <w:spacing w:line="360" w:lineRule="auto"/>
              <w:rPr>
                <w:rFonts w:ascii="宋体" w:hAnsi="宋体" w:cs="宋体"/>
                <w:color w:val="000000"/>
                <w:sz w:val="28"/>
                <w:highlight w:val="none"/>
              </w:rPr>
            </w:pPr>
            <w:r>
              <w:rPr>
                <w:rFonts w:ascii="宋体" w:hAnsi="宋体" w:cs="宋体"/>
                <w:color w:val="000000"/>
                <w:sz w:val="28"/>
                <w:highlight w:val="none"/>
              </w:rPr>
            </w:r>
            <w:r/>
          </w:p>
        </w:tc>
        <w:tc>
          <w:tcPr>
            <w:tcW w:w="1521" w:type="dxa"/>
            <w:vAlign w:val="center"/>
            <w:textDirection w:val="lrTb"/>
            <w:noWrap w:val="false"/>
          </w:tcPr>
          <w:p>
            <w:pPr>
              <w:pStyle w:val="1058"/>
              <w:jc w:val="center"/>
              <w:spacing w:line="360" w:lineRule="auto"/>
              <w:rPr>
                <w:rFonts w:ascii="宋体" w:hAnsi="宋体" w:cs="宋体"/>
                <w:color w:val="000000"/>
                <w:sz w:val="28"/>
                <w:highlight w:val="none"/>
              </w:rPr>
            </w:pPr>
            <w:r>
              <w:rPr>
                <w:rFonts w:ascii="宋体" w:hAnsi="宋体" w:cs="宋体"/>
                <w:color w:val="000000"/>
                <w:sz w:val="28"/>
                <w:highlight w:val="none"/>
              </w:rPr>
            </w:r>
            <w:r/>
          </w:p>
        </w:tc>
        <w:tc>
          <w:tcPr>
            <w:tcW w:w="1521" w:type="dxa"/>
            <w:vAlign w:val="center"/>
            <w:textDirection w:val="lrTb"/>
            <w:noWrap w:val="false"/>
          </w:tcPr>
          <w:p>
            <w:pPr>
              <w:pStyle w:val="1058"/>
              <w:jc w:val="center"/>
              <w:spacing w:line="360" w:lineRule="auto"/>
              <w:rPr>
                <w:rFonts w:ascii="宋体" w:hAnsi="宋体" w:cs="宋体"/>
                <w:color w:val="000000"/>
                <w:sz w:val="28"/>
                <w:highlight w:val="none"/>
              </w:rPr>
            </w:pPr>
            <w:r>
              <w:rPr>
                <w:rFonts w:ascii="宋体" w:hAnsi="宋体" w:cs="宋体"/>
                <w:color w:val="000000"/>
                <w:sz w:val="28"/>
                <w:highlight w:val="none"/>
              </w:rPr>
            </w:r>
            <w:r/>
          </w:p>
        </w:tc>
      </w:tr>
      <w:tr>
        <w:trPr>
          <w:trHeight w:val="753"/>
        </w:trPr>
        <w:tc>
          <w:tcPr>
            <w:tcW w:w="1014" w:type="dxa"/>
            <w:vAlign w:val="center"/>
            <w:textDirection w:val="lrTb"/>
            <w:noWrap w:val="false"/>
          </w:tcPr>
          <w:p>
            <w:pPr>
              <w:pStyle w:val="1058"/>
              <w:jc w:val="center"/>
              <w:spacing w:line="360" w:lineRule="auto"/>
              <w:rPr>
                <w:rFonts w:ascii="宋体" w:hAnsi="宋体" w:cs="宋体"/>
                <w:color w:val="000000"/>
                <w:sz w:val="28"/>
                <w:highlight w:val="none"/>
              </w:rPr>
            </w:pPr>
            <w:r>
              <w:rPr>
                <w:rFonts w:ascii="宋体" w:hAnsi="宋体" w:cs="宋体"/>
                <w:color w:val="000000"/>
                <w:sz w:val="28"/>
                <w:highlight w:val="none"/>
              </w:rPr>
            </w:r>
            <w:r/>
          </w:p>
        </w:tc>
        <w:tc>
          <w:tcPr>
            <w:tcW w:w="2439" w:type="dxa"/>
            <w:vAlign w:val="center"/>
            <w:textDirection w:val="lrTb"/>
            <w:noWrap w:val="false"/>
          </w:tcPr>
          <w:p>
            <w:pPr>
              <w:pStyle w:val="1058"/>
              <w:jc w:val="center"/>
              <w:spacing w:line="360" w:lineRule="auto"/>
              <w:rPr>
                <w:rFonts w:ascii="宋体" w:hAnsi="宋体" w:cs="宋体"/>
                <w:color w:val="000000"/>
                <w:sz w:val="28"/>
                <w:highlight w:val="none"/>
              </w:rPr>
            </w:pPr>
            <w:r>
              <w:rPr>
                <w:rFonts w:ascii="宋体" w:hAnsi="宋体" w:cs="宋体"/>
                <w:color w:val="000000"/>
                <w:sz w:val="28"/>
                <w:highlight w:val="none"/>
              </w:rPr>
            </w:r>
            <w:r/>
          </w:p>
        </w:tc>
        <w:tc>
          <w:tcPr>
            <w:tcW w:w="2135" w:type="dxa"/>
            <w:vAlign w:val="center"/>
            <w:textDirection w:val="lrTb"/>
            <w:noWrap w:val="false"/>
          </w:tcPr>
          <w:p>
            <w:pPr>
              <w:pStyle w:val="1058"/>
              <w:jc w:val="center"/>
              <w:spacing w:line="360" w:lineRule="auto"/>
              <w:rPr>
                <w:rFonts w:ascii="宋体" w:hAnsi="宋体" w:cs="宋体"/>
                <w:color w:val="000000"/>
                <w:sz w:val="28"/>
                <w:highlight w:val="none"/>
              </w:rPr>
            </w:pPr>
            <w:r>
              <w:rPr>
                <w:rFonts w:ascii="宋体" w:hAnsi="宋体" w:cs="宋体"/>
                <w:color w:val="000000"/>
                <w:sz w:val="28"/>
                <w:highlight w:val="none"/>
              </w:rPr>
            </w:r>
            <w:r/>
          </w:p>
        </w:tc>
        <w:tc>
          <w:tcPr>
            <w:tcW w:w="1358" w:type="dxa"/>
            <w:vAlign w:val="center"/>
            <w:textDirection w:val="lrTb"/>
            <w:noWrap w:val="false"/>
          </w:tcPr>
          <w:p>
            <w:pPr>
              <w:pStyle w:val="1058"/>
              <w:jc w:val="center"/>
              <w:spacing w:line="360" w:lineRule="auto"/>
              <w:rPr>
                <w:rFonts w:ascii="宋体" w:hAnsi="宋体" w:cs="宋体"/>
                <w:color w:val="000000"/>
                <w:sz w:val="28"/>
                <w:highlight w:val="none"/>
              </w:rPr>
            </w:pPr>
            <w:r>
              <w:rPr>
                <w:rFonts w:ascii="宋体" w:hAnsi="宋体" w:cs="宋体"/>
                <w:color w:val="000000"/>
                <w:sz w:val="28"/>
                <w:highlight w:val="none"/>
              </w:rPr>
            </w:r>
            <w:r/>
          </w:p>
        </w:tc>
        <w:tc>
          <w:tcPr>
            <w:tcW w:w="1521" w:type="dxa"/>
            <w:vAlign w:val="center"/>
            <w:textDirection w:val="lrTb"/>
            <w:noWrap w:val="false"/>
          </w:tcPr>
          <w:p>
            <w:pPr>
              <w:pStyle w:val="1058"/>
              <w:jc w:val="center"/>
              <w:spacing w:line="360" w:lineRule="auto"/>
              <w:rPr>
                <w:rFonts w:ascii="宋体" w:hAnsi="宋体" w:cs="宋体"/>
                <w:color w:val="000000"/>
                <w:sz w:val="28"/>
                <w:highlight w:val="none"/>
              </w:rPr>
            </w:pPr>
            <w:r>
              <w:rPr>
                <w:rFonts w:ascii="宋体" w:hAnsi="宋体" w:cs="宋体"/>
                <w:color w:val="000000"/>
                <w:sz w:val="28"/>
                <w:highlight w:val="none"/>
              </w:rPr>
            </w:r>
            <w:r/>
          </w:p>
        </w:tc>
        <w:tc>
          <w:tcPr>
            <w:tcW w:w="1521" w:type="dxa"/>
            <w:vAlign w:val="center"/>
            <w:textDirection w:val="lrTb"/>
            <w:noWrap w:val="false"/>
          </w:tcPr>
          <w:p>
            <w:pPr>
              <w:pStyle w:val="1058"/>
              <w:jc w:val="center"/>
              <w:spacing w:line="360" w:lineRule="auto"/>
              <w:rPr>
                <w:rFonts w:ascii="宋体" w:hAnsi="宋体" w:cs="宋体"/>
                <w:color w:val="000000"/>
                <w:sz w:val="28"/>
                <w:highlight w:val="none"/>
              </w:rPr>
            </w:pPr>
            <w:r>
              <w:rPr>
                <w:rFonts w:ascii="宋体" w:hAnsi="宋体" w:cs="宋体"/>
                <w:color w:val="000000"/>
                <w:sz w:val="28"/>
                <w:highlight w:val="none"/>
              </w:rPr>
            </w:r>
            <w:r/>
          </w:p>
        </w:tc>
      </w:tr>
      <w:tr>
        <w:trPr>
          <w:trHeight w:val="753"/>
        </w:trPr>
        <w:tc>
          <w:tcPr>
            <w:tcW w:w="1014" w:type="dxa"/>
            <w:vAlign w:val="center"/>
            <w:textDirection w:val="lrTb"/>
            <w:noWrap w:val="false"/>
          </w:tcPr>
          <w:p>
            <w:pPr>
              <w:pStyle w:val="1058"/>
              <w:jc w:val="center"/>
              <w:spacing w:line="360" w:lineRule="auto"/>
              <w:rPr>
                <w:rFonts w:ascii="宋体" w:hAnsi="宋体" w:cs="宋体"/>
                <w:color w:val="000000"/>
                <w:sz w:val="28"/>
                <w:highlight w:val="none"/>
              </w:rPr>
            </w:pPr>
            <w:r>
              <w:rPr>
                <w:rFonts w:ascii="宋体" w:hAnsi="宋体" w:cs="宋体"/>
                <w:color w:val="000000"/>
                <w:sz w:val="28"/>
                <w:highlight w:val="none"/>
              </w:rPr>
            </w:r>
            <w:r/>
          </w:p>
        </w:tc>
        <w:tc>
          <w:tcPr>
            <w:tcW w:w="2439" w:type="dxa"/>
            <w:vAlign w:val="center"/>
            <w:textDirection w:val="lrTb"/>
            <w:noWrap w:val="false"/>
          </w:tcPr>
          <w:p>
            <w:pPr>
              <w:pStyle w:val="1058"/>
              <w:jc w:val="center"/>
              <w:spacing w:line="360" w:lineRule="auto"/>
              <w:rPr>
                <w:rFonts w:ascii="宋体" w:hAnsi="宋体" w:cs="宋体"/>
                <w:color w:val="000000"/>
                <w:sz w:val="28"/>
                <w:highlight w:val="none"/>
              </w:rPr>
            </w:pPr>
            <w:r>
              <w:rPr>
                <w:rFonts w:ascii="宋体" w:hAnsi="宋体" w:cs="宋体"/>
                <w:color w:val="000000"/>
                <w:sz w:val="28"/>
                <w:highlight w:val="none"/>
              </w:rPr>
            </w:r>
            <w:r/>
          </w:p>
        </w:tc>
        <w:tc>
          <w:tcPr>
            <w:tcW w:w="2135" w:type="dxa"/>
            <w:vAlign w:val="center"/>
            <w:textDirection w:val="lrTb"/>
            <w:noWrap w:val="false"/>
          </w:tcPr>
          <w:p>
            <w:pPr>
              <w:pStyle w:val="1058"/>
              <w:jc w:val="center"/>
              <w:spacing w:line="360" w:lineRule="auto"/>
              <w:rPr>
                <w:rFonts w:ascii="宋体" w:hAnsi="宋体" w:cs="宋体"/>
                <w:color w:val="000000"/>
                <w:sz w:val="28"/>
                <w:highlight w:val="none"/>
              </w:rPr>
            </w:pPr>
            <w:r>
              <w:rPr>
                <w:rFonts w:ascii="宋体" w:hAnsi="宋体" w:cs="宋体"/>
                <w:color w:val="000000"/>
                <w:sz w:val="28"/>
                <w:highlight w:val="none"/>
              </w:rPr>
            </w:r>
            <w:r/>
          </w:p>
        </w:tc>
        <w:tc>
          <w:tcPr>
            <w:tcW w:w="1358" w:type="dxa"/>
            <w:vAlign w:val="center"/>
            <w:textDirection w:val="lrTb"/>
            <w:noWrap w:val="false"/>
          </w:tcPr>
          <w:p>
            <w:pPr>
              <w:pStyle w:val="1058"/>
              <w:jc w:val="center"/>
              <w:spacing w:line="360" w:lineRule="auto"/>
              <w:rPr>
                <w:rFonts w:ascii="宋体" w:hAnsi="宋体" w:cs="宋体"/>
                <w:color w:val="000000"/>
                <w:sz w:val="28"/>
                <w:highlight w:val="none"/>
              </w:rPr>
            </w:pPr>
            <w:r>
              <w:rPr>
                <w:rFonts w:ascii="宋体" w:hAnsi="宋体" w:cs="宋体"/>
                <w:color w:val="000000"/>
                <w:sz w:val="28"/>
                <w:highlight w:val="none"/>
              </w:rPr>
            </w:r>
            <w:r/>
          </w:p>
        </w:tc>
        <w:tc>
          <w:tcPr>
            <w:tcW w:w="1521" w:type="dxa"/>
            <w:vAlign w:val="center"/>
            <w:textDirection w:val="lrTb"/>
            <w:noWrap w:val="false"/>
          </w:tcPr>
          <w:p>
            <w:pPr>
              <w:pStyle w:val="1058"/>
              <w:jc w:val="center"/>
              <w:spacing w:line="360" w:lineRule="auto"/>
              <w:rPr>
                <w:rFonts w:ascii="宋体" w:hAnsi="宋体" w:cs="宋体"/>
                <w:color w:val="000000"/>
                <w:sz w:val="28"/>
                <w:highlight w:val="none"/>
              </w:rPr>
            </w:pPr>
            <w:r>
              <w:rPr>
                <w:rFonts w:ascii="宋体" w:hAnsi="宋体" w:cs="宋体"/>
                <w:color w:val="000000"/>
                <w:sz w:val="28"/>
                <w:highlight w:val="none"/>
              </w:rPr>
            </w:r>
            <w:r/>
          </w:p>
        </w:tc>
        <w:tc>
          <w:tcPr>
            <w:tcW w:w="1521" w:type="dxa"/>
            <w:vAlign w:val="center"/>
            <w:textDirection w:val="lrTb"/>
            <w:noWrap w:val="false"/>
          </w:tcPr>
          <w:p>
            <w:pPr>
              <w:pStyle w:val="1058"/>
              <w:jc w:val="center"/>
              <w:spacing w:line="360" w:lineRule="auto"/>
              <w:rPr>
                <w:rFonts w:ascii="宋体" w:hAnsi="宋体" w:cs="宋体"/>
                <w:color w:val="000000"/>
                <w:sz w:val="28"/>
                <w:highlight w:val="none"/>
              </w:rPr>
            </w:pPr>
            <w:r>
              <w:rPr>
                <w:rFonts w:ascii="宋体" w:hAnsi="宋体" w:cs="宋体"/>
                <w:color w:val="000000"/>
                <w:sz w:val="28"/>
                <w:highlight w:val="none"/>
              </w:rPr>
            </w:r>
            <w:r/>
          </w:p>
        </w:tc>
      </w:tr>
      <w:tr>
        <w:trPr>
          <w:trHeight w:val="753"/>
        </w:trPr>
        <w:tc>
          <w:tcPr>
            <w:tcW w:w="1014" w:type="dxa"/>
            <w:vAlign w:val="center"/>
            <w:textDirection w:val="lrTb"/>
            <w:noWrap w:val="false"/>
          </w:tcPr>
          <w:p>
            <w:pPr>
              <w:pStyle w:val="1058"/>
              <w:jc w:val="center"/>
              <w:spacing w:line="360" w:lineRule="auto"/>
              <w:rPr>
                <w:rFonts w:ascii="宋体" w:hAnsi="宋体" w:cs="宋体"/>
                <w:color w:val="000000"/>
                <w:sz w:val="28"/>
                <w:highlight w:val="none"/>
              </w:rPr>
            </w:pPr>
            <w:r>
              <w:rPr>
                <w:rFonts w:ascii="宋体" w:hAnsi="宋体" w:cs="宋体"/>
                <w:color w:val="000000"/>
                <w:sz w:val="28"/>
                <w:highlight w:val="none"/>
              </w:rPr>
            </w:r>
            <w:r/>
          </w:p>
        </w:tc>
        <w:tc>
          <w:tcPr>
            <w:tcW w:w="2439" w:type="dxa"/>
            <w:vAlign w:val="center"/>
            <w:textDirection w:val="lrTb"/>
            <w:noWrap w:val="false"/>
          </w:tcPr>
          <w:p>
            <w:pPr>
              <w:pStyle w:val="1058"/>
              <w:jc w:val="center"/>
              <w:spacing w:line="360" w:lineRule="auto"/>
              <w:rPr>
                <w:rFonts w:ascii="宋体" w:hAnsi="宋体" w:cs="宋体"/>
                <w:color w:val="000000"/>
                <w:sz w:val="28"/>
                <w:highlight w:val="none"/>
              </w:rPr>
            </w:pPr>
            <w:r>
              <w:rPr>
                <w:rFonts w:ascii="宋体" w:hAnsi="宋体" w:cs="宋体"/>
                <w:color w:val="000000"/>
                <w:sz w:val="28"/>
                <w:highlight w:val="none"/>
              </w:rPr>
            </w:r>
            <w:r/>
          </w:p>
        </w:tc>
        <w:tc>
          <w:tcPr>
            <w:tcW w:w="2135" w:type="dxa"/>
            <w:vAlign w:val="center"/>
            <w:textDirection w:val="lrTb"/>
            <w:noWrap w:val="false"/>
          </w:tcPr>
          <w:p>
            <w:pPr>
              <w:pStyle w:val="1058"/>
              <w:jc w:val="center"/>
              <w:spacing w:line="360" w:lineRule="auto"/>
              <w:rPr>
                <w:rFonts w:ascii="宋体" w:hAnsi="宋体" w:cs="宋体"/>
                <w:color w:val="000000"/>
                <w:sz w:val="28"/>
                <w:highlight w:val="none"/>
              </w:rPr>
            </w:pPr>
            <w:r>
              <w:rPr>
                <w:rFonts w:ascii="宋体" w:hAnsi="宋体" w:cs="宋体"/>
                <w:color w:val="000000"/>
                <w:sz w:val="28"/>
                <w:highlight w:val="none"/>
              </w:rPr>
            </w:r>
            <w:r/>
          </w:p>
        </w:tc>
        <w:tc>
          <w:tcPr>
            <w:tcW w:w="1358" w:type="dxa"/>
            <w:vAlign w:val="center"/>
            <w:textDirection w:val="lrTb"/>
            <w:noWrap w:val="false"/>
          </w:tcPr>
          <w:p>
            <w:pPr>
              <w:pStyle w:val="1058"/>
              <w:jc w:val="center"/>
              <w:spacing w:line="360" w:lineRule="auto"/>
              <w:rPr>
                <w:rFonts w:ascii="宋体" w:hAnsi="宋体" w:cs="宋体"/>
                <w:color w:val="000000"/>
                <w:sz w:val="28"/>
                <w:highlight w:val="none"/>
              </w:rPr>
            </w:pPr>
            <w:r>
              <w:rPr>
                <w:rFonts w:ascii="宋体" w:hAnsi="宋体" w:cs="宋体"/>
                <w:color w:val="000000"/>
                <w:sz w:val="28"/>
                <w:highlight w:val="none"/>
              </w:rPr>
            </w:r>
            <w:r/>
          </w:p>
        </w:tc>
        <w:tc>
          <w:tcPr>
            <w:tcW w:w="1521" w:type="dxa"/>
            <w:vAlign w:val="center"/>
            <w:textDirection w:val="lrTb"/>
            <w:noWrap w:val="false"/>
          </w:tcPr>
          <w:p>
            <w:pPr>
              <w:pStyle w:val="1058"/>
              <w:jc w:val="center"/>
              <w:spacing w:line="360" w:lineRule="auto"/>
              <w:rPr>
                <w:rFonts w:ascii="宋体" w:hAnsi="宋体" w:cs="宋体"/>
                <w:color w:val="000000"/>
                <w:sz w:val="28"/>
                <w:highlight w:val="none"/>
              </w:rPr>
            </w:pPr>
            <w:r>
              <w:rPr>
                <w:rFonts w:ascii="宋体" w:hAnsi="宋体" w:cs="宋体"/>
                <w:color w:val="000000"/>
                <w:sz w:val="28"/>
                <w:highlight w:val="none"/>
              </w:rPr>
            </w:r>
            <w:r/>
          </w:p>
        </w:tc>
        <w:tc>
          <w:tcPr>
            <w:tcW w:w="1521" w:type="dxa"/>
            <w:vAlign w:val="center"/>
            <w:textDirection w:val="lrTb"/>
            <w:noWrap w:val="false"/>
          </w:tcPr>
          <w:p>
            <w:pPr>
              <w:pStyle w:val="1058"/>
              <w:jc w:val="center"/>
              <w:spacing w:line="360" w:lineRule="auto"/>
              <w:rPr>
                <w:rFonts w:ascii="宋体" w:hAnsi="宋体" w:cs="宋体"/>
                <w:color w:val="000000"/>
                <w:sz w:val="28"/>
                <w:highlight w:val="none"/>
              </w:rPr>
            </w:pPr>
            <w:r>
              <w:rPr>
                <w:rFonts w:ascii="宋体" w:hAnsi="宋体" w:cs="宋体"/>
                <w:color w:val="000000"/>
                <w:sz w:val="28"/>
                <w:highlight w:val="none"/>
              </w:rPr>
            </w:r>
            <w:r/>
          </w:p>
        </w:tc>
      </w:tr>
      <w:tr>
        <w:trPr>
          <w:trHeight w:val="753"/>
        </w:trPr>
        <w:tc>
          <w:tcPr>
            <w:tcW w:w="1014" w:type="dxa"/>
            <w:vAlign w:val="center"/>
            <w:textDirection w:val="lrTb"/>
            <w:noWrap w:val="false"/>
          </w:tcPr>
          <w:p>
            <w:pPr>
              <w:pStyle w:val="1058"/>
              <w:jc w:val="center"/>
              <w:spacing w:line="360" w:lineRule="auto"/>
              <w:rPr>
                <w:rFonts w:ascii="宋体" w:hAnsi="宋体" w:cs="宋体"/>
                <w:color w:val="000000"/>
                <w:sz w:val="28"/>
                <w:highlight w:val="none"/>
              </w:rPr>
            </w:pPr>
            <w:r>
              <w:rPr>
                <w:rFonts w:ascii="宋体" w:hAnsi="宋体" w:cs="宋体"/>
                <w:color w:val="000000"/>
                <w:sz w:val="28"/>
                <w:highlight w:val="none"/>
              </w:rPr>
            </w:r>
            <w:r/>
          </w:p>
        </w:tc>
        <w:tc>
          <w:tcPr>
            <w:tcW w:w="2439" w:type="dxa"/>
            <w:vAlign w:val="center"/>
            <w:textDirection w:val="lrTb"/>
            <w:noWrap w:val="false"/>
          </w:tcPr>
          <w:p>
            <w:pPr>
              <w:pStyle w:val="1058"/>
              <w:jc w:val="center"/>
              <w:spacing w:line="360" w:lineRule="auto"/>
              <w:rPr>
                <w:rFonts w:ascii="宋体" w:hAnsi="宋体" w:cs="宋体"/>
                <w:color w:val="000000"/>
                <w:sz w:val="28"/>
                <w:highlight w:val="none"/>
              </w:rPr>
            </w:pPr>
            <w:r>
              <w:rPr>
                <w:rFonts w:ascii="宋体" w:hAnsi="宋体" w:cs="宋体"/>
                <w:color w:val="000000"/>
                <w:sz w:val="28"/>
                <w:highlight w:val="none"/>
              </w:rPr>
            </w:r>
            <w:r/>
          </w:p>
        </w:tc>
        <w:tc>
          <w:tcPr>
            <w:tcW w:w="2135" w:type="dxa"/>
            <w:vAlign w:val="center"/>
            <w:textDirection w:val="lrTb"/>
            <w:noWrap w:val="false"/>
          </w:tcPr>
          <w:p>
            <w:pPr>
              <w:pStyle w:val="1058"/>
              <w:jc w:val="center"/>
              <w:spacing w:line="360" w:lineRule="auto"/>
              <w:rPr>
                <w:rFonts w:ascii="宋体" w:hAnsi="宋体" w:cs="宋体"/>
                <w:color w:val="000000"/>
                <w:sz w:val="28"/>
                <w:highlight w:val="none"/>
              </w:rPr>
            </w:pPr>
            <w:r>
              <w:rPr>
                <w:rFonts w:ascii="宋体" w:hAnsi="宋体" w:cs="宋体"/>
                <w:color w:val="000000"/>
                <w:sz w:val="28"/>
                <w:highlight w:val="none"/>
              </w:rPr>
            </w:r>
            <w:r/>
          </w:p>
        </w:tc>
        <w:tc>
          <w:tcPr>
            <w:tcW w:w="1358" w:type="dxa"/>
            <w:vAlign w:val="center"/>
            <w:textDirection w:val="lrTb"/>
            <w:noWrap w:val="false"/>
          </w:tcPr>
          <w:p>
            <w:pPr>
              <w:pStyle w:val="1058"/>
              <w:jc w:val="center"/>
              <w:spacing w:line="360" w:lineRule="auto"/>
              <w:rPr>
                <w:rFonts w:ascii="宋体" w:hAnsi="宋体" w:cs="宋体"/>
                <w:color w:val="000000"/>
                <w:sz w:val="28"/>
                <w:highlight w:val="none"/>
              </w:rPr>
            </w:pPr>
            <w:r>
              <w:rPr>
                <w:rFonts w:ascii="宋体" w:hAnsi="宋体" w:cs="宋体"/>
                <w:color w:val="000000"/>
                <w:sz w:val="28"/>
                <w:highlight w:val="none"/>
              </w:rPr>
            </w:r>
            <w:r/>
          </w:p>
        </w:tc>
        <w:tc>
          <w:tcPr>
            <w:tcW w:w="1521" w:type="dxa"/>
            <w:vAlign w:val="center"/>
            <w:textDirection w:val="lrTb"/>
            <w:noWrap w:val="false"/>
          </w:tcPr>
          <w:p>
            <w:pPr>
              <w:pStyle w:val="1058"/>
              <w:jc w:val="center"/>
              <w:spacing w:line="360" w:lineRule="auto"/>
              <w:rPr>
                <w:rFonts w:ascii="宋体" w:hAnsi="宋体" w:cs="宋体"/>
                <w:color w:val="000000"/>
                <w:sz w:val="28"/>
                <w:highlight w:val="none"/>
              </w:rPr>
            </w:pPr>
            <w:r>
              <w:rPr>
                <w:rFonts w:ascii="宋体" w:hAnsi="宋体" w:cs="宋体"/>
                <w:color w:val="000000"/>
                <w:sz w:val="28"/>
                <w:highlight w:val="none"/>
              </w:rPr>
            </w:r>
            <w:r/>
          </w:p>
        </w:tc>
        <w:tc>
          <w:tcPr>
            <w:tcW w:w="1521" w:type="dxa"/>
            <w:vAlign w:val="center"/>
            <w:textDirection w:val="lrTb"/>
            <w:noWrap w:val="false"/>
          </w:tcPr>
          <w:p>
            <w:pPr>
              <w:pStyle w:val="1058"/>
              <w:jc w:val="center"/>
              <w:spacing w:line="360" w:lineRule="auto"/>
              <w:rPr>
                <w:rFonts w:ascii="宋体" w:hAnsi="宋体" w:cs="宋体"/>
                <w:color w:val="000000"/>
                <w:sz w:val="28"/>
                <w:highlight w:val="none"/>
              </w:rPr>
            </w:pPr>
            <w:r>
              <w:rPr>
                <w:rFonts w:ascii="宋体" w:hAnsi="宋体" w:cs="宋体"/>
                <w:color w:val="000000"/>
                <w:sz w:val="28"/>
                <w:highlight w:val="none"/>
              </w:rPr>
            </w:r>
            <w:r/>
          </w:p>
        </w:tc>
      </w:tr>
      <w:tr>
        <w:trPr>
          <w:trHeight w:val="772"/>
        </w:trPr>
        <w:tc>
          <w:tcPr>
            <w:tcW w:w="1014" w:type="dxa"/>
            <w:vAlign w:val="center"/>
            <w:textDirection w:val="lrTb"/>
            <w:noWrap w:val="false"/>
          </w:tcPr>
          <w:p>
            <w:pPr>
              <w:pStyle w:val="1058"/>
              <w:jc w:val="center"/>
              <w:spacing w:line="360" w:lineRule="auto"/>
              <w:rPr>
                <w:rFonts w:ascii="宋体" w:hAnsi="宋体" w:cs="宋体"/>
                <w:color w:val="000000"/>
                <w:sz w:val="28"/>
                <w:highlight w:val="none"/>
              </w:rPr>
            </w:pPr>
            <w:r>
              <w:rPr>
                <w:rFonts w:ascii="宋体" w:hAnsi="宋体" w:cs="宋体"/>
                <w:color w:val="000000"/>
                <w:sz w:val="28"/>
                <w:highlight w:val="none"/>
              </w:rPr>
            </w:r>
            <w:r/>
          </w:p>
        </w:tc>
        <w:tc>
          <w:tcPr>
            <w:tcW w:w="2439" w:type="dxa"/>
            <w:vAlign w:val="center"/>
            <w:textDirection w:val="lrTb"/>
            <w:noWrap w:val="false"/>
          </w:tcPr>
          <w:p>
            <w:pPr>
              <w:pStyle w:val="1058"/>
              <w:jc w:val="center"/>
              <w:spacing w:line="360" w:lineRule="auto"/>
              <w:rPr>
                <w:rFonts w:ascii="宋体" w:hAnsi="宋体" w:cs="宋体"/>
                <w:color w:val="000000"/>
                <w:sz w:val="28"/>
                <w:highlight w:val="none"/>
              </w:rPr>
            </w:pPr>
            <w:r>
              <w:rPr>
                <w:rFonts w:ascii="宋体" w:hAnsi="宋体" w:cs="宋体"/>
                <w:color w:val="000000"/>
                <w:sz w:val="28"/>
                <w:highlight w:val="none"/>
              </w:rPr>
            </w:r>
            <w:r/>
          </w:p>
        </w:tc>
        <w:tc>
          <w:tcPr>
            <w:tcW w:w="2135" w:type="dxa"/>
            <w:vAlign w:val="center"/>
            <w:textDirection w:val="lrTb"/>
            <w:noWrap w:val="false"/>
          </w:tcPr>
          <w:p>
            <w:pPr>
              <w:pStyle w:val="1058"/>
              <w:jc w:val="center"/>
              <w:spacing w:line="360" w:lineRule="auto"/>
              <w:rPr>
                <w:rFonts w:ascii="宋体" w:hAnsi="宋体" w:cs="宋体"/>
                <w:color w:val="000000"/>
                <w:sz w:val="28"/>
                <w:highlight w:val="none"/>
              </w:rPr>
            </w:pPr>
            <w:r>
              <w:rPr>
                <w:rFonts w:ascii="宋体" w:hAnsi="宋体" w:cs="宋体"/>
                <w:color w:val="000000"/>
                <w:sz w:val="28"/>
                <w:highlight w:val="none"/>
              </w:rPr>
            </w:r>
            <w:r/>
          </w:p>
        </w:tc>
        <w:tc>
          <w:tcPr>
            <w:tcW w:w="1358" w:type="dxa"/>
            <w:vAlign w:val="center"/>
            <w:textDirection w:val="lrTb"/>
            <w:noWrap w:val="false"/>
          </w:tcPr>
          <w:p>
            <w:pPr>
              <w:pStyle w:val="1058"/>
              <w:jc w:val="center"/>
              <w:spacing w:line="360" w:lineRule="auto"/>
              <w:rPr>
                <w:rFonts w:ascii="宋体" w:hAnsi="宋体" w:cs="宋体"/>
                <w:color w:val="000000"/>
                <w:sz w:val="28"/>
                <w:highlight w:val="none"/>
              </w:rPr>
            </w:pPr>
            <w:r>
              <w:rPr>
                <w:rFonts w:ascii="宋体" w:hAnsi="宋体" w:cs="宋体"/>
                <w:color w:val="000000"/>
                <w:sz w:val="28"/>
                <w:highlight w:val="none"/>
              </w:rPr>
            </w:r>
            <w:r/>
          </w:p>
        </w:tc>
        <w:tc>
          <w:tcPr>
            <w:tcW w:w="1521" w:type="dxa"/>
            <w:vAlign w:val="center"/>
            <w:textDirection w:val="lrTb"/>
            <w:noWrap w:val="false"/>
          </w:tcPr>
          <w:p>
            <w:pPr>
              <w:pStyle w:val="1058"/>
              <w:jc w:val="center"/>
              <w:spacing w:line="360" w:lineRule="auto"/>
              <w:rPr>
                <w:rFonts w:ascii="宋体" w:hAnsi="宋体" w:cs="宋体"/>
                <w:color w:val="000000"/>
                <w:sz w:val="28"/>
                <w:highlight w:val="none"/>
              </w:rPr>
            </w:pPr>
            <w:r>
              <w:rPr>
                <w:rFonts w:ascii="宋体" w:hAnsi="宋体" w:cs="宋体"/>
                <w:color w:val="000000"/>
                <w:sz w:val="28"/>
                <w:highlight w:val="none"/>
              </w:rPr>
            </w:r>
            <w:r/>
          </w:p>
        </w:tc>
        <w:tc>
          <w:tcPr>
            <w:tcW w:w="1521" w:type="dxa"/>
            <w:vAlign w:val="center"/>
            <w:textDirection w:val="lrTb"/>
            <w:noWrap w:val="false"/>
          </w:tcPr>
          <w:p>
            <w:pPr>
              <w:pStyle w:val="1058"/>
              <w:jc w:val="center"/>
              <w:spacing w:line="360" w:lineRule="auto"/>
              <w:rPr>
                <w:rFonts w:ascii="宋体" w:hAnsi="宋体" w:cs="宋体"/>
                <w:color w:val="000000"/>
                <w:sz w:val="28"/>
                <w:highlight w:val="none"/>
              </w:rPr>
            </w:pPr>
            <w:r>
              <w:rPr>
                <w:rFonts w:ascii="宋体" w:hAnsi="宋体" w:cs="宋体"/>
                <w:color w:val="000000"/>
                <w:sz w:val="28"/>
                <w:highlight w:val="none"/>
              </w:rPr>
            </w:r>
            <w:r/>
          </w:p>
        </w:tc>
      </w:tr>
    </w:tbl>
    <w:p>
      <w:pPr>
        <w:pStyle w:val="1058"/>
        <w:jc w:val="center"/>
        <w:spacing w:line="360" w:lineRule="auto"/>
        <w:rPr>
          <w:rFonts w:ascii="宋体" w:hAnsi="宋体" w:cs="宋体"/>
          <w:b/>
          <w:color w:val="000000"/>
          <w:sz w:val="28"/>
          <w:szCs w:val="30"/>
          <w:highlight w:val="none"/>
        </w:rPr>
      </w:pPr>
      <w:r>
        <w:rPr>
          <w:rFonts w:ascii="宋体" w:hAnsi="宋体" w:cs="宋体"/>
          <w:b/>
          <w:color w:val="000000"/>
          <w:sz w:val="28"/>
          <w:szCs w:val="30"/>
          <w:highlight w:val="none"/>
        </w:rPr>
      </w:r>
      <w:r/>
    </w:p>
    <w:p>
      <w:pPr>
        <w:pStyle w:val="1058"/>
        <w:spacing w:line="360" w:lineRule="auto"/>
        <w:rPr>
          <w:rFonts w:ascii="宋体" w:hAnsi="宋体" w:cs="宋体"/>
          <w:b/>
          <w:color w:val="000000"/>
          <w:sz w:val="28"/>
          <w:szCs w:val="30"/>
          <w:highlight w:val="none"/>
        </w:rPr>
      </w:pPr>
      <w:r>
        <w:rPr>
          <w:rFonts w:ascii="宋体" w:hAnsi="宋体" w:cs="宋体"/>
          <w:b/>
          <w:color w:val="000000"/>
          <w:sz w:val="28"/>
          <w:szCs w:val="30"/>
          <w:highlight w:val="none"/>
        </w:rPr>
      </w:r>
      <w:r/>
    </w:p>
    <w:p>
      <w:pPr>
        <w:pStyle w:val="1058"/>
        <w:ind w:right="180" w:firstLine="360"/>
        <w:jc w:val="right"/>
        <w:spacing w:line="360" w:lineRule="auto"/>
        <w:rPr>
          <w:rFonts w:ascii="宋体" w:hAnsi="宋体"/>
          <w:color w:val="000000"/>
          <w:sz w:val="24"/>
          <w:highlight w:val="none"/>
        </w:rPr>
      </w:pPr>
      <w:r>
        <w:rPr>
          <w:rFonts w:hint="eastAsia" w:ascii="宋体" w:hAnsi="宋体"/>
          <w:color w:val="000000"/>
          <w:sz w:val="24"/>
          <w:highlight w:val="none"/>
        </w:rPr>
        <w:t xml:space="preserve">企业名称（加盖公章）：</w:t>
      </w:r>
      <w:r>
        <w:rPr>
          <w:rFonts w:ascii="宋体" w:hAnsi="宋体"/>
          <w:color w:val="000000"/>
          <w:sz w:val="24"/>
          <w:highlight w:val="none"/>
        </w:rPr>
      </w:r>
      <w:r/>
    </w:p>
    <w:p>
      <w:pPr>
        <w:pStyle w:val="1058"/>
        <w:ind w:right="480"/>
        <w:jc w:val="right"/>
        <w:spacing w:line="360" w:lineRule="auto"/>
        <w:rPr>
          <w:rFonts w:ascii="宋体" w:hAnsi="宋体"/>
          <w:color w:val="000000"/>
          <w:sz w:val="24"/>
          <w:highlight w:val="none"/>
        </w:rPr>
      </w:pPr>
      <w:r>
        <w:rPr>
          <w:rFonts w:hint="eastAsia" w:ascii="宋体" w:hAnsi="宋体"/>
          <w:color w:val="000000"/>
          <w:sz w:val="24"/>
          <w:highlight w:val="none"/>
        </w:rPr>
        <w:t xml:space="preserve">日  期：    年    月    日</w:t>
      </w:r>
      <w:r>
        <w:rPr>
          <w:rFonts w:ascii="宋体" w:hAnsi="宋体"/>
          <w:color w:val="000000"/>
          <w:sz w:val="24"/>
          <w:highlight w:val="none"/>
        </w:rPr>
      </w:r>
      <w:r/>
    </w:p>
    <w:p>
      <w:pPr>
        <w:pStyle w:val="1058"/>
        <w:spacing w:line="360" w:lineRule="auto"/>
        <w:rPr>
          <w:rFonts w:ascii="宋体" w:hAnsi="宋体" w:cs="宋体"/>
          <w:b/>
          <w:bCs/>
          <w:color w:val="000000"/>
          <w:sz w:val="28"/>
          <w:highlight w:val="none"/>
        </w:rPr>
      </w:pPr>
      <w:r>
        <w:rPr>
          <w:rFonts w:ascii="宋体" w:hAnsi="宋体" w:cs="宋体"/>
          <w:b/>
          <w:bCs/>
          <w:color w:val="000000"/>
          <w:sz w:val="28"/>
          <w:highlight w:val="none"/>
        </w:rPr>
      </w:r>
      <w:r/>
    </w:p>
    <w:p>
      <w:pPr>
        <w:pStyle w:val="1058"/>
        <w:jc w:val="center"/>
        <w:spacing w:line="360" w:lineRule="auto"/>
        <w:rPr>
          <w:rFonts w:ascii="宋体" w:hAnsi="宋体" w:cs="宋体"/>
          <w:bCs/>
          <w:color w:val="000000"/>
          <w:sz w:val="36"/>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8"/>
          <w:highlight w:val="none"/>
        </w:rPr>
        <w:br w:type="page" w:clear="all"/>
      </w:r>
      <w:r>
        <w:rPr>
          <w:rFonts w:hint="eastAsia" w:ascii="宋体" w:hAnsi="宋体" w:cs="宋体"/>
          <w:bCs/>
          <w:color w:val="000000"/>
          <w:sz w:val="36"/>
          <w:szCs w:val="28"/>
          <w:highlight w:val="none"/>
        </w:rPr>
        <w:t xml:space="preserve">十</w:t>
      </w:r>
      <w:r>
        <w:rPr>
          <w:rFonts w:hint="eastAsia" w:ascii="宋体" w:hAnsi="宋体" w:cs="宋体"/>
          <w:bCs/>
          <w:color w:val="000000"/>
          <w:sz w:val="36"/>
          <w:szCs w:val="28"/>
          <w:highlight w:val="none"/>
          <w:lang w:val="en-US" w:eastAsia="zh-CN"/>
        </w:rPr>
        <w:t xml:space="preserve">七</w:t>
      </w:r>
      <w:r>
        <w:rPr>
          <w:rFonts w:hint="eastAsia" w:ascii="宋体" w:hAnsi="宋体" w:cs="宋体"/>
          <w:bCs/>
          <w:color w:val="000000"/>
          <w:sz w:val="36"/>
          <w:szCs w:val="28"/>
          <w:highlight w:val="none"/>
        </w:rPr>
        <w:t xml:space="preserve">、其他材料</w:t>
      </w:r>
      <w:r>
        <w:rPr>
          <w:rFonts w:ascii="宋体" w:hAnsi="宋体" w:cs="宋体"/>
          <w:bCs/>
          <w:color w:val="000000"/>
          <w:sz w:val="36"/>
          <w:szCs w:val="28"/>
          <w:highlight w:val="none"/>
        </w:rPr>
      </w:r>
      <w:r/>
    </w:p>
    <w:p>
      <w:pPr>
        <w:pStyle w:val="1058"/>
        <w:ind w:firstLine="420"/>
        <w:spacing w:line="36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8"/>
          <w:highlight w:val="none"/>
        </w:rPr>
        <w:t xml:space="preserve"> </w:t>
      </w:r>
      <w:r>
        <w:rPr>
          <w:color w:val="000000"/>
          <w:highlight w:val="none"/>
        </w:rPr>
      </w:r>
      <w:r/>
    </w:p>
    <w:p>
      <w:pPr>
        <w:pStyle w:val="1058"/>
        <w:ind w:firstLine="1260"/>
        <w:spacing w:line="36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8"/>
          <w:highlight w:val="none"/>
        </w:rPr>
        <w:t xml:space="preserve">供应商认为有必要提供的材料或评分标准中需要提供的材料。</w:t>
      </w:r>
      <w:r>
        <w:rPr>
          <w:color w:val="000000"/>
          <w:highlight w:val="none"/>
        </w:rPr>
      </w:r>
      <w:r/>
    </w:p>
    <w:p>
      <w:pPr>
        <w:pStyle w:val="1058"/>
        <w:spacing w:line="36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 </w:t>
      </w:r>
      <w:r>
        <w:rPr>
          <w:color w:val="000000"/>
          <w:highlight w:val="none"/>
        </w:rPr>
      </w:r>
      <w:r/>
    </w:p>
    <w:p>
      <w:pPr>
        <w:pStyle w:val="1058"/>
        <w:spacing w:line="360" w:lineRule="auto"/>
        <w:rPr>
          <w:rFonts w:ascii="Times New Roman" w:hAnsi="Times New Roman"/>
          <w:color w:val="000000"/>
          <w:sz w:val="24"/>
          <w:szCs w:val="24"/>
          <w:highlight w:val="none"/>
        </w:rPr>
      </w:pPr>
      <w:r>
        <w:rPr>
          <w:rFonts w:ascii="Times New Roman" w:hAnsi="Times New Roman"/>
          <w:color w:val="000000"/>
          <w:sz w:val="24"/>
          <w:szCs w:val="24"/>
          <w:highlight w:val="none"/>
        </w:rPr>
      </w:r>
      <w:r/>
    </w:p>
    <w:p>
      <w:pPr>
        <w:pStyle w:val="1148"/>
        <w:ind w:left="0" w:right="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1148"/>
        <w:ind w:left="0" w:right="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1148"/>
        <w:ind w:left="0" w:right="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1148"/>
        <w:ind w:left="0" w:right="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1148"/>
        <w:ind w:left="0" w:right="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1148"/>
        <w:ind w:left="0" w:right="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1148"/>
        <w:ind w:left="0" w:right="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1148"/>
        <w:ind w:left="0" w:right="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1148"/>
        <w:ind w:left="0" w:right="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1148"/>
        <w:ind w:left="0" w:right="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1148"/>
        <w:ind w:left="0" w:right="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1148"/>
        <w:ind w:left="0" w:right="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1148"/>
        <w:ind w:left="0" w:right="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1148"/>
        <w:ind w:left="0" w:right="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1148"/>
        <w:ind w:left="0" w:right="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1148"/>
        <w:ind w:left="0" w:right="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1148"/>
        <w:ind w:left="0" w:right="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1148"/>
        <w:ind w:left="0" w:right="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1148"/>
        <w:ind w:left="0" w:right="0" w:firstLine="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1149"/>
        <w:ind w:left="0" w:right="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sectPr>
      <w:headerReference w:type="default" r:id="rId12"/>
      <w:footerReference w:type="default" r:id="rId17"/>
      <w:footerReference w:type="first" r:id="rId18"/>
      <w:footnotePr/>
      <w:endnotePr/>
      <w:type w:val="nextPage"/>
      <w:pgSz w:w="11907" w:h="16840" w:orient="portrait"/>
      <w:pgMar w:top="1440" w:right="1080" w:bottom="1440" w:left="1080" w:header="850" w:footer="737" w:gutter="0"/>
      <w:pgNumType w:start="1"/>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华文新魏">
    <w:panose1 w:val="02010800040101010101"/>
  </w:font>
  <w:font w:name="Wingdings">
    <w:panose1 w:val="05000000000000000000"/>
  </w:font>
  <w:font w:name="Ђˎ̥">
    <w:panose1 w:val="020B0503020202020204"/>
  </w:font>
  <w:font w:name="楷体_GB2312">
    <w:panose1 w:val="02010609060101010101"/>
  </w:font>
  <w:font w:name="MS Mincho">
    <w:panose1 w:val="02020603050405090304"/>
  </w:font>
  <w:font w:name="Tahoma">
    <w:panose1 w:val="020B0604030504040204"/>
  </w:font>
  <w:font w:name="MingLiU">
    <w:panose1 w:val="02020500000000000000"/>
  </w:font>
  <w:font w:name="Symbol">
    <w:panose1 w:val="05050102010706020507"/>
  </w:font>
  <w:font w:name="新宋体">
    <w:panose1 w:val="02010609030101010101"/>
  </w:font>
  <w:font w:name="Courier New">
    <w:panose1 w:val="02070309020205020404"/>
  </w:font>
  <w:font w:name="仿宋_GB2312">
    <w:panose1 w:val="02010609060101010101"/>
  </w:font>
  <w:font w:name="Verdana">
    <w:panose1 w:val="020B0604030504040204"/>
  </w:font>
  <w:font w:name="黑体">
    <w:panose1 w:val="02010609060101010101"/>
  </w:font>
  <w:font w:name="Calibri">
    <w:panose1 w:val="020F0502020204030204"/>
  </w:font>
  <w:font w:name="Cambria">
    <w:panose1 w:val="02040503050406030204"/>
  </w:font>
  <w:font w:name="Arial Unicode MS">
    <w:panose1 w:val="020B0604020202020204"/>
  </w:font>
  <w:font w:name="Arial">
    <w:panose1 w:val="020B0604020202020204"/>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5"/>
      <w:ind w:firstLine="360"/>
      <w:jc w:val="center"/>
      <w:tabs>
        <w:tab w:val="center" w:pos="4153" w:leader="none"/>
        <w:tab w:val="right" w:pos="8306" w:leader="none"/>
      </w:tabs>
      <w:rPr>
        <w:rFonts w:hint="eastAsia"/>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05"/>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1058"/>
                          </w:pPr>
                          <w:r/>
                          <w:r/>
                        </w:p>
                      </w:txbxContent>
                    </wps:txbx>
                    <wps:bodyPr wrap="none" lIns="0" tIns="0" rIns="0" bIns="0" upright="1">
                      <a:spAutoFit/>
                    </wps:bodyPr>
                  </wps:wsp>
                </a:graphicData>
              </a:graphic>
            </wp:anchor>
          </w:drawing>
        </mc:Choice>
        <mc:Fallback>
          <w:pict>
            <v:shape id="shape 2" o:spid="_x0000_s2"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05"/>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1058"/>
                    </w:pPr>
                    <w:r/>
                    <w:r/>
                  </w:p>
                </w:txbxContent>
              </v:textbox>
            </v:shape>
          </w:pict>
        </mc:Fallback>
      </mc:AlternateContent>
    </w:r>
    <w:r>
      <w:rPr>
        <w:szCs w:val="21"/>
      </w:rPr>
      <w:t xml:space="preserve">  </w:t>
    </w:r>
    <w:r>
      <w:rPr>
        <w:rFonts w:hint="eastAsia"/>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5"/>
      <w:ind w:firstLine="360"/>
      <w:tabs>
        <w:tab w:val="center" w:pos="4153" w:leader="none"/>
        <w:tab w:val="right" w:pos="8306" w:leader="none"/>
      </w:tabs>
      <w:rPr>
        <w:rStyle w:val="1133"/>
      </w:rPr>
      <w:framePr w:wrap="around" w:vAnchor="text" w:hAnchor="margin" w:xAlign="center" w:y="1"/>
    </w:pPr>
    <w:r>
      <w:fldChar w:fldCharType="begin"/>
    </w:r>
    <w:r>
      <w:rPr>
        <w:rStyle w:val="1133"/>
      </w:rPr>
      <w:instrText xml:space="preserve">PAGE  </w:instrText>
    </w:r>
    <w:r>
      <w:fldChar w:fldCharType="end"/>
    </w:r>
    <w:r>
      <w:rPr>
        <w:rStyle w:val="1133"/>
      </w:rPr>
    </w:r>
    <w:r/>
  </w:p>
  <w:p>
    <w:pPr>
      <w:pStyle w:val="1105"/>
      <w:ind w:firstLine="360"/>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5"/>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05"/>
                            <w:tabs>
                              <w:tab w:val="clear" w:pos="4153" w:leader="none"/>
                              <w:tab w:val="clear" w:pos="8306" w:leader="none"/>
                            </w:tabs>
                          </w:pPr>
                          <w:r>
                            <w:fldChar w:fldCharType="begin"/>
                          </w:r>
                          <w:r>
                            <w:instrText xml:space="preserve"> PAGE  \* MERGEFORMAT </w:instrText>
                          </w:r>
                          <w:r>
                            <w:fldChar w:fldCharType="separate"/>
                          </w:r>
                          <w:r>
                            <w:t xml:space="preserve">0</w:t>
                          </w:r>
                          <w:r>
                            <w:fldChar w:fldCharType="end"/>
                          </w:r>
                          <w:r/>
                        </w:p>
                        <w:p>
                          <w:pPr>
                            <w:pStyle w:val="1058"/>
                          </w:pPr>
                          <w:r/>
                          <w:r/>
                        </w:p>
                      </w:txbxContent>
                    </wps:txbx>
                    <wps:bodyPr wrap="none" lIns="0" tIns="0" rIns="0" bIns="0" upright="1">
                      <a:spAutoFit/>
                    </wps:bodyPr>
                  </wps:wsp>
                </a:graphicData>
              </a:graphic>
            </wp:anchor>
          </w:drawing>
        </mc:Choice>
        <mc:Fallback>
          <w:pict>
            <v:shape id="shape 3" o:spid="_x0000_s3"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05"/>
                      <w:tabs>
                        <w:tab w:val="clear" w:pos="4153" w:leader="none"/>
                        <w:tab w:val="clear" w:pos="8306" w:leader="none"/>
                      </w:tabs>
                    </w:pPr>
                    <w:r>
                      <w:fldChar w:fldCharType="begin"/>
                    </w:r>
                    <w:r>
                      <w:instrText xml:space="preserve"> PAGE  \* MERGEFORMAT </w:instrText>
                    </w:r>
                    <w:r>
                      <w:fldChar w:fldCharType="separate"/>
                    </w:r>
                    <w:r>
                      <w:t xml:space="preserve">0</w:t>
                    </w:r>
                    <w:r>
                      <w:fldChar w:fldCharType="end"/>
                    </w:r>
                    <w:r/>
                  </w:p>
                  <w:p>
                    <w:pPr>
                      <w:pStyle w:val="1058"/>
                    </w:pPr>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8"/>
      <w:ind w:left="49" w:firstLine="0"/>
      <w:jc w:val="left"/>
      <w:spacing w:line="220" w:lineRule="auto"/>
      <w:widowControl/>
      <w:rPr>
        <w:rFonts w:ascii="Times New Roman" w:hAnsi="Times New Roman" w:eastAsia="Times New Roman" w:cs="Times New Roman"/>
        <w:color w:val="000000"/>
        <w:sz w:val="18"/>
        <w:szCs w:val="18"/>
        <w:lang w:eastAsia="en-US"/>
      </w:rPr>
    </w:pPr>
    <w:r>
      <w:rPr>
        <w:rFonts w:ascii="Times New Roman" w:hAnsi="Times New Roman" w:eastAsia="Times New Roman" w:cs="Times New Roman"/>
        <w:color w:val="000000"/>
        <w:sz w:val="18"/>
        <w:szCs w:val="18"/>
        <w:lang w:eastAsia="en-US"/>
      </w:r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5"/>
      <w:ind w:firstLine="360"/>
      <w:jc w:val="center"/>
      <w:tabs>
        <w:tab w:val="center" w:pos="4153" w:leader="none"/>
        <w:tab w:val="right" w:pos="8306" w:leader="none"/>
      </w:tabs>
      <w:rPr>
        <w:rFonts w:hint="eastAsia"/>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05"/>
                            <w:tabs>
                              <w:tab w:val="clear" w:pos="4153" w:leader="none"/>
                              <w:tab w:val="clear" w:pos="8306" w:leader="none"/>
                            </w:tabs>
                          </w:pPr>
                          <w:r>
                            <w:fldChar w:fldCharType="begin"/>
                          </w:r>
                          <w:r>
                            <w:instrText xml:space="preserve"> PAGE  \* MERGEFORMAT </w:instrText>
                          </w:r>
                          <w:r>
                            <w:fldChar w:fldCharType="separate"/>
                          </w:r>
                          <w:r>
                            <w:t xml:space="preserve">3</w:t>
                          </w:r>
                          <w:r>
                            <w:fldChar w:fldCharType="end"/>
                          </w:r>
                          <w:r/>
                        </w:p>
                        <w:p>
                          <w:pPr>
                            <w:pStyle w:val="1058"/>
                          </w:pPr>
                          <w:r/>
                          <w:r/>
                        </w:p>
                      </w:txbxContent>
                    </wps:txbx>
                    <wps:bodyPr wrap="none" lIns="0" tIns="0" rIns="0" bIns="0" upright="1">
                      <a:spAutoFit/>
                    </wps:bodyPr>
                  </wps:wsp>
                </a:graphicData>
              </a:graphic>
            </wp:anchor>
          </w:drawing>
        </mc:Choice>
        <mc:Fallback>
          <w:pict>
            <v:shape id="shape 4" o:spid="_x0000_s4" o:spt="202" type="#_x0000_t202" style="position:absolute;z-index:25165824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05"/>
                      <w:tabs>
                        <w:tab w:val="clear" w:pos="4153" w:leader="none"/>
                        <w:tab w:val="clear" w:pos="8306" w:leader="none"/>
                      </w:tabs>
                    </w:pPr>
                    <w:r>
                      <w:fldChar w:fldCharType="begin"/>
                    </w:r>
                    <w:r>
                      <w:instrText xml:space="preserve"> PAGE  \* MERGEFORMAT </w:instrText>
                    </w:r>
                    <w:r>
                      <w:fldChar w:fldCharType="separate"/>
                    </w:r>
                    <w:r>
                      <w:t xml:space="preserve">3</w:t>
                    </w:r>
                    <w:r>
                      <w:fldChar w:fldCharType="end"/>
                    </w:r>
                    <w:r/>
                  </w:p>
                  <w:p>
                    <w:pPr>
                      <w:pStyle w:val="1058"/>
                    </w:pPr>
                    <w:r/>
                    <w:r/>
                  </w:p>
                </w:txbxContent>
              </v:textbox>
            </v:shape>
          </w:pict>
        </mc:Fallback>
      </mc:AlternateContent>
    </w:r>
    <w:r>
      <w:rPr>
        <w:szCs w:val="21"/>
      </w:rPr>
      <w:t xml:space="preserve">  </w:t>
    </w:r>
    <w:r>
      <w:rPr>
        <w:rFonts w:hint="eastAsia"/>
      </w:r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5"/>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05"/>
                            <w:tabs>
                              <w:tab w:val="clear" w:pos="4153" w:leader="none"/>
                              <w:tab w:val="clear" w:pos="8306" w:leader="none"/>
                            </w:tabs>
                          </w:pPr>
                          <w:r>
                            <w:fldChar w:fldCharType="begin"/>
                          </w:r>
                          <w:r>
                            <w:instrText xml:space="preserve"> PAGE  \* MERGEFORMAT </w:instrText>
                          </w:r>
                          <w:r>
                            <w:fldChar w:fldCharType="separate"/>
                          </w:r>
                          <w:r>
                            <w:t xml:space="preserve">2</w:t>
                          </w:r>
                          <w:r>
                            <w:fldChar w:fldCharType="end"/>
                          </w:r>
                          <w:r/>
                        </w:p>
                        <w:p>
                          <w:pPr>
                            <w:pStyle w:val="1058"/>
                          </w:pPr>
                          <w:r/>
                          <w:r/>
                        </w:p>
                      </w:txbxContent>
                    </wps:txbx>
                    <wps:bodyPr wrap="none" lIns="0" tIns="0" rIns="0" bIns="0" upright="1">
                      <a:spAutoFit/>
                    </wps:bodyPr>
                  </wps:wsp>
                </a:graphicData>
              </a:graphic>
            </wp:anchor>
          </w:drawing>
        </mc:Choice>
        <mc:Fallback>
          <w:pict>
            <v:shape id="shape 5" o:spid="_x0000_s5" o:spt="202" type="#_x0000_t202" style="position:absolute;z-index:251658245;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05"/>
                      <w:tabs>
                        <w:tab w:val="clear" w:pos="4153" w:leader="none"/>
                        <w:tab w:val="clear" w:pos="8306" w:leader="none"/>
                      </w:tabs>
                    </w:pPr>
                    <w:r>
                      <w:fldChar w:fldCharType="begin"/>
                    </w:r>
                    <w:r>
                      <w:instrText xml:space="preserve"> PAGE  \* MERGEFORMAT </w:instrText>
                    </w:r>
                    <w:r>
                      <w:fldChar w:fldCharType="separate"/>
                    </w:r>
                    <w:r>
                      <w:t xml:space="preserve">2</w:t>
                    </w:r>
                    <w:r>
                      <w:fldChar w:fldCharType="end"/>
                    </w:r>
                    <w:r/>
                  </w:p>
                  <w:p>
                    <w:pPr>
                      <w:pStyle w:val="1058"/>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7"/>
      <w:ind w:left="0" w:firstLine="0"/>
      <w:jc w:val="both"/>
      <w:spacing w:line="240" w:lineRule="auto"/>
      <w:tabs>
        <w:tab w:val="center" w:pos="4153" w:leader="none"/>
        <w:tab w:val="right" w:pos="8306" w:leader="none"/>
      </w:tabs>
      <w:rPr>
        <w:rFonts w:hint="eastAsia"/>
      </w:rPr>
    </w:pPr>
    <w:r>
      <w:rPr>
        <w:rFonts w:hint="eastAsia"/>
        <w:lang w:eastAsia="zh-CN"/>
      </w:rPr>
      <w:t xml:space="preserve">江苏铭沃工程咨询有限公司  </w:t>
    </w:r>
    <w:r>
      <w:rPr>
        <w:rFonts w:hint="eastAsia"/>
      </w:rPr>
      <w:t xml:space="preserve">                                                    竞争性磋商文件</w:t>
    </w:r>
    <w:r>
      <w:rPr>
        <w:rFonts w:hint="eastAsia"/>
      </w:rPr>
    </w:r>
    <w:r/>
  </w:p>
  <w:p>
    <w:pPr>
      <w:pStyle w:val="1107"/>
      <w:ind w:firstLine="40"/>
      <w:jc w:val="both"/>
      <w:tabs>
        <w:tab w:val="center" w:pos="4153" w:leader="none"/>
        <w:tab w:val="right" w:pos="8306" w:leader="none"/>
      </w:tabs>
      <w:rPr>
        <w:sz w:val="2"/>
        <w:szCs w:val="2"/>
      </w:rPr>
      <w:pBdr>
        <w:bottom w:val="none" w:color="000000" w:sz="0" w:space="1"/>
      </w:pBdr>
    </w:pPr>
    <w:r>
      <w:rPr>
        <w:sz w:val="2"/>
        <w:szCs w:val="2"/>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7"/>
      <w:ind w:left="0" w:firstLine="0"/>
      <w:jc w:val="both"/>
      <w:spacing w:line="240" w:lineRule="auto"/>
      <w:tabs>
        <w:tab w:val="center" w:pos="4153" w:leader="none"/>
        <w:tab w:val="right" w:pos="8306" w:leader="none"/>
      </w:tabs>
      <w:rPr>
        <w:sz w:val="21"/>
        <w:szCs w:val="21"/>
      </w:rPr>
    </w:pPr>
    <w:r>
      <w:rPr>
        <w:rFonts w:hint="eastAsia"/>
        <w:sz w:val="21"/>
        <w:szCs w:val="21"/>
        <w:lang w:eastAsia="zh-CN"/>
      </w:rPr>
      <w:t xml:space="preserve">江苏铭沃工程咨询有限公司  </w:t>
    </w:r>
    <w:r>
      <w:rPr>
        <w:rFonts w:hint="eastAsia"/>
        <w:sz w:val="21"/>
        <w:szCs w:val="21"/>
      </w:rPr>
      <w:t xml:space="preserve">                                                </w:t>
    </w:r>
    <w:r>
      <w:rPr>
        <w:rFonts w:hint="eastAsia"/>
        <w:sz w:val="21"/>
        <w:szCs w:val="21"/>
        <w:lang w:val="en-US" w:eastAsia="zh-CN"/>
      </w:rPr>
      <w:t xml:space="preserve"> </w:t>
    </w:r>
    <w:r>
      <w:rPr>
        <w:rFonts w:hint="eastAsia"/>
        <w:sz w:val="21"/>
        <w:szCs w:val="21"/>
      </w:rPr>
      <w:t xml:space="preserve">竞争性磋商文件</w:t>
    </w:r>
    <w:r>
      <w:rPr>
        <w:sz w:val="21"/>
        <w:szCs w:val="21"/>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8"/>
      <w:ind w:left="39" w:firstLine="0"/>
      <w:jc w:val="left"/>
      <w:spacing w:before="51" w:line="233" w:lineRule="auto"/>
      <w:widowControl/>
      <w:rPr>
        <w:rFonts w:ascii="黑体" w:hAnsi="黑体" w:eastAsia="黑体" w:cs="黑体"/>
        <w:color w:val="000000"/>
        <w:sz w:val="22"/>
        <w:szCs w:val="22"/>
        <w:lang w:eastAsia="en-US"/>
      </w:rPr>
    </w:pPr>
    <w:r>
      <w:rPr>
        <w:rFonts w:ascii="Arial" w:hAnsi="Arial" w:eastAsia="Arial" w:cs="Arial"/>
        <w:color w:val="000000"/>
        <w:sz w:val="21"/>
        <w:szCs w:val="21"/>
        <w:lang w:eastAsia="en-US"/>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0" allowOverlap="1">
              <wp:simplePos x="0" y="0"/>
              <wp:positionH relativeFrom="page">
                <wp:posOffset>1025525</wp:posOffset>
              </wp:positionH>
              <wp:positionV relativeFrom="page">
                <wp:posOffset>734060</wp:posOffset>
              </wp:positionV>
              <wp:extent cx="5424805" cy="6350"/>
              <wp:effectExtent l="0" t="0" r="0" b="0"/>
              <wp:wrapNone/>
              <wp:docPr id="1" name=""/>
              <wp:cNvGraphicFramePr/>
              <a:graphic xmlns:a="http://schemas.openxmlformats.org/drawingml/2006/main">
                <a:graphicData uri="http://schemas.microsoft.com/office/word/2010/wordprocessingShape">
                  <wps:wsp>
                    <wps:cNvPr id="0" name=""/>
                    <wps:cNvSpPr/>
                    <wps:spPr bwMode="auto">
                      <a:xfrm>
                        <a:off x="0" y="0"/>
                        <a:ext cx="5424805" cy="6350"/>
                      </a:xfrm>
                      <a:custGeom>
                        <a:avLst/>
                        <a:gdLst>
                          <a:gd name="gd0" fmla="val 65536"/>
                          <a:gd name="gd1" fmla="val 0"/>
                          <a:gd name="gd2" fmla="val 9"/>
                          <a:gd name="gd3" fmla="val 8542"/>
                          <a:gd name="gd4" fmla="val 9"/>
                          <a:gd name="gd5" fmla="val 8542"/>
                          <a:gd name="gd6" fmla="val 0"/>
                          <a:gd name="gd7" fmla="val 0"/>
                          <a:gd name="gd8" fmla="val 0"/>
                          <a:gd name="gd9" fmla="val 0"/>
                          <a:gd name="gd10" fmla="val 9"/>
                          <a:gd name="gd11" fmla="*/ w 0 8542"/>
                          <a:gd name="gd12" fmla="*/ h 0 10"/>
                          <a:gd name="gd13" fmla="*/ w 21600 8542"/>
                          <a:gd name="gd14" fmla="*/ h 21600 10"/>
                        </a:gdLst>
                        <a:ahLst/>
                        <a:cxnLst/>
                        <a:rect l="gd11" t="gd12" r="gd13" b="gd14"/>
                        <a:pathLst>
                          <a:path w="8542" h="10" fill="norm" stroke="1" extrusionOk="0">
                            <a:moveTo>
                              <a:pt x="gd1" y="gd2"/>
                            </a:moveTo>
                            <a:lnTo>
                              <a:pt x="gd3" y="gd4"/>
                            </a:lnTo>
                            <a:lnTo>
                              <a:pt x="gd5" y="gd6"/>
                            </a:lnTo>
                            <a:lnTo>
                              <a:pt x="gd7" y="gd8"/>
                            </a:lnTo>
                            <a:lnTo>
                              <a:pt x="gd9" y="gd10"/>
                            </a:lnTo>
                            <a:close/>
                          </a:path>
                          <a:path w="8542" h="10" fill="norm" stroke="1" extrusionOk="0"/>
                        </a:pathLst>
                      </a:custGeom>
                      <a:solidFill>
                        <a:srgbClr val="000000"/>
                      </a:solidFill>
                      <a:ln>
                        <a:noFill/>
                      </a:ln>
                    </wps:spPr>
                    <wps:bodyPr rot="0">
                      <a:prstTxWarp prst="textNoShape">
                        <a:avLst/>
                      </a:prstTxWarp>
                      <a:noAutofit/>
                    </wps:bodyPr>
                  </wps:wsp>
                </a:graphicData>
              </a:graphic>
            </wp:anchor>
          </w:drawing>
        </mc:Choice>
        <mc:Fallback>
          <w:pict>
            <v:shape id="shape 0" o:spid="_x0000_s0" style="position:absolute;z-index:251658242;o:allowoverlap:true;o:allowincell:false;mso-position-horizontal-relative:page;margin-left:80.8pt;mso-position-horizontal:absolute;mso-position-vertical-relative:page;margin-top:57.8pt;mso-position-vertical:absolute;width:427.1pt;height:0.5pt;mso-wrap-distance-left:9.0pt;mso-wrap-distance-top:0.0pt;mso-wrap-distance-right:9.0pt;mso-wrap-distance-bottom:0.0pt;visibility:visible;" path="m0,90000l100000,90000l100000,0l0,0l0,90000xee" coordsize="100000,100000" fillcolor="#000000" stroked="f">
              <v:path textboxrect="0,0,252868,216000000"/>
            </v:shape>
          </w:pict>
        </mc:Fallback>
      </mc:AlternateContent>
    </w:r>
    <w:r>
      <w:rPr>
        <w:rFonts w:ascii="黑体" w:hAnsi="黑体" w:eastAsia="黑体" w:cs="黑体"/>
        <w:color w:val="000000"/>
        <w:sz w:val="22"/>
        <w:szCs w:val="22"/>
        <w:lang w:eastAsia="en-US"/>
      </w:r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8"/>
      <w:ind w:left="39" w:firstLine="0"/>
      <w:jc w:val="left"/>
      <w:spacing w:before="51" w:line="233" w:lineRule="auto"/>
      <w:widowControl/>
      <w:rPr>
        <w:rFonts w:ascii="黑体" w:hAnsi="黑体" w:eastAsia="黑体" w:cs="黑体"/>
        <w:color w:val="000000"/>
        <w:sz w:val="22"/>
        <w:szCs w:val="22"/>
        <w:lang w:eastAsia="en-US"/>
      </w:rPr>
    </w:pPr>
    <w:r>
      <w:rPr>
        <w:rFonts w:ascii="Arial" w:hAnsi="Arial" w:eastAsia="Arial" w:cs="Arial"/>
        <w:color w:val="000000"/>
        <w:sz w:val="21"/>
        <w:szCs w:val="21"/>
        <w:lang w:eastAsia="en-US"/>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0" allowOverlap="1">
              <wp:simplePos x="0" y="0"/>
              <wp:positionH relativeFrom="page">
                <wp:posOffset>1025525</wp:posOffset>
              </wp:positionH>
              <wp:positionV relativeFrom="page">
                <wp:posOffset>734060</wp:posOffset>
              </wp:positionV>
              <wp:extent cx="5424805" cy="6350"/>
              <wp:effectExtent l="0" t="0" r="0" b="0"/>
              <wp:wrapNone/>
              <wp:docPr id="2" name=""/>
              <wp:cNvGraphicFramePr/>
              <a:graphic xmlns:a="http://schemas.openxmlformats.org/drawingml/2006/main">
                <a:graphicData uri="http://schemas.microsoft.com/office/word/2010/wordprocessingShape">
                  <wps:wsp>
                    <wps:cNvPr id="0" name=""/>
                    <wps:cNvSpPr/>
                    <wps:spPr bwMode="auto">
                      <a:xfrm>
                        <a:off x="0" y="0"/>
                        <a:ext cx="5424805" cy="6350"/>
                      </a:xfrm>
                      <a:custGeom>
                        <a:avLst/>
                        <a:gdLst>
                          <a:gd name="gd0" fmla="val 65536"/>
                          <a:gd name="gd1" fmla="val 0"/>
                          <a:gd name="gd2" fmla="val 9"/>
                          <a:gd name="gd3" fmla="val 8542"/>
                          <a:gd name="gd4" fmla="val 9"/>
                          <a:gd name="gd5" fmla="val 8542"/>
                          <a:gd name="gd6" fmla="val 0"/>
                          <a:gd name="gd7" fmla="val 0"/>
                          <a:gd name="gd8" fmla="val 0"/>
                          <a:gd name="gd9" fmla="val 0"/>
                          <a:gd name="gd10" fmla="val 9"/>
                          <a:gd name="gd11" fmla="*/ w 0 8542"/>
                          <a:gd name="gd12" fmla="*/ h 0 10"/>
                          <a:gd name="gd13" fmla="*/ w 21600 8542"/>
                          <a:gd name="gd14" fmla="*/ h 21600 10"/>
                        </a:gdLst>
                        <a:ahLst/>
                        <a:cxnLst/>
                        <a:rect l="gd11" t="gd12" r="gd13" b="gd14"/>
                        <a:pathLst>
                          <a:path w="8542" h="10" fill="norm" stroke="1" extrusionOk="0">
                            <a:moveTo>
                              <a:pt x="gd1" y="gd2"/>
                            </a:moveTo>
                            <a:lnTo>
                              <a:pt x="gd3" y="gd4"/>
                            </a:lnTo>
                            <a:lnTo>
                              <a:pt x="gd5" y="gd6"/>
                            </a:lnTo>
                            <a:lnTo>
                              <a:pt x="gd7" y="gd8"/>
                            </a:lnTo>
                            <a:lnTo>
                              <a:pt x="gd9" y="gd10"/>
                            </a:lnTo>
                            <a:close/>
                          </a:path>
                          <a:path w="8542" h="10" fill="norm" stroke="1" extrusionOk="0"/>
                        </a:pathLst>
                      </a:custGeom>
                      <a:solidFill>
                        <a:srgbClr val="000000"/>
                      </a:solidFill>
                      <a:ln>
                        <a:noFill/>
                      </a:ln>
                    </wps:spPr>
                    <wps:bodyPr rot="0">
                      <a:prstTxWarp prst="textNoShape">
                        <a:avLst/>
                      </a:prstTxWarp>
                      <a:noAutofit/>
                    </wps:bodyPr>
                  </wps:wsp>
                </a:graphicData>
              </a:graphic>
            </wp:anchor>
          </w:drawing>
        </mc:Choice>
        <mc:Fallback>
          <w:pict>
            <v:shape id="shape 1" o:spid="_x0000_s1" style="position:absolute;z-index:251658243;o:allowoverlap:true;o:allowincell:false;mso-position-horizontal-relative:page;margin-left:80.8pt;mso-position-horizontal:absolute;mso-position-vertical-relative:page;margin-top:57.8pt;mso-position-vertical:absolute;width:427.1pt;height:0.5pt;mso-wrap-distance-left:9.0pt;mso-wrap-distance-top:0.0pt;mso-wrap-distance-right:9.0pt;mso-wrap-distance-bottom:0.0pt;visibility:visible;" path="m0,90000l100000,90000l100000,0l0,0l0,90000xee" coordsize="100000,100000" fillcolor="#000000" stroked="f">
              <v:path textboxrect="0,0,252868,216000000"/>
            </v:shape>
          </w:pict>
        </mc:Fallback>
      </mc:AlternateContent>
    </w:r>
    <w:r>
      <w:rPr>
        <w:rFonts w:ascii="黑体" w:hAnsi="黑体" w:eastAsia="黑体" w:cs="黑体"/>
        <w:color w:val="000000"/>
        <w:sz w:val="22"/>
        <w:szCs w:val="22"/>
        <w:lang w:eastAsia="en-US"/>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pStyle w:val="1058"/>
      </w:pPr>
      <w:rPr>
        <w:rFonts w:hint="eastAsia"/>
      </w:rPr>
    </w:lvl>
    <w:lvl w:ilvl="1">
      <w:start w:val="1"/>
      <w:numFmt w:val="bullet"/>
      <w:isLgl w:val="false"/>
      <w:suff w:val="tab"/>
      <w:lvlText w:val="o"/>
      <w:lvlJc w:val="left"/>
      <w:pPr>
        <w:pStyle w:val="1058"/>
        <w:ind w:left="1440" w:hanging="360"/>
      </w:pPr>
      <w:rPr>
        <w:rFonts w:ascii="Courier New" w:hAnsi="Courier New" w:eastAsia="Courier New" w:cs="Courier New"/>
      </w:rPr>
    </w:lvl>
    <w:lvl w:ilvl="2">
      <w:start w:val="1"/>
      <w:numFmt w:val="bullet"/>
      <w:isLgl w:val="false"/>
      <w:suff w:val="tab"/>
      <w:lvlText w:val="§"/>
      <w:lvlJc w:val="left"/>
      <w:pPr>
        <w:pStyle w:val="1058"/>
        <w:ind w:left="2160" w:hanging="360"/>
      </w:pPr>
      <w:rPr>
        <w:rFonts w:ascii="Wingdings" w:hAnsi="Wingdings" w:eastAsia="Wingdings" w:cs="Wingdings"/>
      </w:rPr>
    </w:lvl>
    <w:lvl w:ilvl="3">
      <w:start w:val="1"/>
      <w:numFmt w:val="bullet"/>
      <w:isLgl w:val="false"/>
      <w:suff w:val="tab"/>
      <w:lvlText w:val="·"/>
      <w:lvlJc w:val="left"/>
      <w:pPr>
        <w:pStyle w:val="1058"/>
        <w:ind w:left="2880" w:hanging="360"/>
      </w:pPr>
      <w:rPr>
        <w:rFonts w:ascii="Symbol" w:hAnsi="Symbol" w:eastAsia="Symbol" w:cs="Symbol"/>
      </w:rPr>
    </w:lvl>
    <w:lvl w:ilvl="4">
      <w:start w:val="1"/>
      <w:numFmt w:val="bullet"/>
      <w:isLgl w:val="false"/>
      <w:suff w:val="tab"/>
      <w:lvlText w:val="o"/>
      <w:lvlJc w:val="left"/>
      <w:pPr>
        <w:pStyle w:val="1058"/>
        <w:ind w:left="3600" w:hanging="360"/>
      </w:pPr>
      <w:rPr>
        <w:rFonts w:ascii="Courier New" w:hAnsi="Courier New" w:eastAsia="Courier New" w:cs="Courier New"/>
      </w:rPr>
    </w:lvl>
    <w:lvl w:ilvl="5">
      <w:start w:val="1"/>
      <w:numFmt w:val="bullet"/>
      <w:isLgl w:val="false"/>
      <w:suff w:val="tab"/>
      <w:lvlText w:val="§"/>
      <w:lvlJc w:val="left"/>
      <w:pPr>
        <w:pStyle w:val="1058"/>
        <w:ind w:left="4320" w:hanging="360"/>
      </w:pPr>
      <w:rPr>
        <w:rFonts w:ascii="Wingdings" w:hAnsi="Wingdings" w:eastAsia="Wingdings" w:cs="Wingdings"/>
      </w:rPr>
    </w:lvl>
    <w:lvl w:ilvl="6">
      <w:start w:val="1"/>
      <w:numFmt w:val="bullet"/>
      <w:isLgl w:val="false"/>
      <w:suff w:val="tab"/>
      <w:lvlText w:val="·"/>
      <w:lvlJc w:val="left"/>
      <w:pPr>
        <w:pStyle w:val="1058"/>
        <w:ind w:left="5040" w:hanging="360"/>
      </w:pPr>
      <w:rPr>
        <w:rFonts w:ascii="Symbol" w:hAnsi="Symbol" w:eastAsia="Symbol" w:cs="Symbol"/>
      </w:rPr>
    </w:lvl>
    <w:lvl w:ilvl="7">
      <w:start w:val="1"/>
      <w:numFmt w:val="bullet"/>
      <w:isLgl w:val="false"/>
      <w:suff w:val="tab"/>
      <w:lvlText w:val="o"/>
      <w:lvlJc w:val="left"/>
      <w:pPr>
        <w:pStyle w:val="1058"/>
        <w:ind w:left="5760" w:hanging="360"/>
      </w:pPr>
      <w:rPr>
        <w:rFonts w:ascii="Courier New" w:hAnsi="Courier New" w:eastAsia="Courier New" w:cs="Courier New"/>
      </w:rPr>
    </w:lvl>
    <w:lvl w:ilvl="8">
      <w:start w:val="1"/>
      <w:numFmt w:val="bullet"/>
      <w:isLgl w:val="false"/>
      <w:suff w:val="tab"/>
      <w:lvlText w:val="§"/>
      <w:lvlJc w:val="left"/>
      <w:pPr>
        <w:pStyle w:val="1058"/>
        <w:ind w:left="6480" w:hanging="360"/>
      </w:pPr>
      <w:rPr>
        <w:rFonts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95">
    <w:name w:val="Heading 1"/>
    <w:basedOn w:val="1058"/>
    <w:next w:val="1058"/>
    <w:link w:val="1172"/>
    <w:uiPriority w:val="9"/>
    <w:qFormat/>
    <w:pPr>
      <w:keepLines/>
      <w:keepNext/>
      <w:spacing w:before="480" w:after="200"/>
      <w:outlineLvl w:val="0"/>
    </w:pPr>
    <w:rPr>
      <w:rFonts w:ascii="Arial" w:hAnsi="Arial" w:eastAsia="Arial" w:cs="Arial"/>
      <w:sz w:val="40"/>
      <w:szCs w:val="40"/>
    </w:rPr>
  </w:style>
  <w:style w:type="paragraph" w:styleId="896">
    <w:name w:val="Heading 2"/>
    <w:basedOn w:val="1058"/>
    <w:next w:val="1058"/>
    <w:link w:val="1264"/>
    <w:uiPriority w:val="9"/>
    <w:unhideWhenUsed/>
    <w:qFormat/>
    <w:pPr>
      <w:keepLines/>
      <w:keepNext/>
      <w:spacing w:before="360" w:after="200"/>
      <w:outlineLvl w:val="1"/>
    </w:pPr>
    <w:rPr>
      <w:rFonts w:ascii="Arial" w:hAnsi="Arial" w:eastAsia="Arial" w:cs="Arial"/>
      <w:sz w:val="34"/>
    </w:rPr>
  </w:style>
  <w:style w:type="paragraph" w:styleId="897">
    <w:name w:val="Heading 3"/>
    <w:basedOn w:val="1058"/>
    <w:next w:val="1058"/>
    <w:link w:val="1233"/>
    <w:uiPriority w:val="9"/>
    <w:unhideWhenUsed/>
    <w:qFormat/>
    <w:pPr>
      <w:keepLines/>
      <w:keepNext/>
      <w:spacing w:before="320" w:after="200"/>
      <w:outlineLvl w:val="2"/>
    </w:pPr>
    <w:rPr>
      <w:rFonts w:ascii="Arial" w:hAnsi="Arial" w:eastAsia="Arial" w:cs="Arial"/>
      <w:sz w:val="30"/>
      <w:szCs w:val="30"/>
    </w:rPr>
  </w:style>
  <w:style w:type="paragraph" w:styleId="898">
    <w:name w:val="Heading 4"/>
    <w:basedOn w:val="1058"/>
    <w:next w:val="1058"/>
    <w:link w:val="1177"/>
    <w:uiPriority w:val="9"/>
    <w:unhideWhenUsed/>
    <w:qFormat/>
    <w:pPr>
      <w:keepLines/>
      <w:keepNext/>
      <w:spacing w:before="320" w:after="200"/>
      <w:outlineLvl w:val="3"/>
    </w:pPr>
    <w:rPr>
      <w:rFonts w:ascii="Arial" w:hAnsi="Arial" w:eastAsia="Arial" w:cs="Arial"/>
      <w:b/>
      <w:bCs/>
      <w:sz w:val="26"/>
      <w:szCs w:val="26"/>
    </w:rPr>
  </w:style>
  <w:style w:type="paragraph" w:styleId="899">
    <w:name w:val="Heading 5"/>
    <w:basedOn w:val="1058"/>
    <w:next w:val="1058"/>
    <w:link w:val="1174"/>
    <w:uiPriority w:val="9"/>
    <w:unhideWhenUsed/>
    <w:qFormat/>
    <w:pPr>
      <w:keepLines/>
      <w:keepNext/>
      <w:spacing w:before="320" w:after="200"/>
      <w:outlineLvl w:val="4"/>
    </w:pPr>
    <w:rPr>
      <w:rFonts w:ascii="Arial" w:hAnsi="Arial" w:eastAsia="Arial" w:cs="Arial"/>
      <w:b/>
      <w:bCs/>
      <w:sz w:val="24"/>
      <w:szCs w:val="24"/>
    </w:rPr>
  </w:style>
  <w:style w:type="paragraph" w:styleId="900">
    <w:name w:val="Heading 6"/>
    <w:basedOn w:val="1058"/>
    <w:next w:val="1058"/>
    <w:link w:val="901"/>
    <w:uiPriority w:val="9"/>
    <w:unhideWhenUsed/>
    <w:qFormat/>
    <w:pPr>
      <w:keepLines/>
      <w:keepNext/>
      <w:spacing w:before="320" w:after="200"/>
      <w:outlineLvl w:val="5"/>
    </w:pPr>
    <w:rPr>
      <w:rFonts w:ascii="Arial" w:hAnsi="Arial" w:eastAsia="Arial" w:cs="Arial"/>
      <w:b/>
      <w:bCs/>
      <w:sz w:val="22"/>
      <w:szCs w:val="22"/>
    </w:rPr>
  </w:style>
  <w:style w:type="character" w:styleId="901">
    <w:name w:val="Heading 6 Char"/>
    <w:link w:val="900"/>
    <w:uiPriority w:val="9"/>
    <w:rPr>
      <w:rFonts w:ascii="Arial" w:hAnsi="Arial" w:eastAsia="Arial" w:cs="Arial"/>
      <w:b/>
      <w:bCs/>
      <w:sz w:val="22"/>
      <w:szCs w:val="22"/>
    </w:rPr>
  </w:style>
  <w:style w:type="paragraph" w:styleId="902">
    <w:name w:val="Heading 7"/>
    <w:basedOn w:val="1058"/>
    <w:next w:val="1058"/>
    <w:link w:val="903"/>
    <w:uiPriority w:val="9"/>
    <w:unhideWhenUsed/>
    <w:qFormat/>
    <w:pPr>
      <w:keepLines/>
      <w:keepNext/>
      <w:spacing w:before="320" w:after="200"/>
      <w:outlineLvl w:val="6"/>
    </w:pPr>
    <w:rPr>
      <w:rFonts w:ascii="Arial" w:hAnsi="Arial" w:eastAsia="Arial" w:cs="Arial"/>
      <w:b/>
      <w:bCs/>
      <w:i/>
      <w:iCs/>
      <w:sz w:val="22"/>
      <w:szCs w:val="22"/>
    </w:rPr>
  </w:style>
  <w:style w:type="character" w:styleId="903">
    <w:name w:val="Heading 7 Char"/>
    <w:link w:val="902"/>
    <w:uiPriority w:val="9"/>
    <w:rPr>
      <w:rFonts w:ascii="Arial" w:hAnsi="Arial" w:eastAsia="Arial" w:cs="Arial"/>
      <w:b/>
      <w:bCs/>
      <w:i/>
      <w:iCs/>
      <w:sz w:val="22"/>
      <w:szCs w:val="22"/>
    </w:rPr>
  </w:style>
  <w:style w:type="paragraph" w:styleId="904">
    <w:name w:val="Heading 8"/>
    <w:basedOn w:val="1058"/>
    <w:next w:val="1058"/>
    <w:link w:val="905"/>
    <w:uiPriority w:val="9"/>
    <w:unhideWhenUsed/>
    <w:qFormat/>
    <w:pPr>
      <w:keepLines/>
      <w:keepNext/>
      <w:spacing w:before="320" w:after="200"/>
      <w:outlineLvl w:val="7"/>
    </w:pPr>
    <w:rPr>
      <w:rFonts w:ascii="Arial" w:hAnsi="Arial" w:eastAsia="Arial" w:cs="Arial"/>
      <w:i/>
      <w:iCs/>
      <w:sz w:val="22"/>
      <w:szCs w:val="22"/>
    </w:rPr>
  </w:style>
  <w:style w:type="character" w:styleId="905">
    <w:name w:val="Heading 8 Char"/>
    <w:link w:val="904"/>
    <w:uiPriority w:val="9"/>
    <w:rPr>
      <w:rFonts w:ascii="Arial" w:hAnsi="Arial" w:eastAsia="Arial" w:cs="Arial"/>
      <w:i/>
      <w:iCs/>
      <w:sz w:val="22"/>
      <w:szCs w:val="22"/>
    </w:rPr>
  </w:style>
  <w:style w:type="paragraph" w:styleId="906">
    <w:name w:val="Heading 9"/>
    <w:basedOn w:val="1058"/>
    <w:next w:val="1058"/>
    <w:link w:val="907"/>
    <w:uiPriority w:val="9"/>
    <w:unhideWhenUsed/>
    <w:qFormat/>
    <w:pPr>
      <w:keepLines/>
      <w:keepNext/>
      <w:spacing w:before="320" w:after="200"/>
      <w:outlineLvl w:val="8"/>
    </w:pPr>
    <w:rPr>
      <w:rFonts w:ascii="Arial" w:hAnsi="Arial" w:eastAsia="Arial" w:cs="Arial"/>
      <w:i/>
      <w:iCs/>
      <w:sz w:val="21"/>
      <w:szCs w:val="21"/>
    </w:rPr>
  </w:style>
  <w:style w:type="character" w:styleId="907">
    <w:name w:val="Heading 9 Char"/>
    <w:link w:val="906"/>
    <w:uiPriority w:val="9"/>
    <w:rPr>
      <w:rFonts w:ascii="Arial" w:hAnsi="Arial" w:eastAsia="Arial" w:cs="Arial"/>
      <w:i/>
      <w:iCs/>
      <w:sz w:val="21"/>
      <w:szCs w:val="21"/>
    </w:rPr>
  </w:style>
  <w:style w:type="paragraph" w:styleId="908">
    <w:name w:val="No Spacing"/>
    <w:uiPriority w:val="1"/>
    <w:qFormat/>
    <w:pPr>
      <w:spacing w:before="0" w:after="0" w:line="240" w:lineRule="auto"/>
    </w:pPr>
  </w:style>
  <w:style w:type="paragraph" w:styleId="909">
    <w:name w:val="Title"/>
    <w:basedOn w:val="1058"/>
    <w:next w:val="1058"/>
    <w:link w:val="1263"/>
    <w:uiPriority w:val="10"/>
    <w:qFormat/>
    <w:pPr>
      <w:contextualSpacing/>
      <w:spacing w:before="300" w:after="200"/>
    </w:pPr>
    <w:rPr>
      <w:sz w:val="48"/>
      <w:szCs w:val="48"/>
    </w:rPr>
  </w:style>
  <w:style w:type="paragraph" w:styleId="910">
    <w:name w:val="Subtitle"/>
    <w:basedOn w:val="1058"/>
    <w:next w:val="1058"/>
    <w:link w:val="911"/>
    <w:uiPriority w:val="11"/>
    <w:qFormat/>
    <w:pPr>
      <w:spacing w:before="200" w:after="200"/>
    </w:pPr>
    <w:rPr>
      <w:sz w:val="24"/>
      <w:szCs w:val="24"/>
    </w:rPr>
  </w:style>
  <w:style w:type="character" w:styleId="911">
    <w:name w:val="Subtitle Char"/>
    <w:link w:val="910"/>
    <w:uiPriority w:val="11"/>
    <w:rPr>
      <w:sz w:val="24"/>
      <w:szCs w:val="24"/>
    </w:rPr>
  </w:style>
  <w:style w:type="paragraph" w:styleId="912">
    <w:name w:val="Header"/>
    <w:basedOn w:val="1058"/>
    <w:link w:val="1184"/>
    <w:uiPriority w:val="99"/>
    <w:unhideWhenUsed/>
    <w:pPr>
      <w:spacing w:after="0" w:line="240" w:lineRule="auto"/>
      <w:tabs>
        <w:tab w:val="center" w:pos="7143" w:leader="none"/>
        <w:tab w:val="right" w:pos="14287" w:leader="none"/>
      </w:tabs>
    </w:pPr>
  </w:style>
  <w:style w:type="paragraph" w:styleId="913">
    <w:name w:val="Footer"/>
    <w:basedOn w:val="1058"/>
    <w:link w:val="915"/>
    <w:uiPriority w:val="99"/>
    <w:unhideWhenUsed/>
    <w:pPr>
      <w:spacing w:after="0" w:line="240" w:lineRule="auto"/>
      <w:tabs>
        <w:tab w:val="center" w:pos="7143" w:leader="none"/>
        <w:tab w:val="right" w:pos="14287" w:leader="none"/>
      </w:tabs>
    </w:pPr>
  </w:style>
  <w:style w:type="paragraph" w:styleId="914">
    <w:name w:val="Caption"/>
    <w:basedOn w:val="1058"/>
    <w:next w:val="1058"/>
    <w:uiPriority w:val="35"/>
    <w:semiHidden/>
    <w:unhideWhenUsed/>
    <w:qFormat/>
    <w:pPr>
      <w:spacing w:line="276" w:lineRule="auto"/>
    </w:pPr>
    <w:rPr>
      <w:b/>
      <w:bCs/>
      <w:color w:val="4f81bd" w:themeColor="accent1"/>
      <w:sz w:val="18"/>
      <w:szCs w:val="18"/>
    </w:rPr>
  </w:style>
  <w:style w:type="character" w:styleId="915">
    <w:name w:val="Caption Char"/>
    <w:basedOn w:val="914"/>
    <w:link w:val="913"/>
    <w:uiPriority w:val="99"/>
  </w:style>
  <w:style w:type="table" w:styleId="916">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17">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918">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19">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20">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21">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22">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923">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924">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925">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926">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927">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928">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929">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930">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931">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932">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933">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934">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935">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936">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937">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38">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39">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40">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41">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42">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43">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44">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45">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946">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47">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48">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49">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50">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51">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52">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953">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954">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955">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56">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57">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58">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59">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60">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61">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62">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63">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4">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5">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66">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67">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68">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69">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70">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71">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72">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73">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74">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75">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76">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77">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78">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79">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80">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81">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82">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83">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84">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85">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86">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87">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88">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89">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90">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91">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92">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93">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94">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95">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96">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97">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98">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99">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000">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01">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02">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03">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04">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05">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06">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07">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008">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009">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010">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011">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012">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013">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014">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015">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1016">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1017">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1018">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1019">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1020">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1021">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22">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23">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24">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25">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26">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27">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28">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29">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30">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31">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32">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33">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34">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35">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036">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037">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038">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039">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040">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041">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042">
    <w:name w:val="Hyperlink"/>
    <w:uiPriority w:val="99"/>
    <w:unhideWhenUsed/>
    <w:rPr>
      <w:color w:val="0000ff" w:themeColor="hyperlink"/>
      <w:u w:val="single"/>
    </w:rPr>
  </w:style>
  <w:style w:type="paragraph" w:styleId="1043">
    <w:name w:val="footnote text"/>
    <w:basedOn w:val="1058"/>
    <w:link w:val="1176"/>
    <w:uiPriority w:val="99"/>
    <w:semiHidden/>
    <w:unhideWhenUsed/>
    <w:pPr>
      <w:spacing w:after="40" w:line="240" w:lineRule="auto"/>
    </w:pPr>
    <w:rPr>
      <w:sz w:val="18"/>
    </w:rPr>
  </w:style>
  <w:style w:type="character" w:styleId="1044">
    <w:name w:val="footnote reference"/>
    <w:uiPriority w:val="99"/>
    <w:unhideWhenUsed/>
    <w:rPr>
      <w:vertAlign w:val="superscript"/>
    </w:rPr>
  </w:style>
  <w:style w:type="paragraph" w:styleId="1045">
    <w:name w:val="endnote text"/>
    <w:basedOn w:val="1058"/>
    <w:link w:val="1046"/>
    <w:uiPriority w:val="99"/>
    <w:semiHidden/>
    <w:unhideWhenUsed/>
    <w:pPr>
      <w:spacing w:after="0" w:line="240" w:lineRule="auto"/>
    </w:pPr>
    <w:rPr>
      <w:sz w:val="20"/>
    </w:rPr>
  </w:style>
  <w:style w:type="character" w:styleId="1046">
    <w:name w:val="Endnote Text Char"/>
    <w:link w:val="1045"/>
    <w:uiPriority w:val="99"/>
    <w:rPr>
      <w:sz w:val="20"/>
    </w:rPr>
  </w:style>
  <w:style w:type="character" w:styleId="1047">
    <w:name w:val="endnote reference"/>
    <w:uiPriority w:val="99"/>
    <w:semiHidden/>
    <w:unhideWhenUsed/>
    <w:rPr>
      <w:vertAlign w:val="superscript"/>
    </w:rPr>
  </w:style>
  <w:style w:type="paragraph" w:styleId="1048">
    <w:name w:val="toc 1"/>
    <w:basedOn w:val="1058"/>
    <w:next w:val="1058"/>
    <w:uiPriority w:val="39"/>
    <w:unhideWhenUsed/>
    <w:pPr>
      <w:ind w:left="0" w:right="0" w:firstLine="0"/>
      <w:spacing w:after="57"/>
    </w:pPr>
  </w:style>
  <w:style w:type="paragraph" w:styleId="1049">
    <w:name w:val="toc 2"/>
    <w:basedOn w:val="1058"/>
    <w:next w:val="1058"/>
    <w:uiPriority w:val="39"/>
    <w:unhideWhenUsed/>
    <w:pPr>
      <w:ind w:left="283" w:right="0" w:firstLine="0"/>
      <w:spacing w:after="57"/>
    </w:pPr>
  </w:style>
  <w:style w:type="paragraph" w:styleId="1050">
    <w:name w:val="toc 3"/>
    <w:basedOn w:val="1058"/>
    <w:next w:val="1058"/>
    <w:uiPriority w:val="39"/>
    <w:unhideWhenUsed/>
    <w:pPr>
      <w:ind w:left="567" w:right="0" w:firstLine="0"/>
      <w:spacing w:after="57"/>
    </w:pPr>
  </w:style>
  <w:style w:type="paragraph" w:styleId="1051">
    <w:name w:val="toc 4"/>
    <w:basedOn w:val="1058"/>
    <w:next w:val="1058"/>
    <w:uiPriority w:val="39"/>
    <w:unhideWhenUsed/>
    <w:pPr>
      <w:ind w:left="850" w:right="0" w:firstLine="0"/>
      <w:spacing w:after="57"/>
    </w:pPr>
  </w:style>
  <w:style w:type="paragraph" w:styleId="1052">
    <w:name w:val="toc 5"/>
    <w:basedOn w:val="1058"/>
    <w:next w:val="1058"/>
    <w:uiPriority w:val="39"/>
    <w:unhideWhenUsed/>
    <w:pPr>
      <w:ind w:left="1134" w:right="0" w:firstLine="0"/>
      <w:spacing w:after="57"/>
    </w:pPr>
  </w:style>
  <w:style w:type="paragraph" w:styleId="1053">
    <w:name w:val="toc 6"/>
    <w:basedOn w:val="1058"/>
    <w:next w:val="1058"/>
    <w:uiPriority w:val="39"/>
    <w:unhideWhenUsed/>
    <w:pPr>
      <w:ind w:left="1417" w:right="0" w:firstLine="0"/>
      <w:spacing w:after="57"/>
    </w:pPr>
  </w:style>
  <w:style w:type="paragraph" w:styleId="1054">
    <w:name w:val="toc 7"/>
    <w:basedOn w:val="1058"/>
    <w:next w:val="1058"/>
    <w:uiPriority w:val="39"/>
    <w:unhideWhenUsed/>
    <w:pPr>
      <w:ind w:left="1701" w:right="0" w:firstLine="0"/>
      <w:spacing w:after="57"/>
    </w:pPr>
  </w:style>
  <w:style w:type="paragraph" w:styleId="1055">
    <w:name w:val="toc 8"/>
    <w:basedOn w:val="1058"/>
    <w:next w:val="1058"/>
    <w:uiPriority w:val="39"/>
    <w:unhideWhenUsed/>
    <w:pPr>
      <w:ind w:left="1984" w:right="0" w:firstLine="0"/>
      <w:spacing w:after="57"/>
    </w:pPr>
  </w:style>
  <w:style w:type="paragraph" w:styleId="1056">
    <w:name w:val="toc 9"/>
    <w:basedOn w:val="1058"/>
    <w:next w:val="1058"/>
    <w:uiPriority w:val="39"/>
    <w:unhideWhenUsed/>
    <w:pPr>
      <w:ind w:left="2268" w:right="0" w:firstLine="0"/>
      <w:spacing w:after="57"/>
    </w:pPr>
  </w:style>
  <w:style w:type="paragraph" w:styleId="1057">
    <w:name w:val="table of figures"/>
    <w:basedOn w:val="1058"/>
    <w:next w:val="1058"/>
    <w:uiPriority w:val="99"/>
    <w:unhideWhenUsed/>
    <w:pPr>
      <w:spacing w:after="0" w:afterAutospacing="0"/>
    </w:pPr>
  </w:style>
  <w:style w:type="paragraph" w:styleId="1058" w:default="1">
    <w:name w:val="Normal"/>
    <w:next w:val="1058"/>
    <w:link w:val="1058"/>
    <w:qFormat/>
    <w:pPr>
      <w:ind w:firstLine="802"/>
      <w:jc w:val="both"/>
      <w:spacing w:line="360" w:lineRule="auto"/>
      <w:widowControl w:val="off"/>
    </w:pPr>
    <w:rPr>
      <w:sz w:val="24"/>
      <w:szCs w:val="24"/>
      <w:lang w:val="en-US" w:eastAsia="zh-CN" w:bidi="ar-SA"/>
    </w:rPr>
  </w:style>
  <w:style w:type="paragraph" w:styleId="1059">
    <w:name w:val="标题 1"/>
    <w:basedOn w:val="1058"/>
    <w:next w:val="1058"/>
    <w:link w:val="1070"/>
    <w:qFormat/>
    <w:pPr>
      <w:ind w:firstLine="0"/>
      <w:jc w:val="center"/>
      <w:keepLines/>
      <w:keepNext/>
      <w:spacing w:line="360" w:lineRule="auto"/>
      <w:outlineLvl w:val="0"/>
    </w:pPr>
    <w:rPr>
      <w:b/>
      <w:bCs/>
      <w:color w:val="000000"/>
      <w:sz w:val="36"/>
      <w:szCs w:val="44"/>
    </w:rPr>
  </w:style>
  <w:style w:type="paragraph" w:styleId="1060">
    <w:name w:val="标题 2"/>
    <w:basedOn w:val="1058"/>
    <w:next w:val="1058"/>
    <w:link w:val="1071"/>
    <w:uiPriority w:val="9"/>
    <w:qFormat/>
    <w:pPr>
      <w:ind w:firstLine="0"/>
      <w:keepLines/>
      <w:keepNext/>
      <w:spacing w:line="360" w:lineRule="auto"/>
      <w:outlineLvl w:val="1"/>
    </w:pPr>
    <w:rPr>
      <w:rFonts w:ascii="Cambria" w:hAnsi="Cambria"/>
      <w:b/>
      <w:bCs/>
      <w:sz w:val="28"/>
      <w:szCs w:val="32"/>
    </w:rPr>
  </w:style>
  <w:style w:type="paragraph" w:styleId="1061">
    <w:name w:val="标题 3"/>
    <w:basedOn w:val="1058"/>
    <w:next w:val="1073"/>
    <w:link w:val="1072"/>
    <w:qFormat/>
    <w:pPr>
      <w:keepLines/>
      <w:keepNext/>
      <w:spacing w:line="360" w:lineRule="auto"/>
      <w:outlineLvl w:val="2"/>
    </w:pPr>
    <w:rPr>
      <w:bCs/>
      <w:szCs w:val="32"/>
    </w:rPr>
  </w:style>
  <w:style w:type="paragraph" w:styleId="1062">
    <w:name w:val="标题 4"/>
    <w:basedOn w:val="1058"/>
    <w:next w:val="1058"/>
    <w:link w:val="1075"/>
    <w:qFormat/>
    <w:pPr>
      <w:keepLines/>
      <w:keepNext/>
      <w:spacing w:before="280" w:after="290" w:line="376" w:lineRule="auto"/>
      <w:outlineLvl w:val="3"/>
    </w:pPr>
    <w:rPr>
      <w:rFonts w:ascii="Cambria" w:hAnsi="Cambria"/>
      <w:b/>
      <w:bCs/>
      <w:sz w:val="28"/>
      <w:szCs w:val="28"/>
    </w:rPr>
  </w:style>
  <w:style w:type="paragraph" w:styleId="1063">
    <w:name w:val="标题 5"/>
    <w:basedOn w:val="1058"/>
    <w:next w:val="1058"/>
    <w:link w:val="1076"/>
    <w:qFormat/>
    <w:pPr>
      <w:keepLines/>
      <w:keepNext/>
      <w:spacing w:before="280" w:after="290" w:line="376" w:lineRule="auto"/>
      <w:outlineLvl w:val="4"/>
    </w:pPr>
    <w:rPr>
      <w:b/>
      <w:bCs/>
      <w:sz w:val="28"/>
      <w:szCs w:val="28"/>
    </w:rPr>
  </w:style>
  <w:style w:type="paragraph" w:styleId="1064">
    <w:name w:val="标题 6"/>
    <w:basedOn w:val="1058"/>
    <w:next w:val="1058"/>
    <w:link w:val="1077"/>
    <w:qFormat/>
    <w:pPr>
      <w:keepLines/>
      <w:keepNext/>
      <w:spacing w:before="240" w:after="64" w:line="320" w:lineRule="auto"/>
      <w:outlineLvl w:val="5"/>
    </w:pPr>
    <w:rPr>
      <w:rFonts w:ascii="Cambria" w:hAnsi="Cambria"/>
      <w:b/>
      <w:bCs/>
      <w:sz w:val="24"/>
    </w:rPr>
  </w:style>
  <w:style w:type="paragraph" w:styleId="1065">
    <w:name w:val="标题 7"/>
    <w:basedOn w:val="1058"/>
    <w:next w:val="1058"/>
    <w:link w:val="1078"/>
    <w:qFormat/>
    <w:pPr>
      <w:keepLines/>
      <w:keepNext/>
      <w:spacing w:before="240" w:after="64" w:line="320" w:lineRule="auto"/>
      <w:outlineLvl w:val="6"/>
    </w:pPr>
    <w:rPr>
      <w:b/>
      <w:bCs/>
      <w:sz w:val="24"/>
    </w:rPr>
  </w:style>
  <w:style w:type="paragraph" w:styleId="1066">
    <w:name w:val="标题 8"/>
    <w:basedOn w:val="1058"/>
    <w:next w:val="1058"/>
    <w:link w:val="1079"/>
    <w:qFormat/>
    <w:pPr>
      <w:keepLines/>
      <w:keepNext/>
      <w:spacing w:before="240" w:after="64" w:line="320" w:lineRule="auto"/>
      <w:outlineLvl w:val="7"/>
    </w:pPr>
    <w:rPr>
      <w:rFonts w:ascii="Cambria" w:hAnsi="Cambria"/>
      <w:sz w:val="24"/>
    </w:rPr>
  </w:style>
  <w:style w:type="paragraph" w:styleId="1067">
    <w:name w:val="标题 9"/>
    <w:basedOn w:val="1058"/>
    <w:next w:val="1058"/>
    <w:link w:val="1080"/>
    <w:qFormat/>
    <w:pPr>
      <w:keepLines/>
      <w:keepNext/>
      <w:spacing w:before="240" w:after="64" w:line="320" w:lineRule="auto"/>
      <w:outlineLvl w:val="8"/>
    </w:pPr>
    <w:rPr>
      <w:rFonts w:ascii="Cambria" w:hAnsi="Cambria"/>
      <w:szCs w:val="21"/>
    </w:rPr>
  </w:style>
  <w:style w:type="character" w:styleId="1068">
    <w:name w:val="默认段落字体"/>
    <w:next w:val="1068"/>
    <w:link w:val="1058"/>
    <w:semiHidden/>
  </w:style>
  <w:style w:type="table" w:styleId="1069">
    <w:name w:val="普通表格"/>
    <w:next w:val="1069"/>
    <w:link w:val="1058"/>
    <w:semiHidden/>
    <w:tblPr/>
  </w:style>
  <w:style w:type="character" w:styleId="1070">
    <w:name w:val="标题 1 Char"/>
    <w:next w:val="1070"/>
    <w:link w:val="1059"/>
    <w:rPr>
      <w:rFonts w:ascii="Times New Roman" w:hAnsi="Times New Roman" w:eastAsia="宋体"/>
      <w:b/>
      <w:bCs/>
      <w:color w:val="000000"/>
      <w:sz w:val="36"/>
      <w:szCs w:val="44"/>
    </w:rPr>
  </w:style>
  <w:style w:type="character" w:styleId="1071">
    <w:name w:val="标题 2 Char"/>
    <w:basedOn w:val="1068"/>
    <w:next w:val="1071"/>
    <w:link w:val="1060"/>
    <w:uiPriority w:val="9"/>
    <w:rPr>
      <w:rFonts w:ascii="Cambria" w:hAnsi="Cambria" w:eastAsia="宋体"/>
      <w:b/>
      <w:bCs/>
      <w:sz w:val="28"/>
      <w:szCs w:val="32"/>
    </w:rPr>
  </w:style>
  <w:style w:type="character" w:styleId="1072">
    <w:name w:val="标题 3 Char1"/>
    <w:next w:val="1072"/>
    <w:link w:val="1061"/>
    <w:rPr>
      <w:rFonts w:eastAsia="宋体"/>
      <w:b w:val="0"/>
      <w:bCs/>
      <w:sz w:val="24"/>
      <w:szCs w:val="32"/>
    </w:rPr>
  </w:style>
  <w:style w:type="paragraph" w:styleId="1073">
    <w:name w:val="正文缩进"/>
    <w:basedOn w:val="1058"/>
    <w:next w:val="1073"/>
    <w:link w:val="1074"/>
    <w:pPr>
      <w:ind w:firstLine="420"/>
      <w:spacing w:line="360" w:lineRule="atLeast"/>
    </w:pPr>
    <w:rPr>
      <w:sz w:val="21"/>
      <w:szCs w:val="20"/>
    </w:rPr>
  </w:style>
  <w:style w:type="character" w:styleId="1074">
    <w:name w:val="正文缩进 Char"/>
    <w:next w:val="1074"/>
    <w:link w:val="1073"/>
    <w:rPr>
      <w:sz w:val="21"/>
    </w:rPr>
  </w:style>
  <w:style w:type="character" w:styleId="1075">
    <w:name w:val="标题 4 Char"/>
    <w:basedOn w:val="1068"/>
    <w:next w:val="1075"/>
    <w:link w:val="1062"/>
    <w:rPr>
      <w:rFonts w:ascii="Cambria" w:hAnsi="Cambria"/>
      <w:b/>
      <w:bCs/>
      <w:sz w:val="28"/>
      <w:szCs w:val="28"/>
    </w:rPr>
  </w:style>
  <w:style w:type="character" w:styleId="1076">
    <w:name w:val="标题 5 Char"/>
    <w:basedOn w:val="1068"/>
    <w:next w:val="1076"/>
    <w:link w:val="1063"/>
    <w:rPr>
      <w:b/>
      <w:bCs/>
      <w:sz w:val="28"/>
      <w:szCs w:val="28"/>
    </w:rPr>
  </w:style>
  <w:style w:type="character" w:styleId="1077">
    <w:name w:val="标题 6 Char"/>
    <w:basedOn w:val="1068"/>
    <w:next w:val="1077"/>
    <w:link w:val="1064"/>
    <w:rPr>
      <w:rFonts w:ascii="Cambria" w:hAnsi="Cambria"/>
      <w:b/>
      <w:bCs/>
      <w:sz w:val="24"/>
      <w:szCs w:val="24"/>
    </w:rPr>
  </w:style>
  <w:style w:type="character" w:styleId="1078">
    <w:name w:val="标题 7 Char"/>
    <w:basedOn w:val="1068"/>
    <w:next w:val="1078"/>
    <w:link w:val="1065"/>
    <w:rPr>
      <w:b/>
      <w:bCs/>
      <w:sz w:val="24"/>
      <w:szCs w:val="24"/>
    </w:rPr>
  </w:style>
  <w:style w:type="character" w:styleId="1079">
    <w:name w:val="标题 8 Char"/>
    <w:basedOn w:val="1068"/>
    <w:next w:val="1079"/>
    <w:link w:val="1066"/>
    <w:rPr>
      <w:rFonts w:ascii="Cambria" w:hAnsi="Cambria"/>
      <w:sz w:val="24"/>
      <w:szCs w:val="24"/>
    </w:rPr>
  </w:style>
  <w:style w:type="character" w:styleId="1080">
    <w:name w:val="标题 9 Char"/>
    <w:basedOn w:val="1068"/>
    <w:next w:val="1080"/>
    <w:link w:val="1067"/>
    <w:rPr>
      <w:rFonts w:ascii="Cambria" w:hAnsi="Cambria"/>
      <w:sz w:val="21"/>
      <w:szCs w:val="21"/>
    </w:rPr>
  </w:style>
  <w:style w:type="paragraph" w:styleId="1081">
    <w:name w:val="目录 7"/>
    <w:basedOn w:val="1058"/>
    <w:next w:val="1058"/>
    <w:link w:val="1058"/>
    <w:uiPriority w:val="39"/>
    <w:pPr>
      <w:ind w:left="2520"/>
    </w:pPr>
    <w:rPr>
      <w:rFonts w:ascii="Calibri" w:hAnsi="Calibri"/>
      <w:szCs w:val="22"/>
    </w:rPr>
  </w:style>
  <w:style w:type="paragraph" w:styleId="1082">
    <w:name w:val="题注"/>
    <w:basedOn w:val="1058"/>
    <w:next w:val="1058"/>
    <w:link w:val="1058"/>
    <w:qFormat/>
    <w:rPr>
      <w:rFonts w:ascii="Cambria" w:hAnsi="Cambria" w:eastAsia="黑体"/>
      <w:sz w:val="20"/>
      <w:szCs w:val="20"/>
    </w:rPr>
  </w:style>
  <w:style w:type="paragraph" w:styleId="1083">
    <w:name w:val="文档结构图"/>
    <w:basedOn w:val="1058"/>
    <w:next w:val="1083"/>
    <w:link w:val="1084"/>
    <w:pPr>
      <w:shd w:val="clear" w:color="auto" w:fill="000080"/>
    </w:pPr>
    <w:rPr>
      <w:sz w:val="21"/>
    </w:rPr>
  </w:style>
  <w:style w:type="character" w:styleId="1084">
    <w:name w:val="文档结构图 Char"/>
    <w:next w:val="1084"/>
    <w:link w:val="1083"/>
    <w:rPr>
      <w:sz w:val="21"/>
      <w:szCs w:val="24"/>
      <w:shd w:val="clear" w:color="auto" w:fill="000080"/>
    </w:rPr>
  </w:style>
  <w:style w:type="paragraph" w:styleId="1085">
    <w:name w:val="批注文字"/>
    <w:basedOn w:val="1058"/>
    <w:next w:val="1085"/>
    <w:link w:val="1086"/>
    <w:pPr>
      <w:jc w:val="left"/>
    </w:pPr>
    <w:rPr>
      <w:sz w:val="21"/>
    </w:rPr>
  </w:style>
  <w:style w:type="character" w:styleId="1086">
    <w:name w:val="批注文字 Char"/>
    <w:next w:val="1086"/>
    <w:link w:val="1085"/>
    <w:rPr>
      <w:sz w:val="21"/>
      <w:szCs w:val="24"/>
    </w:rPr>
  </w:style>
  <w:style w:type="paragraph" w:styleId="1087">
    <w:name w:val="正文文本 3"/>
    <w:basedOn w:val="1058"/>
    <w:next w:val="1087"/>
    <w:link w:val="1088"/>
    <w:uiPriority w:val="99"/>
    <w:pPr>
      <w:spacing w:after="120"/>
    </w:pPr>
    <w:rPr>
      <w:sz w:val="16"/>
      <w:szCs w:val="16"/>
    </w:rPr>
  </w:style>
  <w:style w:type="character" w:styleId="1088">
    <w:name w:val="正文文本 3 Char"/>
    <w:next w:val="1088"/>
    <w:link w:val="1087"/>
    <w:uiPriority w:val="99"/>
    <w:rPr>
      <w:sz w:val="16"/>
      <w:szCs w:val="16"/>
    </w:rPr>
  </w:style>
  <w:style w:type="paragraph" w:styleId="1089">
    <w:name w:val="正文文本"/>
    <w:basedOn w:val="1058"/>
    <w:next w:val="1089"/>
    <w:link w:val="1090"/>
    <w:pPr>
      <w:jc w:val="center"/>
    </w:pPr>
    <w:rPr>
      <w:sz w:val="21"/>
    </w:rPr>
  </w:style>
  <w:style w:type="character" w:styleId="1090">
    <w:name w:val="正文文本 Char"/>
    <w:next w:val="1090"/>
    <w:link w:val="1089"/>
    <w:rPr>
      <w:sz w:val="21"/>
      <w:szCs w:val="24"/>
    </w:rPr>
  </w:style>
  <w:style w:type="paragraph" w:styleId="1091">
    <w:name w:val="正文文本缩进"/>
    <w:basedOn w:val="1058"/>
    <w:next w:val="1091"/>
    <w:link w:val="1092"/>
    <w:pPr>
      <w:ind w:firstLine="301"/>
      <w:spacing w:line="200" w:lineRule="exact"/>
    </w:pPr>
    <w:rPr>
      <w:rFonts w:ascii="宋体" w:hAnsi="Courier New"/>
      <w:spacing w:val="-4"/>
      <w:sz w:val="18"/>
      <w:szCs w:val="20"/>
    </w:rPr>
  </w:style>
  <w:style w:type="character" w:styleId="1092">
    <w:name w:val="正文文本缩进 Char"/>
    <w:next w:val="1092"/>
    <w:link w:val="1091"/>
    <w:rPr>
      <w:rFonts w:ascii="宋体" w:hAnsi="Courier New"/>
      <w:spacing w:val="-4"/>
      <w:sz w:val="18"/>
    </w:rPr>
  </w:style>
  <w:style w:type="paragraph" w:styleId="1093">
    <w:name w:val="索引 4"/>
    <w:basedOn w:val="1058"/>
    <w:next w:val="1058"/>
    <w:link w:val="1058"/>
    <w:pPr>
      <w:ind w:left="600"/>
    </w:pPr>
  </w:style>
  <w:style w:type="paragraph" w:styleId="1094">
    <w:name w:val="目录 5"/>
    <w:basedOn w:val="1058"/>
    <w:next w:val="1058"/>
    <w:link w:val="1058"/>
    <w:uiPriority w:val="39"/>
    <w:pPr>
      <w:ind w:left="1050"/>
      <w:tabs>
        <w:tab w:val="right" w:pos="8296" w:leader="dot"/>
      </w:tabs>
    </w:pPr>
    <w:rPr>
      <w:rFonts w:ascii="Calibri" w:hAnsi="Calibri"/>
      <w:szCs w:val="22"/>
    </w:rPr>
  </w:style>
  <w:style w:type="paragraph" w:styleId="1095">
    <w:name w:val="目录 3"/>
    <w:basedOn w:val="1058"/>
    <w:next w:val="1058"/>
    <w:link w:val="1058"/>
    <w:uiPriority w:val="39"/>
    <w:pPr>
      <w:ind w:left="840"/>
    </w:pPr>
    <w:rPr>
      <w:rFonts w:ascii="Calibri" w:hAnsi="Calibri"/>
      <w:szCs w:val="22"/>
    </w:rPr>
  </w:style>
  <w:style w:type="paragraph" w:styleId="1096">
    <w:name w:val="纯文本"/>
    <w:basedOn w:val="1058"/>
    <w:next w:val="1096"/>
    <w:link w:val="1097"/>
    <w:qFormat/>
    <w:rPr>
      <w:rFonts w:ascii="宋体" w:hAnsi="Courier New"/>
      <w:sz w:val="21"/>
      <w:szCs w:val="20"/>
    </w:rPr>
  </w:style>
  <w:style w:type="character" w:styleId="1097">
    <w:name w:val="纯文本 Char"/>
    <w:next w:val="1097"/>
    <w:link w:val="1096"/>
    <w:rPr>
      <w:rFonts w:ascii="宋体" w:hAnsi="Courier New" w:eastAsia="宋体"/>
      <w:sz w:val="21"/>
      <w:lang w:val="en-US" w:eastAsia="zh-CN" w:bidi="ar-SA"/>
    </w:rPr>
  </w:style>
  <w:style w:type="paragraph" w:styleId="1098">
    <w:name w:val="目录 8"/>
    <w:basedOn w:val="1058"/>
    <w:next w:val="1058"/>
    <w:link w:val="1058"/>
    <w:uiPriority w:val="39"/>
    <w:pPr>
      <w:ind w:left="2940"/>
    </w:pPr>
    <w:rPr>
      <w:rFonts w:ascii="Calibri" w:hAnsi="Calibri"/>
      <w:szCs w:val="22"/>
    </w:rPr>
  </w:style>
  <w:style w:type="paragraph" w:styleId="1099">
    <w:name w:val="日期"/>
    <w:basedOn w:val="1058"/>
    <w:next w:val="1058"/>
    <w:link w:val="1100"/>
    <w:pPr>
      <w:ind w:left="100"/>
    </w:pPr>
  </w:style>
  <w:style w:type="character" w:styleId="1100">
    <w:name w:val="日期 Char"/>
    <w:next w:val="1100"/>
    <w:link w:val="1099"/>
    <w:rPr>
      <w:sz w:val="24"/>
      <w:szCs w:val="24"/>
    </w:rPr>
  </w:style>
  <w:style w:type="paragraph" w:styleId="1101">
    <w:name w:val="正文文本缩进 2"/>
    <w:basedOn w:val="1058"/>
    <w:next w:val="1101"/>
    <w:link w:val="1102"/>
    <w:pPr>
      <w:ind w:firstLine="412"/>
    </w:pPr>
    <w:rPr>
      <w:sz w:val="21"/>
    </w:rPr>
  </w:style>
  <w:style w:type="character" w:styleId="1102">
    <w:name w:val="正文文本缩进 2 Char"/>
    <w:next w:val="1102"/>
    <w:link w:val="1101"/>
    <w:rPr>
      <w:sz w:val="21"/>
      <w:szCs w:val="24"/>
    </w:rPr>
  </w:style>
  <w:style w:type="paragraph" w:styleId="1103">
    <w:name w:val="批注框文本"/>
    <w:basedOn w:val="1058"/>
    <w:next w:val="1103"/>
    <w:link w:val="1104"/>
    <w:rPr>
      <w:sz w:val="18"/>
      <w:szCs w:val="18"/>
    </w:rPr>
  </w:style>
  <w:style w:type="character" w:styleId="1104">
    <w:name w:val="批注框文本 Char"/>
    <w:next w:val="1104"/>
    <w:link w:val="1103"/>
    <w:rPr>
      <w:sz w:val="18"/>
      <w:szCs w:val="18"/>
    </w:rPr>
  </w:style>
  <w:style w:type="paragraph" w:styleId="1105">
    <w:name w:val="页脚"/>
    <w:basedOn w:val="1058"/>
    <w:next w:val="1105"/>
    <w:link w:val="1106"/>
    <w:pPr>
      <w:jc w:val="left"/>
      <w:tabs>
        <w:tab w:val="center" w:pos="4153" w:leader="none"/>
        <w:tab w:val="right" w:pos="8306" w:leader="none"/>
      </w:tabs>
    </w:pPr>
    <w:rPr>
      <w:sz w:val="18"/>
      <w:szCs w:val="18"/>
    </w:rPr>
  </w:style>
  <w:style w:type="character" w:styleId="1106">
    <w:name w:val="页脚 Char"/>
    <w:next w:val="1106"/>
    <w:link w:val="1105"/>
    <w:rPr>
      <w:sz w:val="18"/>
      <w:szCs w:val="18"/>
    </w:rPr>
  </w:style>
  <w:style w:type="paragraph" w:styleId="1107">
    <w:name w:val="页眉"/>
    <w:basedOn w:val="1058"/>
    <w:next w:val="1109"/>
    <w:link w:val="1108"/>
    <w:pPr>
      <w:jc w:val="center"/>
      <w:tabs>
        <w:tab w:val="center" w:pos="4153" w:leader="none"/>
        <w:tab w:val="right" w:pos="8306" w:leader="none"/>
      </w:tabs>
      <w:pBdr>
        <w:bottom w:val="single" w:color="000000" w:sz="6" w:space="1"/>
      </w:pBdr>
    </w:pPr>
    <w:rPr>
      <w:rFonts w:ascii="宋体" w:hAnsi="Courier New"/>
      <w:sz w:val="18"/>
      <w:szCs w:val="20"/>
    </w:rPr>
  </w:style>
  <w:style w:type="character" w:styleId="1108">
    <w:name w:val="页眉 Char"/>
    <w:next w:val="1108"/>
    <w:link w:val="1107"/>
    <w:rPr>
      <w:rFonts w:ascii="宋体" w:hAnsi="Courier New"/>
      <w:sz w:val="18"/>
    </w:rPr>
  </w:style>
  <w:style w:type="paragraph" w:styleId="1109">
    <w:name w:val="Quote1"/>
    <w:basedOn w:val="1058"/>
    <w:next w:val="1058"/>
    <w:link w:val="1058"/>
    <w:uiPriority w:val="99"/>
    <w:qFormat/>
    <w:pPr>
      <w:ind w:left="864" w:right="864"/>
      <w:jc w:val="center"/>
      <w:spacing w:before="200" w:after="160"/>
      <w:widowControl/>
    </w:pPr>
    <w:rPr>
      <w:rFonts w:ascii="宋体"/>
      <w:i/>
      <w:color w:val="404040"/>
    </w:rPr>
  </w:style>
  <w:style w:type="paragraph" w:styleId="1110">
    <w:name w:val="目录 1"/>
    <w:basedOn w:val="1058"/>
    <w:next w:val="1058"/>
    <w:link w:val="1058"/>
    <w:uiPriority w:val="39"/>
    <w:pPr>
      <w:spacing w:line="360" w:lineRule="auto"/>
      <w:tabs>
        <w:tab w:val="right" w:pos="9185" w:leader="dot"/>
      </w:tabs>
    </w:pPr>
    <w:rPr>
      <w:b/>
      <w:sz w:val="24"/>
      <w:szCs w:val="20"/>
    </w:rPr>
  </w:style>
  <w:style w:type="paragraph" w:styleId="1111">
    <w:name w:val="目录 4"/>
    <w:basedOn w:val="1058"/>
    <w:next w:val="1058"/>
    <w:link w:val="1058"/>
    <w:uiPriority w:val="39"/>
    <w:pPr>
      <w:ind w:left="630"/>
      <w:tabs>
        <w:tab w:val="left" w:pos="1890" w:leader="none"/>
        <w:tab w:val="right" w:pos="8296" w:leader="dot"/>
      </w:tabs>
    </w:pPr>
    <w:rPr>
      <w:rFonts w:ascii="Calibri" w:hAnsi="Calibri"/>
      <w:szCs w:val="22"/>
    </w:rPr>
  </w:style>
  <w:style w:type="paragraph" w:styleId="1112">
    <w:name w:val="副标题"/>
    <w:basedOn w:val="1058"/>
    <w:next w:val="1058"/>
    <w:link w:val="1113"/>
    <w:qFormat/>
    <w:pPr>
      <w:jc w:val="center"/>
      <w:spacing w:before="240" w:after="60" w:line="312" w:lineRule="auto"/>
      <w:outlineLvl w:val="1"/>
    </w:pPr>
    <w:rPr>
      <w:rFonts w:ascii="Cambria" w:hAnsi="Cambria"/>
      <w:b/>
      <w:sz w:val="32"/>
      <w:szCs w:val="20"/>
    </w:rPr>
  </w:style>
  <w:style w:type="character" w:styleId="1113">
    <w:name w:val="副标题 Char"/>
    <w:basedOn w:val="1068"/>
    <w:next w:val="1113"/>
    <w:link w:val="1112"/>
    <w:qFormat/>
    <w:rPr>
      <w:rFonts w:ascii="Cambria" w:hAnsi="Cambria"/>
      <w:b/>
      <w:sz w:val="32"/>
    </w:rPr>
  </w:style>
  <w:style w:type="paragraph" w:styleId="1114">
    <w:name w:val="脚注文本"/>
    <w:basedOn w:val="1058"/>
    <w:next w:val="1114"/>
    <w:link w:val="1115"/>
    <w:pPr>
      <w:jc w:val="left"/>
      <w:spacing w:line="312" w:lineRule="atLeast"/>
    </w:pPr>
    <w:rPr>
      <w:sz w:val="18"/>
      <w:szCs w:val="20"/>
    </w:rPr>
  </w:style>
  <w:style w:type="character" w:styleId="1115">
    <w:name w:val="脚注文本 Char"/>
    <w:next w:val="1115"/>
    <w:link w:val="1114"/>
    <w:rPr>
      <w:sz w:val="18"/>
    </w:rPr>
  </w:style>
  <w:style w:type="paragraph" w:styleId="1116">
    <w:name w:val="目录 6"/>
    <w:basedOn w:val="1058"/>
    <w:next w:val="1058"/>
    <w:link w:val="1058"/>
    <w:uiPriority w:val="39"/>
    <w:pPr>
      <w:ind w:left="2100"/>
    </w:pPr>
    <w:rPr>
      <w:rFonts w:ascii="Calibri" w:hAnsi="Calibri"/>
      <w:szCs w:val="22"/>
    </w:rPr>
  </w:style>
  <w:style w:type="paragraph" w:styleId="1117">
    <w:name w:val="正文文本缩进 3"/>
    <w:basedOn w:val="1058"/>
    <w:next w:val="1117"/>
    <w:link w:val="1118"/>
    <w:pPr>
      <w:ind w:left="360"/>
      <w:spacing w:line="400" w:lineRule="exact"/>
    </w:pPr>
  </w:style>
  <w:style w:type="character" w:styleId="1118">
    <w:name w:val="正文文本缩进 3 Char"/>
    <w:next w:val="1118"/>
    <w:link w:val="1117"/>
    <w:rPr>
      <w:rFonts w:eastAsia="宋体"/>
      <w:sz w:val="24"/>
      <w:szCs w:val="24"/>
      <w:lang w:val="en-US" w:eastAsia="zh-CN" w:bidi="ar-SA"/>
    </w:rPr>
  </w:style>
  <w:style w:type="paragraph" w:styleId="1119">
    <w:name w:val="目录 2"/>
    <w:basedOn w:val="1058"/>
    <w:next w:val="1058"/>
    <w:link w:val="1058"/>
    <w:uiPriority w:val="39"/>
    <w:pPr>
      <w:ind w:left="420"/>
    </w:pPr>
  </w:style>
  <w:style w:type="paragraph" w:styleId="1120">
    <w:name w:val="目录 9"/>
    <w:basedOn w:val="1058"/>
    <w:next w:val="1058"/>
    <w:link w:val="1058"/>
    <w:uiPriority w:val="39"/>
    <w:pPr>
      <w:ind w:left="3360"/>
    </w:pPr>
    <w:rPr>
      <w:rFonts w:ascii="Calibri" w:hAnsi="Calibri"/>
      <w:szCs w:val="22"/>
    </w:rPr>
  </w:style>
  <w:style w:type="paragraph" w:styleId="1121">
    <w:name w:val="信息标题"/>
    <w:basedOn w:val="1058"/>
    <w:next w:val="1121"/>
    <w:link w:val="1058"/>
    <w:qFormat/>
    <w:pPr>
      <w:ind w:left="1080" w:hanging="1080"/>
      <w:shd w:val="pct20" w:color="auto" w:fill="auto"/>
      <w:pBdr>
        <w:top w:val="single" w:color="000000" w:sz="6" w:space="1"/>
        <w:left w:val="single" w:color="000000" w:sz="6" w:space="1"/>
        <w:bottom w:val="single" w:color="000000" w:sz="6" w:space="1"/>
        <w:right w:val="single" w:color="000000" w:sz="6" w:space="1"/>
      </w:pBdr>
    </w:pPr>
    <w:rPr>
      <w:rFonts w:ascii="Cambria" w:hAnsi="Cambria"/>
      <w:sz w:val="24"/>
    </w:rPr>
  </w:style>
  <w:style w:type="paragraph" w:styleId="1122">
    <w:name w:val="HTML 预设格式"/>
    <w:basedOn w:val="1058"/>
    <w:next w:val="1122"/>
    <w:link w:val="1123"/>
    <w:uiPriority w:val="99"/>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rPr>
  </w:style>
  <w:style w:type="character" w:styleId="1123">
    <w:name w:val="HTML 预设格式 Char"/>
    <w:next w:val="1123"/>
    <w:link w:val="1122"/>
    <w:uiPriority w:val="99"/>
    <w:rPr>
      <w:rFonts w:ascii="宋体" w:hAnsi="宋体" w:cs="宋体"/>
      <w:sz w:val="24"/>
      <w:szCs w:val="24"/>
    </w:rPr>
  </w:style>
  <w:style w:type="paragraph" w:styleId="1124">
    <w:name w:val="普通(网站)"/>
    <w:basedOn w:val="1058"/>
    <w:next w:val="1124"/>
    <w:link w:val="1058"/>
    <w:pPr>
      <w:jc w:val="left"/>
      <w:spacing w:before="100" w:beforeAutospacing="1" w:after="100" w:afterAutospacing="1"/>
      <w:widowControl/>
    </w:pPr>
    <w:rPr>
      <w:rFonts w:ascii="宋体" w:hAnsi="宋体" w:cs="宋体"/>
      <w:sz w:val="24"/>
    </w:rPr>
  </w:style>
  <w:style w:type="paragraph" w:styleId="1125">
    <w:name w:val="标题"/>
    <w:basedOn w:val="1058"/>
    <w:next w:val="1058"/>
    <w:link w:val="1126"/>
    <w:qFormat/>
    <w:pPr>
      <w:jc w:val="center"/>
      <w:spacing w:before="240" w:after="60"/>
      <w:outlineLvl w:val="0"/>
    </w:pPr>
    <w:rPr>
      <w:rFonts w:ascii="Cambria" w:hAnsi="Cambria"/>
      <w:b/>
      <w:bCs/>
      <w:sz w:val="32"/>
      <w:szCs w:val="32"/>
    </w:rPr>
  </w:style>
  <w:style w:type="character" w:styleId="1126">
    <w:name w:val="标题 Char"/>
    <w:next w:val="1126"/>
    <w:link w:val="1125"/>
    <w:rPr>
      <w:rFonts w:ascii="Cambria" w:hAnsi="Cambria" w:cs="Times New Roman"/>
      <w:b/>
      <w:bCs/>
      <w:sz w:val="32"/>
      <w:szCs w:val="32"/>
    </w:rPr>
  </w:style>
  <w:style w:type="paragraph" w:styleId="1127">
    <w:name w:val="批注主题"/>
    <w:basedOn w:val="1085"/>
    <w:next w:val="1085"/>
    <w:link w:val="1128"/>
    <w:rPr>
      <w:b/>
      <w:bCs/>
      <w:sz w:val="21"/>
    </w:rPr>
  </w:style>
  <w:style w:type="character" w:styleId="1128">
    <w:name w:val="批注主题 Char"/>
    <w:next w:val="1128"/>
    <w:link w:val="1127"/>
    <w:rPr>
      <w:b/>
      <w:bCs/>
      <w:sz w:val="21"/>
      <w:szCs w:val="24"/>
    </w:rPr>
  </w:style>
  <w:style w:type="paragraph" w:styleId="1129">
    <w:name w:val="正文首行缩进"/>
    <w:basedOn w:val="1089"/>
    <w:next w:val="1129"/>
    <w:link w:val="1058"/>
    <w:uiPriority w:val="99"/>
    <w:unhideWhenUsed/>
    <w:qFormat/>
    <w:pPr>
      <w:ind w:firstLine="420"/>
    </w:pPr>
  </w:style>
  <w:style w:type="paragraph" w:styleId="1130">
    <w:name w:val="正文首行缩进 2"/>
    <w:basedOn w:val="1091"/>
    <w:next w:val="1130"/>
    <w:link w:val="1058"/>
    <w:qFormat/>
    <w:pPr>
      <w:ind w:left="420" w:firstLine="420"/>
      <w:spacing w:after="120" w:line="240" w:lineRule="auto"/>
    </w:pPr>
    <w:rPr>
      <w:rFonts w:cs="宋体"/>
      <w:sz w:val="21"/>
      <w:szCs w:val="21"/>
    </w:rPr>
  </w:style>
  <w:style w:type="table" w:styleId="1131">
    <w:name w:val="网格型"/>
    <w:basedOn w:val="1069"/>
    <w:next w:val="1131"/>
    <w:link w:val="1058"/>
    <w:pPr>
      <w:jc w:val="both"/>
      <w:widowControl w:val="off"/>
    </w:pPr>
    <w:tblPr/>
  </w:style>
  <w:style w:type="character" w:styleId="1132">
    <w:name w:val="要点"/>
    <w:basedOn w:val="1068"/>
    <w:next w:val="1132"/>
    <w:link w:val="1058"/>
    <w:qFormat/>
    <w:rPr>
      <w:rFonts w:cs="Times New Roman"/>
      <w:b/>
    </w:rPr>
  </w:style>
  <w:style w:type="character" w:styleId="1133">
    <w:name w:val="页码"/>
    <w:basedOn w:val="1068"/>
    <w:next w:val="1133"/>
    <w:link w:val="1058"/>
  </w:style>
  <w:style w:type="character" w:styleId="1134">
    <w:name w:val="已访问的超链接"/>
    <w:basedOn w:val="1068"/>
    <w:next w:val="1134"/>
    <w:link w:val="1058"/>
    <w:uiPriority w:val="99"/>
    <w:rPr>
      <w:color w:val="800080"/>
      <w:u w:val="none"/>
    </w:rPr>
  </w:style>
  <w:style w:type="character" w:styleId="1135">
    <w:name w:val="强调"/>
    <w:basedOn w:val="1068"/>
    <w:next w:val="1135"/>
    <w:link w:val="1058"/>
    <w:qFormat/>
    <w:rPr>
      <w:rFonts w:ascii="Times New Roman" w:hAnsi="Times New Roman" w:cs="Times New Roman"/>
      <w:i/>
    </w:rPr>
  </w:style>
  <w:style w:type="character" w:styleId="1136">
    <w:name w:val="HTML 定义"/>
    <w:basedOn w:val="1068"/>
    <w:next w:val="1136"/>
    <w:link w:val="1058"/>
    <w:rPr>
      <w:b w:val="0"/>
      <w:bCs w:val="0"/>
      <w:i w:val="0"/>
      <w:iCs w:val="0"/>
    </w:rPr>
  </w:style>
  <w:style w:type="character" w:styleId="1137">
    <w:name w:val="HTML 打字机"/>
    <w:basedOn w:val="1068"/>
    <w:next w:val="1137"/>
    <w:link w:val="1058"/>
    <w:rPr>
      <w:rFonts w:ascii="monospace" w:hAnsi="monospace" w:eastAsia="monospace" w:cs="monospace"/>
      <w:sz w:val="20"/>
    </w:rPr>
  </w:style>
  <w:style w:type="character" w:styleId="1138">
    <w:name w:val="HTML 缩写"/>
    <w:basedOn w:val="1068"/>
    <w:next w:val="1138"/>
    <w:link w:val="1058"/>
  </w:style>
  <w:style w:type="character" w:styleId="1139">
    <w:name w:val="HTML 变量"/>
    <w:basedOn w:val="1068"/>
    <w:next w:val="1139"/>
    <w:link w:val="1058"/>
    <w:rPr>
      <w:b w:val="0"/>
      <w:bCs w:val="0"/>
      <w:i w:val="0"/>
      <w:iCs w:val="0"/>
    </w:rPr>
  </w:style>
  <w:style w:type="character" w:styleId="1140">
    <w:name w:val="超链接"/>
    <w:basedOn w:val="1068"/>
    <w:next w:val="1140"/>
    <w:link w:val="1058"/>
    <w:uiPriority w:val="99"/>
    <w:rPr>
      <w:color w:val="0000ff"/>
      <w:u w:val="none"/>
    </w:rPr>
  </w:style>
  <w:style w:type="character" w:styleId="1141">
    <w:name w:val="HTML 代码"/>
    <w:basedOn w:val="1068"/>
    <w:next w:val="1141"/>
    <w:link w:val="1058"/>
    <w:rPr>
      <w:rFonts w:ascii="monospace" w:hAnsi="monospace" w:eastAsia="monospace" w:cs="monospace"/>
      <w:b w:val="0"/>
      <w:bCs w:val="0"/>
      <w:i w:val="0"/>
      <w:iCs w:val="0"/>
      <w:sz w:val="20"/>
    </w:rPr>
  </w:style>
  <w:style w:type="character" w:styleId="1142">
    <w:name w:val="批注引用"/>
    <w:next w:val="1142"/>
    <w:link w:val="1058"/>
    <w:rPr>
      <w:sz w:val="21"/>
      <w:szCs w:val="21"/>
    </w:rPr>
  </w:style>
  <w:style w:type="character" w:styleId="1143">
    <w:name w:val="HTML 引文"/>
    <w:basedOn w:val="1068"/>
    <w:next w:val="1143"/>
    <w:link w:val="1058"/>
    <w:rPr>
      <w:b w:val="0"/>
      <w:bCs w:val="0"/>
      <w:i w:val="0"/>
      <w:iCs w:val="0"/>
    </w:rPr>
  </w:style>
  <w:style w:type="character" w:styleId="1144">
    <w:name w:val="HTML 键盘"/>
    <w:basedOn w:val="1068"/>
    <w:next w:val="1144"/>
    <w:link w:val="1058"/>
    <w:rPr>
      <w:rFonts w:ascii="monospace" w:hAnsi="monospace" w:eastAsia="monospace" w:cs="monospace"/>
      <w:sz w:val="20"/>
    </w:rPr>
  </w:style>
  <w:style w:type="character" w:styleId="1145">
    <w:name w:val="HTML 样本"/>
    <w:basedOn w:val="1068"/>
    <w:next w:val="1145"/>
    <w:link w:val="1058"/>
    <w:rPr>
      <w:rFonts w:ascii="monospace" w:hAnsi="monospace" w:eastAsia="monospace" w:cs="monospace"/>
    </w:rPr>
  </w:style>
  <w:style w:type="paragraph" w:styleId="1146">
    <w:name w:val="正文1"/>
    <w:basedOn w:val="1147"/>
    <w:next w:val="1058"/>
    <w:link w:val="1058"/>
    <w:qFormat/>
    <w:pPr>
      <w:ind w:firstLine="0"/>
      <w:spacing w:line="500" w:lineRule="exact"/>
    </w:pPr>
    <w:rPr>
      <w:rFonts w:hAnsi="新宋体"/>
    </w:rPr>
  </w:style>
  <w:style w:type="paragraph" w:styleId="1147">
    <w:name w:val="正文缩进1"/>
    <w:basedOn w:val="1058"/>
    <w:next w:val="1147"/>
    <w:link w:val="1058"/>
    <w:qFormat/>
    <w:pPr>
      <w:ind w:firstLine="420"/>
      <w:spacing w:line="360" w:lineRule="atLeast"/>
    </w:pPr>
    <w:rPr>
      <w:szCs w:val="20"/>
    </w:rPr>
  </w:style>
  <w:style w:type="paragraph" w:styleId="1148">
    <w:name w:val="首行缩进"/>
    <w:basedOn w:val="1058"/>
    <w:next w:val="1148"/>
    <w:link w:val="1058"/>
    <w:qFormat/>
    <w:pPr>
      <w:ind w:firstLine="480"/>
    </w:pPr>
    <w:rPr>
      <w:lang w:val="zh-CN"/>
    </w:rPr>
  </w:style>
  <w:style w:type="paragraph" w:styleId="1149">
    <w:name w:val="Default"/>
    <w:next w:val="1149"/>
    <w:link w:val="1058"/>
    <w:pPr>
      <w:widowControl w:val="off"/>
    </w:pPr>
    <w:rPr>
      <w:rFonts w:cs="Calibri"/>
      <w:color w:val="000000"/>
      <w:sz w:val="24"/>
      <w:szCs w:val="24"/>
      <w:lang w:val="en-US" w:eastAsia="zh-CN" w:bidi="ar-SA"/>
    </w:rPr>
  </w:style>
  <w:style w:type="paragraph" w:styleId="1150">
    <w:name w:val="段"/>
    <w:next w:val="1058"/>
    <w:link w:val="1058"/>
    <w:qFormat/>
    <w:pPr>
      <w:ind w:firstLine="200"/>
      <w:jc w:val="both"/>
      <w:spacing w:line="360" w:lineRule="auto"/>
    </w:pPr>
    <w:rPr>
      <w:rFonts w:ascii="宋体" w:hAnsi="Calibri" w:eastAsia="宋体" w:cs="Times New Roman"/>
      <w:sz w:val="24"/>
      <w:szCs w:val="22"/>
      <w:lang w:val="en-US" w:eastAsia="zh-CN" w:bidi="ar-SA"/>
    </w:rPr>
  </w:style>
  <w:style w:type="character" w:styleId="1151">
    <w:name w:val="表格标题 (2) + MingLiU,13 pt1,间距 0 pt5"/>
    <w:basedOn w:val="1152"/>
    <w:next w:val="1151"/>
    <w:link w:val="1058"/>
    <w:uiPriority w:val="99"/>
    <w:rPr>
      <w:rFonts w:ascii="MingLiU" w:eastAsia="MingLiU" w:cs="MingLiU"/>
      <w:spacing w:val="10"/>
      <w:sz w:val="26"/>
      <w:szCs w:val="26"/>
    </w:rPr>
  </w:style>
  <w:style w:type="character" w:styleId="1152">
    <w:name w:val="表格标题 (2)_"/>
    <w:basedOn w:val="1068"/>
    <w:next w:val="1152"/>
    <w:link w:val="1153"/>
    <w:uiPriority w:val="99"/>
    <w:rPr>
      <w:rFonts w:ascii="MS Mincho" w:eastAsia="MS Mincho" w:cs="MS Mincho"/>
      <w:sz w:val="27"/>
      <w:szCs w:val="27"/>
      <w:shd w:val="clear" w:color="auto" w:fill="ffffff"/>
    </w:rPr>
  </w:style>
  <w:style w:type="paragraph" w:styleId="1153">
    <w:name w:val="表格标题 (2)"/>
    <w:basedOn w:val="1058"/>
    <w:next w:val="1153"/>
    <w:link w:val="1152"/>
    <w:uiPriority w:val="99"/>
    <w:pPr>
      <w:jc w:val="left"/>
      <w:spacing w:line="240" w:lineRule="atLeast"/>
      <w:shd w:val="clear" w:color="auto" w:fill="ffffff"/>
    </w:pPr>
    <w:rPr>
      <w:rFonts w:ascii="MS Mincho" w:eastAsia="MS Mincho" w:cs="MS Mincho"/>
      <w:sz w:val="27"/>
      <w:szCs w:val="27"/>
    </w:rPr>
  </w:style>
  <w:style w:type="character" w:styleId="1154">
    <w:name w:val="Footer Char"/>
    <w:next w:val="1154"/>
    <w:link w:val="1058"/>
    <w:rPr>
      <w:rFonts w:eastAsia="宋体"/>
      <w:sz w:val="18"/>
      <w:szCs w:val="18"/>
      <w:lang w:val="en-US" w:eastAsia="zh-CN" w:bidi="ar-SA"/>
    </w:rPr>
  </w:style>
  <w:style w:type="character" w:styleId="1155">
    <w:name w:val="Balloon Text Char"/>
    <w:next w:val="1155"/>
    <w:link w:val="1058"/>
    <w:rPr>
      <w:sz w:val="18"/>
      <w:lang w:bidi="ar-SA"/>
    </w:rPr>
  </w:style>
  <w:style w:type="character" w:styleId="1156">
    <w:name w:val="书籍标题"/>
    <w:basedOn w:val="1068"/>
    <w:next w:val="1156"/>
    <w:link w:val="1058"/>
    <w:qFormat/>
    <w:rPr>
      <w:b/>
      <w:smallCaps/>
      <w:spacing w:val="5"/>
    </w:rPr>
  </w:style>
  <w:style w:type="character" w:styleId="1157">
    <w:name w:val="Char Char6"/>
    <w:next w:val="1157"/>
    <w:link w:val="1058"/>
    <w:rPr>
      <w:rFonts w:eastAsia="宋体"/>
      <w:b/>
      <w:bCs/>
      <w:sz w:val="32"/>
      <w:szCs w:val="44"/>
      <w:lang w:val="en-US" w:eastAsia="zh-CN" w:bidi="ar-SA"/>
    </w:rPr>
  </w:style>
  <w:style w:type="character" w:styleId="1158">
    <w:name w:val="脚注文本 Char1"/>
    <w:basedOn w:val="1068"/>
    <w:next w:val="1158"/>
    <w:link w:val="1058"/>
    <w:rPr>
      <w:sz w:val="18"/>
      <w:szCs w:val="18"/>
    </w:rPr>
  </w:style>
  <w:style w:type="character" w:styleId="1159">
    <w:name w:val="批注文字 Char2"/>
    <w:next w:val="1159"/>
    <w:link w:val="1058"/>
    <w:rPr>
      <w:rFonts w:eastAsia="宋体"/>
      <w:sz w:val="21"/>
      <w:szCs w:val="24"/>
      <w:lang w:val="en-US" w:eastAsia="zh-CN" w:bidi="ar-SA"/>
    </w:rPr>
  </w:style>
  <w:style w:type="character" w:styleId="1160">
    <w:name w:val="明显引用 Char"/>
    <w:basedOn w:val="1068"/>
    <w:next w:val="1160"/>
    <w:link w:val="1161"/>
    <w:rPr>
      <w:b/>
      <w:i/>
      <w:color w:val="4f81bd"/>
      <w:sz w:val="24"/>
    </w:rPr>
  </w:style>
  <w:style w:type="paragraph" w:styleId="1161">
    <w:name w:val="明显引用"/>
    <w:basedOn w:val="1058"/>
    <w:next w:val="1058"/>
    <w:link w:val="1160"/>
    <w:qFormat/>
    <w:pPr>
      <w:ind w:left="936" w:right="936"/>
      <w:spacing w:before="200" w:after="280"/>
      <w:pBdr>
        <w:bottom w:val="single" w:color="4F81BD" w:sz="4" w:space="4"/>
      </w:pBdr>
    </w:pPr>
    <w:rPr>
      <w:b/>
      <w:i/>
      <w:color w:val="4f81bd"/>
      <w:sz w:val="24"/>
      <w:szCs w:val="20"/>
    </w:rPr>
  </w:style>
  <w:style w:type="character" w:styleId="1162">
    <w:name w:val="hover2"/>
    <w:basedOn w:val="1068"/>
    <w:next w:val="1162"/>
    <w:link w:val="1058"/>
    <w:rPr>
      <w:color w:val="5fb878"/>
    </w:rPr>
  </w:style>
  <w:style w:type="character" w:styleId="1163">
    <w:name w:val="Heading 3 Char1"/>
    <w:next w:val="1163"/>
    <w:link w:val="1058"/>
    <w:rPr>
      <w:rFonts w:eastAsia="宋体"/>
      <w:b/>
      <w:bCs/>
      <w:sz w:val="24"/>
      <w:szCs w:val="32"/>
      <w:lang w:val="en-US" w:eastAsia="zh-CN" w:bidi="ar-SA"/>
    </w:rPr>
  </w:style>
  <w:style w:type="character" w:styleId="1164">
    <w:name w:val="明显参考"/>
    <w:basedOn w:val="1068"/>
    <w:next w:val="1164"/>
    <w:link w:val="1058"/>
    <w:qFormat/>
    <w:rPr>
      <w:b/>
      <w:smallCaps/>
      <w:color w:val="c0504d"/>
      <w:spacing w:val="5"/>
      <w:u w:val="single"/>
    </w:rPr>
  </w:style>
  <w:style w:type="character" w:styleId="1165">
    <w:name w:val="标题 Char2"/>
    <w:next w:val="1165"/>
    <w:link w:val="1058"/>
    <w:rPr>
      <w:rFonts w:ascii="Cambria" w:hAnsi="Cambria" w:eastAsia="宋体" w:cs="Times New Roman"/>
      <w:b/>
      <w:bCs/>
      <w:sz w:val="32"/>
      <w:szCs w:val="32"/>
    </w:rPr>
  </w:style>
  <w:style w:type="character" w:styleId="1166">
    <w:name w:val="Char Char19"/>
    <w:next w:val="1166"/>
    <w:link w:val="1058"/>
    <w:rPr>
      <w:rFonts w:ascii="Arial" w:hAnsi="Arial" w:eastAsia="宋体" w:cs="Times New Roman"/>
      <w:b/>
      <w:bCs/>
      <w:szCs w:val="28"/>
    </w:rPr>
  </w:style>
  <w:style w:type="character" w:styleId="1167">
    <w:name w:val="页眉或页脚"/>
    <w:basedOn w:val="1168"/>
    <w:next w:val="1167"/>
    <w:link w:val="1058"/>
    <w:uiPriority w:val="99"/>
  </w:style>
  <w:style w:type="character" w:styleId="1168">
    <w:name w:val="页眉或页脚_"/>
    <w:basedOn w:val="1068"/>
    <w:next w:val="1168"/>
    <w:link w:val="1169"/>
    <w:uiPriority w:val="99"/>
    <w:rPr>
      <w:rFonts w:ascii="MingLiU" w:eastAsia="MingLiU" w:cs="MingLiU"/>
      <w:spacing w:val="10"/>
      <w:sz w:val="26"/>
      <w:szCs w:val="26"/>
      <w:shd w:val="clear" w:color="auto" w:fill="ffffff"/>
    </w:rPr>
  </w:style>
  <w:style w:type="paragraph" w:styleId="1169">
    <w:name w:val="页眉或页脚1"/>
    <w:basedOn w:val="1058"/>
    <w:next w:val="1169"/>
    <w:link w:val="1168"/>
    <w:uiPriority w:val="99"/>
    <w:pPr>
      <w:jc w:val="left"/>
      <w:spacing w:line="240" w:lineRule="atLeast"/>
      <w:shd w:val="clear" w:color="auto" w:fill="ffffff"/>
    </w:pPr>
    <w:rPr>
      <w:rFonts w:ascii="MingLiU" w:eastAsia="MingLiU" w:cs="MingLiU"/>
      <w:spacing w:val="10"/>
      <w:sz w:val="26"/>
      <w:szCs w:val="26"/>
    </w:rPr>
  </w:style>
  <w:style w:type="character" w:styleId="1170">
    <w:name w:val="Font Style60"/>
    <w:basedOn w:val="1068"/>
    <w:next w:val="1170"/>
    <w:link w:val="1058"/>
    <w:rPr>
      <w:rFonts w:ascii="宋体" w:hAnsi="宋体" w:cs="宋体"/>
      <w:b/>
      <w:bCs/>
      <w:sz w:val="26"/>
      <w:szCs w:val="26"/>
    </w:rPr>
  </w:style>
  <w:style w:type="character" w:styleId="1171">
    <w:name w:val="textcontents"/>
    <w:basedOn w:val="1068"/>
    <w:next w:val="1171"/>
    <w:link w:val="1058"/>
    <w:rPr>
      <w:rFonts w:cs="Times New Roman"/>
    </w:rPr>
  </w:style>
  <w:style w:type="character" w:styleId="1172">
    <w:name w:val="Heading 1 Char"/>
    <w:next w:val="1172"/>
    <w:link w:val="1058"/>
    <w:rPr>
      <w:rFonts w:eastAsia="宋体"/>
      <w:b/>
      <w:bCs/>
      <w:sz w:val="32"/>
      <w:szCs w:val="44"/>
      <w:lang w:val="en-US" w:eastAsia="zh-CN" w:bidi="ar-SA"/>
    </w:rPr>
  </w:style>
  <w:style w:type="character" w:styleId="1173">
    <w:name w:val="标题 3 Char,h3 Char,H3 Char,level_3 Char,PIM 3 Char,Level 3 Head Char,Heading 3 - old Char,sect1.2.3 Char,sect1.2.31 Char,sect1.2.32 Char,sect1.2.311 Char,sect1.2.33 Char,sect1.2.312 Char,Bold Head Char,bh Char,3rd level Char,3 Char,(A-3) Char,BOD 0 Char"/>
    <w:next w:val="1173"/>
    <w:link w:val="1058"/>
    <w:rPr>
      <w:b/>
      <w:bCs/>
      <w:sz w:val="32"/>
      <w:szCs w:val="32"/>
    </w:rPr>
  </w:style>
  <w:style w:type="character" w:styleId="1174">
    <w:name w:val="Heading 5 Char"/>
    <w:next w:val="1174"/>
    <w:link w:val="1058"/>
    <w:rPr>
      <w:rFonts w:eastAsia="宋体"/>
      <w:b/>
      <w:bCs/>
      <w:sz w:val="28"/>
      <w:szCs w:val="28"/>
      <w:lang w:val="en-US" w:eastAsia="zh-CN" w:bidi="ar-SA"/>
    </w:rPr>
  </w:style>
  <w:style w:type="character" w:styleId="1175">
    <w:name w:val="纯文本 Char2"/>
    <w:next w:val="1175"/>
    <w:link w:val="1058"/>
    <w:semiHidden/>
    <w:rPr>
      <w:rFonts w:ascii="宋体" w:hAnsi="Courier New" w:eastAsia="宋体" w:cs="Courier New"/>
      <w:szCs w:val="21"/>
    </w:rPr>
  </w:style>
  <w:style w:type="character" w:styleId="1176">
    <w:name w:val="Footnote Text Char"/>
    <w:next w:val="1176"/>
    <w:link w:val="1058"/>
    <w:rPr>
      <w:rFonts w:eastAsia="宋体"/>
      <w:sz w:val="18"/>
      <w:lang w:val="en-US" w:eastAsia="zh-CN" w:bidi="ar-SA"/>
    </w:rPr>
  </w:style>
  <w:style w:type="character" w:styleId="1177">
    <w:name w:val="Heading 4 Char"/>
    <w:next w:val="1177"/>
    <w:link w:val="1058"/>
    <w:rPr>
      <w:rFonts w:ascii="Arial" w:hAnsi="Arial" w:eastAsia="宋体"/>
      <w:b/>
      <w:bCs/>
      <w:sz w:val="21"/>
      <w:szCs w:val="28"/>
      <w:lang w:val="en-US" w:eastAsia="zh-CN" w:bidi="ar-SA"/>
    </w:rPr>
  </w:style>
  <w:style w:type="character" w:styleId="1178">
    <w:name w:val="日期 Char1"/>
    <w:next w:val="1178"/>
    <w:link w:val="1058"/>
    <w:rPr>
      <w:rFonts w:ascii="Times New Roman" w:hAnsi="Times New Roman" w:eastAsia="宋体" w:cs="Times New Roman"/>
      <w:szCs w:val="24"/>
    </w:rPr>
  </w:style>
  <w:style w:type="character" w:styleId="1179">
    <w:name w:val="二级目录 Char"/>
    <w:next w:val="1179"/>
    <w:link w:val="1180"/>
    <w:rPr>
      <w:rFonts w:eastAsia="Times New Roman"/>
      <w:b/>
      <w:sz w:val="30"/>
      <w:szCs w:val="28"/>
      <w:lang w:val="en-US" w:eastAsia="zh-CN" w:bidi="ar-SA"/>
    </w:rPr>
  </w:style>
  <w:style w:type="paragraph" w:styleId="1180">
    <w:name w:val="二级目录"/>
    <w:next w:val="1058"/>
    <w:link w:val="1179"/>
    <w:pPr>
      <w:ind w:left="720" w:hanging="720"/>
      <w:tabs>
        <w:tab w:val="left" w:pos="720" w:leader="none"/>
      </w:tabs>
      <w:outlineLvl w:val="1"/>
    </w:pPr>
    <w:rPr>
      <w:rFonts w:eastAsia="Times New Roman"/>
      <w:b/>
      <w:sz w:val="30"/>
      <w:szCs w:val="28"/>
      <w:lang w:val="en-US" w:eastAsia="zh-CN" w:bidi="ar-SA"/>
    </w:rPr>
  </w:style>
  <w:style w:type="character" w:styleId="1181">
    <w:name w:val="bigfont"/>
    <w:basedOn w:val="1068"/>
    <w:next w:val="1181"/>
    <w:link w:val="1058"/>
    <w:uiPriority w:val="99"/>
    <w:rPr>
      <w:rFonts w:cs="Times New Roman"/>
    </w:rPr>
  </w:style>
  <w:style w:type="character" w:styleId="1182">
    <w:name w:val="批注主题 Char1"/>
    <w:next w:val="1182"/>
    <w:link w:val="1058"/>
    <w:rPr>
      <w:rFonts w:ascii="Times New Roman" w:hAnsi="Times New Roman" w:eastAsia="宋体" w:cs="Times New Roman"/>
      <w:b/>
      <w:bCs/>
      <w:szCs w:val="24"/>
    </w:rPr>
  </w:style>
  <w:style w:type="character" w:styleId="1183">
    <w:name w:val="Plain Text Char"/>
    <w:next w:val="1183"/>
    <w:link w:val="1058"/>
    <w:rPr>
      <w:rFonts w:ascii="宋体" w:hAnsi="Courier New" w:eastAsia="宋体"/>
      <w:sz w:val="24"/>
      <w:lang w:bidi="ar-SA"/>
    </w:rPr>
  </w:style>
  <w:style w:type="character" w:styleId="1184">
    <w:name w:val="Header Char"/>
    <w:next w:val="1184"/>
    <w:link w:val="1058"/>
    <w:rPr>
      <w:rFonts w:eastAsia="宋体"/>
      <w:sz w:val="18"/>
      <w:szCs w:val="18"/>
      <w:lang w:val="en-US" w:eastAsia="zh-CN" w:bidi="ar-SA"/>
    </w:rPr>
  </w:style>
  <w:style w:type="character" w:styleId="1185">
    <w:name w:val="正文文本 + MS Mincho8,13.5 pt9,间距 0 pt8"/>
    <w:basedOn w:val="1186"/>
    <w:next w:val="1185"/>
    <w:link w:val="1058"/>
    <w:uiPriority w:val="99"/>
    <w:rPr>
      <w:rFonts w:ascii="MS Mincho" w:eastAsia="MS Mincho" w:cs="MS Mincho"/>
      <w:spacing w:val="0"/>
      <w:sz w:val="27"/>
      <w:szCs w:val="27"/>
      <w:lang w:val="en-US" w:eastAsia="en-US"/>
    </w:rPr>
  </w:style>
  <w:style w:type="character" w:styleId="1186">
    <w:name w:val="正文文本 Char1"/>
    <w:basedOn w:val="1068"/>
    <w:next w:val="1186"/>
    <w:link w:val="1058"/>
    <w:rPr>
      <w:rFonts w:ascii="MingLiU" w:eastAsia="MingLiU" w:cs="MingLiU"/>
      <w:spacing w:val="10"/>
      <w:sz w:val="22"/>
      <w:shd w:val="clear" w:color="auto" w:fill="ffffff"/>
    </w:rPr>
  </w:style>
  <w:style w:type="character" w:styleId="1187">
    <w:name w:val="Comment Subject Char"/>
    <w:next w:val="1187"/>
    <w:link w:val="1058"/>
    <w:rPr>
      <w:b/>
      <w:sz w:val="24"/>
      <w:lang w:bidi="ar-SA"/>
    </w:rPr>
  </w:style>
  <w:style w:type="character" w:styleId="1188">
    <w:name w:val="引用 Char1"/>
    <w:basedOn w:val="1068"/>
    <w:next w:val="1188"/>
    <w:link w:val="1058"/>
    <w:uiPriority w:val="29"/>
    <w:rPr>
      <w:i/>
      <w:iCs/>
      <w:color w:val="000000"/>
      <w:sz w:val="21"/>
      <w:szCs w:val="24"/>
    </w:rPr>
  </w:style>
  <w:style w:type="character" w:styleId="1189">
    <w:name w:val="Char Char91"/>
    <w:next w:val="1189"/>
    <w:link w:val="1058"/>
    <w:rPr>
      <w:rFonts w:eastAsia="宋体"/>
      <w:b/>
      <w:bCs/>
      <w:sz w:val="32"/>
      <w:szCs w:val="44"/>
      <w:lang w:val="en-US" w:eastAsia="zh-CN" w:bidi="ar-SA"/>
    </w:rPr>
  </w:style>
  <w:style w:type="character" w:styleId="1190">
    <w:name w:val="正文文本 + MS Mincho,13.5 pt12,间距 0 pt16"/>
    <w:basedOn w:val="1186"/>
    <w:next w:val="1190"/>
    <w:link w:val="1058"/>
    <w:uiPriority w:val="99"/>
  </w:style>
  <w:style w:type="character" w:styleId="1191">
    <w:name w:val="sub_title2"/>
    <w:basedOn w:val="1068"/>
    <w:next w:val="1191"/>
    <w:link w:val="1058"/>
  </w:style>
  <w:style w:type="character" w:styleId="1192">
    <w:name w:val="批注文字 Char Char"/>
    <w:next w:val="1192"/>
    <w:link w:val="1058"/>
    <w:rPr>
      <w:rFonts w:eastAsia="宋体"/>
      <w:sz w:val="21"/>
      <w:szCs w:val="24"/>
      <w:lang w:bidi="ar-SA"/>
    </w:rPr>
  </w:style>
  <w:style w:type="character" w:styleId="1193">
    <w:name w:val="标题 Char1"/>
    <w:next w:val="1193"/>
    <w:link w:val="1058"/>
    <w:uiPriority w:val="10"/>
    <w:rPr>
      <w:rFonts w:ascii="Cambria" w:hAnsi="Cambria" w:eastAsia="宋体" w:cs="Times New Roman"/>
      <w:b/>
      <w:bCs/>
      <w:sz w:val="32"/>
      <w:szCs w:val="32"/>
    </w:rPr>
  </w:style>
  <w:style w:type="character" w:styleId="1194">
    <w:name w:val="Char Char22"/>
    <w:next w:val="1194"/>
    <w:link w:val="1058"/>
    <w:rPr>
      <w:rFonts w:ascii="Times New Roman" w:hAnsi="Times New Roman" w:eastAsia="宋体" w:cs="Times New Roman"/>
      <w:b/>
      <w:bCs/>
      <w:sz w:val="32"/>
      <w:szCs w:val="44"/>
    </w:rPr>
  </w:style>
  <w:style w:type="character" w:styleId="1195">
    <w:name w:val="明显引用 Char Char"/>
    <w:basedOn w:val="1068"/>
    <w:next w:val="1195"/>
    <w:link w:val="1058"/>
    <w:rPr>
      <w:b/>
      <w:i/>
      <w:color w:val="4f81bd"/>
      <w:sz w:val="24"/>
    </w:rPr>
  </w:style>
  <w:style w:type="character" w:styleId="1196">
    <w:name w:val="Char Char24"/>
    <w:next w:val="1196"/>
    <w:link w:val="1058"/>
    <w:rPr>
      <w:rFonts w:eastAsia="宋体"/>
      <w:b/>
      <w:bCs/>
      <w:sz w:val="32"/>
      <w:szCs w:val="44"/>
      <w:lang w:val="en-US" w:eastAsia="zh-CN" w:bidi="ar-SA"/>
    </w:rPr>
  </w:style>
  <w:style w:type="character" w:styleId="1197">
    <w:name w:val="Quote Char"/>
    <w:next w:val="1197"/>
    <w:link w:val="1198"/>
    <w:rPr>
      <w:i/>
      <w:color w:val="000000"/>
      <w:sz w:val="22"/>
    </w:rPr>
  </w:style>
  <w:style w:type="paragraph" w:styleId="1198">
    <w:name w:val="Quote"/>
    <w:basedOn w:val="1058"/>
    <w:next w:val="1058"/>
    <w:link w:val="1197"/>
    <w:qFormat/>
    <w:rPr>
      <w:i/>
      <w:color w:val="000000"/>
      <w:sz w:val="22"/>
      <w:szCs w:val="20"/>
    </w:rPr>
  </w:style>
  <w:style w:type="character" w:styleId="1199">
    <w:name w:val="Char Char Char"/>
    <w:next w:val="1199"/>
    <w:link w:val="1200"/>
    <w:rPr>
      <w:rFonts w:ascii="Tahoma" w:hAnsi="Tahoma"/>
      <w:sz w:val="24"/>
    </w:rPr>
  </w:style>
  <w:style w:type="paragraph" w:styleId="1200">
    <w:name w:val="Char"/>
    <w:basedOn w:val="1058"/>
    <w:next w:val="1200"/>
    <w:link w:val="1199"/>
    <w:rPr>
      <w:rFonts w:ascii="Tahoma" w:hAnsi="Tahoma"/>
      <w:szCs w:val="20"/>
    </w:rPr>
  </w:style>
  <w:style w:type="character" w:styleId="1201">
    <w:name w:val="表格标题 + MS Mincho,13.5 pt8,间距 0 pt4"/>
    <w:basedOn w:val="1202"/>
    <w:next w:val="1201"/>
    <w:link w:val="1058"/>
    <w:uiPriority w:val="99"/>
    <w:rPr>
      <w:rFonts w:ascii="MS Mincho" w:eastAsia="MS Mincho" w:cs="MS Mincho"/>
      <w:spacing w:val="0"/>
      <w:sz w:val="27"/>
      <w:szCs w:val="27"/>
    </w:rPr>
  </w:style>
  <w:style w:type="character" w:styleId="1202">
    <w:name w:val="表格标题_"/>
    <w:basedOn w:val="1068"/>
    <w:next w:val="1202"/>
    <w:link w:val="1203"/>
    <w:uiPriority w:val="99"/>
    <w:rPr>
      <w:rFonts w:ascii="MingLiU" w:eastAsia="MingLiU" w:cs="MingLiU"/>
      <w:spacing w:val="10"/>
      <w:sz w:val="26"/>
      <w:szCs w:val="26"/>
      <w:shd w:val="clear" w:color="auto" w:fill="ffffff"/>
    </w:rPr>
  </w:style>
  <w:style w:type="paragraph" w:styleId="1203">
    <w:name w:val="表格标题"/>
    <w:basedOn w:val="1058"/>
    <w:next w:val="1203"/>
    <w:link w:val="1202"/>
    <w:uiPriority w:val="99"/>
    <w:pPr>
      <w:jc w:val="left"/>
      <w:spacing w:line="240" w:lineRule="atLeast"/>
      <w:shd w:val="clear" w:color="auto" w:fill="ffffff"/>
    </w:pPr>
    <w:rPr>
      <w:rFonts w:ascii="MingLiU" w:eastAsia="MingLiU" w:cs="MingLiU"/>
      <w:spacing w:val="10"/>
      <w:sz w:val="26"/>
      <w:szCs w:val="26"/>
    </w:rPr>
  </w:style>
  <w:style w:type="character" w:styleId="1204">
    <w:name w:val="批注文字 Char1"/>
    <w:next w:val="1204"/>
    <w:link w:val="1058"/>
    <w:rPr>
      <w:rFonts w:ascii="Times New Roman" w:hAnsi="Times New Roman" w:eastAsia="宋体" w:cs="Times New Roman"/>
      <w:szCs w:val="24"/>
    </w:rPr>
  </w:style>
  <w:style w:type="character" w:styleId="1205">
    <w:name w:val="Comment Text Char"/>
    <w:next w:val="1205"/>
    <w:link w:val="1058"/>
    <w:rPr>
      <w:rFonts w:cs="Times New Roman"/>
      <w:sz w:val="24"/>
      <w:szCs w:val="24"/>
    </w:rPr>
  </w:style>
  <w:style w:type="character" w:styleId="1206">
    <w:name w:val="标题 #3_"/>
    <w:basedOn w:val="1068"/>
    <w:next w:val="1206"/>
    <w:link w:val="1207"/>
    <w:uiPriority w:val="99"/>
    <w:rPr>
      <w:rFonts w:ascii="MingLiU" w:eastAsia="MingLiU" w:cs="MingLiU"/>
      <w:spacing w:val="10"/>
      <w:sz w:val="26"/>
      <w:szCs w:val="26"/>
      <w:shd w:val="clear" w:color="auto" w:fill="ffffff"/>
    </w:rPr>
  </w:style>
  <w:style w:type="paragraph" w:styleId="1207">
    <w:name w:val="标题 #3"/>
    <w:basedOn w:val="1058"/>
    <w:next w:val="1207"/>
    <w:link w:val="1206"/>
    <w:uiPriority w:val="99"/>
    <w:pPr>
      <w:jc w:val="left"/>
      <w:spacing w:line="360" w:lineRule="exact"/>
      <w:shd w:val="clear" w:color="auto" w:fill="ffffff"/>
      <w:outlineLvl w:val="2"/>
    </w:pPr>
    <w:rPr>
      <w:rFonts w:ascii="MingLiU" w:eastAsia="MingLiU" w:cs="MingLiU"/>
      <w:spacing w:val="10"/>
      <w:sz w:val="26"/>
      <w:szCs w:val="26"/>
    </w:rPr>
  </w:style>
  <w:style w:type="character" w:styleId="1208">
    <w:name w:val="Body Text Indent 2 Char"/>
    <w:next w:val="1208"/>
    <w:link w:val="1058"/>
    <w:rPr>
      <w:rFonts w:eastAsia="宋体"/>
      <w:sz w:val="21"/>
      <w:szCs w:val="24"/>
      <w:lang w:val="en-US" w:eastAsia="zh-CN" w:bidi="ar-SA"/>
    </w:rPr>
  </w:style>
  <w:style w:type="character" w:styleId="1209">
    <w:name w:val="Char Char181"/>
    <w:next w:val="1209"/>
    <w:link w:val="1058"/>
    <w:rPr>
      <w:b/>
      <w:bCs/>
      <w:sz w:val="44"/>
      <w:szCs w:val="44"/>
    </w:rPr>
  </w:style>
  <w:style w:type="character" w:styleId="1210">
    <w:name w:val=" Char Char23"/>
    <w:basedOn w:val="1068"/>
    <w:next w:val="1210"/>
    <w:link w:val="1058"/>
    <w:rPr>
      <w:rFonts w:ascii="Tahoma" w:hAnsi="Tahoma"/>
      <w:b/>
      <w:sz w:val="44"/>
      <w:szCs w:val="20"/>
    </w:rPr>
  </w:style>
  <w:style w:type="character" w:styleId="1211">
    <w:name w:val="hover1"/>
    <w:basedOn w:val="1068"/>
    <w:next w:val="1211"/>
    <w:link w:val="1058"/>
    <w:rPr>
      <w:color w:val="ffffff"/>
    </w:rPr>
  </w:style>
  <w:style w:type="character" w:styleId="1212">
    <w:name w:val="样式 Char"/>
    <w:next w:val="1212"/>
    <w:link w:val="1213"/>
    <w:rPr>
      <w:rFonts w:ascii="宋体" w:hAnsi="宋体" w:cs="宋体"/>
      <w:sz w:val="24"/>
      <w:szCs w:val="24"/>
      <w:lang w:val="en-US" w:eastAsia="zh-CN" w:bidi="ar-SA"/>
    </w:rPr>
  </w:style>
  <w:style w:type="paragraph" w:styleId="1213">
    <w:name w:val="样式"/>
    <w:next w:val="1213"/>
    <w:link w:val="1212"/>
    <w:pPr>
      <w:widowControl w:val="off"/>
    </w:pPr>
    <w:rPr>
      <w:rFonts w:ascii="宋体" w:hAnsi="宋体" w:cs="宋体"/>
      <w:sz w:val="24"/>
      <w:szCs w:val="24"/>
      <w:lang w:val="en-US" w:eastAsia="zh-CN" w:bidi="ar-SA"/>
    </w:rPr>
  </w:style>
  <w:style w:type="character" w:styleId="1214">
    <w:name w:val="Char Char23"/>
    <w:next w:val="1214"/>
    <w:link w:val="1058"/>
    <w:rPr>
      <w:rFonts w:eastAsia="宋体"/>
      <w:b/>
      <w:bCs/>
      <w:sz w:val="32"/>
      <w:szCs w:val="44"/>
      <w:lang w:val="en-US" w:eastAsia="zh-CN" w:bidi="ar-SA"/>
    </w:rPr>
  </w:style>
  <w:style w:type="character" w:styleId="1215">
    <w:name w:val="文档结构图 Char1"/>
    <w:next w:val="1215"/>
    <w:link w:val="1058"/>
    <w:rPr>
      <w:rFonts w:ascii="宋体" w:hAnsi="Times New Roman" w:eastAsia="宋体" w:cs="Times New Roman"/>
      <w:sz w:val="18"/>
      <w:szCs w:val="18"/>
    </w:rPr>
  </w:style>
  <w:style w:type="character" w:styleId="1216">
    <w:name w:val="不明显参考"/>
    <w:basedOn w:val="1068"/>
    <w:next w:val="1216"/>
    <w:link w:val="1058"/>
    <w:qFormat/>
    <w:rPr>
      <w:smallCaps/>
      <w:color w:val="c0504d"/>
      <w:u w:val="single"/>
    </w:rPr>
  </w:style>
  <w:style w:type="character" w:styleId="1217">
    <w:name w:val="正文文本 + 间距 2 pt"/>
    <w:basedOn w:val="1186"/>
    <w:next w:val="1217"/>
    <w:link w:val="1058"/>
    <w:uiPriority w:val="99"/>
  </w:style>
  <w:style w:type="character" w:styleId="1218">
    <w:name w:val="标题5 Char Char"/>
    <w:next w:val="1218"/>
    <w:link w:val="1219"/>
    <w:rPr>
      <w:rFonts w:ascii="Arial" w:hAnsi="Arial"/>
      <w:b/>
      <w:sz w:val="32"/>
    </w:rPr>
  </w:style>
  <w:style w:type="paragraph" w:styleId="1219">
    <w:name w:val="标题5"/>
    <w:basedOn w:val="1061"/>
    <w:next w:val="1219"/>
    <w:link w:val="1218"/>
    <w:pPr>
      <w:spacing w:line="413" w:lineRule="auto"/>
      <w:tabs>
        <w:tab w:val="left" w:pos="720" w:leader="none"/>
      </w:tabs>
    </w:pPr>
    <w:rPr>
      <w:rFonts w:ascii="Arial" w:hAnsi="Arial"/>
      <w:b/>
      <w:bCs w:val="0"/>
      <w:sz w:val="32"/>
      <w:szCs w:val="20"/>
    </w:rPr>
  </w:style>
  <w:style w:type="character" w:styleId="1220">
    <w:name w:val="超链接_0"/>
    <w:next w:val="1220"/>
    <w:link w:val="1058"/>
    <w:uiPriority w:val="99"/>
    <w:rPr>
      <w:rFonts w:ascii="Calibri" w:hAnsi="Calibri" w:cs="Times New Roman"/>
      <w:color w:val="0000ff"/>
      <w:u w:val="single"/>
    </w:rPr>
  </w:style>
  <w:style w:type="character" w:styleId="1221">
    <w:name w:val="页眉或页脚 + MS Mincho,13.5 pt11,间距 0 pt14"/>
    <w:basedOn w:val="1168"/>
    <w:next w:val="1221"/>
    <w:link w:val="1058"/>
    <w:uiPriority w:val="99"/>
    <w:rPr>
      <w:rFonts w:ascii="MS Mincho" w:eastAsia="MS Mincho" w:cs="MS Mincho"/>
      <w:spacing w:val="0"/>
      <w:sz w:val="27"/>
      <w:szCs w:val="27"/>
      <w:lang w:val="en-US" w:eastAsia="en-US"/>
    </w:rPr>
  </w:style>
  <w:style w:type="character" w:styleId="1222">
    <w:name w:val="列出段落 Char"/>
    <w:next w:val="1222"/>
    <w:link w:val="1223"/>
    <w:uiPriority w:val="34"/>
    <w:qFormat/>
    <w:rPr>
      <w:szCs w:val="24"/>
    </w:rPr>
  </w:style>
  <w:style w:type="paragraph" w:styleId="1223">
    <w:name w:val="列出段落1"/>
    <w:basedOn w:val="1058"/>
    <w:next w:val="1223"/>
    <w:link w:val="1222"/>
    <w:uiPriority w:val="34"/>
    <w:qFormat/>
    <w:pPr>
      <w:ind w:firstLine="420"/>
    </w:pPr>
    <w:rPr>
      <w:sz w:val="20"/>
    </w:rPr>
  </w:style>
  <w:style w:type="character" w:styleId="1224">
    <w:name w:val="纯文本 Char Char"/>
    <w:next w:val="1224"/>
    <w:link w:val="1058"/>
    <w:rPr>
      <w:rFonts w:ascii="宋体" w:hAnsi="Courier New" w:eastAsia="宋体"/>
      <w:sz w:val="21"/>
      <w:lang w:val="en-US" w:eastAsia="zh-CN"/>
    </w:rPr>
  </w:style>
  <w:style w:type="character" w:styleId="1225">
    <w:name w:val="标题 1 Char1"/>
    <w:next w:val="1225"/>
    <w:link w:val="1058"/>
    <w:rPr>
      <w:rFonts w:ascii="Calibri" w:hAnsi="Calibri" w:eastAsia="宋体" w:cs="Arial"/>
      <w:b/>
      <w:sz w:val="44"/>
      <w:szCs w:val="20"/>
    </w:rPr>
  </w:style>
  <w:style w:type="character" w:styleId="1226">
    <w:name w:val="ҳŠChar"/>
    <w:basedOn w:val="1068"/>
    <w:next w:val="1226"/>
    <w:link w:val="1058"/>
    <w:rPr>
      <w:rFonts w:eastAsia="宋体"/>
      <w:sz w:val="18"/>
      <w:szCs w:val="18"/>
      <w:lang w:val="en-US" w:eastAsia="zh-CN" w:bidi="ar-SA"/>
    </w:rPr>
  </w:style>
  <w:style w:type="character" w:styleId="1227">
    <w:name w:val="引用 Char Char"/>
    <w:basedOn w:val="1068"/>
    <w:next w:val="1227"/>
    <w:link w:val="1058"/>
    <w:rPr>
      <w:i/>
      <w:color w:val="000000"/>
      <w:sz w:val="24"/>
    </w:rPr>
  </w:style>
  <w:style w:type="character" w:styleId="1228">
    <w:name w:val="ꌢ 3 Char"/>
    <w:basedOn w:val="1068"/>
    <w:next w:val="1228"/>
    <w:link w:val="1229"/>
    <w:rPr>
      <w:rFonts w:ascii="Ђˎ̥" w:hAnsi="Ђˎ̥"/>
      <w:b/>
      <w:bCs/>
    </w:rPr>
  </w:style>
  <w:style w:type="paragraph" w:styleId="1229">
    <w:name w:val="ꌢ 3"/>
    <w:basedOn w:val="1058"/>
    <w:next w:val="1229"/>
    <w:link w:val="1228"/>
    <w:pPr>
      <w:widowControl/>
    </w:pPr>
    <w:rPr>
      <w:rFonts w:ascii="Ђˎ̥" w:hAnsi="Ђˎ̥"/>
      <w:b/>
      <w:bCs/>
      <w:sz w:val="20"/>
      <w:szCs w:val="20"/>
    </w:rPr>
  </w:style>
  <w:style w:type="character" w:styleId="1230">
    <w:name w:val="引用 Char"/>
    <w:basedOn w:val="1068"/>
    <w:next w:val="1230"/>
    <w:link w:val="1231"/>
    <w:rPr>
      <w:i/>
      <w:color w:val="000000"/>
      <w:sz w:val="24"/>
    </w:rPr>
  </w:style>
  <w:style w:type="paragraph" w:styleId="1231">
    <w:name w:val="引用"/>
    <w:basedOn w:val="1058"/>
    <w:next w:val="1058"/>
    <w:link w:val="1230"/>
    <w:qFormat/>
    <w:rPr>
      <w:i/>
      <w:color w:val="000000"/>
      <w:sz w:val="24"/>
      <w:szCs w:val="20"/>
    </w:rPr>
  </w:style>
  <w:style w:type="character" w:styleId="1232">
    <w:name w:val=" Char Char22"/>
    <w:basedOn w:val="1068"/>
    <w:next w:val="1232"/>
    <w:link w:val="1058"/>
    <w:rPr>
      <w:b/>
      <w:sz w:val="44"/>
    </w:rPr>
  </w:style>
  <w:style w:type="character" w:styleId="1233">
    <w:name w:val="Heading 3 Char"/>
    <w:next w:val="1233"/>
    <w:link w:val="1058"/>
    <w:rPr>
      <w:rFonts w:cs="Times New Roman"/>
      <w:b/>
      <w:bCs/>
      <w:sz w:val="32"/>
      <w:szCs w:val="32"/>
    </w:rPr>
  </w:style>
  <w:style w:type="character" w:styleId="1234">
    <w:name w:val="正文文本 + 9.5 pt"/>
    <w:basedOn w:val="1186"/>
    <w:next w:val="1234"/>
    <w:link w:val="1058"/>
    <w:uiPriority w:val="99"/>
    <w:rPr>
      <w:sz w:val="19"/>
      <w:szCs w:val="19"/>
    </w:rPr>
  </w:style>
  <w:style w:type="character" w:styleId="1235">
    <w:name w:val="Comment Text Char1"/>
    <w:next w:val="1235"/>
    <w:link w:val="1058"/>
    <w:rPr>
      <w:sz w:val="24"/>
      <w:lang w:bidi="ar-SA"/>
    </w:rPr>
  </w:style>
  <w:style w:type="character" w:styleId="1236">
    <w:name w:val="无间隔 Char"/>
    <w:basedOn w:val="1068"/>
    <w:next w:val="1236"/>
    <w:link w:val="1237"/>
    <w:uiPriority w:val="99"/>
    <w:rPr>
      <w:sz w:val="21"/>
      <w:szCs w:val="24"/>
    </w:rPr>
  </w:style>
  <w:style w:type="paragraph" w:styleId="1237">
    <w:name w:val="无间隔"/>
    <w:basedOn w:val="1058"/>
    <w:next w:val="1237"/>
    <w:link w:val="1236"/>
    <w:qFormat/>
  </w:style>
  <w:style w:type="character" w:styleId="1238">
    <w:name w:val="批注框文本 Char1"/>
    <w:next w:val="1238"/>
    <w:link w:val="1058"/>
    <w:rPr>
      <w:rFonts w:ascii="Times New Roman" w:hAnsi="Times New Roman" w:eastAsia="宋体" w:cs="Times New Roman"/>
      <w:sz w:val="18"/>
      <w:szCs w:val="18"/>
    </w:rPr>
  </w:style>
  <w:style w:type="character" w:styleId="1239">
    <w:name w:val="明显引用 Char1"/>
    <w:basedOn w:val="1068"/>
    <w:next w:val="1239"/>
    <w:link w:val="1058"/>
    <w:uiPriority w:val="30"/>
    <w:rPr>
      <w:b/>
      <w:bCs/>
      <w:i/>
      <w:iCs/>
      <w:color w:val="4f81bd"/>
      <w:sz w:val="21"/>
      <w:szCs w:val="24"/>
    </w:rPr>
  </w:style>
  <w:style w:type="character" w:styleId="1240">
    <w:name w:val="ꌢ 2 Char"/>
    <w:basedOn w:val="1068"/>
    <w:next w:val="1240"/>
    <w:link w:val="1241"/>
    <w:rPr>
      <w:rFonts w:ascii="Arial" w:hAnsi="Arial"/>
      <w:b/>
      <w:bCs/>
    </w:rPr>
  </w:style>
  <w:style w:type="paragraph" w:styleId="1241">
    <w:name w:val="ꌢ 2"/>
    <w:basedOn w:val="1058"/>
    <w:next w:val="1241"/>
    <w:link w:val="1240"/>
    <w:pPr>
      <w:widowControl/>
    </w:pPr>
    <w:rPr>
      <w:rFonts w:ascii="Arial" w:hAnsi="Arial"/>
      <w:b/>
      <w:bCs/>
      <w:sz w:val="20"/>
      <w:szCs w:val="20"/>
    </w:rPr>
  </w:style>
  <w:style w:type="character" w:styleId="1242">
    <w:name w:val="Document Map Char"/>
    <w:next w:val="1242"/>
    <w:link w:val="1058"/>
    <w:rPr>
      <w:rFonts w:eastAsia="宋体"/>
      <w:sz w:val="21"/>
      <w:szCs w:val="24"/>
      <w:lang w:val="en-US" w:eastAsia="zh-CN" w:bidi="ar-SA"/>
    </w:rPr>
  </w:style>
  <w:style w:type="character" w:styleId="1243">
    <w:name w:val="普通文字1 Char2,普通文字2 Char2,普通文字3 Char2,普通文字4 Char2,普通文字5 Char2,普通文字6 Char2,普通文字11 Char2,普通文字21 Char2,普通文字31 Char2,普通文字41 Char2,普通文字7 Char2,普通文字 Char Char2,纯文本 Char1 Char Char Char2,纯文本 Char Char Char Char Char2,纯文本 Char Char1 Char2,正 文 1 Char1"/>
    <w:next w:val="1243"/>
    <w:link w:val="1058"/>
    <w:qFormat/>
    <w:rPr>
      <w:rFonts w:ascii="宋体" w:hAnsi="Courier New" w:eastAsia="宋体"/>
    </w:rPr>
  </w:style>
  <w:style w:type="character" w:styleId="1244">
    <w:name w:val="副标题 Char1"/>
    <w:basedOn w:val="1068"/>
    <w:next w:val="1244"/>
    <w:link w:val="1058"/>
    <w:uiPriority w:val="11"/>
    <w:rPr>
      <w:rFonts w:ascii="Cambria" w:hAnsi="Cambria" w:cs="Times New Roman"/>
      <w:b/>
      <w:bCs/>
      <w:sz w:val="32"/>
      <w:szCs w:val="32"/>
    </w:rPr>
  </w:style>
  <w:style w:type="character" w:styleId="1245">
    <w:name w:val="ҳŻ"/>
    <w:basedOn w:val="1068"/>
    <w:next w:val="1245"/>
    <w:link w:val="1246"/>
    <w:rPr>
      <w:rFonts w:ascii="宋体" w:hAnsi="宋体" w:cs="宋体"/>
      <w:sz w:val="32"/>
      <w:szCs w:val="32"/>
    </w:rPr>
  </w:style>
  <w:style w:type="paragraph" w:styleId="1246">
    <w:name w:val="ҳŠChar1"/>
    <w:basedOn w:val="1058"/>
    <w:next w:val="1246"/>
    <w:link w:val="1245"/>
    <w:pPr>
      <w:jc w:val="center"/>
      <w:keepNext/>
      <w:spacing w:before="100" w:beforeAutospacing="1" w:after="120" w:line="400" w:lineRule="atLeast"/>
      <w:widowControl/>
    </w:pPr>
    <w:rPr>
      <w:rFonts w:ascii="宋体" w:hAnsi="宋体" w:cs="宋体"/>
      <w:sz w:val="32"/>
      <w:szCs w:val="32"/>
    </w:rPr>
  </w:style>
  <w:style w:type="character" w:styleId="1247">
    <w:name w:val="apple-converted-space"/>
    <w:basedOn w:val="1068"/>
    <w:next w:val="1247"/>
    <w:link w:val="1058"/>
  </w:style>
  <w:style w:type="character" w:styleId="1248">
    <w:name w:val="Char Char20"/>
    <w:next w:val="1248"/>
    <w:link w:val="1058"/>
    <w:rPr>
      <w:rFonts w:ascii="Times New Roman" w:hAnsi="Times New Roman" w:eastAsia="宋体" w:cs="Times New Roman"/>
      <w:b/>
      <w:bCs/>
      <w:sz w:val="24"/>
      <w:szCs w:val="32"/>
    </w:rPr>
  </w:style>
  <w:style w:type="character" w:styleId="1249">
    <w:name w:val=" Char Char"/>
    <w:next w:val="1249"/>
    <w:link w:val="1058"/>
    <w:rPr>
      <w:rFonts w:ascii="宋体" w:hAnsi="Courier New" w:eastAsia="宋体" w:cs="Courier New"/>
      <w:sz w:val="21"/>
      <w:szCs w:val="21"/>
      <w:lang w:val="en-US" w:eastAsia="zh-CN" w:bidi="ar-SA"/>
    </w:rPr>
  </w:style>
  <w:style w:type="character" w:styleId="1250">
    <w:name w:val="Char Char2"/>
    <w:basedOn w:val="1068"/>
    <w:next w:val="1250"/>
    <w:link w:val="1251"/>
    <w:rPr>
      <w:sz w:val="21"/>
    </w:rPr>
  </w:style>
  <w:style w:type="paragraph" w:styleId="1251">
    <w:name w:val="Char3"/>
    <w:basedOn w:val="1058"/>
    <w:next w:val="1251"/>
    <w:link w:val="1250"/>
    <w:rPr>
      <w:szCs w:val="20"/>
    </w:rPr>
  </w:style>
  <w:style w:type="character" w:styleId="1252">
    <w:name w:val="hover"/>
    <w:basedOn w:val="1068"/>
    <w:next w:val="1252"/>
    <w:link w:val="1058"/>
    <w:rPr>
      <w:color w:val="5fb878"/>
    </w:rPr>
  </w:style>
  <w:style w:type="character" w:styleId="1253">
    <w:name w:val="Char Char"/>
    <w:next w:val="1253"/>
    <w:link w:val="1058"/>
    <w:uiPriority w:val="99"/>
    <w:rPr>
      <w:rFonts w:ascii="Tahoma" w:hAnsi="Tahoma" w:eastAsia="宋体"/>
      <w:sz w:val="24"/>
      <w:lang w:val="en-US" w:eastAsia="zh-CN" w:bidi="ar-SA"/>
    </w:rPr>
  </w:style>
  <w:style w:type="character" w:styleId="1254">
    <w:name w:val="Char Char21"/>
    <w:next w:val="1254"/>
    <w:link w:val="1058"/>
    <w:rPr>
      <w:rFonts w:ascii="Arial" w:hAnsi="Arial" w:eastAsia="黑体" w:cs="Times New Roman"/>
      <w:b/>
      <w:bCs/>
      <w:sz w:val="32"/>
      <w:szCs w:val="32"/>
    </w:rPr>
  </w:style>
  <w:style w:type="character" w:styleId="1255">
    <w:name w:val="Date Char"/>
    <w:next w:val="1255"/>
    <w:link w:val="1058"/>
    <w:rPr>
      <w:rFonts w:eastAsia="宋体"/>
      <w:sz w:val="21"/>
      <w:szCs w:val="24"/>
      <w:lang w:val="en-US" w:eastAsia="zh-CN" w:bidi="ar-SA"/>
    </w:rPr>
  </w:style>
  <w:style w:type="character" w:styleId="1256">
    <w:name w:val="不明显强调"/>
    <w:basedOn w:val="1068"/>
    <w:next w:val="1256"/>
    <w:link w:val="1058"/>
    <w:qFormat/>
    <w:rPr>
      <w:i/>
      <w:color w:val="808080"/>
    </w:rPr>
  </w:style>
  <w:style w:type="character" w:styleId="1257">
    <w:name w:val="Intense Quote Char"/>
    <w:next w:val="1257"/>
    <w:link w:val="1258"/>
    <w:rPr>
      <w:b/>
      <w:i/>
      <w:color w:val="4f81bd"/>
      <w:sz w:val="22"/>
    </w:rPr>
  </w:style>
  <w:style w:type="paragraph" w:styleId="1258">
    <w:name w:val="Intense Quote"/>
    <w:basedOn w:val="1058"/>
    <w:next w:val="1058"/>
    <w:link w:val="1257"/>
    <w:qFormat/>
    <w:pPr>
      <w:ind w:left="936" w:right="936"/>
      <w:spacing w:before="200" w:after="280"/>
      <w:pBdr>
        <w:bottom w:val="single" w:color="4F81BD" w:sz="4" w:space="4"/>
      </w:pBdr>
    </w:pPr>
    <w:rPr>
      <w:b/>
      <w:i/>
      <w:color w:val="4f81bd"/>
      <w:sz w:val="22"/>
      <w:szCs w:val="20"/>
    </w:rPr>
  </w:style>
  <w:style w:type="character" w:styleId="1259">
    <w:name w:val="Body Text Indent Char"/>
    <w:next w:val="1259"/>
    <w:link w:val="1058"/>
    <w:rPr>
      <w:rFonts w:ascii="宋体" w:hAnsi="宋体" w:eastAsia="宋体"/>
      <w:sz w:val="21"/>
      <w:lang w:val="en-US" w:eastAsia="zh-CN" w:bidi="ar-SA"/>
    </w:rPr>
  </w:style>
  <w:style w:type="character" w:styleId="1260">
    <w:name w:val="标题4 Char Char"/>
    <w:next w:val="1260"/>
    <w:link w:val="1058"/>
    <w:rPr>
      <w:rFonts w:ascii="Arial" w:hAnsi="Arial"/>
      <w:b/>
      <w:sz w:val="32"/>
      <w:lang w:bidi="ar-SA"/>
    </w:rPr>
  </w:style>
  <w:style w:type="character" w:styleId="1261">
    <w:name w:val="正文文本 + 间距 2 pt1"/>
    <w:basedOn w:val="1186"/>
    <w:next w:val="1261"/>
    <w:link w:val="1058"/>
    <w:uiPriority w:val="99"/>
    <w:rPr>
      <w:spacing w:val="40"/>
      <w:sz w:val="26"/>
      <w:szCs w:val="26"/>
      <w:u w:val="none"/>
    </w:rPr>
  </w:style>
  <w:style w:type="character" w:styleId="1262">
    <w:name w:val="Variable"/>
    <w:next w:val="1262"/>
    <w:link w:val="1058"/>
    <w:uiPriority w:val="99"/>
    <w:rPr>
      <w:i/>
    </w:rPr>
  </w:style>
  <w:style w:type="character" w:styleId="1263">
    <w:name w:val="Title Char"/>
    <w:next w:val="1263"/>
    <w:link w:val="1058"/>
    <w:rPr>
      <w:rFonts w:ascii="Cambria" w:hAnsi="Cambria"/>
      <w:b/>
      <w:sz w:val="32"/>
      <w:lang w:bidi="ar-SA"/>
    </w:rPr>
  </w:style>
  <w:style w:type="character" w:styleId="1264">
    <w:name w:val="Heading 2 Char"/>
    <w:next w:val="1264"/>
    <w:link w:val="1058"/>
    <w:rPr>
      <w:rFonts w:ascii="Arial" w:hAnsi="Arial" w:eastAsia="黑体"/>
      <w:b/>
      <w:bCs/>
      <w:sz w:val="32"/>
      <w:szCs w:val="32"/>
      <w:lang w:val="en-US" w:eastAsia="zh-CN" w:bidi="ar-SA"/>
    </w:rPr>
  </w:style>
  <w:style w:type="character" w:styleId="1265">
    <w:name w:val="明显强调"/>
    <w:basedOn w:val="1068"/>
    <w:next w:val="1265"/>
    <w:link w:val="1058"/>
    <w:qFormat/>
    <w:rPr>
      <w:b/>
      <w:i/>
      <w:color w:val="4f81bd"/>
    </w:rPr>
  </w:style>
  <w:style w:type="character" w:styleId="1266">
    <w:name w:val="Char Char18"/>
    <w:next w:val="1266"/>
    <w:link w:val="1058"/>
    <w:rPr>
      <w:rFonts w:ascii="Times New Roman" w:hAnsi="Times New Roman" w:eastAsia="宋体" w:cs="Times New Roman"/>
      <w:b/>
      <w:bCs/>
      <w:sz w:val="28"/>
      <w:szCs w:val="28"/>
    </w:rPr>
  </w:style>
  <w:style w:type="character" w:styleId="1267">
    <w:name w:val="Char Char9"/>
    <w:next w:val="1267"/>
    <w:link w:val="1058"/>
    <w:rPr>
      <w:rFonts w:eastAsia="宋体"/>
      <w:b/>
      <w:bCs/>
      <w:sz w:val="32"/>
      <w:szCs w:val="44"/>
      <w:lang w:val="en-US" w:eastAsia="zh-CN" w:bidi="ar-SA"/>
    </w:rPr>
  </w:style>
  <w:style w:type="character" w:styleId="1268">
    <w:name w:val="标题 2 Char1"/>
    <w:next w:val="1268"/>
    <w:link w:val="1058"/>
    <w:rPr>
      <w:rFonts w:ascii="Arial" w:hAnsi="Arial" w:eastAsia="黑体" w:cs="Calibri"/>
      <w:b/>
      <w:sz w:val="32"/>
      <w:szCs w:val="20"/>
    </w:rPr>
  </w:style>
  <w:style w:type="paragraph" w:styleId="1269">
    <w:name w:val="xl105"/>
    <w:basedOn w:val="1058"/>
    <w:next w:val="1269"/>
    <w:link w:val="1058"/>
    <w:pPr>
      <w:jc w:val="center"/>
      <w:spacing w:before="100" w:beforeAutospacing="1" w:after="100" w:afterAutospacing="1"/>
      <w:widowControl/>
      <w:pBdr>
        <w:top w:val="single" w:color="000000" w:sz="8" w:space="0"/>
        <w:left w:val="single" w:color="000000" w:sz="8" w:space="0"/>
        <w:bottom w:val="single" w:color="000000" w:sz="4" w:space="0"/>
        <w:right w:val="single" w:color="000000" w:sz="8" w:space="0"/>
      </w:pBdr>
    </w:pPr>
    <w:rPr>
      <w:rFonts w:ascii="宋体" w:hAnsi="宋体" w:cs="宋体"/>
      <w:b/>
      <w:bCs/>
      <w:sz w:val="24"/>
    </w:rPr>
  </w:style>
  <w:style w:type="paragraph" w:styleId="1270">
    <w:name w:val="修订"/>
    <w:next w:val="1270"/>
    <w:link w:val="1058"/>
    <w:rPr>
      <w:sz w:val="21"/>
      <w:szCs w:val="24"/>
      <w:lang w:val="en-US" w:eastAsia="zh-CN" w:bidi="ar-SA"/>
    </w:rPr>
  </w:style>
  <w:style w:type="paragraph" w:styleId="1271">
    <w:name w:val="font7"/>
    <w:basedOn w:val="1058"/>
    <w:next w:val="1271"/>
    <w:link w:val="1058"/>
    <w:uiPriority w:val="99"/>
    <w:pPr>
      <w:jc w:val="left"/>
      <w:spacing w:before="100" w:beforeAutospacing="1" w:after="100" w:afterAutospacing="1"/>
      <w:widowControl/>
    </w:pPr>
    <w:rPr>
      <w:sz w:val="20"/>
      <w:szCs w:val="20"/>
    </w:rPr>
  </w:style>
  <w:style w:type="paragraph" w:styleId="1272">
    <w:name w:val="xl113"/>
    <w:basedOn w:val="1058"/>
    <w:next w:val="1272"/>
    <w:link w:val="1058"/>
    <w:pPr>
      <w:jc w:val="right"/>
      <w:spacing w:before="100" w:beforeAutospacing="1" w:after="100" w:afterAutospacing="1"/>
      <w:widowControl/>
      <w:pBdr>
        <w:top w:val="single" w:color="000000" w:sz="8" w:space="0"/>
      </w:pBdr>
    </w:pPr>
    <w:rPr>
      <w:rFonts w:ascii="宋体" w:hAnsi="宋体" w:cs="宋体"/>
      <w:sz w:val="24"/>
    </w:rPr>
  </w:style>
  <w:style w:type="paragraph" w:styleId="1273">
    <w:name w:val="样式 标题 2 + Times New Roman 四号 非加粗 段前: 5 磅 段后: 0 磅 行距: 固定值 20..."/>
    <w:basedOn w:val="1060"/>
    <w:next w:val="1273"/>
    <w:link w:val="1058"/>
    <w:pPr>
      <w:spacing w:before="100" w:after="0" w:line="400" w:lineRule="exact"/>
    </w:pPr>
    <w:rPr>
      <w:rFonts w:ascii="Times New Roman" w:hAnsi="Times New Roman" w:eastAsia="黑体" w:cs="宋体"/>
      <w:b w:val="0"/>
      <w:bCs w:val="0"/>
      <w:sz w:val="28"/>
      <w:szCs w:val="20"/>
    </w:rPr>
  </w:style>
  <w:style w:type="paragraph" w:styleId="1274">
    <w:name w:val="xl54"/>
    <w:basedOn w:val="1058"/>
    <w:next w:val="1274"/>
    <w:link w:val="1058"/>
    <w:pPr>
      <w:jc w:val="right"/>
      <w:spacing w:before="100" w:beforeAutospacing="1" w:after="100" w:afterAutospacing="1"/>
      <w:widowControl/>
      <w:pBdr>
        <w:top w:val="single" w:color="000000" w:sz="4" w:space="0"/>
        <w:left w:val="single" w:color="000000" w:sz="4" w:space="0"/>
        <w:bottom w:val="single" w:color="000000" w:sz="8" w:space="0"/>
        <w:right w:val="single" w:color="000000" w:sz="8" w:space="0"/>
      </w:pBdr>
    </w:pPr>
    <w:rPr>
      <w:rFonts w:ascii="宋体" w:hAnsi="宋体" w:cs="宋体"/>
      <w:color w:val="000000"/>
      <w:sz w:val="24"/>
    </w:rPr>
  </w:style>
  <w:style w:type="paragraph" w:styleId="1275">
    <w:name w:val="xl23"/>
    <w:basedOn w:val="1058"/>
    <w:next w:val="1275"/>
    <w:link w:val="1058"/>
    <w:pPr>
      <w:jc w:val="left"/>
      <w:spacing w:before="100" w:beforeAutospacing="1" w:after="100" w:afterAutospacing="1"/>
      <w:widowControl/>
    </w:pPr>
    <w:rPr>
      <w:rFonts w:ascii="宋体" w:hAnsi="宋体" w:cs="宋体"/>
      <w:sz w:val="24"/>
    </w:rPr>
  </w:style>
  <w:style w:type="paragraph" w:styleId="1276">
    <w:name w:val="xl45"/>
    <w:basedOn w:val="1058"/>
    <w:next w:val="1276"/>
    <w:link w:val="1058"/>
    <w:uiPriority w:val="9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277">
    <w:name w:val=" Char Char1 Char Char Char"/>
    <w:basedOn w:val="1058"/>
    <w:next w:val="1277"/>
    <w:link w:val="1058"/>
    <w:rPr>
      <w:szCs w:val="20"/>
    </w:rPr>
  </w:style>
  <w:style w:type="paragraph" w:styleId="1278">
    <w:name w:val="Char Char4 Char"/>
    <w:basedOn w:val="1058"/>
    <w:next w:val="1278"/>
    <w:link w:val="1058"/>
    <w:pPr>
      <w:ind w:firstLine="200"/>
      <w:spacing w:line="360" w:lineRule="auto"/>
    </w:pPr>
    <w:rPr>
      <w:rFonts w:ascii="宋体" w:hAnsi="宋体" w:cs="宋体"/>
      <w:sz w:val="24"/>
    </w:rPr>
  </w:style>
  <w:style w:type="paragraph" w:styleId="1279">
    <w:name w:val="xl101"/>
    <w:basedOn w:val="1058"/>
    <w:next w:val="1279"/>
    <w:link w:val="1058"/>
    <w:pPr>
      <w:jc w:val="center"/>
      <w:spacing w:before="100" w:beforeAutospacing="1" w:after="100" w:afterAutospacing="1"/>
      <w:widowControl/>
      <w:pBdr>
        <w:top w:val="single" w:color="000000" w:sz="8" w:space="0"/>
        <w:left w:val="single" w:color="000000" w:sz="8" w:space="0"/>
        <w:bottom w:val="single" w:color="000000" w:sz="4" w:space="0"/>
        <w:right w:val="single" w:color="000000" w:sz="4" w:space="0"/>
      </w:pBdr>
    </w:pPr>
    <w:rPr>
      <w:rFonts w:ascii="宋体" w:hAnsi="宋体" w:cs="宋体"/>
      <w:b/>
      <w:bCs/>
      <w:color w:val="000000"/>
      <w:sz w:val="24"/>
    </w:rPr>
  </w:style>
  <w:style w:type="paragraph" w:styleId="1280">
    <w:name w:val="xl58"/>
    <w:basedOn w:val="1058"/>
    <w:next w:val="1280"/>
    <w:link w:val="1058"/>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281">
    <w:name w:val="xl59"/>
    <w:basedOn w:val="1058"/>
    <w:next w:val="1281"/>
    <w:link w:val="1058"/>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282">
    <w:name w:val="xl29"/>
    <w:basedOn w:val="1058"/>
    <w:next w:val="1282"/>
    <w:link w:val="1058"/>
    <w:uiPriority w:val="99"/>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283">
    <w:name w:val="font0"/>
    <w:basedOn w:val="1058"/>
    <w:next w:val="1283"/>
    <w:link w:val="1058"/>
    <w:uiPriority w:val="99"/>
    <w:pPr>
      <w:jc w:val="left"/>
      <w:spacing w:before="100" w:beforeAutospacing="1" w:after="100" w:afterAutospacing="1"/>
      <w:widowControl/>
    </w:pPr>
    <w:rPr>
      <w:rFonts w:ascii="Arial" w:hAnsi="Arial" w:cs="Arial"/>
      <w:sz w:val="20"/>
      <w:szCs w:val="20"/>
    </w:rPr>
  </w:style>
  <w:style w:type="paragraph" w:styleId="1284">
    <w:name w:val="xl30"/>
    <w:basedOn w:val="1058"/>
    <w:next w:val="1284"/>
    <w:link w:val="1058"/>
    <w:uiPriority w:val="99"/>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285">
    <w:name w:val="Address"/>
    <w:basedOn w:val="1058"/>
    <w:next w:val="1058"/>
    <w:link w:val="1058"/>
    <w:uiPriority w:val="99"/>
    <w:pPr>
      <w:jc w:val="left"/>
    </w:pPr>
    <w:rPr>
      <w:i/>
      <w:sz w:val="24"/>
      <w:szCs w:val="20"/>
    </w:rPr>
  </w:style>
  <w:style w:type="paragraph" w:styleId="1286">
    <w:name w:val="xl69"/>
    <w:basedOn w:val="1058"/>
    <w:next w:val="1286"/>
    <w:link w:val="1058"/>
    <w:pPr>
      <w:jc w:val="left"/>
      <w:spacing w:before="100" w:beforeAutospacing="1" w:after="100" w:afterAutospacing="1"/>
      <w:widowControl/>
      <w:pBdr>
        <w:top w:val="single" w:color="000000" w:sz="8" w:space="0"/>
      </w:pBdr>
    </w:pPr>
    <w:rPr>
      <w:rFonts w:ascii="宋体" w:hAnsi="宋体" w:cs="宋体"/>
      <w:color w:val="000000"/>
      <w:sz w:val="24"/>
    </w:rPr>
  </w:style>
  <w:style w:type="paragraph" w:styleId="1287">
    <w:name w:val="xl120"/>
    <w:basedOn w:val="1058"/>
    <w:next w:val="1287"/>
    <w:link w:val="1058"/>
    <w:pPr>
      <w:jc w:val="center"/>
      <w:spacing w:before="100" w:beforeAutospacing="1" w:after="100" w:afterAutospacing="1"/>
      <w:widowControl/>
    </w:pPr>
    <w:rPr>
      <w:rFonts w:ascii="宋体" w:hAnsi="宋体" w:cs="宋体"/>
      <w:b/>
      <w:bCs/>
      <w:color w:val="000000"/>
      <w:sz w:val="38"/>
      <w:szCs w:val="38"/>
    </w:rPr>
  </w:style>
  <w:style w:type="paragraph" w:styleId="1288">
    <w:name w:val="xl117"/>
    <w:basedOn w:val="1058"/>
    <w:next w:val="1288"/>
    <w:link w:val="1058"/>
    <w:pPr>
      <w:jc w:val="center"/>
      <w:spacing w:before="100" w:beforeAutospacing="1" w:after="100" w:afterAutospacing="1"/>
      <w:widowControl/>
    </w:pPr>
    <w:rPr>
      <w:rFonts w:ascii="宋体" w:hAnsi="宋体" w:cs="宋体"/>
      <w:sz w:val="24"/>
    </w:rPr>
  </w:style>
  <w:style w:type="paragraph" w:styleId="1289">
    <w:name w:val="xl27"/>
    <w:basedOn w:val="1058"/>
    <w:next w:val="1289"/>
    <w:link w:val="1058"/>
    <w:uiPriority w:val="9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290">
    <w:name w:val="xl73"/>
    <w:basedOn w:val="1058"/>
    <w:next w:val="1290"/>
    <w:link w:val="1058"/>
    <w:pPr>
      <w:jc w:val="right"/>
      <w:spacing w:before="100" w:beforeAutospacing="1" w:after="100" w:afterAutospacing="1"/>
      <w:widowControl/>
      <w:pBdr>
        <w:top w:val="single" w:color="000000" w:sz="8" w:space="0"/>
      </w:pBdr>
    </w:pPr>
    <w:rPr>
      <w:rFonts w:ascii="宋体" w:hAnsi="宋体" w:cs="宋体"/>
      <w:sz w:val="24"/>
    </w:rPr>
  </w:style>
  <w:style w:type="paragraph" w:styleId="1291">
    <w:name w:val="xl114"/>
    <w:basedOn w:val="1058"/>
    <w:next w:val="1291"/>
    <w:link w:val="1058"/>
    <w:pPr>
      <w:jc w:val="left"/>
      <w:spacing w:before="100" w:beforeAutospacing="1" w:after="100" w:afterAutospacing="1"/>
      <w:widowControl/>
    </w:pPr>
    <w:rPr>
      <w:rFonts w:ascii="宋体" w:hAnsi="宋体" w:cs="宋体"/>
      <w:color w:val="000000"/>
      <w:sz w:val="24"/>
    </w:rPr>
  </w:style>
  <w:style w:type="paragraph" w:styleId="1292">
    <w:name w:val="xl51"/>
    <w:basedOn w:val="1058"/>
    <w:next w:val="1292"/>
    <w:link w:val="1058"/>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293">
    <w:name w:val="xl52"/>
    <w:basedOn w:val="1058"/>
    <w:next w:val="1293"/>
    <w:link w:val="1058"/>
    <w:pPr>
      <w:jc w:val="right"/>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宋体" w:hAnsi="宋体" w:cs="宋体"/>
      <w:color w:val="000000"/>
      <w:sz w:val="24"/>
    </w:rPr>
  </w:style>
  <w:style w:type="paragraph" w:styleId="1294">
    <w:name w:val="Char Char Char1 Char Char Char Char Char Char Char"/>
    <w:basedOn w:val="1058"/>
    <w:next w:val="1294"/>
    <w:link w:val="1058"/>
  </w:style>
  <w:style w:type="paragraph" w:styleId="1295">
    <w:name w:val="Char1"/>
    <w:basedOn w:val="1058"/>
    <w:next w:val="1295"/>
    <w:link w:val="1058"/>
    <w:rPr>
      <w:rFonts w:ascii="Tahoma" w:hAnsi="Tahoma"/>
      <w:sz w:val="24"/>
      <w:szCs w:val="20"/>
    </w:rPr>
  </w:style>
  <w:style w:type="paragraph" w:styleId="1296">
    <w:name w:val="xl64"/>
    <w:basedOn w:val="1058"/>
    <w:next w:val="1296"/>
    <w:link w:val="1058"/>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297">
    <w:name w:val="xl116"/>
    <w:basedOn w:val="1058"/>
    <w:next w:val="1297"/>
    <w:link w:val="1058"/>
    <w:pPr>
      <w:jc w:val="left"/>
      <w:spacing w:before="100" w:beforeAutospacing="1" w:after="100" w:afterAutospacing="1"/>
      <w:widowControl/>
    </w:pPr>
    <w:rPr>
      <w:rFonts w:ascii="宋体" w:hAnsi="宋体" w:cs="宋体"/>
      <w:sz w:val="24"/>
    </w:rPr>
  </w:style>
  <w:style w:type="paragraph" w:styleId="1298">
    <w:name w:val="xl63"/>
    <w:basedOn w:val="1058"/>
    <w:next w:val="1298"/>
    <w:link w:val="1058"/>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299">
    <w:name w:val="xl97"/>
    <w:basedOn w:val="1058"/>
    <w:next w:val="1299"/>
    <w:link w:val="1058"/>
    <w:pPr>
      <w:jc w:val="left"/>
      <w:spacing w:before="100" w:beforeAutospacing="1" w:after="100" w:afterAutospacing="1"/>
      <w:widowControl/>
      <w:pBdr>
        <w:left w:val="single" w:color="000000" w:sz="4" w:space="0"/>
        <w:bottom w:val="single" w:color="000000" w:sz="8" w:space="0"/>
        <w:right w:val="single" w:color="000000" w:sz="4" w:space="0"/>
      </w:pBdr>
    </w:pPr>
    <w:rPr>
      <w:rFonts w:ascii="楷体_GB2312" w:hAnsi="宋体" w:eastAsia="楷体_GB2312" w:cs="宋体"/>
      <w:b/>
      <w:bCs/>
      <w:sz w:val="24"/>
    </w:rPr>
  </w:style>
  <w:style w:type="paragraph" w:styleId="1300">
    <w:name w:val="xl36"/>
    <w:basedOn w:val="1058"/>
    <w:next w:val="1300"/>
    <w:link w:val="1058"/>
    <w:uiPriority w:val="99"/>
    <w:pPr>
      <w:jc w:val="center"/>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宋体" w:hAnsi="宋体" w:cs="宋体"/>
      <w:b/>
      <w:bCs/>
      <w:sz w:val="24"/>
    </w:rPr>
  </w:style>
  <w:style w:type="paragraph" w:styleId="1301">
    <w:name w:val="xl60"/>
    <w:basedOn w:val="1058"/>
    <w:next w:val="1301"/>
    <w:link w:val="1058"/>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ff"/>
      <w:sz w:val="24"/>
    </w:rPr>
  </w:style>
  <w:style w:type="paragraph" w:styleId="1302">
    <w:name w:val="xl48"/>
    <w:basedOn w:val="1058"/>
    <w:next w:val="1302"/>
    <w:link w:val="1058"/>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303">
    <w:name w:val=" Char Char Char1 Char Char Char Char Char Char Char"/>
    <w:basedOn w:val="1058"/>
    <w:next w:val="1303"/>
    <w:link w:val="1058"/>
  </w:style>
  <w:style w:type="paragraph" w:styleId="1304">
    <w:name w:val=" Char1"/>
    <w:basedOn w:val="1058"/>
    <w:next w:val="1304"/>
    <w:link w:val="1058"/>
    <w:rPr>
      <w:szCs w:val="21"/>
    </w:rPr>
  </w:style>
  <w:style w:type="paragraph" w:styleId="1305">
    <w:name w:val="char"/>
    <w:basedOn w:val="1058"/>
    <w:next w:val="1305"/>
    <w:link w:val="1058"/>
    <w:pPr>
      <w:jc w:val="left"/>
      <w:spacing w:before="100" w:beforeAutospacing="1" w:after="100" w:afterAutospacing="1"/>
      <w:widowControl/>
    </w:pPr>
    <w:rPr>
      <w:rFonts w:ascii="宋体" w:hAnsi="宋体" w:cs="宋体"/>
      <w:sz w:val="24"/>
    </w:rPr>
  </w:style>
  <w:style w:type="paragraph" w:styleId="1306">
    <w:name w:val="xl79"/>
    <w:basedOn w:val="1058"/>
    <w:next w:val="1306"/>
    <w:link w:val="1058"/>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307">
    <w:name w:val="正文_0"/>
    <w:next w:val="1307"/>
    <w:link w:val="1058"/>
    <w:qFormat/>
    <w:pPr>
      <w:jc w:val="both"/>
      <w:widowControl w:val="off"/>
    </w:pPr>
    <w:rPr>
      <w:rFonts w:ascii="Calibri" w:hAnsi="Calibri"/>
      <w:sz w:val="21"/>
      <w:szCs w:val="22"/>
      <w:lang w:val="en-US" w:eastAsia="zh-CN" w:bidi="ar-SA"/>
    </w:rPr>
  </w:style>
  <w:style w:type="paragraph" w:styleId="1308">
    <w:name w:val="正文(其它)"/>
    <w:basedOn w:val="1058"/>
    <w:next w:val="1308"/>
    <w:link w:val="1058"/>
    <w:pPr>
      <w:jc w:val="center"/>
      <w:spacing w:line="312" w:lineRule="auto"/>
    </w:pPr>
    <w:rPr>
      <w:rFonts w:ascii="黑体" w:eastAsia="黑体"/>
      <w:sz w:val="32"/>
      <w:szCs w:val="32"/>
    </w:rPr>
  </w:style>
  <w:style w:type="paragraph" w:styleId="1309">
    <w:name w:val="xl118"/>
    <w:basedOn w:val="1058"/>
    <w:next w:val="1309"/>
    <w:link w:val="1058"/>
    <w:pPr>
      <w:jc w:val="right"/>
      <w:spacing w:before="100" w:beforeAutospacing="1" w:after="100" w:afterAutospacing="1"/>
      <w:widowControl/>
    </w:pPr>
    <w:rPr>
      <w:rFonts w:ascii="宋体" w:hAnsi="宋体" w:cs="宋体"/>
      <w:sz w:val="24"/>
    </w:rPr>
  </w:style>
  <w:style w:type="paragraph" w:styleId="1310">
    <w:name w:val="xl39"/>
    <w:basedOn w:val="1058"/>
    <w:next w:val="1310"/>
    <w:link w:val="1058"/>
    <w:uiPriority w:val="99"/>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311">
    <w:name w:val="xl66"/>
    <w:basedOn w:val="1058"/>
    <w:next w:val="1311"/>
    <w:link w:val="1058"/>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312">
    <w:name w:val="xl26"/>
    <w:basedOn w:val="1058"/>
    <w:next w:val="1312"/>
    <w:link w:val="1058"/>
    <w:uiPriority w:val="99"/>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cs="宋体"/>
      <w:sz w:val="24"/>
    </w:rPr>
  </w:style>
  <w:style w:type="paragraph" w:styleId="1313">
    <w:name w:val="xl112"/>
    <w:basedOn w:val="1058"/>
    <w:next w:val="1313"/>
    <w:link w:val="1058"/>
    <w:pPr>
      <w:jc w:val="center"/>
      <w:spacing w:before="100" w:beforeAutospacing="1" w:after="100" w:afterAutospacing="1"/>
      <w:widowControl/>
      <w:pBdr>
        <w:top w:val="single" w:color="000000" w:sz="8" w:space="0"/>
      </w:pBdr>
    </w:pPr>
    <w:rPr>
      <w:rFonts w:ascii="宋体" w:hAnsi="宋体" w:cs="宋体"/>
      <w:sz w:val="24"/>
    </w:rPr>
  </w:style>
  <w:style w:type="paragraph" w:styleId="1314">
    <w:name w:val="列出段落"/>
    <w:basedOn w:val="1058"/>
    <w:next w:val="1314"/>
    <w:link w:val="1058"/>
    <w:qFormat/>
    <w:pPr>
      <w:ind w:firstLine="420"/>
    </w:pPr>
  </w:style>
  <w:style w:type="paragraph" w:styleId="1315">
    <w:name w:val="xl100"/>
    <w:basedOn w:val="1058"/>
    <w:next w:val="1315"/>
    <w:link w:val="1058"/>
    <w:pPr>
      <w:jc w:val="left"/>
      <w:spacing w:before="100" w:beforeAutospacing="1" w:after="100" w:afterAutospacing="1"/>
      <w:widowControl/>
      <w:pBdr>
        <w:bottom w:val="single" w:color="000000" w:sz="8" w:space="0"/>
      </w:pBdr>
    </w:pPr>
    <w:rPr>
      <w:rFonts w:ascii="楷体_GB2312" w:hAnsi="宋体" w:eastAsia="楷体_GB2312" w:cs="宋体"/>
      <w:b/>
      <w:bCs/>
      <w:sz w:val="24"/>
    </w:rPr>
  </w:style>
  <w:style w:type="paragraph" w:styleId="1316">
    <w:name w:val="标题_0"/>
    <w:basedOn w:val="1317"/>
    <w:next w:val="1316"/>
    <w:link w:val="1058"/>
    <w:qFormat/>
    <w:pPr>
      <w:jc w:val="center"/>
      <w:spacing w:before="120" w:after="120" w:line="360" w:lineRule="auto"/>
      <w:outlineLvl w:val="0"/>
    </w:pPr>
    <w:rPr>
      <w:rFonts w:ascii="黑体" w:hAnsi="Arial" w:eastAsia="黑体"/>
      <w:b/>
      <w:bCs/>
      <w:sz w:val="32"/>
      <w:szCs w:val="32"/>
    </w:rPr>
  </w:style>
  <w:style w:type="paragraph" w:styleId="1317">
    <w:name w:val="正文_1"/>
    <w:next w:val="1317"/>
    <w:link w:val="1058"/>
    <w:qFormat/>
    <w:rPr>
      <w:sz w:val="21"/>
      <w:szCs w:val="22"/>
      <w:lang w:val="en-US" w:eastAsia="zh-CN" w:bidi="ar-SA"/>
    </w:rPr>
  </w:style>
  <w:style w:type="paragraph" w:styleId="1318">
    <w:name w:val="xl84"/>
    <w:basedOn w:val="1058"/>
    <w:next w:val="1318"/>
    <w:link w:val="1058"/>
    <w:pPr>
      <w:jc w:val="left"/>
      <w:spacing w:before="100" w:beforeAutospacing="1" w:after="100" w:afterAutospacing="1"/>
      <w:widowControl/>
      <w:pBdr>
        <w:top w:val="single" w:color="000000" w:sz="4" w:space="0"/>
        <w:left w:val="single" w:color="000000" w:sz="4" w:space="0"/>
        <w:bottom w:val="single" w:color="000000" w:sz="8" w:space="0"/>
        <w:right w:val="single" w:color="000000" w:sz="4" w:space="0"/>
      </w:pBdr>
    </w:pPr>
    <w:rPr>
      <w:rFonts w:ascii="宋体" w:hAnsi="宋体" w:cs="宋体"/>
      <w:sz w:val="24"/>
    </w:rPr>
  </w:style>
  <w:style w:type="paragraph" w:styleId="1319">
    <w:name w:val="xl108"/>
    <w:basedOn w:val="1058"/>
    <w:next w:val="1319"/>
    <w:link w:val="1058"/>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320">
    <w:name w:val="xl22"/>
    <w:basedOn w:val="1058"/>
    <w:next w:val="1320"/>
    <w:link w:val="1058"/>
    <w:pPr>
      <w:jc w:val="center"/>
      <w:spacing w:before="100" w:beforeAutospacing="1" w:after="100" w:afterAutospacing="1"/>
      <w:widowControl/>
    </w:pPr>
    <w:rPr>
      <w:rFonts w:ascii="宋体" w:hAnsi="宋体" w:cs="宋体"/>
      <w:sz w:val="24"/>
    </w:rPr>
  </w:style>
  <w:style w:type="paragraph" w:styleId="1321">
    <w:name w:val="xl50"/>
    <w:basedOn w:val="1058"/>
    <w:next w:val="1321"/>
    <w:link w:val="1058"/>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ff"/>
      <w:sz w:val="24"/>
    </w:rPr>
  </w:style>
  <w:style w:type="paragraph" w:styleId="1322">
    <w:name w:val="1"/>
    <w:basedOn w:val="1058"/>
    <w:next w:val="1058"/>
    <w:link w:val="1058"/>
  </w:style>
  <w:style w:type="paragraph" w:styleId="1323">
    <w:name w:val=" Char3"/>
    <w:basedOn w:val="1058"/>
    <w:next w:val="1323"/>
    <w:link w:val="1058"/>
    <w:rPr>
      <w:rFonts w:ascii="Tahoma" w:hAnsi="Tahoma"/>
      <w:sz w:val="24"/>
    </w:rPr>
  </w:style>
  <w:style w:type="paragraph" w:styleId="1324">
    <w:name w:val="xl41"/>
    <w:basedOn w:val="1058"/>
    <w:next w:val="1324"/>
    <w:link w:val="1058"/>
    <w:uiPriority w:val="99"/>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4"/>
    </w:rPr>
  </w:style>
  <w:style w:type="paragraph" w:styleId="1325">
    <w:name w:val="p0"/>
    <w:basedOn w:val="1058"/>
    <w:next w:val="1325"/>
    <w:link w:val="1058"/>
    <w:pPr>
      <w:jc w:val="left"/>
      <w:spacing w:before="100" w:beforeAutospacing="1" w:after="100" w:afterAutospacing="1"/>
      <w:widowControl/>
    </w:pPr>
    <w:rPr>
      <w:rFonts w:ascii="宋体" w:hAnsi="宋体" w:cs="宋体"/>
      <w:sz w:val="24"/>
    </w:rPr>
  </w:style>
  <w:style w:type="paragraph" w:styleId="1326">
    <w:name w:val="xl93"/>
    <w:basedOn w:val="1058"/>
    <w:next w:val="1326"/>
    <w:link w:val="1058"/>
    <w:pPr>
      <w:jc w:val="left"/>
      <w:spacing w:before="100" w:beforeAutospacing="1" w:after="100" w:afterAutospacing="1"/>
      <w:widowControl/>
    </w:pPr>
    <w:rPr>
      <w:rFonts w:ascii="楷体_GB2312" w:hAnsi="宋体" w:eastAsia="楷体_GB2312" w:cs="宋体"/>
      <w:b/>
      <w:bCs/>
      <w:sz w:val="24"/>
    </w:rPr>
  </w:style>
  <w:style w:type="paragraph" w:styleId="1327">
    <w:name w:val="_Style 37"/>
    <w:basedOn w:val="1058"/>
    <w:next w:val="1058"/>
    <w:link w:val="1058"/>
  </w:style>
  <w:style w:type="paragraph" w:styleId="1328">
    <w:name w:val=" Char Char Char Char1 Char Char Char"/>
    <w:basedOn w:val="1058"/>
    <w:next w:val="1328"/>
    <w:link w:val="1058"/>
    <w:rPr>
      <w:rFonts w:ascii="Tahoma" w:hAnsi="Tahoma"/>
      <w:sz w:val="24"/>
      <w:szCs w:val="20"/>
    </w:rPr>
  </w:style>
  <w:style w:type="paragraph" w:styleId="1329">
    <w:name w:val="xl91"/>
    <w:basedOn w:val="1058"/>
    <w:next w:val="1329"/>
    <w:link w:val="1058"/>
    <w:pPr>
      <w:jc w:val="left"/>
      <w:spacing w:before="100" w:beforeAutospacing="1" w:after="100" w:afterAutospacing="1"/>
      <w:widowControl/>
    </w:pPr>
    <w:rPr>
      <w:rFonts w:ascii="楷体_GB2312" w:hAnsi="宋体" w:eastAsia="楷体_GB2312" w:cs="宋体"/>
      <w:b/>
      <w:bCs/>
      <w:color w:val="000000"/>
      <w:sz w:val="24"/>
    </w:rPr>
  </w:style>
  <w:style w:type="paragraph" w:styleId="1330">
    <w:name w:val="xl28"/>
    <w:basedOn w:val="1058"/>
    <w:next w:val="1330"/>
    <w:link w:val="1058"/>
    <w:uiPriority w:val="9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331">
    <w:name w:val="Char Char Char Char Char Char Char"/>
    <w:basedOn w:val="1058"/>
    <w:next w:val="1331"/>
    <w:link w:val="1058"/>
    <w:pPr>
      <w:jc w:val="left"/>
      <w:spacing w:after="160" w:line="240" w:lineRule="exact"/>
      <w:widowControl/>
    </w:pPr>
  </w:style>
  <w:style w:type="paragraph" w:styleId="1332">
    <w:name w:val="xl103"/>
    <w:basedOn w:val="1058"/>
    <w:next w:val="1332"/>
    <w:link w:val="1058"/>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333">
    <w:name w:val="xl43"/>
    <w:basedOn w:val="1058"/>
    <w:next w:val="1333"/>
    <w:link w:val="1058"/>
    <w:uiPriority w:val="99"/>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cs="宋体"/>
      <w:color w:val="000000"/>
      <w:sz w:val="24"/>
    </w:rPr>
  </w:style>
  <w:style w:type="paragraph" w:styleId="1334">
    <w:name w:val="xl80"/>
    <w:basedOn w:val="1058"/>
    <w:next w:val="1334"/>
    <w:link w:val="1058"/>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335">
    <w:name w:val=" Char Char1 Char Char Char Char Char Char Char Char Char Char"/>
    <w:basedOn w:val="1058"/>
    <w:next w:val="1335"/>
    <w:link w:val="1058"/>
    <w:rPr>
      <w:rFonts w:ascii="Tahoma" w:hAnsi="Tahoma"/>
      <w:sz w:val="24"/>
      <w:szCs w:val="20"/>
    </w:rPr>
  </w:style>
  <w:style w:type="paragraph" w:styleId="1336">
    <w:name w:val="xl95"/>
    <w:basedOn w:val="1058"/>
    <w:next w:val="1336"/>
    <w:link w:val="1058"/>
    <w:pPr>
      <w:jc w:val="right"/>
      <w:spacing w:before="100" w:beforeAutospacing="1" w:after="100" w:afterAutospacing="1"/>
      <w:widowControl/>
      <w:pBdr>
        <w:bottom w:val="single" w:color="000000" w:sz="8" w:space="0"/>
      </w:pBdr>
    </w:pPr>
    <w:rPr>
      <w:rFonts w:ascii="楷体_GB2312" w:hAnsi="宋体" w:eastAsia="楷体_GB2312" w:cs="宋体"/>
      <w:b/>
      <w:bCs/>
      <w:color w:val="000000"/>
      <w:sz w:val="24"/>
    </w:rPr>
  </w:style>
  <w:style w:type="paragraph" w:styleId="1337">
    <w:name w:val="xl25"/>
    <w:basedOn w:val="1058"/>
    <w:next w:val="1337"/>
    <w:link w:val="1058"/>
    <w:uiPriority w:val="99"/>
    <w:pPr>
      <w:jc w:val="center"/>
      <w:spacing w:before="100" w:beforeAutospacing="1" w:after="100" w:afterAutospacing="1"/>
      <w:widowControl/>
    </w:pPr>
    <w:rPr>
      <w:rFonts w:ascii="宋体" w:hAnsi="宋体" w:cs="宋体"/>
      <w:b/>
      <w:bCs/>
      <w:sz w:val="38"/>
      <w:szCs w:val="38"/>
    </w:rPr>
  </w:style>
  <w:style w:type="paragraph" w:styleId="1338">
    <w:name w:val=" Char Char1 Char"/>
    <w:basedOn w:val="1058"/>
    <w:next w:val="1338"/>
    <w:link w:val="1058"/>
    <w:rPr>
      <w:rFonts w:ascii="Tahoma" w:hAnsi="Tahoma"/>
      <w:sz w:val="24"/>
      <w:szCs w:val="20"/>
    </w:rPr>
  </w:style>
  <w:style w:type="paragraph" w:styleId="1339">
    <w:name w:val="默认段落字体 Para Char Char Char Char Char Char Char Char Char Char"/>
    <w:basedOn w:val="1058"/>
    <w:next w:val="1339"/>
    <w:link w:val="1058"/>
    <w:rPr>
      <w:rFonts w:ascii="Tahoma" w:hAnsi="Tahoma"/>
      <w:sz w:val="24"/>
      <w:szCs w:val="20"/>
    </w:rPr>
  </w:style>
  <w:style w:type="paragraph" w:styleId="1340">
    <w:name w:val="xl106"/>
    <w:basedOn w:val="1058"/>
    <w:next w:val="1340"/>
    <w:link w:val="1058"/>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341">
    <w:name w:val="xl111"/>
    <w:basedOn w:val="1058"/>
    <w:next w:val="1341"/>
    <w:link w:val="1058"/>
    <w:pPr>
      <w:jc w:val="left"/>
      <w:spacing w:before="100" w:beforeAutospacing="1" w:after="100" w:afterAutospacing="1"/>
      <w:widowControl/>
      <w:pBdr>
        <w:top w:val="single" w:color="000000" w:sz="8" w:space="0"/>
      </w:pBdr>
    </w:pPr>
    <w:rPr>
      <w:rFonts w:ascii="宋体" w:hAnsi="宋体" w:cs="宋体"/>
      <w:sz w:val="24"/>
    </w:rPr>
  </w:style>
  <w:style w:type="paragraph" w:styleId="1342">
    <w:name w:val="Body Text Indent"/>
    <w:basedOn w:val="1058"/>
    <w:next w:val="1342"/>
    <w:link w:val="1058"/>
    <w:pPr>
      <w:ind w:firstLine="640"/>
      <w:spacing w:line="120" w:lineRule="auto"/>
      <w:tabs>
        <w:tab w:val="left" w:pos="1080" w:leader="none"/>
      </w:tabs>
    </w:pPr>
    <w:rPr>
      <w:sz w:val="32"/>
    </w:rPr>
  </w:style>
  <w:style w:type="paragraph" w:styleId="1343">
    <w:name w:val="2-2ji"/>
    <w:basedOn w:val="1060"/>
    <w:next w:val="1343"/>
    <w:link w:val="1058"/>
    <w:pPr>
      <w:jc w:val="center"/>
      <w:spacing w:before="0" w:after="0" w:line="360" w:lineRule="auto"/>
    </w:pPr>
    <w:rPr>
      <w:rFonts w:ascii="宋体" w:hAnsi="宋体"/>
      <w:sz w:val="36"/>
      <w:szCs w:val="24"/>
    </w:rPr>
  </w:style>
  <w:style w:type="paragraph" w:styleId="1344">
    <w:name w:val="xl75"/>
    <w:basedOn w:val="1058"/>
    <w:next w:val="1344"/>
    <w:link w:val="1058"/>
    <w:pPr>
      <w:jc w:val="center"/>
      <w:spacing w:before="100" w:beforeAutospacing="1" w:after="100" w:afterAutospacing="1"/>
      <w:widowControl/>
    </w:pPr>
    <w:rPr>
      <w:rFonts w:ascii="宋体" w:hAnsi="宋体" w:cs="宋体"/>
      <w:sz w:val="24"/>
    </w:rPr>
  </w:style>
  <w:style w:type="paragraph" w:styleId="1345">
    <w:name w:val="普通(Web)1"/>
    <w:basedOn w:val="1058"/>
    <w:next w:val="1345"/>
    <w:link w:val="1058"/>
    <w:pPr>
      <w:ind w:firstLine="360"/>
      <w:jc w:val="left"/>
      <w:spacing w:after="120" w:line="360" w:lineRule="atLeast"/>
      <w:widowControl/>
    </w:pPr>
    <w:rPr>
      <w:rFonts w:ascii="宋体" w:hAnsi="宋体" w:cs="宋体"/>
      <w:sz w:val="20"/>
      <w:szCs w:val="20"/>
    </w:rPr>
  </w:style>
  <w:style w:type="paragraph" w:styleId="1346">
    <w:name w:val="xl85"/>
    <w:basedOn w:val="1058"/>
    <w:next w:val="1346"/>
    <w:link w:val="1058"/>
    <w:pPr>
      <w:jc w:val="left"/>
      <w:spacing w:before="100" w:beforeAutospacing="1" w:after="100" w:afterAutospacing="1"/>
      <w:widowControl/>
      <w:pBdr>
        <w:top w:val="single" w:color="000000" w:sz="4" w:space="0"/>
        <w:left w:val="single" w:color="000000" w:sz="4" w:space="0"/>
        <w:bottom w:val="single" w:color="000000" w:sz="8" w:space="0"/>
        <w:right w:val="single" w:color="000000" w:sz="4" w:space="0"/>
      </w:pBdr>
    </w:pPr>
    <w:rPr>
      <w:rFonts w:ascii="宋体" w:hAnsi="宋体" w:cs="宋体"/>
      <w:sz w:val="24"/>
    </w:rPr>
  </w:style>
  <w:style w:type="paragraph" w:styleId="1347">
    <w:name w:val="Blockquote"/>
    <w:basedOn w:val="1058"/>
    <w:next w:val="1347"/>
    <w:link w:val="1058"/>
    <w:uiPriority w:val="99"/>
    <w:pPr>
      <w:ind w:left="360" w:right="360"/>
      <w:jc w:val="left"/>
      <w:spacing w:before="100" w:after="100"/>
    </w:pPr>
    <w:rPr>
      <w:sz w:val="24"/>
      <w:szCs w:val="20"/>
    </w:rPr>
  </w:style>
  <w:style w:type="paragraph" w:styleId="1348">
    <w:name w:val="xl86"/>
    <w:basedOn w:val="1058"/>
    <w:next w:val="1348"/>
    <w:link w:val="1058"/>
    <w:pPr>
      <w:jc w:val="center"/>
      <w:spacing w:before="100" w:beforeAutospacing="1" w:after="100" w:afterAutospacing="1"/>
      <w:widowControl/>
      <w:pBdr>
        <w:top w:val="single" w:color="000000" w:sz="4" w:space="0"/>
        <w:left w:val="single" w:color="000000" w:sz="4" w:space="0"/>
        <w:bottom w:val="single" w:color="000000" w:sz="8" w:space="0"/>
        <w:right w:val="single" w:color="000000" w:sz="4" w:space="0"/>
      </w:pBdr>
    </w:pPr>
    <w:rPr>
      <w:rFonts w:ascii="宋体" w:hAnsi="宋体" w:cs="宋体"/>
      <w:sz w:val="24"/>
    </w:rPr>
  </w:style>
  <w:style w:type="paragraph" w:styleId="1349">
    <w:name w:val="xl99"/>
    <w:basedOn w:val="1058"/>
    <w:next w:val="1349"/>
    <w:link w:val="1058"/>
    <w:pPr>
      <w:jc w:val="left"/>
      <w:spacing w:before="100" w:beforeAutospacing="1" w:after="100" w:afterAutospacing="1"/>
      <w:widowControl/>
      <w:pBdr>
        <w:bottom w:val="single" w:color="000000" w:sz="8" w:space="0"/>
      </w:pBdr>
    </w:pPr>
    <w:rPr>
      <w:rFonts w:ascii="楷体_GB2312" w:hAnsi="宋体" w:eastAsia="楷体_GB2312" w:cs="宋体"/>
      <w:b/>
      <w:bCs/>
      <w:sz w:val="24"/>
    </w:rPr>
  </w:style>
  <w:style w:type="paragraph" w:styleId="1350">
    <w:name w:val="Char Char Char Char"/>
    <w:basedOn w:val="1058"/>
    <w:next w:val="1350"/>
    <w:link w:val="1058"/>
    <w:rPr>
      <w:rFonts w:ascii="Tahoma" w:hAnsi="Tahoma"/>
      <w:sz w:val="24"/>
      <w:szCs w:val="20"/>
    </w:rPr>
  </w:style>
  <w:style w:type="paragraph" w:styleId="1351">
    <w:name w:val="xl104"/>
    <w:basedOn w:val="1058"/>
    <w:next w:val="1351"/>
    <w:link w:val="1058"/>
    <w:pPr>
      <w:jc w:val="center"/>
      <w:spacing w:before="100" w:beforeAutospacing="1" w:after="100" w:afterAutospacing="1"/>
      <w:widowControl/>
      <w:pBdr>
        <w:top w:val="single" w:color="000000" w:sz="8" w:space="0"/>
        <w:left w:val="single" w:color="000000" w:sz="4" w:space="0"/>
        <w:bottom w:val="single" w:color="000000" w:sz="4" w:space="0"/>
        <w:right w:val="single" w:color="000000" w:sz="8" w:space="0"/>
      </w:pBdr>
    </w:pPr>
    <w:rPr>
      <w:rFonts w:ascii="宋体" w:hAnsi="宋体" w:cs="宋体"/>
      <w:b/>
      <w:bCs/>
      <w:color w:val="000000"/>
      <w:sz w:val="24"/>
    </w:rPr>
  </w:style>
  <w:style w:type="paragraph" w:styleId="1352">
    <w:name w:val="xl34"/>
    <w:basedOn w:val="1058"/>
    <w:next w:val="1352"/>
    <w:link w:val="1058"/>
    <w:uiPriority w:val="9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353">
    <w:name w:val="xl77"/>
    <w:basedOn w:val="1058"/>
    <w:next w:val="1353"/>
    <w:link w:val="1058"/>
    <w:pPr>
      <w:jc w:val="center"/>
      <w:spacing w:before="100" w:beforeAutospacing="1" w:after="100" w:afterAutospacing="1"/>
      <w:widowControl/>
    </w:pPr>
    <w:rPr>
      <w:rFonts w:ascii="宋体" w:hAnsi="宋体" w:cs="宋体"/>
      <w:b/>
      <w:bCs/>
      <w:color w:val="000000"/>
      <w:sz w:val="38"/>
      <w:szCs w:val="38"/>
    </w:rPr>
  </w:style>
  <w:style w:type="paragraph" w:styleId="1354">
    <w:name w:val="xl37"/>
    <w:basedOn w:val="1058"/>
    <w:next w:val="1354"/>
    <w:link w:val="1058"/>
    <w:uiPriority w:val="99"/>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cs="宋体"/>
      <w:b/>
      <w:bCs/>
      <w:sz w:val="24"/>
    </w:rPr>
  </w:style>
  <w:style w:type="paragraph" w:styleId="1355">
    <w:name w:val="xl53"/>
    <w:basedOn w:val="1058"/>
    <w:next w:val="1355"/>
    <w:link w:val="1058"/>
    <w:pPr>
      <w:jc w:val="right"/>
      <w:spacing w:before="100" w:beforeAutospacing="1" w:after="100" w:afterAutospacing="1"/>
      <w:widowControl/>
      <w:pBdr>
        <w:top w:val="single" w:color="000000" w:sz="4" w:space="0"/>
        <w:left w:val="single" w:color="000000" w:sz="4" w:space="0"/>
        <w:bottom w:val="single" w:color="000000" w:sz="8" w:space="0"/>
        <w:right w:val="single" w:color="000000" w:sz="4" w:space="0"/>
      </w:pBdr>
    </w:pPr>
    <w:rPr>
      <w:rFonts w:ascii="宋体" w:hAnsi="宋体" w:cs="宋体"/>
      <w:color w:val="000000"/>
      <w:sz w:val="24"/>
    </w:rPr>
  </w:style>
  <w:style w:type="paragraph" w:styleId="1356">
    <w:name w:val="xl24"/>
    <w:basedOn w:val="1058"/>
    <w:next w:val="1356"/>
    <w:link w:val="1058"/>
    <w:uiPriority w:val="99"/>
    <w:pPr>
      <w:jc w:val="left"/>
      <w:spacing w:before="100" w:beforeAutospacing="1" w:after="100" w:afterAutospacing="1"/>
      <w:widowControl/>
    </w:pPr>
    <w:rPr>
      <w:rFonts w:ascii="宋体" w:hAnsi="宋体" w:cs="宋体"/>
      <w:sz w:val="24"/>
    </w:rPr>
  </w:style>
  <w:style w:type="paragraph" w:styleId="1357">
    <w:name w:val="xl98"/>
    <w:basedOn w:val="1058"/>
    <w:next w:val="1357"/>
    <w:link w:val="1058"/>
    <w:pPr>
      <w:jc w:val="left"/>
      <w:spacing w:before="100" w:beforeAutospacing="1" w:after="100" w:afterAutospacing="1"/>
      <w:widowControl/>
      <w:pBdr>
        <w:bottom w:val="single" w:color="000000" w:sz="8" w:space="0"/>
      </w:pBdr>
    </w:pPr>
    <w:rPr>
      <w:rFonts w:ascii="楷体_GB2312" w:hAnsi="宋体" w:eastAsia="楷体_GB2312" w:cs="宋体"/>
      <w:b/>
      <w:bCs/>
      <w:sz w:val="24"/>
    </w:rPr>
  </w:style>
  <w:style w:type="paragraph" w:styleId="1358">
    <w:name w:val="xl65"/>
    <w:basedOn w:val="1058"/>
    <w:next w:val="1358"/>
    <w:link w:val="1058"/>
    <w:pPr>
      <w:jc w:val="right"/>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宋体" w:hAnsi="宋体" w:cs="宋体"/>
      <w:sz w:val="24"/>
    </w:rPr>
  </w:style>
  <w:style w:type="paragraph" w:styleId="1359">
    <w:name w:val="xl49"/>
    <w:basedOn w:val="1058"/>
    <w:next w:val="1359"/>
    <w:link w:val="1058"/>
    <w:pPr>
      <w:jc w:val="right"/>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宋体" w:hAnsi="宋体" w:cs="宋体"/>
      <w:sz w:val="24"/>
    </w:rPr>
  </w:style>
  <w:style w:type="paragraph" w:styleId="1360">
    <w:name w:val="List Paragraph"/>
    <w:basedOn w:val="1058"/>
    <w:next w:val="1360"/>
    <w:link w:val="1058"/>
    <w:qFormat/>
    <w:pPr>
      <w:ind w:firstLine="420"/>
    </w:pPr>
    <w:rPr>
      <w:rFonts w:hint="eastAsia"/>
      <w:szCs w:val="21"/>
    </w:rPr>
  </w:style>
  <w:style w:type="paragraph" w:styleId="1361">
    <w:name w:val="xl76"/>
    <w:basedOn w:val="1058"/>
    <w:next w:val="1361"/>
    <w:link w:val="1058"/>
    <w:pPr>
      <w:jc w:val="right"/>
      <w:spacing w:before="100" w:beforeAutospacing="1" w:after="100" w:afterAutospacing="1"/>
      <w:widowControl/>
    </w:pPr>
    <w:rPr>
      <w:rFonts w:ascii="宋体" w:hAnsi="宋体" w:cs="宋体"/>
      <w:sz w:val="24"/>
    </w:rPr>
  </w:style>
  <w:style w:type="paragraph" w:styleId="1362">
    <w:name w:val="xl78"/>
    <w:basedOn w:val="1058"/>
    <w:next w:val="1362"/>
    <w:link w:val="1058"/>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cs="宋体"/>
      <w:color w:val="000000"/>
      <w:sz w:val="24"/>
    </w:rPr>
  </w:style>
  <w:style w:type="paragraph" w:styleId="1363">
    <w:name w:val="xl83"/>
    <w:basedOn w:val="1058"/>
    <w:next w:val="1363"/>
    <w:link w:val="1058"/>
    <w:pPr>
      <w:jc w:val="center"/>
      <w:spacing w:before="100" w:beforeAutospacing="1" w:after="100" w:afterAutospacing="1"/>
      <w:widowControl/>
      <w:pBdr>
        <w:top w:val="single" w:color="000000" w:sz="4" w:space="0"/>
        <w:left w:val="single" w:color="000000" w:sz="8" w:space="0"/>
        <w:bottom w:val="single" w:color="000000" w:sz="8" w:space="0"/>
        <w:right w:val="single" w:color="000000" w:sz="4" w:space="0"/>
      </w:pBdr>
    </w:pPr>
    <w:rPr>
      <w:rFonts w:ascii="宋体" w:hAnsi="宋体" w:cs="宋体"/>
      <w:color w:val="000000"/>
      <w:sz w:val="24"/>
    </w:rPr>
  </w:style>
  <w:style w:type="paragraph" w:styleId="1364">
    <w:name w:val="xl96"/>
    <w:basedOn w:val="1058"/>
    <w:next w:val="1364"/>
    <w:link w:val="1058"/>
    <w:pPr>
      <w:jc w:val="left"/>
      <w:spacing w:before="100" w:beforeAutospacing="1" w:after="100" w:afterAutospacing="1"/>
      <w:widowControl/>
      <w:pBdr>
        <w:bottom w:val="single" w:color="000000" w:sz="8" w:space="0"/>
        <w:right w:val="single" w:color="000000" w:sz="4" w:space="0"/>
      </w:pBdr>
    </w:pPr>
    <w:rPr>
      <w:rFonts w:ascii="楷体_GB2312" w:hAnsi="宋体" w:eastAsia="楷体_GB2312" w:cs="宋体"/>
      <w:b/>
      <w:bCs/>
      <w:sz w:val="24"/>
    </w:rPr>
  </w:style>
  <w:style w:type="paragraph" w:styleId="1365">
    <w:name w:val="xl46"/>
    <w:basedOn w:val="1058"/>
    <w:next w:val="1365"/>
    <w:link w:val="1058"/>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366">
    <w:name w:val="xl61"/>
    <w:basedOn w:val="1058"/>
    <w:next w:val="1366"/>
    <w:link w:val="1058"/>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367">
    <w:name w:val="xl102"/>
    <w:basedOn w:val="1058"/>
    <w:next w:val="1367"/>
    <w:link w:val="1058"/>
    <w:pPr>
      <w:jc w:val="center"/>
      <w:spacing w:before="100" w:beforeAutospacing="1" w:after="100" w:afterAutospacing="1"/>
      <w:widowControl/>
      <w:pBdr>
        <w:top w:val="single" w:color="000000" w:sz="8"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368">
    <w:name w:val="font6"/>
    <w:basedOn w:val="1058"/>
    <w:next w:val="1368"/>
    <w:link w:val="1058"/>
    <w:uiPriority w:val="99"/>
    <w:pPr>
      <w:jc w:val="left"/>
      <w:spacing w:before="100" w:beforeAutospacing="1" w:after="100" w:afterAutospacing="1"/>
      <w:widowControl/>
    </w:pPr>
    <w:rPr>
      <w:rFonts w:ascii="宋体" w:hAnsi="宋体" w:cs="Arial Unicode MS"/>
      <w:sz w:val="18"/>
      <w:szCs w:val="18"/>
    </w:rPr>
  </w:style>
  <w:style w:type="paragraph" w:styleId="1369">
    <w:name w:val="xl70"/>
    <w:basedOn w:val="1058"/>
    <w:next w:val="1369"/>
    <w:link w:val="1058"/>
    <w:pPr>
      <w:jc w:val="left"/>
      <w:spacing w:before="100" w:beforeAutospacing="1" w:after="100" w:afterAutospacing="1"/>
      <w:widowControl/>
      <w:pBdr>
        <w:top w:val="single" w:color="000000" w:sz="8" w:space="0"/>
      </w:pBdr>
    </w:pPr>
    <w:rPr>
      <w:rFonts w:ascii="宋体" w:hAnsi="宋体" w:cs="宋体"/>
      <w:sz w:val="24"/>
    </w:rPr>
  </w:style>
  <w:style w:type="paragraph" w:styleId="1370">
    <w:name w:val="Char2"/>
    <w:basedOn w:val="1058"/>
    <w:next w:val="1370"/>
    <w:link w:val="1058"/>
    <w:uiPriority w:val="99"/>
  </w:style>
  <w:style w:type="paragraph" w:styleId="1371">
    <w:name w:val="xl92"/>
    <w:basedOn w:val="1058"/>
    <w:next w:val="1371"/>
    <w:link w:val="1058"/>
    <w:pPr>
      <w:jc w:val="left"/>
      <w:spacing w:before="100" w:beforeAutospacing="1" w:after="100" w:afterAutospacing="1"/>
      <w:widowControl/>
    </w:pPr>
    <w:rPr>
      <w:rFonts w:ascii="楷体_GB2312" w:hAnsi="宋体" w:eastAsia="楷体_GB2312" w:cs="宋体"/>
      <w:b/>
      <w:bCs/>
      <w:sz w:val="24"/>
    </w:rPr>
  </w:style>
  <w:style w:type="paragraph" w:styleId="1372">
    <w:name w:val="xl32"/>
    <w:basedOn w:val="1058"/>
    <w:next w:val="1372"/>
    <w:link w:val="1058"/>
    <w:uiPriority w:val="99"/>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cs="宋体"/>
      <w:sz w:val="24"/>
    </w:rPr>
  </w:style>
  <w:style w:type="paragraph" w:styleId="1373">
    <w:name w:val="xl115"/>
    <w:basedOn w:val="1058"/>
    <w:next w:val="1373"/>
    <w:link w:val="1058"/>
    <w:pPr>
      <w:jc w:val="left"/>
      <w:spacing w:before="100" w:beforeAutospacing="1" w:after="100" w:afterAutospacing="1"/>
      <w:widowControl/>
    </w:pPr>
    <w:rPr>
      <w:rFonts w:ascii="宋体" w:hAnsi="宋体" w:cs="宋体"/>
      <w:sz w:val="24"/>
    </w:rPr>
  </w:style>
  <w:style w:type="paragraph" w:styleId="1374">
    <w:name w:val="xl72"/>
    <w:basedOn w:val="1058"/>
    <w:next w:val="1374"/>
    <w:link w:val="1058"/>
    <w:pPr>
      <w:jc w:val="center"/>
      <w:spacing w:before="100" w:beforeAutospacing="1" w:after="100" w:afterAutospacing="1"/>
      <w:widowControl/>
      <w:pBdr>
        <w:top w:val="single" w:color="000000" w:sz="8" w:space="0"/>
      </w:pBdr>
    </w:pPr>
    <w:rPr>
      <w:rFonts w:ascii="宋体" w:hAnsi="宋体" w:cs="宋体"/>
      <w:sz w:val="24"/>
    </w:rPr>
  </w:style>
  <w:style w:type="paragraph" w:styleId="1375">
    <w:name w:val="xl82"/>
    <w:basedOn w:val="1058"/>
    <w:next w:val="1375"/>
    <w:link w:val="1058"/>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376">
    <w:name w:val="TOC Heading"/>
    <w:basedOn w:val="1059"/>
    <w:next w:val="1058"/>
    <w:link w:val="1058"/>
    <w:qFormat/>
    <w:pPr>
      <w:jc w:val="both"/>
      <w:spacing w:before="340" w:after="330" w:line="576" w:lineRule="auto"/>
      <w:outlineLvl w:val="9"/>
    </w:pPr>
    <w:rPr>
      <w:rFonts w:ascii="Calibri" w:hAnsi="Calibri"/>
      <w:sz w:val="44"/>
      <w:lang w:val="en-US" w:eastAsia="zh-CN"/>
    </w:rPr>
  </w:style>
  <w:style w:type="paragraph" w:styleId="1377">
    <w:name w:val=" Char Char Char Char"/>
    <w:basedOn w:val="1058"/>
    <w:next w:val="1377"/>
    <w:link w:val="1058"/>
    <w:semiHidden/>
    <w:pPr>
      <w:jc w:val="left"/>
      <w:spacing w:after="160" w:line="240" w:lineRule="exact"/>
      <w:widowControl/>
    </w:pPr>
    <w:rPr>
      <w:rFonts w:ascii="Verdana" w:hAnsi="Verdana"/>
      <w:sz w:val="20"/>
      <w:szCs w:val="20"/>
      <w:lang w:eastAsia="en-US"/>
    </w:rPr>
  </w:style>
  <w:style w:type="paragraph" w:styleId="1378">
    <w:name w:val="xl40"/>
    <w:basedOn w:val="1058"/>
    <w:next w:val="1378"/>
    <w:link w:val="1058"/>
    <w:uiPriority w:val="99"/>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379">
    <w:name w:val="xl87"/>
    <w:basedOn w:val="1058"/>
    <w:next w:val="1379"/>
    <w:link w:val="1058"/>
    <w:pPr>
      <w:jc w:val="left"/>
      <w:spacing w:before="100" w:beforeAutospacing="1" w:after="100" w:afterAutospacing="1"/>
      <w:widowControl/>
    </w:pPr>
    <w:rPr>
      <w:rFonts w:ascii="宋体" w:hAnsi="宋体" w:cs="宋体"/>
      <w:sz w:val="24"/>
    </w:rPr>
  </w:style>
  <w:style w:type="paragraph" w:styleId="1380">
    <w:name w:val="xl55"/>
    <w:basedOn w:val="1058"/>
    <w:next w:val="1380"/>
    <w:link w:val="1058"/>
    <w:pPr>
      <w:jc w:val="center"/>
      <w:spacing w:before="100" w:beforeAutospacing="1" w:after="100" w:afterAutospacing="1"/>
      <w:widowControl/>
    </w:pPr>
    <w:rPr>
      <w:rFonts w:ascii="宋体" w:hAnsi="宋体" w:cs="宋体"/>
      <w:sz w:val="24"/>
    </w:rPr>
  </w:style>
  <w:style w:type="paragraph" w:styleId="1381">
    <w:name w:val="xl33"/>
    <w:basedOn w:val="1058"/>
    <w:next w:val="1381"/>
    <w:link w:val="1058"/>
    <w:uiPriority w:val="9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382">
    <w:name w:val="xl35"/>
    <w:basedOn w:val="1058"/>
    <w:next w:val="1382"/>
    <w:link w:val="1058"/>
    <w:uiPriority w:val="99"/>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383">
    <w:name w:val="xl90"/>
    <w:basedOn w:val="1058"/>
    <w:next w:val="1383"/>
    <w:link w:val="1058"/>
    <w:pPr>
      <w:jc w:val="center"/>
      <w:spacing w:before="100" w:beforeAutospacing="1" w:after="100" w:afterAutospacing="1"/>
      <w:widowControl/>
    </w:pPr>
    <w:rPr>
      <w:rFonts w:ascii="宋体" w:hAnsi="宋体" w:cs="宋体"/>
      <w:sz w:val="24"/>
    </w:rPr>
  </w:style>
  <w:style w:type="paragraph" w:styleId="1384">
    <w:name w:val=" Char Char5 Char"/>
    <w:basedOn w:val="1058"/>
    <w:next w:val="1384"/>
    <w:link w:val="1058"/>
    <w:rPr>
      <w:szCs w:val="20"/>
    </w:rPr>
  </w:style>
  <w:style w:type="paragraph" w:styleId="1385">
    <w:name w:val="xl81"/>
    <w:basedOn w:val="1058"/>
    <w:next w:val="1385"/>
    <w:link w:val="1058"/>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386">
    <w:name w:val="reader-word-layer"/>
    <w:basedOn w:val="1058"/>
    <w:next w:val="1386"/>
    <w:link w:val="1058"/>
    <w:pPr>
      <w:jc w:val="left"/>
      <w:spacing w:before="100" w:beforeAutospacing="1" w:after="100" w:afterAutospacing="1"/>
      <w:widowControl/>
    </w:pPr>
    <w:rPr>
      <w:rFonts w:ascii="宋体" w:hAnsi="宋体" w:cs="宋体"/>
      <w:sz w:val="24"/>
    </w:rPr>
  </w:style>
  <w:style w:type="paragraph" w:styleId="1387">
    <w:name w:val="xl44"/>
    <w:basedOn w:val="1058"/>
    <w:next w:val="1387"/>
    <w:link w:val="1058"/>
    <w:uiPriority w:val="9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388">
    <w:name w:val="样式1"/>
    <w:basedOn w:val="1058"/>
    <w:next w:val="1062"/>
    <w:link w:val="1058"/>
    <w:pPr>
      <w:ind w:firstLine="420"/>
      <w:spacing w:line="360" w:lineRule="auto"/>
    </w:pPr>
    <w:rPr>
      <w:rFonts w:ascii="宋体" w:hAnsi="宋体"/>
      <w:szCs w:val="21"/>
    </w:rPr>
  </w:style>
  <w:style w:type="paragraph" w:styleId="1389">
    <w:name w:val="xl62"/>
    <w:basedOn w:val="1058"/>
    <w:next w:val="1389"/>
    <w:link w:val="1058"/>
    <w:pPr>
      <w:jc w:val="right"/>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宋体" w:hAnsi="宋体" w:cs="宋体"/>
      <w:sz w:val="24"/>
    </w:rPr>
  </w:style>
  <w:style w:type="paragraph" w:styleId="1390">
    <w:name w:val="xl42"/>
    <w:basedOn w:val="1058"/>
    <w:next w:val="1390"/>
    <w:link w:val="1058"/>
    <w:uiPriority w:val="99"/>
    <w:pPr>
      <w:jc w:val="right"/>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宋体" w:hAnsi="宋体" w:cs="宋体"/>
      <w:b/>
      <w:bCs/>
      <w:sz w:val="24"/>
    </w:rPr>
  </w:style>
  <w:style w:type="paragraph" w:styleId="1391">
    <w:name w:val="xl88"/>
    <w:basedOn w:val="1058"/>
    <w:next w:val="1391"/>
    <w:link w:val="1058"/>
    <w:pPr>
      <w:jc w:val="left"/>
      <w:spacing w:before="100" w:beforeAutospacing="1" w:after="100" w:afterAutospacing="1"/>
      <w:widowControl/>
    </w:pPr>
    <w:rPr>
      <w:rFonts w:ascii="宋体" w:hAnsi="宋体" w:cs="宋体"/>
      <w:sz w:val="24"/>
    </w:rPr>
  </w:style>
  <w:style w:type="paragraph" w:styleId="1392">
    <w:name w:val=" Char"/>
    <w:basedOn w:val="1058"/>
    <w:next w:val="1392"/>
    <w:link w:val="1058"/>
    <w:pPr>
      <w:jc w:val="left"/>
      <w:spacing w:after="160" w:line="240" w:lineRule="exact"/>
      <w:widowControl/>
    </w:pPr>
    <w:rPr>
      <w:rFonts w:ascii="Arial" w:hAnsi="Arial" w:eastAsia="Times New Roman" w:cs="Verdana"/>
      <w:b/>
      <w:sz w:val="24"/>
      <w:szCs w:val="20"/>
      <w:lang w:eastAsia="en-US"/>
    </w:rPr>
  </w:style>
  <w:style w:type="paragraph" w:styleId="1393">
    <w:name w:val="正文缩进_0"/>
    <w:basedOn w:val="1317"/>
    <w:next w:val="1393"/>
    <w:link w:val="1058"/>
    <w:qFormat/>
    <w:pPr>
      <w:ind w:firstLine="420"/>
      <w:jc w:val="both"/>
      <w:widowControl w:val="off"/>
    </w:pPr>
    <w:rPr>
      <w:u w:val="single"/>
    </w:rPr>
  </w:style>
  <w:style w:type="paragraph" w:styleId="1394">
    <w:name w:val="标题 1_0"/>
    <w:basedOn w:val="1307"/>
    <w:next w:val="1307"/>
    <w:link w:val="1058"/>
    <w:qFormat/>
    <w:pPr>
      <w:keepLines/>
      <w:keepNext/>
      <w:spacing w:before="340" w:after="330" w:line="576" w:lineRule="auto"/>
      <w:outlineLvl w:val="0"/>
    </w:pPr>
    <w:rPr>
      <w:rFonts w:ascii="Times New Roman" w:hAnsi="Times New Roman"/>
      <w:b/>
      <w:bCs/>
      <w:sz w:val="44"/>
      <w:szCs w:val="44"/>
    </w:rPr>
  </w:style>
  <w:style w:type="paragraph" w:styleId="1395">
    <w:name w:val="无间隔1"/>
    <w:next w:val="1395"/>
    <w:link w:val="1058"/>
    <w:pPr>
      <w:jc w:val="both"/>
      <w:widowControl w:val="off"/>
    </w:pPr>
    <w:rPr>
      <w:sz w:val="21"/>
      <w:szCs w:val="24"/>
      <w:lang w:val="en-US" w:eastAsia="zh-CN" w:bidi="ar-SA"/>
    </w:rPr>
  </w:style>
  <w:style w:type="paragraph" w:styleId="1396">
    <w:name w:val="xl68"/>
    <w:basedOn w:val="1058"/>
    <w:next w:val="1396"/>
    <w:link w:val="1058"/>
    <w:pPr>
      <w:jc w:val="right"/>
      <w:spacing w:before="100" w:beforeAutospacing="1" w:after="100" w:afterAutospacing="1"/>
      <w:widowControl/>
      <w:pBdr>
        <w:top w:val="single" w:color="000000" w:sz="4" w:space="0"/>
        <w:left w:val="single" w:color="000000" w:sz="4" w:space="0"/>
        <w:bottom w:val="single" w:color="000000" w:sz="8" w:space="0"/>
        <w:right w:val="single" w:color="000000" w:sz="4" w:space="0"/>
      </w:pBdr>
    </w:pPr>
    <w:rPr>
      <w:rFonts w:ascii="宋体" w:hAnsi="宋体" w:cs="宋体"/>
      <w:sz w:val="24"/>
    </w:rPr>
  </w:style>
  <w:style w:type="paragraph" w:styleId="1397">
    <w:name w:val="正文_13"/>
    <w:next w:val="1397"/>
    <w:link w:val="1058"/>
    <w:qFormat/>
    <w:pPr>
      <w:jc w:val="both"/>
      <w:widowControl w:val="off"/>
    </w:pPr>
    <w:rPr>
      <w:sz w:val="21"/>
      <w:szCs w:val="24"/>
      <w:lang w:val="en-US" w:eastAsia="zh-CN" w:bidi="ar-SA"/>
    </w:rPr>
  </w:style>
  <w:style w:type="paragraph" w:styleId="1398">
    <w:name w:val="xl67"/>
    <w:basedOn w:val="1058"/>
    <w:next w:val="1398"/>
    <w:link w:val="1058"/>
    <w:pPr>
      <w:jc w:val="right"/>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宋体" w:hAnsi="宋体" w:cs="宋体"/>
      <w:color w:val="000000"/>
      <w:sz w:val="24"/>
    </w:rPr>
  </w:style>
  <w:style w:type="paragraph" w:styleId="1399">
    <w:name w:val="xl47"/>
    <w:basedOn w:val="1058"/>
    <w:next w:val="1399"/>
    <w:link w:val="1058"/>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ff"/>
      <w:sz w:val="24"/>
    </w:rPr>
  </w:style>
  <w:style w:type="paragraph" w:styleId="1400">
    <w:name w:val="xl89"/>
    <w:basedOn w:val="1058"/>
    <w:next w:val="1400"/>
    <w:link w:val="1058"/>
    <w:pPr>
      <w:jc w:val="center"/>
      <w:spacing w:before="100" w:beforeAutospacing="1" w:after="100" w:afterAutospacing="1"/>
      <w:widowControl/>
    </w:pPr>
    <w:rPr>
      <w:rFonts w:ascii="宋体" w:hAnsi="宋体" w:cs="宋体"/>
      <w:sz w:val="24"/>
    </w:rPr>
  </w:style>
  <w:style w:type="paragraph" w:styleId="1401">
    <w:name w:val="默认段落字体 Para Char Char Char Char"/>
    <w:basedOn w:val="1058"/>
    <w:next w:val="1401"/>
    <w:link w:val="1058"/>
    <w:rPr>
      <w:sz w:val="30"/>
      <w:szCs w:val="21"/>
    </w:rPr>
  </w:style>
  <w:style w:type="paragraph" w:styleId="1402">
    <w:name w:val="xl119"/>
    <w:basedOn w:val="1058"/>
    <w:next w:val="1402"/>
    <w:link w:val="1058"/>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4"/>
    </w:rPr>
  </w:style>
  <w:style w:type="paragraph" w:styleId="1403">
    <w:name w:val="xl107"/>
    <w:basedOn w:val="1058"/>
    <w:next w:val="1403"/>
    <w:link w:val="1058"/>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404">
    <w:name w:val="标题 4_0"/>
    <w:basedOn w:val="1307"/>
    <w:next w:val="1307"/>
    <w:link w:val="1058"/>
    <w:qFormat/>
    <w:pPr>
      <w:keepLines/>
      <w:keepNext/>
      <w:spacing w:before="280" w:after="290" w:line="372" w:lineRule="auto"/>
      <w:outlineLvl w:val="3"/>
    </w:pPr>
    <w:rPr>
      <w:rFonts w:ascii="Cambria" w:hAnsi="Cambria"/>
      <w:b/>
      <w:bCs/>
      <w:sz w:val="28"/>
      <w:szCs w:val="28"/>
    </w:rPr>
  </w:style>
  <w:style w:type="paragraph" w:styleId="1405">
    <w:name w:val=" Char Char4 Char"/>
    <w:basedOn w:val="1058"/>
    <w:next w:val="1405"/>
    <w:link w:val="1058"/>
    <w:pPr>
      <w:ind w:firstLine="200"/>
      <w:spacing w:line="360" w:lineRule="auto"/>
    </w:pPr>
    <w:rPr>
      <w:rFonts w:ascii="宋体" w:hAnsi="宋体" w:cs="宋体"/>
      <w:sz w:val="24"/>
    </w:rPr>
  </w:style>
  <w:style w:type="paragraph" w:styleId="1406">
    <w:name w:val="font8"/>
    <w:basedOn w:val="1058"/>
    <w:next w:val="1406"/>
    <w:link w:val="1058"/>
    <w:uiPriority w:val="99"/>
    <w:pPr>
      <w:jc w:val="left"/>
      <w:spacing w:before="100" w:beforeAutospacing="1" w:after="100" w:afterAutospacing="1"/>
      <w:widowControl/>
    </w:pPr>
    <w:rPr>
      <w:rFonts w:ascii="楷体_GB2312" w:hAnsi="Arial Unicode MS" w:eastAsia="楷体_GB2312" w:cs="Arial Unicode MS"/>
      <w:b/>
      <w:bCs/>
      <w:sz w:val="20"/>
      <w:szCs w:val="20"/>
    </w:rPr>
  </w:style>
  <w:style w:type="paragraph" w:styleId="1407">
    <w:name w:val="xl57"/>
    <w:basedOn w:val="1058"/>
    <w:next w:val="1407"/>
    <w:link w:val="1058"/>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408">
    <w:name w:val="xl74"/>
    <w:basedOn w:val="1058"/>
    <w:next w:val="1408"/>
    <w:link w:val="1058"/>
    <w:pPr>
      <w:jc w:val="left"/>
      <w:spacing w:before="100" w:beforeAutospacing="1" w:after="100" w:afterAutospacing="1"/>
      <w:widowControl/>
    </w:pPr>
    <w:rPr>
      <w:rFonts w:ascii="宋体" w:hAnsi="宋体" w:cs="宋体"/>
      <w:color w:val="000000"/>
      <w:sz w:val="24"/>
    </w:rPr>
  </w:style>
  <w:style w:type="paragraph" w:styleId="1409">
    <w:name w:val="xl110"/>
    <w:basedOn w:val="1058"/>
    <w:next w:val="1409"/>
    <w:link w:val="1058"/>
    <w:pPr>
      <w:jc w:val="left"/>
      <w:spacing w:before="100" w:beforeAutospacing="1" w:after="100" w:afterAutospacing="1"/>
      <w:widowControl/>
      <w:pBdr>
        <w:top w:val="single" w:color="000000" w:sz="8" w:space="0"/>
      </w:pBdr>
    </w:pPr>
    <w:rPr>
      <w:rFonts w:ascii="宋体" w:hAnsi="宋体" w:cs="宋体"/>
      <w:sz w:val="24"/>
    </w:rPr>
  </w:style>
  <w:style w:type="paragraph" w:styleId="1410">
    <w:name w:val="flNote"/>
    <w:basedOn w:val="1058"/>
    <w:next w:val="1410"/>
    <w:link w:val="1058"/>
    <w:pPr>
      <w:jc w:val="center"/>
      <w:spacing w:before="320" w:after="160" w:line="360" w:lineRule="atLeast"/>
    </w:pPr>
    <w:rPr>
      <w:rFonts w:ascii="Arial" w:eastAsia="黑体"/>
      <w:sz w:val="30"/>
      <w:szCs w:val="20"/>
    </w:rPr>
  </w:style>
  <w:style w:type="paragraph" w:styleId="1411">
    <w:name w:val="font5"/>
    <w:basedOn w:val="1058"/>
    <w:next w:val="1411"/>
    <w:link w:val="1058"/>
    <w:uiPriority w:val="99"/>
    <w:pPr>
      <w:jc w:val="left"/>
      <w:spacing w:before="100" w:beforeAutospacing="1" w:after="100" w:afterAutospacing="1"/>
      <w:widowControl/>
    </w:pPr>
    <w:rPr>
      <w:rFonts w:ascii="宋体" w:hAnsi="宋体" w:cs="Arial Unicode MS"/>
      <w:sz w:val="20"/>
      <w:szCs w:val="20"/>
    </w:rPr>
  </w:style>
  <w:style w:type="paragraph" w:styleId="1412">
    <w:name w:val="xl56"/>
    <w:basedOn w:val="1058"/>
    <w:next w:val="1412"/>
    <w:link w:val="1058"/>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cs="宋体"/>
      <w:color w:val="000000"/>
      <w:sz w:val="24"/>
    </w:rPr>
  </w:style>
  <w:style w:type="paragraph" w:styleId="1413">
    <w:name w:val="xl94"/>
    <w:basedOn w:val="1058"/>
    <w:next w:val="1413"/>
    <w:link w:val="1058"/>
    <w:pPr>
      <w:jc w:val="left"/>
      <w:spacing w:before="100" w:beforeAutospacing="1" w:after="100" w:afterAutospacing="1"/>
      <w:widowControl/>
    </w:pPr>
    <w:rPr>
      <w:rFonts w:ascii="楷体_GB2312" w:hAnsi="宋体" w:eastAsia="楷体_GB2312" w:cs="宋体"/>
      <w:b/>
      <w:bCs/>
      <w:sz w:val="24"/>
    </w:rPr>
  </w:style>
  <w:style w:type="paragraph" w:styleId="1414">
    <w:name w:val="Default Paragraph Char Char Char Char"/>
    <w:basedOn w:val="1058"/>
    <w:next w:val="1058"/>
    <w:link w:val="1058"/>
    <w:pPr>
      <w:jc w:val="left"/>
      <w:spacing w:line="360" w:lineRule="auto"/>
      <w:widowControl/>
    </w:pPr>
    <w:rPr>
      <w:szCs w:val="20"/>
      <w:lang w:eastAsia="en-US"/>
    </w:rPr>
  </w:style>
  <w:style w:type="paragraph" w:styleId="1415">
    <w:name w:val="标题 3_0"/>
    <w:basedOn w:val="1307"/>
    <w:next w:val="1307"/>
    <w:link w:val="1058"/>
    <w:qFormat/>
    <w:pPr>
      <w:keepLines/>
      <w:keepNext/>
      <w:spacing w:before="260" w:after="260" w:line="413" w:lineRule="auto"/>
      <w:outlineLvl w:val="2"/>
    </w:pPr>
    <w:rPr>
      <w:rFonts w:ascii="Times New Roman" w:hAnsi="Times New Roman"/>
      <w:b/>
      <w:bCs/>
      <w:sz w:val="32"/>
      <w:szCs w:val="32"/>
    </w:rPr>
  </w:style>
  <w:style w:type="paragraph" w:styleId="1416">
    <w:name w:val="Char14 Char Char Char"/>
    <w:basedOn w:val="1058"/>
    <w:next w:val="1416"/>
    <w:link w:val="1058"/>
    <w:uiPriority w:val="99"/>
    <w:rPr>
      <w:szCs w:val="20"/>
    </w:rPr>
  </w:style>
  <w:style w:type="paragraph" w:styleId="1417">
    <w:name w:val="xl109"/>
    <w:basedOn w:val="1058"/>
    <w:next w:val="1417"/>
    <w:link w:val="1058"/>
    <w:pPr>
      <w:jc w:val="left"/>
      <w:spacing w:before="100" w:beforeAutospacing="1" w:after="100" w:afterAutospacing="1"/>
      <w:widowControl/>
      <w:pBdr>
        <w:top w:val="single" w:color="000000" w:sz="8" w:space="0"/>
      </w:pBdr>
    </w:pPr>
    <w:rPr>
      <w:rFonts w:ascii="宋体" w:hAnsi="宋体" w:cs="宋体"/>
      <w:color w:val="000000"/>
      <w:sz w:val="24"/>
    </w:rPr>
  </w:style>
  <w:style w:type="paragraph" w:styleId="1418">
    <w:name w:val="TOC 标题_0"/>
    <w:basedOn w:val="1394"/>
    <w:next w:val="1307"/>
    <w:link w:val="1058"/>
    <w:qFormat/>
    <w:pPr>
      <w:outlineLvl w:val="9"/>
    </w:pPr>
    <w:rPr>
      <w:rFonts w:ascii="Calibri" w:hAnsi="Calibri"/>
    </w:rPr>
  </w:style>
  <w:style w:type="paragraph" w:styleId="1419">
    <w:name w:val="xl31"/>
    <w:basedOn w:val="1058"/>
    <w:next w:val="1419"/>
    <w:link w:val="1058"/>
    <w:uiPriority w:val="99"/>
    <w:pPr>
      <w:jc w:val="center"/>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宋体" w:hAnsi="宋体" w:cs="宋体"/>
      <w:b/>
      <w:bCs/>
      <w:color w:val="000000"/>
      <w:sz w:val="24"/>
    </w:rPr>
  </w:style>
  <w:style w:type="paragraph" w:styleId="1420">
    <w:name w:val="xl71"/>
    <w:basedOn w:val="1058"/>
    <w:next w:val="1420"/>
    <w:link w:val="1058"/>
    <w:pPr>
      <w:jc w:val="left"/>
      <w:spacing w:before="100" w:beforeAutospacing="1" w:after="100" w:afterAutospacing="1"/>
      <w:widowControl/>
      <w:pBdr>
        <w:top w:val="single" w:color="000000" w:sz="8" w:space="0"/>
      </w:pBdr>
    </w:pPr>
    <w:rPr>
      <w:rFonts w:ascii="宋体" w:hAnsi="宋体" w:cs="宋体"/>
      <w:sz w:val="24"/>
    </w:rPr>
  </w:style>
  <w:style w:type="paragraph" w:styleId="1421">
    <w:name w:val="正文文本_0"/>
    <w:basedOn w:val="1307"/>
    <w:next w:val="1421"/>
    <w:link w:val="1058"/>
    <w:qFormat/>
    <w:pPr>
      <w:ind w:left="72" w:right="30"/>
      <w:jc w:val="center"/>
      <w:spacing w:after="60" w:line="360" w:lineRule="atLeast"/>
    </w:pPr>
    <w:rPr>
      <w:rFonts w:ascii="Times New Roman" w:hAnsi="Times New Roman"/>
      <w:sz w:val="20"/>
      <w:szCs w:val="20"/>
    </w:rPr>
  </w:style>
  <w:style w:type="paragraph" w:styleId="1422">
    <w:name w:val="TOC 标题"/>
    <w:basedOn w:val="1059"/>
    <w:next w:val="1058"/>
    <w:link w:val="1058"/>
    <w:qFormat/>
    <w:pPr>
      <w:jc w:val="both"/>
      <w:spacing w:before="340" w:after="330" w:line="578" w:lineRule="auto"/>
      <w:outlineLvl w:val="9"/>
    </w:pPr>
    <w:rPr>
      <w:sz w:val="44"/>
      <w:lang w:val="en-US" w:eastAsia="zh-CN"/>
    </w:rPr>
  </w:style>
  <w:style w:type="paragraph" w:styleId="1423">
    <w:name w:val="xl38"/>
    <w:basedOn w:val="1058"/>
    <w:next w:val="1423"/>
    <w:link w:val="1058"/>
    <w:uiPriority w:val="9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4"/>
    </w:rPr>
  </w:style>
  <w:style w:type="paragraph" w:styleId="1424">
    <w:name w:val="列出段落2"/>
    <w:basedOn w:val="1058"/>
    <w:next w:val="1424"/>
    <w:link w:val="1058"/>
    <w:qFormat/>
    <w:pPr>
      <w:ind w:firstLine="420"/>
    </w:pPr>
    <w:rPr>
      <w:rFonts w:ascii="Calibri" w:hAnsi="Calibri"/>
      <w:szCs w:val="22"/>
    </w:rPr>
  </w:style>
  <w:style w:type="paragraph" w:styleId="1425">
    <w:name w:val="样式 标题 3 + (中文) 黑体 小四 非加粗 段前: 7.8 磅 段后: 0 磅 行距: 固定值 20 磅"/>
    <w:basedOn w:val="1061"/>
    <w:next w:val="1425"/>
    <w:link w:val="1058"/>
    <w:pPr>
      <w:spacing w:before="0" w:after="0" w:line="400" w:lineRule="exact"/>
      <w:tabs>
        <w:tab w:val="left" w:pos="720" w:leader="none"/>
      </w:tabs>
    </w:pPr>
    <w:rPr>
      <w:rFonts w:eastAsia="黑体"/>
      <w:b/>
      <w:bCs w:val="0"/>
      <w:sz w:val="24"/>
      <w:szCs w:val="20"/>
    </w:rPr>
  </w:style>
  <w:style w:type="paragraph" w:styleId="1426">
    <w:name w:val="空半行"/>
    <w:basedOn w:val="1058"/>
    <w:next w:val="1426"/>
    <w:link w:val="1058"/>
    <w:pPr>
      <w:spacing w:line="120" w:lineRule="exact"/>
    </w:pPr>
    <w:rPr>
      <w:rFonts w:eastAsia="仿宋_GB2312"/>
      <w:color w:val="ffffff"/>
      <w:sz w:val="30"/>
      <w:szCs w:val="20"/>
    </w:rPr>
  </w:style>
  <w:style w:type="paragraph" w:styleId="1427">
    <w:name w:val="纯文本1"/>
    <w:basedOn w:val="1058"/>
    <w:next w:val="1427"/>
    <w:link w:val="1058"/>
    <w:qFormat/>
    <w:rPr>
      <w:rFonts w:ascii="宋体" w:hAnsi="Courier New"/>
      <w:sz w:val="28"/>
    </w:rPr>
  </w:style>
  <w:style w:type="paragraph" w:styleId="1428">
    <w:name w:val="普通正文"/>
    <w:basedOn w:val="1058"/>
    <w:next w:val="1428"/>
    <w:link w:val="1058"/>
    <w:qFormat/>
    <w:pPr>
      <w:ind w:firstLine="480"/>
      <w:jc w:val="left"/>
      <w:spacing w:before="120" w:after="120" w:line="360" w:lineRule="auto"/>
    </w:pPr>
    <w:rPr>
      <w:rFonts w:ascii="Arial" w:hAnsi="Arial"/>
      <w:sz w:val="24"/>
    </w:rPr>
  </w:style>
  <w:style w:type="paragraph" w:styleId="1429">
    <w:name w:val="Table Paragraph"/>
    <w:basedOn w:val="1058"/>
    <w:next w:val="1429"/>
    <w:link w:val="1058"/>
    <w:uiPriority w:val="1"/>
    <w:qFormat/>
    <w:pPr>
      <w:jc w:val="left"/>
    </w:pPr>
    <w:rPr>
      <w:sz w:val="24"/>
    </w:rPr>
  </w:style>
  <w:style w:type="paragraph" w:styleId="1430">
    <w:name w:val="_Style 3"/>
    <w:next w:val="1430"/>
    <w:link w:val="1058"/>
    <w:uiPriority w:val="1"/>
    <w:qFormat/>
    <w:pPr>
      <w:jc w:val="both"/>
      <w:widowControl w:val="off"/>
    </w:pPr>
    <w:rPr>
      <w:rFonts w:ascii="Times New Roman" w:hAnsi="Times New Roman" w:eastAsia="宋体" w:cs="Times New Roman"/>
      <w:sz w:val="21"/>
      <w:szCs w:val="22"/>
      <w:lang w:val="en-US" w:eastAsia="zh-CN" w:bidi="ar-SA"/>
    </w:rPr>
  </w:style>
  <w:style w:type="paragraph" w:styleId="1431">
    <w:name w:val="纯文本21"/>
    <w:basedOn w:val="1058"/>
    <w:next w:val="1431"/>
    <w:link w:val="1058"/>
    <w:uiPriority w:val="99"/>
    <w:qFormat/>
    <w:rPr>
      <w:rFonts w:ascii="宋体" w:hAnsi="Courier New" w:eastAsia="楷体_GB2312"/>
      <w:sz w:val="26"/>
      <w:szCs w:val="20"/>
    </w:rPr>
  </w:style>
  <w:style w:type="paragraph" w:styleId="1432">
    <w:name w:val="WPSOffice手动目录 1"/>
    <w:next w:val="1432"/>
    <w:link w:val="1058"/>
    <w:rPr>
      <w:sz w:val="20"/>
      <w:szCs w:val="20"/>
    </w:rPr>
  </w:style>
  <w:style w:type="character" w:styleId="1433">
    <w:name w:val="hover3"/>
    <w:basedOn w:val="1068"/>
    <w:next w:val="1433"/>
    <w:link w:val="1058"/>
    <w:rPr>
      <w:color w:val="5fb878"/>
    </w:rPr>
  </w:style>
  <w:style w:type="character" w:styleId="1434">
    <w:name w:val="hover4"/>
    <w:basedOn w:val="1068"/>
    <w:next w:val="1434"/>
    <w:link w:val="1058"/>
    <w:rPr>
      <w:color w:val="ffffff"/>
    </w:rPr>
  </w:style>
  <w:style w:type="character" w:styleId="1435">
    <w:name w:val="first-child"/>
    <w:basedOn w:val="1068"/>
    <w:next w:val="1435"/>
    <w:link w:val="1058"/>
  </w:style>
  <w:style w:type="character" w:styleId="1436">
    <w:name w:val="layui-this"/>
    <w:basedOn w:val="1068"/>
    <w:next w:val="1436"/>
    <w:link w:val="1058"/>
    <w:rPr>
      <w:shd w:val="clear" w:color="auto" w:fill="ffffff"/>
    </w:rPr>
  </w:style>
  <w:style w:type="paragraph" w:styleId="1437">
    <w:name w:val="正文文本缩进 31"/>
    <w:basedOn w:val="1058"/>
    <w:next w:val="1437"/>
    <w:link w:val="1058"/>
    <w:qFormat/>
    <w:pPr>
      <w:ind w:left="360"/>
      <w:spacing w:line="400" w:lineRule="exact"/>
    </w:pPr>
  </w:style>
  <w:style w:type="paragraph" w:styleId="1438">
    <w:name w:val="标题 21"/>
    <w:basedOn w:val="1058"/>
    <w:next w:val="1058"/>
    <w:link w:val="1058"/>
    <w:qFormat/>
    <w:pPr>
      <w:keepLines/>
      <w:keepNext/>
      <w:spacing w:line="360" w:lineRule="auto"/>
      <w:outlineLvl w:val="1"/>
    </w:pPr>
    <w:rPr>
      <w:b/>
      <w:bCs/>
      <w:szCs w:val="32"/>
    </w:rPr>
  </w:style>
  <w:style w:type="paragraph" w:styleId="1439">
    <w:name w:val="标题 31"/>
    <w:basedOn w:val="1058"/>
    <w:next w:val="1058"/>
    <w:link w:val="1058"/>
    <w:qFormat/>
    <w:pPr>
      <w:keepLines/>
      <w:keepNext/>
      <w:spacing w:before="260" w:after="260" w:line="416" w:lineRule="auto"/>
      <w:outlineLvl w:val="2"/>
    </w:pPr>
    <w:rPr>
      <w:b/>
      <w:bCs/>
      <w:sz w:val="32"/>
      <w:szCs w:val="32"/>
    </w:rPr>
  </w:style>
  <w:style w:type="paragraph" w:styleId="1440">
    <w:name w:val="目录 31"/>
    <w:basedOn w:val="1058"/>
    <w:next w:val="1058"/>
    <w:link w:val="1058"/>
    <w:uiPriority w:val="39"/>
    <w:unhideWhenUsed/>
    <w:qFormat/>
    <w:pPr>
      <w:ind w:left="210"/>
      <w:jc w:val="left"/>
    </w:pPr>
    <w:rPr>
      <w:rFonts w:ascii="Calibri" w:hAnsi="Calibri" w:cs="Calibri"/>
      <w:sz w:val="20"/>
      <w:szCs w:val="20"/>
    </w:rPr>
  </w:style>
  <w:style w:type="paragraph" w:styleId="1441">
    <w:name w:val="正文文本缩进1"/>
    <w:basedOn w:val="1058"/>
    <w:next w:val="1442"/>
    <w:link w:val="1058"/>
    <w:qFormat/>
    <w:pPr>
      <w:ind w:left="420" w:firstLine="200"/>
      <w:spacing w:before="100" w:beforeAutospacing="1" w:after="100" w:afterAutospacing="1"/>
    </w:pPr>
    <w:rPr>
      <w:rFonts w:ascii="Calibri" w:hAnsi="Calibri"/>
      <w:szCs w:val="22"/>
    </w:rPr>
  </w:style>
  <w:style w:type="paragraph" w:styleId="1442">
    <w:name w:val="寄信人地址1"/>
    <w:basedOn w:val="1058"/>
    <w:next w:val="1442"/>
    <w:link w:val="1058"/>
    <w:qFormat/>
    <w:pPr>
      <w:ind w:firstLine="480"/>
      <w:jc w:val="left"/>
      <w:spacing w:before="100" w:beforeAutospacing="1" w:after="100" w:afterAutospacing="1"/>
      <w:widowControl/>
      <w:tabs>
        <w:tab w:val="left" w:pos="0" w:leader="none"/>
      </w:tabs>
    </w:pPr>
    <w:rPr>
      <w:rFonts w:ascii="Cambria" w:hAnsi="Cambria"/>
    </w:rPr>
  </w:style>
  <w:style w:type="paragraph" w:styleId="1443">
    <w:name w:val="正文文本1"/>
    <w:basedOn w:val="1058"/>
    <w:next w:val="1149"/>
    <w:link w:val="1058"/>
    <w:qFormat/>
    <w:pPr>
      <w:jc w:val="center"/>
    </w:pPr>
  </w:style>
  <w:style w:type="paragraph" w:styleId="1444">
    <w:name w:val="标题 11"/>
    <w:basedOn w:val="1058"/>
    <w:next w:val="1058"/>
    <w:link w:val="1058"/>
    <w:qFormat/>
    <w:pPr>
      <w:jc w:val="center"/>
      <w:keepLines/>
      <w:keepNext/>
      <w:spacing w:line="360" w:lineRule="auto"/>
      <w:tabs>
        <w:tab w:val="left" w:pos="330" w:leader="none"/>
        <w:tab w:val="left" w:pos="7020" w:leader="none"/>
      </w:tabs>
      <w:outlineLvl w:val="0"/>
    </w:pPr>
    <w:rPr>
      <w:b/>
      <w:bCs/>
      <w:sz w:val="36"/>
      <w:szCs w:val="44"/>
    </w:rPr>
  </w:style>
  <w:style w:type="paragraph" w:styleId="1445">
    <w:name w:val="正文文字 6"/>
    <w:next w:val="1058"/>
    <w:link w:val="1058"/>
    <w:uiPriority w:val="99"/>
    <w:qFormat/>
    <w:pPr>
      <w:ind w:left="240"/>
      <w:jc w:val="both"/>
      <w:widowControl w:val="off"/>
    </w:pPr>
    <w:rPr>
      <w:rFonts w:ascii="宋体" w:hAnsi="Times New Roman" w:eastAsia="宋体" w:cs="Times New Roman"/>
      <w:b/>
      <w:bCs/>
      <w:sz w:val="32"/>
      <w:szCs w:val="32"/>
      <w:lang w:val="en-US" w:eastAsia="zh-CN" w:bidi="ar-SA"/>
    </w:rPr>
  </w:style>
  <w:style w:type="table" w:styleId="1446">
    <w:name w:val="网格型1"/>
    <w:basedOn w:val="1447"/>
    <w:next w:val="1446"/>
    <w:link w:val="1058"/>
    <w:qFormat/>
    <w:pPr>
      <w:jc w:val="both"/>
      <w:widowControl w:val="off"/>
    </w:pPr>
    <w:rPr>
      <w:rFonts w:ascii="Times New Roman" w:hAnsi="Times New Roman" w:eastAsia="宋体" w:cs="Times New Roman"/>
      <w:sz w:val="20"/>
      <w:szCs w:val="20"/>
    </w:rPr>
    <w:tblPr/>
  </w:style>
  <w:style w:type="table" w:styleId="1447">
    <w:name w:val="普通表格1"/>
    <w:next w:val="1447"/>
    <w:link w:val="1058"/>
    <w:uiPriority w:val="99"/>
    <w:unhideWhenUsed/>
    <w:qFormat/>
    <w:rPr>
      <w:lang w:val="en-US" w:eastAsia="zh-CN" w:bidi="ar-SA"/>
    </w:rPr>
    <w:tblPr/>
  </w:style>
  <w:style w:type="table" w:styleId="1448">
    <w:name w:val="Table Normal"/>
    <w:next w:val="1448"/>
    <w:link w:val="1058"/>
    <w:unhideWhenUsed/>
    <w:qFormat/>
    <w:tblPr/>
  </w:style>
  <w:style w:type="paragraph" w:styleId="1449">
    <w:name w:val="Table Text"/>
    <w:basedOn w:val="1058"/>
    <w:next w:val="1449"/>
    <w:link w:val="1058"/>
    <w:semiHidden/>
    <w:qFormat/>
    <w:rPr>
      <w:rFonts w:ascii="宋体" w:hAnsi="宋体" w:eastAsia="宋体" w:cs="宋体"/>
      <w:sz w:val="24"/>
      <w:szCs w:val="24"/>
      <w:lang w:val="en-US" w:eastAsia="en-US" w:bidi="ar-SA"/>
    </w:rPr>
  </w:style>
  <w:style w:type="character" w:styleId="1450" w:default="1">
    <w:name w:val="Default Paragraph Font"/>
    <w:uiPriority w:val="1"/>
    <w:semiHidden/>
    <w:unhideWhenUsed/>
  </w:style>
  <w:style w:type="numbering" w:styleId="1451" w:default="1">
    <w:name w:val="No List"/>
    <w:uiPriority w:val="99"/>
    <w:semiHidden/>
    <w:unhideWhenUsed/>
  </w:style>
  <w:style w:type="table" w:styleId="1452"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 Id="rId18" Type="http://schemas.openxmlformats.org/officeDocument/2006/relationships/footer" Target="footer6.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xt256</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附件</dc:title>
  <dc:creator>ZZ</dc:creator>
  <cp:lastModifiedBy>朱倩楠</cp:lastModifiedBy>
  <cp:revision>3</cp:revision>
  <dcterms:created xsi:type="dcterms:W3CDTF">2018-07-03T03:23:00Z</dcterms:created>
  <dcterms:modified xsi:type="dcterms:W3CDTF">2026-10-29T08:24:43Z</dcterms:modified>
</cp:coreProperties>
</file>