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3"/>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815"/>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lang w:eastAsia="zh-CN"/>
        </w:rPr>
        <w:t xml:space="preserve">询价</w:t>
      </w:r>
      <w:r>
        <w:rPr>
          <w:rFonts w:hint="eastAsia" w:ascii="Arial" w:hAnsi="Arial" w:eastAsia="黑体" w:cs="Times New Roman"/>
          <w:b/>
          <w:bCs/>
          <w:color w:val="000000"/>
          <w:sz w:val="84"/>
          <w:highlight w:val="none"/>
        </w:rPr>
        <w:t xml:space="preserve">文件</w:t>
      </w:r>
      <w:r>
        <w:rPr>
          <w:rFonts w:hint="eastAsia" w:ascii="Arial" w:hAnsi="Arial" w:eastAsia="黑体" w:cs="Times New Roman"/>
          <w:b/>
          <w:bCs/>
          <w:color w:val="000000"/>
          <w:sz w:val="84"/>
          <w:highlight w:val="none"/>
        </w:rPr>
      </w:r>
      <w:r/>
    </w:p>
    <w:p>
      <w:pPr>
        <w:pStyle w:val="713"/>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项目名称：渡江胜利纪念馆UPS电池</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hint="eastAsia" w:ascii="Arial" w:hAnsi="Arial" w:cs="Times New Roman"/>
          <w:b/>
          <w:bCs/>
          <w:color w:val="000000"/>
          <w:sz w:val="32"/>
          <w:szCs w:val="24"/>
          <w:highlight w:val="none"/>
          <w:u w:val="single"/>
          <w:lang w:val="en-US" w:eastAsia="zh-CN"/>
        </w:rPr>
      </w:r>
      <w:r/>
    </w:p>
    <w:p>
      <w:pPr>
        <w:pStyle w:val="713"/>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JSZC-320100-JZCG-X2026-0401</w:t>
      </w:r>
      <w:r>
        <w:rPr>
          <w:color w:val="000000"/>
          <w:highlight w:val="none"/>
        </w:rPr>
      </w:r>
      <w:r/>
    </w:p>
    <w:p>
      <w:pPr>
        <w:pStyle w:val="713"/>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t xml:space="preserve">）</w:t>
      </w:r>
      <w:r>
        <w:rPr>
          <w:rFonts w:hint="eastAsia" w:ascii="Times New Roman" w:hAnsi="Times New Roman" w:eastAsia="宋体" w:cs="Times New Roman"/>
          <w:b/>
          <w:color w:val="000000"/>
          <w:sz w:val="30"/>
          <w:szCs w:val="30"/>
          <w:highlight w:val="none"/>
          <w:lang w:eastAsia="zh-CN"/>
        </w:rPr>
      </w:r>
      <w:r/>
    </w:p>
    <w:p>
      <w:pPr>
        <w:pStyle w:val="71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3"/>
        <w:jc w:val="center"/>
        <w:spacing w:line="480" w:lineRule="exact"/>
        <w:rPr>
          <w:rFonts w:hint="eastAsia" w:ascii="宋体" w:hAnsi="宋体" w:eastAsia="宋体" w:cs="宋体"/>
          <w:b/>
          <w:bCs/>
          <w:color w:val="000000"/>
          <w:sz w:val="28"/>
          <w:szCs w:val="28"/>
          <w:highlight w:val="none"/>
          <w:lang w:val="en-US" w:eastAsia="zh-CN"/>
        </w:rPr>
        <w:outlineLvl w:val="9"/>
      </w:pPr>
      <w:r>
        <w:rPr>
          <w:rFonts w:hint="eastAsia" w:ascii="宋体" w:hAnsi="宋体" w:eastAsia="宋体" w:cs="宋体"/>
          <w:b/>
          <w:bCs/>
          <w:color w:val="000000"/>
          <w:sz w:val="28"/>
          <w:szCs w:val="28"/>
          <w:highlight w:val="none"/>
          <w:lang w:val="en-US" w:eastAsia="zh-CN"/>
        </w:rPr>
      </w:r>
      <w:r/>
    </w:p>
    <w:p>
      <w:pPr>
        <w:pStyle w:val="71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3"/>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15"/>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t xml:space="preserve">南京市公共资源交易中心</w:t>
      </w:r>
      <w:r>
        <w:rPr>
          <w:rFonts w:hint="eastAsia" w:ascii="Arial" w:hAnsi="Arial" w:eastAsia="宋体" w:cs="Times New Roman"/>
          <w:b/>
          <w:bCs/>
          <w:color w:val="000000"/>
          <w:sz w:val="32"/>
          <w:highlight w:val="none"/>
          <w:lang w:eastAsia="zh-CN"/>
        </w:rPr>
      </w:r>
      <w:r/>
    </w:p>
    <w:p>
      <w:pPr>
        <w:pStyle w:val="713"/>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2026年10月</w:t>
      </w:r>
      <w:r>
        <w:rPr>
          <w:rFonts w:hint="eastAsia" w:ascii="Times New Roman" w:hAnsi="Times New Roman" w:eastAsia="宋体" w:cs="Times New Roman"/>
          <w:b/>
          <w:bCs w:val="0"/>
          <w:color w:val="000000"/>
          <w:sz w:val="32"/>
          <w:szCs w:val="32"/>
          <w:highlight w:val="none"/>
          <w:u w:val="none"/>
          <w:lang w:val="en-US" w:eastAsia="zh-CN"/>
        </w:rPr>
      </w:r>
      <w:r/>
    </w:p>
    <w:p>
      <w:pPr>
        <w:pStyle w:val="713"/>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713"/>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713"/>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713"/>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815"/>
        <w:ind w:firstLine="0"/>
        <w:jc w:val="center"/>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713"/>
        <w:jc w:val="center"/>
        <w:spacing w:line="480" w:lineRule="auto"/>
        <w:rPr>
          <w:rFonts w:hint="eastAsia" w:ascii="黑体" w:hAnsi="Arial" w:eastAsia="黑体"/>
          <w:b/>
          <w:color w:val="000000"/>
          <w:sz w:val="44"/>
          <w:szCs w:val="21"/>
          <w:highlight w:val="none"/>
        </w:rPr>
        <w:outlineLvl w:val="0"/>
      </w:pPr>
      <w:r/>
      <w:bookmarkStart w:id="0" w:name="_Toc120614210"/>
      <w:r/>
      <w:bookmarkStart w:id="1" w:name="_Toc20823272"/>
      <w:r/>
      <w:bookmarkStart w:id="2" w:name="_Toc479757206"/>
      <w:r/>
      <w:bookmarkStart w:id="3" w:name="_Toc16938516"/>
      <w:r/>
      <w:bookmarkStart w:id="4" w:name="_Toc513029200"/>
      <w:r/>
      <w:bookmarkStart w:id="5" w:name="_Toc523127445"/>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713"/>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1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lang w:eastAsia="zh-CN"/>
        </w:rPr>
        <w:t xml:space="preserve">询价采购</w:t>
      </w:r>
      <w:r>
        <w:rPr>
          <w:rFonts w:hint="eastAsia" w:ascii="黑体" w:hAnsi="宋体" w:eastAsia="黑体" w:cs="Times New Roman"/>
          <w:color w:val="000000"/>
          <w:sz w:val="36"/>
          <w:szCs w:val="21"/>
          <w:highlight w:val="none"/>
        </w:rPr>
        <w:t xml:space="preserve">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71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71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10</w:t>
      </w:r>
      <w:r>
        <w:rPr>
          <w:rFonts w:hint="eastAsia" w:ascii="黑体" w:hAnsi="宋体" w:eastAsia="黑体" w:cs="Times New Roman"/>
          <w:color w:val="000000"/>
          <w:sz w:val="36"/>
          <w:szCs w:val="21"/>
          <w:highlight w:val="none"/>
        </w:rPr>
      </w:r>
      <w:r/>
    </w:p>
    <w:p>
      <w:pPr>
        <w:pStyle w:val="71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71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lang w:eastAsia="zh-CN"/>
        </w:rPr>
        <w:t xml:space="preserve">成交</w:t>
      </w:r>
      <w:r>
        <w:rPr>
          <w:rFonts w:hint="eastAsia" w:ascii="黑体" w:hAnsi="宋体" w:eastAsia="黑体" w:cs="Times New Roman"/>
          <w:color w:val="000000"/>
          <w:sz w:val="36"/>
          <w:szCs w:val="21"/>
          <w:highlight w:val="none"/>
        </w:rPr>
        <w:t xml:space="preserve">标准……………………………………</w:t>
      </w:r>
      <w:r>
        <w:rPr>
          <w:rFonts w:hint="eastAsia" w:ascii="黑体" w:hAnsi="宋体" w:eastAsia="黑体" w:cs="Times New Roman"/>
          <w:color w:val="000000"/>
          <w:sz w:val="36"/>
          <w:szCs w:val="21"/>
          <w:highlight w:val="none"/>
          <w:lang w:val="en-US" w:eastAsia="zh-CN"/>
        </w:rPr>
        <w:t xml:space="preserve">16</w:t>
      </w:r>
      <w:r>
        <w:rPr>
          <w:rFonts w:hint="eastAsia" w:ascii="黑体" w:hAnsi="宋体" w:eastAsia="黑体" w:cs="Times New Roman"/>
          <w:color w:val="000000"/>
          <w:sz w:val="36"/>
          <w:szCs w:val="21"/>
          <w:highlight w:val="none"/>
        </w:rPr>
      </w:r>
      <w:r/>
    </w:p>
    <w:p>
      <w:pPr>
        <w:pStyle w:val="71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797"/>
        <w:ind w:left="0" w:firstLine="0"/>
        <w:rPr>
          <w:rFonts w:hint="eastAsia"/>
          <w:color w:val="000000"/>
          <w:highlight w:val="none"/>
        </w:rPr>
      </w:pPr>
      <w:r>
        <w:rPr>
          <w:rFonts w:hint="eastAsia"/>
          <w:color w:val="000000"/>
          <w:highlight w:val="none"/>
        </w:rPr>
      </w:r>
      <w:r/>
    </w:p>
    <w:p>
      <w:pPr>
        <w:pStyle w:val="71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3"/>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13"/>
        <w:jc w:val="center"/>
        <w:keepLines w:val="0"/>
        <w:keepNext/>
        <w:pageBreakBefore w:val="0"/>
        <w:spacing w:line="240" w:lineRule="auto"/>
        <w:widowControl w:val="off"/>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eastAsia="zh-CN"/>
        </w:rPr>
        <w:t xml:space="preserve">询价</w:t>
      </w:r>
      <w:r>
        <w:rPr>
          <w:rFonts w:hint="eastAsia" w:ascii="方正小标宋简体" w:hAnsi="方正小标宋简体" w:eastAsia="方正小标宋简体" w:cs="方正小标宋简体"/>
          <w:color w:val="000000"/>
          <w:sz w:val="36"/>
          <w:szCs w:val="36"/>
          <w:highlight w:val="none"/>
          <w:lang w:val="en-US"/>
        </w:rPr>
        <w:t xml:space="preserve">采购邀请</w:t>
      </w:r>
      <w:r>
        <w:rPr>
          <w:rFonts w:hint="eastAsia" w:ascii="方正小标宋简体" w:hAnsi="方正小标宋简体" w:eastAsia="方正小标宋简体" w:cs="方正小标宋简体"/>
          <w:color w:val="000000"/>
          <w:sz w:val="36"/>
          <w:szCs w:val="36"/>
          <w:highlight w:val="none"/>
          <w:lang w:val="en-US"/>
        </w:rPr>
      </w:r>
      <w:r/>
    </w:p>
    <w:p>
      <w:pPr>
        <w:pStyle w:val="71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120614211"/>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713"/>
        <w:ind w:firstLine="480"/>
        <w:pageBreakBefore w:val="0"/>
        <w:spacing w:line="24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JSZC-320100-JZCG-X2026-0401</w:t>
      </w:r>
      <w:r>
        <w:rPr>
          <w:rFonts w:ascii="宋体" w:hAnsi="宋体"/>
          <w:color w:val="000000"/>
          <w:sz w:val="24"/>
          <w:szCs w:val="24"/>
          <w:highlight w:val="none"/>
        </w:rPr>
      </w:r>
      <w:r/>
    </w:p>
    <w:p>
      <w:pPr>
        <w:pStyle w:val="713"/>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2.项目名称：渡江胜利纪念馆UPS电池</w:t>
      </w:r>
      <w:r>
        <w:rPr>
          <w:rFonts w:hint="eastAsia" w:ascii="宋体" w:hAnsi="宋体" w:eastAsia="宋体"/>
          <w:color w:val="000000"/>
          <w:sz w:val="24"/>
          <w:szCs w:val="24"/>
          <w:highlight w:val="none"/>
          <w:lang w:eastAsia="zh-CN"/>
        </w:rPr>
      </w:r>
      <w:r/>
    </w:p>
    <w:p>
      <w:pPr>
        <w:pStyle w:val="713"/>
        <w:ind w:firstLine="480"/>
        <w:spacing w:line="240" w:lineRule="auto"/>
        <w:rPr>
          <w:rFonts w:hint="eastAsia" w:ascii="宋体" w:hAnsi="宋体" w:eastAsia="宋体" w:cs="Times New Roman"/>
          <w:color w:val="000000"/>
          <w:sz w:val="24"/>
          <w:szCs w:val="24"/>
          <w:highlight w:val="none"/>
          <w:u w:val="none"/>
        </w:rPr>
      </w:pPr>
      <w:r>
        <w:rPr>
          <w:rFonts w:hint="eastAsia" w:ascii="宋体" w:hAnsi="宋体" w:eastAsia="宋体" w:cs="Times New Roman"/>
          <w:color w:val="000000"/>
          <w:sz w:val="24"/>
          <w:szCs w:val="24"/>
          <w:highlight w:val="none"/>
        </w:rPr>
        <w:t xml:space="preserve">3.预算金额：10.64 万元</w:t>
      </w:r>
      <w:r>
        <w:rPr>
          <w:rFonts w:hint="eastAsia" w:ascii="宋体" w:hAnsi="宋体" w:eastAsia="宋体" w:cs="Times New Roman"/>
          <w:color w:val="000000"/>
          <w:sz w:val="24"/>
          <w:szCs w:val="24"/>
          <w:highlight w:val="none"/>
          <w:u w:val="none"/>
        </w:rPr>
      </w:r>
      <w:r/>
    </w:p>
    <w:p>
      <w:pPr>
        <w:pStyle w:val="713"/>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4.</w:t>
      </w:r>
      <w:r>
        <w:rPr>
          <w:rFonts w:hint="eastAsia" w:ascii="宋体" w:hAnsi="宋体" w:eastAsia="宋体" w:cs="Times New Roman"/>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rPr>
        <w:t xml:space="preserve">10.64 万元</w:t>
      </w:r>
      <w:r>
        <w:rPr>
          <w:rFonts w:hint="eastAsia" w:ascii="宋体" w:hAnsi="宋体" w:eastAsia="宋体" w:cs="Times New Roman"/>
          <w:color w:val="000000"/>
          <w:sz w:val="24"/>
          <w:szCs w:val="24"/>
          <w:highlight w:val="none"/>
          <w:lang w:eastAsia="zh-CN"/>
        </w:rPr>
      </w:r>
      <w:r/>
    </w:p>
    <w:p>
      <w:pPr>
        <w:pStyle w:val="713"/>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本项目采购内容为安防系统配套不间断电源系统（UPS）电池，覆盖监控大屏、可视对讲系统、视频监控系统、门禁系统、入侵报警系统，以及一层、二层安防设备间主机等各类安防设施。</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询价</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713"/>
        <w:ind w:firstLine="480"/>
        <w:pageBreakBefore w:val="0"/>
        <w:spacing w:line="240"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ascii="宋体" w:hAnsi="宋体" w:eastAsia="宋体" w:cs="宋体"/>
          <w:color w:val="000000"/>
          <w:sz w:val="24"/>
          <w:szCs w:val="24"/>
          <w:highlight w:val="none"/>
        </w:rPr>
        <w:t xml:space="preserve">合同签订后</w:t>
      </w:r>
      <w:r>
        <w:rPr>
          <w:rFonts w:hint="eastAsia" w:ascii="宋体" w:hAnsi="宋体" w:eastAsia="宋体" w:cs="Times New Roman"/>
          <w:color w:val="000000"/>
          <w:sz w:val="24"/>
          <w:szCs w:val="24"/>
          <w:highlight w:val="none"/>
          <w:lang w:val="en-US" w:eastAsia="zh-CN"/>
        </w:rPr>
        <w:t xml:space="preserve">10</w:t>
      </w:r>
      <w:r>
        <w:rPr>
          <w:rFonts w:ascii="宋体" w:hAnsi="宋体" w:eastAsia="宋体" w:cs="宋体"/>
          <w:color w:val="000000"/>
          <w:sz w:val="24"/>
          <w:szCs w:val="24"/>
          <w:highlight w:val="none"/>
        </w:rPr>
        <w:t xml:space="preserve">天内交付</w:t>
      </w:r>
      <w:r>
        <w:rPr>
          <w:rFonts w:hint="eastAsia" w:ascii="宋体" w:hAnsi="宋体"/>
          <w:color w:val="000000"/>
          <w:sz w:val="24"/>
          <w:szCs w:val="24"/>
          <w:highlight w:val="none"/>
          <w:lang w:val="en-US" w:eastAsia="zh-CN"/>
        </w:rPr>
      </w:r>
      <w:r/>
    </w:p>
    <w:p>
      <w:pPr>
        <w:pStyle w:val="713"/>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联合体参加询价。</w:t>
      </w:r>
      <w:r>
        <w:rPr>
          <w:rFonts w:hint="eastAsia" w:ascii="宋体" w:hAnsi="宋体" w:eastAsia="宋体" w:cs="宋体"/>
          <w:color w:val="000000"/>
          <w:sz w:val="24"/>
          <w:szCs w:val="24"/>
          <w:highlight w:val="none"/>
          <w:lang w:val="en-US" w:eastAsia="zh-CN"/>
        </w:rPr>
      </w:r>
      <w:r/>
    </w:p>
    <w:p>
      <w:pPr>
        <w:pStyle w:val="713"/>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713"/>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71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713"/>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713"/>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13"/>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713"/>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713"/>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71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w:t>
      </w:r>
      <w:r>
        <w:rPr>
          <w:rFonts w:hint="eastAsia" w:ascii="方正黑体_GBK" w:hAnsi="方正黑体_GBK" w:eastAsia="方正黑体_GBK" w:cs="方正黑体_GBK"/>
          <w:b w:val="0"/>
          <w:bCs w:val="0"/>
          <w:color w:val="000000"/>
          <w:sz w:val="30"/>
          <w:szCs w:val="30"/>
          <w:highlight w:val="none"/>
          <w:lang w:eastAsia="zh-CN"/>
        </w:rPr>
        <w:t xml:space="preserve">询价</w:t>
      </w:r>
      <w:r>
        <w:rPr>
          <w:rFonts w:hint="eastAsia" w:ascii="方正黑体_GBK" w:hAnsi="方正黑体_GBK" w:eastAsia="方正黑体_GBK" w:cs="方正黑体_GBK"/>
          <w:b w:val="0"/>
          <w:bCs w:val="0"/>
          <w:color w:val="000000"/>
          <w:sz w:val="30"/>
          <w:szCs w:val="30"/>
          <w:highlight w:val="none"/>
        </w:rPr>
        <w:t xml:space="preserve">文件</w:t>
      </w:r>
      <w:r>
        <w:rPr>
          <w:rFonts w:hint="eastAsia" w:ascii="方正黑体_GBK" w:hAnsi="方正黑体_GBK" w:eastAsia="方正黑体_GBK" w:cs="方正黑体_GBK"/>
          <w:b w:val="0"/>
          <w:bCs w:val="0"/>
          <w:color w:val="000000"/>
          <w:sz w:val="30"/>
          <w:szCs w:val="30"/>
          <w:highlight w:val="none"/>
        </w:rPr>
      </w:r>
      <w:r/>
    </w:p>
    <w:p>
      <w:pPr>
        <w:pStyle w:val="713"/>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1.时间：自</w:t>
      </w:r>
      <w:r>
        <w:rPr>
          <w:rFonts w:hint="eastAsia" w:ascii="宋体" w:hAnsi="宋体" w:eastAsia="宋体" w:cs="宋体"/>
          <w:color w:val="000000"/>
          <w:sz w:val="24"/>
          <w:szCs w:val="24"/>
          <w:highlight w:val="none"/>
          <w:lang w:eastAsia="zh-CN"/>
        </w:rPr>
        <w:t xml:space="preserve">询价</w:t>
      </w:r>
      <w:r>
        <w:rPr>
          <w:rFonts w:hint="eastAsia" w:ascii="宋体" w:hAnsi="宋体" w:eastAsia="宋体" w:cs="宋体"/>
          <w:color w:val="000000"/>
          <w:sz w:val="24"/>
          <w:szCs w:val="24"/>
          <w:highlight w:val="none"/>
        </w:rPr>
        <w:t xml:space="preserve">文件公告发布之日起。</w:t>
      </w:r>
      <w:r>
        <w:rPr>
          <w:rFonts w:hint="eastAsia" w:ascii="宋体" w:hAnsi="宋体" w:eastAsia="宋体" w:cs="宋体"/>
          <w:color w:val="000000"/>
          <w:sz w:val="24"/>
          <w:szCs w:val="24"/>
          <w:highlight w:val="none"/>
        </w:rPr>
      </w:r>
      <w:r/>
    </w:p>
    <w:p>
      <w:pPr>
        <w:pStyle w:val="713"/>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2.方式：在“江苏政府采购网”免费下载。</w:t>
      </w:r>
      <w:r>
        <w:rPr>
          <w:rFonts w:hint="eastAsia" w:ascii="宋体" w:hAnsi="宋体" w:eastAsia="宋体" w:cs="宋体"/>
          <w:color w:val="000000"/>
          <w:sz w:val="24"/>
          <w:szCs w:val="24"/>
          <w:highlight w:val="none"/>
        </w:rPr>
      </w:r>
      <w:r/>
    </w:p>
    <w:p>
      <w:pPr>
        <w:pStyle w:val="71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pStyle w:val="713"/>
        <w:ind w:firstLine="480"/>
        <w:pageBreakBefore w:val="0"/>
        <w:spacing w:line="240" w:lineRule="auto"/>
        <w:widowControl w:val="off"/>
        <w:rPr>
          <w:rFonts w:hint="eastAsia" w:ascii="宋体" w:hAnsi="宋体" w:eastAsia="宋体"/>
          <w:b w:val="0"/>
          <w:bCs w:val="0"/>
          <w:color w:val="000000"/>
          <w:sz w:val="24"/>
          <w:szCs w:val="24"/>
          <w:highlight w:val="none"/>
          <w:lang w:eastAsia="zh-CN"/>
        </w:rPr>
        <w:outlineLvl w:val="9"/>
      </w:pPr>
      <w:r>
        <w:rPr>
          <w:rFonts w:hint="eastAsia" w:ascii="宋体" w:hAnsi="宋体" w:eastAsia="宋体" w:cs="宋体"/>
          <w:b w:val="0"/>
          <w:bCs w:val="0"/>
          <w:color w:val="000000"/>
          <w:sz w:val="24"/>
          <w:szCs w:val="24"/>
          <w:highlight w:val="none"/>
          <w:u w:val="none"/>
        </w:rPr>
        <w:t xml:space="preserve"> </w:t>
      </w:r>
      <w:r>
        <w:rPr>
          <w:rFonts w:hint="eastAsia" w:ascii="宋体" w:hAnsi="宋体" w:eastAsia="宋体" w:cs="宋体"/>
          <w:b/>
          <w:bCs/>
          <w:color w:val="000000"/>
          <w:sz w:val="24"/>
          <w:szCs w:val="24"/>
          <w:highlight w:val="none"/>
          <w:u w:val="none"/>
          <w:lang w:val="en-US" w:eastAsia="zh-CN"/>
        </w:rPr>
        <w:t xml:space="preserve">20</w:t>
      </w:r>
      <w:r>
        <w:rPr>
          <w:rFonts w:hint="eastAsia" w:ascii="宋体" w:hAnsi="宋体" w:eastAsia="宋体" w:cs="宋体"/>
          <w:b/>
          <w:bCs/>
          <w:color w:val="000000"/>
          <w:sz w:val="24"/>
          <w:szCs w:val="24"/>
          <w:highlight w:val="none"/>
          <w:u w:val="none"/>
          <w:lang w:val="en-US" w:eastAsia="zh-CN"/>
        </w:rPr>
        <w:t xml:space="preserve">26</w:t>
      </w:r>
      <w:r>
        <w:rPr>
          <w:rFonts w:hint="eastAsia" w:ascii="宋体" w:hAnsi="宋体"/>
          <w:b/>
          <w:bCs/>
          <w:color w:val="000000"/>
          <w:sz w:val="24"/>
          <w:szCs w:val="24"/>
          <w:highlight w:val="none"/>
          <w:u w:val="none"/>
        </w:rPr>
        <w:t xml:space="preserve">年</w:t>
      </w:r>
      <w:r>
        <w:rPr>
          <w:rFonts w:hint="eastAsia" w:ascii="宋体" w:hAnsi="宋体" w:eastAsia="宋体" w:cs="宋体"/>
          <w:b/>
          <w:bCs/>
          <w:color w:val="000000"/>
          <w:sz w:val="24"/>
          <w:szCs w:val="24"/>
          <w:highlight w:val="none"/>
          <w:u w:val="none"/>
          <w:lang w:val="en-US" w:eastAsia="zh-CN"/>
        </w:rPr>
        <w:t xml:space="preserve">11</w:t>
      </w:r>
      <w:r>
        <w:rPr>
          <w:rFonts w:hint="eastAsia" w:ascii="宋体" w:hAnsi="宋体"/>
          <w:b/>
          <w:bCs/>
          <w:color w:val="000000"/>
          <w:sz w:val="24"/>
          <w:szCs w:val="24"/>
          <w:highlight w:val="none"/>
          <w:u w:val="none"/>
        </w:rPr>
        <w:t xml:space="preserve">月</w:t>
      </w:r>
      <w:r>
        <w:rPr>
          <w:rFonts w:hint="eastAsia" w:ascii="宋体" w:hAnsi="宋体" w:eastAsia="宋体" w:cs="宋体"/>
          <w:b/>
          <w:bCs/>
          <w:color w:val="000000"/>
          <w:sz w:val="24"/>
          <w:szCs w:val="24"/>
          <w:highlight w:val="none"/>
          <w:u w:val="none"/>
          <w:lang w:val="en-US" w:eastAsia="zh-CN"/>
        </w:rPr>
        <w:t xml:space="preserve">4</w:t>
      </w:r>
      <w:r>
        <w:rPr>
          <w:rFonts w:hint="eastAsia" w:ascii="宋体" w:hAnsi="宋体"/>
          <w:b/>
          <w:bCs/>
          <w:color w:val="000000"/>
          <w:sz w:val="24"/>
          <w:szCs w:val="24"/>
          <w:highlight w:val="none"/>
          <w:u w:val="none"/>
        </w:rPr>
        <w:t xml:space="preserve">日</w:t>
      </w:r>
      <w:r>
        <w:rPr>
          <w:rFonts w:hint="eastAsia" w:ascii="宋体" w:hAnsi="宋体" w:eastAsia="宋体" w:cs="宋体"/>
          <w:b/>
          <w:bCs/>
          <w:color w:val="000000"/>
          <w:sz w:val="24"/>
          <w:szCs w:val="24"/>
          <w:highlight w:val="none"/>
          <w:u w:val="none"/>
          <w:lang w:val="en-US" w:eastAsia="zh-CN"/>
        </w:rPr>
        <w:t xml:space="preserve">9</w:t>
      </w:r>
      <w:r>
        <w:rPr>
          <w:rFonts w:hint="eastAsia" w:ascii="Times New Roman" w:hAnsi="Times New Roman" w:eastAsia="宋体" w:cs="Times New Roman"/>
          <w:b/>
          <w:bCs/>
          <w:color w:val="000000"/>
          <w:sz w:val="24"/>
          <w:szCs w:val="24"/>
          <w:highlight w:val="none"/>
          <w:u w:val="none"/>
          <w:lang w:val="en-US" w:eastAsia="zh-CN"/>
        </w:rPr>
        <w:t xml:space="preserve">时</w:t>
      </w:r>
      <w:r>
        <w:rPr>
          <w:rFonts w:hint="eastAsia" w:ascii="宋体" w:hAnsi="宋体" w:eastAsia="宋体" w:cs="宋体"/>
          <w:b/>
          <w:bCs/>
          <w:color w:val="000000"/>
          <w:sz w:val="24"/>
          <w:szCs w:val="24"/>
          <w:highlight w:val="none"/>
          <w:u w:val="none"/>
          <w:lang w:val="en-US" w:eastAsia="zh-CN"/>
        </w:rPr>
        <w:t xml:space="preserve">30</w:t>
      </w:r>
      <w:r>
        <w:rPr>
          <w:rFonts w:hint="eastAsia" w:ascii="宋体" w:hAnsi="宋体"/>
          <w:b/>
          <w:bCs/>
          <w:color w:val="000000"/>
          <w:sz w:val="24"/>
          <w:szCs w:val="24"/>
          <w:highlight w:val="none"/>
          <w:u w:val="none"/>
        </w:rPr>
        <w:t xml:space="preserve">分（</w:t>
      </w:r>
      <w:r>
        <w:rPr>
          <w:rFonts w:hint="eastAsia" w:ascii="宋体" w:hAnsi="宋体"/>
          <w:b/>
          <w:bCs/>
          <w:color w:val="000000"/>
          <w:sz w:val="24"/>
          <w:szCs w:val="24"/>
          <w:highlight w:val="none"/>
        </w:rPr>
        <w:t xml:space="preserve">北京时间）</w:t>
      </w:r>
      <w:r>
        <w:rPr>
          <w:rFonts w:hint="eastAsia" w:ascii="宋体" w:hAnsi="宋体" w:eastAsia="宋体"/>
          <w:b w:val="0"/>
          <w:bCs w:val="0"/>
          <w:color w:val="000000"/>
          <w:sz w:val="24"/>
          <w:szCs w:val="24"/>
          <w:highlight w:val="none"/>
          <w:lang w:eastAsia="zh-CN"/>
        </w:rPr>
      </w:r>
      <w:r/>
    </w:p>
    <w:p>
      <w:pPr>
        <w:pStyle w:val="71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713"/>
        <w:ind w:firstLine="480"/>
        <w:pageBreakBefore w:val="0"/>
        <w:spacing w:line="24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公告期限为自本公告发布之日起3个工作日。</w:t>
      </w:r>
      <w:r>
        <w:rPr>
          <w:rFonts w:ascii="宋体" w:hAnsi="宋体" w:cs="宋体"/>
          <w:color w:val="000000"/>
          <w:sz w:val="24"/>
          <w:szCs w:val="24"/>
          <w:highlight w:val="none"/>
        </w:rPr>
      </w:r>
      <w:r/>
    </w:p>
    <w:p>
      <w:pPr>
        <w:pStyle w:val="71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713"/>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询价</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询价</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713"/>
        <w:ind w:firstLine="480"/>
        <w:pageBreakBefore w:val="0"/>
        <w:spacing w:line="24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b/>
          <w:bCs/>
          <w:color w:val="000000"/>
          <w:sz w:val="24"/>
          <w:szCs w:val="24"/>
          <w:highlight w:val="none"/>
        </w:rPr>
        <w:t xml:space="preserve">本项目组织勘察及答疑，供应商代表携带加盖单位公章的营业执照复印件、法定代表人授权委托书、身份证参加。签到时间：2026年10月2</w:t>
      </w:r>
      <w:r>
        <w:rPr>
          <w:rFonts w:hint="eastAsia" w:ascii="宋体" w:hAnsi="宋体"/>
          <w:b/>
          <w:bCs/>
          <w:color w:val="000000"/>
          <w:sz w:val="24"/>
          <w:szCs w:val="24"/>
          <w:highlight w:val="none"/>
          <w:lang w:val="en-US" w:eastAsia="zh-CN"/>
        </w:rPr>
        <w:t xml:space="preserve">7</w:t>
      </w:r>
      <w:r>
        <w:rPr>
          <w:rFonts w:hint="eastAsia" w:ascii="宋体" w:hAnsi="宋体"/>
          <w:b/>
          <w:bCs/>
          <w:color w:val="000000"/>
          <w:sz w:val="24"/>
          <w:szCs w:val="24"/>
          <w:highlight w:val="none"/>
        </w:rPr>
        <w:t xml:space="preserve">日10时00分至11时30分，地址：南京市鼓楼区渡江路1号渡江胜利纪念馆，联系人：吴先生，联系电话：025-58719423。</w:t>
      </w:r>
      <w:r>
        <w:rPr>
          <w:rFonts w:hint="eastAsia" w:ascii="宋体" w:hAnsi="宋体" w:eastAsia="宋体" w:cs="宋体"/>
          <w:color w:val="000000"/>
          <w:sz w:val="24"/>
          <w:szCs w:val="24"/>
          <w:highlight w:val="none"/>
        </w:rPr>
      </w:r>
      <w:r/>
    </w:p>
    <w:p>
      <w:pPr>
        <w:pStyle w:val="713"/>
        <w:ind w:firstLine="480"/>
        <w:pageBreakBefore w:val="0"/>
        <w:spacing w:line="240"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713"/>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13"/>
        <w:ind w:firstLine="482"/>
        <w:spacing w:line="240"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对采购方式、采购需求、供应商资格条件、</w:t>
      </w:r>
      <w:r>
        <w:rPr>
          <w:rFonts w:hint="eastAsia" w:ascii="宋体" w:hAnsi="宋体" w:eastAsia="宋体" w:cs="Times New Roman"/>
          <w:b/>
          <w:bCs/>
          <w:color w:val="000000"/>
          <w:sz w:val="24"/>
          <w:highlight w:val="none"/>
          <w:lang w:val="en-US" w:eastAsia="zh-CN"/>
        </w:rPr>
        <w:t xml:space="preserve">成交</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713"/>
        <w:ind w:firstLine="480"/>
        <w:spacing w:line="240"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采购人《质疑函》收件人：吴先生，收件地址：</w:t>
      </w:r>
      <w:r>
        <w:rPr>
          <w:rFonts w:hint="eastAsia" w:ascii="宋体" w:hAnsi="宋体" w:eastAsia="宋体" w:cs="宋体"/>
          <w:color w:val="000000"/>
          <w:sz w:val="24"/>
          <w:szCs w:val="24"/>
          <w:highlight w:val="none"/>
          <w:u w:val="none"/>
          <w:lang w:val="en-US" w:eastAsia="zh-CN"/>
        </w:rPr>
        <w:t xml:space="preserve">南京市鼓楼区渡江路1号渡江胜利纪念馆，</w:t>
      </w:r>
      <w:r>
        <w:rPr>
          <w:rFonts w:hint="eastAsia" w:ascii="宋体" w:hAnsi="宋体" w:eastAsia="宋体" w:cs="Times New Roman"/>
          <w:b w:val="0"/>
          <w:bCs w:val="0"/>
          <w:color w:val="000000"/>
          <w:sz w:val="24"/>
          <w:highlight w:val="none"/>
          <w:lang w:val="en-US" w:eastAsia="zh-CN"/>
        </w:rPr>
        <w:t xml:space="preserve">联系电话：</w:t>
      </w:r>
      <w:r>
        <w:rPr>
          <w:rFonts w:hint="eastAsia" w:ascii="宋体" w:hAnsi="宋体" w:eastAsia="宋体" w:cs="宋体"/>
          <w:color w:val="000000"/>
          <w:sz w:val="24"/>
          <w:szCs w:val="24"/>
          <w:highlight w:val="none"/>
          <w:u w:val="none"/>
          <w:lang w:val="en-US" w:eastAsia="zh-CN"/>
        </w:rPr>
        <w:t xml:space="preserve">025-58719423</w:t>
      </w:r>
      <w:r>
        <w:rPr>
          <w:rFonts w:hint="eastAsia" w:ascii="宋体" w:hAnsi="宋体" w:eastAsia="宋体" w:cs="Times New Roman"/>
          <w:b w:val="0"/>
          <w:bCs w:val="0"/>
          <w:color w:val="000000"/>
          <w:sz w:val="24"/>
          <w:highlight w:val="none"/>
          <w:lang w:val="en-US" w:eastAsia="zh-CN"/>
        </w:rPr>
        <w:t xml:space="preserve">。</w:t>
      </w:r>
      <w:r>
        <w:rPr>
          <w:rFonts w:ascii="宋体" w:hAnsi="宋体" w:eastAsia="宋体" w:cs="Times New Roman"/>
          <w:b w:val="0"/>
          <w:bCs w:val="0"/>
          <w:color w:val="000000"/>
          <w:sz w:val="24"/>
          <w:highlight w:val="none"/>
          <w:lang w:val="en-US" w:eastAsia="zh-CN"/>
        </w:rPr>
      </w:r>
      <w:r/>
    </w:p>
    <w:p>
      <w:pPr>
        <w:pStyle w:val="713"/>
        <w:ind w:firstLine="480"/>
        <w:pageBreakBefore w:val="0"/>
        <w:spacing w:line="240"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71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w:t>
      </w:r>
      <w:r>
        <w:rPr>
          <w:rFonts w:hint="eastAsia" w:ascii="方正黑体_GBK" w:hAnsi="方正黑体_GBK" w:eastAsia="方正黑体_GBK" w:cs="方正黑体_GBK"/>
          <w:b w:val="0"/>
          <w:bCs w:val="0"/>
          <w:color w:val="000000"/>
          <w:sz w:val="30"/>
          <w:szCs w:val="30"/>
          <w:highlight w:val="none"/>
          <w:lang w:eastAsia="zh-CN"/>
        </w:rPr>
        <w:t xml:space="preserve">询价</w:t>
      </w:r>
      <w:r>
        <w:rPr>
          <w:rFonts w:hint="eastAsia" w:ascii="方正黑体_GBK" w:hAnsi="方正黑体_GBK" w:eastAsia="方正黑体_GBK" w:cs="方正黑体_GBK"/>
          <w:b w:val="0"/>
          <w:bCs w:val="0"/>
          <w:color w:val="000000"/>
          <w:sz w:val="30"/>
          <w:szCs w:val="30"/>
          <w:highlight w:val="none"/>
        </w:rPr>
        <w:t xml:space="preserve">联系方式</w:t>
      </w:r>
      <w:r>
        <w:rPr>
          <w:rFonts w:hint="eastAsia" w:ascii="方正黑体_GBK" w:hAnsi="方正黑体_GBK" w:eastAsia="方正黑体_GBK" w:cs="方正黑体_GBK"/>
          <w:b w:val="0"/>
          <w:bCs w:val="0"/>
          <w:color w:val="000000"/>
          <w:sz w:val="30"/>
          <w:szCs w:val="30"/>
          <w:highlight w:val="none"/>
        </w:rPr>
      </w:r>
      <w:r/>
    </w:p>
    <w:p>
      <w:pPr>
        <w:pStyle w:val="713"/>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71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称：南京市博物总馆渡江胜利纪念馆          </w:t>
      </w:r>
      <w:r>
        <w:rPr>
          <w:rFonts w:hint="eastAsia" w:ascii="宋体" w:hAnsi="宋体" w:eastAsia="宋体" w:cs="Times New Roman"/>
          <w:color w:val="000000"/>
          <w:sz w:val="24"/>
          <w:szCs w:val="24"/>
          <w:highlight w:val="none"/>
          <w:u w:val="none"/>
          <w:lang w:val="en-US" w:eastAsia="zh-CN"/>
        </w:rPr>
      </w:r>
      <w:r/>
    </w:p>
    <w:p>
      <w:pPr>
        <w:pStyle w:val="71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南京市鼓楼区渡江路1号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1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吴先生</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1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w:t>
      </w:r>
      <w:r>
        <w:rPr>
          <w:rFonts w:hint="eastAsia" w:ascii="宋体" w:hAnsi="宋体" w:eastAsia="宋体" w:cs="宋体"/>
          <w:color w:val="000000"/>
          <w:sz w:val="24"/>
          <w:szCs w:val="24"/>
          <w:highlight w:val="none"/>
          <w:u w:val="none"/>
          <w:lang w:val="en-US" w:eastAsia="zh-CN"/>
        </w:rPr>
        <w:t xml:space="preserve">025-58719423</w:t>
      </w:r>
      <w:r>
        <w:rPr>
          <w:rFonts w:hint="eastAsia" w:ascii="宋体" w:hAnsi="宋体" w:eastAsia="宋体" w:cs="Times New Roman"/>
          <w:color w:val="000000"/>
          <w:sz w:val="24"/>
          <w:szCs w:val="24"/>
          <w:highlight w:val="none"/>
          <w:u w:val="none"/>
          <w:lang w:val="en-US" w:eastAsia="zh-CN"/>
        </w:rPr>
        <w:t xml:space="preserve"> </w:t>
      </w:r>
      <w:bookmarkStart w:id="7" w:name="_Toc28359009"/>
      <w:r/>
      <w:bookmarkStart w:id="8" w:name="_Toc28359086"/>
      <w:r>
        <w:rPr>
          <w:rFonts w:hint="eastAsia" w:ascii="宋体" w:hAnsi="宋体" w:eastAsia="宋体" w:cs="Times New Roman"/>
          <w:color w:val="000000"/>
          <w:sz w:val="24"/>
          <w:szCs w:val="24"/>
          <w:highlight w:val="none"/>
          <w:u w:val="none"/>
          <w:lang w:val="en-US" w:eastAsia="zh-CN"/>
        </w:rPr>
      </w:r>
      <w:r/>
    </w:p>
    <w:p>
      <w:pPr>
        <w:pStyle w:val="71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bookmarkEnd w:id="7"/>
      <w:r/>
      <w:bookmarkEnd w:id="8"/>
      <w:r>
        <w:rPr>
          <w:rFonts w:hint="eastAsia" w:ascii="宋体" w:hAnsi="宋体" w:eastAsia="宋体" w:cs="Times New Roman"/>
          <w:color w:val="000000"/>
          <w:sz w:val="24"/>
          <w:szCs w:val="24"/>
          <w:highlight w:val="none"/>
          <w:u w:val="none"/>
          <w:lang w:val="en-US" w:eastAsia="zh-CN"/>
        </w:rPr>
        <w:t xml:space="preserve">2.交易中心</w:t>
      </w:r>
      <w:r>
        <w:rPr>
          <w:rFonts w:hint="eastAsia" w:ascii="宋体" w:hAnsi="宋体" w:eastAsia="宋体" w:cs="Times New Roman"/>
          <w:color w:val="000000"/>
          <w:sz w:val="24"/>
          <w:szCs w:val="24"/>
          <w:highlight w:val="none"/>
          <w:u w:val="none"/>
          <w:lang w:val="en-US" w:eastAsia="zh-CN"/>
        </w:rPr>
      </w:r>
      <w:r/>
    </w:p>
    <w:p>
      <w:pPr>
        <w:pStyle w:val="71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rPr>
          <w:rFonts w:hint="eastAsia" w:ascii="宋体" w:hAnsi="宋体" w:eastAsia="宋体" w:cs="Times New Roman"/>
          <w:color w:val="000000"/>
          <w:sz w:val="24"/>
          <w:szCs w:val="24"/>
          <w:highlight w:val="none"/>
          <w:u w:val="none"/>
          <w:lang w:val="en-US" w:eastAsia="zh-CN"/>
        </w:rPr>
      </w:r>
      <w:r/>
    </w:p>
    <w:p>
      <w:pPr>
        <w:pStyle w:val="71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联系人：郭先生 </w:t>
      </w:r>
      <w:r>
        <w:rPr>
          <w:rFonts w:hint="eastAsia" w:ascii="宋体" w:hAnsi="宋体" w:eastAsia="宋体" w:cs="Times New Roman"/>
          <w:color w:val="000000"/>
          <w:sz w:val="24"/>
          <w:szCs w:val="24"/>
          <w:highlight w:val="none"/>
          <w:u w:val="none"/>
          <w:lang w:val="en-US" w:eastAsia="zh-CN"/>
        </w:rPr>
      </w:r>
      <w:r/>
    </w:p>
    <w:p>
      <w:pPr>
        <w:pStyle w:val="713"/>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联系电话：025-68505815 </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713"/>
        <w:jc w:val="center"/>
        <w:keepNext/>
        <w:pageBreakBefore w:val="0"/>
        <w:spacing w:line="336" w:lineRule="auto"/>
        <w:widowControl w:val="off"/>
        <w:rPr>
          <w:rFonts w:hint="eastAsia" w:ascii="黑体" w:hAnsi="Times New Roman" w:eastAsia="黑体" w:cs="Times New Roman"/>
          <w:color w:val="000000"/>
          <w:sz w:val="44"/>
          <w:szCs w:val="44"/>
          <w:highlight w:val="none"/>
        </w:rPr>
        <w:outlineLvl w:val="0"/>
      </w:pPr>
      <w:r>
        <w:rPr>
          <w:rFonts w:hint="eastAsia" w:ascii="黑体" w:hAnsi="Times New Roman" w:eastAsia="黑体" w:cs="Times New Roman"/>
          <w:color w:val="000000"/>
          <w:sz w:val="44"/>
          <w:szCs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w:t>
      </w:r>
      <w:bookmarkEnd w:id="1"/>
      <w:r/>
      <w:bookmarkEnd w:id="2"/>
      <w:r/>
      <w:bookmarkEnd w:id="3"/>
      <w:r/>
      <w:bookmarkEnd w:id="4"/>
      <w:r/>
      <w:bookmarkEnd w:id="5"/>
      <w:r/>
      <w:bookmarkEnd w:id="6"/>
      <w:r>
        <w:rPr>
          <w:rFonts w:hint="eastAsia" w:ascii="方正小标宋简体" w:hAnsi="方正小标宋简体" w:eastAsia="方正小标宋简体" w:cs="方正小标宋简体"/>
          <w:color w:val="000000"/>
          <w:sz w:val="36"/>
          <w:szCs w:val="36"/>
          <w:highlight w:val="none"/>
          <w:lang w:val="en-US" w:eastAsia="zh-CN"/>
        </w:rPr>
        <w:t xml:space="preserve">供应商须知</w:t>
      </w:r>
      <w:r>
        <w:rPr>
          <w:rFonts w:hint="eastAsia" w:ascii="黑体" w:hAnsi="Times New Roman" w:eastAsia="黑体" w:cs="Times New Roman"/>
          <w:color w:val="000000"/>
          <w:sz w:val="44"/>
          <w:szCs w:val="44"/>
          <w:highlight w:val="none"/>
        </w:rPr>
      </w:r>
      <w:r/>
    </w:p>
    <w:p>
      <w:pPr>
        <w:pStyle w:val="71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9" w:name="_Toc513029203"/>
      <w:r/>
      <w:bookmarkStart w:id="10" w:name="_Toc20823275"/>
      <w:r/>
      <w:bookmarkStart w:id="11" w:name="_Toc16938519"/>
      <w:r/>
      <w:bookmarkStart w:id="12" w:name="_Toc120614214"/>
      <w:r>
        <w:rPr>
          <w:rFonts w:hint="eastAsia" w:ascii="方正黑体_GBK" w:hAnsi="方正黑体_GBK" w:eastAsia="方正黑体_GBK" w:cs="方正黑体_GBK"/>
          <w:b w:val="0"/>
          <w:bCs w:val="0"/>
          <w:color w:val="000000"/>
          <w:sz w:val="30"/>
          <w:szCs w:val="30"/>
          <w:highlight w:val="none"/>
        </w:rPr>
        <w:t xml:space="preserve">一、总则</w:t>
      </w:r>
      <w:bookmarkEnd w:id="9"/>
      <w:r/>
      <w:bookmarkEnd w:id="10"/>
      <w:r/>
      <w:bookmarkEnd w:id="11"/>
      <w:r/>
      <w:bookmarkEnd w:id="12"/>
      <w:r>
        <w:rPr>
          <w:rFonts w:hint="eastAsia" w:ascii="方正黑体_GBK" w:hAnsi="方正黑体_GBK" w:eastAsia="方正黑体_GBK" w:cs="方正黑体_GBK"/>
          <w:b w:val="0"/>
          <w:bCs w:val="0"/>
          <w:color w:val="000000"/>
          <w:sz w:val="30"/>
          <w:szCs w:val="30"/>
          <w:highlight w:val="none"/>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3" w:name="_Hlt16619475"/>
      <w:r/>
      <w:bookmarkEnd w:id="13"/>
      <w:r/>
      <w:bookmarkStart w:id="14" w:name="_Toc458694821"/>
      <w:r/>
      <w:bookmarkStart w:id="15" w:name="_Toc20823276"/>
      <w:r/>
      <w:bookmarkStart w:id="16" w:name="_Toc513029204"/>
      <w:r/>
      <w:bookmarkStart w:id="17" w:name="_Toc16938520"/>
      <w:r>
        <w:rPr>
          <w:rFonts w:hint="eastAsia" w:ascii="方正楷体_GBK" w:hAnsi="方正楷体_GBK" w:eastAsia="方正楷体_GBK" w:cs="方正楷体_GBK"/>
          <w:b/>
          <w:bCs/>
          <w:color w:val="000000"/>
          <w:sz w:val="28"/>
          <w:szCs w:val="28"/>
          <w:highlight w:val="none"/>
          <w:lang w:val="en-US" w:eastAsia="zh-CN"/>
        </w:rPr>
        <w:t xml:space="preserve">1</w:t>
      </w:r>
      <w:bookmarkEnd w:id="14"/>
      <w:r>
        <w:rPr>
          <w:rFonts w:hint="eastAsia" w:ascii="方正楷体_GBK" w:hAnsi="方正楷体_GBK" w:eastAsia="方正楷体_GBK" w:cs="方正楷体_GBK"/>
          <w:b/>
          <w:bCs/>
          <w:color w:val="000000"/>
          <w:sz w:val="28"/>
          <w:szCs w:val="28"/>
          <w:highlight w:val="none"/>
          <w:lang w:val="en-US" w:eastAsia="zh-CN"/>
        </w:rPr>
        <w:t xml:space="preserve">.采购方式</w:t>
      </w:r>
      <w:bookmarkEnd w:id="15"/>
      <w:r/>
      <w:bookmarkEnd w:id="16"/>
      <w:r/>
      <w:bookmarkEnd w:id="17"/>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 本次</w:t>
      </w:r>
      <w:r>
        <w:rPr>
          <w:rFonts w:hint="eastAsia" w:ascii="宋体" w:hAnsi="宋体" w:eastAsia="宋体" w:cs="Times New Roman"/>
          <w:color w:val="000000"/>
          <w:sz w:val="24"/>
          <w:szCs w:val="21"/>
          <w:highlight w:val="none"/>
          <w:lang w:eastAsia="zh-CN"/>
        </w:rPr>
        <w:t xml:space="preserve">政府采购活动</w:t>
      </w:r>
      <w:r>
        <w:rPr>
          <w:rFonts w:hint="eastAsia" w:ascii="宋体" w:hAnsi="宋体" w:eastAsia="宋体" w:cs="Times New Roman"/>
          <w:color w:val="000000"/>
          <w:sz w:val="24"/>
          <w:szCs w:val="21"/>
          <w:highlight w:val="none"/>
        </w:rPr>
        <w:t xml:space="preserve">采取</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8" w:name="_Toc16938521"/>
      <w:r/>
      <w:bookmarkStart w:id="19" w:name="_Toc20823277"/>
      <w:r/>
      <w:bookmarkStart w:id="20" w:name="_Toc513029205"/>
      <w:r>
        <w:rPr>
          <w:rFonts w:hint="eastAsia" w:ascii="方正楷体_GBK" w:hAnsi="方正楷体_GBK" w:eastAsia="方正楷体_GBK" w:cs="方正楷体_GBK"/>
          <w:b/>
          <w:bCs/>
          <w:color w:val="000000"/>
          <w:sz w:val="28"/>
          <w:szCs w:val="28"/>
          <w:highlight w:val="none"/>
          <w:lang w:val="en-US" w:eastAsia="zh-CN"/>
        </w:rPr>
        <w:t xml:space="preserve">2.合格的</w:t>
      </w:r>
      <w:bookmarkEnd w:id="18"/>
      <w:r/>
      <w:bookmarkEnd w:id="19"/>
      <w:r/>
      <w:bookmarkEnd w:id="20"/>
      <w:r>
        <w:rPr>
          <w:rFonts w:hint="eastAsia" w:ascii="方正楷体_GBK" w:hAnsi="方正楷体_GBK" w:eastAsia="方正楷体_GBK" w:cs="方正楷体_GBK"/>
          <w:b/>
          <w:bCs/>
          <w:color w:val="000000"/>
          <w:sz w:val="28"/>
          <w:szCs w:val="28"/>
          <w:highlight w:val="none"/>
          <w:lang w:val="en-US" w:eastAsia="zh-CN"/>
        </w:rPr>
        <w:t xml:space="preserve">供应商</w:t>
      </w:r>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Start w:id="21" w:name="_Toc16938522"/>
      <w:r/>
      <w:bookmarkStart w:id="22" w:name="_Toc513029206"/>
      <w:r/>
      <w:bookmarkStart w:id="23" w:name="_Toc20823278"/>
      <w:r>
        <w:rPr>
          <w:rFonts w:hint="eastAsia" w:ascii="宋体" w:hAnsi="宋体" w:eastAsia="宋体" w:cs="Times New Roman"/>
          <w:color w:val="000000"/>
          <w:sz w:val="24"/>
          <w:szCs w:val="21"/>
          <w:highlight w:val="none"/>
        </w:rPr>
        <w:t xml:space="preserve">2.1 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rPr>
          <w:rFonts w:hint="eastAsia" w:ascii="宋体" w:hAnsi="宋体" w:eastAsia="宋体" w:cs="Times New Roman"/>
          <w:color w:val="000000"/>
          <w:sz w:val="24"/>
          <w:szCs w:val="21"/>
          <w:highlight w:val="none"/>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w:t>
      </w:r>
      <w:r>
        <w:rPr>
          <w:rFonts w:hint="eastAsia" w:ascii="宋体" w:hAnsi="宋体" w:eastAsia="宋体" w:cs="Times New Roman"/>
          <w:color w:val="000000"/>
          <w:sz w:val="24"/>
          <w:highlight w:val="none"/>
          <w:lang w:eastAsia="zh-CN"/>
        </w:rPr>
        <w:t xml:space="preserve">满足</w:t>
      </w:r>
      <w:r>
        <w:rPr>
          <w:rFonts w:hint="eastAsia" w:ascii="宋体" w:hAnsi="宋体" w:eastAsia="宋体" w:cs="Times New Roman"/>
          <w:color w:val="000000"/>
          <w:sz w:val="24"/>
          <w:highlight w:val="none"/>
          <w:lang w:val="en-US" w:eastAsia="zh-CN"/>
        </w:rPr>
        <w:t xml:space="preserve">询价</w:t>
      </w:r>
      <w:r>
        <w:rPr>
          <w:rFonts w:hint="eastAsia" w:ascii="宋体" w:hAnsi="宋体" w:eastAsia="宋体" w:cs="Times New Roman"/>
          <w:color w:val="000000"/>
          <w:sz w:val="24"/>
          <w:highlight w:val="none"/>
          <w:lang w:eastAsia="zh-CN"/>
        </w:rPr>
        <w:t xml:space="preserve">文件规定的实质性要求。</w:t>
      </w:r>
      <w:r>
        <w:rPr>
          <w:rFonts w:hint="eastAsia" w:ascii="宋体" w:hAnsi="宋体" w:eastAsia="宋体" w:cs="Times New Roman"/>
          <w:color w:val="000000"/>
          <w:sz w:val="24"/>
          <w:szCs w:val="21"/>
          <w:highlight w:val="none"/>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3.适用法律</w:t>
      </w:r>
      <w:bookmarkEnd w:id="21"/>
      <w:r/>
      <w:bookmarkEnd w:id="22"/>
      <w:r/>
      <w:bookmarkEnd w:id="23"/>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3.1 本次采购及由此产生的合同受中华人民共和国有关的法律法规制约和保护。</w:t>
      </w:r>
      <w:r>
        <w:rPr>
          <w:rFonts w:hint="eastAsia" w:ascii="宋体" w:hAnsi="宋体" w:eastAsia="宋体" w:cs="Times New Roman"/>
          <w:color w:val="000000"/>
          <w:sz w:val="24"/>
          <w:szCs w:val="21"/>
          <w:highlight w:val="none"/>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24" w:name="_Toc462564067"/>
      <w:r/>
      <w:bookmarkStart w:id="25" w:name="_Toc20823279"/>
      <w:r/>
      <w:bookmarkStart w:id="26" w:name="_Toc513029207"/>
      <w:r/>
      <w:bookmarkStart w:id="27" w:name="_Toc16938523"/>
      <w:r>
        <w:rPr>
          <w:rFonts w:hint="eastAsia" w:ascii="方正楷体_GBK" w:hAnsi="方正楷体_GBK" w:eastAsia="方正楷体_GBK" w:cs="方正楷体_GBK"/>
          <w:b/>
          <w:bCs/>
          <w:color w:val="000000"/>
          <w:sz w:val="28"/>
          <w:szCs w:val="28"/>
          <w:highlight w:val="none"/>
          <w:lang w:val="en-US" w:eastAsia="zh-CN"/>
        </w:rPr>
        <w:t xml:space="preserve">4.询价费用</w:t>
      </w:r>
      <w:bookmarkEnd w:id="24"/>
      <w:r/>
      <w:bookmarkEnd w:id="25"/>
      <w:r/>
      <w:bookmarkEnd w:id="26"/>
      <w:r/>
      <w:bookmarkEnd w:id="27"/>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供应商应自行承担所有与参加本次采购有关的费用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交易</w:t>
      </w:r>
      <w:r>
        <w:rPr>
          <w:rFonts w:hint="eastAsia" w:ascii="宋体" w:hAnsi="宋体" w:eastAsia="宋体" w:cs="Times New Roman"/>
          <w:color w:val="000000"/>
          <w:sz w:val="24"/>
          <w:szCs w:val="21"/>
          <w:highlight w:val="none"/>
        </w:rPr>
        <w:t xml:space="preserve">中心在任何情况下均无义务和责任承担这些费用。</w:t>
      </w:r>
      <w:r>
        <w:rPr>
          <w:rFonts w:hint="eastAsia" w:ascii="宋体" w:hAnsi="宋体" w:eastAsia="宋体" w:cs="Times New Roman"/>
          <w:color w:val="000000"/>
          <w:sz w:val="24"/>
          <w:szCs w:val="21"/>
          <w:highlight w:val="none"/>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本次采购</w:t>
      </w:r>
      <w:r>
        <w:rPr>
          <w:rFonts w:hint="eastAsia" w:ascii="宋体" w:hAnsi="宋体" w:eastAsia="宋体" w:cs="Times New Roman"/>
          <w:color w:val="000000"/>
          <w:sz w:val="24"/>
          <w:szCs w:val="21"/>
          <w:highlight w:val="none"/>
          <w:lang w:eastAsia="zh-CN"/>
        </w:rPr>
        <w:t xml:space="preserve">交易</w:t>
      </w:r>
      <w:r>
        <w:rPr>
          <w:rFonts w:hint="eastAsia" w:ascii="宋体" w:hAnsi="宋体" w:eastAsia="宋体" w:cs="Times New Roman"/>
          <w:color w:val="000000"/>
          <w:sz w:val="24"/>
          <w:szCs w:val="21"/>
          <w:highlight w:val="none"/>
        </w:rPr>
        <w:t xml:space="preserve">中心和采购人不收取</w:t>
      </w:r>
      <w:r>
        <w:rPr>
          <w:rFonts w:hint="eastAsia" w:ascii="宋体" w:hAnsi="宋体" w:eastAsia="宋体" w:cs="Times New Roman"/>
          <w:color w:val="000000"/>
          <w:sz w:val="24"/>
          <w:szCs w:val="21"/>
          <w:highlight w:val="none"/>
          <w:lang w:eastAsia="zh-CN"/>
        </w:rPr>
        <w:t xml:space="preserve">询价文件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5.询价文件的约束力</w:t>
      </w:r>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 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71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8" w:name="_Toc16938525"/>
      <w:r/>
      <w:bookmarkStart w:id="29" w:name="_Toc20823281"/>
      <w:r/>
      <w:bookmarkStart w:id="30" w:name="_Toc120614215"/>
      <w:r/>
      <w:bookmarkStart w:id="31" w:name="_Toc513029209"/>
      <w:r>
        <w:rPr>
          <w:rFonts w:hint="eastAsia" w:ascii="方正黑体_GBK" w:hAnsi="方正黑体_GBK" w:eastAsia="方正黑体_GBK" w:cs="方正黑体_GBK"/>
          <w:b w:val="0"/>
          <w:bCs w:val="0"/>
          <w:color w:val="000000"/>
          <w:sz w:val="30"/>
          <w:szCs w:val="30"/>
          <w:highlight w:val="none"/>
        </w:rPr>
        <w:t xml:space="preserve">二、</w:t>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lang w:val="en-US" w:eastAsia="zh-CN"/>
        </w:rPr>
        <w:t xml:space="preserve">询价</w:t>
      </w:r>
      <w:r>
        <w:rPr>
          <w:rFonts w:hint="eastAsia" w:ascii="方正黑体_GBK" w:hAnsi="方正黑体_GBK" w:eastAsia="方正黑体_GBK" w:cs="方正黑体_GBK"/>
          <w:b w:val="0"/>
          <w:bCs w:val="0"/>
          <w:color w:val="000000"/>
          <w:sz w:val="30"/>
          <w:szCs w:val="30"/>
          <w:highlight w:val="none"/>
        </w:rPr>
        <w:t xml:space="preserve">文件</w:t>
      </w:r>
      <w:r>
        <w:rPr>
          <w:rFonts w:hint="eastAsia" w:ascii="方正黑体_GBK" w:hAnsi="方正黑体_GBK" w:eastAsia="方正黑体_GBK" w:cs="方正黑体_GBK"/>
          <w:b w:val="0"/>
          <w:bCs w:val="0"/>
          <w:color w:val="000000"/>
          <w:sz w:val="30"/>
          <w:szCs w:val="30"/>
          <w:highlight w:val="none"/>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2" w:name="_Toc20823282"/>
      <w:r/>
      <w:bookmarkStart w:id="33" w:name="_Toc513029210"/>
      <w:r/>
      <w:bookmarkStart w:id="34" w:name="_Toc16938526"/>
      <w:r>
        <w:rPr>
          <w:rFonts w:hint="eastAsia" w:ascii="方正楷体_GBK" w:hAnsi="方正楷体_GBK" w:eastAsia="方正楷体_GBK" w:cs="方正楷体_GBK"/>
          <w:b/>
          <w:bCs/>
          <w:color w:val="000000"/>
          <w:sz w:val="28"/>
          <w:szCs w:val="28"/>
          <w:highlight w:val="none"/>
          <w:lang w:val="en-US" w:eastAsia="zh-CN"/>
        </w:rPr>
        <w:t xml:space="preserve">6.询价文件构成</w:t>
      </w:r>
      <w:bookmarkEnd w:id="32"/>
      <w:r/>
      <w:bookmarkEnd w:id="33"/>
      <w:r/>
      <w:bookmarkEnd w:id="34"/>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6.1</w:t>
      </w:r>
      <w:r>
        <w:rPr>
          <w:rFonts w:hint="eastAsia" w:ascii="宋体" w:hAnsi="宋体" w:eastAsia="宋体" w:cs="Times New Roman"/>
          <w:color w:val="000000"/>
          <w:sz w:val="24"/>
          <w:szCs w:val="21"/>
          <w:highlight w:val="none"/>
          <w:lang w:val="en-US" w:eastAsia="zh-CN"/>
        </w:rPr>
        <w:t xml:space="preserve"> 询价</w:t>
      </w:r>
      <w:r>
        <w:rPr>
          <w:rFonts w:hint="eastAsia" w:ascii="宋体" w:hAnsi="宋体" w:eastAsia="宋体" w:cs="Times New Roman"/>
          <w:color w:val="000000"/>
          <w:sz w:val="24"/>
          <w:szCs w:val="21"/>
          <w:highlight w:val="none"/>
          <w:lang w:val="zh-CN" w:eastAsia="zh-CN"/>
        </w:rPr>
        <w:t xml:space="preserve">文件由以下部分组成：</w:t>
      </w: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（1）询价采购邀请</w:t>
      </w: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（2）供应商须知</w:t>
      </w: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（3）合同文本</w:t>
      </w: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（4）采购需求</w:t>
      </w: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）成交标准</w:t>
      </w: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6</w:t>
      </w:r>
      <w:r>
        <w:rPr>
          <w:rFonts w:hint="eastAsia" w:ascii="宋体" w:hAnsi="宋体" w:eastAsia="宋体" w:cs="Times New Roman"/>
          <w:color w:val="000000"/>
          <w:sz w:val="24"/>
          <w:szCs w:val="21"/>
          <w:highlight w:val="none"/>
          <w:lang w:val="zh-CN" w:eastAsia="zh-CN"/>
        </w:rPr>
        <w:t xml:space="preserve">）响应文件格式</w:t>
      </w: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供应商应仔细检查</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文件是否齐全，如有缺漏请立即与交易中心联系。</w:t>
      </w: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6.2 供应商应认真阅读</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文件中所有的事项、格式、条款和规范等要求。按</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文件要求和规定编制响应文件，并保证所提供的全部资料的真实性，以使其响应文件对</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文件作出实质性响应，否则其风险由供应商自行承担。</w:t>
      </w:r>
      <w:r>
        <w:rPr>
          <w:rFonts w:hint="eastAsia" w:ascii="宋体" w:hAnsi="宋体" w:eastAsia="宋体" w:cs="Times New Roman"/>
          <w:color w:val="000000"/>
          <w:sz w:val="24"/>
          <w:szCs w:val="21"/>
          <w:highlight w:val="none"/>
          <w:lang w:val="zh-CN" w:eastAsia="zh-CN"/>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5" w:name="_Toc513029211"/>
      <w:r/>
      <w:bookmarkStart w:id="36" w:name="_Toc462564070"/>
      <w:r/>
      <w:bookmarkStart w:id="37" w:name="_Toc16938527"/>
      <w:r/>
      <w:bookmarkStart w:id="38" w:name="_Toc20823283"/>
      <w:r>
        <w:rPr>
          <w:rFonts w:hint="eastAsia" w:ascii="方正楷体_GBK" w:hAnsi="方正楷体_GBK" w:eastAsia="方正楷体_GBK" w:cs="方正楷体_GBK"/>
          <w:b/>
          <w:bCs/>
          <w:color w:val="000000"/>
          <w:sz w:val="28"/>
          <w:szCs w:val="28"/>
          <w:highlight w:val="none"/>
          <w:lang w:val="en-US" w:eastAsia="zh-CN"/>
        </w:rPr>
        <w:t xml:space="preserve">7.询价文件的澄清</w:t>
      </w:r>
      <w:bookmarkEnd w:id="35"/>
      <w:r/>
      <w:bookmarkEnd w:id="36"/>
      <w:r/>
      <w:bookmarkEnd w:id="37"/>
      <w:r/>
      <w:bookmarkEnd w:id="38"/>
      <w:r>
        <w:rPr>
          <w:rFonts w:hint="eastAsia" w:ascii="方正楷体_GBK" w:hAnsi="方正楷体_GBK" w:eastAsia="方正楷体_GBK" w:cs="方正楷体_GBK"/>
          <w:b/>
          <w:bCs/>
          <w:color w:val="000000"/>
          <w:sz w:val="28"/>
          <w:szCs w:val="28"/>
          <w:highlight w:val="none"/>
          <w:lang w:val="en-US" w:eastAsia="zh-CN"/>
        </w:rPr>
        <w:t xml:space="preserve">或修改</w:t>
      </w:r>
      <w:bookmarkStart w:id="39" w:name="_Toc120614216"/>
      <w:r/>
      <w:bookmarkStart w:id="40" w:name="_Toc462564072"/>
      <w:r/>
      <w:bookmarkStart w:id="41" w:name="_Toc513029213"/>
      <w:r/>
      <w:bookmarkStart w:id="42" w:name="_Toc20823285"/>
      <w:r/>
      <w:bookmarkStart w:id="43" w:name="_Toc16938529"/>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lang w:val="zh-CN" w:eastAsia="zh-CN"/>
        </w:rPr>
        <w:t xml:space="preserve">.1 在响应文件提交截止时间前，交易中心可以对</w:t>
      </w:r>
      <w:r>
        <w:rPr>
          <w:rFonts w:hint="eastAsia" w:ascii="宋体" w:hAnsi="宋体" w:eastAsia="宋体" w:cs="Times New Roman"/>
          <w:color w:val="000000"/>
          <w:sz w:val="24"/>
          <w:szCs w:val="21"/>
          <w:highlight w:val="none"/>
          <w:lang w:val="en-US" w:eastAsia="zh-CN"/>
        </w:rPr>
        <w:t xml:space="preserve">已发出的询价</w:t>
      </w:r>
      <w:r>
        <w:rPr>
          <w:rFonts w:hint="eastAsia" w:ascii="宋体" w:hAnsi="宋体" w:eastAsia="宋体" w:cs="Times New Roman"/>
          <w:color w:val="000000"/>
          <w:sz w:val="24"/>
          <w:szCs w:val="21"/>
          <w:highlight w:val="none"/>
          <w:lang w:val="zh-CN" w:eastAsia="zh-CN"/>
        </w:rPr>
        <w:t xml:space="preserve">文件进行</w:t>
      </w:r>
      <w:r>
        <w:rPr>
          <w:rFonts w:hint="eastAsia" w:ascii="宋体" w:hAnsi="宋体" w:eastAsia="宋体" w:cs="Times New Roman"/>
          <w:color w:val="000000"/>
          <w:sz w:val="24"/>
          <w:szCs w:val="21"/>
          <w:highlight w:val="none"/>
          <w:lang w:val="en-US" w:eastAsia="zh-CN"/>
        </w:rPr>
        <w:t xml:space="preserve">必要的澄清或</w:t>
      </w:r>
      <w:r>
        <w:rPr>
          <w:rFonts w:hint="eastAsia" w:ascii="宋体" w:hAnsi="宋体" w:eastAsia="宋体" w:cs="Times New Roman"/>
          <w:color w:val="000000"/>
          <w:sz w:val="24"/>
          <w:szCs w:val="21"/>
          <w:highlight w:val="none"/>
          <w:lang w:val="zh-CN" w:eastAsia="zh-CN"/>
        </w:rPr>
        <w:t xml:space="preserve">修改，</w:t>
      </w:r>
      <w:r>
        <w:rPr>
          <w:rFonts w:hint="eastAsia" w:ascii="宋体" w:hAnsi="宋体" w:eastAsia="宋体" w:cs="Times New Roman"/>
          <w:color w:val="000000"/>
          <w:sz w:val="24"/>
          <w:szCs w:val="21"/>
          <w:highlight w:val="none"/>
          <w:lang w:val="en-US" w:eastAsia="zh-CN"/>
        </w:rPr>
        <w:t xml:space="preserve">并</w:t>
      </w:r>
      <w:r>
        <w:rPr>
          <w:rFonts w:hint="eastAsia" w:ascii="宋体" w:hAnsi="宋体" w:eastAsia="宋体" w:cs="Times New Roman"/>
          <w:color w:val="000000"/>
          <w:sz w:val="24"/>
          <w:szCs w:val="21"/>
          <w:highlight w:val="none"/>
          <w:lang w:val="zh-CN" w:eastAsia="zh-CN"/>
        </w:rPr>
        <w:t xml:space="preserve">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lang w:val="zh-CN" w:eastAsia="zh-CN"/>
        </w:rPr>
        <w:t xml:space="preserve">媒体发布更正公告，</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lang w:val="zh-CN" w:eastAsia="zh-CN"/>
        </w:rPr>
        <w:t xml:space="preserve">内容将作为</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文件的组成部分，并对供应商具有约束力。</w:t>
      </w: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供应商应在提交响应文件截止时间前，关注原公告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lang w:val="zh-CN" w:eastAsia="zh-CN"/>
        </w:rPr>
        <w:t xml:space="preserve">媒体有关本项目的更正公告，根据更正公告内容自行决定是否需要重新制作和提交响应文件，并承担由此产生的相应责任。</w:t>
      </w: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交易中心有权按照法定的要求推迟提交响应文件截止时间，并在原公告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lang w:val="zh-CN" w:eastAsia="zh-CN"/>
        </w:rPr>
        <w:t xml:space="preserve">媒体发布更正公告。</w:t>
      </w:r>
      <w:r>
        <w:rPr>
          <w:rFonts w:hint="eastAsia" w:ascii="宋体" w:hAnsi="宋体" w:eastAsia="宋体" w:cs="Times New Roman"/>
          <w:color w:val="000000"/>
          <w:sz w:val="24"/>
          <w:szCs w:val="21"/>
          <w:highlight w:val="none"/>
          <w:lang w:val="zh-CN" w:eastAsia="zh-CN"/>
        </w:rPr>
      </w:r>
      <w:r/>
    </w:p>
    <w:p>
      <w:pPr>
        <w:pStyle w:val="71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39"/>
      <w:r/>
      <w:bookmarkEnd w:id="40"/>
      <w:r/>
      <w:bookmarkEnd w:id="41"/>
      <w:r/>
      <w:bookmarkEnd w:id="42"/>
      <w:r/>
      <w:bookmarkEnd w:id="43"/>
      <w:r>
        <w:rPr>
          <w:rFonts w:hint="eastAsia" w:ascii="方正黑体_GBK" w:hAnsi="方正黑体_GBK" w:eastAsia="方正黑体_GBK" w:cs="方正黑体_GBK"/>
          <w:b w:val="0"/>
          <w:bCs w:val="0"/>
          <w:color w:val="000000"/>
          <w:sz w:val="30"/>
          <w:szCs w:val="30"/>
          <w:highlight w:val="none"/>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44" w:name="_Toc462564073"/>
      <w:r/>
      <w:bookmarkStart w:id="45" w:name="_Toc513029214"/>
      <w:r/>
      <w:bookmarkStart w:id="46" w:name="_Toc20823286"/>
      <w:r/>
      <w:bookmarkStart w:id="47" w:name="_Toc16938530"/>
      <w:r>
        <w:rPr>
          <w:rFonts w:hint="eastAsia" w:ascii="方正楷体_GBK" w:hAnsi="方正楷体_GBK" w:eastAsia="方正楷体_GBK" w:cs="方正楷体_GBK"/>
          <w:b/>
          <w:bCs/>
          <w:color w:val="000000"/>
          <w:sz w:val="28"/>
          <w:szCs w:val="28"/>
          <w:highlight w:val="none"/>
          <w:lang w:val="en-US" w:eastAsia="zh-CN"/>
        </w:rPr>
        <w:t xml:space="preserve">8.响应文件的语言及度量衡单位</w:t>
      </w:r>
      <w:bookmarkEnd w:id="44"/>
      <w:r/>
      <w:bookmarkEnd w:id="45"/>
      <w:r/>
      <w:bookmarkEnd w:id="46"/>
      <w:r/>
      <w:bookmarkEnd w:id="47"/>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供应商提交的响应文件以及供应商与交易中心就有关采购活动的所有来往通知、函件和文件均应使用简体中文。</w:t>
      </w: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除技术性能另有规定外，响应文件所使用的度量衡单位，均须采用国家法定计量单位。</w:t>
      </w:r>
      <w:r>
        <w:rPr>
          <w:rFonts w:hint="eastAsia" w:ascii="宋体" w:hAnsi="宋体" w:eastAsia="宋体" w:cs="Times New Roman"/>
          <w:color w:val="000000"/>
          <w:sz w:val="24"/>
          <w:szCs w:val="21"/>
          <w:highlight w:val="none"/>
          <w:lang w:val="zh-CN" w:eastAsia="zh-CN"/>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48" w:name="_Toc513029215"/>
      <w:r/>
      <w:bookmarkStart w:id="49" w:name="_Toc16938531"/>
      <w:r/>
      <w:bookmarkStart w:id="50" w:name="_Toc20823287"/>
      <w:r/>
      <w:bookmarkStart w:id="51" w:name="_Toc462564074"/>
      <w:r>
        <w:rPr>
          <w:rFonts w:hint="eastAsia" w:ascii="方正楷体_GBK" w:hAnsi="方正楷体_GBK" w:eastAsia="方正楷体_GBK" w:cs="方正楷体_GBK"/>
          <w:b/>
          <w:bCs/>
          <w:color w:val="000000"/>
          <w:sz w:val="28"/>
          <w:szCs w:val="28"/>
          <w:highlight w:val="none"/>
          <w:lang w:val="en-US" w:eastAsia="zh-CN"/>
        </w:rPr>
        <w:t xml:space="preserve">9.响应文件构成</w:t>
      </w:r>
      <w:bookmarkEnd w:id="48"/>
      <w:r/>
      <w:bookmarkEnd w:id="49"/>
      <w:r/>
      <w:bookmarkEnd w:id="50"/>
      <w:r/>
      <w:bookmarkEnd w:id="51"/>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bookmarkStart w:id="52" w:name="_Hlt26670360"/>
      <w:r/>
      <w:bookmarkEnd w:id="52"/>
      <w:r/>
      <w:bookmarkStart w:id="53" w:name="_Hlt26668975"/>
      <w:r/>
      <w:bookmarkEnd w:id="53"/>
      <w:r/>
      <w:bookmarkStart w:id="54" w:name="_Hlt26954838"/>
      <w:r/>
      <w:bookmarkEnd w:id="54"/>
      <w:r/>
      <w:bookmarkStart w:id="55" w:name="_Toc49090507"/>
      <w:r/>
      <w:bookmarkStart w:id="56" w:name="_Toc14577355"/>
      <w:r/>
      <w:bookmarkStart w:id="57" w:name="_Toc513029216"/>
      <w:r/>
      <w:bookmarkStart w:id="58" w:name="_Toc49090508"/>
      <w:r/>
      <w:bookmarkStart w:id="59" w:name="_Toc14577354"/>
      <w:r/>
      <w:bookmarkStart w:id="60" w:name="_Toc14577357"/>
      <w:r/>
      <w:bookmarkStart w:id="61" w:name="_Toc49090509"/>
      <w:r/>
      <w:bookmarkStart w:id="62" w:name="_Toc513029219"/>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询价报价表、</w:t>
      </w:r>
      <w:r>
        <w:rPr>
          <w:rFonts w:hint="eastAsia" w:ascii="宋体" w:hAnsi="宋体" w:eastAsia="宋体" w:cs="Times New Roman"/>
          <w:color w:val="000000"/>
          <w:sz w:val="24"/>
          <w:szCs w:val="21"/>
          <w:highlight w:val="none"/>
          <w:lang w:val="zh-CN" w:eastAsia="zh-CN"/>
        </w:rPr>
        <w:t xml:space="preserve">分项报价表、响应及偏离表、询价响应函、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713"/>
        <w:spacing w:line="240" w:lineRule="auto"/>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9.2 </w:t>
      </w:r>
      <w:r>
        <w:rPr>
          <w:rFonts w:hint="eastAsia" w:ascii="宋体" w:hAnsi="宋体" w:eastAsia="宋体" w:cs="Times New Roman"/>
          <w:b/>
          <w:bCs/>
          <w:color w:val="000000"/>
          <w:sz w:val="24"/>
          <w:szCs w:val="21"/>
          <w:highlight w:val="none"/>
          <w:lang w:val="zh-CN" w:eastAsia="zh-CN"/>
        </w:rPr>
        <w:t xml:space="preserve">如标书制作工具与“江苏政府采购网”发布的</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lang w:val="zh-CN" w:eastAsia="zh-CN"/>
        </w:rPr>
        <w:t xml:space="preserve">文件内容不一致，以“江苏政府采购网”发布的</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lang w:val="zh-CN" w:eastAsia="zh-CN"/>
        </w:rPr>
        <w:t xml:space="preserve">文件为准。</w:t>
      </w:r>
      <w:r>
        <w:rPr>
          <w:rFonts w:hint="eastAsia" w:ascii="宋体" w:hAnsi="宋体" w:eastAsia="宋体" w:cs="Times New Roman"/>
          <w:color w:val="000000"/>
          <w:sz w:val="24"/>
          <w:szCs w:val="21"/>
          <w:highlight w:val="none"/>
          <w:lang w:val="zh-CN" w:eastAsia="zh-CN"/>
        </w:rPr>
      </w:r>
      <w:r/>
    </w:p>
    <w:p>
      <w:pPr>
        <w:pStyle w:val="717"/>
        <w:ind w:firstLine="420"/>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bookmarkEnd w:id="55"/>
      <w:r/>
      <w:bookmarkEnd w:id="56"/>
      <w:r/>
      <w:bookmarkEnd w:id="57"/>
      <w:r/>
      <w:bookmarkEnd w:id="58"/>
      <w:r/>
      <w:bookmarkEnd w:id="59"/>
      <w:r/>
      <w:bookmarkEnd w:id="60"/>
      <w:r/>
      <w:bookmarkEnd w:id="61"/>
      <w:r/>
      <w:bookmarkEnd w:id="62"/>
      <w:r>
        <w:rPr>
          <w:rFonts w:hint="eastAsia" w:ascii="方正楷体_GBK" w:hAnsi="方正楷体_GBK" w:eastAsia="方正楷体_GBK" w:cs="方正楷体_GBK"/>
          <w:b/>
          <w:bCs/>
          <w:color w:val="000000"/>
          <w:sz w:val="28"/>
          <w:szCs w:val="28"/>
          <w:highlight w:val="none"/>
          <w:lang w:val="en-US" w:eastAsia="zh-CN"/>
        </w:rPr>
        <w:t xml:space="preserve">10.询价报价</w:t>
      </w:r>
      <w:r>
        <w:rPr>
          <w:rFonts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bookmarkStart w:id="63" w:name="_Hlt26670486"/>
      <w:r/>
      <w:bookmarkEnd w:id="63"/>
      <w:r/>
      <w:bookmarkStart w:id="64" w:name="_Hlt26954846"/>
      <w:r/>
      <w:bookmarkEnd w:id="64"/>
      <w:r/>
      <w:bookmarkStart w:id="65" w:name="_Hlt26670482"/>
      <w:r/>
      <w:bookmarkEnd w:id="65"/>
      <w:r/>
      <w:bookmarkStart w:id="66" w:name="_Hlt26954731"/>
      <w:r/>
      <w:bookmarkEnd w:id="66"/>
      <w:r/>
      <w:bookmarkStart w:id="67" w:name="_Hlt26954848"/>
      <w:r/>
      <w:bookmarkEnd w:id="67"/>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lang w:val="zh-CN" w:eastAsia="zh-CN"/>
        </w:rPr>
        <w:t xml:space="preserve">.1 </w:t>
      </w:r>
      <w:r>
        <w:rPr>
          <w:rFonts w:hint="eastAsia" w:ascii="宋体" w:hAnsi="宋体" w:eastAsia="宋体" w:cs="Times New Roman"/>
          <w:color w:val="000000"/>
          <w:sz w:val="24"/>
          <w:szCs w:val="21"/>
          <w:highlight w:val="none"/>
          <w:lang w:val="zh-CN" w:eastAsia="zh-CN"/>
        </w:rPr>
        <w:t xml:space="preserve">响应文件中的单价和总价无特殊规定的采用人民币报价，以元为单位标注。</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文件另有规定的按规定执行。</w:t>
      </w: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询价报价表</w:t>
      </w:r>
      <w:r>
        <w:rPr>
          <w:rFonts w:hint="eastAsia" w:ascii="宋体" w:hAnsi="宋体" w:eastAsia="宋体" w:cs="Times New Roman"/>
          <w:b/>
          <w:bCs/>
          <w:color w:val="000000"/>
          <w:sz w:val="24"/>
          <w:szCs w:val="21"/>
          <w:highlight w:val="none"/>
        </w:rPr>
        <w:t xml:space="preserve">和分项报价表，否则作为无效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color w:val="000000"/>
          <w:sz w:val="24"/>
          <w:szCs w:val="21"/>
          <w:highlight w:val="none"/>
          <w:lang w:val="zh-CN" w:eastAsia="zh-CN"/>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11.响应及偏离表</w:t>
      </w:r>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供应商需对</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文件中的技术要求与商务要求逐项作出响应或偏离说明。</w:t>
      </w: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eastAsia="zh-CN"/>
        </w:rPr>
      </w:r>
      <w:r/>
    </w:p>
    <w:p>
      <w:pPr>
        <w:pStyle w:val="717"/>
        <w:ind w:firstLine="420"/>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bookmarkStart w:id="68" w:name="_Toc49090511"/>
      <w:r/>
      <w:bookmarkStart w:id="69" w:name="_Toc14577360"/>
      <w:r>
        <w:rPr>
          <w:rFonts w:hint="eastAsia" w:ascii="方正楷体_GBK" w:hAnsi="方正楷体_GBK" w:eastAsia="方正楷体_GBK" w:cs="方正楷体_GBK"/>
          <w:b/>
          <w:bCs/>
          <w:color w:val="000000"/>
          <w:sz w:val="28"/>
          <w:szCs w:val="28"/>
          <w:highlight w:val="none"/>
          <w:lang w:val="en-US" w:eastAsia="zh-CN"/>
        </w:rPr>
        <w:t xml:space="preserve">12.询价响应函和授权委托书</w:t>
      </w:r>
      <w:r>
        <w:rPr>
          <w:rFonts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询价</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询价响应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szCs w:val="21"/>
          <w:highlight w:val="none"/>
          <w:lang w:val="zh-CN" w:eastAsia="zh-CN"/>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13.询价有效期</w:t>
      </w:r>
      <w:bookmarkEnd w:id="68"/>
      <w:r/>
      <w:bookmarkEnd w:id="69"/>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.1 询价有效期为采购公告规定的提交响应文件截止之日起六十天。询价有效期比规定短的将被视为非实质性响应询价文件而被拒绝。</w:t>
      </w:r>
      <w:r>
        <w:rPr>
          <w:rFonts w:hint="eastAsia" w:ascii="宋体" w:hAnsi="宋体" w:eastAsia="宋体" w:cs="Times New Roman"/>
          <w:color w:val="000000"/>
          <w:sz w:val="24"/>
          <w:szCs w:val="21"/>
          <w:highlight w:val="none"/>
          <w:lang w:val="zh-CN" w:eastAsia="zh-CN"/>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14.询价有效期的延长</w:t>
      </w:r>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在特殊情况下，交易中心于原询价有效期满之前，可向供应商提出延长询价有效期的要求。这种要求与答复均应采用书面形式。供应商可以拒绝交易中心的这一要求而放弃询价采购活动，同意延长有效期的供应商既不能要求也不允许修改其响应文件。同时受询价有效期约束的所有权利与义务均延长至新的有效期满。</w:t>
      </w:r>
      <w:r>
        <w:rPr>
          <w:rFonts w:hint="eastAsia" w:ascii="宋体" w:hAnsi="宋体" w:eastAsia="宋体" w:cs="Times New Roman"/>
          <w:color w:val="000000"/>
          <w:sz w:val="24"/>
          <w:szCs w:val="21"/>
          <w:highlight w:val="none"/>
          <w:lang w:val="zh-CN" w:eastAsia="zh-CN"/>
        </w:rPr>
      </w:r>
      <w:r/>
    </w:p>
    <w:p>
      <w:pPr>
        <w:pStyle w:val="716"/>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bookmarkStart w:id="70" w:name="_Hlt26954852"/>
      <w:r/>
      <w:bookmarkEnd w:id="70"/>
      <w:r/>
      <w:bookmarkStart w:id="71" w:name="_Hlt26954739"/>
      <w:r/>
      <w:bookmarkEnd w:id="71"/>
      <w:r/>
      <w:bookmarkStart w:id="72" w:name="_Toc16938540"/>
      <w:r/>
      <w:bookmarkStart w:id="73" w:name="_Toc513029224"/>
      <w:r/>
      <w:bookmarkStart w:id="74" w:name="_Toc120614217"/>
      <w:r/>
      <w:bookmarkStart w:id="75" w:name="_Toc20823296"/>
      <w:r>
        <w:rPr>
          <w:rFonts w:hint="eastAsia" w:ascii="方正黑体_GBK" w:hAnsi="方正黑体_GBK" w:eastAsia="方正黑体_GBK" w:cs="方正黑体_GBK"/>
          <w:b w:val="0"/>
          <w:bCs w:val="0"/>
          <w:color w:val="000000"/>
          <w:sz w:val="30"/>
          <w:szCs w:val="30"/>
          <w:highlight w:val="none"/>
        </w:rPr>
        <w:t xml:space="preserve">四、响应文件的递交</w:t>
      </w:r>
      <w:bookmarkEnd w:id="72"/>
      <w:r/>
      <w:bookmarkEnd w:id="73"/>
      <w:r/>
      <w:bookmarkEnd w:id="74"/>
      <w:r/>
      <w:bookmarkEnd w:id="75"/>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6" w:name="_Toc462564084"/>
      <w:r/>
      <w:bookmarkStart w:id="77" w:name="_Toc20823297"/>
      <w:r/>
      <w:bookmarkStart w:id="78" w:name="_Toc513029225"/>
      <w:r/>
      <w:bookmarkStart w:id="79" w:name="_Toc16938541"/>
      <w:r>
        <w:rPr>
          <w:rFonts w:hint="eastAsia" w:ascii="方正楷体_GBK" w:hAnsi="方正楷体_GBK" w:eastAsia="方正楷体_GBK" w:cs="方正楷体_GBK"/>
          <w:b/>
          <w:bCs/>
          <w:color w:val="000000"/>
          <w:sz w:val="28"/>
          <w:szCs w:val="28"/>
          <w:highlight w:val="none"/>
          <w:lang w:val="en-US" w:eastAsia="zh-CN"/>
        </w:rPr>
        <w:t xml:space="preserve">15.</w:t>
      </w:r>
      <w:bookmarkEnd w:id="76"/>
      <w:r/>
      <w:bookmarkEnd w:id="77"/>
      <w:r/>
      <w:bookmarkEnd w:id="78"/>
      <w:r/>
      <w:bookmarkEnd w:id="79"/>
      <w:r>
        <w:rPr>
          <w:rFonts w:hint="eastAsia" w:ascii="方正楷体_GBK" w:hAnsi="方正楷体_GBK" w:eastAsia="方正楷体_GBK" w:cs="方正楷体_GBK"/>
          <w:b/>
          <w:bCs/>
          <w:color w:val="000000"/>
          <w:sz w:val="28"/>
          <w:szCs w:val="28"/>
          <w:highlight w:val="none"/>
          <w:lang w:val="en-US" w:eastAsia="zh-CN"/>
        </w:rPr>
        <w:t xml:space="preserve">响应文件的递交</w:t>
      </w:r>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供应商应</w:t>
      </w:r>
      <w:bookmarkStart w:id="80" w:name="_Toc16938542"/>
      <w:r/>
      <w:bookmarkStart w:id="81" w:name="_Toc20823298"/>
      <w:r/>
      <w:bookmarkStart w:id="82" w:name="_Toc513029226"/>
      <w:r>
        <w:rPr>
          <w:rFonts w:hint="eastAsia" w:ascii="宋体" w:hAnsi="宋体" w:eastAsia="宋体" w:cs="Times New Roman"/>
          <w:color w:val="000000"/>
          <w:sz w:val="24"/>
          <w:szCs w:val="21"/>
          <w:highlight w:val="none"/>
          <w:lang w:val="zh-CN" w:eastAsia="zh-CN"/>
        </w:rPr>
        <w:t xml:space="preserve">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val="zh-CN" w:eastAsia="zh-CN"/>
        </w:rPr>
        <w:t xml:space="preserve">公告规定的提交响应文件截止时间前制作并上传电子响应文件。</w:t>
      </w:r>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lang w:val="zh-CN" w:eastAsia="zh-CN"/>
        </w:rPr>
        <w:t xml:space="preserve">供应商应充分考虑网络环境、网络带宽等因素</w:t>
      </w:r>
      <w:r>
        <w:rPr>
          <w:rFonts w:hint="eastAsia" w:ascii="宋体" w:hAnsi="宋体" w:eastAsia="宋体" w:cs="Times New Roman"/>
          <w:color w:val="000000"/>
          <w:sz w:val="24"/>
          <w:szCs w:val="21"/>
          <w:highlight w:val="none"/>
          <w:lang w:val="en-US" w:eastAsia="zh-CN"/>
        </w:rPr>
        <w:t xml:space="preserve">可能产生的影响</w:t>
      </w:r>
      <w:r>
        <w:rPr>
          <w:rFonts w:hint="eastAsia" w:ascii="宋体" w:hAnsi="宋体" w:eastAsia="宋体" w:cs="Times New Roman"/>
          <w:color w:val="000000"/>
          <w:sz w:val="24"/>
          <w:szCs w:val="21"/>
          <w:highlight w:val="none"/>
          <w:lang w:val="zh-CN" w:eastAsia="zh-CN"/>
        </w:rPr>
        <w:t xml:space="preserve">，如因供应商自身原因造成的电子响应文件上传不成功</w:t>
      </w:r>
      <w:r>
        <w:rPr>
          <w:rFonts w:hint="eastAsia" w:ascii="宋体" w:hAnsi="宋体" w:eastAsia="宋体" w:cs="Times New Roman"/>
          <w:color w:val="000000"/>
          <w:sz w:val="24"/>
          <w:szCs w:val="21"/>
          <w:highlight w:val="none"/>
          <w:lang w:val="en-US" w:eastAsia="zh-CN"/>
        </w:rPr>
        <w:t xml:space="preserve">的，</w:t>
      </w:r>
      <w:r>
        <w:rPr>
          <w:rFonts w:hint="eastAsia" w:ascii="宋体" w:hAnsi="宋体" w:eastAsia="宋体" w:cs="Times New Roman"/>
          <w:color w:val="000000"/>
          <w:sz w:val="24"/>
          <w:szCs w:val="21"/>
          <w:highlight w:val="none"/>
          <w:lang w:val="zh-CN" w:eastAsia="zh-CN"/>
        </w:rPr>
        <w:t xml:space="preserve">按照本询价文件第二章第2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eastAsia="zh-CN"/>
        </w:rPr>
        <w:t xml:space="preserve">条规定做无效响应处理。</w:t>
      </w: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 交易中心可以按照规定，通过修改询价文件酌情延长提交响应文件截止</w:t>
      </w:r>
      <w:r>
        <w:rPr>
          <w:rFonts w:hint="eastAsia" w:ascii="宋体" w:hAnsi="宋体" w:eastAsia="宋体" w:cs="Times New Roman"/>
          <w:color w:val="000000"/>
          <w:sz w:val="24"/>
          <w:szCs w:val="21"/>
          <w:highlight w:val="none"/>
          <w:lang w:val="en-US" w:eastAsia="zh-CN"/>
        </w:rPr>
        <w:t xml:space="preserve">时间</w:t>
      </w:r>
      <w:r>
        <w:rPr>
          <w:rFonts w:hint="eastAsia" w:ascii="宋体" w:hAnsi="宋体" w:eastAsia="宋体" w:cs="Times New Roman"/>
          <w:color w:val="000000"/>
          <w:sz w:val="24"/>
          <w:szCs w:val="21"/>
          <w:highlight w:val="none"/>
          <w:lang w:val="zh-CN" w:eastAsia="zh-CN"/>
        </w:rPr>
        <w:t xml:space="preserve">，在此情况下，供应商的所有权利和义务均以延长后新的截止</w:t>
      </w:r>
      <w:r>
        <w:rPr>
          <w:rFonts w:hint="eastAsia" w:ascii="宋体" w:hAnsi="宋体" w:eastAsia="宋体" w:cs="Times New Roman"/>
          <w:color w:val="000000"/>
          <w:sz w:val="24"/>
          <w:szCs w:val="21"/>
          <w:highlight w:val="none"/>
          <w:lang w:val="en-US" w:eastAsia="zh-CN"/>
        </w:rPr>
        <w:t xml:space="preserve">时间</w:t>
      </w:r>
      <w:r>
        <w:rPr>
          <w:rFonts w:hint="eastAsia" w:ascii="宋体" w:hAnsi="宋体" w:eastAsia="宋体" w:cs="Times New Roman"/>
          <w:color w:val="000000"/>
          <w:sz w:val="24"/>
          <w:szCs w:val="21"/>
          <w:highlight w:val="none"/>
          <w:lang w:val="zh-CN" w:eastAsia="zh-CN"/>
        </w:rPr>
        <w:t xml:space="preserve">为准。</w:t>
      </w:r>
      <w:r>
        <w:rPr>
          <w:rFonts w:hint="eastAsia" w:ascii="宋体" w:hAnsi="宋体" w:eastAsia="宋体" w:cs="Times New Roman"/>
          <w:color w:val="000000"/>
          <w:sz w:val="24"/>
          <w:szCs w:val="21"/>
          <w:highlight w:val="none"/>
          <w:lang w:val="zh-CN" w:eastAsia="zh-CN"/>
        </w:rPr>
      </w:r>
      <w:r/>
    </w:p>
    <w:p>
      <w:pPr>
        <w:pStyle w:val="717"/>
        <w:ind w:firstLine="420"/>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16.</w:t>
      </w:r>
      <w:bookmarkEnd w:id="80"/>
      <w:r/>
      <w:bookmarkEnd w:id="81"/>
      <w:r/>
      <w:bookmarkEnd w:id="82"/>
      <w:r/>
      <w:bookmarkStart w:id="83" w:name="_Toc16938543"/>
      <w:r/>
      <w:bookmarkStart w:id="84" w:name="_Toc20823299"/>
      <w:r/>
      <w:bookmarkStart w:id="85" w:name="_Toc513029227"/>
      <w:r>
        <w:rPr>
          <w:rFonts w:hint="eastAsia" w:ascii="方正楷体_GBK" w:hAnsi="方正楷体_GBK" w:eastAsia="方正楷体_GBK" w:cs="方正楷体_GBK"/>
          <w:b/>
          <w:bCs/>
          <w:color w:val="000000"/>
          <w:sz w:val="28"/>
          <w:szCs w:val="28"/>
          <w:highlight w:val="none"/>
          <w:lang w:val="en-US" w:eastAsia="zh-CN"/>
        </w:rPr>
        <w:t xml:space="preserve">响应文件</w:t>
      </w:r>
      <w:bookmarkEnd w:id="83"/>
      <w:r/>
      <w:bookmarkEnd w:id="84"/>
      <w:r/>
      <w:bookmarkEnd w:id="85"/>
      <w:r>
        <w:rPr>
          <w:rFonts w:hint="eastAsia" w:ascii="方正楷体_GBK" w:hAnsi="方正楷体_GBK" w:eastAsia="方正楷体_GBK" w:cs="方正楷体_GBK"/>
          <w:b/>
          <w:bCs/>
          <w:color w:val="000000"/>
          <w:sz w:val="28"/>
          <w:szCs w:val="28"/>
          <w:highlight w:val="none"/>
          <w:lang w:val="en-US" w:eastAsia="zh-CN"/>
        </w:rPr>
        <w:t xml:space="preserve">的撤回和修改</w:t>
      </w:r>
      <w:r>
        <w:rPr>
          <w:rFonts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bookmarkStart w:id="86" w:name="_Toc513029229"/>
      <w:r/>
      <w:bookmarkStart w:id="87" w:name="_Toc120614218"/>
      <w:r/>
      <w:bookmarkStart w:id="88" w:name="_Toc16938545"/>
      <w:r/>
      <w:bookmarkStart w:id="89" w:name="_Toc20823301"/>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lang w:val="zh-CN" w:eastAsia="zh-CN"/>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供应商撤回电子响应文件，则认为其不再参与本项目</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lang w:val="zh-CN" w:eastAsia="zh-CN"/>
        </w:rPr>
        <w:t xml:space="preserve">活动。</w:t>
      </w: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rPr>
        <w:t xml:space="preserve">文件中规定的</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rPr>
        <w:t xml:space="preserve">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响应文件的修改</w:t>
      </w: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lang w:val="zh-CN" w:eastAsia="zh-CN"/>
        </w:rPr>
        <w:t xml:space="preserve">供应商可在提交响应文件截止时间前，对其电子响应文件进行修改。</w:t>
      </w: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lang w:val="zh-CN" w:eastAsia="zh-CN"/>
        </w:rPr>
        <w:t xml:space="preserve">提交响应文件截止时间之后，供应商不得对其电子响应文件作任何修改。</w:t>
      </w:r>
      <w:r>
        <w:rPr>
          <w:rFonts w:hint="eastAsia" w:ascii="宋体" w:hAnsi="宋体" w:eastAsia="宋体" w:cs="Times New Roman"/>
          <w:color w:val="000000"/>
          <w:sz w:val="24"/>
          <w:szCs w:val="21"/>
          <w:highlight w:val="none"/>
          <w:lang w:val="zh-CN" w:eastAsia="zh-CN"/>
        </w:rPr>
      </w:r>
      <w:r/>
    </w:p>
    <w:p>
      <w:pPr>
        <w:pStyle w:val="71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86"/>
      <w:r/>
      <w:bookmarkEnd w:id="87"/>
      <w:r/>
      <w:bookmarkEnd w:id="88"/>
      <w:r/>
      <w:bookmarkEnd w:id="89"/>
      <w:r>
        <w:rPr>
          <w:rFonts w:hint="eastAsia" w:ascii="方正黑体_GBK" w:hAnsi="方正黑体_GBK" w:eastAsia="方正黑体_GBK" w:cs="方正黑体_GBK"/>
          <w:b w:val="0"/>
          <w:bCs w:val="0"/>
          <w:color w:val="000000"/>
          <w:sz w:val="30"/>
          <w:szCs w:val="30"/>
          <w:highlight w:val="none"/>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17.响应文件解密</w:t>
      </w:r>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pageBreakBefore w:val="0"/>
        <w:spacing w:line="240" w:lineRule="auto"/>
        <w:widowControl w:val="off"/>
        <w:rPr>
          <w:rFonts w:hint="eastAsia" w:ascii="宋体" w:hAnsi="宋体" w:eastAsia="宋体" w:cs="Times New Roman"/>
          <w:color w:val="000000"/>
          <w:sz w:val="24"/>
          <w:szCs w:val="21"/>
          <w:highlight w:val="none"/>
          <w:lang w:val="en-US"/>
        </w:rPr>
      </w:pPr>
      <w:r>
        <w:rPr>
          <w:rFonts w:hint="eastAsia" w:ascii="宋体" w:hAnsi="宋体" w:eastAsia="宋体" w:cs="Times New Roman"/>
          <w:color w:val="000000"/>
          <w:sz w:val="24"/>
          <w:szCs w:val="21"/>
          <w:highlight w:val="none"/>
          <w:lang w:val="en-US" w:eastAsia="zh-CN"/>
        </w:rPr>
        <w:t xml:space="preserve">17.1 </w:t>
      </w:r>
      <w:r>
        <w:rPr>
          <w:rFonts w:hint="eastAsia" w:ascii="宋体" w:hAnsi="宋体" w:eastAsia="宋体" w:cs="Times New Roman"/>
          <w:color w:val="000000"/>
          <w:sz w:val="24"/>
          <w:szCs w:val="21"/>
          <w:highlight w:val="none"/>
          <w:lang w:val="en-US"/>
        </w:rPr>
        <w:t xml:space="preserve">供应商应当在苏采云系统规定的时间内对响应文件进行解密。</w:t>
      </w:r>
      <w:r>
        <w:rPr>
          <w:rFonts w:hint="eastAsia" w:ascii="宋体" w:hAnsi="宋体" w:eastAsia="宋体" w:cs="Times New Roman"/>
          <w:color w:val="000000"/>
          <w:sz w:val="24"/>
          <w:szCs w:val="21"/>
          <w:highlight w:val="none"/>
          <w:lang w:val="en-US"/>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90" w:name="_Toc513029231"/>
      <w:r/>
      <w:bookmarkStart w:id="91" w:name="_Toc20823303"/>
      <w:r/>
      <w:bookmarkStart w:id="92" w:name="_Toc16938547"/>
      <w:r>
        <w:rPr>
          <w:rFonts w:hint="eastAsia" w:ascii="方正楷体_GBK" w:hAnsi="方正楷体_GBK" w:eastAsia="方正楷体_GBK" w:cs="方正楷体_GBK"/>
          <w:b/>
          <w:bCs/>
          <w:color w:val="000000"/>
          <w:sz w:val="28"/>
          <w:szCs w:val="28"/>
          <w:highlight w:val="none"/>
          <w:lang w:val="en-US" w:eastAsia="zh-CN"/>
        </w:rPr>
        <w:t xml:space="preserve">18.评审</w:t>
      </w:r>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依法组建的询价小组对响应文件进行评审。</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询价小组由采购人代表和有关方面的专家组成，人员构成符合政府采购有关规定。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询价小组独立工作，负责评审所有响应文件并推荐成交候选人，或根据采购人授权直接确定成交供应商。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19.评审过程的保密与公正</w:t>
      </w:r>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End w:id="90"/>
      <w:r/>
      <w:bookmarkEnd w:id="91"/>
      <w:r/>
      <w:bookmarkEnd w:id="92"/>
      <w:r/>
      <w:bookmarkStart w:id="93" w:name="_Toc513029232"/>
      <w:r/>
      <w:bookmarkStart w:id="94" w:name="_Toc16938548"/>
      <w:r/>
      <w:bookmarkStart w:id="95" w:name="_Toc20823304"/>
      <w:r>
        <w:rPr>
          <w:rFonts w:hint="eastAsia" w:ascii="宋体" w:hAnsi="宋体" w:eastAsia="宋体" w:cs="Times New Roman"/>
          <w:color w:val="000000"/>
          <w:sz w:val="24"/>
          <w:szCs w:val="21"/>
          <w:highlight w:val="none"/>
          <w:lang w:val="en-US" w:eastAsia="zh-CN"/>
        </w:rPr>
        <w:t xml:space="preserve">19.1 询价小组、采购人和交易中心工作人员、相关监督人员等与评审工作有关的人员，对评审情况以及在评审过程中获悉的国家秘密、商业秘密负有保密责任。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供应商不得以任何方式影响评审过程，否则其响应文件将被作为无效响应文件。</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交易中心和询价小组不向未成交的供应商解释未成交原因，也不公布评审过程中的相关细节。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20.评审过程中的澄清</w:t>
      </w:r>
      <w:bookmarkEnd w:id="93"/>
      <w:r/>
      <w:bookmarkEnd w:id="94"/>
      <w:r/>
      <w:bookmarkEnd w:id="95"/>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96" w:name="_Toc20823305"/>
      <w:r/>
      <w:bookmarkStart w:id="97" w:name="_Toc513029233"/>
      <w:r/>
      <w:bookmarkStart w:id="98" w:name="_Toc16938549"/>
      <w:r>
        <w:rPr>
          <w:rFonts w:hint="eastAsia" w:ascii="宋体" w:hAnsi="宋体" w:eastAsia="宋体" w:cs="Times New Roman"/>
          <w:color w:val="000000"/>
          <w:sz w:val="24"/>
          <w:szCs w:val="21"/>
          <w:highlight w:val="none"/>
          <w:lang w:val="en-US" w:eastAsia="zh-CN"/>
        </w:rPr>
        <w:t xml:space="preserve">20.1 项目评审期间，询价小组有权要求供应商对响应文件中含义不明确、同类问题表述不一致或者有明显文字和计算错误的内容等作出必要的澄清、说明或者补正。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询价小组并非对每个供应商都做澄清要求。</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需要供应商进行澄清、说明和补正的，询价小组将通过苏采云系统向供应商发出</w:t>
      </w:r>
      <w:r>
        <w:rPr>
          <w:rFonts w:hint="eastAsia" w:ascii="宋体" w:hAnsi="宋体" w:eastAsia="宋体" w:cs="Times New Roman"/>
          <w:color w:val="000000"/>
          <w:sz w:val="24"/>
          <w:szCs w:val="21"/>
          <w:highlight w:val="none"/>
          <w:lang w:val="zh-CN" w:eastAsia="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szCs w:val="21"/>
          <w:highlight w:val="none"/>
          <w:lang w:val="zh-CN" w:eastAsia="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szCs w:val="21"/>
          <w:highlight w:val="none"/>
          <w:lang w:val="zh-CN" w:eastAsia="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接到询价小组澄清、说明和补正要求的供应商如未按规定做出澄清、说明和补正，其风险由供应商自行承担。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21.响应文件的审</w:t>
      </w:r>
      <w:bookmarkEnd w:id="96"/>
      <w:r/>
      <w:bookmarkEnd w:id="97"/>
      <w:r/>
      <w:bookmarkEnd w:id="98"/>
      <w:r>
        <w:rPr>
          <w:rFonts w:hint="eastAsia" w:ascii="方正楷体_GBK" w:hAnsi="方正楷体_GBK" w:eastAsia="方正楷体_GBK" w:cs="方正楷体_GBK"/>
          <w:b/>
          <w:bCs/>
          <w:color w:val="000000"/>
          <w:sz w:val="28"/>
          <w:szCs w:val="28"/>
          <w:highlight w:val="none"/>
          <w:lang w:val="en-US" w:eastAsia="zh-CN"/>
        </w:rPr>
        <w:t xml:space="preserve">查</w:t>
      </w:r>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99" w:name="_Toc16938550"/>
      <w:r/>
      <w:bookmarkStart w:id="100" w:name="_Toc513029234"/>
      <w:r/>
      <w:bookmarkStart w:id="101" w:name="_Toc20823306"/>
      <w:r>
        <w:rPr>
          <w:rFonts w:hint="eastAsia" w:ascii="宋体" w:hAnsi="宋体" w:eastAsia="宋体" w:cs="Times New Roman"/>
          <w:color w:val="000000"/>
          <w:sz w:val="24"/>
          <w:szCs w:val="21"/>
          <w:highlight w:val="none"/>
          <w:lang w:val="en-US" w:eastAsia="zh-CN"/>
        </w:rPr>
        <w:t xml:space="preserve">21.1 响应文件审查分为资格审查和符合性审查。</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w:t>
      </w: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szCs w:val="21"/>
          <w:highlight w:val="none"/>
          <w:lang w:val="en-US" w:eastAsia="zh-CN"/>
        </w:rPr>
        <w:t xml:space="preserve">依据法律法规和询价文件的规定，对响应文件中的资格证明文件进行审查，以确定供应商是否具备参加询价的资格。</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询价小组进行资格审查时，将在“信用中国”网站查询供应商的信用记录，以确定供应商是否具备询价资格，查询结果留存并归档。</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符合性审查。询价小组对通过资格审查的供应商的响应文件进行符合性审查，以确定是否满足询价文件的实质性要求。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未通过资格审查或符合性审查的供应商，询价小组将通过苏采云系统告知具体原因，评审结束后将不再接受有关询问。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在详细评审之前，询价小组将首先审查每份响应文件是否实质性响应了询价文件的要求。实质性响应的响应文件应该是与询价文件要求的条款、条件和规格相符，没有重大偏离或保留的文件。</w:t>
      </w:r>
      <w:r>
        <w:rPr>
          <w:rFonts w:hint="eastAsia" w:ascii="宋体" w:hAnsi="宋体" w:eastAsia="宋体" w:cs="Times New Roman"/>
          <w:color w:val="000000"/>
          <w:sz w:val="24"/>
          <w:highlight w:val="none"/>
          <w:lang w:val="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所谓重大偏离或保留是指与询价文件规定的实质性要求存在负偏离，或者在实质上与询价文件不一致，而且限制了合同中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02" w:name="OLE_LINK3"/>
      <w:r>
        <w:rPr>
          <w:rFonts w:hint="eastAsia" w:ascii="宋体" w:hAnsi="宋体" w:eastAsia="宋体" w:cs="Times New Roman"/>
          <w:color w:val="000000"/>
          <w:sz w:val="24"/>
          <w:szCs w:val="21"/>
          <w:highlight w:val="none"/>
          <w:lang w:val="en-US" w:eastAsia="zh-CN"/>
        </w:rPr>
        <w:t xml:space="preserve">21.3 如果响应文件实质上没有响应询价文件的要求，询价小组将予以拒绝，供应商不得通过修改或撤销不符合要求的偏离或保留而使其成为实质性响应的文件。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713"/>
        <w:ind w:firstLine="420"/>
        <w:spacing w:line="240" w:lineRule="auto"/>
        <w:rPr>
          <w:rFonts w:hint="eastAsia" w:ascii="宋体" w:hAnsi="宋体" w:eastAsia="宋体" w:cs="Times New Roman"/>
          <w:color w:val="000000"/>
          <w:sz w:val="24"/>
          <w:szCs w:val="22"/>
          <w:highlight w:val="none"/>
          <w:lang w:val="zh-CN"/>
        </w:rPr>
      </w:pPr>
      <w:r/>
      <w:bookmarkEnd w:id="102"/>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71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2"/>
          <w:highlight w:val="none"/>
          <w:lang w:val="en-US" w:eastAsia="zh-CN"/>
        </w:rPr>
        <w:t xml:space="preserve">询价</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71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1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71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eastAsia="宋体" w:cs="Times New Roman"/>
          <w:color w:val="000000"/>
          <w:sz w:val="24"/>
          <w:szCs w:val="22"/>
          <w:highlight w:val="none"/>
          <w:u w:val="single"/>
          <w:lang w:val="zh-CN" w:eastAsia="zh-CN"/>
        </w:rPr>
        <w:t xml:space="preserve">50%</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eastAsia="宋体" w:cs="Times New Roman"/>
          <w:color w:val="000000"/>
          <w:sz w:val="24"/>
          <w:szCs w:val="22"/>
          <w:highlight w:val="none"/>
          <w:u w:val="single"/>
          <w:lang w:val="zh-CN" w:eastAsia="zh-CN"/>
        </w:rPr>
        <w:t xml:space="preserve">50%</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13"/>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询价</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71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2询价</w:t>
      </w:r>
      <w:r>
        <w:rPr>
          <w:rFonts w:hint="eastAsia" w:ascii="宋体" w:hAnsi="宋体" w:eastAsia="宋体" w:cs="Times New Roman"/>
          <w:color w:val="000000"/>
          <w:sz w:val="24"/>
          <w:szCs w:val="21"/>
          <w:highlight w:val="none"/>
          <w:lang w:val="en-US" w:eastAsia="zh-CN"/>
        </w:rPr>
        <w:t xml:space="preserve">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03" w:name="OLE_LINK2"/>
      <w:r>
        <w:rPr>
          <w:rFonts w:hint="eastAsia" w:ascii="宋体" w:hAnsi="宋体" w:eastAsia="宋体" w:cs="Times New Roman"/>
          <w:color w:val="000000"/>
          <w:sz w:val="24"/>
          <w:szCs w:val="22"/>
          <w:highlight w:val="none"/>
          <w:lang w:val="zh-CN" w:eastAsia="zh-CN"/>
        </w:rPr>
        <w:t xml:space="preserve">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bookmarkEnd w:id="103"/>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713"/>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询价小组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询价小组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未实质性响应询价文件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713"/>
        <w:ind w:firstLine="455"/>
        <w:keepLines w:val="0"/>
        <w:keepNext w:val="0"/>
        <w:pageBreakBefore w:val="0"/>
        <w:spacing w:line="240" w:lineRule="auto"/>
        <w:widowControl w:val="off"/>
        <w:rPr>
          <w:rFonts w:hint="eastAsia" w:ascii="方正楷体_GBK" w:hAnsi="方正楷体_GBK" w:eastAsia="方正楷体_GBK" w:cs="方正楷体_GBK"/>
          <w:b/>
          <w:bCs/>
          <w:color w:val="000000"/>
          <w:sz w:val="26"/>
          <w:szCs w:val="26"/>
          <w:highlight w:val="none"/>
          <w:lang w:val="en-US" w:eastAsia="zh-CN"/>
        </w:rPr>
      </w:pPr>
      <w:r>
        <w:rPr>
          <w:rFonts w:hint="eastAsia" w:ascii="方正楷体_GBK" w:hAnsi="方正楷体_GBK" w:eastAsia="方正楷体_GBK" w:cs="方正楷体_GBK"/>
          <w:b/>
          <w:bCs/>
          <w:color w:val="000000"/>
          <w:sz w:val="26"/>
          <w:szCs w:val="26"/>
          <w:highlight w:val="none"/>
          <w:lang w:val="en-US" w:eastAsia="zh-CN"/>
        </w:rPr>
        <w:t xml:space="preserve">22.无效响应</w:t>
      </w:r>
      <w:r>
        <w:rPr>
          <w:rFonts w:hint="eastAsia" w:ascii="方正楷体_GBK" w:hAnsi="方正楷体_GBK" w:eastAsia="方正楷体_GBK" w:cs="方正楷体_GBK"/>
          <w:b/>
          <w:bCs/>
          <w:color w:val="000000"/>
          <w:sz w:val="26"/>
          <w:szCs w:val="26"/>
          <w:highlight w:val="none"/>
          <w:lang w:val="en-US" w:eastAsia="zh-CN"/>
        </w:rPr>
      </w:r>
      <w:r/>
    </w:p>
    <w:p>
      <w:pPr>
        <w:pStyle w:val="713"/>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color w:val="000000"/>
          <w:sz w:val="24"/>
          <w:highlight w:val="none"/>
          <w:lang w:val="en-US" w:eastAsia="zh-CN"/>
        </w:rPr>
        <w:t xml:space="preserve">询价文件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w:t>
      </w:r>
      <w:r>
        <w:rPr>
          <w:rFonts w:hint="eastAsia" w:ascii="宋体" w:hAnsi="宋体"/>
          <w:color w:val="000000"/>
          <w:sz w:val="24"/>
          <w:highlight w:val="none"/>
          <w:lang w:val="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询价文件另有约定的除外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供应商不具备询价文件中规定的资格要求。</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b w:val="0"/>
          <w:bCs w:val="0"/>
          <w:color w:val="000000"/>
          <w:sz w:val="24"/>
          <w:szCs w:val="21"/>
          <w:highlight w:val="none"/>
          <w:lang w:val="en-US" w:eastAsia="zh-CN"/>
        </w:rPr>
        <w:t xml:space="preserve">询价小组</w:t>
      </w:r>
      <w:r>
        <w:rPr>
          <w:rFonts w:hint="eastAsia" w:ascii="宋体" w:hAnsi="宋体" w:eastAsia="宋体" w:cs="Times New Roman"/>
          <w:color w:val="000000"/>
          <w:sz w:val="24"/>
          <w:szCs w:val="21"/>
          <w:highlight w:val="none"/>
        </w:rPr>
        <w:t xml:space="preserve">按照</w:t>
      </w:r>
      <w:r>
        <w:rPr>
          <w:rFonts w:hint="eastAsia" w:ascii="宋体" w:hAnsi="宋体" w:eastAsia="宋体" w:cs="Times New Roman"/>
          <w:color w:val="000000"/>
          <w:sz w:val="24"/>
          <w:szCs w:val="21"/>
          <w:highlight w:val="none"/>
          <w:lang w:val="en-US" w:eastAsia="zh-CN"/>
        </w:rPr>
        <w:t xml:space="preserve">本询价文件</w:t>
      </w:r>
      <w:r>
        <w:rPr>
          <w:rFonts w:hint="eastAsia" w:ascii="宋体" w:hAnsi="宋体" w:eastAsia="宋体" w:cs="Times New Roman"/>
          <w:color w:val="000000"/>
          <w:sz w:val="24"/>
          <w:szCs w:val="21"/>
          <w:highlight w:val="none"/>
        </w:rPr>
        <w:t xml:space="preserve">规定对</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响应文件未按照询价文件要求加盖电子公章。</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法律法规及本询价文件规定的其他无效响应的情形。</w:t>
      </w:r>
      <w:r>
        <w:rPr>
          <w:rFonts w:hint="eastAsia" w:ascii="宋体" w:hAnsi="宋体" w:eastAsia="宋体" w:cs="Times New Roman"/>
          <w:color w:val="000000"/>
          <w:sz w:val="24"/>
          <w:szCs w:val="21"/>
          <w:highlight w:val="none"/>
          <w:lang w:val="en-US" w:eastAsia="zh-CN"/>
        </w:rPr>
      </w:r>
      <w:r/>
    </w:p>
    <w:p>
      <w:pPr>
        <w:pStyle w:val="713"/>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有下列情形之一的视为供应商串通</w:t>
      </w:r>
      <w:r>
        <w:rPr>
          <w:rFonts w:hint="eastAsia" w:ascii="宋体" w:hAnsi="宋体"/>
          <w:b/>
          <w:bCs/>
          <w:color w:val="000000"/>
          <w:sz w:val="24"/>
          <w:highlight w:val="none"/>
          <w:lang w:val="en-US" w:eastAsia="zh-CN"/>
        </w:rPr>
        <w:t xml:space="preserve">响应</w:t>
      </w:r>
      <w:r>
        <w:rPr>
          <w:rFonts w:hint="eastAsia" w:ascii="宋体" w:hAnsi="宋体"/>
          <w:b/>
          <w:bCs/>
          <w:color w:val="000000"/>
          <w:sz w:val="24"/>
          <w:highlight w:val="none"/>
          <w:lang w:val="zh-CN"/>
        </w:rPr>
        <w:t xml:space="preserve">：</w:t>
      </w:r>
      <w:r>
        <w:rPr>
          <w:rFonts w:hint="eastAsia" w:ascii="宋体" w:hAnsi="宋体"/>
          <w:b/>
          <w:bCs/>
          <w:color w:val="000000"/>
          <w:sz w:val="24"/>
          <w:highlight w:val="none"/>
          <w:lang w:val="zh-CN"/>
        </w:rPr>
      </w:r>
      <w:r/>
    </w:p>
    <w:p>
      <w:pPr>
        <w:pStyle w:val="71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文件由同一单位或者个人编制。</w:t>
      </w:r>
      <w:r>
        <w:rPr>
          <w:rFonts w:hint="eastAsia" w:ascii="宋体" w:hAnsi="宋体"/>
          <w:color w:val="000000"/>
          <w:sz w:val="24"/>
          <w:highlight w:val="none"/>
          <w:lang w:val="zh-CN"/>
        </w:rPr>
      </w:r>
      <w:r/>
    </w:p>
    <w:p>
      <w:pPr>
        <w:pStyle w:val="71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委托同一单位或者个人办理</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事宜。</w:t>
      </w:r>
      <w:r>
        <w:rPr>
          <w:rFonts w:hint="eastAsia" w:ascii="宋体" w:hAnsi="宋体"/>
          <w:color w:val="000000"/>
          <w:sz w:val="24"/>
          <w:highlight w:val="none"/>
          <w:lang w:val="zh-CN"/>
        </w:rPr>
      </w:r>
      <w:r/>
    </w:p>
    <w:p>
      <w:pPr>
        <w:pStyle w:val="71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文件载明的项目管理成员或者联系人员为同一人。</w:t>
      </w:r>
      <w:r>
        <w:rPr>
          <w:rFonts w:hint="eastAsia" w:ascii="宋体" w:hAnsi="宋体"/>
          <w:color w:val="000000"/>
          <w:sz w:val="24"/>
          <w:highlight w:val="none"/>
          <w:lang w:val="zh-CN"/>
        </w:rPr>
      </w:r>
      <w:r/>
    </w:p>
    <w:p>
      <w:pPr>
        <w:pStyle w:val="713"/>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color w:val="000000"/>
          <w:sz w:val="24"/>
          <w:highlight w:val="none"/>
          <w:lang w:val="zh-CN"/>
        </w:rPr>
        <w:t xml:space="preserve">文件异常一致或者</w:t>
      </w:r>
      <w:r>
        <w:rPr>
          <w:rFonts w:hint="eastAsia" w:ascii="宋体" w:hAnsi="宋体"/>
          <w:color w:val="000000"/>
          <w:sz w:val="24"/>
          <w:highlight w:val="none"/>
          <w:lang w:val="en-US" w:eastAsia="zh-CN"/>
        </w:rPr>
        <w:t xml:space="preserve">响应</w:t>
      </w:r>
      <w:r>
        <w:rPr>
          <w:rFonts w:hint="eastAsia" w:ascii="宋体" w:hAnsi="宋体"/>
          <w:color w:val="000000"/>
          <w:sz w:val="24"/>
          <w:highlight w:val="none"/>
          <w:lang w:val="zh-CN"/>
        </w:rPr>
        <w:t xml:space="preserve">报价呈规律性差异。</w:t>
      </w:r>
      <w:r>
        <w:rPr>
          <w:rFonts w:hint="eastAsia" w:ascii="宋体" w:hAnsi="宋体"/>
          <w:color w:val="000000"/>
          <w:sz w:val="24"/>
          <w:highlight w:val="none"/>
          <w:lang w:val="zh-CN"/>
        </w:rPr>
      </w:r>
      <w:r/>
    </w:p>
    <w:p>
      <w:pPr>
        <w:pStyle w:val="713"/>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color w:val="000000"/>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hint="eastAsia" w:ascii="宋体" w:hAnsi="宋体" w:eastAsia="宋体" w:cs="Times New Roman"/>
          <w:color w:val="000000"/>
          <w:sz w:val="24"/>
          <w:szCs w:val="21"/>
          <w:highlight w:val="none"/>
          <w:lang w:val="en-US" w:eastAsia="zh-CN"/>
        </w:rPr>
      </w:r>
      <w:r/>
    </w:p>
    <w:p>
      <w:pPr>
        <w:pStyle w:val="717"/>
        <w:ind w:firstLine="420"/>
        <w:pageBreakBefore w:val="0"/>
        <w:spacing w:before="0" w:after="0" w:line="240" w:lineRule="auto"/>
        <w:widowControl w:val="off"/>
        <w:rPr>
          <w:rFonts w:ascii="方正楷体_GBK" w:hAnsi="方正楷体_GBK" w:eastAsia="方正楷体_GBK" w:cs="方正楷体_GBK"/>
          <w:b/>
          <w:bCs/>
          <w:color w:val="000000"/>
          <w:highlight w:val="none"/>
          <w:lang w:val="en-US" w:eastAsia="zh-CN"/>
        </w:rPr>
      </w:pPr>
      <w:r/>
      <w:bookmarkEnd w:id="99"/>
      <w:r/>
      <w:bookmarkEnd w:id="100"/>
      <w:r/>
      <w:bookmarkEnd w:id="101"/>
      <w:r>
        <w:rPr>
          <w:rFonts w:hint="eastAsia" w:ascii="方正楷体_GBK" w:hAnsi="方正楷体_GBK" w:eastAsia="方正楷体_GBK" w:cs="方正楷体_GBK"/>
          <w:b/>
          <w:bCs/>
          <w:color w:val="000000"/>
          <w:highlight w:val="none"/>
          <w:lang w:val="zh-CN" w:eastAsia="zh-CN"/>
        </w:rPr>
        <w:t xml:space="preserve">2</w:t>
      </w:r>
      <w:r>
        <w:rPr>
          <w:rFonts w:hint="eastAsia" w:ascii="方正楷体_GBK" w:hAnsi="方正楷体_GBK" w:eastAsia="方正楷体_GBK" w:cs="方正楷体_GBK"/>
          <w:b/>
          <w:bCs/>
          <w:color w:val="000000"/>
          <w:highlight w:val="none"/>
          <w:lang w:val="en-US" w:eastAsia="zh-CN"/>
        </w:rPr>
        <w:t xml:space="preserve">3.采购活动终止</w:t>
      </w:r>
      <w:r>
        <w:rPr>
          <w:rFonts w:ascii="方正楷体_GBK" w:hAnsi="方正楷体_GBK" w:eastAsia="方正楷体_GBK" w:cs="方正楷体_GBK"/>
          <w:b/>
          <w:bCs/>
          <w:color w:val="000000"/>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b/>
          <w:bCs/>
          <w:color w:val="000000"/>
          <w:sz w:val="24"/>
          <w:highlight w:val="none"/>
          <w:lang w:val="zh-CN" w:eastAsia="zh-CN"/>
        </w:rPr>
        <w:t xml:space="preserve">采购活动终止情形</w:t>
      </w:r>
      <w:r>
        <w:rPr>
          <w:rFonts w:hint="eastAsia" w:ascii="宋体" w:hAnsi="宋体" w:eastAsia="宋体" w:cs="Times New Roman"/>
          <w:b/>
          <w:bCs/>
          <w:color w:val="000000"/>
          <w:sz w:val="24"/>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.1因情况变化，不再符合规定的竞争性</w:t>
      </w:r>
      <w:r>
        <w:rPr>
          <w:rFonts w:hint="eastAsia" w:ascii="宋体" w:hAnsi="宋体" w:eastAsia="宋体" w:cs="Times New Roman"/>
          <w:color w:val="000000"/>
          <w:sz w:val="24"/>
          <w:highlight w:val="none"/>
          <w:lang w:val="en-US" w:eastAsia="zh-CN"/>
        </w:rPr>
        <w:t xml:space="preserve">询价</w:t>
      </w:r>
      <w:r>
        <w:rPr>
          <w:rFonts w:hint="eastAsia" w:ascii="宋体" w:hAnsi="宋体" w:eastAsia="宋体" w:cs="Times New Roman"/>
          <w:color w:val="000000"/>
          <w:sz w:val="24"/>
          <w:highlight w:val="none"/>
          <w:lang w:val="zh-CN" w:eastAsia="zh-CN"/>
        </w:rPr>
        <w:t xml:space="preserve">采购方式适用情形。</w:t>
      </w:r>
      <w:r>
        <w:rPr>
          <w:rFonts w:hint="eastAsia" w:ascii="宋体" w:hAnsi="宋体" w:eastAsia="宋体" w:cs="Times New Roman"/>
          <w:color w:val="000000"/>
          <w:sz w:val="24"/>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.2出现影响采购公正的违法、违规行为。</w:t>
      </w:r>
      <w:r>
        <w:rPr>
          <w:rFonts w:hint="eastAsia" w:ascii="宋体" w:hAnsi="宋体" w:eastAsia="宋体" w:cs="Times New Roman"/>
          <w:color w:val="000000"/>
          <w:sz w:val="24"/>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在苏采云系统规定时间内成功解密电子响应文件的供应商不足三家。</w:t>
      </w:r>
      <w:r>
        <w:rPr>
          <w:rFonts w:hint="eastAsia" w:ascii="宋体" w:hAnsi="宋体" w:eastAsia="宋体" w:cs="Times New Roman"/>
          <w:color w:val="000000"/>
          <w:sz w:val="24"/>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.4在</w:t>
      </w:r>
      <w:r>
        <w:rPr>
          <w:rFonts w:hint="eastAsia" w:ascii="宋体" w:hAnsi="宋体" w:eastAsia="宋体" w:cs="Times New Roman"/>
          <w:color w:val="000000"/>
          <w:sz w:val="24"/>
          <w:highlight w:val="none"/>
          <w:lang w:val="en-US" w:eastAsia="zh-CN"/>
        </w:rPr>
        <w:t xml:space="preserve">询价</w:t>
      </w:r>
      <w:r>
        <w:rPr>
          <w:rFonts w:hint="eastAsia" w:ascii="宋体" w:hAnsi="宋体" w:eastAsia="宋体" w:cs="Times New Roman"/>
          <w:color w:val="000000"/>
          <w:sz w:val="24"/>
          <w:highlight w:val="none"/>
          <w:lang w:val="zh-CN" w:eastAsia="zh-CN"/>
        </w:rPr>
        <w:t xml:space="preserve">过程中符合要求的供应商或者最后报价未超过采购预算</w:t>
      </w:r>
      <w:r>
        <w:rPr>
          <w:rFonts w:hint="eastAsia" w:ascii="宋体" w:hAnsi="宋体" w:eastAsia="宋体" w:cs="Times New Roman"/>
          <w:color w:val="000000"/>
          <w:sz w:val="24"/>
          <w:szCs w:val="21"/>
          <w:highlight w:val="none"/>
          <w:lang w:val="en-US" w:eastAsia="zh-CN"/>
        </w:rPr>
        <w:t xml:space="preserve">或最高限价</w:t>
      </w:r>
      <w:r>
        <w:rPr>
          <w:rFonts w:hint="eastAsia" w:ascii="宋体" w:hAnsi="宋体" w:eastAsia="宋体" w:cs="Times New Roman"/>
          <w:color w:val="000000"/>
          <w:sz w:val="24"/>
          <w:highlight w:val="none"/>
          <w:lang w:val="zh-CN" w:eastAsia="zh-CN"/>
        </w:rPr>
        <w:t xml:space="preserve">的供应商不足三家。</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.5法律法规规定的其他应当终止情形。</w:t>
      </w:r>
      <w:r>
        <w:rPr>
          <w:rFonts w:hint="eastAsia" w:ascii="宋体" w:hAnsi="宋体" w:eastAsia="宋体" w:cs="Times New Roman"/>
          <w:color w:val="000000"/>
          <w:sz w:val="24"/>
          <w:highlight w:val="none"/>
          <w:lang w:val="zh-CN" w:eastAsia="zh-CN"/>
        </w:rPr>
      </w:r>
      <w:r/>
    </w:p>
    <w:p>
      <w:pPr>
        <w:pStyle w:val="71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六、成交</w:t>
      </w:r>
      <w:r>
        <w:rPr>
          <w:rFonts w:hint="eastAsia" w:ascii="方正黑体_GBK" w:hAnsi="方正黑体_GBK" w:eastAsia="方正黑体_GBK" w:cs="方正黑体_GBK"/>
          <w:b w:val="0"/>
          <w:bCs w:val="0"/>
          <w:color w:val="000000"/>
          <w:sz w:val="30"/>
          <w:szCs w:val="30"/>
          <w:highlight w:val="none"/>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4" w:name="_Toc513029238"/>
      <w:r/>
      <w:bookmarkStart w:id="105" w:name="_Toc20823310"/>
      <w:r/>
      <w:bookmarkStart w:id="106" w:name="_Toc16938554"/>
      <w:r/>
      <w:bookmarkStart w:id="107" w:name="_Toc120614220"/>
      <w:r/>
      <w:bookmarkStart w:id="108" w:name="_Toc20823308"/>
      <w:r/>
      <w:bookmarkStart w:id="109" w:name="_Toc16938552"/>
      <w:r/>
      <w:bookmarkStart w:id="110" w:name="_Toc513029236"/>
      <w:r>
        <w:rPr>
          <w:rFonts w:hint="eastAsia" w:ascii="方正楷体_GBK" w:hAnsi="方正楷体_GBK" w:eastAsia="方正楷体_GBK" w:cs="方正楷体_GBK"/>
          <w:b/>
          <w:bCs/>
          <w:color w:val="000000"/>
          <w:sz w:val="28"/>
          <w:szCs w:val="28"/>
          <w:highlight w:val="none"/>
          <w:lang w:val="en-US" w:eastAsia="zh-CN"/>
        </w:rPr>
        <w:t xml:space="preserve">2</w:t>
      </w:r>
      <w:bookmarkEnd w:id="104"/>
      <w:r>
        <w:rPr>
          <w:rFonts w:hint="eastAsia" w:ascii="方正楷体_GBK" w:hAnsi="方正楷体_GBK" w:eastAsia="方正楷体_GBK" w:cs="方正楷体_GBK"/>
          <w:b/>
          <w:bCs/>
          <w:color w:val="000000"/>
          <w:sz w:val="28"/>
          <w:szCs w:val="28"/>
          <w:highlight w:val="none"/>
          <w:lang w:val="en-US" w:eastAsia="zh-CN"/>
        </w:rPr>
        <w:t xml:space="preserve">4.确定</w:t>
      </w:r>
      <w:bookmarkEnd w:id="105"/>
      <w:r/>
      <w:bookmarkEnd w:id="106"/>
      <w:r>
        <w:rPr>
          <w:rFonts w:hint="eastAsia" w:ascii="方正楷体_GBK" w:hAnsi="方正楷体_GBK" w:eastAsia="方正楷体_GBK" w:cs="方正楷体_GBK"/>
          <w:b/>
          <w:bCs/>
          <w:color w:val="000000"/>
          <w:sz w:val="28"/>
          <w:szCs w:val="28"/>
          <w:highlight w:val="none"/>
          <w:lang w:val="en-US" w:eastAsia="zh-CN"/>
        </w:rPr>
        <w:t xml:space="preserve">成交单位</w:t>
      </w:r>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w:t>
      </w:r>
      <w:r>
        <w:rPr>
          <w:rFonts w:hint="eastAsia" w:ascii="宋体" w:hAnsi="宋体" w:eastAsia="宋体" w:cs="Times New Roman"/>
          <w:color w:val="000000"/>
          <w:sz w:val="24"/>
          <w:szCs w:val="21"/>
          <w:highlight w:val="none"/>
          <w:lang w:val="en-US" w:eastAsia="zh-CN"/>
        </w:rPr>
        <w:t xml:space="preserve">成交候选供应商的确定原则和数量见询价文件第五章。</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（1）询价小组直接确定排名第一的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（2）采购人在询价小组推荐的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不满足本询价文件规定的实质性要求，但在评审过程中未被询价小组发现。</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25.成交通知书</w:t>
      </w:r>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71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bookmarkEnd w:id="107"/>
      <w:r>
        <w:rPr>
          <w:rFonts w:hint="eastAsia" w:ascii="方正黑体_GBK" w:hAnsi="方正黑体_GBK" w:eastAsia="方正黑体_GBK" w:cs="方正黑体_GBK"/>
          <w:b w:val="0"/>
          <w:bCs w:val="0"/>
          <w:color w:val="000000"/>
          <w:sz w:val="30"/>
          <w:szCs w:val="30"/>
          <w:highlight w:val="none"/>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End w:id="108"/>
      <w:r/>
      <w:bookmarkEnd w:id="109"/>
      <w:r/>
      <w:bookmarkEnd w:id="110"/>
      <w:r/>
      <w:bookmarkStart w:id="111" w:name="_Toc479757207"/>
      <w:r/>
      <w:bookmarkStart w:id="112" w:name="_Toc513029242"/>
      <w:r/>
      <w:bookmarkStart w:id="113" w:name="_Toc16938558"/>
      <w:r/>
      <w:bookmarkStart w:id="114" w:name="_Toc120614221"/>
      <w:r/>
      <w:bookmarkStart w:id="115" w:name="_Toc20823314"/>
      <w:r>
        <w:rPr>
          <w:rFonts w:hint="eastAsia" w:ascii="方正楷体_GBK" w:hAnsi="方正楷体_GBK" w:eastAsia="方正楷体_GBK" w:cs="方正楷体_GBK"/>
          <w:b/>
          <w:bCs/>
          <w:color w:val="000000"/>
          <w:sz w:val="28"/>
          <w:szCs w:val="28"/>
          <w:highlight w:val="none"/>
          <w:lang w:val="en-US" w:eastAsia="zh-CN"/>
        </w:rPr>
        <w:t xml:space="preserve">26.签订合同</w:t>
      </w:r>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成交供应商应当在《成交通知书》发出之日起三十日内，按照询价文件确定的事项与采购人签订政府采购合同。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询价文件、成交供应商的响应文件及采购过程中有关澄清、承诺文件均作为合同附件。</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询价</w:t>
      </w:r>
      <w:r>
        <w:rPr>
          <w:rFonts w:hint="eastAsia" w:ascii="宋体" w:hAnsi="宋体" w:eastAsia="宋体" w:cs="Times New Roman"/>
          <w:color w:val="000000"/>
          <w:sz w:val="24"/>
          <w:highlight w:val="none"/>
          <w:lang w:val="en-US" w:eastAsia="zh-CN"/>
        </w:rPr>
        <w:t xml:space="preserve">文件不允许分包或允许分包但供应商未在响应文件中提供分包情况说明及分包意向协议的，成交供应商不得进行分包，否则采购人有权取消成交供应商成交资格或终止合同；询价文件允许分包但供应商未按询价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szCs w:val="21"/>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27.标的物的追加</w:t>
      </w:r>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w:t>
      </w:r>
      <w:r>
        <w:rPr>
          <w:rFonts w:hint="eastAsia" w:ascii="宋体" w:hAnsi="宋体" w:eastAsia="宋体" w:cs="Times New Roman"/>
          <w:color w:val="000000"/>
          <w:sz w:val="24"/>
          <w:szCs w:val="21"/>
          <w:highlight w:val="none"/>
          <w:lang w:val="en-US" w:eastAsia="zh-CN"/>
        </w:rPr>
        <w:t xml:space="preserve">政府采购合同履行中，采购人需追加与合同标的相同的货物（包含与货物相关的服务），在不改变合同其他条款的前提下，可以与成交供应商协商签订补充合同，但所有补充合同的金额不超过原合同金额10%。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717"/>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28.政府采购履约资金扶持政策</w:t>
      </w:r>
      <w:r>
        <w:rPr>
          <w:rFonts w:hint="eastAsia" w:ascii="方正楷体_GBK" w:hAnsi="方正楷体_GBK" w:eastAsia="方正楷体_GBK" w:cs="方正楷体_GBK"/>
          <w:b/>
          <w:bCs/>
          <w:color w:val="000000"/>
          <w:sz w:val="28"/>
          <w:szCs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713"/>
        <w:ind w:firstLine="420"/>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71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.提出质疑的供应商应当是参与所质疑项目采购活动的供应商，潜在供应商依法获取其可质疑的询价文件的，可以对询价文件提出质疑。</w:t>
      </w:r>
      <w:r>
        <w:rPr>
          <w:rFonts w:hint="eastAsia" w:ascii="宋体" w:hAnsi="宋体" w:eastAsia="宋体" w:cs="Times New Roman"/>
          <w:color w:val="000000"/>
          <w:sz w:val="24"/>
          <w:highlight w:val="none"/>
          <w:lang w:val="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.供应商认为询价文件、采购过程和采购结果使自己的权益受到损害的，可以在知道或应知其权益受到损害之日起七个工作日内，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采购人或</w:t>
      </w:r>
      <w:r>
        <w:rPr>
          <w:rFonts w:hint="eastAsia" w:ascii="宋体" w:hAnsi="宋体" w:eastAsia="宋体" w:cs="Times New Roman"/>
          <w:color w:val="000000"/>
          <w:sz w:val="24"/>
          <w:highlight w:val="none"/>
          <w:lang w:val="zh-CN"/>
        </w:rPr>
        <w:t xml:space="preserve">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对询价文件提出质疑的，为收到询价文件之日或者询价文件公告期限届满之日。</w:t>
      </w:r>
      <w:r>
        <w:rPr>
          <w:rFonts w:hint="eastAsia" w:ascii="宋体" w:hAnsi="宋体" w:eastAsia="宋体" w:cs="Times New Roman"/>
          <w:color w:val="000000"/>
          <w:sz w:val="24"/>
          <w:highlight w:val="none"/>
          <w:lang w:val="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供应商提出质疑应提交《质疑函》原件，且尽可能通过邮寄方式送达，交易中心和采购人不接受无运单的快件。《质疑函》应按照本询价文件中《质疑函范本》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713"/>
        <w:ind w:firstLine="420"/>
        <w:jc w:val="left"/>
        <w:keepLines w:val="0"/>
        <w:keepNext w:val="0"/>
        <w:pageBreakBefore w:val="0"/>
        <w:spacing w:line="240" w:lineRule="auto"/>
        <w:widowControl/>
        <w:rPr>
          <w:rFonts w:hint="eastAsia" w:ascii="宋体" w:hAnsi="宋体" w:eastAsia="宋体" w:cs="Times New Roman"/>
          <w:b/>
          <w:bCs/>
          <w:color w:val="000000"/>
          <w:sz w:val="24"/>
          <w:szCs w:val="22"/>
          <w:highlight w:val="none"/>
          <w:lang w:val="en-US" w:eastAsia="zh-CN"/>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质疑答复主体提出质疑，具体详见询价文件第一章。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713"/>
        <w:ind w:firstLine="422"/>
        <w:jc w:val="left"/>
        <w:keepLines w:val="0"/>
        <w:keepNext w:val="0"/>
        <w:pageBreakBefore w:val="0"/>
        <w:spacing w:line="240" w:lineRule="auto"/>
        <w:widowControl/>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val="0"/>
          <w:bCs w:val="0"/>
          <w:color w:val="000000"/>
          <w:sz w:val="24"/>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716"/>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eastAsia="zh-CN"/>
        </w:rPr>
      </w:r>
      <w:r/>
    </w:p>
    <w:p>
      <w:pPr>
        <w:pStyle w:val="717"/>
        <w:ind w:firstLine="420"/>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eastAsia="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en-US" w:eastAsia="zh-CN"/>
        </w:rPr>
      </w:r>
      <w:r/>
    </w:p>
    <w:p>
      <w:pPr>
        <w:pStyle w:val="713"/>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在货物采购项目中，投标人提供的货物全部由符合政策要求的中小企业制造（不对项目涉及的服务的承接商、工程的承建商作出要求），即</w:t>
      </w:r>
      <w:r>
        <w:rPr>
          <w:rFonts w:hint="eastAsia" w:ascii="宋体" w:hAnsi="宋体" w:eastAsia="宋体" w:cs="Times New Roman"/>
          <w:b/>
          <w:bCs/>
          <w:color w:val="000000"/>
          <w:sz w:val="24"/>
          <w:szCs w:val="24"/>
          <w:highlight w:val="none"/>
          <w:lang w:val="en-US" w:eastAsia="zh-CN"/>
        </w:rPr>
        <w:t xml:space="preserve">货物由中小企业生产且使用该中小企业商号或者注册商标</w:t>
      </w:r>
      <w:r>
        <w:rPr>
          <w:rFonts w:hint="eastAsia" w:ascii="宋体" w:hAnsi="宋体" w:eastAsia="宋体" w:cs="宋体"/>
          <w:b/>
          <w:bCs/>
          <w:color w:val="000000"/>
          <w:sz w:val="24"/>
          <w:szCs w:val="24"/>
          <w:highlight w:val="none"/>
          <w:lang w:val="en-US" w:eastAsia="zh-CN"/>
        </w:rPr>
        <w:t xml:space="preserve">，享受相应的中小企业扶持政策。</w:t>
      </w:r>
      <w:r>
        <w:rPr>
          <w:rFonts w:hint="eastAsia" w:ascii="宋体" w:hAnsi="宋体" w:eastAsia="宋体" w:cs="Times New Roman"/>
          <w:color w:val="000000"/>
          <w:sz w:val="24"/>
          <w:highlight w:val="none"/>
          <w:lang w:val="zh-CN"/>
        </w:rPr>
      </w:r>
      <w:r/>
    </w:p>
    <w:p>
      <w:pPr>
        <w:pStyle w:val="713"/>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highlight w:val="none"/>
          <w:lang w:val="zh-CN"/>
        </w:rPr>
      </w:r>
      <w:r/>
    </w:p>
    <w:p>
      <w:pPr>
        <w:pStyle w:val="713"/>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713"/>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713"/>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717"/>
        <w:ind w:firstLine="420"/>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7</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sz w:val="28"/>
          <w:highlight w:val="none"/>
          <w:lang w:val="en-US" w:eastAsia="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属于政府强制采购节能产品的，供应商应当选择依据国家能效标准中二级能效（水效）指标认证的节能产品参加采购活动，签订合同时提供国家确定的认证机构出具的、处于有效期之内的节能产品认证证书。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采购产品</w:t>
      </w:r>
      <w:r>
        <w:rPr>
          <w:rFonts w:hint="eastAsia" w:ascii="宋体" w:hAnsi="宋体" w:eastAsia="宋体" w:cs="Times New Roman"/>
          <w:color w:val="000000"/>
          <w:sz w:val="24"/>
          <w:highlight w:val="none"/>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17"/>
        <w:ind w:firstLine="420"/>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38.绿色采购</w:t>
      </w:r>
      <w:r>
        <w:rPr>
          <w:rFonts w:ascii="方正楷体_GBK" w:hAnsi="方正楷体_GBK" w:eastAsia="方正楷体_GBK" w:cs="方正楷体_GBK"/>
          <w:color w:val="000000"/>
          <w:sz w:val="28"/>
          <w:highlight w:val="none"/>
          <w:lang w:val="en-US" w:eastAsia="zh-CN"/>
        </w:rPr>
      </w:r>
      <w:r/>
    </w:p>
    <w:p>
      <w:pPr>
        <w:pStyle w:val="713"/>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文件执行。询价文件对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政府采购合同中应当载明对供应商提供产品及相关快递服务的具体包装要求和履约验收相关条款</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供应商须严格执行</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71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采购产品中涉及数据中心相关设备、运维服务的，应按照《关于印发&lt;绿色数据中心政府采购需求标准（试行）&gt;的通知》（财办库〔2023〕7号）、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询价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713"/>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713"/>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717"/>
        <w:ind w:firstLine="420"/>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39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713"/>
        <w:ind w:firstLine="420"/>
        <w:keepLines w:val="0"/>
        <w:keepNext w:val="0"/>
        <w:pageBreakBefore w:val="0"/>
        <w:spacing w:line="240" w:lineRule="auto"/>
        <w:widowControl/>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zh-CN"/>
        </w:rPr>
      </w:r>
      <w:r/>
    </w:p>
    <w:p>
      <w:pPr>
        <w:pStyle w:val="717"/>
        <w:ind w:firstLine="420"/>
        <w:pageBreakBefore w:val="0"/>
        <w:spacing w:before="0" w:after="0" w:line="24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40.</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713"/>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713"/>
        <w:ind w:firstLine="420"/>
        <w:pageBreakBefore w:val="0"/>
        <w:spacing w:line="240" w:lineRule="auto"/>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szCs w:val="21"/>
          <w:highlight w:val="none"/>
          <w:lang w:val="en-US" w:eastAsia="zh-CN"/>
        </w:rPr>
      </w:r>
      <w:r/>
    </w:p>
    <w:p>
      <w:pPr>
        <w:pStyle w:val="717"/>
        <w:ind w:firstLine="420"/>
        <w:spacing w:before="0" w:after="0" w:line="240" w:lineRule="auto"/>
        <w:rPr>
          <w:rFonts w:hint="eastAsia" w:ascii="方正楷体_GBK" w:hAnsi="方正楷体_GBK" w:eastAsia="方正楷体_GBK" w:cs="方正楷体_GBK"/>
          <w:bCs/>
          <w:color w:val="000000"/>
          <w:sz w:val="28"/>
          <w:szCs w:val="28"/>
          <w:highlight w:val="none"/>
          <w:lang w:val="zh-CN"/>
        </w:rPr>
      </w:pPr>
      <w:r>
        <w:rPr>
          <w:rFonts w:hint="eastAsia" w:ascii="方正楷体_GBK" w:hAnsi="方正楷体_GBK" w:eastAsia="方正楷体_GBK" w:cs="方正楷体_GBK"/>
          <w:color w:val="000000"/>
          <w:sz w:val="28"/>
          <w:highlight w:val="none"/>
          <w:lang w:val="zh-CN" w:eastAsia="zh-CN"/>
        </w:rPr>
        <w:t xml:space="preserve">4</w:t>
      </w:r>
      <w:r>
        <w:rPr>
          <w:rFonts w:hint="eastAsia" w:ascii="方正楷体_GBK" w:hAnsi="方正楷体_GBK" w:eastAsia="方正楷体_GBK" w:cs="方正楷体_GBK"/>
          <w:color w:val="000000"/>
          <w:sz w:val="28"/>
          <w:highlight w:val="none"/>
          <w:lang w:val="en-US" w:eastAsia="zh-CN"/>
        </w:rPr>
        <w:t xml:space="preserve">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bCs/>
          <w:color w:val="000000"/>
          <w:sz w:val="28"/>
          <w:szCs w:val="28"/>
          <w:highlight w:val="none"/>
          <w:lang w:val="zh-CN"/>
        </w:rPr>
        <w:t xml:space="preserve">实施本国产品标准及相关政策</w:t>
      </w:r>
      <w:r>
        <w:rPr>
          <w:rFonts w:hint="eastAsia" w:ascii="方正楷体_GBK" w:hAnsi="方正楷体_GBK" w:eastAsia="方正楷体_GBK" w:cs="方正楷体_GBK"/>
          <w:bCs/>
          <w:color w:val="000000"/>
          <w:sz w:val="28"/>
          <w:szCs w:val="28"/>
          <w:highlight w:val="none"/>
          <w:lang w:val="zh-CN"/>
        </w:rPr>
      </w:r>
      <w:r/>
    </w:p>
    <w:p>
      <w:pPr>
        <w:pStyle w:val="713"/>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713"/>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713"/>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713"/>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713"/>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713"/>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713"/>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713"/>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713"/>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713"/>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rPr>
          <w:rFonts w:hint="eastAsia" w:ascii="宋体" w:hAnsi="宋体" w:eastAsia="宋体" w:cs="Times New Roman"/>
          <w:color w:val="000000"/>
          <w:sz w:val="24"/>
          <w:highlight w:val="none"/>
          <w:lang w:val="zh-CN" w:eastAsia="zh-CN"/>
        </w:rPr>
      </w:r>
      <w:r/>
    </w:p>
    <w:p>
      <w:pPr>
        <w:pStyle w:val="713"/>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713"/>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rPr>
          <w:rFonts w:ascii="宋体" w:hAnsi="宋体" w:eastAsia="宋体" w:cs="Times New Roman"/>
          <w:color w:val="000000"/>
          <w:sz w:val="24"/>
          <w:highlight w:val="none"/>
          <w:lang w:val="en-US" w:eastAsia="zh-CN"/>
        </w:rPr>
      </w:r>
      <w:r/>
    </w:p>
    <w:p>
      <w:pPr>
        <w:pStyle w:val="713"/>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713"/>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rPr>
          <w:rFonts w:ascii="宋体" w:hAnsi="宋体" w:eastAsia="宋体" w:cs="Times New Roman"/>
          <w:b w:val="0"/>
          <w:bCs w:val="0"/>
          <w:color w:val="000000"/>
          <w:sz w:val="24"/>
          <w:highlight w:val="none"/>
          <w:lang w:val="en-US" w:eastAsia="zh-CN"/>
        </w:rPr>
      </w:r>
      <w:r/>
    </w:p>
    <w:p>
      <w:pPr>
        <w:pStyle w:val="713"/>
        <w:numPr>
          <w:ilvl w:val="0"/>
          <w:numId w:val="0"/>
        </w:numPr>
        <w:ind w:firstLine="420"/>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713"/>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713"/>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713"/>
        <w:jc w:val="center"/>
        <w:keepLines w:val="0"/>
        <w:keepNext/>
        <w:pageBreakBefore w:val="0"/>
        <w:spacing w:line="240" w:lineRule="auto"/>
        <w:widowControl w:val="off"/>
        <w:rPr>
          <w:rFonts w:hint="eastAsia" w:ascii="黑体" w:hAnsi="Times New Roman" w:eastAsia="黑体" w:cs="Times New Roman"/>
          <w:color w:val="000000"/>
          <w:sz w:val="44"/>
          <w:szCs w:val="44"/>
          <w:highlight w:val="none"/>
        </w:rPr>
        <w:outlineLvl w:val="0"/>
      </w:pPr>
      <w:r>
        <w:rPr>
          <w:rFonts w:hint="eastAsia" w:ascii="黑体" w:hAnsi="Times New Roman" w:eastAsia="黑体" w:cs="Times New Roman"/>
          <w:color w:val="000000"/>
          <w:sz w:val="44"/>
          <w:szCs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111"/>
      <w:r/>
      <w:bookmarkEnd w:id="112"/>
      <w:r/>
      <w:bookmarkEnd w:id="113"/>
      <w:r/>
      <w:bookmarkEnd w:id="114"/>
      <w:r/>
      <w:bookmarkEnd w:id="11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713"/>
        <w:ind w:firstLine="480"/>
        <w:keepLines w:val="0"/>
        <w:keepNext w:val="0"/>
        <w:pageBreakBefore w:val="0"/>
        <w:spacing w:line="240" w:lineRule="auto"/>
        <w:widowControl w:val="off"/>
        <w:rPr>
          <w:rFonts w:hint="eastAsia" w:ascii="宋体" w:hAnsi="宋体"/>
          <w:bCs/>
          <w:color w:val="000000"/>
          <w:sz w:val="24"/>
          <w:szCs w:val="21"/>
          <w:highlight w:val="none"/>
        </w:rPr>
      </w:pPr>
      <w:r/>
      <w:bookmarkStart w:id="116" w:name="_Hlt16619369"/>
      <w:r/>
      <w:bookmarkEnd w:id="116"/>
      <w:r/>
      <w:bookmarkStart w:id="117" w:name="_Toc513029243"/>
      <w:r/>
      <w:bookmarkStart w:id="118" w:name="_Toc20823315"/>
      <w:r/>
      <w:bookmarkStart w:id="119" w:name="_Toc16938559"/>
      <w:r/>
      <w:bookmarkStart w:id="120" w:name="_Hlt16619350"/>
      <w:r/>
      <w:bookmarkStart w:id="121" w:name="_Toc16938590"/>
      <w:r/>
      <w:bookmarkStart w:id="122" w:name="_Toc120614244"/>
      <w:r/>
      <w:bookmarkStart w:id="123" w:name="_Toc20823346"/>
      <w:r/>
      <w:bookmarkStart w:id="124" w:name="_Toc479757211"/>
      <w:r/>
      <w:bookmarkStart w:id="125" w:name="_Toc462564139"/>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合同双方不得对采购、响应文件内容作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713"/>
        <w:jc w:val="center"/>
        <w:keepLines w:val="0"/>
        <w:keepNext w:val="0"/>
        <w:pageBreakBefore w:val="0"/>
        <w:spacing w:before="145" w:after="145" w:line="240"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713"/>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713"/>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713"/>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713"/>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13"/>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询价</w:t>
      </w:r>
      <w:r>
        <w:rPr>
          <w:rFonts w:ascii="宋体" w:hAnsi="宋体" w:cs="Courier New"/>
          <w:color w:val="000000"/>
          <w:sz w:val="24"/>
          <w:szCs w:val="24"/>
          <w:highlight w:val="none"/>
        </w:rPr>
        <w:t xml:space="preserve">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71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713"/>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713"/>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eastAsia="宋体" w:cs="Courier New"/>
          <w:color w:val="000000"/>
          <w:sz w:val="24"/>
          <w:szCs w:val="24"/>
          <w:highlight w:val="none"/>
          <w:lang w:eastAsia="zh-CN"/>
        </w:rPr>
      </w:r>
      <w:r/>
    </w:p>
    <w:p>
      <w:pPr>
        <w:pStyle w:val="713"/>
        <w:spacing w:line="240" w:lineRule="auto"/>
        <w:rPr>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w:t>
      </w:r>
      <w:r>
        <w:rPr>
          <w:rFonts w:hint="eastAsia" w:ascii="宋体" w:hAnsi="宋体" w:eastAsia="宋体" w:cs="宋体"/>
          <w:color w:val="000000"/>
          <w:sz w:val="24"/>
          <w:szCs w:val="24"/>
          <w:highlight w:val="none"/>
          <w:lang w:val="en-US" w:eastAsia="zh-CN"/>
        </w:rPr>
        <w:t xml:space="preserve">询价</w:t>
      </w:r>
      <w:r>
        <w:rPr>
          <w:rFonts w:ascii="宋体" w:hAnsi="宋体" w:eastAsia="宋体" w:cs="宋体"/>
          <w:color w:val="000000"/>
          <w:sz w:val="24"/>
          <w:szCs w:val="24"/>
          <w:highlight w:val="none"/>
        </w:rPr>
        <w:t xml:space="preserve">文件、</w:t>
      </w:r>
      <w:r>
        <w:rPr>
          <w:rFonts w:hint="eastAsia" w:ascii="宋体" w:hAnsi="宋体" w:eastAsia="宋体" w:cs="宋体"/>
          <w:color w:val="000000"/>
          <w:sz w:val="24"/>
          <w:szCs w:val="24"/>
          <w:highlight w:val="none"/>
          <w:lang w:val="en-US" w:eastAsia="zh-CN"/>
        </w:rPr>
        <w:t xml:space="preserve">响应</w:t>
      </w:r>
      <w:r>
        <w:rPr>
          <w:rFonts w:ascii="宋体" w:hAnsi="宋体" w:eastAsia="宋体" w:cs="宋体"/>
          <w:color w:val="000000"/>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color w:val="000000"/>
          <w:highlight w:val="none"/>
        </w:rPr>
      </w:r>
      <w:r/>
    </w:p>
    <w:p>
      <w:pPr>
        <w:pStyle w:val="71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756"/>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ascii="宋体" w:hAnsi="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询价文件</w:t>
      </w:r>
      <w:r>
        <w:rPr>
          <w:rFonts w:hint="eastAsia" w:ascii="宋体" w:hAnsi="宋体" w:eastAsia="宋体" w:cs="Courier New"/>
          <w:color w:val="000000"/>
          <w:sz w:val="24"/>
          <w:szCs w:val="24"/>
          <w:highlight w:val="none"/>
        </w:rPr>
        <w:t xml:space="preserve">规定的时间向甲方提供货物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包含与货物相关的服务</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的有关技术资料。</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713"/>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713"/>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713"/>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71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713"/>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询价</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75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75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8.1.1合同签订完成，甲方支付合同总价款的10%作为预付款。</w:t>
      </w:r>
      <w:r>
        <w:rPr>
          <w:rFonts w:hint="eastAsia" w:ascii="宋体" w:hAnsi="宋体" w:eastAsia="宋体" w:cs="Courier New"/>
          <w:color w:val="000000"/>
          <w:sz w:val="24"/>
          <w:szCs w:val="24"/>
          <w:highlight w:val="none"/>
          <w:lang w:val="en-US" w:eastAsia="zh-CN"/>
        </w:rPr>
      </w:r>
      <w:r/>
    </w:p>
    <w:p>
      <w:pPr>
        <w:pStyle w:val="756"/>
        <w:keepLines w:val="0"/>
        <w:keepNext w:val="0"/>
        <w:pageBreakBefore w:val="0"/>
        <w:spacing w:before="0" w:after="0" w:line="240"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8.1.2供货结束验收合格，支付90%尾款。</w:t>
      </w:r>
      <w:r>
        <w:rPr>
          <w:rFonts w:ascii="宋体" w:hAnsi="宋体" w:eastAsia="宋体" w:cs="Courier New"/>
          <w:color w:val="000000"/>
          <w:sz w:val="24"/>
          <w:szCs w:val="24"/>
          <w:highlight w:val="none"/>
          <w:lang w:val="en-US" w:eastAsia="zh-CN"/>
        </w:rPr>
      </w:r>
      <w:r/>
    </w:p>
    <w:p>
      <w:pPr>
        <w:pStyle w:val="756"/>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满足合同约定支付条件且预算资金下达后，甲方收到乙方发票10个工作日内，将资金支付到合同约定的乙方账户。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7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756"/>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713"/>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询价文件</w:t>
      </w:r>
      <w:r>
        <w:rPr>
          <w:rFonts w:hint="eastAsia" w:ascii="宋体" w:hAnsi="宋体" w:eastAsia="宋体" w:cs="Courier New"/>
          <w:color w:val="000000"/>
          <w:sz w:val="24"/>
          <w:szCs w:val="24"/>
          <w:highlight w:val="none"/>
        </w:rPr>
        <w:t xml:space="preserve">规定的货物性能、技术要求、质量标准向甲方提供未经使用的全新产品。</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竞争</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w:t>
      </w:r>
      <w:r>
        <w:rPr>
          <w:rFonts w:hint="eastAsia" w:ascii="宋体" w:hAnsi="宋体" w:eastAsia="宋体" w:cs="Courier New"/>
          <w:color w:val="000000"/>
          <w:sz w:val="24"/>
          <w:szCs w:val="24"/>
          <w:highlight w:val="none"/>
          <w:lang w:eastAsia="zh-CN"/>
        </w:rPr>
        <w:t xml:space="preserve">询价文件</w:t>
      </w:r>
      <w:r>
        <w:rPr>
          <w:rFonts w:hint="eastAsia" w:ascii="宋体" w:hAnsi="宋体" w:eastAsia="宋体" w:cs="Courier New"/>
          <w:color w:val="000000"/>
          <w:sz w:val="24"/>
          <w:szCs w:val="24"/>
          <w:highlight w:val="none"/>
        </w:rPr>
        <w:t xml:space="preserve">。验收时甲方按照采购合同的约定对每一项技术、商务要求的履约情况进行确认。验收结束后验收小组出具验收书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713"/>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11.7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ascii="宋体" w:hAnsi="宋体" w:eastAsia="宋体" w:cs="Courier New"/>
          <w:b w:val="0"/>
          <w:bCs w:val="0"/>
          <w:color w:val="000000"/>
          <w:sz w:val="24"/>
          <w:szCs w:val="24"/>
          <w:highlight w:val="none"/>
          <w:lang w:val="en-US" w:eastAsia="zh-CN"/>
        </w:rPr>
      </w:r>
      <w:r/>
    </w:p>
    <w:p>
      <w:pPr>
        <w:pStyle w:val="71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0.5%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5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0.5% </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30%  </w:t>
      </w:r>
      <w:r>
        <w:rPr>
          <w:rFonts w:hint="eastAsia" w:ascii="宋体" w:hAnsi="宋体" w:eastAsia="宋体" w:cs="Courier New"/>
          <w:color w:val="000000"/>
          <w:sz w:val="24"/>
          <w:szCs w:val="24"/>
          <w:highlight w:val="none"/>
        </w:rPr>
        <w:t xml:space="preserve">的违约金。 </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w:t>
      </w:r>
      <w:r>
        <w:rPr>
          <w:rFonts w:hint="eastAsia" w:ascii="宋体" w:hAnsi="宋体" w:eastAsia="宋体" w:cs="Courier New"/>
          <w:color w:val="000000"/>
          <w:sz w:val="24"/>
          <w:szCs w:val="24"/>
          <w:highlight w:val="none"/>
          <w:lang w:eastAsia="zh-CN"/>
        </w:rPr>
        <w:t xml:space="preserve">询价文件</w:t>
      </w:r>
      <w:r>
        <w:rPr>
          <w:rFonts w:hint="eastAsia" w:ascii="宋体" w:hAnsi="宋体" w:eastAsia="宋体" w:cs="Courier New"/>
          <w:color w:val="000000"/>
          <w:sz w:val="24"/>
          <w:szCs w:val="24"/>
          <w:highlight w:val="none"/>
        </w:rPr>
        <w:t xml:space="preserve">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71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eastAsia="zh-CN"/>
        </w:rPr>
      </w:pPr>
      <w:r>
        <w:rPr>
          <w:rFonts w:hint="eastAsia" w:ascii="方正黑体_GBK" w:hAnsi="方正黑体_GBK" w:eastAsia="方正黑体_GBK" w:cs="方正黑体_GBK"/>
          <w:b w:val="0"/>
          <w:bCs/>
          <w:color w:val="000000"/>
          <w:sz w:val="24"/>
          <w:szCs w:val="24"/>
          <w:highlight w:val="none"/>
        </w:rPr>
        <w:t xml:space="preserve">十六、合同生效及其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713"/>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756"/>
        <w:keepLines w:val="0"/>
        <w:keepNext w:val="0"/>
        <w:pageBreakBefore w:val="0"/>
        <w:spacing w:before="120" w:after="120" w:line="240" w:lineRule="auto"/>
        <w:widowControl w:val="off"/>
        <w:rPr>
          <w:rFonts w:hint="eastAsia" w:hAnsi="宋体" w:eastAsia="宋体" w:cs="Courier New"/>
          <w:color w:val="000000"/>
          <w:sz w:val="24"/>
          <w:szCs w:val="24"/>
          <w:highlight w:val="none"/>
        </w:rPr>
      </w:pPr>
      <w:r/>
      <w:bookmarkEnd w:id="117"/>
      <w:r/>
      <w:bookmarkEnd w:id="118"/>
      <w:r/>
      <w:bookmarkEnd w:id="119"/>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756"/>
        <w:ind w:firstLine="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756"/>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rPr>
      </w:r>
      <w:r/>
    </w:p>
    <w:p>
      <w:pPr>
        <w:pStyle w:val="756"/>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756"/>
        <w:ind w:firstLine="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756"/>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756"/>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rPr>
          <w:rFonts w:hint="eastAsia" w:hAnsi="宋体" w:eastAsia="宋体" w:cs="Courier New"/>
          <w:color w:val="000000"/>
          <w:sz w:val="24"/>
          <w:szCs w:val="24"/>
          <w:highlight w:val="none"/>
        </w:rPr>
      </w:r>
      <w:r/>
    </w:p>
    <w:p>
      <w:pPr>
        <w:pStyle w:val="713"/>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756"/>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r>
      <w:r/>
    </w:p>
    <w:p>
      <w:pPr>
        <w:pStyle w:val="756"/>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r>
      <w:r/>
    </w:p>
    <w:p>
      <w:pPr>
        <w:pStyle w:val="756"/>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r>
      <w:r/>
    </w:p>
    <w:p>
      <w:pPr>
        <w:pStyle w:val="713"/>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756"/>
        <w:jc w:val="left"/>
        <w:keepLines w:val="0"/>
        <w:keepNext w:val="0"/>
        <w:pageBreakBefore w:val="0"/>
        <w:spacing w:before="120" w:after="120" w:line="240" w:lineRule="auto"/>
        <w:widowControl w:val="off"/>
        <w:rPr>
          <w:rFonts w:hAnsi="宋体"/>
          <w:color w:val="000000"/>
          <w:sz w:val="24"/>
          <w:szCs w:val="24"/>
          <w:highlight w:val="none"/>
        </w:rPr>
        <w:outlineLvl w:val="9"/>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询价</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713"/>
        <w:jc w:val="center"/>
        <w:spacing w:before="120" w:after="120" w:line="0" w:lineRule="atLeast"/>
        <w:rPr>
          <w:rFonts w:hint="eastAsia" w:ascii="黑体" w:hAnsi="Courier New" w:eastAsia="黑体" w:cs="Courier New"/>
          <w:bCs/>
          <w:color w:val="000000"/>
          <w:sz w:val="44"/>
          <w:szCs w:val="21"/>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bookmarkEnd w:id="120"/>
      <w:r>
        <w:rPr>
          <w:rFonts w:hint="eastAsia" w:ascii="方正小标宋简体" w:hAnsi="方正小标宋简体" w:eastAsia="方正小标宋简体" w:cs="方正小标宋简体"/>
          <w:color w:val="000000"/>
          <w:sz w:val="36"/>
          <w:szCs w:val="36"/>
          <w:highlight w:val="none"/>
          <w:lang w:val="en-US"/>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lang w:val="en-US"/>
        </w:rPr>
        <w:t xml:space="preserve">采购需求</w:t>
      </w:r>
      <w:bookmarkEnd w:id="121"/>
      <w:r/>
      <w:bookmarkEnd w:id="122"/>
      <w:r/>
      <w:bookmarkEnd w:id="123"/>
      <w:r/>
      <w:bookmarkStart w:id="126" w:name="_Toc49090575"/>
      <w:r/>
      <w:bookmarkStart w:id="127" w:name="_Toc26554093"/>
      <w:r>
        <w:rPr>
          <w:rFonts w:hint="eastAsia" w:ascii="黑体" w:hAnsi="Courier New" w:eastAsia="黑体" w:cs="Courier New"/>
          <w:bCs/>
          <w:color w:val="000000"/>
          <w:sz w:val="44"/>
          <w:szCs w:val="21"/>
          <w:highlight w:val="none"/>
        </w:rPr>
      </w:r>
      <w:r/>
    </w:p>
    <w:p>
      <w:pPr>
        <w:pStyle w:val="713"/>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713"/>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71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（一）项目背景</w:t>
      </w:r>
      <w:r>
        <w:rPr>
          <w:rFonts w:hint="eastAsia" w:ascii="宋体" w:hAnsi="宋体" w:eastAsia="宋体" w:cs="宋体"/>
          <w:bCs/>
          <w:color w:val="000000"/>
          <w:sz w:val="24"/>
          <w:szCs w:val="24"/>
          <w:highlight w:val="none"/>
          <w:lang w:eastAsia="zh-CN"/>
        </w:rPr>
      </w:r>
      <w:r/>
    </w:p>
    <w:p>
      <w:pPr>
        <w:pStyle w:val="71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olor w:val="000000"/>
          <w:sz w:val="24"/>
          <w:szCs w:val="24"/>
          <w:highlight w:val="none"/>
          <w:lang w:val="en-US" w:eastAsia="zh-CN"/>
        </w:rPr>
        <w:t xml:space="preserve">本项目采购内容为安防系统配套不间断电源系统（UPS）电池，覆盖监控大屏、可视对讲系统、视频监控系统、门禁系统、入侵报警系统，以及一层、二层安防设备间主机等各类安防设施。</w:t>
      </w:r>
      <w:r>
        <w:rPr>
          <w:rFonts w:hint="eastAsia" w:ascii="宋体" w:hAnsi="宋体" w:eastAsia="宋体" w:cs="宋体"/>
          <w:bCs/>
          <w:color w:val="000000"/>
          <w:sz w:val="24"/>
          <w:szCs w:val="24"/>
          <w:highlight w:val="none"/>
          <w:lang w:val="en-US" w:eastAsia="zh-CN"/>
        </w:rPr>
      </w:r>
      <w:r/>
    </w:p>
    <w:p>
      <w:pPr>
        <w:pStyle w:val="71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713"/>
        <w:ind w:firstLine="42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1、GB/T 7260.1—2023：UPS 安全要求 </w:t>
      </w:r>
      <w:r>
        <w:rPr>
          <w:rFonts w:hint="eastAsia" w:ascii="宋体" w:hAnsi="宋体" w:eastAsia="宋体" w:cs="宋体"/>
          <w:bCs/>
          <w:color w:val="000000"/>
          <w:sz w:val="24"/>
          <w:szCs w:val="24"/>
          <w:highlight w:val="none"/>
          <w:lang w:val="en-US" w:eastAsia="zh-CN"/>
        </w:rPr>
      </w:r>
      <w:r/>
    </w:p>
    <w:p>
      <w:pPr>
        <w:pStyle w:val="713"/>
        <w:ind w:firstLine="42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2、GB/T 7260.2—2009：电磁兼容（EMC）要求 </w:t>
      </w:r>
      <w:r>
        <w:rPr>
          <w:rFonts w:hint="eastAsia" w:ascii="宋体" w:hAnsi="宋体" w:eastAsia="宋体" w:cs="宋体"/>
          <w:bCs/>
          <w:color w:val="000000"/>
          <w:sz w:val="24"/>
          <w:szCs w:val="24"/>
          <w:highlight w:val="none"/>
          <w:lang w:val="en-US" w:eastAsia="zh-CN"/>
        </w:rPr>
      </w:r>
      <w:r/>
    </w:p>
    <w:p>
      <w:pPr>
        <w:pStyle w:val="713"/>
        <w:ind w:firstLine="42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3、GB/T 7260.3—2024：性能确定和试验方法 </w:t>
      </w:r>
      <w:r>
        <w:rPr>
          <w:rFonts w:hint="eastAsia" w:ascii="宋体" w:hAnsi="宋体" w:eastAsia="宋体" w:cs="宋体"/>
          <w:bCs/>
          <w:color w:val="000000"/>
          <w:sz w:val="24"/>
          <w:szCs w:val="24"/>
          <w:highlight w:val="none"/>
          <w:lang w:val="en-US" w:eastAsia="zh-CN"/>
        </w:rPr>
      </w:r>
      <w:r/>
    </w:p>
    <w:p>
      <w:pPr>
        <w:pStyle w:val="713"/>
        <w:ind w:firstLine="42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4、GB/T 14715—2017：信息技术设备用 UPS 通用规范</w:t>
      </w:r>
      <w:r>
        <w:rPr>
          <w:rFonts w:hint="eastAsia" w:ascii="宋体" w:hAnsi="宋体" w:eastAsia="宋体" w:cs="宋体"/>
          <w:bCs/>
          <w:color w:val="000000"/>
          <w:sz w:val="24"/>
          <w:szCs w:val="24"/>
          <w:highlight w:val="none"/>
          <w:lang w:val="en-US" w:eastAsia="zh-CN"/>
        </w:rPr>
      </w:r>
      <w:r/>
    </w:p>
    <w:p>
      <w:pPr>
        <w:pStyle w:val="713"/>
        <w:ind w:firstLine="42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询价文件</w:t>
      </w:r>
      <w:r>
        <w:rPr>
          <w:rFonts w:hint="eastAsia" w:ascii="宋体" w:hAnsi="宋体" w:eastAsia="宋体" w:cs="宋体"/>
          <w:bCs/>
          <w:color w:val="000000"/>
          <w:sz w:val="24"/>
          <w:szCs w:val="24"/>
          <w:highlight w:val="none"/>
        </w:rPr>
        <w:t xml:space="preserve">涉及标准中未标年号的一律采用最新的标准；随着标准的修订，以修订后的最新标准为依据</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71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outlineLvl w:val="1"/>
      </w:pPr>
      <w:r>
        <w:rPr>
          <w:rFonts w:hint="eastAsia" w:ascii="黑体" w:hAnsi="黑体" w:eastAsia="黑体" w:cs="黑体"/>
          <w:bCs w:val="0"/>
          <w:color w:val="000000"/>
          <w:sz w:val="24"/>
          <w:szCs w:val="24"/>
          <w:highlight w:val="none"/>
          <w:lang w:eastAsia="zh-CN"/>
        </w:rPr>
        <w:t xml:space="preserve">三、</w:t>
      </w: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宋体" w:hAnsi="宋体" w:eastAsia="宋体" w:cs="宋体"/>
          <w:bCs/>
          <w:color w:val="000000"/>
          <w:sz w:val="24"/>
          <w:szCs w:val="24"/>
          <w:highlight w:val="none"/>
          <w:lang w:eastAsia="zh-CN"/>
        </w:rPr>
      </w:r>
      <w:r/>
    </w:p>
    <w:tbl>
      <w:tblPr>
        <w:tblStyle w:val="836"/>
        <w:tblW w:w="5012"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9"/>
        <w:gridCol w:w="1949"/>
        <w:gridCol w:w="727"/>
        <w:gridCol w:w="695"/>
        <w:gridCol w:w="1056"/>
        <w:gridCol w:w="1197"/>
        <w:gridCol w:w="1030"/>
        <w:gridCol w:w="1201"/>
        <w:gridCol w:w="1281"/>
      </w:tblGrid>
      <w:tr>
        <w:trPr>
          <w:trHeight w:val="470"/>
        </w:trPr>
        <w:tc>
          <w:tcPr>
            <w:tcW w:w="332" w:type="dxa"/>
            <w:vAlign w:val="center"/>
            <w:textDirection w:val="lrTb"/>
            <w:noWrap w:val="false"/>
          </w:tcPr>
          <w:p>
            <w:pPr>
              <w:pStyle w:val="713"/>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995" w:type="dxa"/>
            <w:vAlign w:val="center"/>
            <w:textDirection w:val="lrTb"/>
            <w:noWrap w:val="false"/>
          </w:tcPr>
          <w:p>
            <w:pPr>
              <w:pStyle w:val="713"/>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371" w:type="dxa"/>
            <w:vAlign w:val="center"/>
            <w:textDirection w:val="lrTb"/>
            <w:noWrap w:val="false"/>
          </w:tcPr>
          <w:p>
            <w:pPr>
              <w:pStyle w:val="713"/>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71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lang w:val="en-US" w:eastAsia="zh-CN" w:bidi="ar-SA"/>
              </w:rPr>
            </w:r>
            <w:r/>
          </w:p>
        </w:tc>
        <w:tc>
          <w:tcPr>
            <w:tcW w:w="539" w:type="dxa"/>
            <w:vAlign w:val="center"/>
            <w:textDirection w:val="lrTb"/>
            <w:noWrap w:val="false"/>
          </w:tcPr>
          <w:p>
            <w:pPr>
              <w:pStyle w:val="71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eastAsia="zh-CN"/>
              </w:rPr>
            </w:r>
            <w:r/>
          </w:p>
          <w:p>
            <w:pPr>
              <w:pStyle w:val="713"/>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c>
          <w:tcPr>
            <w:tcW w:w="611" w:type="dxa"/>
            <w:vAlign w:val="center"/>
            <w:textDirection w:val="lrTb"/>
            <w:noWrap w:val="false"/>
          </w:tcPr>
          <w:p>
            <w:pPr>
              <w:pStyle w:val="71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526" w:type="dxa"/>
            <w:vAlign w:val="center"/>
            <w:textDirection w:val="lrTb"/>
            <w:noWrap w:val="false"/>
          </w:tcPr>
          <w:p>
            <w:pPr>
              <w:pStyle w:val="71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中小企业划分标准</w:t>
            </w: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613" w:type="dxa"/>
            <w:vAlign w:val="center"/>
            <w:textDirection w:val="lrTb"/>
            <w:noWrap w:val="false"/>
          </w:tcPr>
          <w:p>
            <w:pPr>
              <w:pStyle w:val="71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654" w:type="dxa"/>
            <w:vAlign w:val="center"/>
            <w:textDirection w:val="lrTb"/>
            <w:noWrap w:val="false"/>
          </w:tcPr>
          <w:p>
            <w:pPr>
              <w:pStyle w:val="71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政府强制采购节能产品</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如有</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bidi="ar-SA"/>
              </w:rPr>
            </w:r>
            <w:r/>
          </w:p>
        </w:tc>
      </w:tr>
      <w:tr>
        <w:trPr>
          <w:trHeight w:val="414"/>
        </w:trPr>
        <w:tc>
          <w:tcPr>
            <w:tcW w:w="332" w:type="dxa"/>
            <w:vAlign w:val="center"/>
            <w:textDirection w:val="lrTb"/>
            <w:noWrap w:val="false"/>
          </w:tcPr>
          <w:p>
            <w:pPr>
              <w:pStyle w:val="713"/>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995" w:type="dxa"/>
            <w:vAlign w:val="center"/>
            <w:textDirection w:val="lrTb"/>
            <w:noWrap w:val="false"/>
          </w:tcPr>
          <w:p>
            <w:pPr>
              <w:pStyle w:val="713"/>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UPS电池</w:t>
            </w:r>
            <w:r>
              <w:rPr>
                <w:rFonts w:hint="eastAsia" w:ascii="宋体" w:hAnsi="宋体" w:eastAsia="宋体" w:cs="宋体"/>
                <w:bCs/>
                <w:color w:val="000000"/>
                <w:sz w:val="24"/>
                <w:szCs w:val="24"/>
                <w:highlight w:val="none"/>
              </w:rPr>
            </w:r>
            <w:r/>
          </w:p>
        </w:tc>
        <w:tc>
          <w:tcPr>
            <w:tcW w:w="371" w:type="dxa"/>
            <w:vAlign w:val="center"/>
            <w:textDirection w:val="lrTb"/>
            <w:noWrap w:val="false"/>
          </w:tcPr>
          <w:p>
            <w:pPr>
              <w:pStyle w:val="713"/>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112</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71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块</w:t>
            </w:r>
            <w:r>
              <w:rPr>
                <w:rFonts w:hint="eastAsia" w:ascii="宋体" w:hAnsi="宋体" w:eastAsia="宋体" w:cs="宋体"/>
                <w:bCs/>
                <w:color w:val="000000"/>
                <w:sz w:val="24"/>
                <w:szCs w:val="24"/>
                <w:highlight w:val="none"/>
                <w:lang w:val="en-US" w:eastAsia="zh-CN" w:bidi="ar-SA"/>
              </w:rPr>
            </w:r>
            <w:r/>
          </w:p>
        </w:tc>
        <w:tc>
          <w:tcPr>
            <w:tcW w:w="539" w:type="dxa"/>
            <w:vAlign w:val="center"/>
            <w:textDirection w:val="lrTb"/>
            <w:noWrap w:val="false"/>
          </w:tcPr>
          <w:p>
            <w:pPr>
              <w:pStyle w:val="713"/>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950</w:t>
            </w:r>
            <w:r>
              <w:rPr>
                <w:rFonts w:ascii="宋体" w:hAnsi="宋体" w:eastAsia="宋体" w:cs="宋体"/>
                <w:bCs/>
                <w:color w:val="000000"/>
                <w:sz w:val="24"/>
                <w:szCs w:val="24"/>
                <w:highlight w:val="none"/>
                <w:lang w:val="en-US" w:eastAsia="zh-CN"/>
              </w:rPr>
            </w:r>
            <w:r/>
          </w:p>
        </w:tc>
        <w:tc>
          <w:tcPr>
            <w:tcW w:w="611" w:type="dxa"/>
            <w:vAlign w:val="center"/>
            <w:textDirection w:val="lrTb"/>
            <w:noWrap w:val="false"/>
          </w:tcPr>
          <w:p>
            <w:pPr>
              <w:pStyle w:val="713"/>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主要产品</w:t>
            </w:r>
            <w:r>
              <w:rPr>
                <w:rFonts w:ascii="宋体" w:hAnsi="宋体" w:eastAsia="宋体" w:cs="宋体"/>
                <w:bCs/>
                <w:color w:val="000000"/>
                <w:sz w:val="24"/>
                <w:szCs w:val="24"/>
                <w:highlight w:val="none"/>
                <w:lang w:val="en-US" w:eastAsia="zh-CN" w:bidi="ar-SA"/>
              </w:rPr>
            </w:r>
            <w:r/>
          </w:p>
        </w:tc>
        <w:tc>
          <w:tcPr>
            <w:tcW w:w="526" w:type="dxa"/>
            <w:vAlign w:val="center"/>
            <w:textDirection w:val="lrTb"/>
            <w:noWrap w:val="false"/>
          </w:tcPr>
          <w:p>
            <w:pPr>
              <w:pStyle w:val="71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613" w:type="dxa"/>
            <w:vAlign w:val="center"/>
            <w:textDirection w:val="lrTb"/>
            <w:noWrap w:val="false"/>
          </w:tcPr>
          <w:p>
            <w:pPr>
              <w:pStyle w:val="71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654" w:type="dxa"/>
            <w:vAlign w:val="center"/>
            <w:textDirection w:val="lrTb"/>
            <w:noWrap w:val="false"/>
          </w:tcPr>
          <w:p>
            <w:pPr>
              <w:pStyle w:val="713"/>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r>
            <w:r/>
          </w:p>
        </w:tc>
      </w:tr>
    </w:tbl>
    <w:p>
      <w:pPr>
        <w:pStyle w:val="713"/>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w:t>
      </w:r>
      <w:r>
        <w:rPr>
          <w:rFonts w:hint="eastAsia" w:ascii="黑体" w:hAnsi="黑体" w:eastAsia="黑体" w:cs="黑体"/>
          <w:bCs w:val="0"/>
          <w:color w:val="000000"/>
          <w:sz w:val="24"/>
          <w:szCs w:val="24"/>
          <w:highlight w:val="none"/>
          <w:lang w:eastAsia="zh-CN"/>
        </w:rPr>
        <w:t xml:space="preserve">产品</w:t>
      </w:r>
      <w:r>
        <w:rPr>
          <w:rFonts w:hint="eastAsia" w:ascii="黑体" w:hAnsi="黑体" w:eastAsia="黑体" w:cs="黑体"/>
          <w:bCs w:val="0"/>
          <w:color w:val="000000"/>
          <w:sz w:val="24"/>
          <w:szCs w:val="24"/>
          <w:highlight w:val="none"/>
        </w:rPr>
        <w:t xml:space="preserve">需要满足的技术、商务要求</w:t>
      </w:r>
      <w:r>
        <w:rPr>
          <w:rFonts w:hint="eastAsia" w:ascii="宋体" w:hAnsi="宋体" w:eastAsia="宋体" w:cs="宋体"/>
          <w:b/>
          <w:bCs w:val="0"/>
          <w:color w:val="000000"/>
          <w:sz w:val="24"/>
          <w:szCs w:val="24"/>
          <w:highlight w:val="none"/>
        </w:rPr>
      </w:r>
      <w:r/>
    </w:p>
    <w:p>
      <w:pPr>
        <w:pStyle w:val="713"/>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713"/>
        <w:ind w:firstLine="480"/>
        <w:keepLines w:val="0"/>
        <w:keepNext w:val="0"/>
        <w:pageBreakBefore w:val="0"/>
        <w:spacing w:line="264" w:lineRule="auto"/>
        <w:widowControl w:val="off"/>
        <w:rPr>
          <w:rFonts w:hint="eastAsia"/>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rPr>
          <w:rFonts w:hint="eastAsia"/>
          <w:color w:val="000000"/>
          <w:highlight w:val="none"/>
          <w:lang w:val="en-US" w:eastAsia="zh-CN"/>
        </w:rPr>
      </w:r>
      <w:r/>
    </w:p>
    <w:tbl>
      <w:tblPr>
        <w:tblW w:w="9798"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59"/>
        <w:gridCol w:w="1353"/>
        <w:gridCol w:w="7786"/>
      </w:tblGrid>
      <w:tr>
        <w:trPr/>
        <w:tc>
          <w:tcPr>
            <w:tcW w:w="659" w:type="dxa"/>
            <w:vAlign w:val="center"/>
            <w:textDirection w:val="lrTb"/>
            <w:noWrap w:val="false"/>
          </w:tcPr>
          <w:p>
            <w:pPr>
              <w:pStyle w:val="713"/>
              <w:jc w:val="center"/>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序号</w:t>
            </w:r>
            <w:r>
              <w:rPr>
                <w:rFonts w:hint="eastAsia" w:ascii="宋体" w:hAnsi="宋体" w:eastAsia="宋体" w:cs="宋体"/>
                <w:b/>
                <w:bCs w:val="0"/>
                <w:color w:val="000000"/>
                <w:sz w:val="24"/>
                <w:szCs w:val="24"/>
                <w:highlight w:val="none"/>
              </w:rPr>
            </w:r>
            <w:r/>
          </w:p>
        </w:tc>
        <w:tc>
          <w:tcPr>
            <w:tcW w:w="1353" w:type="dxa"/>
            <w:vAlign w:val="center"/>
            <w:textDirection w:val="lrTb"/>
            <w:noWrap w:val="false"/>
          </w:tcPr>
          <w:p>
            <w:pPr>
              <w:pStyle w:val="713"/>
              <w:jc w:val="center"/>
              <w:keepLines w:val="0"/>
              <w:keepNext w:val="0"/>
              <w:pageBreakBefore w:val="0"/>
              <w:spacing w:line="264" w:lineRule="auto"/>
              <w:widowControl w:val="off"/>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产品</w:t>
            </w:r>
            <w:r>
              <w:rPr>
                <w:rFonts w:hint="eastAsia" w:ascii="宋体" w:hAnsi="宋体" w:eastAsia="宋体" w:cs="宋体"/>
                <w:b/>
                <w:bCs w:val="0"/>
                <w:color w:val="000000"/>
                <w:sz w:val="24"/>
                <w:szCs w:val="24"/>
                <w:highlight w:val="none"/>
                <w:lang w:eastAsia="zh-CN"/>
              </w:rPr>
              <w:t xml:space="preserve">名称</w:t>
            </w:r>
            <w:r>
              <w:rPr>
                <w:rFonts w:hint="eastAsia" w:ascii="宋体" w:hAnsi="宋体" w:eastAsia="宋体" w:cs="宋体"/>
                <w:b/>
                <w:bCs w:val="0"/>
                <w:color w:val="000000"/>
                <w:sz w:val="24"/>
                <w:szCs w:val="24"/>
                <w:highlight w:val="none"/>
                <w:lang w:eastAsia="zh-CN"/>
              </w:rPr>
            </w:r>
            <w:r/>
          </w:p>
        </w:tc>
        <w:tc>
          <w:tcPr>
            <w:tcW w:w="7786" w:type="dxa"/>
            <w:vAlign w:val="center"/>
            <w:textDirection w:val="lrTb"/>
            <w:noWrap w:val="false"/>
          </w:tcPr>
          <w:p>
            <w:pPr>
              <w:pStyle w:val="713"/>
              <w:jc w:val="center"/>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功能、性能、配置要求</w:t>
            </w:r>
            <w:r>
              <w:rPr>
                <w:rFonts w:hint="eastAsia" w:ascii="宋体" w:hAnsi="宋体" w:eastAsia="宋体" w:cs="宋体"/>
                <w:b/>
                <w:bCs w:val="0"/>
                <w:color w:val="000000"/>
                <w:sz w:val="24"/>
                <w:szCs w:val="24"/>
                <w:highlight w:val="none"/>
                <w:lang w:val="en-US" w:eastAsia="zh-CN"/>
              </w:rPr>
              <w:t xml:space="preserve">不低于以下要求</w:t>
            </w:r>
            <w:r>
              <w:rPr>
                <w:rFonts w:hint="eastAsia" w:ascii="宋体" w:hAnsi="宋体" w:eastAsia="宋体" w:cs="宋体"/>
                <w:b/>
                <w:bCs w:val="0"/>
                <w:color w:val="000000"/>
                <w:sz w:val="24"/>
                <w:szCs w:val="24"/>
                <w:highlight w:val="none"/>
              </w:rPr>
            </w:r>
            <w:r/>
          </w:p>
        </w:tc>
      </w:tr>
      <w:tr>
        <w:trPr>
          <w:cantSplit/>
        </w:trPr>
        <w:tc>
          <w:tcPr>
            <w:tcW w:w="659" w:type="dxa"/>
            <w:vAlign w:val="center"/>
            <w:textDirection w:val="lrTb"/>
            <w:noWrap w:val="false"/>
          </w:tcPr>
          <w:p>
            <w:pPr>
              <w:pStyle w:val="713"/>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bookmarkStart w:id="128" w:name="OLE_LINK4"/>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1353" w:type="dxa"/>
            <w:vAlign w:val="center"/>
            <w:textDirection w:val="lrTb"/>
            <w:noWrap w:val="false"/>
          </w:tcPr>
          <w:p>
            <w:pPr>
              <w:pStyle w:val="713"/>
              <w:jc w:val="left"/>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UPS电池</w:t>
            </w:r>
            <w:r>
              <w:rPr>
                <w:rFonts w:hint="eastAsia" w:ascii="宋体" w:hAnsi="宋体" w:eastAsia="宋体" w:cs="宋体"/>
                <w:bCs/>
                <w:color w:val="000000"/>
                <w:sz w:val="24"/>
                <w:szCs w:val="24"/>
                <w:highlight w:val="none"/>
                <w:lang w:eastAsia="zh-CN"/>
              </w:rPr>
            </w:r>
            <w:r/>
          </w:p>
        </w:tc>
        <w:tc>
          <w:tcPr>
            <w:tcW w:w="7786" w:type="dxa"/>
            <w:vAlign w:val="center"/>
            <w:textDirection w:val="lrTb"/>
            <w:noWrap w:val="false"/>
          </w:tcPr>
          <w:p>
            <w:pPr>
              <w:pStyle w:val="713"/>
              <w:rPr>
                <w:color w:val="000000"/>
                <w:highlight w:val="none"/>
                <w:lang w:val="en-US" w:eastAsia="zh-CN"/>
              </w:rPr>
            </w:pPr>
            <w:r>
              <w:rPr>
                <w:color w:val="000000"/>
                <w:highlight w:val="none"/>
                <w:lang w:val="en-US" w:eastAsia="zh-CN"/>
              </w:rPr>
              <w:t xml:space="preserve">基本参数</w:t>
            </w:r>
            <w:r>
              <w:rPr>
                <w:color w:val="000000"/>
                <w:highlight w:val="none"/>
                <w:lang w:val="en-US" w:eastAsia="zh-CN"/>
              </w:rPr>
              <w:tab/>
            </w:r>
            <w:r>
              <w:rPr>
                <w:color w:val="000000"/>
                <w:highlight w:val="none"/>
                <w:lang w:val="en-US" w:eastAsia="zh-CN"/>
              </w:rPr>
            </w:r>
            <w:r/>
          </w:p>
          <w:p>
            <w:pPr>
              <w:pStyle w:val="713"/>
              <w:rPr>
                <w:color w:val="000000"/>
                <w:highlight w:val="none"/>
                <w:lang w:val="en-US" w:eastAsia="zh-CN"/>
              </w:rPr>
            </w:pPr>
            <w:r>
              <w:rPr>
                <w:color w:val="000000"/>
                <w:highlight w:val="none"/>
                <w:lang w:val="en-US" w:eastAsia="zh-CN"/>
              </w:rPr>
              <w:t xml:space="preserve">1、容量：</w:t>
            </w:r>
            <w:r>
              <w:rPr>
                <w:rFonts w:hint="eastAsia"/>
                <w:color w:val="000000"/>
                <w:highlight w:val="none"/>
                <w:lang w:val="en-US" w:eastAsia="zh-CN"/>
              </w:rPr>
              <w:t xml:space="preserve">12</w:t>
            </w:r>
            <w:r>
              <w:rPr>
                <w:color w:val="000000"/>
                <w:highlight w:val="none"/>
                <w:lang w:val="en-US" w:eastAsia="zh-CN"/>
              </w:rPr>
              <w:t xml:space="preserve">kVA</w:t>
            </w:r>
            <w:r>
              <w:rPr>
                <w:rFonts w:hint="eastAsia"/>
                <w:color w:val="000000"/>
                <w:highlight w:val="none"/>
                <w:lang w:val="en-US" w:eastAsia="zh-CN"/>
              </w:rPr>
              <w:t xml:space="preserve">  100AH。</w:t>
            </w:r>
            <w:r>
              <w:rPr>
                <w:color w:val="000000"/>
                <w:highlight w:val="none"/>
                <w:lang w:val="en-US" w:eastAsia="zh-CN"/>
              </w:rPr>
            </w:r>
            <w:r/>
          </w:p>
          <w:p>
            <w:pPr>
              <w:pStyle w:val="713"/>
              <w:rPr>
                <w:color w:val="000000"/>
                <w:highlight w:val="none"/>
                <w:lang w:val="en-US" w:eastAsia="zh-CN"/>
              </w:rPr>
            </w:pPr>
            <w:r>
              <w:rPr>
                <w:rFonts w:hint="eastAsia"/>
                <w:color w:val="000000"/>
                <w:highlight w:val="none"/>
                <w:lang w:val="en-US" w:eastAsia="zh-CN"/>
              </w:rPr>
              <w:t xml:space="preserve">2</w:t>
            </w:r>
            <w:r>
              <w:rPr>
                <w:color w:val="000000"/>
                <w:highlight w:val="none"/>
                <w:lang w:val="en-US" w:eastAsia="zh-CN"/>
              </w:rPr>
              <w:t xml:space="preserve">、</w:t>
            </w:r>
            <w:r>
              <w:rPr>
                <w:rFonts w:hint="eastAsia"/>
                <w:color w:val="000000"/>
                <w:highlight w:val="none"/>
                <w:lang w:val="en-US" w:eastAsia="zh-CN"/>
              </w:rPr>
              <w:t xml:space="preserve">质保期：3年</w:t>
            </w:r>
            <w:r>
              <w:rPr>
                <w:color w:val="000000"/>
                <w:highlight w:val="none"/>
                <w:lang w:val="en-US" w:eastAsia="zh-CN"/>
              </w:rPr>
            </w:r>
            <w:r/>
          </w:p>
        </w:tc>
      </w:tr>
    </w:tbl>
    <w:p>
      <w:pPr>
        <w:pStyle w:val="71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End w:id="128"/>
      <w:r>
        <w:rPr>
          <w:rFonts w:hint="eastAsia" w:ascii="宋体" w:hAnsi="宋体" w:eastAsia="宋体" w:cs="宋体"/>
          <w:bCs/>
          <w:color w:val="000000"/>
          <w:sz w:val="24"/>
          <w:szCs w:val="24"/>
          <w:highlight w:val="none"/>
          <w:lang w:val="en-US" w:eastAsia="zh-CN"/>
        </w:rPr>
        <w:t xml:space="preserve">2.其他技术要求 </w:t>
      </w:r>
      <w:r>
        <w:rPr>
          <w:rFonts w:hint="eastAsia" w:ascii="宋体" w:hAnsi="宋体" w:eastAsia="宋体" w:cs="宋体"/>
          <w:bCs/>
          <w:color w:val="000000"/>
          <w:sz w:val="24"/>
          <w:szCs w:val="24"/>
          <w:highlight w:val="none"/>
          <w:lang w:val="en-US" w:eastAsia="zh-CN"/>
        </w:rPr>
      </w:r>
      <w:r/>
    </w:p>
    <w:p>
      <w:pPr>
        <w:pStyle w:val="713"/>
        <w:ind w:firstLine="482"/>
        <w:jc w:val="left"/>
        <w:keepLines w:val="0"/>
        <w:keepNext w:val="0"/>
        <w:pageBreakBefore w:val="0"/>
        <w:spacing w:line="264" w:lineRule="auto"/>
        <w:widowControl w:val="off"/>
        <w:rPr>
          <w:rFonts w:hint="eastAsia" w:ascii="宋体" w:hAnsi="宋体" w:eastAsia="宋体" w:cs="宋体"/>
          <w:b/>
          <w:bCs w:val="0"/>
          <w:color w:val="000000"/>
          <w:sz w:val="24"/>
          <w:szCs w:val="24"/>
          <w:highlight w:val="none"/>
          <w:lang w:val="en-US" w:eastAsia="en-US"/>
        </w:rPr>
      </w:pPr>
      <w:r>
        <w:rPr>
          <w:rFonts w:hint="eastAsia" w:ascii="宋体" w:hAnsi="宋体" w:eastAsia="宋体" w:cs="宋体"/>
          <w:b/>
          <w:bCs w:val="0"/>
          <w:color w:val="000000"/>
          <w:sz w:val="24"/>
          <w:szCs w:val="24"/>
          <w:highlight w:val="none"/>
          <w:lang w:val="en-US" w:eastAsia="zh-CN"/>
        </w:rPr>
        <w:t xml:space="preserve">（1）UPS电箱移位，监控室内UPS电箱（32块电池12V100AH，供安防系统及监控大屏不间断电源）移位至信息机房，含穿线、套管、穿墙、线槽敷设、开槽、补槽等</w:t>
      </w:r>
      <w:r>
        <w:rPr>
          <w:rFonts w:hint="eastAsia" w:ascii="宋体" w:hAnsi="宋体" w:eastAsia="宋体" w:cs="宋体"/>
          <w:b/>
          <w:bCs w:val="0"/>
          <w:color w:val="000000"/>
          <w:sz w:val="24"/>
          <w:szCs w:val="24"/>
          <w:highlight w:val="none"/>
          <w:lang w:val="en-US" w:eastAsia="en-US"/>
        </w:rPr>
        <w:t xml:space="preserve">。</w:t>
      </w:r>
      <w:r>
        <w:rPr>
          <w:rFonts w:hint="eastAsia" w:ascii="宋体" w:hAnsi="宋体" w:eastAsia="宋体" w:cs="宋体"/>
          <w:b/>
          <w:bCs w:val="0"/>
          <w:color w:val="000000"/>
          <w:sz w:val="24"/>
          <w:szCs w:val="24"/>
          <w:highlight w:val="none"/>
          <w:lang w:val="en-US" w:eastAsia="en-US"/>
        </w:rPr>
      </w:r>
      <w:r/>
    </w:p>
    <w:p>
      <w:pPr>
        <w:pStyle w:val="713"/>
        <w:ind w:firstLine="482"/>
        <w:jc w:val="left"/>
        <w:keepLines w:val="0"/>
        <w:keepNext w:val="0"/>
        <w:pageBreakBefore w:val="0"/>
        <w:spacing w:line="264" w:lineRule="auto"/>
        <w:widowControl w:val="off"/>
        <w:rPr>
          <w:rFonts w:hint="eastAsia" w:ascii="宋体" w:hAnsi="宋体" w:eastAsia="宋体" w:cs="宋体"/>
          <w:b/>
          <w:bCs w:val="0"/>
          <w:color w:val="000000"/>
          <w:sz w:val="24"/>
          <w:szCs w:val="24"/>
          <w:highlight w:val="none"/>
          <w:lang w:val="en-US" w:eastAsia="en-US"/>
        </w:rPr>
      </w:pPr>
      <w:r>
        <w:rPr>
          <w:rFonts w:hint="eastAsia" w:ascii="宋体" w:hAnsi="宋体" w:eastAsia="宋体" w:cs="宋体"/>
          <w:b/>
          <w:bCs w:val="0"/>
          <w:color w:val="000000"/>
          <w:sz w:val="24"/>
          <w:szCs w:val="24"/>
          <w:highlight w:val="none"/>
          <w:lang w:val="en-US" w:eastAsia="zh-CN"/>
        </w:rPr>
        <w:t xml:space="preserve">（2）112块旧电池保护性拆除，放置在采购人指定位置</w:t>
      </w:r>
      <w:r>
        <w:rPr>
          <w:rFonts w:hint="eastAsia" w:ascii="宋体" w:hAnsi="宋体" w:eastAsia="宋体" w:cs="宋体"/>
          <w:b/>
          <w:bCs w:val="0"/>
          <w:color w:val="000000"/>
          <w:sz w:val="24"/>
          <w:szCs w:val="24"/>
          <w:highlight w:val="none"/>
          <w:lang w:val="en-US" w:eastAsia="en-US"/>
        </w:rPr>
        <w:t xml:space="preserve">。</w:t>
      </w:r>
      <w:r>
        <w:rPr>
          <w:rFonts w:hint="eastAsia" w:ascii="宋体" w:hAnsi="宋体" w:eastAsia="宋体" w:cs="宋体"/>
          <w:b/>
          <w:bCs w:val="0"/>
          <w:color w:val="000000"/>
          <w:sz w:val="24"/>
          <w:szCs w:val="24"/>
          <w:highlight w:val="none"/>
          <w:lang w:val="en-US" w:eastAsia="en-US"/>
        </w:rPr>
      </w:r>
      <w:r/>
    </w:p>
    <w:p>
      <w:pPr>
        <w:pStyle w:val="713"/>
        <w:ind w:firstLine="482"/>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UPS电池安装完成后，接入现安防系统（包括报警系统、视频监控系统、可视对讲系统、门禁系统等），并进行调试，确保不间断电源系统稳定运行。</w:t>
      </w:r>
      <w:r>
        <w:rPr>
          <w:rFonts w:hint="eastAsia" w:ascii="宋体" w:hAnsi="宋体" w:eastAsia="宋体" w:cs="宋体"/>
          <w:bCs/>
          <w:color w:val="000000"/>
          <w:sz w:val="24"/>
          <w:szCs w:val="24"/>
          <w:highlight w:val="none"/>
          <w:lang w:val="en-US" w:eastAsia="zh-CN"/>
        </w:rPr>
      </w:r>
      <w:r/>
    </w:p>
    <w:p>
      <w:pPr>
        <w:pStyle w:val="713"/>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71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71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lang w:val="en-US" w:eastAsia="zh-CN"/>
        </w:rPr>
      </w:r>
      <w:r/>
    </w:p>
    <w:p>
      <w:pPr>
        <w:pStyle w:val="71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713"/>
        <w:ind w:firstLine="480"/>
        <w:keepLines w:val="0"/>
        <w:keepNext w:val="0"/>
        <w:pageBreakBefore w:val="0"/>
        <w:spacing w:line="264"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（3）供应商报价除包含询价文件中列明的项目外，还应包括保障产品正常使用应当具有的物资和服务，对产品正常使用应当具有的物资和服务理解不一致的以采购人理解为准。</w:t>
      </w:r>
      <w:r>
        <w:rPr>
          <w:rFonts w:ascii="宋体" w:hAnsi="宋体" w:eastAsia="宋体" w:cs="宋体"/>
          <w:color w:val="000000"/>
          <w:sz w:val="24"/>
          <w:szCs w:val="24"/>
          <w:highlight w:val="none"/>
          <w:lang w:eastAsia="zh-CN"/>
        </w:rPr>
      </w:r>
      <w:r/>
    </w:p>
    <w:p>
      <w:pPr>
        <w:pStyle w:val="71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.实施要求</w:t>
      </w:r>
      <w:r>
        <w:rPr>
          <w:rFonts w:ascii="宋体" w:hAnsi="宋体" w:eastAsia="宋体" w:cs="宋体"/>
          <w:bCs/>
          <w:color w:val="000000"/>
          <w:sz w:val="24"/>
          <w:szCs w:val="24"/>
          <w:highlight w:val="none"/>
          <w:lang w:val="en-US" w:eastAsia="zh-CN"/>
        </w:rPr>
      </w:r>
      <w:r/>
    </w:p>
    <w:p>
      <w:pPr>
        <w:pStyle w:val="71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（1）总体要求</w:t>
      </w:r>
      <w:r>
        <w:rPr>
          <w:rFonts w:hint="eastAsia" w:ascii="宋体" w:hAnsi="宋体" w:eastAsia="宋体" w:cs="宋体"/>
          <w:bCs/>
          <w:color w:val="000000"/>
          <w:sz w:val="24"/>
          <w:szCs w:val="24"/>
          <w:highlight w:val="none"/>
          <w:lang w:eastAsia="zh-CN"/>
        </w:rPr>
      </w:r>
      <w:r/>
    </w:p>
    <w:p>
      <w:pPr>
        <w:pStyle w:val="71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供应商提供的UPS电池需要接入不间断电源系统，并确保系统稳定运行。</w:t>
      </w:r>
      <w:r>
        <w:rPr>
          <w:rFonts w:ascii="宋体" w:hAnsi="宋体" w:eastAsia="宋体" w:cs="宋体"/>
          <w:bCs/>
          <w:color w:val="000000"/>
          <w:sz w:val="24"/>
          <w:szCs w:val="24"/>
          <w:highlight w:val="none"/>
          <w:lang w:val="en-US" w:eastAsia="zh-CN"/>
        </w:rPr>
      </w:r>
      <w:r/>
    </w:p>
    <w:p>
      <w:pPr>
        <w:pStyle w:val="713"/>
        <w:numPr>
          <w:ilvl w:val="0"/>
          <w:numId w:val="0"/>
        </w:numPr>
        <w:ind w:firstLine="480"/>
        <w:keepLines w:val="0"/>
        <w:keepNext w:val="0"/>
        <w:pageBreakBefore w:val="0"/>
        <w:spacing w:line="264" w:lineRule="auto"/>
        <w:widowControl w:val="off"/>
        <w:rPr>
          <w:rFonts w:hint="eastAsia"/>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（2）质量要求</w:t>
      </w:r>
      <w:r>
        <w:rPr>
          <w:rFonts w:hint="eastAsia"/>
          <w:color w:val="000000"/>
          <w:highlight w:val="none"/>
          <w:lang w:val="en-US" w:eastAsia="zh-CN"/>
        </w:rPr>
      </w:r>
      <w:r/>
    </w:p>
    <w:p>
      <w:pPr>
        <w:pStyle w:val="713"/>
        <w:ind w:firstLine="480"/>
        <w:jc w:val="left"/>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所供货物必须是全新的，原装正品，完全符合国家规定的质量标准。因产品质量或安装不当导致验收不合格，应及时处理直至验收合格，期间产生的一切费用由供应商承担。</w:t>
      </w:r>
      <w:r>
        <w:rPr>
          <w:rFonts w:hint="eastAsia" w:ascii="宋体" w:hAnsi="宋体" w:eastAsia="宋体" w:cs="宋体"/>
          <w:b w:val="0"/>
          <w:bCs w:val="0"/>
          <w:color w:val="000000"/>
          <w:sz w:val="24"/>
          <w:szCs w:val="24"/>
          <w:highlight w:val="none"/>
          <w:lang w:val="en-US" w:eastAsia="zh-CN"/>
        </w:rPr>
      </w:r>
      <w:r/>
    </w:p>
    <w:p>
      <w:pPr>
        <w:pStyle w:val="713"/>
        <w:ind w:firstLine="482"/>
        <w:jc w:val="left"/>
        <w:keepLines w:val="0"/>
        <w:keepNext w:val="0"/>
        <w:pageBreakBefore w:val="0"/>
        <w:spacing w:line="264"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配套服务</w:t>
      </w:r>
      <w:r>
        <w:rPr>
          <w:rFonts w:hint="eastAsia" w:ascii="宋体" w:hAnsi="宋体" w:eastAsia="宋体" w:cs="宋体"/>
          <w:b/>
          <w:bCs/>
          <w:color w:val="000000"/>
          <w:sz w:val="24"/>
          <w:szCs w:val="24"/>
          <w:highlight w:val="none"/>
          <w:lang w:val="en-US" w:eastAsia="zh-CN"/>
        </w:rPr>
      </w:r>
      <w:r/>
    </w:p>
    <w:p>
      <w:pPr>
        <w:pStyle w:val="71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验收要求</w:t>
      </w:r>
      <w:r>
        <w:rPr>
          <w:rFonts w:hint="eastAsia" w:ascii="宋体" w:hAnsi="宋体" w:eastAsia="宋体" w:cs="宋体"/>
          <w:bCs/>
          <w:color w:val="000000"/>
          <w:sz w:val="24"/>
          <w:szCs w:val="24"/>
          <w:highlight w:val="none"/>
          <w:lang w:val="en-US" w:eastAsia="zh-CN"/>
        </w:rPr>
      </w:r>
      <w:r/>
    </w:p>
    <w:p>
      <w:pPr>
        <w:pStyle w:val="71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安装调试完成后由采购人验收小组组织验收，验收标准为断电后后备电源能提供30min以上的供能，验收完成后由双方共同在验收报告上签字。提供</w:t>
      </w:r>
      <w:r>
        <w:rPr>
          <w:rFonts w:ascii="宋体" w:hAnsi="宋体" w:eastAsia="宋体" w:cs="宋体"/>
          <w:bCs/>
          <w:color w:val="000000"/>
          <w:sz w:val="24"/>
          <w:szCs w:val="24"/>
          <w:highlight w:val="none"/>
          <w:lang w:val="en-US" w:eastAsia="zh-CN"/>
        </w:rPr>
        <w:t xml:space="preserve">操作维护手册</w:t>
      </w:r>
      <w:r>
        <w:rPr>
          <w:rFonts w:hint="eastAsia" w:ascii="宋体" w:hAnsi="宋体" w:eastAsia="宋体" w:cs="宋体"/>
          <w:bCs/>
          <w:color w:val="000000"/>
          <w:sz w:val="24"/>
          <w:szCs w:val="24"/>
          <w:highlight w:val="none"/>
          <w:lang w:val="en-US" w:eastAsia="zh-CN"/>
        </w:rPr>
        <w:t xml:space="preserve">、产品</w:t>
      </w:r>
      <w:r>
        <w:rPr>
          <w:rFonts w:ascii="宋体" w:hAnsi="宋体" w:eastAsia="宋体" w:cs="宋体"/>
          <w:bCs/>
          <w:color w:val="000000"/>
          <w:sz w:val="24"/>
          <w:szCs w:val="24"/>
          <w:highlight w:val="none"/>
          <w:lang w:val="en-US" w:eastAsia="zh-CN"/>
        </w:rPr>
        <w:t xml:space="preserve">检测报告、合格证。</w:t>
      </w:r>
      <w:r>
        <w:rPr>
          <w:rFonts w:ascii="宋体" w:hAnsi="宋体" w:eastAsia="宋体" w:cs="宋体"/>
          <w:bCs/>
          <w:color w:val="000000"/>
          <w:sz w:val="24"/>
          <w:szCs w:val="24"/>
          <w:highlight w:val="none"/>
          <w:lang w:val="en-US" w:eastAsia="zh-CN"/>
        </w:rPr>
      </w:r>
      <w:r/>
    </w:p>
    <w:p>
      <w:pPr>
        <w:pStyle w:val="71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质保及售后要求</w:t>
      </w:r>
      <w:r>
        <w:rPr>
          <w:rFonts w:hint="eastAsia" w:ascii="宋体" w:hAnsi="宋体" w:eastAsia="宋体" w:cs="宋体"/>
          <w:bCs/>
          <w:color w:val="000000"/>
          <w:sz w:val="24"/>
          <w:szCs w:val="24"/>
          <w:highlight w:val="none"/>
          <w:lang w:val="en-US" w:eastAsia="zh-CN"/>
        </w:rPr>
      </w:r>
      <w:r/>
    </w:p>
    <w:p>
      <w:pPr>
        <w:pStyle w:val="71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本项目要求整体质保期3年，从验收合格之日起计算。</w:t>
      </w:r>
      <w:r>
        <w:rPr>
          <w:rFonts w:ascii="宋体" w:hAnsi="宋体" w:eastAsia="宋体" w:cs="宋体"/>
          <w:color w:val="000000"/>
          <w:sz w:val="24"/>
          <w:szCs w:val="24"/>
          <w:highlight w:val="none"/>
          <w:lang w:val="en-US" w:eastAsia="zh-CN"/>
        </w:rPr>
        <w:t xml:space="preserve">签订合同后提供设备原厂质保服务的承诺函原件（格式自拟），加盖原厂公章。</w:t>
      </w:r>
      <w:r>
        <w:rPr>
          <w:rFonts w:ascii="宋体" w:hAnsi="宋体" w:eastAsia="宋体" w:cs="宋体"/>
          <w:color w:val="000000"/>
          <w:sz w:val="24"/>
          <w:szCs w:val="24"/>
          <w:highlight w:val="none"/>
          <w:lang w:val="en-US" w:eastAsia="zh-CN"/>
        </w:rPr>
      </w:r>
      <w:r/>
    </w:p>
    <w:p>
      <w:pPr>
        <w:pStyle w:val="71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②质保期内</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一旦产品发生质量问题</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供应商接到报修请求</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在2小时内响应</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12小时内维修人员到达现场进行修理、更换或退货</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费用由供应商负责。如供应商在接到通知后2小时内没有答复</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则视为承认质量问题并承担由此发生的一切费用。质保期内</w:t>
      </w:r>
      <w:r>
        <w:rPr>
          <w:rFonts w:hint="eastAsia" w:ascii="宋体" w:hAnsi="宋体" w:eastAsia="宋体" w:cs="宋体"/>
          <w:color w:val="000000"/>
          <w:sz w:val="24"/>
          <w:szCs w:val="24"/>
          <w:highlight w:val="none"/>
          <w:lang w:val="en-US" w:eastAsia="zh-CN"/>
        </w:rPr>
        <w:t xml:space="preserve">产品</w:t>
      </w:r>
      <w:r>
        <w:rPr>
          <w:rFonts w:ascii="宋体" w:hAnsi="宋体" w:eastAsia="宋体" w:cs="宋体"/>
          <w:color w:val="000000"/>
          <w:sz w:val="24"/>
          <w:szCs w:val="24"/>
          <w:highlight w:val="none"/>
          <w:lang w:val="en-US" w:eastAsia="zh-CN"/>
        </w:rPr>
        <w:t xml:space="preserve">的一切质量问题</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更换部件及</w:t>
      </w:r>
      <w:r>
        <w:rPr>
          <w:rFonts w:hint="eastAsia" w:ascii="宋体" w:hAnsi="宋体" w:eastAsia="宋体" w:cs="宋体"/>
          <w:color w:val="000000"/>
          <w:sz w:val="24"/>
          <w:szCs w:val="24"/>
          <w:highlight w:val="none"/>
          <w:lang w:val="en-US" w:eastAsia="zh-CN"/>
        </w:rPr>
        <w:t xml:space="preserve">产品</w:t>
      </w:r>
      <w:r>
        <w:rPr>
          <w:rFonts w:ascii="宋体" w:hAnsi="宋体" w:eastAsia="宋体" w:cs="宋体"/>
          <w:color w:val="000000"/>
          <w:sz w:val="24"/>
          <w:szCs w:val="24"/>
          <w:highlight w:val="none"/>
          <w:lang w:val="en-US" w:eastAsia="zh-CN"/>
        </w:rPr>
        <w:t xml:space="preserve">本身质量原因造成的直接经济损失全部由供应商负责。无法短时间完成维修的</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应向采购人提供应急备用产品。 </w:t>
      </w:r>
      <w:r>
        <w:rPr>
          <w:rFonts w:ascii="宋体" w:hAnsi="宋体" w:eastAsia="宋体" w:cs="宋体"/>
          <w:color w:val="000000"/>
          <w:sz w:val="24"/>
          <w:szCs w:val="24"/>
          <w:highlight w:val="none"/>
          <w:lang w:val="en-US" w:eastAsia="zh-CN"/>
        </w:rPr>
      </w:r>
      <w:r/>
    </w:p>
    <w:p>
      <w:pPr>
        <w:pStyle w:val="71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fldChar w:fldCharType="begin"/>
      </w:r>
      <w:r>
        <w:rPr>
          <w:rFonts w:ascii="宋体" w:hAnsi="宋体" w:eastAsia="宋体" w:cs="宋体"/>
          <w:color w:val="000000"/>
          <w:sz w:val="24"/>
          <w:szCs w:val="24"/>
          <w:highlight w:val="none"/>
          <w:lang w:val="en-US" w:eastAsia="zh-CN"/>
        </w:rPr>
        <w:instrText xml:space="preserve"> = 3 \* GB3 \* MERGEFORMAT </w:instrText>
      </w:r>
      <w:r>
        <w:rPr>
          <w:rFonts w:ascii="宋体" w:hAnsi="宋体" w:eastAsia="宋体" w:cs="宋体"/>
          <w:color w:val="000000"/>
          <w:sz w:val="24"/>
          <w:szCs w:val="24"/>
          <w:highlight w:val="none"/>
          <w:lang w:val="en-US" w:eastAsia="zh-CN"/>
        </w:rPr>
        <w:fldChar w:fldCharType="separate"/>
      </w:r>
      <w:r>
        <w:rPr>
          <w:rFonts w:ascii="宋体" w:hAnsi="宋体" w:eastAsia="宋体" w:cs="宋体"/>
          <w:color w:val="000000"/>
          <w:sz w:val="24"/>
          <w:szCs w:val="24"/>
          <w:highlight w:val="none"/>
          <w:lang w:val="en-US" w:eastAsia="zh-CN"/>
        </w:rPr>
        <w:t xml:space="preserve">③</w:t>
      </w:r>
      <w:r>
        <w:rPr>
          <w:rFonts w:ascii="宋体" w:hAnsi="宋体" w:eastAsia="宋体" w:cs="宋体"/>
          <w:color w:val="000000"/>
          <w:sz w:val="24"/>
          <w:szCs w:val="24"/>
          <w:highlight w:val="none"/>
          <w:lang w:val="en-US" w:eastAsia="zh-CN"/>
        </w:rPr>
        <w:fldChar w:fldCharType="end"/>
      </w:r>
      <w:r>
        <w:rPr>
          <w:rFonts w:hint="eastAsia" w:ascii="宋体" w:hAnsi="宋体" w:eastAsia="宋体" w:cs="宋体"/>
          <w:color w:val="000000"/>
          <w:sz w:val="24"/>
          <w:szCs w:val="24"/>
          <w:highlight w:val="none"/>
          <w:lang w:val="en-US" w:eastAsia="zh-CN"/>
        </w:rPr>
        <w:t xml:space="preserve">质保期内维修（人为因素除外）费用包含在总价中，质保期外提供不高于市场价格的终身维护。成交后提供质保期外配件价格明细表。</w:t>
      </w:r>
      <w:r>
        <w:rPr>
          <w:rFonts w:ascii="宋体" w:hAnsi="宋体" w:eastAsia="宋体" w:cs="宋体"/>
          <w:color w:val="000000"/>
          <w:sz w:val="24"/>
          <w:szCs w:val="24"/>
          <w:highlight w:val="none"/>
          <w:lang w:val="en-US" w:eastAsia="zh-CN"/>
        </w:rPr>
      </w:r>
      <w:r/>
    </w:p>
    <w:p>
      <w:pPr>
        <w:pStyle w:val="71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713"/>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13"/>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713"/>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ascii="宋体" w:hAnsi="宋体" w:eastAsia="宋体" w:cs="宋体"/>
          <w:color w:val="000000"/>
          <w:sz w:val="24"/>
          <w:szCs w:val="24"/>
          <w:highlight w:val="none"/>
        </w:rPr>
        <w:t xml:space="preserve">合同签订后</w:t>
      </w:r>
      <w:r>
        <w:rPr>
          <w:rFonts w:hint="eastAsia" w:ascii="宋体" w:hAnsi="宋体" w:eastAsia="宋体" w:cs="Times New Roman"/>
          <w:color w:val="000000"/>
          <w:sz w:val="24"/>
          <w:szCs w:val="24"/>
          <w:highlight w:val="none"/>
          <w:lang w:val="en-US" w:eastAsia="zh-CN"/>
        </w:rPr>
        <w:t xml:space="preserve">10</w:t>
      </w:r>
      <w:r>
        <w:rPr>
          <w:rFonts w:ascii="宋体" w:hAnsi="宋体" w:eastAsia="宋体" w:cs="宋体"/>
          <w:color w:val="000000"/>
          <w:sz w:val="24"/>
          <w:szCs w:val="24"/>
          <w:highlight w:val="none"/>
        </w:rPr>
        <w:t xml:space="preserve">天内交付</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713"/>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1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5.履约保证金</w:t>
      </w:r>
      <w:r>
        <w:rPr>
          <w:rFonts w:hint="eastAsia" w:ascii="宋体" w:hAnsi="宋体" w:eastAsia="宋体" w:cs="宋体"/>
          <w:bCs/>
          <w:color w:val="000000"/>
          <w:sz w:val="24"/>
          <w:szCs w:val="24"/>
          <w:highlight w:val="none"/>
          <w:lang w:val="en-US" w:eastAsia="zh-CN"/>
        </w:rPr>
      </w:r>
      <w:r/>
    </w:p>
    <w:p>
      <w:pPr>
        <w:pStyle w:val="713"/>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以第三章合同文本</w:t>
      </w:r>
      <w:r>
        <w:rPr>
          <w:rFonts w:hint="eastAsia" w:ascii="宋体" w:hAnsi="宋体" w:eastAsia="宋体" w:cs="宋体"/>
          <w:bCs/>
          <w:color w:val="000000"/>
          <w:sz w:val="24"/>
          <w:szCs w:val="24"/>
          <w:highlight w:val="none"/>
          <w:lang w:val="en-US" w:eastAsia="zh-CN"/>
        </w:rPr>
        <w:t xml:space="preserve">内容</w:t>
      </w:r>
      <w:r>
        <w:rPr>
          <w:rFonts w:ascii="宋体" w:hAnsi="宋体" w:eastAsia="宋体" w:cs="宋体"/>
          <w:bCs/>
          <w:color w:val="000000"/>
          <w:sz w:val="24"/>
          <w:szCs w:val="24"/>
          <w:highlight w:val="none"/>
          <w:lang w:val="en-US" w:eastAsia="zh-CN"/>
        </w:rPr>
        <w:t xml:space="preserve">为准。</w:t>
      </w:r>
      <w:r>
        <w:rPr>
          <w:rFonts w:ascii="宋体" w:hAnsi="宋体" w:eastAsia="宋体" w:cs="宋体"/>
          <w:bCs/>
          <w:color w:val="000000"/>
          <w:sz w:val="24"/>
          <w:szCs w:val="24"/>
          <w:highlight w:val="none"/>
          <w:lang w:val="en-US" w:eastAsia="zh-CN"/>
        </w:rPr>
      </w:r>
      <w:r/>
    </w:p>
    <w:p>
      <w:pPr>
        <w:pStyle w:val="71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129" w:name="OLE_LINK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71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询价文件中要求提供证明材料的，签订合同时供应商应按询价文件要求和响应文件响应内容提供相应证明材料原件供采购人核验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13"/>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询价文件成交标准中涉及的相关证明材料，应在响应文件中提供，由评审小组在评审现场予以确认。签订合同时供应商应按采购人要求提供上述证明材料原件供采购人核验，否则采购人将取消其成交资格。</w:t>
      </w:r>
      <w:r>
        <w:rPr>
          <w:rFonts w:hint="eastAsia" w:ascii="宋体" w:hAnsi="宋体" w:eastAsia="宋体" w:cs="宋体"/>
          <w:bCs/>
          <w:color w:val="000000"/>
          <w:sz w:val="24"/>
          <w:szCs w:val="24"/>
          <w:highlight w:val="none"/>
          <w:lang w:val="en-US" w:eastAsia="zh-CN"/>
        </w:rPr>
      </w:r>
      <w:r/>
    </w:p>
    <w:p>
      <w:pPr>
        <w:pStyle w:val="713"/>
        <w:jc w:val="center"/>
        <w:spacing w:line="259" w:lineRule="auto"/>
        <w:rPr>
          <w:rFonts w:hint="eastAsia" w:ascii="黑体" w:hAnsi="宋体" w:eastAsia="黑体" w:cs="宋体"/>
          <w:color w:val="000000"/>
          <w:spacing w:val="-10"/>
          <w:sz w:val="36"/>
          <w:szCs w:val="36"/>
          <w:highlight w:val="none"/>
          <w:lang w:val="zh-CN"/>
        </w:rPr>
        <w:outlineLvl w:val="0"/>
      </w:pPr>
      <w:r/>
      <w:bookmarkEnd w:id="129"/>
      <w:r/>
      <w:bookmarkStart w:id="130" w:name="_Toc120614281"/>
      <w:r>
        <w:rPr>
          <w:rFonts w:hint="eastAsia" w:ascii="黑体" w:hAnsi="Times New Roman" w:eastAsia="黑体" w:cs="Times New Roman"/>
          <w:color w:val="000000"/>
          <w:sz w:val="44"/>
          <w:szCs w:val="44"/>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w:t>
      </w:r>
      <w:r>
        <w:rPr>
          <w:rFonts w:hint="eastAsia" w:ascii="方正小标宋简体" w:hAnsi="方正小标宋简体" w:eastAsia="方正小标宋简体" w:cs="方正小标宋简体"/>
          <w:color w:val="000000"/>
          <w:sz w:val="36"/>
          <w:szCs w:val="36"/>
          <w:highlight w:val="none"/>
          <w:lang w:val="en-US" w:eastAsia="zh-CN"/>
        </w:rPr>
        <w:t xml:space="preserve">五</w:t>
      </w:r>
      <w:r>
        <w:rPr>
          <w:rFonts w:hint="eastAsia" w:ascii="方正小标宋简体" w:hAnsi="方正小标宋简体" w:eastAsia="方正小标宋简体" w:cs="方正小标宋简体"/>
          <w:color w:val="000000"/>
          <w:sz w:val="36"/>
          <w:szCs w:val="36"/>
          <w:highlight w:val="none"/>
          <w:lang w:val="en-US"/>
        </w:rPr>
        <w:t xml:space="preserve">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lang w:val="zh-CN"/>
        </w:rPr>
        <w:t xml:space="preserve">成交标准</w:t>
      </w:r>
      <w:r>
        <w:rPr>
          <w:rFonts w:hint="eastAsia" w:ascii="黑体" w:hAnsi="宋体" w:eastAsia="黑体" w:cs="宋体"/>
          <w:color w:val="000000"/>
          <w:spacing w:val="-10"/>
          <w:sz w:val="36"/>
          <w:szCs w:val="36"/>
          <w:highlight w:val="none"/>
          <w:lang w:val="zh-CN"/>
        </w:rPr>
      </w:r>
      <w:r/>
    </w:p>
    <w:p>
      <w:pPr>
        <w:pStyle w:val="71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13"/>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一、成交标准</w:t>
      </w:r>
      <w:r>
        <w:rPr>
          <w:rFonts w:hint="eastAsia" w:ascii="黑体" w:hAnsi="黑体" w:eastAsia="黑体" w:cs="黑体"/>
          <w:b w:val="0"/>
          <w:bCs w:val="0"/>
          <w:color w:val="000000"/>
          <w:sz w:val="24"/>
          <w:szCs w:val="24"/>
          <w:highlight w:val="none"/>
          <w:lang w:eastAsia="zh-CN"/>
        </w:rPr>
      </w:r>
      <w:r/>
    </w:p>
    <w:p>
      <w:pPr>
        <w:pStyle w:val="713"/>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b/>
          <w:bCs/>
          <w:color w:val="000000"/>
          <w:sz w:val="24"/>
          <w:szCs w:val="24"/>
          <w:highlight w:val="none"/>
          <w:lang w:val="zh-CN" w:eastAsia="zh-CN"/>
        </w:rPr>
        <w:t xml:space="preserve">询价小组从质量和服务均满足询价文件实质性要求的供应商中，按照</w:t>
      </w:r>
      <w:r>
        <w:rPr>
          <w:rFonts w:hint="eastAsia" w:ascii="宋体" w:hAnsi="宋体" w:eastAsia="宋体" w:cs="宋体"/>
          <w:b/>
          <w:bCs/>
          <w:color w:val="000000"/>
          <w:sz w:val="24"/>
          <w:szCs w:val="24"/>
          <w:highlight w:val="none"/>
          <w:lang w:val="en-US" w:eastAsia="zh-CN"/>
        </w:rPr>
        <w:t xml:space="preserve">评审价格</w:t>
      </w:r>
      <w:r>
        <w:rPr>
          <w:rFonts w:hint="eastAsia" w:ascii="宋体" w:hAnsi="宋体" w:eastAsia="宋体" w:cs="宋体"/>
          <w:b/>
          <w:bCs/>
          <w:color w:val="000000"/>
          <w:sz w:val="24"/>
          <w:szCs w:val="24"/>
          <w:highlight w:val="none"/>
          <w:lang w:val="zh-CN" w:eastAsia="zh-CN"/>
        </w:rPr>
        <w:t xml:space="preserve">由低到高顺序推荐</w:t>
      </w:r>
      <w:r>
        <w:rPr>
          <w:rFonts w:hint="eastAsia" w:ascii="宋体" w:hAnsi="宋体" w:eastAsia="宋体" w:cs="Times New Roman"/>
          <w:b/>
          <w:bCs/>
          <w:color w:val="000000"/>
          <w:sz w:val="24"/>
          <w:szCs w:val="24"/>
          <w:highlight w:val="none"/>
          <w:u w:val="none"/>
          <w:lang w:val="en-US" w:eastAsia="zh-CN"/>
        </w:rPr>
        <w:t xml:space="preserve">3</w:t>
      </w:r>
      <w:r>
        <w:rPr>
          <w:rFonts w:hint="eastAsia" w:ascii="宋体" w:hAnsi="宋体" w:eastAsia="宋体" w:cs="Times New Roman"/>
          <w:b/>
          <w:bCs/>
          <w:color w:val="000000"/>
          <w:sz w:val="24"/>
          <w:szCs w:val="24"/>
          <w:highlight w:val="none"/>
          <w:u w:val="none"/>
          <w:lang w:val="zh-CN" w:eastAsia="zh-CN"/>
        </w:rPr>
        <w:t xml:space="preserve">名</w:t>
      </w:r>
      <w:r>
        <w:rPr>
          <w:rFonts w:hint="eastAsia" w:ascii="宋体" w:hAnsi="宋体" w:eastAsia="宋体" w:cs="宋体"/>
          <w:b/>
          <w:bCs/>
          <w:color w:val="000000"/>
          <w:sz w:val="24"/>
          <w:szCs w:val="24"/>
          <w:highlight w:val="none"/>
          <w:lang w:val="zh-CN" w:eastAsia="zh-CN"/>
        </w:rPr>
        <w:t xml:space="preserve">成交候选</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713"/>
        <w:ind w:firstLine="480"/>
        <w:rPr>
          <w:rFonts w:hint="eastAsia" w:ascii="宋体" w:hAnsi="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的评审价格如相同，则优先采购“环境标志产品”和“节能产品”，按供应商所投“环境标志产品”和“节能产品”总金额排序，总金额高的优先。如总金额也相同，则按照供应商在“苏采云系统”最终递交响应文件的先后顺序进行排名。（环境标志产品是指列入财政部、环境保护部最新公布的《环境标志产品品目清单》内的产品；节能产品是指列入财政部、国家发改委最新公布的《节能产品品目清单》内的产品。）</w:t>
      </w:r>
      <w:r>
        <w:rPr>
          <w:rFonts w:hint="eastAsia" w:ascii="宋体" w:hAnsi="宋体"/>
          <w:color w:val="000000"/>
          <w:sz w:val="24"/>
          <w:szCs w:val="24"/>
          <w:highlight w:val="none"/>
        </w:rPr>
      </w:r>
      <w:r/>
    </w:p>
    <w:p>
      <w:pPr>
        <w:pStyle w:val="713"/>
        <w:ind w:firstLine="480"/>
        <w:spacing w:line="264" w:lineRule="auto"/>
        <w:widowControl w:val="off"/>
        <w:rPr>
          <w:rFonts w:hint="eastAsia" w:ascii="黑体" w:hAnsi="黑体" w:eastAsia="黑体" w:cs="黑体"/>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highlight w:val="none"/>
          <w:lang w:val="en-US" w:eastAsia="zh-CN"/>
        </w:rPr>
        <w:t xml:space="preserve">本国产品价格扣除</w:t>
      </w:r>
      <w:r>
        <w:rPr>
          <w:rFonts w:hint="eastAsia" w:ascii="黑体" w:hAnsi="黑体" w:eastAsia="黑体" w:cs="黑体"/>
          <w:color w:val="000000"/>
          <w:sz w:val="24"/>
          <w:szCs w:val="24"/>
          <w:highlight w:val="none"/>
          <w:lang w:val="en-US" w:eastAsia="zh-CN"/>
        </w:rPr>
      </w:r>
      <w:r/>
    </w:p>
    <w:p>
      <w:pPr>
        <w:pStyle w:val="713"/>
        <w:ind w:firstLine="420"/>
        <w:spacing w:line="264"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szCs w:val="22"/>
          <w:highlight w:val="none"/>
          <w:lang w:val="zh-CN" w:eastAsia="zh-CN"/>
        </w:rPr>
        <w:t xml:space="preserve">1.</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en-US" w:eastAsia="zh-CN"/>
        </w:rPr>
        <w:t xml:space="preserve">项目如</w:t>
      </w:r>
      <w:r>
        <w:rPr>
          <w:rFonts w:hint="eastAsia" w:ascii="宋体" w:hAnsi="宋体" w:eastAsia="宋体" w:cs="Times New Roman"/>
          <w:color w:val="000000"/>
          <w:sz w:val="24"/>
          <w:highlight w:val="none"/>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highlight w:val="none"/>
          <w:lang w:val="zh-CN" w:eastAsia="zh-CN"/>
        </w:rPr>
      </w:r>
      <w:r/>
    </w:p>
    <w:p>
      <w:pPr>
        <w:pStyle w:val="713"/>
        <w:ind w:firstLine="420"/>
        <w:rPr>
          <w:rFonts w:hint="eastAsia" w:ascii="宋体" w:hAnsi="宋体" w:eastAsia="宋体" w:cs="Times New Roman"/>
          <w:i w:val="0"/>
          <w:iCs w:val="0"/>
          <w:caps w:val="0"/>
          <w:color w:val="000000"/>
          <w:spacing w:val="0"/>
          <w:sz w:val="24"/>
          <w:szCs w:val="24"/>
          <w:highlight w:val="none"/>
          <w:shd w:val="clear" w:color="auto" w:fill="auto"/>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highlight w:val="none"/>
          <w:shd w:val="clear" w:color="auto" w:fill="auto"/>
        </w:rPr>
      </w:r>
      <w:r/>
    </w:p>
    <w:p>
      <w:pPr>
        <w:pStyle w:val="713"/>
        <w:ind w:firstLine="420"/>
        <w:spacing w:line="264" w:lineRule="auto"/>
        <w:rPr>
          <w:color w:val="000000"/>
          <w:highlight w:val="none"/>
        </w:rPr>
      </w:pPr>
      <w:r>
        <w:rPr>
          <w:rFonts w:hint="eastAsia" w:ascii="宋体" w:hAnsi="宋体" w:eastAsia="宋体" w:cs="Times New Roman"/>
          <w:i w:val="0"/>
          <w:iCs w:val="0"/>
          <w:caps w:val="0"/>
          <w:color w:val="000000"/>
          <w:spacing w:val="0"/>
          <w:sz w:val="24"/>
          <w:szCs w:val="24"/>
          <w:highlight w:val="none"/>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highlight w:val="none"/>
          <w:shd w:val="clear" w:color="auto" w:fill="auto"/>
        </w:rPr>
        <w:t xml:space="preserve">以上时，</w:t>
      </w:r>
      <w:r>
        <w:rPr>
          <w:rFonts w:hint="eastAsia" w:ascii="宋体" w:hAnsi="宋体" w:eastAsia="宋体" w:cs="Times New Roman"/>
          <w:b/>
          <w:bCs/>
          <w:i w:val="0"/>
          <w:iCs w:val="0"/>
          <w:caps w:val="0"/>
          <w:color w:val="000000"/>
          <w:spacing w:val="0"/>
          <w:sz w:val="24"/>
          <w:szCs w:val="24"/>
          <w:highlight w:val="none"/>
          <w:shd w:val="clear" w:color="auto" w:fill="auto"/>
        </w:rPr>
        <w:t xml:space="preserve">且供应商在响应文件中对此作出承诺的</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color w:val="000000"/>
          <w:sz w:val="24"/>
          <w:szCs w:val="24"/>
          <w:highlight w:val="none"/>
          <w:lang w:val="en-US" w:eastAsia="zh-CN"/>
        </w:rPr>
        <w:t xml:space="preserve">按照询价文件要求在《分项报价表》中作出承诺</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rFonts w:hint="eastAsia" w:ascii="宋体" w:hAnsi="宋体" w:eastAsia="宋体" w:cs="Times New Roman"/>
          <w:b/>
          <w:bCs/>
          <w:i w:val="0"/>
          <w:iCs w:val="0"/>
          <w:caps w:val="0"/>
          <w:color w:val="000000"/>
          <w:spacing w:val="0"/>
          <w:sz w:val="24"/>
          <w:szCs w:val="24"/>
          <w:highlight w:val="none"/>
          <w:shd w:val="clear" w:color="auto" w:fill="auto"/>
        </w:rPr>
        <w:t xml:space="preserve">，</w:t>
      </w:r>
      <w:r>
        <w:rPr>
          <w:rFonts w:hint="eastAsia" w:ascii="宋体" w:hAnsi="宋体" w:eastAsia="宋体" w:cs="Times New Roman"/>
          <w:i w:val="0"/>
          <w:iCs w:val="0"/>
          <w:caps w:val="0"/>
          <w:color w:val="000000"/>
          <w:spacing w:val="0"/>
          <w:sz w:val="24"/>
          <w:szCs w:val="24"/>
          <w:highlight w:val="none"/>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highlight w:val="none"/>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highlight w:val="none"/>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highlight w:val="none"/>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highlight w:val="none"/>
          <w:shd w:val="clear" w:color="auto" w:fill="auto"/>
          <w:lang w:eastAsia="zh-CN"/>
        </w:rPr>
        <w:t xml:space="preserve">。</w:t>
      </w:r>
      <w:r>
        <w:rPr>
          <w:color w:val="000000"/>
          <w:highlight w:val="none"/>
        </w:rPr>
      </w:r>
      <w:r/>
    </w:p>
    <w:p>
      <w:pPr>
        <w:pStyle w:val="713"/>
        <w:spacing w:line="264" w:lineRule="auto"/>
        <w:rPr>
          <w:rFonts w:hint="eastAsia" w:ascii="宋体" w:hAnsi="宋体" w:eastAsia="宋体" w:cs="Times New Roman"/>
          <w:color w:val="000000"/>
          <w:sz w:val="24"/>
          <w:szCs w:val="22"/>
          <w:highlight w:val="none"/>
        </w:rPr>
      </w:pPr>
      <w:r>
        <w:rPr>
          <w:rFonts w:hint="eastAsia" w:ascii="宋体" w:hAnsi="宋体" w:eastAsia="宋体" w:cs="Times New Roman"/>
          <w:color w:val="000000"/>
          <w:sz w:val="24"/>
          <w:highlight w:val="none"/>
          <w:lang w:val="en-US" w:eastAsia="zh-CN"/>
        </w:rPr>
        <w:t xml:space="preserve">3.供应商需按照询价文件要求提供《关于符合本国产品标准的声明函》，如不提供将不享受本国产品价格评审优惠。</w:t>
      </w:r>
      <w:r>
        <w:rPr>
          <w:rFonts w:hint="eastAsia" w:ascii="宋体" w:hAnsi="宋体" w:eastAsia="宋体" w:cs="Times New Roman"/>
          <w:color w:val="000000"/>
          <w:sz w:val="24"/>
          <w:szCs w:val="22"/>
          <w:highlight w:val="none"/>
        </w:rPr>
        <w:t xml:space="preserve">供应商需在《声明函》</w:t>
      </w:r>
      <w:r>
        <w:rPr>
          <w:rFonts w:hint="eastAsia" w:ascii="宋体" w:hAnsi="宋体" w:eastAsia="宋体" w:cs="Times New Roman"/>
          <w:color w:val="000000"/>
          <w:sz w:val="24"/>
          <w:szCs w:val="22"/>
          <w:highlight w:val="none"/>
          <w:lang w:val="en-US" w:eastAsia="zh-CN"/>
        </w:rPr>
        <w:t xml:space="preserve">中逐项</w:t>
      </w:r>
      <w:r>
        <w:rPr>
          <w:rFonts w:hint="eastAsia" w:ascii="宋体" w:hAnsi="宋体" w:eastAsia="宋体" w:cs="Times New Roman"/>
          <w:color w:val="000000"/>
          <w:sz w:val="24"/>
          <w:szCs w:val="22"/>
          <w:highlight w:val="none"/>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2"/>
          <w:highlight w:val="none"/>
        </w:rPr>
      </w:r>
      <w:r/>
    </w:p>
    <w:p>
      <w:pPr>
        <w:pStyle w:val="713"/>
        <w:ind w:firstLine="420"/>
        <w:keepLines w:val="0"/>
        <w:keepNext w:val="0"/>
        <w:pageBreakBefore w:val="0"/>
        <w:spacing w:line="264"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color w:val="000000"/>
          <w:sz w:val="24"/>
          <w:szCs w:val="22"/>
          <w:highlight w:val="none"/>
          <w:lang w:val="en-US" w:eastAsia="zh-CN"/>
        </w:rPr>
        <w:t xml:space="preserve">4.</w:t>
      </w:r>
      <w:r>
        <w:rPr>
          <w:rFonts w:hint="eastAsia" w:ascii="宋体" w:hAnsi="宋体" w:eastAsia="宋体" w:cs="Times New Roman"/>
          <w:b/>
          <w:bCs/>
          <w:color w:val="000000"/>
          <w:sz w:val="24"/>
          <w:highlight w:val="none"/>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713"/>
        <w:ind w:firstLine="480"/>
        <w:keepLines w:val="0"/>
        <w:keepNext w:val="0"/>
        <w:pageBreakBefore w:val="0"/>
        <w:spacing w:line="264" w:lineRule="auto"/>
        <w:widowControl/>
        <w:rPr>
          <w:rFonts w:ascii="黑体" w:hAnsi="黑体" w:eastAsia="黑体" w:cs="黑体"/>
          <w:b w:val="0"/>
          <w:bCs w:val="0"/>
          <w:color w:val="000000"/>
          <w:sz w:val="24"/>
          <w:szCs w:val="24"/>
          <w:highlight w:val="none"/>
          <w:lang w:val="en-US"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ascii="黑体" w:hAnsi="黑体" w:eastAsia="黑体" w:cs="黑体"/>
          <w:b w:val="0"/>
          <w:bCs w:val="0"/>
          <w:color w:val="000000"/>
          <w:sz w:val="24"/>
          <w:szCs w:val="24"/>
          <w:highlight w:val="none"/>
          <w:lang w:val="en-US" w:eastAsia="zh-CN"/>
        </w:rPr>
      </w:r>
      <w:r/>
    </w:p>
    <w:p>
      <w:pPr>
        <w:pStyle w:val="71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rPr>
      </w:r>
      <w:r/>
    </w:p>
    <w:p>
      <w:pPr>
        <w:pStyle w:val="71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3"/>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713"/>
        <w:jc w:val="center"/>
        <w:spacing w:line="259" w:lineRule="auto"/>
        <w:rPr>
          <w:rFonts w:hint="eastAsia" w:ascii="方正小标宋简体" w:hAnsi="方正小标宋简体" w:eastAsia="方正小标宋简体" w:cs="方正小标宋简体"/>
          <w:color w:val="000000"/>
          <w:sz w:val="36"/>
          <w:szCs w:val="36"/>
          <w:highlight w:val="none"/>
          <w:lang w:val="zh-CN"/>
        </w:rPr>
        <w:outlineLvl w:val="0"/>
      </w:pPr>
      <w:r>
        <w:rPr>
          <w:rFonts w:hint="eastAsia" w:ascii="方正小标宋简体" w:hAnsi="方正小标宋简体" w:eastAsia="方正小标宋简体" w:cs="方正小标宋简体"/>
          <w:color w:val="000000"/>
          <w:sz w:val="36"/>
          <w:szCs w:val="36"/>
          <w:highlight w:val="none"/>
          <w:lang w:val="zh-CN"/>
        </w:rPr>
        <w:br w:type="page" w:clear="all"/>
      </w:r>
      <w:r>
        <w:rPr>
          <w:rFonts w:hint="eastAsia" w:ascii="方正小标宋简体" w:hAnsi="方正小标宋简体" w:eastAsia="方正小标宋简体" w:cs="方正小标宋简体"/>
          <w:color w:val="000000"/>
          <w:sz w:val="36"/>
          <w:szCs w:val="36"/>
          <w:highlight w:val="none"/>
          <w:lang w:val="zh-CN"/>
        </w:rPr>
        <w:t xml:space="preserve">第</w:t>
      </w:r>
      <w:r>
        <w:rPr>
          <w:rFonts w:hint="eastAsia" w:ascii="方正小标宋简体" w:hAnsi="方正小标宋简体" w:eastAsia="方正小标宋简体" w:cs="方正小标宋简体"/>
          <w:color w:val="000000"/>
          <w:sz w:val="36"/>
          <w:szCs w:val="36"/>
          <w:highlight w:val="none"/>
          <w:lang w:val="zh-CN" w:eastAsia="zh-CN"/>
        </w:rPr>
        <w:t xml:space="preserve">六</w:t>
      </w:r>
      <w:r>
        <w:rPr>
          <w:rFonts w:hint="eastAsia" w:ascii="方正小标宋简体" w:hAnsi="方正小标宋简体" w:eastAsia="方正小标宋简体" w:cs="方正小标宋简体"/>
          <w:color w:val="000000"/>
          <w:sz w:val="36"/>
          <w:szCs w:val="36"/>
          <w:highlight w:val="none"/>
          <w:lang w:val="zh-CN"/>
        </w:rPr>
        <w:t xml:space="preserve">章  </w:t>
      </w:r>
      <w:bookmarkEnd w:id="126"/>
      <w:r/>
      <w:bookmarkEnd w:id="127"/>
      <w:r/>
      <w:bookmarkEnd w:id="130"/>
      <w:r>
        <w:rPr>
          <w:rFonts w:hint="eastAsia" w:ascii="方正小标宋简体" w:hAnsi="方正小标宋简体" w:eastAsia="方正小标宋简体" w:cs="方正小标宋简体"/>
          <w:color w:val="000000"/>
          <w:sz w:val="36"/>
          <w:szCs w:val="36"/>
          <w:highlight w:val="none"/>
          <w:lang w:val="zh-CN"/>
        </w:rPr>
        <w:t xml:space="preserve">响应文件格式 </w:t>
      </w:r>
      <w:r>
        <w:rPr>
          <w:rFonts w:hint="eastAsia" w:ascii="方正小标宋简体" w:hAnsi="方正小标宋简体" w:eastAsia="方正小标宋简体" w:cs="方正小标宋简体"/>
          <w:color w:val="000000"/>
          <w:sz w:val="36"/>
          <w:szCs w:val="36"/>
          <w:highlight w:val="none"/>
          <w:lang w:val="zh-CN"/>
        </w:rPr>
      </w:r>
      <w:r/>
    </w:p>
    <w:p>
      <w:pPr>
        <w:pStyle w:val="713"/>
        <w:jc w:val="center"/>
        <w:rPr>
          <w:rFonts w:hint="eastAsia" w:ascii="宋体" w:hAnsi="宋体"/>
          <w:b/>
          <w:color w:val="000000"/>
          <w:sz w:val="72"/>
          <w:szCs w:val="21"/>
          <w:highlight w:val="none"/>
        </w:rPr>
      </w:pPr>
      <w:r/>
      <w:bookmarkStart w:id="131" w:name="_Hlt26955039"/>
      <w:r/>
      <w:bookmarkEnd w:id="131"/>
      <w:r/>
      <w:bookmarkStart w:id="132" w:name="_Hlt26671244"/>
      <w:r/>
      <w:bookmarkEnd w:id="132"/>
      <w:r/>
      <w:bookmarkStart w:id="133" w:name="_Toc49090576"/>
      <w:r/>
      <w:bookmarkStart w:id="134" w:name="_Toc120614282"/>
      <w:r/>
      <w:bookmarkStart w:id="135" w:name="_Toc26554094"/>
      <w:r>
        <w:rPr>
          <w:rFonts w:hint="eastAsia" w:ascii="宋体" w:hAnsi="宋体"/>
          <w:b/>
          <w:color w:val="000000"/>
          <w:sz w:val="72"/>
          <w:szCs w:val="21"/>
          <w:highlight w:val="none"/>
        </w:rPr>
      </w:r>
      <w:r/>
    </w:p>
    <w:p>
      <w:pPr>
        <w:pStyle w:val="713"/>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71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713"/>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71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1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1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13"/>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713"/>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713"/>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713"/>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71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13"/>
        <w:spacing w:line="440" w:lineRule="exact"/>
        <w:rPr>
          <w:rFonts w:ascii="宋体" w:hAnsi="宋体"/>
          <w:color w:val="000000"/>
          <w:szCs w:val="21"/>
          <w:highlight w:val="none"/>
        </w:rPr>
      </w:pPr>
      <w:r>
        <w:rPr>
          <w:rFonts w:ascii="宋体" w:hAnsi="宋体"/>
          <w:color w:val="000000"/>
          <w:szCs w:val="21"/>
          <w:highlight w:val="none"/>
        </w:rPr>
      </w:r>
      <w:r/>
    </w:p>
    <w:p>
      <w:pPr>
        <w:pStyle w:val="713"/>
        <w:jc w:val="both"/>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1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r>
      <w:r/>
    </w:p>
    <w:p>
      <w:pPr>
        <w:pStyle w:val="713"/>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71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eastAsia="宋体" w:cs="宋体"/>
          <w:b w:val="0"/>
          <w:bCs w:val="0"/>
          <w:i w:val="0"/>
          <w:color w:val="000000"/>
          <w:sz w:val="28"/>
          <w:szCs w:val="28"/>
          <w:highlight w:val="none"/>
          <w:u w:val="none"/>
          <w:lang w:val="en-US" w:eastAsia="zh-CN"/>
        </w:rPr>
      </w:r>
      <w:r/>
    </w:p>
    <w:p>
      <w:pPr>
        <w:pStyle w:val="71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询价响应</w:t>
      </w:r>
      <w:r>
        <w:rPr>
          <w:rFonts w:hint="eastAsia" w:ascii="宋体" w:hAnsi="宋体" w:eastAsia="宋体" w:cs="宋体"/>
          <w:b w:val="0"/>
          <w:bCs w:val="0"/>
          <w:i w:val="0"/>
          <w:color w:val="000000"/>
          <w:sz w:val="28"/>
          <w:szCs w:val="28"/>
          <w:highlight w:val="none"/>
          <w:u w:val="none"/>
        </w:rPr>
        <w:t xml:space="preserve">函</w:t>
      </w:r>
      <w:r>
        <w:rPr>
          <w:rFonts w:hint="eastAsia" w:ascii="宋体" w:hAnsi="宋体" w:eastAsia="宋体" w:cs="宋体"/>
          <w:b w:val="0"/>
          <w:bCs w:val="0"/>
          <w:i w:val="0"/>
          <w:color w:val="000000"/>
          <w:sz w:val="28"/>
          <w:szCs w:val="28"/>
          <w:highlight w:val="none"/>
          <w:u w:val="none"/>
        </w:rPr>
      </w:r>
      <w:r/>
    </w:p>
    <w:p>
      <w:pPr>
        <w:pStyle w:val="71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询价报价表</w:t>
      </w:r>
      <w:r>
        <w:rPr>
          <w:rFonts w:hint="eastAsia" w:ascii="宋体" w:hAnsi="宋体" w:eastAsia="宋体" w:cs="宋体"/>
          <w:b w:val="0"/>
          <w:bCs w:val="0"/>
          <w:i w:val="0"/>
          <w:color w:val="000000"/>
          <w:sz w:val="28"/>
          <w:szCs w:val="28"/>
          <w:highlight w:val="none"/>
          <w:u w:val="none"/>
        </w:rPr>
      </w:r>
      <w:r/>
    </w:p>
    <w:p>
      <w:pPr>
        <w:pStyle w:val="71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rPr>
        <w:t xml:space="preserve">分项报价表</w:t>
      </w:r>
      <w:r>
        <w:rPr>
          <w:rFonts w:hint="eastAsia" w:ascii="宋体" w:hAnsi="宋体" w:eastAsia="宋体" w:cs="宋体"/>
          <w:b w:val="0"/>
          <w:bCs w:val="0"/>
          <w:i w:val="0"/>
          <w:color w:val="000000"/>
          <w:sz w:val="28"/>
          <w:szCs w:val="28"/>
          <w:highlight w:val="none"/>
          <w:u w:val="none"/>
          <w:lang w:val="en-US" w:eastAsia="zh-CN"/>
        </w:rPr>
      </w:r>
      <w:r/>
    </w:p>
    <w:p>
      <w:pPr>
        <w:pStyle w:val="71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Cs w:val="0"/>
          <w:color w:val="000000"/>
          <w:sz w:val="28"/>
          <w:szCs w:val="28"/>
          <w:highlight w:val="none"/>
        </w:rPr>
        <w:t xml:space="preserve">技术要求响应及偏离表</w:t>
      </w:r>
      <w:r>
        <w:rPr>
          <w:rFonts w:hint="eastAsia" w:ascii="宋体" w:hAnsi="宋体" w:eastAsia="宋体" w:cs="宋体"/>
          <w:b w:val="0"/>
          <w:bCs w:val="0"/>
          <w:i w:val="0"/>
          <w:color w:val="000000"/>
          <w:sz w:val="28"/>
          <w:szCs w:val="28"/>
          <w:highlight w:val="none"/>
          <w:u w:val="none"/>
          <w:lang w:eastAsia="zh-CN"/>
        </w:rPr>
      </w:r>
      <w:r/>
    </w:p>
    <w:p>
      <w:pPr>
        <w:pStyle w:val="713"/>
        <w:ind w:firstLine="560"/>
        <w:keepLines w:val="0"/>
        <w:keepNext w:val="0"/>
        <w:pageBreakBefore w:val="0"/>
        <w:spacing w:line="6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Cs w:val="0"/>
          <w:color w:val="000000"/>
          <w:sz w:val="28"/>
          <w:szCs w:val="28"/>
          <w:highlight w:val="none"/>
        </w:rPr>
        <w:t xml:space="preserve">商务要求响应及偏离表</w:t>
      </w:r>
      <w:r>
        <w:rPr>
          <w:rFonts w:hint="eastAsia" w:ascii="宋体" w:hAnsi="宋体" w:eastAsia="宋体" w:cs="宋体"/>
          <w:color w:val="000000"/>
          <w:sz w:val="28"/>
          <w:szCs w:val="28"/>
          <w:highlight w:val="none"/>
        </w:rPr>
      </w:r>
      <w:r/>
    </w:p>
    <w:p>
      <w:pPr>
        <w:pStyle w:val="713"/>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八</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713"/>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九</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rPr>
        <w:t xml:space="preserve">残疾人福利性单位声明函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71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val="en-US" w:eastAsia="zh-CN"/>
        </w:rPr>
        <w:t xml:space="preserve">十、</w:t>
      </w:r>
      <w:r>
        <w:rPr>
          <w:rFonts w:hint="eastAsia" w:ascii="宋体" w:hAnsi="宋体" w:eastAsia="宋体" w:cs="宋体"/>
          <w:b w:val="0"/>
          <w:bCs w:val="0"/>
          <w:i w:val="0"/>
          <w:color w:val="000000"/>
          <w:sz w:val="28"/>
          <w:szCs w:val="28"/>
          <w:highlight w:val="none"/>
          <w:u w:val="none"/>
        </w:rPr>
        <w:t xml:space="preserve">联合体协议</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eastAsia="zh-CN"/>
        </w:rPr>
      </w:r>
      <w:r/>
    </w:p>
    <w:p>
      <w:pPr>
        <w:pStyle w:val="713"/>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eastAsia="zh-CN"/>
        </w:rPr>
        <w:t xml:space="preserve">十一</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关于符合本国产品标准的声明函（如有）</w:t>
      </w:r>
      <w:r>
        <w:rPr>
          <w:rFonts w:hint="eastAsia" w:ascii="宋体" w:hAnsi="宋体" w:eastAsia="宋体" w:cs="宋体"/>
          <w:b w:val="0"/>
          <w:bCs w:val="0"/>
          <w:i w:val="0"/>
          <w:color w:val="000000"/>
          <w:sz w:val="28"/>
          <w:szCs w:val="28"/>
          <w:highlight w:val="none"/>
          <w:u w:val="none"/>
          <w:lang w:eastAsia="zh-CN"/>
        </w:rPr>
      </w:r>
      <w:r/>
    </w:p>
    <w:p>
      <w:pPr>
        <w:pStyle w:val="713"/>
        <w:ind w:firstLine="560"/>
        <w:spacing w:line="600" w:lineRule="exact"/>
        <w:rPr>
          <w:rFonts w:hint="eastAsia" w:ascii="宋体" w:hAnsi="宋体" w:eastAsia="宋体" w:cs="宋体"/>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val="en-US" w:eastAsia="zh-CN"/>
        </w:rPr>
        <w:t xml:space="preserve">十二、分包情况说明及分包意向协议（如有）</w:t>
      </w:r>
      <w:r>
        <w:rPr>
          <w:rFonts w:hint="eastAsia" w:ascii="宋体" w:hAnsi="宋体" w:eastAsia="宋体" w:cs="宋体"/>
          <w:i w:val="0"/>
          <w:color w:val="000000"/>
          <w:sz w:val="28"/>
          <w:szCs w:val="28"/>
          <w:highlight w:val="none"/>
          <w:u w:val="none"/>
        </w:rPr>
      </w:r>
      <w:r/>
    </w:p>
    <w:p>
      <w:pPr>
        <w:pStyle w:val="71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1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1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1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1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13"/>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13"/>
        <w:rPr>
          <w:rFonts w:hint="eastAsia" w:ascii="黑体" w:hAnsi="黑体" w:eastAsia="黑体" w:cs="Times New Roman"/>
          <w:i w:val="0"/>
          <w:color w:val="000000"/>
          <w:sz w:val="32"/>
          <w:szCs w:val="32"/>
          <w:highlight w:val="none"/>
          <w:u w:val="none"/>
          <w:lang w:val="en-US" w:eastAsia="zh-CN"/>
        </w:rPr>
      </w:pPr>
      <w:r/>
      <w:bookmarkEnd w:id="133"/>
      <w:r/>
      <w:bookmarkEnd w:id="134"/>
      <w:r/>
      <w:bookmarkEnd w:id="135"/>
      <w:r/>
      <w:bookmarkStart w:id="136" w:name="_Toc120614284"/>
      <w:r>
        <w:rPr>
          <w:rFonts w:hint="eastAsia" w:ascii="黑体" w:hAnsi="黑体" w:eastAsia="黑体" w:cs="Times New Roman"/>
          <w:i w:val="0"/>
          <w:color w:val="000000"/>
          <w:sz w:val="32"/>
          <w:szCs w:val="32"/>
          <w:highlight w:val="none"/>
          <w:u w:val="none"/>
          <w:lang w:val="en-US" w:eastAsia="zh-CN"/>
        </w:rPr>
      </w:r>
      <w:r/>
    </w:p>
    <w:p>
      <w:pPr>
        <w:pStyle w:val="71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713"/>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71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71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71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71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71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713"/>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13"/>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713"/>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13"/>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71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71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713"/>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713"/>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713"/>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713"/>
        <w:ind w:firstLine="492"/>
        <w:spacing w:line="460" w:lineRule="exact"/>
        <w:rPr>
          <w:color w:val="000000"/>
          <w:sz w:val="24"/>
          <w:szCs w:val="24"/>
          <w:highlight w:val="none"/>
        </w:rPr>
      </w:pPr>
      <w:r>
        <w:rPr>
          <w:color w:val="000000"/>
          <w:sz w:val="24"/>
          <w:szCs w:val="24"/>
          <w:highlight w:val="none"/>
        </w:rPr>
      </w:r>
      <w:r/>
    </w:p>
    <w:p>
      <w:pPr>
        <w:pStyle w:val="835"/>
        <w:rPr>
          <w:color w:val="000000"/>
          <w:sz w:val="24"/>
          <w:szCs w:val="24"/>
          <w:highlight w:val="none"/>
        </w:rPr>
      </w:pPr>
      <w:r>
        <w:rPr>
          <w:color w:val="000000"/>
          <w:sz w:val="24"/>
          <w:szCs w:val="24"/>
          <w:highlight w:val="none"/>
        </w:rPr>
      </w:r>
      <w:r/>
    </w:p>
    <w:p>
      <w:pPr>
        <w:pStyle w:val="713"/>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713"/>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713"/>
        <w:rPr>
          <w:color w:val="000000"/>
          <w:sz w:val="24"/>
          <w:szCs w:val="24"/>
          <w:highlight w:val="none"/>
        </w:rPr>
      </w:pPr>
      <w:r>
        <w:rPr>
          <w:color w:val="000000"/>
          <w:sz w:val="24"/>
          <w:szCs w:val="24"/>
          <w:highlight w:val="none"/>
        </w:rPr>
      </w:r>
      <w:r/>
    </w:p>
    <w:p>
      <w:pPr>
        <w:pStyle w:val="713"/>
        <w:jc w:val="left"/>
        <w:spacing w:line="360" w:lineRule="auto"/>
        <w:rPr>
          <w:rFonts w:hint="eastAsia" w:ascii="黑体" w:hAnsi="黑体" w:eastAsia="黑体" w:cs="Times New Roman"/>
          <w:i w:val="0"/>
          <w:color w:val="000000"/>
          <w:sz w:val="32"/>
          <w:szCs w:val="32"/>
          <w:highlight w:val="none"/>
          <w:u w:val="none"/>
          <w:lang w:eastAsia="zh-CN"/>
        </w:rPr>
      </w:pPr>
      <w:r>
        <w:rPr>
          <w:rFonts w:hint="eastAsia"/>
          <w:color w:val="000000"/>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713"/>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806"/>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80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的政府采购活动，由其代表我方办理上述项目在响应、澄清确认过程中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80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w:t>
      </w:r>
      <w:r>
        <w:rPr>
          <w:rFonts w:hint="eastAsia"/>
          <w:color w:val="000000"/>
          <w:sz w:val="24"/>
          <w:szCs w:val="24"/>
          <w:highlight w:val="none"/>
          <w:lang w:val="en-US" w:eastAsia="zh-CN"/>
        </w:rPr>
        <w:t xml:space="preserve">询价</w:t>
      </w:r>
      <w:r>
        <w:rPr>
          <w:rFonts w:hint="eastAsia"/>
          <w:color w:val="000000"/>
          <w:sz w:val="24"/>
          <w:szCs w:val="24"/>
          <w:highlight w:val="none"/>
        </w:rPr>
        <w:t xml:space="preserve">有效期届满之日止。</w:t>
      </w:r>
      <w:r>
        <w:rPr>
          <w:rFonts w:hint="eastAsia"/>
          <w:color w:val="000000"/>
          <w:sz w:val="24"/>
          <w:szCs w:val="24"/>
          <w:highlight w:val="none"/>
        </w:rPr>
      </w:r>
      <w:r/>
    </w:p>
    <w:p>
      <w:pPr>
        <w:pStyle w:val="806"/>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80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lang w:eastAsia="zh-CN"/>
        </w:rPr>
        <w:t xml:space="preserve">供应商</w:t>
      </w:r>
      <w:r>
        <w:rPr>
          <w:rFonts w:hint="eastAsia" w:ascii="Times New Roman" w:hAnsi="Times New Roman" w:eastAsia="宋体" w:cs="Times New Roman"/>
          <w:i w:val="0"/>
          <w:color w:val="000000"/>
          <w:sz w:val="24"/>
          <w:szCs w:val="24"/>
          <w:highlight w:val="none"/>
          <w:u w:val="none"/>
        </w:rPr>
        <w:t xml:space="preserve">名称（加盖公章）：________________</w:t>
      </w:r>
      <w:r>
        <w:rPr>
          <w:rFonts w:hint="eastAsia" w:ascii="Times New Roman" w:hAnsi="Times New Roman" w:eastAsia="宋体" w:cs="Times New Roman"/>
          <w:i w:val="0"/>
          <w:color w:val="000000"/>
          <w:sz w:val="24"/>
          <w:szCs w:val="24"/>
          <w:highlight w:val="none"/>
          <w:u w:val="none"/>
        </w:rPr>
      </w:r>
      <w:r/>
    </w:p>
    <w:p>
      <w:pPr>
        <w:pStyle w:val="80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80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80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806"/>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731"/>
        <w:ind w:firstLine="0"/>
        <w:rPr>
          <w:rFonts w:hint="eastAsia"/>
          <w:color w:val="000000"/>
          <w:highlight w:val="none"/>
        </w:rPr>
      </w:pPr>
      <w:r>
        <w:rPr>
          <w:rFonts w:hint="eastAsia"/>
          <w:color w:val="000000"/>
          <w:highlight w:val="none"/>
        </w:rPr>
      </w:r>
      <w:r/>
    </w:p>
    <w:p>
      <w:pPr>
        <w:pStyle w:val="80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80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80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供应商</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（仅限询价文件注明允许分支机构投标情形）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80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80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3.供应商</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80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供应商应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806"/>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5.未按询价文件要求和格式提供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的，将作为无效响应处理。</w:t>
      </w:r>
      <w:r>
        <w:rPr>
          <w:rFonts w:hint="eastAsia" w:ascii="Times New Roman" w:hAnsi="Times New Roman" w:eastAsia="宋体" w:cs="Times New Roman"/>
          <w:b/>
          <w:bCs/>
          <w:color w:val="000000"/>
          <w:sz w:val="24"/>
          <w:szCs w:val="24"/>
          <w:highlight w:val="none"/>
          <w:u w:val="none"/>
          <w:lang w:val="en-US" w:eastAsia="zh-CN"/>
        </w:rPr>
      </w:r>
      <w:r/>
    </w:p>
    <w:p>
      <w:pPr>
        <w:pStyle w:val="713"/>
        <w:ind w:firstLine="420"/>
        <w:tabs>
          <w:tab w:val="left" w:pos="360" w:leader="none"/>
        </w:tabs>
        <w:rPr>
          <w:rFonts w:hint="eastAsia" w:ascii="宋体" w:hAnsi="宋体"/>
          <w:color w:val="000000"/>
          <w:szCs w:val="21"/>
          <w:highlight w:val="none"/>
          <w:u w:val="single"/>
          <w:lang w:val="en-US" w:eastAsia="zh-CN"/>
        </w:rPr>
      </w:pPr>
      <w:r>
        <w:rPr>
          <w:rFonts w:hint="eastAsia" w:ascii="宋体" w:hAnsi="宋体"/>
          <w:color w:val="000000"/>
          <w:szCs w:val="21"/>
          <w:highlight w:val="none"/>
          <w:u w:val="single"/>
          <w:lang w:val="en-US" w:eastAsia="zh-CN"/>
        </w:rPr>
      </w:r>
      <w:r/>
    </w:p>
    <w:p>
      <w:pPr>
        <w:pStyle w:val="713"/>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三、询价响应函</w:t>
      </w:r>
      <w:r>
        <w:rPr>
          <w:rFonts w:hint="eastAsia" w:ascii="黑体" w:hAnsi="黑体" w:eastAsia="黑体" w:cs="Times New Roman"/>
          <w:i w:val="0"/>
          <w:color w:val="000000"/>
          <w:sz w:val="32"/>
          <w:szCs w:val="32"/>
          <w:highlight w:val="none"/>
          <w:u w:val="none"/>
          <w:lang w:val="en-US" w:eastAsia="zh-CN"/>
        </w:rPr>
      </w:r>
      <w:r/>
    </w:p>
    <w:p>
      <w:pPr>
        <w:pStyle w:val="713"/>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询价响应函</w:t>
      </w:r>
      <w:r>
        <w:rPr>
          <w:rFonts w:hint="eastAsia" w:ascii="方正小标宋简体" w:hAnsi="方正小标宋简体" w:eastAsia="方正小标宋简体" w:cs="方正小标宋简体"/>
          <w:color w:val="000000"/>
          <w:sz w:val="32"/>
          <w:szCs w:val="32"/>
          <w:highlight w:val="none"/>
          <w:lang w:val="zh-CN"/>
        </w:rPr>
      </w:r>
      <w:r/>
    </w:p>
    <w:p>
      <w:pPr>
        <w:pStyle w:val="815"/>
        <w:ind w:firstLine="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致：                    （采购人名称）</w:t>
      </w:r>
      <w:r>
        <w:rPr>
          <w:rFonts w:hint="eastAsia" w:ascii="宋体" w:hAnsi="宋体"/>
          <w:color w:val="000000"/>
          <w:szCs w:val="21"/>
          <w:highlight w:val="none"/>
        </w:rPr>
      </w:r>
      <w:r/>
    </w:p>
    <w:p>
      <w:pPr>
        <w:pStyle w:val="815"/>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olor w:val="000000"/>
          <w:szCs w:val="21"/>
          <w:highlight w:val="none"/>
          <w:lang w:eastAsia="zh-CN"/>
        </w:rPr>
        <w:t xml:space="preserve">询价</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交询价响应函，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13"/>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1.按</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文件规定的各项要求</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向</w:t>
      </w:r>
      <w:r>
        <w:rPr>
          <w:rFonts w:hint="eastAsia" w:ascii="宋体" w:hAnsi="宋体" w:eastAsia="宋体" w:cs="Times New Roman"/>
          <w:color w:val="000000"/>
          <w:sz w:val="24"/>
          <w:szCs w:val="21"/>
          <w:highlight w:val="none"/>
          <w:lang w:val="en-US" w:eastAsia="zh-CN"/>
        </w:rPr>
        <w:t xml:space="preserve">贵</w:t>
      </w:r>
      <w:r>
        <w:rPr>
          <w:rFonts w:hint="eastAsia" w:ascii="宋体" w:hAnsi="宋体" w:eastAsia="宋体" w:cs="Times New Roman"/>
          <w:color w:val="000000"/>
          <w:sz w:val="24"/>
          <w:szCs w:val="21"/>
          <w:highlight w:val="none"/>
        </w:rPr>
        <w:t xml:space="preserve">方提供所需</w:t>
      </w:r>
      <w:r>
        <w:rPr>
          <w:rFonts w:hint="eastAsia" w:ascii="宋体" w:hAnsi="宋体" w:eastAsia="宋体" w:cs="Times New Roman"/>
          <w:color w:val="000000"/>
          <w:sz w:val="24"/>
          <w:szCs w:val="21"/>
          <w:highlight w:val="none"/>
          <w:lang w:eastAsia="zh-CN"/>
        </w:rPr>
        <w:t xml:space="preserve">货物</w:t>
      </w:r>
      <w:r>
        <w:rPr>
          <w:rFonts w:hint="eastAsia" w:ascii="宋体" w:hAnsi="宋体" w:eastAsia="宋体" w:cs="Times New Roman"/>
          <w:color w:val="000000"/>
          <w:sz w:val="24"/>
          <w:szCs w:val="21"/>
          <w:highlight w:val="none"/>
        </w:rPr>
        <w:t xml:space="preserve">（包含与货物相关的服务）。</w:t>
      </w:r>
      <w:r>
        <w:rPr>
          <w:rFonts w:hint="eastAsia" w:ascii="宋体" w:hAnsi="宋体" w:eastAsia="宋体" w:cs="Times New Roman"/>
          <w:color w:val="000000"/>
          <w:sz w:val="24"/>
          <w:szCs w:val="21"/>
          <w:highlight w:val="none"/>
        </w:rPr>
      </w:r>
      <w:r/>
    </w:p>
    <w:p>
      <w:pPr>
        <w:pStyle w:val="713"/>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2.我们完全理解贵方不一定将合同授予最低报价的供应商。</w:t>
      </w:r>
      <w:r>
        <w:rPr>
          <w:rFonts w:hint="eastAsia" w:ascii="宋体" w:hAnsi="宋体" w:eastAsia="宋体" w:cs="Times New Roman"/>
          <w:color w:val="000000"/>
          <w:sz w:val="24"/>
          <w:szCs w:val="21"/>
          <w:highlight w:val="none"/>
        </w:rPr>
      </w:r>
      <w:r/>
    </w:p>
    <w:p>
      <w:pPr>
        <w:pStyle w:val="713"/>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3.我们已详细审核全部</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文件及其有效补充文件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我们知道必须放弃提出含糊不清或误解问题的权利。</w:t>
      </w:r>
      <w:r>
        <w:rPr>
          <w:rFonts w:hint="eastAsia" w:ascii="宋体" w:hAnsi="宋体" w:eastAsia="宋体" w:cs="Times New Roman"/>
          <w:color w:val="000000"/>
          <w:sz w:val="24"/>
          <w:szCs w:val="21"/>
          <w:highlight w:val="none"/>
        </w:rPr>
      </w:r>
      <w:r/>
    </w:p>
    <w:p>
      <w:pPr>
        <w:pStyle w:val="713"/>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4.我们同意从规定的</w:t>
      </w:r>
      <w:r>
        <w:rPr>
          <w:rFonts w:hint="eastAsia" w:ascii="宋体" w:hAnsi="宋体" w:eastAsia="宋体" w:cs="Times New Roman"/>
          <w:color w:val="000000"/>
          <w:sz w:val="24"/>
          <w:szCs w:val="21"/>
          <w:highlight w:val="none"/>
          <w:lang w:val="en-US" w:eastAsia="zh-CN"/>
        </w:rPr>
        <w:t xml:space="preserve">询价</w:t>
      </w:r>
      <w:r>
        <w:rPr>
          <w:rFonts w:hint="eastAsia" w:ascii="宋体" w:hAnsi="宋体" w:eastAsia="宋体" w:cs="Times New Roman"/>
          <w:color w:val="000000"/>
          <w:sz w:val="24"/>
          <w:szCs w:val="21"/>
          <w:highlight w:val="none"/>
        </w:rPr>
        <w:t xml:space="preserve">日期起遵循本响应文件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并在规定的</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有效期期满之前均具有约束力。</w:t>
      </w:r>
      <w:r>
        <w:rPr>
          <w:rFonts w:hint="eastAsia" w:ascii="宋体" w:hAnsi="宋体" w:eastAsia="宋体" w:cs="Times New Roman"/>
          <w:color w:val="000000"/>
          <w:sz w:val="24"/>
          <w:szCs w:val="21"/>
          <w:highlight w:val="none"/>
        </w:rPr>
      </w:r>
      <w:r/>
    </w:p>
    <w:p>
      <w:pPr>
        <w:pStyle w:val="713"/>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rPr>
          <w:rFonts w:hint="eastAsia" w:ascii="宋体" w:hAnsi="宋体" w:eastAsia="宋体" w:cs="Times New Roman"/>
          <w:color w:val="000000"/>
          <w:sz w:val="24"/>
          <w:szCs w:val="21"/>
          <w:highlight w:val="none"/>
        </w:rPr>
      </w:r>
      <w:r/>
    </w:p>
    <w:p>
      <w:pPr>
        <w:pStyle w:val="713"/>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并保证在</w:t>
      </w:r>
      <w:r>
        <w:rPr>
          <w:rFonts w:hint="eastAsia" w:ascii="宋体" w:hAnsi="宋体" w:eastAsia="宋体" w:cs="Times New Roman"/>
          <w:color w:val="000000"/>
          <w:sz w:val="24"/>
          <w:szCs w:val="21"/>
          <w:highlight w:val="none"/>
          <w:lang w:eastAsia="zh-CN"/>
        </w:rPr>
        <w:t xml:space="preserve">询价</w:t>
      </w:r>
      <w:r>
        <w:rPr>
          <w:rFonts w:hint="eastAsia" w:ascii="宋体" w:hAnsi="宋体" w:eastAsia="宋体" w:cs="Times New Roman"/>
          <w:color w:val="000000"/>
          <w:sz w:val="24"/>
          <w:szCs w:val="21"/>
          <w:highlight w:val="none"/>
        </w:rPr>
        <w:t xml:space="preserve">文件规定的时间完成项目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w:t>
      </w:r>
      <w:r>
        <w:rPr>
          <w:rFonts w:hint="eastAsia" w:ascii="宋体" w:hAnsi="宋体" w:eastAsia="宋体" w:cs="Times New Roman"/>
          <w:color w:val="000000"/>
          <w:sz w:val="24"/>
          <w:szCs w:val="21"/>
          <w:highlight w:val="none"/>
          <w:lang w:val="en-US" w:eastAsia="zh-CN"/>
        </w:rPr>
        <w:t xml:space="preserve">贵</w:t>
      </w:r>
      <w:r>
        <w:rPr>
          <w:rFonts w:hint="eastAsia" w:ascii="宋体" w:hAnsi="宋体" w:eastAsia="宋体" w:cs="Times New Roman"/>
          <w:color w:val="000000"/>
          <w:sz w:val="24"/>
          <w:szCs w:val="21"/>
          <w:highlight w:val="none"/>
        </w:rPr>
        <w:t xml:space="preserve">方验收、使用。</w:t>
      </w:r>
      <w:r>
        <w:rPr>
          <w:rFonts w:hint="eastAsia" w:ascii="宋体" w:hAnsi="宋体" w:eastAsia="宋体" w:cs="Times New Roman"/>
          <w:color w:val="000000"/>
          <w:sz w:val="24"/>
          <w:szCs w:val="21"/>
          <w:highlight w:val="none"/>
        </w:rPr>
      </w:r>
      <w:r/>
    </w:p>
    <w:p>
      <w:pPr>
        <w:pStyle w:val="713"/>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微型企业（对应</w:t>
      </w:r>
      <w:r>
        <w:rPr>
          <w:rFonts w:ascii="Wingdings" w:hAnsi="Wingdings" w:eastAsia="Wingdings" w:cs="Wingdings"/>
          <w:color w:val="000000"/>
          <w:sz w:val="24"/>
          <w:szCs w:val="24"/>
          <w:highlight w:val="none"/>
          <w:u w:val="none"/>
        </w:rPr>
        <w:t xml:space="preserve">¨</w:t>
      </w:r>
      <w:r>
        <w:rPr>
          <w:rFonts w:hint="eastAsia" w:ascii="宋体" w:hAnsi="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786"/>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w:t>
      </w:r>
      <w:r>
        <w:rPr>
          <w:rFonts w:hint="eastAsia" w:ascii="宋体" w:hAnsi="宋体" w:eastAsia="宋体" w:cs="Times New Roman"/>
          <w:color w:val="000000"/>
          <w:sz w:val="24"/>
          <w:szCs w:val="24"/>
          <w:highlight w:val="none"/>
          <w:lang w:val="en-US" w:eastAsia="zh-CN"/>
        </w:rPr>
        <w:t xml:space="preserve">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713"/>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eastAsia="宋体" w:cs="Times New Roman"/>
          <w:color w:val="000000"/>
          <w:sz w:val="24"/>
          <w:szCs w:val="21"/>
          <w:highlight w:val="none"/>
        </w:rPr>
        <w:t xml:space="preserve">我方与本</w:t>
      </w:r>
      <w:r>
        <w:rPr>
          <w:rFonts w:hint="eastAsia" w:ascii="宋体" w:hAnsi="宋体" w:eastAsia="宋体" w:cs="Times New Roman"/>
          <w:color w:val="000000"/>
          <w:sz w:val="24"/>
          <w:szCs w:val="21"/>
          <w:highlight w:val="none"/>
          <w:lang w:eastAsia="zh-CN"/>
        </w:rPr>
        <w:t xml:space="preserve">次询价</w:t>
      </w:r>
      <w:r>
        <w:rPr>
          <w:rFonts w:hint="eastAsia" w:ascii="宋体" w:hAnsi="宋体" w:eastAsia="宋体" w:cs="Times New Roman"/>
          <w:color w:val="000000"/>
          <w:sz w:val="24"/>
          <w:szCs w:val="21"/>
          <w:highlight w:val="none"/>
        </w:rPr>
        <w:t xml:space="preserve">有关的正式通讯地址为：</w:t>
      </w:r>
      <w:r>
        <w:rPr>
          <w:rFonts w:hint="eastAsia" w:ascii="宋体" w:hAnsi="宋体" w:eastAsia="宋体" w:cs="Times New Roman"/>
          <w:color w:val="000000"/>
          <w:sz w:val="24"/>
          <w:szCs w:val="21"/>
          <w:highlight w:val="none"/>
        </w:rPr>
      </w:r>
      <w:r/>
    </w:p>
    <w:p>
      <w:pPr>
        <w:pStyle w:val="815"/>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815"/>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815"/>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815"/>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815"/>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815"/>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713"/>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15"/>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713"/>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1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宋体" w:hAnsi="宋体"/>
          <w:bCs/>
          <w:color w:val="000000"/>
          <w:sz w:val="24"/>
          <w:szCs w:val="21"/>
          <w:highlight w:val="none"/>
        </w:rPr>
        <w:br w:type="page" w:clear="all"/>
      </w:r>
      <w:bookmarkEnd w:id="124"/>
      <w:r/>
      <w:bookmarkEnd w:id="125"/>
      <w:r/>
      <w:bookmarkEnd w:id="136"/>
      <w:r>
        <w:rPr>
          <w:rFonts w:hint="eastAsia" w:ascii="黑体" w:hAnsi="黑体" w:eastAsia="黑体" w:cs="Times New Roman"/>
          <w:i w:val="0"/>
          <w:color w:val="000000"/>
          <w:sz w:val="32"/>
          <w:szCs w:val="32"/>
          <w:highlight w:val="none"/>
          <w:u w:val="none"/>
          <w:lang w:val="en-US" w:eastAsia="zh-CN"/>
        </w:rPr>
        <w:t xml:space="preserve">四、询价报价表</w:t>
      </w:r>
      <w:r>
        <w:rPr>
          <w:rFonts w:hint="eastAsia" w:ascii="黑体" w:hAnsi="黑体" w:eastAsia="黑体" w:cs="Times New Roman"/>
          <w:i w:val="0"/>
          <w:color w:val="000000"/>
          <w:sz w:val="32"/>
          <w:szCs w:val="32"/>
          <w:highlight w:val="none"/>
          <w:u w:val="none"/>
          <w:lang w:val="en-US" w:eastAsia="zh-CN"/>
        </w:rPr>
      </w:r>
      <w:r/>
    </w:p>
    <w:p>
      <w:pPr>
        <w:pStyle w:val="713"/>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询价报价表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13"/>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供应商名称：（加盖电子公章）</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713"/>
        <w:ind w:firstLine="0"/>
        <w:keepLines w:val="0"/>
        <w:keepNext w:val="0"/>
        <w:pageBreakBefore w:val="0"/>
        <w:spacing w:line="48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rPr>
      </w:r>
      <w:r/>
    </w:p>
    <w:p>
      <w:pPr>
        <w:pStyle w:val="713"/>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                                 </w:t>
      </w:r>
      <w:r>
        <w:rPr>
          <w:rFonts w:hint="eastAsia"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713"/>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815"/>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713"/>
        <w:rPr>
          <w:rFonts w:ascii="宋体" w:hAnsi="宋体"/>
          <w:color w:val="000000"/>
          <w:sz w:val="24"/>
          <w:szCs w:val="24"/>
          <w:highlight w:val="none"/>
        </w:rPr>
      </w:pPr>
      <w:r>
        <w:rPr>
          <w:rFonts w:ascii="宋体" w:hAnsi="宋体"/>
          <w:color w:val="000000"/>
          <w:sz w:val="24"/>
          <w:szCs w:val="24"/>
          <w:highlight w:val="none"/>
        </w:rPr>
      </w:r>
      <w:r/>
    </w:p>
    <w:p>
      <w:pPr>
        <w:pStyle w:val="713"/>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713"/>
        <w:rPr>
          <w:color w:val="000000"/>
          <w:highlight w:val="none"/>
        </w:rPr>
      </w:pPr>
      <w:r>
        <w:rPr>
          <w:color w:val="000000"/>
          <w:highlight w:val="none"/>
        </w:rPr>
      </w:r>
      <w:r/>
    </w:p>
    <w:p>
      <w:pPr>
        <w:pStyle w:val="786"/>
        <w:rPr>
          <w:color w:val="000000"/>
          <w:highlight w:val="none"/>
        </w:rPr>
      </w:pPr>
      <w:r>
        <w:rPr>
          <w:color w:val="000000"/>
          <w:highlight w:val="none"/>
        </w:rPr>
      </w:r>
      <w:r/>
    </w:p>
    <w:p>
      <w:pPr>
        <w:pStyle w:val="713"/>
        <w:rPr>
          <w:color w:val="000000"/>
          <w:highlight w:val="none"/>
        </w:rPr>
      </w:pPr>
      <w:r>
        <w:rPr>
          <w:color w:val="000000"/>
          <w:highlight w:val="none"/>
        </w:rPr>
      </w:r>
      <w:r/>
    </w:p>
    <w:p>
      <w:pPr>
        <w:pStyle w:val="713"/>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color w:val="000000"/>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五、分项报价表</w:t>
      </w:r>
      <w:r>
        <w:rPr>
          <w:rFonts w:hint="eastAsia" w:ascii="黑体" w:hAnsi="黑体" w:eastAsia="黑体" w:cs="Times New Roman"/>
          <w:i w:val="0"/>
          <w:color w:val="000000"/>
          <w:sz w:val="32"/>
          <w:szCs w:val="32"/>
          <w:highlight w:val="none"/>
          <w:u w:val="none"/>
          <w:lang w:val="en-US" w:eastAsia="zh-CN"/>
        </w:rPr>
      </w:r>
      <w:r/>
    </w:p>
    <w:p>
      <w:pPr>
        <w:pStyle w:val="713"/>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13"/>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71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713"/>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47"/>
        <w:gridCol w:w="1313"/>
      </w:tblGrid>
      <w:tr>
        <w:trPr>
          <w:cantSplit/>
          <w:trHeight w:val="544"/>
        </w:trPr>
        <w:tc>
          <w:tcPr>
            <w:tcW w:w="581" w:type="dxa"/>
            <w:vAlign w:val="center"/>
            <w:vMerge w:val="restart"/>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4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713"/>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713"/>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713"/>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713"/>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713"/>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947" w:type="dxa"/>
            <w:vAlign w:val="center"/>
            <w:textDirection w:val="lrTb"/>
            <w:noWrap w:val="false"/>
          </w:tcPr>
          <w:p>
            <w:pPr>
              <w:pStyle w:val="713"/>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313" w:type="dxa"/>
            <w:vAlign w:val="center"/>
            <w:textDirection w:val="lrTb"/>
            <w:noWrap w:val="false"/>
          </w:tcPr>
          <w:p>
            <w:pPr>
              <w:pStyle w:val="713"/>
              <w:jc w:val="center"/>
              <w:spacing w:line="0" w:lineRule="atLeast"/>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581" w:type="dxa"/>
            <w:vAlign w:val="center"/>
            <w:vMerge w:val="continue"/>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713"/>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713"/>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713"/>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（天）</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947" w:type="dxa"/>
            <w:vAlign w:val="center"/>
            <w:textDirection w:val="lrTb"/>
            <w:noWrap w:val="false"/>
          </w:tcPr>
          <w:p>
            <w:pPr>
              <w:pStyle w:val="713"/>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313" w:type="dxa"/>
            <w:vAlign w:val="center"/>
            <w:textDirection w:val="lrTb"/>
            <w:noWrap w:val="false"/>
          </w:tcPr>
          <w:p>
            <w:pPr>
              <w:pStyle w:val="713"/>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47"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13"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47"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13"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47"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13"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713"/>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380" w:type="dxa"/>
            <w:vAlign w:val="center"/>
            <w:textDirection w:val="lrTb"/>
            <w:noWrap w:val="false"/>
          </w:tcPr>
          <w:p>
            <w:pPr>
              <w:pStyle w:val="713"/>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w:t>
            </w:r>
            <w:r>
              <w:rPr>
                <w:rFonts w:hint="eastAsia" w:ascii="宋体" w:hAnsi="宋体"/>
                <w:color w:val="000000"/>
                <w:sz w:val="24"/>
                <w:szCs w:val="24"/>
                <w:highlight w:val="none"/>
                <w:lang w:val="en-US" w:eastAsia="zh-CN"/>
              </w:rPr>
              <w:t xml:space="preserve">报</w:t>
            </w:r>
            <w:r>
              <w:rPr>
                <w:rFonts w:hint="eastAsia" w:ascii="宋体" w:hAnsi="宋体"/>
                <w:color w:val="000000"/>
                <w:sz w:val="24"/>
                <w:szCs w:val="24"/>
                <w:highlight w:val="none"/>
              </w:rPr>
              <w:t xml:space="preserve">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r>
        <w:trPr>
          <w:cantSplit/>
          <w:trHeight w:val="654"/>
        </w:trPr>
        <w:tc>
          <w:tcPr>
            <w:gridSpan w:val="9"/>
            <w:tcW w:w="9961" w:type="dxa"/>
            <w:vAlign w:val="center"/>
            <w:textDirection w:val="lrTb"/>
            <w:noWrap w:val="false"/>
          </w:tcPr>
          <w:p>
            <w:pPr>
              <w:pStyle w:val="713"/>
              <w:jc w:val="both"/>
              <w:spacing w:line="0" w:lineRule="atLeast"/>
              <w:rPr>
                <w:rFonts w:hint="eastAsia" w:ascii="宋体" w:hAnsi="宋体" w:eastAsia="宋体" w:cs="Times New Roman"/>
                <w:b/>
                <w:bCs/>
                <w:color w:val="000000"/>
                <w:sz w:val="24"/>
                <w:szCs w:val="24"/>
                <w:highlight w:val="none"/>
                <w:shd w:val="clear" w:color="auto" w:fill="auto"/>
                <w:lang w:val="en-US" w:eastAsia="zh-CN"/>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highlight w:val="none"/>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eastAsia="宋体" w:cs="Times New Roman"/>
                <w:b/>
                <w:bCs/>
                <w:color w:val="000000"/>
                <w:sz w:val="24"/>
                <w:szCs w:val="24"/>
                <w:highlight w:val="none"/>
                <w:shd w:val="clear" w:color="auto" w:fill="auto"/>
                <w:lang w:val="en-US" w:eastAsia="zh-CN"/>
              </w:rPr>
            </w:r>
            <w:r/>
          </w:p>
          <w:p>
            <w:pPr>
              <w:pStyle w:val="713"/>
              <w:jc w:val="both"/>
              <w:spacing w:line="0" w:lineRule="atLeast"/>
              <w:rPr>
                <w:rFonts w:hint="eastAsia" w:ascii="宋体" w:hAnsi="宋体"/>
                <w:color w:val="000000"/>
                <w:sz w:val="24"/>
                <w:szCs w:val="24"/>
                <w:highlight w:val="none"/>
              </w:rPr>
            </w:pPr>
            <w:r>
              <w:rPr>
                <w:rFonts w:hint="eastAsia" w:ascii="宋体" w:hAnsi="宋体" w:eastAsia="宋体" w:cs="Times New Roman"/>
                <w:b/>
                <w:bCs/>
                <w:color w:val="000000"/>
                <w:sz w:val="24"/>
                <w:szCs w:val="24"/>
                <w:highlight w:val="none"/>
                <w:shd w:val="clear" w:color="auto" w:fill="auto"/>
                <w:lang w:val="en-US" w:eastAsia="zh-CN"/>
              </w:rPr>
              <w:t xml:space="preserve">（说明：</w:t>
            </w:r>
            <w:r>
              <w:rPr>
                <w:rFonts w:hint="eastAsia" w:ascii="宋体" w:hAnsi="宋体" w:eastAsia="宋体" w:cs="宋体"/>
                <w:b/>
                <w:bCs/>
                <w:color w:val="000000"/>
                <w:sz w:val="24"/>
                <w:szCs w:val="24"/>
                <w:highlight w:val="none"/>
                <w:lang w:val="en-US" w:eastAsia="zh-CN"/>
              </w:rPr>
              <w:t xml:space="preserve">如采购项目或采购包仅包含单一产品的，本条及下方备注第4条删除。确定后该说明删除</w:t>
            </w:r>
            <w:r>
              <w:rPr>
                <w:rFonts w:hint="eastAsia" w:ascii="宋体" w:hAnsi="宋体" w:eastAsia="宋体" w:cs="Times New Roman"/>
                <w:b/>
                <w:bCs/>
                <w:color w:val="000000"/>
                <w:sz w:val="24"/>
                <w:szCs w:val="24"/>
                <w:highlight w:val="none"/>
                <w:shd w:val="clear" w:color="auto" w:fill="auto"/>
                <w:lang w:val="en-US" w:eastAsia="zh-CN"/>
              </w:rPr>
              <w:t xml:space="preserve">）</w:t>
            </w:r>
            <w:r>
              <w:rPr>
                <w:rFonts w:hint="eastAsia" w:ascii="宋体" w:hAnsi="宋体"/>
                <w:color w:val="000000"/>
                <w:sz w:val="24"/>
                <w:szCs w:val="24"/>
                <w:highlight w:val="none"/>
              </w:rPr>
            </w:r>
            <w:r/>
          </w:p>
        </w:tc>
      </w:tr>
    </w:tbl>
    <w:p>
      <w:pPr>
        <w:pStyle w:val="713"/>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78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1.“总报价”应包括为完成整个项目所产生的所有费用，询价文件另有规定的除外。</w:t>
      </w:r>
      <w:r>
        <w:rPr>
          <w:rFonts w:hint="eastAsia" w:ascii="宋体" w:hAnsi="宋体" w:eastAsia="宋体" w:cs="宋体"/>
          <w:color w:val="000000"/>
          <w:sz w:val="24"/>
          <w:szCs w:val="24"/>
          <w:highlight w:val="none"/>
          <w:lang w:val="en-US" w:eastAsia="zh-CN"/>
        </w:rPr>
      </w:r>
      <w:r/>
    </w:p>
    <w:p>
      <w:pPr>
        <w:pStyle w:val="78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2.《分项报价表》中“总报价”应当与《询价报价表》中“总报价”一致。</w:t>
      </w:r>
      <w:r>
        <w:rPr>
          <w:rFonts w:hint="eastAsia" w:ascii="宋体" w:hAnsi="宋体" w:eastAsia="宋体" w:cs="宋体"/>
          <w:b w:val="0"/>
          <w:bCs w:val="0"/>
          <w:color w:val="000000"/>
          <w:sz w:val="24"/>
          <w:szCs w:val="24"/>
          <w:highlight w:val="none"/>
          <w:lang w:val="en-US" w:eastAsia="zh-CN"/>
        </w:rPr>
      </w:r>
      <w:r/>
    </w:p>
    <w:p>
      <w:pPr>
        <w:pStyle w:val="780"/>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《分项报价表》中的分项名称须与“第四章采购需求-项目清单”中的分项名称一一对应，如有缺项、漏项或者超出单价上限，视为无效响应。</w:t>
      </w:r>
      <w:r>
        <w:rPr>
          <w:rFonts w:hint="eastAsia" w:ascii="宋体" w:hAnsi="宋体" w:eastAsia="宋体" w:cs="宋体"/>
          <w:b w:val="0"/>
          <w:bCs w:val="0"/>
          <w:color w:val="000000"/>
          <w:sz w:val="24"/>
          <w:szCs w:val="24"/>
          <w:highlight w:val="none"/>
          <w:lang w:val="en-US" w:eastAsia="zh-CN"/>
        </w:rPr>
      </w:r>
      <w:r/>
    </w:p>
    <w:p>
      <w:pPr>
        <w:pStyle w:val="780"/>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78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713"/>
        <w:rPr>
          <w:color w:val="000000"/>
          <w:highlight w:val="none"/>
        </w:rPr>
        <w:outlineLvl w:val="9"/>
      </w:pPr>
      <w:r>
        <w:rPr>
          <w:color w:val="000000"/>
          <w:highlight w:val="none"/>
        </w:rPr>
      </w:r>
      <w:r/>
    </w:p>
    <w:p>
      <w:pPr>
        <w:pStyle w:val="713"/>
        <w:rPr>
          <w:color w:val="000000"/>
          <w:highlight w:val="none"/>
        </w:rPr>
      </w:pPr>
      <w:r>
        <w:rPr>
          <w:color w:val="000000"/>
          <w:highlight w:val="none"/>
        </w:rPr>
      </w:r>
      <w:r/>
    </w:p>
    <w:p>
      <w:pPr>
        <w:pStyle w:val="71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六、技术要求响应及偏离表</w:t>
      </w:r>
      <w:r>
        <w:rPr>
          <w:rFonts w:hint="eastAsia" w:ascii="黑体" w:hAnsi="黑体" w:eastAsia="黑体" w:cs="Times New Roman"/>
          <w:i w:val="0"/>
          <w:color w:val="000000"/>
          <w:sz w:val="32"/>
          <w:szCs w:val="32"/>
          <w:highlight w:val="none"/>
          <w:u w:val="none"/>
          <w:lang w:val="en-US" w:eastAsia="zh-CN"/>
        </w:rPr>
      </w:r>
      <w:r/>
    </w:p>
    <w:p>
      <w:pPr>
        <w:pStyle w:val="713"/>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13"/>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71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713"/>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47"/>
      </w:tblGrid>
      <w:tr>
        <w:trPr>
          <w:cantSplit/>
        </w:trPr>
        <w:tc>
          <w:tcPr>
            <w:tcW w:w="815" w:type="dxa"/>
            <w:vAlign w:val="center"/>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7" w:type="dxa"/>
            <w:vAlign w:val="center"/>
            <w:textDirection w:val="lrTb"/>
            <w:noWrap w:val="false"/>
          </w:tcPr>
          <w:p>
            <w:pPr>
              <w:pStyle w:val="713"/>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7"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80"/>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8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780"/>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1.供应商须对询价文件技术要求中的实质性要求（打“★”内容）及其他要求做出明确响应，否则视为无效响应。</w:t>
      </w:r>
      <w:r>
        <w:rPr>
          <w:rFonts w:hint="eastAsia" w:ascii="宋体" w:hAnsi="宋体" w:eastAsia="宋体" w:cs="宋体"/>
          <w:b/>
          <w:bCs/>
          <w:color w:val="000000"/>
          <w:highlight w:val="none"/>
          <w:lang w:val="en-US" w:eastAsia="zh-CN"/>
        </w:rPr>
      </w:r>
      <w:r/>
    </w:p>
    <w:p>
      <w:pPr>
        <w:pStyle w:val="780"/>
        <w:ind w:firstLine="482"/>
        <w:jc w:val="both"/>
        <w:spacing w:before="0" w:beforeAutospacing="0" w:after="0" w:afterAutospacing="0"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2.技术要求中实质性要求及其他要求明确需要提供证明材料的，签订合同时成交供应商应按询价文件要求和响应文件响应内容提供相应证明材料供采购人核验</w:t>
      </w:r>
      <w:r>
        <w:rPr>
          <w:rFonts w:hint="eastAsia"/>
          <w:b/>
          <w:bCs/>
          <w:color w:val="000000"/>
          <w:highlight w:val="none"/>
        </w:rPr>
        <w:t xml:space="preserve">，</w:t>
      </w:r>
      <w:r>
        <w:rPr>
          <w:rFonts w:hint="eastAsia"/>
          <w:b/>
          <w:bCs/>
          <w:color w:val="000000"/>
          <w:highlight w:val="none"/>
          <w:lang w:val="en-US" w:eastAsia="zh-CN"/>
        </w:rPr>
        <w:t xml:space="preserve">否则</w:t>
      </w:r>
      <w:r>
        <w:rPr>
          <w:rFonts w:hint="eastAsia"/>
          <w:b/>
          <w:bCs/>
          <w:color w:val="000000"/>
          <w:highlight w:val="none"/>
        </w:rPr>
        <w:t xml:space="preserve">采购人将取消其</w:t>
      </w:r>
      <w:r>
        <w:rPr>
          <w:rFonts w:hint="eastAsia"/>
          <w:b/>
          <w:bCs/>
          <w:color w:val="000000"/>
          <w:highlight w:val="none"/>
          <w:lang w:val="en-US" w:eastAsia="zh-CN"/>
        </w:rPr>
        <w:t xml:space="preserve">成交</w:t>
      </w:r>
      <w:r>
        <w:rPr>
          <w:rFonts w:hint="eastAsia"/>
          <w:b/>
          <w:bCs/>
          <w:color w:val="000000"/>
          <w:highlight w:val="none"/>
        </w:rPr>
        <w:t xml:space="preserve">资格</w:t>
      </w:r>
      <w:r>
        <w:rPr>
          <w:rFonts w:hint="eastAsia" w:ascii="宋体" w:hAnsi="宋体" w:eastAsia="宋体" w:cs="宋体"/>
          <w:b/>
          <w:bCs/>
          <w:color w:val="000000"/>
          <w:highlight w:val="none"/>
          <w:lang w:val="en-US" w:eastAsia="zh-CN"/>
        </w:rPr>
        <w:t xml:space="preserve">。</w:t>
      </w:r>
      <w:r>
        <w:rPr>
          <w:rFonts w:hint="eastAsia" w:ascii="宋体" w:hAnsi="宋体" w:eastAsia="宋体" w:cs="宋体"/>
          <w:b/>
          <w:bCs/>
          <w:color w:val="000000"/>
          <w:highlight w:val="none"/>
          <w:lang w:val="en-US" w:eastAsia="zh-CN"/>
        </w:rPr>
      </w:r>
      <w:r/>
    </w:p>
    <w:p>
      <w:pPr>
        <w:pStyle w:val="78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713"/>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797"/>
        <w:rPr>
          <w:rFonts w:hint="eastAsia"/>
          <w:color w:val="000000"/>
          <w:highlight w:val="none"/>
          <w:lang w:val="en-US" w:eastAsia="zh-CN"/>
        </w:rPr>
      </w:pPr>
      <w:r>
        <w:rPr>
          <w:rFonts w:hint="eastAsia"/>
          <w:color w:val="000000"/>
          <w:highlight w:val="none"/>
          <w:lang w:val="en-US" w:eastAsia="zh-CN"/>
        </w:rPr>
      </w:r>
      <w:r/>
    </w:p>
    <w:p>
      <w:pPr>
        <w:pStyle w:val="713"/>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七、商务要求响应及偏离表</w:t>
      </w:r>
      <w:r>
        <w:rPr>
          <w:rFonts w:hint="eastAsia" w:ascii="黑体" w:hAnsi="黑体" w:eastAsia="黑体" w:cs="Times New Roman"/>
          <w:i w:val="0"/>
          <w:color w:val="000000"/>
          <w:sz w:val="32"/>
          <w:szCs w:val="32"/>
          <w:highlight w:val="none"/>
          <w:u w:val="none"/>
          <w:lang w:val="en-US" w:eastAsia="zh-CN"/>
        </w:rPr>
      </w:r>
      <w:r/>
    </w:p>
    <w:p>
      <w:pPr>
        <w:pStyle w:val="713"/>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13"/>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lang w:val="en-US" w:eastAsia="zh-CN"/>
        </w:rPr>
      </w:r>
      <w:r/>
    </w:p>
    <w:p>
      <w:pPr>
        <w:pStyle w:val="713"/>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713"/>
        <w:ind w:right="180" w:firstLine="480"/>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询价</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713"/>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13"/>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13"/>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78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78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供应商须对</w:t>
      </w:r>
      <w:r>
        <w:rPr>
          <w:rFonts w:hint="eastAsia" w:cs="宋体"/>
          <w:b/>
          <w:bCs/>
          <w:color w:val="000000"/>
          <w:highlight w:val="none"/>
          <w:lang w:val="en-US" w:eastAsia="zh-CN"/>
        </w:rPr>
        <w:t xml:space="preserve">询价</w:t>
      </w:r>
      <w:r>
        <w:rPr>
          <w:rFonts w:hint="eastAsia" w:ascii="宋体" w:hAnsi="宋体" w:eastAsia="宋体" w:cs="宋体"/>
          <w:b/>
          <w:bCs/>
          <w:color w:val="000000"/>
          <w:highlight w:val="none"/>
          <w:lang w:val="en-US" w:eastAsia="zh-CN"/>
        </w:rPr>
        <w:t xml:space="preserve">文件商务要求中的实质性要求（打“★”内容）做出明确响应</w:t>
      </w:r>
      <w:r>
        <w:rPr>
          <w:rFonts w:hint="eastAsia" w:cs="宋体"/>
          <w:b/>
          <w:bCs/>
          <w:color w:val="000000"/>
          <w:highlight w:val="none"/>
          <w:lang w:val="en-US" w:eastAsia="zh-CN"/>
        </w:rPr>
        <w:t xml:space="preserve">，否则</w:t>
      </w:r>
      <w:r>
        <w:rPr>
          <w:rFonts w:hint="eastAsia" w:ascii="宋体" w:hAnsi="宋体" w:eastAsia="宋体" w:cs="宋体"/>
          <w:b/>
          <w:bCs/>
          <w:color w:val="000000"/>
          <w:highlight w:val="none"/>
          <w:lang w:val="en-US" w:eastAsia="zh-CN"/>
        </w:rPr>
        <w:t xml:space="preserve">视为无效响应。</w:t>
      </w:r>
      <w:r>
        <w:rPr>
          <w:rFonts w:ascii="宋体" w:hAnsi="宋体" w:eastAsia="宋体" w:cs="宋体"/>
          <w:color w:val="000000"/>
          <w:highlight w:val="none"/>
          <w:lang w:val="en-US" w:eastAsia="zh-CN"/>
        </w:rPr>
      </w:r>
      <w:r/>
    </w:p>
    <w:p>
      <w:pPr>
        <w:pStyle w:val="78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w:t>
      </w:r>
      <w:r>
        <w:rPr>
          <w:rFonts w:hint="eastAsia"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可自行添加。</w:t>
      </w:r>
      <w:r>
        <w:rPr>
          <w:rFonts w:hint="eastAsia" w:ascii="宋体" w:hAnsi="宋体" w:eastAsia="宋体" w:cs="宋体"/>
          <w:color w:val="000000"/>
          <w:highlight w:val="none"/>
          <w:lang w:val="en-US" w:eastAsia="zh-CN"/>
        </w:rPr>
      </w:r>
      <w:r/>
    </w:p>
    <w:p>
      <w:pPr>
        <w:pStyle w:val="713"/>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713"/>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仿宋_GB2312" w:hAnsi="Arial"/>
          <w:color w:val="000000"/>
          <w:sz w:val="30"/>
          <w:szCs w:val="21"/>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八、中小企业声明函</w:t>
      </w:r>
      <w:r>
        <w:rPr>
          <w:rFonts w:hint="eastAsia" w:ascii="黑体" w:hAnsi="黑体" w:eastAsia="黑体" w:cs="Times New Roman"/>
          <w:i w:val="0"/>
          <w:iCs w:val="0"/>
          <w:color w:val="000000"/>
          <w:sz w:val="32"/>
          <w:szCs w:val="32"/>
          <w:highlight w:val="none"/>
          <w:u w:val="none"/>
          <w:lang w:val="en-US" w:eastAsia="zh-CN"/>
        </w:rPr>
      </w:r>
      <w:r/>
    </w:p>
    <w:p>
      <w:pPr>
        <w:pStyle w:val="713"/>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713"/>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t xml:space="preserve">提供的货物</w:t>
      </w:r>
      <w:r>
        <w:rPr>
          <w:rFonts w:hint="eastAsia" w:ascii="宋体" w:hAnsi="宋体" w:eastAsia="宋体" w:cs="Times New Roman"/>
          <w:b/>
          <w:bCs/>
          <w:color w:val="000000"/>
          <w:sz w:val="24"/>
          <w:szCs w:val="24"/>
          <w:highlight w:val="none"/>
        </w:rPr>
        <w:t xml:space="preserve">全部由符合政策</w:t>
      </w:r>
      <w:r>
        <w:rPr>
          <w:rFonts w:hint="eastAsia" w:ascii="宋体" w:hAnsi="宋体" w:eastAsia="宋体" w:cs="Times New Roman"/>
          <w:b/>
          <w:bCs/>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相关企业（含联合体中的小微企业、签订分包意向协议的小微企业）的具体情况如下：</w:t>
      </w:r>
      <w:r>
        <w:rPr>
          <w:rFonts w:hint="eastAsia" w:ascii="宋体" w:hAnsi="宋体"/>
          <w:color w:val="000000"/>
          <w:sz w:val="24"/>
          <w:szCs w:val="24"/>
          <w:highlight w:val="none"/>
        </w:rPr>
      </w:r>
      <w:r/>
    </w:p>
    <w:p>
      <w:pPr>
        <w:pStyle w:val="713"/>
        <w:ind w:firstLine="36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（询价文件中明确的所属行业）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713"/>
        <w:ind w:firstLine="36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（询价文件中明确的所属行业）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713"/>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13"/>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rPr>
          <w:rFonts w:hint="eastAsia" w:ascii="宋体" w:hAnsi="宋体"/>
          <w:color w:val="000000"/>
          <w:sz w:val="24"/>
          <w:szCs w:val="24"/>
          <w:highlight w:val="none"/>
        </w:rPr>
      </w:r>
      <w:r/>
    </w:p>
    <w:p>
      <w:pPr>
        <w:pStyle w:val="713"/>
        <w:ind w:firstLine="36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797"/>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713"/>
        <w:rPr>
          <w:rFonts w:hint="eastAsia"/>
          <w:color w:val="000000"/>
          <w:highlight w:val="none"/>
          <w:lang w:eastAsia="zh-CN"/>
        </w:rPr>
      </w:pPr>
      <w:r>
        <w:rPr>
          <w:rFonts w:hint="eastAsia"/>
          <w:color w:val="000000"/>
          <w:highlight w:val="none"/>
          <w:lang w:eastAsia="zh-CN"/>
        </w:rPr>
      </w:r>
      <w:r/>
    </w:p>
    <w:p>
      <w:pPr>
        <w:pStyle w:val="713"/>
        <w:ind w:right="180" w:firstLine="360"/>
        <w:jc w:val="center"/>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713"/>
        <w:ind w:firstLine="600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713"/>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1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71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713"/>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713"/>
        <w:ind w:firstLine="482"/>
        <w:keepLines w:val="0"/>
        <w:keepNext w:val="0"/>
        <w:pageBreakBefore w:val="0"/>
        <w:spacing w:line="264"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货物</w:t>
      </w:r>
      <w:r>
        <w:rPr>
          <w:rFonts w:hint="eastAsia" w:ascii="宋体" w:hAnsi="宋体" w:eastAsia="宋体" w:cs="Times New Roman"/>
          <w:b/>
          <w:bCs/>
          <w:color w:val="000000"/>
          <w:sz w:val="24"/>
          <w:szCs w:val="24"/>
          <w:highlight w:val="none"/>
          <w:lang w:eastAsia="zh-CN"/>
        </w:rPr>
        <w:t xml:space="preserve">采购项目中，</w:t>
      </w:r>
      <w:r>
        <w:rPr>
          <w:rFonts w:hint="eastAsia" w:ascii="宋体" w:hAnsi="宋体" w:eastAsia="宋体" w:cs="Times New Roman"/>
          <w:b/>
          <w:bCs/>
          <w:color w:val="000000"/>
          <w:sz w:val="24"/>
          <w:szCs w:val="24"/>
          <w:highlight w:val="none"/>
          <w:lang w:val="en-US" w:eastAsia="zh-CN"/>
        </w:rPr>
        <w:t xml:space="preserve">货物全部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w:t>
      </w:r>
      <w:r>
        <w:rPr>
          <w:rFonts w:hint="eastAsia" w:ascii="宋体" w:hAnsi="宋体" w:eastAsia="宋体" w:cs="Times New Roman"/>
          <w:b/>
          <w:bCs/>
          <w:color w:val="000000"/>
          <w:sz w:val="24"/>
          <w:szCs w:val="24"/>
          <w:highlight w:val="none"/>
          <w:lang w:val="en-US" w:eastAsia="zh-CN"/>
        </w:rPr>
        <w:t xml:space="preserve">制造</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的</w:t>
      </w:r>
      <w:r>
        <w:rPr>
          <w:rFonts w:hint="eastAsia" w:ascii="宋体" w:hAnsi="宋体" w:eastAsia="宋体" w:cs="Times New Roman"/>
          <w:b/>
          <w:bCs/>
          <w:color w:val="000000"/>
          <w:sz w:val="24"/>
          <w:szCs w:val="24"/>
          <w:highlight w:val="none"/>
          <w:lang w:val="en-US" w:eastAsia="zh-CN"/>
        </w:rPr>
        <w:t xml:space="preserve">承接</w:t>
      </w:r>
      <w:r>
        <w:rPr>
          <w:rFonts w:hint="eastAsia" w:ascii="宋体" w:hAnsi="宋体" w:eastAsia="宋体" w:cs="Times New Roman"/>
          <w:b/>
          <w:bCs/>
          <w:color w:val="000000"/>
          <w:sz w:val="24"/>
          <w:szCs w:val="24"/>
          <w:highlight w:val="none"/>
          <w:lang w:eastAsia="zh-CN"/>
        </w:rPr>
        <w:t xml:space="preserve">商、工程的承建商作出要求</w:t>
      </w:r>
      <w:r>
        <w:rPr>
          <w:rFonts w:hint="eastAsia" w:ascii="宋体" w:hAnsi="宋体" w:eastAsia="宋体" w:cs="Times New Roman"/>
          <w:b/>
          <w:bCs/>
          <w:color w:val="000000"/>
          <w:sz w:val="24"/>
          <w:szCs w:val="24"/>
          <w:highlight w:val="none"/>
          <w:lang w:val="en-US" w:eastAsia="zh-CN"/>
        </w:rPr>
        <w:t xml:space="preserve">。询价文件第四章采购需求“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的“货物”产品需在此声明函中的“标的名称”中全部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填写制造商的具体情况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713"/>
        <w:ind w:firstLine="0"/>
        <w:jc w:val="left"/>
        <w:spacing w:line="264" w:lineRule="auto"/>
        <w:rPr>
          <w:rFonts w:hint="eastAsia" w:ascii="黑体" w:hAnsi="黑体" w:eastAsia="黑体"/>
          <w:b w:val="0"/>
          <w:color w:val="000000"/>
          <w:sz w:val="32"/>
          <w:szCs w:val="32"/>
          <w:highlight w:val="none"/>
        </w:rPr>
      </w:pPr>
      <w:r>
        <w:rPr>
          <w:rFonts w:hint="eastAsia" w:ascii="宋体" w:hAnsi="宋体" w:eastAsia="宋体" w:cs="Times New Roman"/>
          <w:color w:val="000000"/>
          <w:sz w:val="24"/>
          <w:szCs w:val="24"/>
          <w:highlight w:val="none"/>
          <w:lang w:eastAsia="zh-CN"/>
        </w:rPr>
        <w:br w:type="page" w:clear="all"/>
      </w:r>
      <w:r>
        <w:rPr>
          <w:rFonts w:hint="eastAsia" w:ascii="黑体" w:hAnsi="黑体" w:eastAsia="黑体" w:cs="Times New Roman"/>
          <w:i w:val="0"/>
          <w:iCs w:val="0"/>
          <w:color w:val="000000"/>
          <w:sz w:val="32"/>
          <w:szCs w:val="32"/>
          <w:highlight w:val="none"/>
          <w:u w:val="none"/>
          <w:lang w:val="en-US" w:eastAsia="zh-CN"/>
        </w:rPr>
        <w:t xml:space="preserve">九、残疾人福利性单位声明函</w:t>
      </w:r>
      <w:r>
        <w:rPr>
          <w:rFonts w:hint="eastAsia" w:ascii="黑体" w:hAnsi="黑体" w:eastAsia="黑体"/>
          <w:b w:val="0"/>
          <w:color w:val="000000"/>
          <w:sz w:val="32"/>
          <w:szCs w:val="32"/>
          <w:highlight w:val="none"/>
        </w:rPr>
      </w:r>
      <w:r/>
    </w:p>
    <w:p>
      <w:pPr>
        <w:pStyle w:val="713"/>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713"/>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1"/>
          <w:highlight w:val="none"/>
        </w:rPr>
        <w:t xml:space="preserve">提供本单位制造的货物</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或者提供其他残疾人福利性单位制造的货物（不包括使用非残疾人福利性单位注册商标的货物）。</w:t>
      </w:r>
      <w:r>
        <w:rPr>
          <w:rFonts w:hint="eastAsia" w:ascii="宋体" w:hAnsi="宋体"/>
          <w:color w:val="000000"/>
          <w:sz w:val="24"/>
          <w:szCs w:val="21"/>
          <w:highlight w:val="none"/>
        </w:rPr>
      </w:r>
      <w:r/>
    </w:p>
    <w:p>
      <w:pPr>
        <w:pStyle w:val="713"/>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rPr>
          <w:rFonts w:hint="eastAsia" w:ascii="宋体" w:hAnsi="宋体"/>
          <w:color w:val="000000"/>
          <w:sz w:val="24"/>
          <w:highlight w:val="none"/>
        </w:rPr>
      </w:r>
      <w:r/>
    </w:p>
    <w:p>
      <w:pPr>
        <w:pStyle w:val="797"/>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713"/>
        <w:rPr>
          <w:rFonts w:hint="eastAsia"/>
          <w:color w:val="000000"/>
          <w:highlight w:val="none"/>
          <w:lang w:eastAsia="zh-CN"/>
        </w:rPr>
      </w:pPr>
      <w:r>
        <w:rPr>
          <w:rFonts w:hint="eastAsia"/>
          <w:color w:val="000000"/>
          <w:highlight w:val="none"/>
          <w:lang w:eastAsia="zh-CN"/>
        </w:rPr>
      </w:r>
      <w:r/>
    </w:p>
    <w:p>
      <w:pPr>
        <w:pStyle w:val="713"/>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713"/>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713"/>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713"/>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713"/>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.供应商</w:t>
      </w:r>
      <w:r>
        <w:rPr>
          <w:rFonts w:hint="eastAsia" w:ascii="宋体" w:hAnsi="宋体"/>
          <w:color w:val="000000"/>
          <w:sz w:val="24"/>
          <w:highlight w:val="none"/>
        </w:rPr>
        <w:t xml:space="preserve">如不提供此声明函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价格将不</w:t>
      </w:r>
      <w:r>
        <w:rPr>
          <w:rFonts w:hint="eastAsia" w:ascii="宋体" w:hAnsi="宋体"/>
          <w:color w:val="000000"/>
          <w:sz w:val="24"/>
          <w:highlight w:val="none"/>
          <w:lang w:val="en-US" w:eastAsia="zh-CN"/>
        </w:rPr>
        <w:t xml:space="preserve">作</w:t>
      </w:r>
      <w:r>
        <w:rPr>
          <w:rFonts w:hint="eastAsia" w:ascii="宋体" w:hAnsi="宋体"/>
          <w:color w:val="000000"/>
          <w:sz w:val="24"/>
          <w:highlight w:val="none"/>
        </w:rPr>
        <w:t xml:space="preserve">相应扣除。</w:t>
      </w:r>
      <w:r>
        <w:rPr>
          <w:rFonts w:hint="eastAsia" w:ascii="宋体" w:hAnsi="宋体"/>
          <w:color w:val="000000"/>
          <w:sz w:val="24"/>
          <w:highlight w:val="none"/>
        </w:rPr>
      </w:r>
      <w:r/>
    </w:p>
    <w:p>
      <w:pPr>
        <w:pStyle w:val="713"/>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此声明函将随</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结果同时公告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713"/>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837"/>
        <w:rPr>
          <w:color w:val="000000"/>
          <w:highlight w:val="none"/>
        </w:rPr>
      </w:pPr>
      <w:r>
        <w:rPr>
          <w:color w:val="000000"/>
          <w:highlight w:val="none"/>
        </w:rPr>
      </w:r>
      <w:r/>
    </w:p>
    <w:p>
      <w:pPr>
        <w:pStyle w:val="713"/>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r>
      <w:r/>
    </w:p>
    <w:p>
      <w:pPr>
        <w:pStyle w:val="71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1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1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1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1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1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1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713"/>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十、联合体协议</w:t>
      </w:r>
      <w:r>
        <w:rPr>
          <w:rFonts w:hint="eastAsia" w:ascii="黑体" w:hAnsi="黑体" w:eastAsia="黑体" w:cs="Times New Roman"/>
          <w:i w:val="0"/>
          <w:iCs w:val="0"/>
          <w:color w:val="000000"/>
          <w:sz w:val="32"/>
          <w:szCs w:val="32"/>
          <w:highlight w:val="none"/>
          <w:u w:val="none"/>
          <w:lang w:val="en-US" w:eastAsia="zh-CN"/>
        </w:rPr>
      </w:r>
      <w:r/>
    </w:p>
    <w:p>
      <w:pPr>
        <w:pStyle w:val="713"/>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713"/>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713"/>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（供应商2） </w:t>
      </w:r>
      <w:r>
        <w:rPr>
          <w:rFonts w:hint="eastAsia" w:ascii="宋体" w:hAnsi="宋体"/>
          <w:color w:val="000000"/>
          <w:sz w:val="24"/>
          <w:highlight w:val="none"/>
          <w:u w:val="single"/>
          <w:lang w:eastAsia="zh-CN"/>
        </w:rPr>
        <w:t xml:space="preserve">，</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713"/>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w:t>
      </w:r>
      <w:r>
        <w:rPr>
          <w:rFonts w:hint="eastAsia" w:ascii="宋体" w:hAnsi="宋体"/>
          <w:color w:val="000000"/>
          <w:sz w:val="24"/>
          <w:highlight w:val="none"/>
          <w:lang w:eastAsia="zh-CN"/>
        </w:rPr>
        <w:t xml:space="preserve">成交，</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713"/>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713"/>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713"/>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713"/>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713"/>
        <w:ind w:firstLine="528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713"/>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713"/>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713"/>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713"/>
        <w:ind w:firstLine="482"/>
        <w:keepLines w:val="0"/>
        <w:keepNext w:val="0"/>
        <w:pageBreakBefore w:val="0"/>
        <w:spacing w:line="360" w:lineRule="auto"/>
        <w:widowControl w:val="off"/>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szCs w:val="24"/>
          <w:highlight w:val="none"/>
          <w:lang w:val="en-US" w:eastAsia="zh-CN"/>
        </w:rPr>
        <w:t xml:space="preserve">2.</w:t>
      </w:r>
      <w:r>
        <w:rPr>
          <w:rFonts w:hint="eastAsia" w:ascii="宋体" w:hAnsi="宋体" w:eastAsia="宋体" w:cs="Times New Roman"/>
          <w:b/>
          <w:bCs/>
          <w:color w:val="000000"/>
          <w:sz w:val="24"/>
          <w:highlight w:val="none"/>
          <w:lang w:val="en-US" w:eastAsia="zh-CN"/>
        </w:rPr>
        <w:t xml:space="preserve">除另有说明外，本询价文件</w:t>
      </w:r>
      <w:r>
        <w:rPr>
          <w:rFonts w:hint="eastAsia" w:ascii="宋体" w:hAnsi="宋体" w:eastAsia="宋体" w:cs="Times New Roman"/>
          <w:b/>
          <w:bCs/>
          <w:color w:val="000000"/>
          <w:sz w:val="24"/>
          <w:highlight w:val="none"/>
        </w:rPr>
        <w:t xml:space="preserve">要求加盖电子</w:t>
      </w:r>
      <w:r>
        <w:rPr>
          <w:rFonts w:hint="eastAsia" w:ascii="宋体" w:hAnsi="宋体" w:eastAsia="宋体" w:cs="Times New Roman"/>
          <w:b/>
          <w:bCs/>
          <w:color w:val="000000"/>
          <w:sz w:val="24"/>
          <w:highlight w:val="none"/>
          <w:lang w:val="en-US" w:eastAsia="zh-CN"/>
        </w:rPr>
        <w:t xml:space="preserve">公</w:t>
      </w:r>
      <w:r>
        <w:rPr>
          <w:rFonts w:hint="eastAsia" w:ascii="宋体" w:hAnsi="宋体" w:eastAsia="宋体" w:cs="Times New Roman"/>
          <w:b/>
          <w:bCs/>
          <w:color w:val="000000"/>
          <w:sz w:val="24"/>
          <w:highlight w:val="none"/>
        </w:rPr>
        <w:t xml:space="preserve">章</w:t>
      </w:r>
      <w:r>
        <w:rPr>
          <w:rFonts w:hint="eastAsia" w:ascii="宋体" w:hAnsi="宋体" w:eastAsia="宋体" w:cs="Times New Roman"/>
          <w:b/>
          <w:bCs/>
          <w:color w:val="000000"/>
          <w:sz w:val="24"/>
          <w:highlight w:val="none"/>
          <w:lang w:val="en-US" w:eastAsia="zh-CN"/>
        </w:rPr>
        <w:t xml:space="preserve">之处</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加盖牵头单位的电子</w:t>
      </w:r>
      <w:r>
        <w:rPr>
          <w:rFonts w:hint="eastAsia" w:ascii="宋体" w:hAnsi="宋体" w:eastAsia="宋体" w:cs="Times New Roman"/>
          <w:b/>
          <w:bCs/>
          <w:color w:val="000000"/>
          <w:sz w:val="24"/>
          <w:highlight w:val="none"/>
          <w:lang w:val="en-US" w:eastAsia="zh-CN"/>
        </w:rPr>
        <w:t xml:space="preserve">公</w:t>
      </w:r>
      <w:r>
        <w:rPr>
          <w:rFonts w:hint="eastAsia" w:ascii="宋体" w:hAnsi="宋体" w:eastAsia="宋体" w:cs="Times New Roman"/>
          <w:b/>
          <w:bCs/>
          <w:color w:val="000000"/>
          <w:sz w:val="24"/>
          <w:highlight w:val="none"/>
        </w:rPr>
        <w:t xml:space="preserve">章</w:t>
      </w:r>
      <w:r>
        <w:rPr>
          <w:rFonts w:hint="eastAsia" w:ascii="宋体" w:hAnsi="宋体" w:eastAsia="宋体" w:cs="Times New Roman"/>
          <w:b/>
          <w:bCs/>
          <w:color w:val="000000"/>
          <w:sz w:val="24"/>
          <w:highlight w:val="none"/>
          <w:lang w:val="en-US" w:eastAsia="zh-CN"/>
        </w:rPr>
        <w:t xml:space="preserve">即可</w:t>
      </w:r>
      <w:r>
        <w:rPr>
          <w:rFonts w:hint="eastAsia" w:ascii="宋体" w:hAnsi="宋体" w:eastAsia="宋体" w:cs="Times New Roman"/>
          <w:b/>
          <w:bCs/>
          <w:color w:val="000000"/>
          <w:sz w:val="24"/>
          <w:highlight w:val="none"/>
        </w:rPr>
        <w:t xml:space="preserve">。</w:t>
      </w:r>
      <w:r>
        <w:rPr>
          <w:rFonts w:hint="eastAsia" w:ascii="宋体" w:hAnsi="宋体" w:eastAsia="宋体" w:cs="Times New Roman"/>
          <w:b/>
          <w:bCs/>
          <w:color w:val="000000"/>
          <w:sz w:val="24"/>
          <w:highlight w:val="none"/>
        </w:rPr>
      </w:r>
      <w:r/>
    </w:p>
    <w:p>
      <w:pPr>
        <w:pStyle w:val="713"/>
        <w:numPr>
          <w:ilvl w:val="0"/>
          <w:numId w:val="0"/>
        </w:numPr>
        <w:jc w:val="left"/>
        <w:spacing w:line="36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br w:type="page" w:clear="all"/>
      </w:r>
      <w:r>
        <w:rPr>
          <w:rFonts w:hint="eastAsia" w:ascii="黑体" w:hAnsi="黑体" w:eastAsia="黑体" w:cs="Times New Roman"/>
          <w:i w:val="0"/>
          <w:iCs w:val="0"/>
          <w:color w:val="000000"/>
          <w:sz w:val="32"/>
          <w:szCs w:val="32"/>
          <w:highlight w:val="none"/>
          <w:u w:val="none"/>
          <w:lang w:val="en-US" w:eastAsia="zh-CN"/>
        </w:rPr>
        <w:t xml:space="preserve">十一、关于符合本国产品标准的声明函</w:t>
      </w:r>
      <w:r>
        <w:rPr>
          <w:rFonts w:hint="eastAsia" w:ascii="宋体" w:hAnsi="宋体" w:eastAsia="宋体" w:cs="Times New Roman"/>
          <w:color w:val="000000"/>
          <w:sz w:val="24"/>
          <w:highlight w:val="none"/>
          <w:lang w:val="en-US" w:eastAsia="zh-CN"/>
        </w:rPr>
      </w:r>
      <w:r/>
    </w:p>
    <w:p>
      <w:pPr>
        <w:pStyle w:val="713"/>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780"/>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780"/>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1.</w:t>
      </w:r>
      <w:r>
        <w:rPr>
          <w:rStyle w:val="792"/>
          <w:rFonts w:hint="eastAsia"/>
          <w:i w:val="0"/>
          <w:color w:val="000000"/>
          <w:highlight w:val="none"/>
          <w:u w:val="single"/>
          <w:shd w:val="clear" w:color="auto" w:fill="ffffff"/>
        </w:rPr>
        <w:t xml:space="preserve">（产品名称1）</w:t>
      </w:r>
      <w:r>
        <w:rPr>
          <w:rStyle w:val="792"/>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生产厂为</w:t>
      </w:r>
      <w:r>
        <w:rPr>
          <w:rStyle w:val="792"/>
          <w:rFonts w:hint="eastAsia"/>
          <w:i w:val="0"/>
          <w:color w:val="000000"/>
          <w:highlight w:val="none"/>
          <w:u w:val="single"/>
          <w:shd w:val="clear" w:color="auto" w:fill="ffffff"/>
        </w:rPr>
        <w:t xml:space="preserve">（厂名）</w:t>
      </w:r>
      <w:r>
        <w:rPr>
          <w:rStyle w:val="792"/>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792"/>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792"/>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的中国境内生产的组件成本占比</w:t>
      </w:r>
      <w:r>
        <w:rPr>
          <w:rFonts w:hint="eastAsia"/>
          <w:strike w:val="0"/>
          <w:color w:val="000000"/>
          <w:highlight w:val="none"/>
          <w:shd w:val="clear" w:color="auto" w:fill="ffffff"/>
          <w:lang w:eastAsia="zh-CN"/>
        </w:rPr>
        <w:t xml:space="preserve">≥</w:t>
      </w:r>
      <w:r>
        <w:rPr>
          <w:rStyle w:val="792"/>
          <w:rFonts w:hint="eastAsia"/>
          <w:i/>
          <w:strike w:val="0"/>
          <w:color w:val="000000"/>
          <w:highlight w:val="none"/>
          <w:u w:val="single"/>
          <w:shd w:val="clear" w:color="auto" w:fill="ffffff"/>
        </w:rPr>
        <w:t xml:space="preserve">（规定比例）</w:t>
      </w:r>
      <w:r>
        <w:rPr>
          <w:rStyle w:val="792"/>
          <w:rFonts w:hint="eastAsia"/>
          <w:i w:val="0"/>
          <w:color w:val="000000"/>
          <w:highlight w:val="none"/>
          <w:shd w:val="clear" w:color="auto" w:fill="ffffff"/>
          <w:vertAlign w:val="superscript"/>
        </w:rPr>
        <w:t xml:space="preserve">3</w:t>
      </w:r>
      <w:r>
        <w:rPr>
          <w:rFonts w:hint="eastAsia"/>
          <w:strike w:val="0"/>
          <w:color w:val="000000"/>
          <w:highlight w:val="none"/>
          <w:shd w:val="clear" w:color="auto" w:fill="ffffff"/>
        </w:rPr>
        <w:t xml:space="preserve">。</w:t>
      </w:r>
      <w:r>
        <w:rPr>
          <w:rStyle w:val="792"/>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792"/>
          <w:rFonts w:hint="eastAsia"/>
          <w:i/>
          <w:strike w:val="0"/>
          <w:color w:val="000000"/>
          <w:highlight w:val="none"/>
          <w:u w:val="single"/>
          <w:shd w:val="clear" w:color="auto" w:fill="ffffff"/>
        </w:rPr>
        <w:t xml:space="preserve">（关键组件）</w:t>
      </w:r>
      <w:r>
        <w:rPr>
          <w:rStyle w:val="792"/>
          <w:rFonts w:hint="eastAsia"/>
          <w:i w:val="0"/>
          <w:color w:val="000000"/>
          <w:highlight w:val="none"/>
          <w:shd w:val="clear" w:color="auto" w:fill="ffffff"/>
          <w:vertAlign w:val="superscript"/>
        </w:rPr>
        <w:t xml:space="preserve">4</w:t>
      </w:r>
      <w:r>
        <w:rPr>
          <w:rFonts w:hint="eastAsia"/>
          <w:strike w:val="0"/>
          <w:color w:val="000000"/>
          <w:highlight w:val="none"/>
          <w:shd w:val="clear" w:color="auto" w:fill="ffffff"/>
        </w:rPr>
        <w:t xml:space="preserve">在中国境内生产。</w:t>
      </w:r>
      <w:r>
        <w:rPr>
          <w:rStyle w:val="792"/>
          <w:rFonts w:hint="eastAsia"/>
          <w:i/>
          <w:strike w:val="0"/>
          <w:color w:val="000000"/>
          <w:highlight w:val="none"/>
          <w:u w:val="single"/>
          <w:shd w:val="clear" w:color="auto" w:fill="ffffff"/>
        </w:rPr>
        <w:t xml:space="preserve">（产品名称1）</w:t>
      </w:r>
      <w:r>
        <w:rPr>
          <w:rFonts w:hint="eastAsia"/>
          <w:strike w:val="0"/>
          <w:color w:val="000000"/>
          <w:highlight w:val="none"/>
          <w:shd w:val="clear" w:color="auto" w:fill="ffffff"/>
        </w:rPr>
        <w:t xml:space="preserve">的</w:t>
      </w:r>
      <w:r>
        <w:rPr>
          <w:rStyle w:val="792"/>
          <w:rFonts w:hint="eastAsia"/>
          <w:i/>
          <w:strike w:val="0"/>
          <w:color w:val="000000"/>
          <w:highlight w:val="none"/>
          <w:u w:val="single"/>
          <w:shd w:val="clear" w:color="auto" w:fill="ffffff"/>
        </w:rPr>
        <w:t xml:space="preserve">（关键工序）</w:t>
      </w:r>
      <w:r>
        <w:rPr>
          <w:rStyle w:val="792"/>
          <w:rFonts w:hint="eastAsia"/>
          <w:i w:val="0"/>
          <w:color w:val="000000"/>
          <w:highlight w:val="none"/>
          <w:shd w:val="clear" w:color="auto" w:fill="ffffff"/>
          <w:vertAlign w:val="superscript"/>
        </w:rPr>
        <w:t xml:space="preserve">5</w:t>
      </w:r>
      <w:r>
        <w:rPr>
          <w:rFonts w:hint="eastAsia"/>
          <w:strike w:val="0"/>
          <w:color w:val="000000"/>
          <w:highlight w:val="none"/>
          <w:shd w:val="clear" w:color="auto" w:fill="ffffff"/>
        </w:rPr>
        <w:t xml:space="preserve">在中国境内完成。</w:t>
      </w:r>
      <w:r>
        <w:rPr>
          <w:rFonts w:hint="eastAsia"/>
          <w:color w:val="000000"/>
          <w:highlight w:val="none"/>
        </w:rPr>
      </w:r>
      <w:r/>
    </w:p>
    <w:p>
      <w:pPr>
        <w:pStyle w:val="780"/>
        <w:ind w:firstLine="420"/>
        <w:spacing w:before="24" w:beforeAutospacing="0" w:after="24" w:afterAutospacing="0" w:line="360" w:lineRule="auto"/>
        <w:shd w:val="clear" w:color="auto" w:fill="ffffff"/>
        <w:rPr>
          <w:rFonts w:hint="eastAsia"/>
          <w:strike w:val="0"/>
          <w:color w:val="000000"/>
          <w:highlight w:val="none"/>
        </w:rPr>
      </w:pPr>
      <w:r>
        <w:rPr>
          <w:rFonts w:hint="eastAsia"/>
          <w:color w:val="000000"/>
          <w:highlight w:val="none"/>
          <w:shd w:val="clear" w:color="auto" w:fill="ffffff"/>
        </w:rPr>
        <w:t xml:space="preserve">2.</w:t>
      </w:r>
      <w:r>
        <w:rPr>
          <w:rStyle w:val="792"/>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792"/>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792"/>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792"/>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的中国境内生产的组件成本占比</w:t>
      </w:r>
      <w:r>
        <w:rPr>
          <w:rFonts w:hint="eastAsia"/>
          <w:strike w:val="0"/>
          <w:color w:val="000000"/>
          <w:highlight w:val="none"/>
          <w:shd w:val="clear" w:color="auto" w:fill="ffffff"/>
          <w:lang w:eastAsia="zh-CN"/>
        </w:rPr>
        <w:t xml:space="preserve">≥</w:t>
      </w:r>
      <w:r>
        <w:rPr>
          <w:rStyle w:val="792"/>
          <w:rFonts w:hint="eastAsia"/>
          <w:i/>
          <w:strike w:val="0"/>
          <w:color w:val="000000"/>
          <w:highlight w:val="none"/>
          <w:u w:val="single"/>
          <w:shd w:val="clear" w:color="auto" w:fill="ffffff"/>
        </w:rPr>
        <w:t xml:space="preserve">（规定比例）</w:t>
      </w:r>
      <w:r>
        <w:rPr>
          <w:rFonts w:hint="eastAsia"/>
          <w:strike w:val="0"/>
          <w:color w:val="000000"/>
          <w:highlight w:val="none"/>
          <w:shd w:val="clear" w:color="auto" w:fill="ffffff"/>
        </w:rPr>
        <w:t xml:space="preserve">。</w:t>
      </w:r>
      <w:r>
        <w:rPr>
          <w:rStyle w:val="792"/>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792"/>
          <w:rFonts w:hint="eastAsia"/>
          <w:i/>
          <w:strike w:val="0"/>
          <w:color w:val="000000"/>
          <w:highlight w:val="none"/>
          <w:u w:val="single"/>
          <w:shd w:val="clear" w:color="auto" w:fill="ffffff"/>
        </w:rPr>
        <w:t xml:space="preserve">（关键组件）</w:t>
      </w:r>
      <w:r>
        <w:rPr>
          <w:rFonts w:hint="eastAsia"/>
          <w:strike w:val="0"/>
          <w:color w:val="000000"/>
          <w:highlight w:val="none"/>
          <w:shd w:val="clear" w:color="auto" w:fill="ffffff"/>
        </w:rPr>
        <w:t xml:space="preserve">在中国境内生产。</w:t>
      </w:r>
      <w:r>
        <w:rPr>
          <w:rStyle w:val="792"/>
          <w:rFonts w:hint="eastAsia"/>
          <w:i/>
          <w:strike w:val="0"/>
          <w:color w:val="000000"/>
          <w:highlight w:val="none"/>
          <w:u w:val="single"/>
          <w:shd w:val="clear" w:color="auto" w:fill="ffffff"/>
        </w:rPr>
        <w:t xml:space="preserve">（产品名称2）</w:t>
      </w:r>
      <w:r>
        <w:rPr>
          <w:rFonts w:hint="eastAsia"/>
          <w:strike w:val="0"/>
          <w:color w:val="000000"/>
          <w:highlight w:val="none"/>
          <w:shd w:val="clear" w:color="auto" w:fill="ffffff"/>
        </w:rPr>
        <w:t xml:space="preserve">的</w:t>
      </w:r>
      <w:r>
        <w:rPr>
          <w:rStyle w:val="792"/>
          <w:rFonts w:hint="eastAsia"/>
          <w:i/>
          <w:strike w:val="0"/>
          <w:color w:val="000000"/>
          <w:highlight w:val="none"/>
          <w:u w:val="single"/>
          <w:shd w:val="clear" w:color="auto" w:fill="ffffff"/>
        </w:rPr>
        <w:t xml:space="preserve">（关键工序）</w:t>
      </w:r>
      <w:r>
        <w:rPr>
          <w:rFonts w:hint="eastAsia"/>
          <w:strike w:val="0"/>
          <w:color w:val="000000"/>
          <w:highlight w:val="none"/>
          <w:shd w:val="clear" w:color="auto" w:fill="ffffff"/>
        </w:rPr>
        <w:t xml:space="preserve">在中国境内完成。</w:t>
      </w:r>
      <w:r>
        <w:rPr>
          <w:rFonts w:hint="eastAsia"/>
          <w:strike w:val="0"/>
          <w:color w:val="000000"/>
          <w:highlight w:val="none"/>
        </w:rPr>
      </w:r>
      <w:r/>
    </w:p>
    <w:p>
      <w:pPr>
        <w:pStyle w:val="780"/>
        <w:ind w:firstLine="420"/>
        <w:spacing w:before="24" w:beforeAutospacing="0" w:after="24"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w:t>
      </w:r>
      <w:r>
        <w:rPr>
          <w:rFonts w:hint="eastAsia"/>
          <w:color w:val="000000"/>
          <w:highlight w:val="none"/>
          <w:shd w:val="clear" w:color="auto" w:fill="ffffff"/>
        </w:rPr>
      </w:r>
      <w:r/>
    </w:p>
    <w:p>
      <w:pPr>
        <w:pStyle w:val="780"/>
        <w:ind w:firstLine="420"/>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780"/>
        <w:jc w:val="right"/>
        <w:spacing w:before="24" w:beforeAutospacing="0" w:after="24" w:afterAutospacing="0" w:line="360" w:lineRule="auto"/>
        <w:shd w:val="clear" w:color="auto" w:fill="ffffff"/>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780"/>
        <w:jc w:val="right"/>
        <w:spacing w:before="24" w:beforeAutospacing="0" w:after="24" w:afterAutospacing="0" w:line="360" w:lineRule="auto"/>
        <w:shd w:val="clear" w:color="auto" w:fill="ffffff"/>
        <w:rPr>
          <w:rFonts w:hint="eastAsia"/>
          <w:color w:val="000000"/>
          <w:sz w:val="28"/>
          <w:szCs w:val="28"/>
          <w:highlight w:val="none"/>
        </w:rPr>
      </w:pPr>
      <w:r>
        <w:rPr>
          <w:rFonts w:hint="eastAsia"/>
          <w:color w:val="000000"/>
          <w:highlight w:val="none"/>
          <w:shd w:val="clear" w:color="auto" w:fill="ffffff"/>
        </w:rPr>
        <w:t xml:space="preserve">日期：　     年　  月　  日    </w:t>
      </w:r>
      <w:r>
        <w:rPr>
          <w:rFonts w:hint="eastAsia"/>
          <w:color w:val="000000"/>
          <w:sz w:val="28"/>
          <w:szCs w:val="28"/>
          <w:highlight w:val="none"/>
          <w:shd w:val="clear" w:color="auto" w:fill="ffffff"/>
        </w:rPr>
        <w:t xml:space="preserve">     </w:t>
      </w:r>
      <w:r>
        <w:rPr>
          <w:rFonts w:hint="eastAsia"/>
          <w:color w:val="000000"/>
          <w:sz w:val="28"/>
          <w:szCs w:val="28"/>
          <w:highlight w:val="none"/>
        </w:rPr>
      </w:r>
      <w:r/>
    </w:p>
    <w:p>
      <w:pPr>
        <w:pStyle w:val="780"/>
        <w:spacing w:before="24" w:beforeAutospacing="0" w:after="24" w:afterAutospacing="0" w:line="360" w:lineRule="auto"/>
        <w:shd w:val="clear" w:color="auto" w:fill="ffffff"/>
        <w:rPr>
          <w:rFonts w:hint="eastAsia"/>
          <w:color w:val="000000"/>
          <w:sz w:val="28"/>
          <w:szCs w:val="28"/>
          <w:highlight w:val="none"/>
        </w:rPr>
      </w:pPr>
      <w:r>
        <w:rPr>
          <w:rFonts w:hint="eastAsia"/>
          <w:color w:val="000000"/>
          <w:sz w:val="28"/>
          <w:szCs w:val="28"/>
          <w:highlight w:val="none"/>
          <w:shd w:val="clear" w:color="auto" w:fill="ffffff"/>
        </w:rPr>
        <w:t xml:space="preserve">__________________</w:t>
      </w:r>
      <w:r>
        <w:rPr>
          <w:rFonts w:hint="eastAsia"/>
          <w:color w:val="000000"/>
          <w:sz w:val="28"/>
          <w:szCs w:val="28"/>
          <w:highlight w:val="none"/>
        </w:rPr>
      </w:r>
      <w:r/>
    </w:p>
    <w:p>
      <w:pPr>
        <w:pStyle w:val="780"/>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1.产品如有型号，请在“产品名称”栏一并填写。</w:t>
      </w:r>
      <w:r>
        <w:rPr>
          <w:rFonts w:hint="eastAsia"/>
          <w:color w:val="000000"/>
          <w:sz w:val="21"/>
          <w:szCs w:val="21"/>
          <w:highlight w:val="none"/>
        </w:rPr>
      </w:r>
      <w:r/>
    </w:p>
    <w:p>
      <w:pPr>
        <w:pStyle w:val="780"/>
        <w:ind w:firstLine="420"/>
        <w:spacing w:before="24" w:beforeAutospacing="0" w:after="24"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2.生产厂名与厂址应与生产厂营业执照载明的相关信息保持一致。</w:t>
      </w:r>
      <w:r>
        <w:rPr>
          <w:rFonts w:hint="eastAsia"/>
          <w:color w:val="000000"/>
          <w:sz w:val="21"/>
          <w:szCs w:val="21"/>
          <w:highlight w:val="none"/>
        </w:rPr>
      </w:r>
      <w:r/>
    </w:p>
    <w:p>
      <w:pPr>
        <w:pStyle w:val="780"/>
        <w:ind w:firstLine="420"/>
        <w:spacing w:before="24" w:beforeAutospacing="0" w:after="24" w:afterAutospacing="0" w:line="360" w:lineRule="auto"/>
        <w:shd w:val="clear" w:color="auto" w:fill="ffffff"/>
        <w:rPr>
          <w:rFonts w:hint="eastAsia"/>
          <w:b w:val="0"/>
          <w:bCs w:val="0"/>
          <w:color w:val="000000"/>
          <w:sz w:val="21"/>
          <w:szCs w:val="21"/>
          <w:highlight w:val="none"/>
        </w:rPr>
      </w:pPr>
      <w:r>
        <w:rPr>
          <w:rFonts w:hint="eastAsia"/>
          <w:b w:val="0"/>
          <w:bCs w:val="0"/>
          <w:color w:val="000000"/>
          <w:sz w:val="21"/>
          <w:szCs w:val="21"/>
          <w:highlight w:val="none"/>
          <w:shd w:val="clear" w:color="auto" w:fill="ffffff"/>
        </w:rPr>
        <w:t xml:space="preserve">3.该产品的中国境内生产的组件成本占比相关要求实施前，“规定比例”栏可不填。</w:t>
      </w:r>
      <w:r>
        <w:rPr>
          <w:rFonts w:hint="eastAsia"/>
          <w:b w:val="0"/>
          <w:bCs w:val="0"/>
          <w:color w:val="000000"/>
          <w:sz w:val="21"/>
          <w:szCs w:val="21"/>
          <w:highlight w:val="none"/>
        </w:rPr>
      </w:r>
      <w:r/>
    </w:p>
    <w:p>
      <w:pPr>
        <w:pStyle w:val="780"/>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4.该产品的关键组件要求实施前，“关键组件”栏可不填。</w:t>
      </w:r>
      <w:r>
        <w:rPr>
          <w:rFonts w:hint="eastAsia"/>
          <w:b w:val="0"/>
          <w:bCs w:val="0"/>
          <w:color w:val="000000"/>
          <w:sz w:val="21"/>
          <w:szCs w:val="21"/>
          <w:highlight w:val="none"/>
          <w:shd w:val="clear" w:color="auto" w:fill="ffffff"/>
        </w:rPr>
      </w:r>
      <w:r/>
    </w:p>
    <w:p>
      <w:pPr>
        <w:pStyle w:val="780"/>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t xml:space="preserve">5.该产品的关键工序要求实施前，“关键工序”栏可不填。</w:t>
      </w:r>
      <w:r>
        <w:rPr>
          <w:rFonts w:hint="eastAsia"/>
          <w:b w:val="0"/>
          <w:bCs w:val="0"/>
          <w:color w:val="000000"/>
          <w:sz w:val="21"/>
          <w:szCs w:val="21"/>
          <w:highlight w:val="none"/>
          <w:shd w:val="clear" w:color="auto" w:fill="ffffff"/>
        </w:rPr>
      </w:r>
      <w:r/>
    </w:p>
    <w:p>
      <w:pPr>
        <w:pStyle w:val="713"/>
        <w:jc w:val="left"/>
        <w:keepLines w:val="0"/>
        <w:keepNext w:val="0"/>
        <w:pageBreakBefore w:val="0"/>
        <w:spacing w:line="360" w:lineRule="auto"/>
        <w:widowControl/>
        <w:rPr>
          <w:color w:val="000000"/>
          <w:highlight w:val="none"/>
          <w:lang w:val="en-US"/>
        </w:rPr>
        <w:outlineLvl w:val="9"/>
      </w:pPr>
      <w:r>
        <w:rPr>
          <w:color w:val="000000"/>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十二、分包情况说明及分包意向协议</w:t>
      </w:r>
      <w:r>
        <w:rPr>
          <w:color w:val="000000"/>
          <w:highlight w:val="none"/>
          <w:lang w:val="en-US"/>
        </w:rPr>
      </w:r>
      <w:r/>
    </w:p>
    <w:p>
      <w:pPr>
        <w:pStyle w:val="713"/>
        <w:jc w:val="center"/>
        <w:keepLines w:val="0"/>
        <w:keepNext w:val="0"/>
        <w:widowControl/>
        <w:rPr>
          <w:color w:val="000000"/>
          <w:highlight w:val="none"/>
        </w:rPr>
        <w:suppressLineNumbers w:val="0"/>
      </w:pPr>
      <w:r>
        <w:rPr>
          <w:rFonts w:ascii="宋体" w:hAnsi="宋体" w:eastAsia="宋体" w:cs="宋体"/>
          <w:b/>
          <w:bCs/>
          <w:color w:val="000000"/>
          <w:sz w:val="36"/>
          <w:szCs w:val="36"/>
          <w:highlight w:val="none"/>
          <w:lang w:val="en-US" w:eastAsia="zh-CN" w:bidi="ar"/>
        </w:rPr>
        <w:t xml:space="preserve">分包情况说明</w:t>
      </w:r>
      <w:r>
        <w:rPr>
          <w:color w:val="000000"/>
          <w:highlight w:val="none"/>
        </w:rPr>
      </w:r>
      <w:r/>
    </w:p>
    <w:p>
      <w:pPr>
        <w:pStyle w:val="713"/>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color w:val="000000"/>
          <w:highlight w:val="none"/>
        </w:rPr>
      </w:r>
      <w:r/>
    </w:p>
    <w:p>
      <w:pPr>
        <w:pStyle w:val="71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（采购包号）的询价。拟在成交后将以下非主体、非关键内容进行分包，我单位承诺一旦在该项目中获得采购合同，将按下表所列情况进行分包，同时承诺分包承担主体不再次分包。 </w:t>
      </w:r>
      <w:r>
        <w:rPr>
          <w:color w:val="000000"/>
          <w:highlight w:val="none"/>
        </w:rPr>
      </w:r>
      <w:r/>
    </w:p>
    <w:tbl>
      <w:tblPr>
        <w:tblStyle w:val="78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713"/>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序号</w:t>
            </w:r>
            <w:r>
              <w:rPr>
                <w:rFonts w:hint="eastAsia" w:eastAsia="宋体"/>
                <w:color w:val="000000"/>
                <w:highlight w:val="none"/>
                <w:vertAlign w:val="baseline"/>
                <w:lang w:val="en-US" w:eastAsia="zh-CN"/>
              </w:rPr>
            </w:r>
            <w:r/>
          </w:p>
        </w:tc>
        <w:tc>
          <w:tcPr>
            <w:tcW w:w="1543" w:type="dxa"/>
            <w:vAlign w:val="center"/>
            <w:textDirection w:val="lrTb"/>
            <w:noWrap w:val="false"/>
          </w:tcPr>
          <w:p>
            <w:pPr>
              <w:pStyle w:val="71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分包承担主体名称</w:t>
            </w:r>
            <w:r>
              <w:rPr>
                <w:rFonts w:eastAsia="宋体"/>
                <w:color w:val="000000"/>
                <w:highlight w:val="none"/>
                <w:vertAlign w:val="baseline"/>
                <w:lang w:val="en-US" w:eastAsia="zh-CN"/>
              </w:rPr>
            </w:r>
            <w:r/>
          </w:p>
        </w:tc>
        <w:tc>
          <w:tcPr>
            <w:tcW w:w="1543" w:type="dxa"/>
            <w:vAlign w:val="center"/>
            <w:textDirection w:val="lrTb"/>
            <w:noWrap w:val="false"/>
          </w:tcPr>
          <w:p>
            <w:pPr>
              <w:pStyle w:val="71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分包承担主体类型（大型、中型、小型、微型）</w:t>
            </w:r>
            <w:r>
              <w:rPr>
                <w:rFonts w:eastAsia="宋体"/>
                <w:color w:val="000000"/>
                <w:highlight w:val="none"/>
                <w:vertAlign w:val="baseline"/>
                <w:lang w:val="en-US" w:eastAsia="zh-CN"/>
              </w:rPr>
            </w:r>
            <w:r/>
          </w:p>
        </w:tc>
        <w:tc>
          <w:tcPr>
            <w:tcW w:w="1596" w:type="dxa"/>
            <w:vAlign w:val="center"/>
            <w:textDirection w:val="lrTb"/>
            <w:noWrap w:val="false"/>
          </w:tcPr>
          <w:p>
            <w:pPr>
              <w:pStyle w:val="71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分包承担主体资质</w:t>
            </w:r>
            <w:r>
              <w:rPr>
                <w:rFonts w:eastAsia="宋体"/>
                <w:color w:val="000000"/>
                <w:highlight w:val="none"/>
                <w:vertAlign w:val="baseline"/>
                <w:lang w:val="en-US" w:eastAsia="zh-CN"/>
              </w:rPr>
            </w:r>
            <w:r/>
          </w:p>
        </w:tc>
        <w:tc>
          <w:tcPr>
            <w:tcW w:w="1811" w:type="dxa"/>
            <w:vAlign w:val="center"/>
            <w:textDirection w:val="lrTb"/>
            <w:noWrap w:val="false"/>
          </w:tcPr>
          <w:p>
            <w:pPr>
              <w:pStyle w:val="71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分包标的内容</w:t>
            </w:r>
            <w:r>
              <w:rPr>
                <w:rFonts w:eastAsia="宋体"/>
                <w:color w:val="000000"/>
                <w:highlight w:val="none"/>
                <w:vertAlign w:val="baseline"/>
                <w:lang w:val="en-US" w:eastAsia="zh-CN"/>
              </w:rPr>
            </w:r>
            <w:r/>
          </w:p>
        </w:tc>
        <w:tc>
          <w:tcPr>
            <w:tcW w:w="1586" w:type="dxa"/>
            <w:vAlign w:val="center"/>
            <w:textDirection w:val="lrTb"/>
            <w:noWrap w:val="false"/>
          </w:tcPr>
          <w:p>
            <w:pPr>
              <w:pStyle w:val="71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分包合同金额（元）</w:t>
            </w:r>
            <w:r>
              <w:rPr>
                <w:rFonts w:eastAsia="宋体"/>
                <w:color w:val="000000"/>
                <w:highlight w:val="none"/>
                <w:vertAlign w:val="baseline"/>
                <w:lang w:val="en-US" w:eastAsia="zh-CN"/>
              </w:rPr>
            </w:r>
            <w:r/>
          </w:p>
        </w:tc>
        <w:tc>
          <w:tcPr>
            <w:tcW w:w="1287" w:type="dxa"/>
            <w:vAlign w:val="center"/>
            <w:textDirection w:val="lrTb"/>
            <w:noWrap w:val="false"/>
          </w:tcPr>
          <w:p>
            <w:pPr>
              <w:pStyle w:val="71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占合同总额的比例（%）</w:t>
            </w:r>
            <w:r>
              <w:rPr>
                <w:rFonts w:eastAsia="宋体"/>
                <w:color w:val="000000"/>
                <w:highlight w:val="none"/>
                <w:vertAlign w:val="baseline"/>
                <w:lang w:val="en-US" w:eastAsia="zh-CN"/>
              </w:rPr>
            </w:r>
            <w:r/>
          </w:p>
        </w:tc>
      </w:tr>
      <w:tr>
        <w:trPr>
          <w:trHeight w:val="488"/>
        </w:trPr>
        <w:tc>
          <w:tcPr>
            <w:tcW w:w="596" w:type="dxa"/>
            <w:vAlign w:val="center"/>
            <w:textDirection w:val="lrTb"/>
            <w:noWrap w:val="false"/>
          </w:tcPr>
          <w:p>
            <w:pPr>
              <w:pStyle w:val="713"/>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1</w:t>
            </w:r>
            <w:r>
              <w:rPr>
                <w:rFonts w:hint="eastAsia" w:eastAsia="宋体"/>
                <w:color w:val="000000"/>
                <w:highlight w:val="none"/>
                <w:vertAlign w:val="baseline"/>
                <w:lang w:val="en-US" w:eastAsia="zh-CN"/>
              </w:rPr>
            </w:r>
            <w:r/>
          </w:p>
        </w:tc>
        <w:tc>
          <w:tcPr>
            <w:tcW w:w="1543" w:type="dxa"/>
            <w:vAlign w:val="center"/>
            <w:textDirection w:val="lrTb"/>
            <w:noWrap w:val="false"/>
          </w:tcPr>
          <w:p>
            <w:pPr>
              <w:pStyle w:val="713"/>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713"/>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713"/>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713"/>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713"/>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713"/>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88"/>
        </w:trPr>
        <w:tc>
          <w:tcPr>
            <w:tcW w:w="596" w:type="dxa"/>
            <w:vAlign w:val="center"/>
            <w:textDirection w:val="lrTb"/>
            <w:noWrap w:val="false"/>
          </w:tcPr>
          <w:p>
            <w:pPr>
              <w:pStyle w:val="713"/>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2</w:t>
            </w:r>
            <w:r>
              <w:rPr>
                <w:rFonts w:hint="eastAsia" w:eastAsia="宋体"/>
                <w:color w:val="000000"/>
                <w:highlight w:val="none"/>
                <w:vertAlign w:val="baseline"/>
                <w:lang w:val="en-US" w:eastAsia="zh-CN"/>
              </w:rPr>
            </w:r>
            <w:r/>
          </w:p>
        </w:tc>
        <w:tc>
          <w:tcPr>
            <w:tcW w:w="1543" w:type="dxa"/>
            <w:vAlign w:val="center"/>
            <w:textDirection w:val="lrTb"/>
            <w:noWrap w:val="false"/>
          </w:tcPr>
          <w:p>
            <w:pPr>
              <w:pStyle w:val="713"/>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713"/>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713"/>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713"/>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713"/>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713"/>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56"/>
        </w:trPr>
        <w:tc>
          <w:tcPr>
            <w:tcW w:w="596" w:type="dxa"/>
            <w:vAlign w:val="center"/>
            <w:textDirection w:val="lrTb"/>
            <w:noWrap w:val="false"/>
          </w:tcPr>
          <w:p>
            <w:pPr>
              <w:pStyle w:val="713"/>
              <w:jc w:val="center"/>
              <w:keepLines w:val="0"/>
              <w:keepNext w:val="0"/>
              <w:widowControl/>
              <w:rPr>
                <w:rFonts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w:t>
            </w:r>
            <w:r>
              <w:rPr>
                <w:rFonts w:eastAsia="宋体"/>
                <w:color w:val="000000"/>
                <w:highlight w:val="none"/>
                <w:vertAlign w:val="baseline"/>
                <w:lang w:val="en-US" w:eastAsia="zh-CN"/>
              </w:rPr>
            </w:r>
            <w:r/>
          </w:p>
        </w:tc>
        <w:tc>
          <w:tcPr>
            <w:tcW w:w="1543" w:type="dxa"/>
            <w:vAlign w:val="center"/>
            <w:textDirection w:val="lrTb"/>
            <w:noWrap w:val="false"/>
          </w:tcPr>
          <w:p>
            <w:pPr>
              <w:pStyle w:val="713"/>
              <w:jc w:val="center"/>
              <w:keepLines w:val="0"/>
              <w:keepNext w:val="0"/>
              <w:widowControl/>
              <w:rPr>
                <w:color w:val="000000"/>
                <w:highlight w:val="none"/>
                <w:vertAlign w:val="baseline"/>
              </w:rPr>
              <w:suppressLineNumbers w:val="0"/>
            </w:pPr>
            <w:r>
              <w:rPr>
                <w:color w:val="000000"/>
                <w:highlight w:val="none"/>
                <w:vertAlign w:val="baseline"/>
              </w:rPr>
            </w:r>
            <w:r/>
          </w:p>
        </w:tc>
        <w:tc>
          <w:tcPr>
            <w:tcW w:w="1543" w:type="dxa"/>
            <w:vAlign w:val="center"/>
            <w:textDirection w:val="lrTb"/>
            <w:noWrap w:val="false"/>
          </w:tcPr>
          <w:p>
            <w:pPr>
              <w:pStyle w:val="713"/>
              <w:jc w:val="center"/>
              <w:keepLines w:val="0"/>
              <w:keepNext w:val="0"/>
              <w:widowControl/>
              <w:rPr>
                <w:color w:val="000000"/>
                <w:highlight w:val="none"/>
                <w:vertAlign w:val="baseline"/>
              </w:rPr>
              <w:suppressLineNumbers w:val="0"/>
            </w:pPr>
            <w:r>
              <w:rPr>
                <w:color w:val="000000"/>
                <w:highlight w:val="none"/>
                <w:vertAlign w:val="baseline"/>
              </w:rPr>
            </w:r>
            <w:r/>
          </w:p>
        </w:tc>
        <w:tc>
          <w:tcPr>
            <w:tcW w:w="1596" w:type="dxa"/>
            <w:vAlign w:val="center"/>
            <w:textDirection w:val="lrTb"/>
            <w:noWrap w:val="false"/>
          </w:tcPr>
          <w:p>
            <w:pPr>
              <w:pStyle w:val="713"/>
              <w:jc w:val="center"/>
              <w:keepLines w:val="0"/>
              <w:keepNext w:val="0"/>
              <w:widowControl/>
              <w:rPr>
                <w:color w:val="000000"/>
                <w:highlight w:val="none"/>
                <w:vertAlign w:val="baseline"/>
              </w:rPr>
              <w:suppressLineNumbers w:val="0"/>
            </w:pPr>
            <w:r>
              <w:rPr>
                <w:color w:val="000000"/>
                <w:highlight w:val="none"/>
                <w:vertAlign w:val="baseline"/>
              </w:rPr>
            </w:r>
            <w:r/>
          </w:p>
        </w:tc>
        <w:tc>
          <w:tcPr>
            <w:tcW w:w="1811" w:type="dxa"/>
            <w:vAlign w:val="center"/>
            <w:textDirection w:val="lrTb"/>
            <w:noWrap w:val="false"/>
          </w:tcPr>
          <w:p>
            <w:pPr>
              <w:pStyle w:val="713"/>
              <w:jc w:val="center"/>
              <w:keepLines w:val="0"/>
              <w:keepNext w:val="0"/>
              <w:widowControl/>
              <w:rPr>
                <w:color w:val="000000"/>
                <w:highlight w:val="none"/>
                <w:vertAlign w:val="baseline"/>
              </w:rPr>
              <w:suppressLineNumbers w:val="0"/>
            </w:pPr>
            <w:r>
              <w:rPr>
                <w:color w:val="000000"/>
                <w:highlight w:val="none"/>
                <w:vertAlign w:val="baseline"/>
              </w:rPr>
            </w:r>
            <w:r/>
          </w:p>
        </w:tc>
        <w:tc>
          <w:tcPr>
            <w:tcW w:w="1586" w:type="dxa"/>
            <w:vAlign w:val="center"/>
            <w:textDirection w:val="lrTb"/>
            <w:noWrap w:val="false"/>
          </w:tcPr>
          <w:p>
            <w:pPr>
              <w:pStyle w:val="713"/>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713"/>
              <w:jc w:val="center"/>
              <w:keepLines w:val="0"/>
              <w:keepNext w:val="0"/>
              <w:widowControl/>
              <w:rPr>
                <w:color w:val="000000"/>
                <w:highlight w:val="none"/>
                <w:vertAlign w:val="baseline"/>
              </w:rPr>
              <w:suppressLineNumbers w:val="0"/>
            </w:pPr>
            <w:r>
              <w:rPr>
                <w:color w:val="000000"/>
                <w:highlight w:val="none"/>
                <w:vertAlign w:val="baseline"/>
              </w:rPr>
            </w:r>
            <w:r/>
          </w:p>
        </w:tc>
      </w:tr>
      <w:tr>
        <w:trPr>
          <w:trHeight w:val="475"/>
        </w:trPr>
        <w:tc>
          <w:tcPr>
            <w:gridSpan w:val="5"/>
            <w:tcW w:w="7089" w:type="dxa"/>
            <w:vAlign w:val="center"/>
            <w:textDirection w:val="lrTb"/>
            <w:noWrap w:val="false"/>
          </w:tcPr>
          <w:p>
            <w:pPr>
              <w:pStyle w:val="713"/>
              <w:jc w:val="center"/>
              <w:keepLines w:val="0"/>
              <w:keepNext w:val="0"/>
              <w:widowControl/>
              <w:rPr>
                <w:rFonts w:hint="eastAsia" w:eastAsia="宋体"/>
                <w:color w:val="000000"/>
                <w:highlight w:val="none"/>
                <w:vertAlign w:val="baseline"/>
                <w:lang w:val="en-US" w:eastAsia="zh-CN"/>
              </w:rPr>
              <w:suppressLineNumbers w:val="0"/>
            </w:pPr>
            <w:r>
              <w:rPr>
                <w:rFonts w:hint="eastAsia"/>
                <w:color w:val="000000"/>
                <w:highlight w:val="none"/>
                <w:vertAlign w:val="baseline"/>
                <w:lang w:val="en-US" w:eastAsia="zh-CN"/>
              </w:rPr>
              <w:t xml:space="preserve">合计</w:t>
            </w:r>
            <w:r>
              <w:rPr>
                <w:rFonts w:hint="eastAsia" w:eastAsia="宋体"/>
                <w:color w:val="000000"/>
                <w:highlight w:val="none"/>
                <w:vertAlign w:val="baseline"/>
                <w:lang w:val="en-US" w:eastAsia="zh-CN"/>
              </w:rPr>
            </w:r>
            <w:r/>
          </w:p>
        </w:tc>
        <w:tc>
          <w:tcPr>
            <w:tcW w:w="1586" w:type="dxa"/>
            <w:vAlign w:val="center"/>
            <w:textDirection w:val="lrTb"/>
            <w:noWrap w:val="false"/>
          </w:tcPr>
          <w:p>
            <w:pPr>
              <w:pStyle w:val="713"/>
              <w:jc w:val="center"/>
              <w:keepLines w:val="0"/>
              <w:keepNext w:val="0"/>
              <w:widowControl/>
              <w:rPr>
                <w:color w:val="000000"/>
                <w:highlight w:val="none"/>
                <w:vertAlign w:val="baseline"/>
              </w:rPr>
              <w:suppressLineNumbers w:val="0"/>
            </w:pPr>
            <w:r>
              <w:rPr>
                <w:color w:val="000000"/>
                <w:highlight w:val="none"/>
                <w:vertAlign w:val="baseline"/>
              </w:rPr>
            </w:r>
            <w:r/>
          </w:p>
        </w:tc>
        <w:tc>
          <w:tcPr>
            <w:tcW w:w="1287" w:type="dxa"/>
            <w:vAlign w:val="center"/>
            <w:textDirection w:val="lrTb"/>
            <w:noWrap w:val="false"/>
          </w:tcPr>
          <w:p>
            <w:pPr>
              <w:pStyle w:val="713"/>
              <w:jc w:val="center"/>
              <w:keepLines w:val="0"/>
              <w:keepNext w:val="0"/>
              <w:widowControl/>
              <w:rPr>
                <w:color w:val="000000"/>
                <w:highlight w:val="none"/>
                <w:vertAlign w:val="baseline"/>
              </w:rPr>
              <w:suppressLineNumbers w:val="0"/>
            </w:pPr>
            <w:r>
              <w:rPr>
                <w:color w:val="000000"/>
                <w:highlight w:val="none"/>
                <w:vertAlign w:val="baseline"/>
              </w:rPr>
            </w:r>
            <w:r/>
          </w:p>
        </w:tc>
      </w:tr>
    </w:tbl>
    <w:p>
      <w:pPr>
        <w:pStyle w:val="71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1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13"/>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供应商名称（加盖公章）：</w:t>
      </w:r>
      <w:r>
        <w:rPr>
          <w:rFonts w:ascii="Times New Roman" w:hAnsi="Times New Roman" w:eastAsia="宋体" w:cs="Times New Roman"/>
          <w:color w:val="000000"/>
          <w:sz w:val="24"/>
          <w:szCs w:val="24"/>
          <w:highlight w:val="none"/>
          <w:lang w:val="en-US" w:eastAsia="zh-CN" w:bidi="ar"/>
        </w:rPr>
        <w:t xml:space="preserve">______ </w:t>
      </w:r>
      <w:r>
        <w:rPr>
          <w:color w:val="000000"/>
          <w:highlight w:val="none"/>
        </w:rPr>
      </w:r>
      <w:r/>
    </w:p>
    <w:p>
      <w:pPr>
        <w:pStyle w:val="713"/>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color w:val="000000"/>
          <w:highlight w:val="none"/>
        </w:rPr>
      </w:r>
      <w:r/>
    </w:p>
    <w:p>
      <w:pPr>
        <w:pStyle w:val="713"/>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71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71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如本项目（包）允许分包，且供应商拟在成交后进行分包的，必须在响应文件中提供分包情况说明。 </w:t>
      </w:r>
      <w:r>
        <w:rPr>
          <w:color w:val="000000"/>
          <w:highlight w:val="none"/>
        </w:rPr>
      </w:r>
      <w:r/>
    </w:p>
    <w:p>
      <w:pPr>
        <w:pStyle w:val="713"/>
        <w:ind w:firstLine="480"/>
        <w:jc w:val="left"/>
        <w:widowControl/>
        <w:rPr>
          <w:rFonts w:hint="eastAsia"/>
          <w:color w:val="000000"/>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如本询价文件载明本项目分包承担主体应具备的相应资质条件，则供应商须在本表中列明分包承担主体的资质等级，并提供资质证书。</w:t>
      </w:r>
      <w:r>
        <w:rPr>
          <w:rFonts w:hint="eastAsia"/>
          <w:color w:val="000000"/>
          <w:highlight w:val="none"/>
          <w:lang w:val="en-US" w:eastAsia="zh-CN"/>
        </w:rPr>
      </w:r>
      <w:r/>
    </w:p>
    <w:p>
      <w:pPr>
        <w:pStyle w:val="713"/>
        <w:jc w:val="center"/>
        <w:keepLines w:val="0"/>
        <w:keepNext w:val="0"/>
        <w:spacing w:line="360" w:lineRule="auto"/>
        <w:widowControl/>
        <w:rPr>
          <w:color w:val="000000"/>
          <w:highlight w:val="none"/>
        </w:rPr>
        <w:suppressLineNumbers w:val="0"/>
      </w:pPr>
      <w:r>
        <w:rPr>
          <w:rFonts w:hint="eastAsia" w:ascii="方正小标宋简体" w:hAnsi="方正小标宋简体" w:eastAsia="方正小标宋简体" w:cs="方正小标宋简体"/>
          <w:b w:val="0"/>
          <w:bCs w:val="0"/>
          <w:color w:val="000000"/>
          <w:sz w:val="32"/>
          <w:szCs w:val="32"/>
          <w:highlight w:val="none"/>
          <w:lang w:val="en-US" w:eastAsia="zh-CN"/>
        </w:rPr>
        <w:br w:type="page" w:clear="all"/>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分包意向协议</w:t>
      </w:r>
      <w:r>
        <w:rPr>
          <w:color w:val="000000"/>
          <w:highlight w:val="none"/>
        </w:rPr>
      </w:r>
      <w:r/>
    </w:p>
    <w:p>
      <w:pPr>
        <w:pStyle w:val="71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甲方（供应商）：</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71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color w:val="000000"/>
          <w:highlight w:val="none"/>
        </w:rPr>
      </w:r>
      <w:r/>
    </w:p>
    <w:p>
      <w:pPr>
        <w:pStyle w:val="71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color w:val="000000"/>
          <w:highlight w:val="none"/>
        </w:rPr>
      </w:r>
      <w:r/>
    </w:p>
    <w:p>
      <w:pPr>
        <w:pStyle w:val="71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71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71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color w:val="000000"/>
          <w:highlight w:val="none"/>
        </w:rPr>
      </w:r>
      <w:r/>
    </w:p>
    <w:p>
      <w:pPr>
        <w:pStyle w:val="71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本协议自各方盖章之日起生效，如甲方未在该项目（采购包）成交，本协议自动终止。 </w:t>
      </w:r>
      <w:r>
        <w:rPr>
          <w:color w:val="000000"/>
          <w:highlight w:val="none"/>
        </w:rPr>
      </w:r>
      <w:r/>
    </w:p>
    <w:p>
      <w:pPr>
        <w:pStyle w:val="71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13"/>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13"/>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713"/>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color w:val="000000"/>
          <w:highlight w:val="none"/>
        </w:rPr>
      </w:r>
      <w:r/>
    </w:p>
    <w:p>
      <w:pPr>
        <w:pStyle w:val="713"/>
        <w:ind w:firstLine="480"/>
        <w:jc w:val="righ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color w:val="000000"/>
          <w:highlight w:val="none"/>
        </w:rPr>
      </w:r>
      <w:r/>
    </w:p>
    <w:p>
      <w:pPr>
        <w:pStyle w:val="71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13"/>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713"/>
        <w:ind w:firstLine="48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color w:val="000000"/>
          <w:highlight w:val="none"/>
        </w:rPr>
      </w:r>
      <w:r/>
    </w:p>
    <w:p>
      <w:pPr>
        <w:pStyle w:val="71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w:t>
      </w:r>
      <w:r>
        <w:rPr>
          <w:rFonts w:hint="eastAsia" w:ascii="Times New Roman" w:hAnsi="Times New Roman" w:eastAsia="宋体" w:cs="Times New Roman"/>
          <w:color w:val="000000"/>
          <w:sz w:val="24"/>
          <w:szCs w:val="24"/>
          <w:highlight w:val="none"/>
          <w:lang w:val="en-US" w:eastAsia="zh-CN" w:bidi="ar"/>
        </w:rPr>
        <w:t xml:space="preserve">供应商</w:t>
      </w:r>
      <w:r>
        <w:rPr>
          <w:rFonts w:ascii="Times New Roman" w:hAnsi="Times New Roman" w:eastAsia="宋体" w:cs="Times New Roman"/>
          <w:color w:val="000000"/>
          <w:sz w:val="24"/>
          <w:szCs w:val="24"/>
          <w:highlight w:val="none"/>
          <w:lang w:val="en-US" w:eastAsia="zh-CN" w:bidi="ar"/>
        </w:rPr>
        <w:t xml:space="preserve">拟</w:t>
      </w:r>
      <w:r>
        <w:rPr>
          <w:rFonts w:hint="eastAsia" w:ascii="Times New Roman" w:hAnsi="Times New Roman" w:eastAsia="宋体" w:cs="Times New Roman"/>
          <w:color w:val="000000"/>
          <w:sz w:val="24"/>
          <w:szCs w:val="24"/>
          <w:highlight w:val="none"/>
          <w:lang w:val="en-US" w:eastAsia="zh-CN" w:bidi="ar"/>
        </w:rPr>
        <w:t xml:space="preserve">在成交后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在响应文件中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color w:val="000000"/>
          <w:highlight w:val="none"/>
        </w:rPr>
      </w:r>
      <w:r/>
    </w:p>
    <w:p>
      <w:pPr>
        <w:pStyle w:val="71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供应商满足《政府采购促进中小企业发展管理办法》（财库〔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rPr>
          <w:color w:val="000000"/>
          <w:highlight w:val="none"/>
        </w:rPr>
      </w:r>
      <w:r/>
    </w:p>
    <w:p>
      <w:pPr>
        <w:pStyle w:val="713"/>
        <w:ind w:firstLine="0"/>
        <w:jc w:val="left"/>
        <w:keepLines w:val="0"/>
        <w:keepNext w:val="0"/>
        <w:widowControl/>
        <w:rPr>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color w:val="000000"/>
          <w:highlight w:val="none"/>
        </w:rPr>
      </w:r>
      <w:r/>
    </w:p>
    <w:p>
      <w:pPr>
        <w:pStyle w:val="713"/>
        <w:ind w:firstLine="480"/>
        <w:jc w:val="left"/>
        <w:keepLines w:val="0"/>
        <w:keepNext w:val="0"/>
        <w:widowControl/>
        <w:rPr>
          <w:color w:val="000000"/>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供应商须按分包情况说明与所有拟分包承担主体分别签订《分包意向协议》，并在响应文件中提交。</w:t>
      </w:r>
      <w:r>
        <w:rPr>
          <w:color w:val="000000"/>
          <w:highlight w:val="none"/>
        </w:rPr>
      </w:r>
      <w:r/>
    </w:p>
    <w:p>
      <w:pPr>
        <w:pStyle w:val="780"/>
        <w:ind w:firstLine="420"/>
        <w:spacing w:before="24" w:beforeAutospacing="0" w:after="24" w:afterAutospacing="0" w:line="360" w:lineRule="auto"/>
        <w:shd w:val="clear" w:color="auto" w:fill="ffffff"/>
        <w:rPr>
          <w:rFonts w:hint="eastAsia"/>
          <w:b w:val="0"/>
          <w:bCs w:val="0"/>
          <w:color w:val="000000"/>
          <w:sz w:val="21"/>
          <w:szCs w:val="21"/>
          <w:highlight w:val="none"/>
          <w:shd w:val="clear" w:color="auto" w:fill="ffffff"/>
        </w:rPr>
      </w:pPr>
      <w:r>
        <w:rPr>
          <w:rFonts w:hint="eastAsia"/>
          <w:b w:val="0"/>
          <w:bCs w:val="0"/>
          <w:color w:val="000000"/>
          <w:sz w:val="21"/>
          <w:szCs w:val="21"/>
          <w:highlight w:val="none"/>
          <w:shd w:val="clear" w:color="auto" w:fill="ffffff"/>
        </w:rPr>
      </w:r>
      <w:r/>
    </w:p>
    <w:p>
      <w:pPr>
        <w:pStyle w:val="713"/>
        <w:jc w:val="center"/>
        <w:rPr>
          <w:rFonts w:hint="eastAsia" w:ascii="方正小标宋简体" w:hAnsi="方正小标宋简体" w:eastAsia="方正小标宋简体" w:cs="方正小标宋简体"/>
          <w:b w:val="0"/>
          <w:bCs w:val="0"/>
          <w:color w:val="000000"/>
          <w:sz w:val="32"/>
          <w:szCs w:val="32"/>
          <w:highlight w:val="none"/>
        </w:rPr>
      </w:pPr>
      <w:r>
        <w:rPr>
          <w:color w:val="000000"/>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71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71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1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1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1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1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71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1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1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1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71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1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1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71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1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1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13"/>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713"/>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713"/>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71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13"/>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713"/>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713"/>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713"/>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713"/>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71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71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71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71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71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713"/>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713"/>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713"/>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5"/>
                            <w:tabs>
                              <w:tab w:val="clear" w:pos="4153" w:leader="none"/>
                              <w:tab w:val="clear" w:pos="8306" w:leader="none"/>
                            </w:tabs>
                            <w:rPr>
                              <w:rStyle w:val="790"/>
                              <w:rFonts w:ascii="宋体" w:hAnsi="宋体"/>
                            </w:rPr>
                          </w:pPr>
                          <w:r>
                            <w:rPr>
                              <w:rFonts w:ascii="宋体" w:hAnsi="宋体"/>
                            </w:rPr>
                            <w:fldChar w:fldCharType="begin"/>
                          </w:r>
                          <w:r>
                            <w:rPr>
                              <w:rStyle w:val="790"/>
                              <w:rFonts w:ascii="宋体" w:hAnsi="宋体"/>
                            </w:rPr>
                            <w:instrText xml:space="preserve">PAGE  </w:instrText>
                          </w:r>
                          <w:r>
                            <w:rPr>
                              <w:rFonts w:ascii="宋体" w:hAnsi="宋体"/>
                            </w:rPr>
                            <w:fldChar w:fldCharType="separate"/>
                          </w:r>
                          <w:r>
                            <w:rPr>
                              <w:rStyle w:val="790"/>
                              <w:rFonts w:ascii="宋体" w:hAnsi="宋体"/>
                            </w:rPr>
                            <w:t xml:space="preserve">２８</w:t>
                          </w:r>
                          <w:r>
                            <w:rPr>
                              <w:rFonts w:ascii="宋体" w:hAnsi="宋体"/>
                            </w:rPr>
                            <w:fldChar w:fldCharType="end"/>
                          </w:r>
                          <w:r>
                            <w:rPr>
                              <w:rStyle w:val="790"/>
                              <w:rFonts w:ascii="宋体" w:hAnsi="宋体"/>
                            </w:rPr>
                          </w:r>
                          <w:r/>
                        </w:p>
                        <w:p>
                          <w:pPr>
                            <w:pStyle w:val="71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5"/>
                      <w:tabs>
                        <w:tab w:val="clear" w:pos="4153" w:leader="none"/>
                        <w:tab w:val="clear" w:pos="8306" w:leader="none"/>
                      </w:tabs>
                      <w:rPr>
                        <w:rStyle w:val="790"/>
                        <w:rFonts w:ascii="宋体" w:hAnsi="宋体"/>
                      </w:rPr>
                    </w:pPr>
                    <w:r>
                      <w:rPr>
                        <w:rFonts w:ascii="宋体" w:hAnsi="宋体"/>
                      </w:rPr>
                      <w:fldChar w:fldCharType="begin"/>
                    </w:r>
                    <w:r>
                      <w:rPr>
                        <w:rStyle w:val="790"/>
                        <w:rFonts w:ascii="宋体" w:hAnsi="宋体"/>
                      </w:rPr>
                      <w:instrText xml:space="preserve">PAGE  </w:instrText>
                    </w:r>
                    <w:r>
                      <w:rPr>
                        <w:rFonts w:ascii="宋体" w:hAnsi="宋体"/>
                      </w:rPr>
                      <w:fldChar w:fldCharType="separate"/>
                    </w:r>
                    <w:r>
                      <w:rPr>
                        <w:rStyle w:val="790"/>
                        <w:rFonts w:ascii="宋体" w:hAnsi="宋体"/>
                      </w:rPr>
                      <w:t xml:space="preserve">２８</w:t>
                    </w:r>
                    <w:r>
                      <w:rPr>
                        <w:rFonts w:ascii="宋体" w:hAnsi="宋体"/>
                      </w:rPr>
                      <w:fldChar w:fldCharType="end"/>
                    </w:r>
                    <w:r>
                      <w:rPr>
                        <w:rStyle w:val="790"/>
                        <w:rFonts w:ascii="宋体" w:hAnsi="宋体"/>
                      </w:rPr>
                    </w:r>
                    <w:r/>
                  </w:p>
                  <w:p>
                    <w:pPr>
                      <w:pStyle w:val="713"/>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tabs>
        <w:tab w:val="center" w:pos="4153" w:leader="none"/>
        <w:tab w:val="right" w:pos="8306" w:leader="none"/>
      </w:tabs>
      <w:rPr>
        <w:rStyle w:val="790"/>
      </w:rPr>
      <w:framePr w:wrap="around" w:vAnchor="text" w:hAnchor="margin" w:xAlign="center" w:y="1"/>
    </w:pPr>
    <w:r>
      <w:fldChar w:fldCharType="begin"/>
    </w:r>
    <w:r>
      <w:rPr>
        <w:rStyle w:val="790"/>
      </w:rPr>
      <w:instrText xml:space="preserve">PAGE  </w:instrText>
    </w:r>
    <w:r>
      <w:fldChar w:fldCharType="separate"/>
    </w:r>
    <w:r>
      <w:rPr>
        <w:rStyle w:val="790"/>
      </w:rPr>
      <w:t xml:space="preserve">1</w:t>
    </w:r>
    <w:r>
      <w:fldChar w:fldCharType="end"/>
    </w:r>
    <w:r>
      <w:rPr>
        <w:rStyle w:val="790"/>
      </w:rPr>
    </w:r>
    <w:r/>
  </w:p>
  <w:p>
    <w:pPr>
      <w:pStyle w:val="76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1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1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1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13"/>
        <w:ind w:left="1440" w:hanging="360"/>
      </w:pPr>
      <w:rPr>
        <w:rFonts w:ascii="Courier New" w:hAnsi="Courier New" w:eastAsia="Courier New" w:cs="Courier New"/>
      </w:rPr>
    </w:lvl>
    <w:lvl w:ilvl="2">
      <w:start w:val="1"/>
      <w:numFmt w:val="bullet"/>
      <w:isLgl w:val="false"/>
      <w:suff w:val="tab"/>
      <w:lvlText w:val="§"/>
      <w:lvlJc w:val="left"/>
      <w:pPr>
        <w:pStyle w:val="713"/>
        <w:ind w:left="2160" w:hanging="360"/>
      </w:pPr>
      <w:rPr>
        <w:rFonts w:ascii="Wingdings" w:hAnsi="Wingdings" w:eastAsia="Wingdings" w:cs="Wingdings"/>
      </w:rPr>
    </w:lvl>
    <w:lvl w:ilvl="3">
      <w:start w:val="1"/>
      <w:numFmt w:val="bullet"/>
      <w:isLgl w:val="false"/>
      <w:suff w:val="tab"/>
      <w:lvlText w:val="·"/>
      <w:lvlJc w:val="left"/>
      <w:pPr>
        <w:pStyle w:val="713"/>
        <w:ind w:left="2880" w:hanging="360"/>
      </w:pPr>
      <w:rPr>
        <w:rFonts w:ascii="Symbol" w:hAnsi="Symbol" w:eastAsia="Symbol" w:cs="Symbol"/>
      </w:rPr>
    </w:lvl>
    <w:lvl w:ilvl="4">
      <w:start w:val="1"/>
      <w:numFmt w:val="bullet"/>
      <w:isLgl w:val="false"/>
      <w:suff w:val="tab"/>
      <w:lvlText w:val="o"/>
      <w:lvlJc w:val="left"/>
      <w:pPr>
        <w:pStyle w:val="713"/>
        <w:ind w:left="3600" w:hanging="360"/>
      </w:pPr>
      <w:rPr>
        <w:rFonts w:ascii="Courier New" w:hAnsi="Courier New" w:eastAsia="Courier New" w:cs="Courier New"/>
      </w:rPr>
    </w:lvl>
    <w:lvl w:ilvl="5">
      <w:start w:val="1"/>
      <w:numFmt w:val="bullet"/>
      <w:isLgl w:val="false"/>
      <w:suff w:val="tab"/>
      <w:lvlText w:val="§"/>
      <w:lvlJc w:val="left"/>
      <w:pPr>
        <w:pStyle w:val="713"/>
        <w:ind w:left="4320" w:hanging="360"/>
      </w:pPr>
      <w:rPr>
        <w:rFonts w:ascii="Wingdings" w:hAnsi="Wingdings" w:eastAsia="Wingdings" w:cs="Wingdings"/>
      </w:rPr>
    </w:lvl>
    <w:lvl w:ilvl="6">
      <w:start w:val="1"/>
      <w:numFmt w:val="bullet"/>
      <w:isLgl w:val="false"/>
      <w:suff w:val="tab"/>
      <w:lvlText w:val="·"/>
      <w:lvlJc w:val="left"/>
      <w:pPr>
        <w:pStyle w:val="713"/>
        <w:ind w:left="5040" w:hanging="360"/>
      </w:pPr>
      <w:rPr>
        <w:rFonts w:ascii="Symbol" w:hAnsi="Symbol" w:eastAsia="Symbol" w:cs="Symbol"/>
      </w:rPr>
    </w:lvl>
    <w:lvl w:ilvl="7">
      <w:start w:val="1"/>
      <w:numFmt w:val="bullet"/>
      <w:isLgl w:val="false"/>
      <w:suff w:val="tab"/>
      <w:lvlText w:val="o"/>
      <w:lvlJc w:val="left"/>
      <w:pPr>
        <w:pStyle w:val="713"/>
        <w:ind w:left="5760" w:hanging="360"/>
      </w:pPr>
      <w:rPr>
        <w:rFonts w:ascii="Courier New" w:hAnsi="Courier New" w:eastAsia="Courier New" w:cs="Courier New"/>
      </w:rPr>
    </w:lvl>
    <w:lvl w:ilvl="8">
      <w:start w:val="1"/>
      <w:numFmt w:val="bullet"/>
      <w:isLgl w:val="false"/>
      <w:suff w:val="tab"/>
      <w:lvlText w:val="§"/>
      <w:lvlJc w:val="left"/>
      <w:pPr>
        <w:pStyle w:val="713"/>
        <w:ind w:left="6480" w:hanging="360"/>
      </w:pPr>
      <w:rPr>
        <w:rFonts w:ascii="Wingdings" w:hAnsi="Wingdings" w:eastAsia="Wingdings" w:cs="Wingdings"/>
      </w:rPr>
    </w:lvl>
  </w:abstractNum>
  <w:abstractNum w:abstractNumId="1">
    <w:multiLevelType w:val="hybridMultilevel"/>
    <w:lvl w:ilvl="0">
      <w:start w:val="1"/>
      <w:numFmt w:val="upperLetter"/>
      <w:pStyle w:val="799"/>
      <w:isLgl w:val="false"/>
      <w:suff w:val="tab"/>
      <w:lvlText w:val="附录%1."/>
      <w:lvlJc w:val="left"/>
      <w:pPr>
        <w:pStyle w:val="71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20"/>
      <w:isLgl w:val="false"/>
      <w:suff w:val="tab"/>
      <w:lvlText w:val="%1."/>
      <w:lvlJc w:val="left"/>
      <w:pPr>
        <w:pStyle w:val="713"/>
        <w:ind w:left="709" w:hanging="709"/>
        <w:tabs>
          <w:tab w:val="num" w:pos="709" w:leader="none"/>
        </w:tabs>
      </w:pPr>
      <w:rPr>
        <w:rFonts w:hint="eastAsia"/>
      </w:rPr>
    </w:lvl>
    <w:lvl w:ilvl="1">
      <w:start w:val="1"/>
      <w:numFmt w:val="decimal"/>
      <w:isLgl w:val="false"/>
      <w:suff w:val="tab"/>
      <w:lvlText w:val="%1.%2"/>
      <w:lvlJc w:val="left"/>
      <w:pPr>
        <w:pStyle w:val="713"/>
        <w:ind w:left="709" w:hanging="709"/>
        <w:tabs>
          <w:tab w:val="num" w:pos="709" w:leader="none"/>
        </w:tabs>
      </w:pPr>
      <w:rPr>
        <w:rFonts w:hint="eastAsia"/>
      </w:rPr>
    </w:lvl>
    <w:lvl w:ilvl="2">
      <w:start w:val="1"/>
      <w:numFmt w:val="decimal"/>
      <w:isLgl w:val="false"/>
      <w:suff w:val="tab"/>
      <w:lvlText w:val="%1.%2.%3."/>
      <w:lvlJc w:val="left"/>
      <w:pPr>
        <w:pStyle w:val="713"/>
        <w:ind w:left="425" w:hanging="425"/>
        <w:tabs>
          <w:tab w:val="num" w:pos="425" w:leader="none"/>
        </w:tabs>
      </w:pPr>
      <w:rPr>
        <w:rFonts w:hint="eastAsia"/>
      </w:rPr>
    </w:lvl>
    <w:lvl w:ilvl="3">
      <w:start w:val="1"/>
      <w:numFmt w:val="decimal"/>
      <w:isLgl w:val="false"/>
      <w:suff w:val="tab"/>
      <w:lvlText w:val="%1.%2.%3.%4."/>
      <w:lvlJc w:val="left"/>
      <w:pPr>
        <w:pStyle w:val="713"/>
        <w:ind w:left="851" w:hanging="851"/>
        <w:tabs>
          <w:tab w:val="num" w:pos="851" w:leader="none"/>
        </w:tabs>
      </w:pPr>
      <w:rPr>
        <w:rFonts w:hint="eastAsia"/>
      </w:rPr>
    </w:lvl>
    <w:lvl w:ilvl="4">
      <w:start w:val="1"/>
      <w:numFmt w:val="decimal"/>
      <w:isLgl w:val="false"/>
      <w:suff w:val="tab"/>
      <w:lvlText w:val="%1.%2.%3.%4.%5."/>
      <w:lvlJc w:val="left"/>
      <w:pPr>
        <w:pStyle w:val="713"/>
        <w:ind w:left="992" w:hanging="992"/>
        <w:tabs>
          <w:tab w:val="num" w:pos="992" w:leader="none"/>
        </w:tabs>
      </w:pPr>
      <w:rPr>
        <w:rFonts w:hint="eastAsia"/>
      </w:rPr>
    </w:lvl>
    <w:lvl w:ilvl="5">
      <w:start w:val="1"/>
      <w:numFmt w:val="decimal"/>
      <w:isLgl w:val="false"/>
      <w:suff w:val="tab"/>
      <w:lvlText w:val="%1.%2.%3.%4.%5.%6."/>
      <w:lvlJc w:val="left"/>
      <w:pPr>
        <w:pStyle w:val="713"/>
        <w:ind w:left="1134" w:hanging="1134"/>
        <w:tabs>
          <w:tab w:val="num" w:pos="1134" w:leader="none"/>
        </w:tabs>
      </w:pPr>
      <w:rPr>
        <w:rFonts w:hint="eastAsia"/>
      </w:rPr>
    </w:lvl>
    <w:lvl w:ilvl="6">
      <w:start w:val="1"/>
      <w:numFmt w:val="decimal"/>
      <w:isLgl w:val="false"/>
      <w:suff w:val="tab"/>
      <w:lvlText w:val="%1.%2.%3.%4.%5.%6.%7."/>
      <w:lvlJc w:val="left"/>
      <w:pPr>
        <w:pStyle w:val="713"/>
        <w:ind w:left="1276" w:hanging="1276"/>
        <w:tabs>
          <w:tab w:val="num" w:pos="1276" w:leader="none"/>
        </w:tabs>
      </w:pPr>
      <w:rPr>
        <w:rFonts w:hint="eastAsia"/>
      </w:rPr>
    </w:lvl>
    <w:lvl w:ilvl="7">
      <w:start w:val="1"/>
      <w:numFmt w:val="decimal"/>
      <w:isLgl w:val="false"/>
      <w:suff w:val="tab"/>
      <w:lvlText w:val="%1.%2.%3.%4.%5.%6.%7.%8."/>
      <w:lvlJc w:val="left"/>
      <w:pPr>
        <w:pStyle w:val="713"/>
        <w:ind w:left="1418" w:hanging="1418"/>
        <w:tabs>
          <w:tab w:val="num" w:pos="1418" w:leader="none"/>
        </w:tabs>
      </w:pPr>
      <w:rPr>
        <w:rFonts w:hint="eastAsia"/>
      </w:rPr>
    </w:lvl>
    <w:lvl w:ilvl="8">
      <w:start w:val="1"/>
      <w:numFmt w:val="decimal"/>
      <w:isLgl w:val="false"/>
      <w:suff w:val="tab"/>
      <w:lvlText w:val="%1.%2.%3.%4.%5.%6.%7.%8.%9."/>
      <w:lvlJc w:val="left"/>
      <w:pPr>
        <w:pStyle w:val="713"/>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713"/>
        <w:ind w:left="0" w:firstLine="0"/>
      </w:pPr>
      <w:rPr>
        <w:rFonts w:hint="eastAsia"/>
      </w:rPr>
    </w:lvl>
    <w:lvl w:ilvl="1">
      <w:start w:val="1"/>
      <w:numFmt w:val="decimal"/>
      <w:isLgl w:val="false"/>
      <w:suff w:val="nothing"/>
      <w:lvlText w:val="%2、"/>
      <w:lvlJc w:val="left"/>
      <w:pPr>
        <w:pStyle w:val="713"/>
        <w:ind w:left="0" w:firstLine="0"/>
      </w:pPr>
      <w:rPr>
        <w:rFonts w:hint="eastAsia"/>
      </w:rPr>
    </w:lvl>
    <w:lvl w:ilvl="2">
      <w:start w:val="1"/>
      <w:numFmt w:val="decimal"/>
      <w:isLgl w:val="false"/>
      <w:suff w:val="nothing"/>
      <w:lvlText w:val="%2.%3 "/>
      <w:lvlJc w:val="left"/>
      <w:pPr>
        <w:pStyle w:val="713"/>
        <w:ind w:left="0" w:firstLine="0"/>
      </w:pPr>
      <w:rPr>
        <w:rFonts w:hint="eastAsia"/>
      </w:rPr>
    </w:lvl>
    <w:lvl w:ilvl="3">
      <w:start w:val="1"/>
      <w:numFmt w:val="decimal"/>
      <w:isLgl w:val="false"/>
      <w:suff w:val="nothing"/>
      <w:lvlText w:val="%2.%3.%4 "/>
      <w:lvlJc w:val="left"/>
      <w:pPr>
        <w:pStyle w:val="713"/>
        <w:ind w:left="0" w:firstLine="0"/>
      </w:pPr>
      <w:rPr>
        <w:rFonts w:hint="eastAsia"/>
      </w:rPr>
    </w:lvl>
    <w:lvl w:ilvl="4">
      <w:start w:val="1"/>
      <w:numFmt w:val="decimal"/>
      <w:isLgl w:val="false"/>
      <w:suff w:val="nothing"/>
      <w:lvlText w:val="%2.%3.%4.%5 "/>
      <w:lvlJc w:val="left"/>
      <w:pPr>
        <w:pStyle w:val="713"/>
        <w:ind w:left="0" w:firstLine="0"/>
      </w:pPr>
      <w:rPr>
        <w:rFonts w:hint="eastAsia"/>
      </w:rPr>
    </w:lvl>
    <w:lvl w:ilvl="5">
      <w:start w:val="1"/>
      <w:numFmt w:val="decimal"/>
      <w:pStyle w:val="719"/>
      <w:isLgl w:val="false"/>
      <w:suff w:val="nothing"/>
      <w:lvlText w:val=""/>
      <w:lvlJc w:val="left"/>
      <w:pPr>
        <w:pStyle w:val="713"/>
        <w:ind w:left="0" w:firstLine="0"/>
      </w:pPr>
      <w:rPr>
        <w:rFonts w:hint="eastAsia"/>
      </w:rPr>
    </w:lvl>
    <w:lvl w:ilvl="6">
      <w:start w:val="1"/>
      <w:numFmt w:val="decimal"/>
      <w:pStyle w:val="720"/>
      <w:isLgl w:val="false"/>
      <w:suff w:val="nothing"/>
      <w:lvlText w:val=""/>
      <w:lvlJc w:val="left"/>
      <w:pPr>
        <w:pStyle w:val="713"/>
        <w:ind w:left="0" w:firstLine="0"/>
      </w:pPr>
      <w:rPr>
        <w:rFonts w:hint="eastAsia"/>
      </w:rPr>
    </w:lvl>
    <w:lvl w:ilvl="7">
      <w:start w:val="1"/>
      <w:numFmt w:val="decimal"/>
      <w:pStyle w:val="721"/>
      <w:isLgl w:val="false"/>
      <w:suff w:val="nothing"/>
      <w:lvlText w:val=""/>
      <w:lvlJc w:val="left"/>
      <w:pPr>
        <w:pStyle w:val="713"/>
        <w:ind w:left="0" w:firstLine="0"/>
      </w:pPr>
      <w:rPr>
        <w:rFonts w:hint="eastAsia"/>
      </w:rPr>
    </w:lvl>
    <w:lvl w:ilvl="8">
      <w:start w:val="1"/>
      <w:numFmt w:val="decimal"/>
      <w:pStyle w:val="722"/>
      <w:isLgl w:val="false"/>
      <w:suff w:val="nothing"/>
      <w:lvlText w:val=""/>
      <w:lvlJc w:val="left"/>
      <w:pPr>
        <w:pStyle w:val="713"/>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3"/>
    <w:next w:val="71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3"/>
    <w:next w:val="71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3"/>
    <w:next w:val="71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3"/>
    <w:next w:val="71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3"/>
    <w:next w:val="7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3"/>
    <w:next w:val="7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3"/>
    <w:next w:val="7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3"/>
    <w:next w:val="7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3"/>
    <w:next w:val="7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3"/>
    <w:next w:val="71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3"/>
    <w:next w:val="71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3"/>
    <w:next w:val="713"/>
    <w:link w:val="38"/>
    <w:uiPriority w:val="29"/>
    <w:qFormat/>
    <w:pPr>
      <w:ind w:left="720" w:right="720"/>
    </w:pPr>
    <w:rPr>
      <w:i/>
    </w:rPr>
  </w:style>
  <w:style w:type="character" w:styleId="38">
    <w:name w:val="Quote Char"/>
    <w:link w:val="37"/>
    <w:uiPriority w:val="29"/>
    <w:rPr>
      <w:i/>
    </w:rPr>
  </w:style>
  <w:style w:type="paragraph" w:styleId="39">
    <w:name w:val="Intense Quote"/>
    <w:basedOn w:val="713"/>
    <w:next w:val="7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3"/>
    <w:next w:val="71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3"/>
    <w:next w:val="713"/>
    <w:uiPriority w:val="39"/>
    <w:unhideWhenUsed/>
    <w:pPr>
      <w:ind w:left="0" w:right="0" w:firstLine="0"/>
      <w:spacing w:after="57"/>
    </w:pPr>
  </w:style>
  <w:style w:type="paragraph" w:styleId="181">
    <w:name w:val="toc 2"/>
    <w:basedOn w:val="713"/>
    <w:next w:val="713"/>
    <w:uiPriority w:val="39"/>
    <w:unhideWhenUsed/>
    <w:pPr>
      <w:ind w:left="283" w:right="0" w:firstLine="0"/>
      <w:spacing w:after="57"/>
    </w:pPr>
  </w:style>
  <w:style w:type="paragraph" w:styleId="182">
    <w:name w:val="toc 3"/>
    <w:basedOn w:val="713"/>
    <w:next w:val="713"/>
    <w:uiPriority w:val="39"/>
    <w:unhideWhenUsed/>
    <w:pPr>
      <w:ind w:left="567" w:right="0" w:firstLine="0"/>
      <w:spacing w:after="57"/>
    </w:pPr>
  </w:style>
  <w:style w:type="paragraph" w:styleId="183">
    <w:name w:val="toc 4"/>
    <w:basedOn w:val="713"/>
    <w:next w:val="713"/>
    <w:uiPriority w:val="39"/>
    <w:unhideWhenUsed/>
    <w:pPr>
      <w:ind w:left="850" w:right="0" w:firstLine="0"/>
      <w:spacing w:after="57"/>
    </w:pPr>
  </w:style>
  <w:style w:type="paragraph" w:styleId="184">
    <w:name w:val="toc 5"/>
    <w:basedOn w:val="713"/>
    <w:next w:val="713"/>
    <w:uiPriority w:val="39"/>
    <w:unhideWhenUsed/>
    <w:pPr>
      <w:ind w:left="1134" w:right="0" w:firstLine="0"/>
      <w:spacing w:after="57"/>
    </w:pPr>
  </w:style>
  <w:style w:type="paragraph" w:styleId="185">
    <w:name w:val="toc 6"/>
    <w:basedOn w:val="713"/>
    <w:next w:val="713"/>
    <w:uiPriority w:val="39"/>
    <w:unhideWhenUsed/>
    <w:pPr>
      <w:ind w:left="1417" w:right="0" w:firstLine="0"/>
      <w:spacing w:after="57"/>
    </w:pPr>
  </w:style>
  <w:style w:type="paragraph" w:styleId="186">
    <w:name w:val="toc 7"/>
    <w:basedOn w:val="713"/>
    <w:next w:val="713"/>
    <w:uiPriority w:val="39"/>
    <w:unhideWhenUsed/>
    <w:pPr>
      <w:ind w:left="1701" w:right="0" w:firstLine="0"/>
      <w:spacing w:after="57"/>
    </w:pPr>
  </w:style>
  <w:style w:type="paragraph" w:styleId="187">
    <w:name w:val="toc 8"/>
    <w:basedOn w:val="713"/>
    <w:next w:val="713"/>
    <w:uiPriority w:val="39"/>
    <w:unhideWhenUsed/>
    <w:pPr>
      <w:ind w:left="1984" w:right="0" w:firstLine="0"/>
      <w:spacing w:after="57"/>
    </w:pPr>
  </w:style>
  <w:style w:type="paragraph" w:styleId="188">
    <w:name w:val="toc 9"/>
    <w:basedOn w:val="713"/>
    <w:next w:val="71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3"/>
    <w:next w:val="713"/>
    <w:uiPriority w:val="99"/>
    <w:unhideWhenUsed/>
    <w:pPr>
      <w:spacing w:after="0" w:afterAutospacing="0"/>
    </w:pPr>
  </w:style>
  <w:style w:type="paragraph" w:styleId="713" w:default="1">
    <w:name w:val="Normal"/>
    <w:next w:val="725"/>
    <w:link w:val="713"/>
    <w:qFormat/>
    <w:pPr>
      <w:jc w:val="both"/>
      <w:widowControl w:val="off"/>
    </w:pPr>
    <w:rPr>
      <w:sz w:val="21"/>
      <w:szCs w:val="22"/>
      <w:lang w:val="en-US" w:eastAsia="zh-CN" w:bidi="ar-SA"/>
    </w:rPr>
  </w:style>
  <w:style w:type="paragraph" w:styleId="714">
    <w:name w:val="标题 1"/>
    <w:basedOn w:val="713"/>
    <w:next w:val="713"/>
    <w:link w:val="728"/>
    <w:qFormat/>
    <w:pPr>
      <w:jc w:val="center"/>
      <w:keepNext/>
      <w:outlineLvl w:val="0"/>
    </w:pPr>
    <w:rPr>
      <w:rFonts w:ascii="楷体_GB2312" w:hAnsi="Times New Roman" w:eastAsia="楷体_GB2312" w:cs="Times New Roman"/>
      <w:sz w:val="28"/>
      <w:szCs w:val="28"/>
    </w:rPr>
  </w:style>
  <w:style w:type="paragraph" w:styleId="715">
    <w:name w:val="标题 2"/>
    <w:basedOn w:val="713"/>
    <w:next w:val="713"/>
    <w:link w:val="729"/>
    <w:qFormat/>
    <w:pPr>
      <w:jc w:val="center"/>
      <w:keepLines/>
      <w:keepNext/>
      <w:spacing w:before="260" w:after="260" w:line="416" w:lineRule="auto"/>
      <w:outlineLvl w:val="1"/>
    </w:pPr>
    <w:rPr>
      <w:rFonts w:ascii="Arial" w:hAnsi="Arial" w:eastAsia="幼圆" w:cs="Arial"/>
      <w:b/>
      <w:bCs/>
      <w:sz w:val="44"/>
      <w:szCs w:val="44"/>
    </w:rPr>
  </w:style>
  <w:style w:type="paragraph" w:styleId="716">
    <w:name w:val="标题 3"/>
    <w:basedOn w:val="713"/>
    <w:next w:val="731"/>
    <w:link w:val="73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17">
    <w:name w:val="标题 4"/>
    <w:basedOn w:val="713"/>
    <w:next w:val="731"/>
    <w:link w:val="733"/>
    <w:qFormat/>
    <w:pPr>
      <w:keepLines/>
      <w:keepNext/>
      <w:spacing w:before="280" w:after="290" w:line="376" w:lineRule="auto"/>
      <w:outlineLvl w:val="3"/>
    </w:pPr>
    <w:rPr>
      <w:rFonts w:ascii="Arial" w:hAnsi="Arial" w:eastAsia="黑体" w:cs="Arial"/>
      <w:b/>
      <w:bCs/>
      <w:sz w:val="28"/>
      <w:szCs w:val="28"/>
    </w:rPr>
  </w:style>
  <w:style w:type="paragraph" w:styleId="718">
    <w:name w:val="标题 5"/>
    <w:basedOn w:val="713"/>
    <w:next w:val="731"/>
    <w:link w:val="734"/>
    <w:qFormat/>
    <w:pPr>
      <w:keepNext/>
      <w:outlineLvl w:val="4"/>
    </w:pPr>
    <w:rPr>
      <w:rFonts w:ascii="宋体" w:hAnsi="Times New Roman" w:eastAsia="宋体" w:cs="Times New Roman"/>
      <w:color w:val="000000"/>
      <w:sz w:val="28"/>
      <w:szCs w:val="28"/>
    </w:rPr>
  </w:style>
  <w:style w:type="paragraph" w:styleId="719">
    <w:name w:val="标题 6"/>
    <w:basedOn w:val="713"/>
    <w:next w:val="713"/>
    <w:link w:val="73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20">
    <w:name w:val="标题 7"/>
    <w:basedOn w:val="713"/>
    <w:next w:val="713"/>
    <w:link w:val="73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21">
    <w:name w:val="标题 8"/>
    <w:basedOn w:val="713"/>
    <w:next w:val="713"/>
    <w:link w:val="73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22">
    <w:name w:val="标题 9"/>
    <w:basedOn w:val="713"/>
    <w:next w:val="713"/>
    <w:link w:val="738"/>
    <w:qFormat/>
    <w:pPr>
      <w:numPr>
        <w:ilvl w:val="8"/>
        <w:numId w:val="1"/>
      </w:numPr>
      <w:keepLines/>
      <w:keepNext/>
      <w:spacing w:before="240" w:after="64" w:line="320" w:lineRule="auto"/>
      <w:outlineLvl w:val="8"/>
    </w:pPr>
    <w:rPr>
      <w:rFonts w:ascii="Arial" w:hAnsi="Arial" w:eastAsia="黑体" w:cs="Times New Roman"/>
      <w:szCs w:val="21"/>
    </w:rPr>
  </w:style>
  <w:style w:type="character" w:styleId="723">
    <w:name w:val="默认段落字体"/>
    <w:next w:val="723"/>
    <w:link w:val="713"/>
    <w:uiPriority w:val="1"/>
    <w:unhideWhenUsed/>
  </w:style>
  <w:style w:type="table" w:styleId="724">
    <w:name w:val="普通表格"/>
    <w:next w:val="724"/>
    <w:link w:val="713"/>
    <w:uiPriority w:val="99"/>
    <w:unhideWhenUsed/>
    <w:tblPr/>
  </w:style>
  <w:style w:type="paragraph" w:styleId="725">
    <w:name w:val="正文首行缩进 21"/>
    <w:basedOn w:val="726"/>
    <w:next w:val="713"/>
    <w:link w:val="713"/>
    <w:qFormat/>
    <w:pPr>
      <w:ind w:left="0" w:firstLine="420"/>
      <w:spacing w:after="0" w:line="360" w:lineRule="auto"/>
    </w:pPr>
    <w:rPr>
      <w:rFonts w:ascii="宋体" w:hAnsi="宋体" w:eastAsia="宋体" w:cs="Times New Roman"/>
      <w:szCs w:val="20"/>
    </w:rPr>
  </w:style>
  <w:style w:type="paragraph" w:styleId="726">
    <w:name w:val="正文文本缩进111"/>
    <w:basedOn w:val="713"/>
    <w:next w:val="727"/>
    <w:link w:val="713"/>
    <w:unhideWhenUsed/>
    <w:qFormat/>
    <w:pPr>
      <w:ind w:left="420"/>
      <w:spacing w:after="120"/>
    </w:pPr>
  </w:style>
  <w:style w:type="paragraph" w:styleId="727">
    <w:name w:val="寄信人地址11"/>
    <w:basedOn w:val="713"/>
    <w:next w:val="727"/>
    <w:link w:val="713"/>
    <w:qFormat/>
    <w:rPr>
      <w:rFonts w:ascii="Arial" w:hAnsi="Arial" w:eastAsia="宋体" w:cs="宋体"/>
    </w:rPr>
  </w:style>
  <w:style w:type="character" w:styleId="728">
    <w:name w:val="标题 1 Char"/>
    <w:next w:val="728"/>
    <w:link w:val="714"/>
    <w:rPr>
      <w:rFonts w:ascii="楷体_GB2312" w:hAnsi="Times New Roman" w:eastAsia="楷体_GB2312" w:cs="Times New Roman"/>
      <w:sz w:val="28"/>
      <w:szCs w:val="28"/>
    </w:rPr>
  </w:style>
  <w:style w:type="character" w:styleId="729">
    <w:name w:val="标题 2 Char"/>
    <w:next w:val="729"/>
    <w:link w:val="715"/>
    <w:rPr>
      <w:rFonts w:ascii="Arial" w:hAnsi="Arial" w:eastAsia="幼圆" w:cs="Arial"/>
      <w:b/>
      <w:bCs/>
      <w:sz w:val="44"/>
      <w:szCs w:val="44"/>
    </w:rPr>
  </w:style>
  <w:style w:type="character" w:styleId="730">
    <w:name w:val="标题 3 Char"/>
    <w:next w:val="730"/>
    <w:link w:val="716"/>
    <w:rPr>
      <w:rFonts w:ascii="Times New Roman" w:hAnsi="Times New Roman" w:eastAsia="宋体" w:cs="Times New Roman"/>
      <w:b/>
      <w:bCs/>
      <w:sz w:val="32"/>
      <w:szCs w:val="32"/>
    </w:rPr>
  </w:style>
  <w:style w:type="paragraph" w:styleId="731">
    <w:name w:val="正文缩进"/>
    <w:basedOn w:val="713"/>
    <w:next w:val="731"/>
    <w:link w:val="732"/>
    <w:pPr>
      <w:ind w:firstLine="420"/>
    </w:pPr>
    <w:rPr>
      <w:szCs w:val="21"/>
    </w:rPr>
  </w:style>
  <w:style w:type="character" w:styleId="732">
    <w:name w:val="正文缩进 Char"/>
    <w:next w:val="732"/>
    <w:link w:val="731"/>
    <w:rPr>
      <w:szCs w:val="21"/>
    </w:rPr>
  </w:style>
  <w:style w:type="character" w:styleId="733">
    <w:name w:val="标题 4 Char"/>
    <w:next w:val="733"/>
    <w:link w:val="717"/>
    <w:rPr>
      <w:rFonts w:ascii="Arial" w:hAnsi="Arial" w:eastAsia="黑体" w:cs="Arial"/>
      <w:b/>
      <w:bCs/>
      <w:sz w:val="28"/>
      <w:szCs w:val="28"/>
    </w:rPr>
  </w:style>
  <w:style w:type="character" w:styleId="734">
    <w:name w:val="标题 5 Char"/>
    <w:next w:val="734"/>
    <w:link w:val="718"/>
    <w:rPr>
      <w:rFonts w:ascii="宋体" w:hAnsi="Times New Roman" w:eastAsia="宋体" w:cs="Times New Roman"/>
      <w:color w:val="000000"/>
      <w:sz w:val="28"/>
      <w:szCs w:val="28"/>
    </w:rPr>
  </w:style>
  <w:style w:type="character" w:styleId="735">
    <w:name w:val="标题 6 Char"/>
    <w:next w:val="735"/>
    <w:link w:val="719"/>
    <w:rPr>
      <w:rFonts w:ascii="Arial" w:hAnsi="Arial" w:eastAsia="黑体" w:cs="Times New Roman"/>
      <w:b/>
      <w:bCs/>
      <w:sz w:val="24"/>
      <w:szCs w:val="24"/>
    </w:rPr>
  </w:style>
  <w:style w:type="character" w:styleId="736">
    <w:name w:val="标题 7 Char"/>
    <w:next w:val="736"/>
    <w:link w:val="720"/>
    <w:rPr>
      <w:rFonts w:ascii="Times New Roman" w:hAnsi="Times New Roman" w:eastAsia="宋体" w:cs="Times New Roman"/>
      <w:b/>
      <w:bCs/>
      <w:sz w:val="24"/>
      <w:szCs w:val="24"/>
    </w:rPr>
  </w:style>
  <w:style w:type="character" w:styleId="737">
    <w:name w:val="标题 8 Char"/>
    <w:next w:val="737"/>
    <w:link w:val="721"/>
    <w:rPr>
      <w:rFonts w:ascii="Arial" w:hAnsi="Arial" w:eastAsia="黑体" w:cs="Times New Roman"/>
      <w:sz w:val="24"/>
      <w:szCs w:val="24"/>
    </w:rPr>
  </w:style>
  <w:style w:type="character" w:styleId="738">
    <w:name w:val="标题 9 Char"/>
    <w:next w:val="738"/>
    <w:link w:val="722"/>
    <w:rPr>
      <w:rFonts w:ascii="Arial" w:hAnsi="Arial" w:eastAsia="黑体" w:cs="Times New Roman"/>
      <w:szCs w:val="21"/>
    </w:rPr>
  </w:style>
  <w:style w:type="paragraph" w:styleId="739">
    <w:name w:val="列表 3"/>
    <w:basedOn w:val="713"/>
    <w:next w:val="739"/>
    <w:link w:val="713"/>
    <w:pPr>
      <w:ind w:left="100" w:hanging="200"/>
    </w:pPr>
    <w:rPr>
      <w:rFonts w:ascii="Times New Roman" w:hAnsi="Times New Roman" w:eastAsia="宋体" w:cs="Times New Roman"/>
      <w:szCs w:val="21"/>
    </w:rPr>
  </w:style>
  <w:style w:type="paragraph" w:styleId="740">
    <w:name w:val="目录 7"/>
    <w:basedOn w:val="713"/>
    <w:next w:val="713"/>
    <w:link w:val="713"/>
    <w:semiHidden/>
    <w:pPr>
      <w:ind w:left="1260"/>
      <w:jc w:val="left"/>
    </w:pPr>
    <w:rPr>
      <w:rFonts w:ascii="Times New Roman" w:hAnsi="Times New Roman" w:eastAsia="宋体" w:cs="Times New Roman"/>
      <w:szCs w:val="21"/>
    </w:rPr>
  </w:style>
  <w:style w:type="paragraph" w:styleId="741">
    <w:name w:val="文档结构图"/>
    <w:basedOn w:val="713"/>
    <w:next w:val="741"/>
    <w:link w:val="742"/>
    <w:semiHidden/>
    <w:pPr>
      <w:shd w:val="clear" w:color="auto" w:fill="000080"/>
    </w:pPr>
    <w:rPr>
      <w:rFonts w:ascii="Times New Roman" w:hAnsi="Times New Roman" w:eastAsia="宋体" w:cs="Times New Roman"/>
      <w:szCs w:val="21"/>
    </w:rPr>
  </w:style>
  <w:style w:type="character" w:styleId="742">
    <w:name w:val="文档结构图 Char"/>
    <w:next w:val="742"/>
    <w:link w:val="741"/>
    <w:semiHidden/>
    <w:rPr>
      <w:rFonts w:ascii="Times New Roman" w:hAnsi="Times New Roman" w:eastAsia="宋体" w:cs="Times New Roman"/>
      <w:szCs w:val="21"/>
      <w:shd w:val="clear" w:color="auto" w:fill="000080"/>
    </w:rPr>
  </w:style>
  <w:style w:type="paragraph" w:styleId="743">
    <w:name w:val="批注文字"/>
    <w:basedOn w:val="713"/>
    <w:next w:val="743"/>
    <w:link w:val="744"/>
    <w:unhideWhenUsed/>
    <w:pPr>
      <w:jc w:val="left"/>
    </w:pPr>
  </w:style>
  <w:style w:type="character" w:styleId="744">
    <w:name w:val="批注文字 Char"/>
    <w:basedOn w:val="723"/>
    <w:next w:val="744"/>
    <w:link w:val="743"/>
    <w:uiPriority w:val="99"/>
    <w:semiHidden/>
  </w:style>
  <w:style w:type="paragraph" w:styleId="745">
    <w:name w:val="正文文本 3"/>
    <w:basedOn w:val="713"/>
    <w:next w:val="745"/>
    <w:link w:val="746"/>
    <w:rPr>
      <w:rFonts w:ascii="仿宋_GB2312" w:hAnsi="Arial" w:eastAsia="仿宋_GB2312" w:cs="Times New Roman"/>
      <w:sz w:val="32"/>
      <w:szCs w:val="32"/>
    </w:rPr>
  </w:style>
  <w:style w:type="character" w:styleId="746">
    <w:name w:val="正文文本 3 Char"/>
    <w:next w:val="746"/>
    <w:link w:val="745"/>
    <w:rPr>
      <w:rFonts w:ascii="仿宋_GB2312" w:hAnsi="Arial" w:eastAsia="仿宋_GB2312" w:cs="Times New Roman"/>
      <w:sz w:val="32"/>
      <w:szCs w:val="32"/>
    </w:rPr>
  </w:style>
  <w:style w:type="paragraph" w:styleId="747">
    <w:name w:val="正文文本"/>
    <w:basedOn w:val="713"/>
    <w:next w:val="747"/>
    <w:link w:val="748"/>
    <w:rPr>
      <w:rFonts w:ascii="楷体_GB2312" w:hAnsi="Arial" w:eastAsia="楷体_GB2312" w:cs="Times New Roman"/>
      <w:sz w:val="28"/>
      <w:szCs w:val="28"/>
    </w:rPr>
  </w:style>
  <w:style w:type="character" w:styleId="748">
    <w:name w:val="正文文本 Char"/>
    <w:next w:val="748"/>
    <w:link w:val="747"/>
    <w:rPr>
      <w:rFonts w:ascii="楷体_GB2312" w:hAnsi="Arial" w:eastAsia="楷体_GB2312" w:cs="Times New Roman"/>
      <w:sz w:val="28"/>
      <w:szCs w:val="28"/>
    </w:rPr>
  </w:style>
  <w:style w:type="paragraph" w:styleId="749">
    <w:name w:val="正文文本缩进"/>
    <w:basedOn w:val="713"/>
    <w:next w:val="751"/>
    <w:link w:val="750"/>
    <w:unhideWhenUsed/>
    <w:pPr>
      <w:ind w:left="420"/>
      <w:spacing w:after="120"/>
    </w:pPr>
  </w:style>
  <w:style w:type="character" w:styleId="750">
    <w:name w:val="正文文本缩进 Char"/>
    <w:basedOn w:val="723"/>
    <w:next w:val="750"/>
    <w:link w:val="749"/>
    <w:uiPriority w:val="99"/>
    <w:semiHidden/>
  </w:style>
  <w:style w:type="paragraph" w:styleId="751">
    <w:name w:val="寄信人地址"/>
    <w:basedOn w:val="713"/>
    <w:next w:val="751"/>
    <w:link w:val="713"/>
    <w:qFormat/>
    <w:rPr>
      <w:rFonts w:ascii="Arial" w:hAnsi="Arial" w:eastAsia="宋体" w:cs="宋体"/>
    </w:rPr>
  </w:style>
  <w:style w:type="paragraph" w:styleId="752">
    <w:name w:val="列表 2"/>
    <w:basedOn w:val="713"/>
    <w:next w:val="752"/>
    <w:link w:val="713"/>
    <w:pPr>
      <w:ind w:left="100" w:hanging="200"/>
    </w:pPr>
    <w:rPr>
      <w:rFonts w:ascii="Times New Roman" w:hAnsi="Times New Roman" w:eastAsia="宋体" w:cs="Times New Roman"/>
      <w:szCs w:val="21"/>
    </w:rPr>
  </w:style>
  <w:style w:type="paragraph" w:styleId="753">
    <w:name w:val="索引 4"/>
    <w:basedOn w:val="713"/>
    <w:next w:val="713"/>
    <w:link w:val="713"/>
    <w:semiHidden/>
    <w:qFormat/>
    <w:pPr>
      <w:ind w:left="1260"/>
    </w:pPr>
  </w:style>
  <w:style w:type="paragraph" w:styleId="754">
    <w:name w:val="目录 5"/>
    <w:basedOn w:val="713"/>
    <w:next w:val="713"/>
    <w:link w:val="713"/>
    <w:semiHidden/>
    <w:pPr>
      <w:ind w:left="840"/>
      <w:jc w:val="left"/>
    </w:pPr>
    <w:rPr>
      <w:rFonts w:ascii="Times New Roman" w:hAnsi="Times New Roman" w:eastAsia="宋体" w:cs="Times New Roman"/>
      <w:szCs w:val="21"/>
    </w:rPr>
  </w:style>
  <w:style w:type="paragraph" w:styleId="755">
    <w:name w:val="目录 3"/>
    <w:basedOn w:val="713"/>
    <w:next w:val="713"/>
    <w:link w:val="713"/>
    <w:semiHidden/>
    <w:pPr>
      <w:ind w:left="420"/>
      <w:jc w:val="left"/>
    </w:pPr>
    <w:rPr>
      <w:rFonts w:ascii="Times New Roman" w:hAnsi="Times New Roman" w:eastAsia="宋体" w:cs="Times New Roman"/>
      <w:i/>
      <w:iCs/>
      <w:szCs w:val="24"/>
    </w:rPr>
  </w:style>
  <w:style w:type="paragraph" w:styleId="756">
    <w:name w:val="纯文本"/>
    <w:basedOn w:val="713"/>
    <w:next w:val="756"/>
    <w:link w:val="757"/>
    <w:rPr>
      <w:rFonts w:ascii="宋体" w:hAnsi="Courier New" w:eastAsia="宋体" w:cs="Courier New"/>
      <w:szCs w:val="21"/>
    </w:rPr>
  </w:style>
  <w:style w:type="character" w:styleId="757">
    <w:name w:val="纯文本 Char"/>
    <w:next w:val="757"/>
    <w:link w:val="756"/>
    <w:rPr>
      <w:rFonts w:ascii="宋体" w:hAnsi="Courier New" w:eastAsia="宋体" w:cs="Courier New"/>
      <w:szCs w:val="21"/>
    </w:rPr>
  </w:style>
  <w:style w:type="paragraph" w:styleId="758">
    <w:name w:val="目录 8"/>
    <w:basedOn w:val="713"/>
    <w:next w:val="713"/>
    <w:link w:val="713"/>
    <w:semiHidden/>
    <w:pPr>
      <w:ind w:left="1470"/>
      <w:jc w:val="left"/>
    </w:pPr>
    <w:rPr>
      <w:rFonts w:ascii="Times New Roman" w:hAnsi="Times New Roman" w:eastAsia="宋体" w:cs="Times New Roman"/>
      <w:szCs w:val="21"/>
    </w:rPr>
  </w:style>
  <w:style w:type="paragraph" w:styleId="759">
    <w:name w:val="日期"/>
    <w:basedOn w:val="713"/>
    <w:next w:val="713"/>
    <w:link w:val="760"/>
    <w:rPr>
      <w:rFonts w:ascii="Times New Roman" w:hAnsi="Times New Roman" w:eastAsia="宋体" w:cs="Times New Roman"/>
      <w:sz w:val="24"/>
      <w:szCs w:val="24"/>
    </w:rPr>
  </w:style>
  <w:style w:type="character" w:styleId="760">
    <w:name w:val="日期 Char"/>
    <w:next w:val="760"/>
    <w:link w:val="759"/>
    <w:rPr>
      <w:rFonts w:ascii="Times New Roman" w:hAnsi="Times New Roman" w:eastAsia="宋体" w:cs="Times New Roman"/>
      <w:sz w:val="24"/>
      <w:szCs w:val="24"/>
    </w:rPr>
  </w:style>
  <w:style w:type="paragraph" w:styleId="761">
    <w:name w:val="正文文本缩进 2"/>
    <w:basedOn w:val="713"/>
    <w:next w:val="761"/>
    <w:link w:val="762"/>
    <w:pPr>
      <w:ind w:left="630" w:firstLine="645"/>
    </w:pPr>
    <w:rPr>
      <w:rFonts w:ascii="Arial" w:hAnsi="Arial" w:eastAsia="仿宋_GB2312" w:cs="Arial"/>
      <w:sz w:val="32"/>
      <w:szCs w:val="32"/>
    </w:rPr>
  </w:style>
  <w:style w:type="character" w:styleId="762">
    <w:name w:val="正文文本缩进 2 Char"/>
    <w:next w:val="762"/>
    <w:link w:val="761"/>
    <w:rPr>
      <w:rFonts w:ascii="Arial" w:hAnsi="Arial" w:eastAsia="仿宋_GB2312" w:cs="Arial"/>
      <w:sz w:val="32"/>
      <w:szCs w:val="32"/>
    </w:rPr>
  </w:style>
  <w:style w:type="paragraph" w:styleId="763">
    <w:name w:val="批注框文本"/>
    <w:basedOn w:val="713"/>
    <w:next w:val="763"/>
    <w:link w:val="764"/>
    <w:semiHidden/>
    <w:rPr>
      <w:rFonts w:ascii="Times New Roman" w:hAnsi="Times New Roman" w:eastAsia="宋体" w:cs="Times New Roman"/>
      <w:sz w:val="18"/>
      <w:szCs w:val="18"/>
    </w:rPr>
  </w:style>
  <w:style w:type="character" w:styleId="764">
    <w:name w:val="批注框文本 Char"/>
    <w:next w:val="764"/>
    <w:link w:val="763"/>
    <w:semiHidden/>
    <w:rPr>
      <w:rFonts w:ascii="Times New Roman" w:hAnsi="Times New Roman" w:eastAsia="宋体" w:cs="Times New Roman"/>
      <w:sz w:val="18"/>
      <w:szCs w:val="18"/>
    </w:rPr>
  </w:style>
  <w:style w:type="paragraph" w:styleId="765">
    <w:name w:val="页脚"/>
    <w:basedOn w:val="713"/>
    <w:next w:val="765"/>
    <w:link w:val="766"/>
    <w:pPr>
      <w:jc w:val="left"/>
      <w:tabs>
        <w:tab w:val="center" w:pos="4153" w:leader="none"/>
        <w:tab w:val="right" w:pos="8306" w:leader="none"/>
      </w:tabs>
    </w:pPr>
    <w:rPr>
      <w:rFonts w:ascii="Times New Roman" w:hAnsi="Times New Roman" w:eastAsia="宋体" w:cs="Times New Roman"/>
      <w:sz w:val="18"/>
      <w:szCs w:val="18"/>
    </w:rPr>
  </w:style>
  <w:style w:type="character" w:styleId="766">
    <w:name w:val="页脚 Char"/>
    <w:next w:val="766"/>
    <w:link w:val="765"/>
    <w:rPr>
      <w:rFonts w:ascii="Times New Roman" w:hAnsi="Times New Roman" w:eastAsia="宋体" w:cs="Times New Roman"/>
      <w:sz w:val="18"/>
      <w:szCs w:val="18"/>
    </w:rPr>
  </w:style>
  <w:style w:type="paragraph" w:styleId="767">
    <w:name w:val="页眉"/>
    <w:basedOn w:val="713"/>
    <w:next w:val="767"/>
    <w:link w:val="76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68">
    <w:name w:val="页眉 Char"/>
    <w:next w:val="768"/>
    <w:link w:val="767"/>
    <w:rPr>
      <w:rFonts w:ascii="Times New Roman" w:hAnsi="Times New Roman" w:eastAsia="宋体" w:cs="Times New Roman"/>
      <w:sz w:val="18"/>
      <w:szCs w:val="18"/>
    </w:rPr>
  </w:style>
  <w:style w:type="paragraph" w:styleId="769">
    <w:name w:val="目录 1"/>
    <w:basedOn w:val="713"/>
    <w:next w:val="713"/>
    <w:link w:val="71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70">
    <w:name w:val="目录 4"/>
    <w:basedOn w:val="713"/>
    <w:next w:val="713"/>
    <w:link w:val="713"/>
    <w:semiHidden/>
    <w:pPr>
      <w:ind w:left="630"/>
      <w:jc w:val="left"/>
    </w:pPr>
    <w:rPr>
      <w:rFonts w:ascii="Times New Roman" w:hAnsi="Times New Roman" w:eastAsia="宋体" w:cs="Times New Roman"/>
      <w:szCs w:val="21"/>
    </w:rPr>
  </w:style>
  <w:style w:type="paragraph" w:styleId="771">
    <w:name w:val="列表"/>
    <w:basedOn w:val="713"/>
    <w:next w:val="771"/>
    <w:link w:val="713"/>
    <w:pPr>
      <w:ind w:left="200" w:hanging="200"/>
    </w:pPr>
    <w:rPr>
      <w:rFonts w:ascii="Times New Roman" w:hAnsi="Times New Roman" w:eastAsia="宋体" w:cs="Times New Roman"/>
      <w:szCs w:val="21"/>
    </w:rPr>
  </w:style>
  <w:style w:type="paragraph" w:styleId="772">
    <w:name w:val="目录 6"/>
    <w:basedOn w:val="713"/>
    <w:next w:val="713"/>
    <w:link w:val="713"/>
    <w:semiHidden/>
    <w:pPr>
      <w:ind w:left="1050"/>
      <w:jc w:val="left"/>
    </w:pPr>
    <w:rPr>
      <w:rFonts w:ascii="Times New Roman" w:hAnsi="Times New Roman" w:eastAsia="宋体" w:cs="Times New Roman"/>
      <w:szCs w:val="21"/>
    </w:rPr>
  </w:style>
  <w:style w:type="paragraph" w:styleId="773">
    <w:name w:val="正文文本缩进 3"/>
    <w:basedOn w:val="713"/>
    <w:next w:val="773"/>
    <w:link w:val="774"/>
    <w:pPr>
      <w:ind w:left="645" w:firstLine="645"/>
    </w:pPr>
    <w:rPr>
      <w:rFonts w:ascii="Arial" w:hAnsi="Arial" w:eastAsia="仿宋_GB2312" w:cs="Arial"/>
      <w:color w:val="ffff00"/>
      <w:sz w:val="32"/>
      <w:szCs w:val="32"/>
    </w:rPr>
  </w:style>
  <w:style w:type="character" w:styleId="774">
    <w:name w:val="正文文本缩进 3 Char"/>
    <w:next w:val="774"/>
    <w:link w:val="773"/>
    <w:rPr>
      <w:rFonts w:ascii="Arial" w:hAnsi="Arial" w:eastAsia="仿宋_GB2312" w:cs="Arial"/>
      <w:color w:val="ffff00"/>
      <w:sz w:val="32"/>
      <w:szCs w:val="32"/>
    </w:rPr>
  </w:style>
  <w:style w:type="paragraph" w:styleId="775">
    <w:name w:val="图表目录"/>
    <w:basedOn w:val="713"/>
    <w:next w:val="713"/>
    <w:link w:val="713"/>
    <w:semiHidden/>
    <w:pPr>
      <w:ind w:left="840" w:hanging="420"/>
    </w:pPr>
    <w:rPr>
      <w:rFonts w:ascii="Times New Roman" w:hAnsi="Times New Roman" w:eastAsia="宋体" w:cs="Times New Roman"/>
      <w:szCs w:val="21"/>
    </w:rPr>
  </w:style>
  <w:style w:type="paragraph" w:styleId="776">
    <w:name w:val="目录 2"/>
    <w:basedOn w:val="713"/>
    <w:next w:val="713"/>
    <w:link w:val="713"/>
    <w:semiHidden/>
    <w:pPr>
      <w:ind w:left="210"/>
      <w:jc w:val="left"/>
    </w:pPr>
    <w:rPr>
      <w:rFonts w:ascii="Times New Roman" w:hAnsi="Times New Roman" w:eastAsia="宋体" w:cs="Times New Roman"/>
      <w:smallCaps/>
      <w:szCs w:val="24"/>
    </w:rPr>
  </w:style>
  <w:style w:type="paragraph" w:styleId="777">
    <w:name w:val="目录 9"/>
    <w:basedOn w:val="713"/>
    <w:next w:val="713"/>
    <w:link w:val="713"/>
    <w:semiHidden/>
    <w:pPr>
      <w:ind w:left="1680"/>
      <w:jc w:val="left"/>
    </w:pPr>
    <w:rPr>
      <w:rFonts w:ascii="Times New Roman" w:hAnsi="Times New Roman" w:eastAsia="宋体" w:cs="Times New Roman"/>
      <w:szCs w:val="21"/>
    </w:rPr>
  </w:style>
  <w:style w:type="paragraph" w:styleId="778">
    <w:name w:val="正文文本 2"/>
    <w:basedOn w:val="713"/>
    <w:next w:val="778"/>
    <w:link w:val="779"/>
    <w:pPr>
      <w:jc w:val="center"/>
      <w:widowControl/>
    </w:pPr>
    <w:rPr>
      <w:rFonts w:ascii="楷体_GB2312" w:hAnsi="Times New Roman" w:eastAsia="楷体_GB2312" w:cs="Times New Roman"/>
      <w:sz w:val="28"/>
      <w:szCs w:val="28"/>
    </w:rPr>
  </w:style>
  <w:style w:type="character" w:styleId="779">
    <w:name w:val="正文文本 2 Char"/>
    <w:next w:val="779"/>
    <w:link w:val="778"/>
    <w:rPr>
      <w:rFonts w:ascii="楷体_GB2312" w:hAnsi="Times New Roman" w:eastAsia="楷体_GB2312" w:cs="Times New Roman"/>
      <w:sz w:val="28"/>
      <w:szCs w:val="28"/>
    </w:rPr>
  </w:style>
  <w:style w:type="paragraph" w:styleId="780">
    <w:name w:val="普通(网站)"/>
    <w:basedOn w:val="713"/>
    <w:next w:val="780"/>
    <w:link w:val="713"/>
    <w:uiPriority w:val="99"/>
    <w:pPr>
      <w:jc w:val="left"/>
      <w:spacing w:before="100" w:beforeAutospacing="1" w:after="100" w:afterAutospacing="1"/>
      <w:widowControl/>
    </w:pPr>
    <w:rPr>
      <w:rFonts w:ascii="宋体" w:hAnsi="宋体" w:eastAsia="宋体" w:cs="宋体"/>
      <w:sz w:val="24"/>
      <w:szCs w:val="24"/>
    </w:rPr>
  </w:style>
  <w:style w:type="paragraph" w:styleId="781">
    <w:name w:val="索引 1"/>
    <w:basedOn w:val="713"/>
    <w:next w:val="713"/>
    <w:link w:val="713"/>
    <w:semiHidden/>
    <w:pPr>
      <w:spacing w:line="240" w:lineRule="atLeast"/>
    </w:pPr>
    <w:rPr>
      <w:rFonts w:ascii="Times New Roman" w:hAnsi="Times New Roman" w:eastAsia="宋体" w:cs="Times New Roman"/>
      <w:b/>
      <w:bCs/>
      <w:szCs w:val="21"/>
    </w:rPr>
  </w:style>
  <w:style w:type="paragraph" w:styleId="782">
    <w:name w:val="批注主题"/>
    <w:basedOn w:val="743"/>
    <w:next w:val="743"/>
    <w:link w:val="783"/>
    <w:semiHidden/>
    <w:rPr>
      <w:rFonts w:ascii="Times New Roman" w:hAnsi="Times New Roman" w:eastAsia="宋体" w:cs="Times New Roman"/>
      <w:b/>
      <w:bCs/>
      <w:szCs w:val="21"/>
    </w:rPr>
  </w:style>
  <w:style w:type="character" w:styleId="783">
    <w:name w:val="批注主题 Char"/>
    <w:next w:val="783"/>
    <w:link w:val="782"/>
    <w:semiHidden/>
    <w:rPr>
      <w:rFonts w:ascii="Times New Roman" w:hAnsi="Times New Roman" w:eastAsia="宋体" w:cs="Times New Roman"/>
      <w:b/>
      <w:bCs/>
      <w:szCs w:val="21"/>
    </w:rPr>
  </w:style>
  <w:style w:type="paragraph" w:styleId="784">
    <w:name w:val="正文首行缩进"/>
    <w:basedOn w:val="713"/>
    <w:next w:val="784"/>
    <w:link w:val="785"/>
    <w:pPr>
      <w:ind w:firstLine="200"/>
      <w:spacing w:line="360" w:lineRule="auto"/>
    </w:pPr>
    <w:rPr>
      <w:rFonts w:ascii="仿宋_GB2312" w:hAnsi="Times New Roman" w:eastAsia="仿宋_GB2312" w:cs="Times New Roman"/>
      <w:sz w:val="30"/>
      <w:szCs w:val="30"/>
    </w:rPr>
  </w:style>
  <w:style w:type="character" w:styleId="785">
    <w:name w:val="正文首行缩进 Char"/>
    <w:next w:val="785"/>
    <w:link w:val="784"/>
    <w:rPr>
      <w:rFonts w:ascii="仿宋_GB2312" w:hAnsi="Times New Roman" w:eastAsia="仿宋_GB2312" w:cs="Times New Roman"/>
      <w:sz w:val="30"/>
      <w:szCs w:val="30"/>
    </w:rPr>
  </w:style>
  <w:style w:type="paragraph" w:styleId="786">
    <w:name w:val="正文首行缩进 2"/>
    <w:basedOn w:val="749"/>
    <w:next w:val="713"/>
    <w:link w:val="787"/>
    <w:pPr>
      <w:ind w:left="0" w:firstLine="420"/>
      <w:spacing w:after="0" w:line="360" w:lineRule="auto"/>
    </w:pPr>
    <w:rPr>
      <w:rFonts w:ascii="宋体" w:hAnsi="宋体" w:eastAsia="宋体" w:cs="Times New Roman"/>
      <w:szCs w:val="20"/>
    </w:rPr>
  </w:style>
  <w:style w:type="character" w:styleId="787">
    <w:name w:val="正文首行缩进 2 Char"/>
    <w:next w:val="787"/>
    <w:link w:val="786"/>
    <w:rPr>
      <w:rFonts w:ascii="宋体" w:hAnsi="宋体" w:eastAsia="宋体" w:cs="Times New Roman"/>
      <w:szCs w:val="20"/>
    </w:rPr>
  </w:style>
  <w:style w:type="table" w:styleId="788">
    <w:name w:val="网格型"/>
    <w:basedOn w:val="724"/>
    <w:next w:val="788"/>
    <w:link w:val="713"/>
    <w:pPr>
      <w:jc w:val="both"/>
      <w:widowControl w:val="off"/>
    </w:pPr>
    <w:rPr>
      <w:rFonts w:ascii="Times New Roman" w:hAnsi="Times New Roman" w:eastAsia="宋体" w:cs="Times New Roman"/>
      <w:sz w:val="20"/>
      <w:szCs w:val="20"/>
    </w:rPr>
    <w:tblPr/>
  </w:style>
  <w:style w:type="character" w:styleId="789">
    <w:name w:val="要点"/>
    <w:next w:val="789"/>
    <w:link w:val="713"/>
    <w:qFormat/>
    <w:rPr>
      <w:b/>
      <w:bCs/>
    </w:rPr>
  </w:style>
  <w:style w:type="character" w:styleId="790">
    <w:name w:val="页码"/>
    <w:next w:val="790"/>
    <w:link w:val="713"/>
  </w:style>
  <w:style w:type="character" w:styleId="791">
    <w:name w:val="已访问的超链接"/>
    <w:next w:val="791"/>
    <w:link w:val="713"/>
    <w:rPr>
      <w:color w:val="800080"/>
      <w:u w:val="single"/>
    </w:rPr>
  </w:style>
  <w:style w:type="character" w:styleId="792">
    <w:name w:val="强调"/>
    <w:next w:val="792"/>
    <w:link w:val="713"/>
    <w:qFormat/>
    <w:rPr>
      <w:i/>
    </w:rPr>
  </w:style>
  <w:style w:type="character" w:styleId="793">
    <w:name w:val="超链接"/>
    <w:next w:val="793"/>
    <w:link w:val="713"/>
    <w:rPr>
      <w:color w:val="0000ff"/>
      <w:u w:val="single"/>
    </w:rPr>
  </w:style>
  <w:style w:type="character" w:styleId="794">
    <w:name w:val="批注引用"/>
    <w:next w:val="794"/>
    <w:link w:val="713"/>
    <w:semiHidden/>
    <w:rPr>
      <w:sz w:val="21"/>
      <w:szCs w:val="21"/>
    </w:rPr>
  </w:style>
  <w:style w:type="paragraph" w:styleId="795">
    <w:name w:val="正文文本缩进1"/>
    <w:basedOn w:val="713"/>
    <w:next w:val="796"/>
    <w:link w:val="713"/>
    <w:unhideWhenUsed/>
    <w:qFormat/>
    <w:pPr>
      <w:ind w:left="420"/>
      <w:spacing w:after="120"/>
    </w:pPr>
  </w:style>
  <w:style w:type="paragraph" w:styleId="796">
    <w:name w:val="正文文本首行缩进 2"/>
    <w:basedOn w:val="795"/>
    <w:next w:val="796"/>
    <w:link w:val="713"/>
    <w:qFormat/>
    <w:pPr>
      <w:ind w:left="0" w:firstLine="420"/>
      <w:spacing w:after="0" w:line="360" w:lineRule="auto"/>
    </w:pPr>
    <w:rPr>
      <w:rFonts w:ascii="宋体" w:hAnsi="宋体"/>
      <w:sz w:val="20"/>
      <w:szCs w:val="20"/>
      <w:lang w:val="en-US" w:eastAsia="en-US"/>
    </w:rPr>
  </w:style>
  <w:style w:type="paragraph" w:styleId="797">
    <w:name w:val="索引 41"/>
    <w:basedOn w:val="713"/>
    <w:next w:val="713"/>
    <w:link w:val="713"/>
    <w:semiHidden/>
    <w:qFormat/>
    <w:pPr>
      <w:ind w:left="1260"/>
    </w:pPr>
    <w:rPr>
      <w:rFonts w:ascii="Calibri" w:hAnsi="Calibri" w:eastAsia="Calibri" w:cs="宋体"/>
      <w:sz w:val="20"/>
      <w:lang w:val="zh-CN"/>
    </w:rPr>
  </w:style>
  <w:style w:type="character" w:styleId="798">
    <w:name w:val="二级目录 Char"/>
    <w:next w:val="798"/>
    <w:link w:val="799"/>
    <w:rPr>
      <w:b/>
      <w:sz w:val="30"/>
      <w:szCs w:val="28"/>
    </w:rPr>
  </w:style>
  <w:style w:type="paragraph" w:styleId="799">
    <w:name w:val="二级目录"/>
    <w:next w:val="713"/>
    <w:link w:val="798"/>
    <w:pPr>
      <w:numPr>
        <w:ilvl w:val="0"/>
        <w:numId w:val="2"/>
      </w:numPr>
      <w:tabs>
        <w:tab w:val="left" w:pos="907" w:leader="none"/>
        <w:tab w:val="left" w:pos="1145" w:leader="none"/>
      </w:tabs>
      <w:outlineLvl w:val="1"/>
    </w:pPr>
    <w:rPr>
      <w:b/>
      <w:sz w:val="30"/>
      <w:szCs w:val="28"/>
      <w:lang w:val="en-US" w:eastAsia="zh-CN" w:bidi="ar-SA"/>
    </w:rPr>
  </w:style>
  <w:style w:type="character" w:styleId="800">
    <w:name w:val="列出段落 Char,Bullet List Char,numbered Char,FooterText Char,List Paragraph1 Char,Paragraphe de liste1 Char"/>
    <w:next w:val="800"/>
    <w:link w:val="801"/>
    <w:rPr>
      <w:rFonts w:ascii="Calibri" w:hAnsi="Calibri"/>
      <w:sz w:val="24"/>
      <w:szCs w:val="24"/>
      <w:lang w:eastAsia="en-US" w:bidi="en-US"/>
    </w:rPr>
  </w:style>
  <w:style w:type="paragraph" w:styleId="801">
    <w:name w:val="列出段落1"/>
    <w:basedOn w:val="713"/>
    <w:next w:val="801"/>
    <w:link w:val="800"/>
    <w:qFormat/>
    <w:pPr>
      <w:contextualSpacing/>
      <w:ind w:left="720"/>
      <w:jc w:val="left"/>
      <w:widowControl/>
    </w:pPr>
    <w:rPr>
      <w:rFonts w:ascii="Calibri" w:hAnsi="Calibri"/>
      <w:sz w:val="24"/>
      <w:szCs w:val="24"/>
      <w:lang w:eastAsia="en-US" w:bidi="en-US"/>
    </w:rPr>
  </w:style>
  <w:style w:type="character" w:styleId="802">
    <w:name w:val="font5 Char"/>
    <w:next w:val="802"/>
    <w:link w:val="713"/>
    <w:rPr>
      <w:rFonts w:ascii="宋体" w:hAnsi="宋体" w:eastAsia="宋体"/>
      <w:sz w:val="28"/>
      <w:szCs w:val="28"/>
      <w:lang w:val="en-US" w:eastAsia="zh-CN" w:bidi="ar-SA"/>
    </w:rPr>
  </w:style>
  <w:style w:type="paragraph" w:styleId="803">
    <w:name w:val="xl26"/>
    <w:basedOn w:val="713"/>
    <w:next w:val="803"/>
    <w:link w:val="7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4">
    <w:name w:val="font5"/>
    <w:basedOn w:val="713"/>
    <w:next w:val="804"/>
    <w:link w:val="713"/>
    <w:pPr>
      <w:jc w:val="left"/>
      <w:spacing w:before="100" w:beforeAutospacing="1" w:after="100" w:afterAutospacing="1"/>
      <w:widowControl/>
    </w:pPr>
    <w:rPr>
      <w:rFonts w:hint="eastAsia" w:ascii="宋体" w:hAnsi="宋体" w:eastAsia="宋体" w:cs="Times New Roman"/>
      <w:sz w:val="28"/>
      <w:szCs w:val="28"/>
    </w:rPr>
  </w:style>
  <w:style w:type="paragraph" w:styleId="805">
    <w:name w:val="附录1"/>
    <w:next w:val="805"/>
    <w:link w:val="71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06">
    <w:name w:val="Char"/>
    <w:basedOn w:val="713"/>
    <w:next w:val="806"/>
    <w:link w:val="713"/>
    <w:pPr>
      <w:ind w:firstLine="200"/>
      <w:tabs>
        <w:tab w:val="left" w:pos="360" w:leader="none"/>
      </w:tabs>
    </w:pPr>
    <w:rPr>
      <w:rFonts w:ascii="Times New Roman" w:hAnsi="Times New Roman" w:eastAsia="宋体" w:cs="Times New Roman"/>
      <w:sz w:val="28"/>
      <w:szCs w:val="30"/>
    </w:rPr>
  </w:style>
  <w:style w:type="paragraph" w:styleId="807">
    <w:name w:val="修订"/>
    <w:next w:val="807"/>
    <w:link w:val="713"/>
    <w:uiPriority w:val="99"/>
    <w:semiHidden/>
    <w:rPr>
      <w:rFonts w:ascii="Times New Roman" w:hAnsi="Times New Roman"/>
      <w:sz w:val="21"/>
      <w:szCs w:val="21"/>
      <w:lang w:val="en-US" w:eastAsia="zh-CN" w:bidi="ar-SA"/>
    </w:rPr>
  </w:style>
  <w:style w:type="paragraph" w:styleId="808">
    <w:name w:val="font7"/>
    <w:basedOn w:val="713"/>
    <w:next w:val="808"/>
    <w:link w:val="713"/>
    <w:pPr>
      <w:jc w:val="left"/>
      <w:spacing w:before="100" w:beforeAutospacing="1" w:after="100" w:afterAutospacing="1"/>
      <w:widowControl/>
    </w:pPr>
    <w:rPr>
      <w:rFonts w:hint="eastAsia" w:ascii="宋体" w:hAnsi="宋体" w:eastAsia="宋体" w:cs="Times New Roman"/>
      <w:sz w:val="18"/>
      <w:szCs w:val="18"/>
    </w:rPr>
  </w:style>
  <w:style w:type="paragraph" w:styleId="809">
    <w:name w:val="Body Text(ch)"/>
    <w:basedOn w:val="713"/>
    <w:next w:val="747"/>
    <w:link w:val="713"/>
    <w:pPr>
      <w:spacing w:after="120"/>
    </w:pPr>
    <w:rPr>
      <w:rFonts w:ascii="宋体" w:hAnsi="Arial" w:eastAsia="宋体" w:cs="Times New Roman"/>
      <w:bCs/>
      <w:iCs/>
      <w:szCs w:val="24"/>
    </w:rPr>
  </w:style>
  <w:style w:type="paragraph" w:styleId="810">
    <w:name w:val="table_lines"/>
    <w:basedOn w:val="713"/>
    <w:next w:val="810"/>
    <w:link w:val="713"/>
    <w:pPr>
      <w:jc w:val="left"/>
      <w:widowControl/>
    </w:pPr>
    <w:rPr>
      <w:rFonts w:ascii="Times New Roman" w:hAnsi="Times New Roman" w:eastAsia="宋体" w:cs="Times New Roman"/>
      <w:sz w:val="20"/>
      <w:szCs w:val="20"/>
      <w:lang w:val="de-DE" w:eastAsia="de-DE"/>
    </w:rPr>
  </w:style>
  <w:style w:type="paragraph" w:styleId="811">
    <w:name w:val=" Char"/>
    <w:basedOn w:val="741"/>
    <w:next w:val="811"/>
    <w:link w:val="713"/>
    <w:rPr>
      <w:rFonts w:ascii="Tahoma" w:hAnsi="Tahoma"/>
      <w:sz w:val="24"/>
      <w:szCs w:val="24"/>
    </w:rPr>
  </w:style>
  <w:style w:type="paragraph" w:styleId="812">
    <w:name w:val="xl27"/>
    <w:basedOn w:val="713"/>
    <w:next w:val="812"/>
    <w:link w:val="7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3">
    <w:name w:val="列出段落"/>
    <w:basedOn w:val="713"/>
    <w:next w:val="813"/>
    <w:link w:val="713"/>
    <w:qFormat/>
    <w:pPr>
      <w:contextualSpacing/>
      <w:ind w:left="720"/>
      <w:jc w:val="left"/>
      <w:widowControl/>
    </w:pPr>
    <w:rPr>
      <w:rFonts w:ascii="Calibri" w:hAnsi="Calibri" w:eastAsia="宋体" w:cs="Times New Roman"/>
      <w:sz w:val="24"/>
      <w:szCs w:val="24"/>
      <w:lang w:eastAsia="en-US" w:bidi="en-US"/>
    </w:rPr>
  </w:style>
  <w:style w:type="paragraph" w:styleId="814">
    <w:name w:val=" Char Char Char Char"/>
    <w:basedOn w:val="741"/>
    <w:next w:val="814"/>
    <w:link w:val="713"/>
    <w:pPr>
      <w:spacing w:line="360" w:lineRule="auto"/>
    </w:pPr>
    <w:rPr>
      <w:rFonts w:ascii="Tahoma" w:hAnsi="Tahoma"/>
      <w:sz w:val="24"/>
      <w:szCs w:val="24"/>
    </w:rPr>
  </w:style>
  <w:style w:type="paragraph" w:styleId="815">
    <w:name w:val="普通正文"/>
    <w:basedOn w:val="816"/>
    <w:next w:val="815"/>
    <w:link w:val="713"/>
    <w:pPr>
      <w:ind w:firstLine="480"/>
      <w:jc w:val="left"/>
      <w:spacing w:before="120" w:after="120" w:line="360" w:lineRule="auto"/>
    </w:pPr>
    <w:rPr>
      <w:rFonts w:ascii="Arial" w:hAnsi="Arial" w:eastAsia="宋体" w:cs="Times New Roman"/>
      <w:sz w:val="24"/>
      <w:szCs w:val="24"/>
    </w:rPr>
  </w:style>
  <w:style w:type="paragraph" w:styleId="816">
    <w:name w:val="正文1"/>
    <w:next w:val="816"/>
    <w:link w:val="713"/>
    <w:qFormat/>
    <w:pPr>
      <w:spacing w:after="200" w:line="276" w:lineRule="auto"/>
    </w:pPr>
    <w:rPr>
      <w:rFonts w:ascii="Calibri" w:hAnsi="Calibri" w:eastAsia="宋体" w:cs="Times New Roman"/>
      <w:sz w:val="22"/>
      <w:szCs w:val="22"/>
      <w:lang w:val="en-US" w:eastAsia="en-US" w:bidi="ar-SA"/>
    </w:rPr>
  </w:style>
  <w:style w:type="paragraph" w:styleId="817">
    <w:name w:val="4"/>
    <w:basedOn w:val="713"/>
    <w:next w:val="773"/>
    <w:link w:val="713"/>
    <w:pPr>
      <w:ind w:firstLine="420"/>
      <w:spacing w:line="360" w:lineRule="auto"/>
    </w:pPr>
    <w:rPr>
      <w:rFonts w:ascii="Times New Roman" w:hAnsi="Times New Roman" w:eastAsia="宋体" w:cs="Times New Roman"/>
      <w:color w:val="ff0000"/>
      <w:sz w:val="24"/>
      <w:szCs w:val="24"/>
    </w:rPr>
  </w:style>
  <w:style w:type="paragraph" w:styleId="818">
    <w:name w:val="普通 (Web)"/>
    <w:basedOn w:val="713"/>
    <w:next w:val="818"/>
    <w:link w:val="713"/>
    <w:pPr>
      <w:jc w:val="left"/>
      <w:spacing w:before="100" w:beforeAutospacing="1" w:after="100" w:afterAutospacing="1"/>
      <w:widowControl/>
    </w:pPr>
    <w:rPr>
      <w:rFonts w:ascii="宋体" w:hAnsi="宋体" w:eastAsia="宋体" w:cs="Times New Roman"/>
      <w:sz w:val="24"/>
      <w:szCs w:val="24"/>
    </w:rPr>
  </w:style>
  <w:style w:type="paragraph" w:styleId="819">
    <w:name w:val=" Char Char Char Char Char Char Char Char Char Char"/>
    <w:basedOn w:val="713"/>
    <w:next w:val="819"/>
    <w:link w:val="713"/>
    <w:pPr>
      <w:spacing w:line="360" w:lineRule="auto"/>
    </w:pPr>
    <w:rPr>
      <w:rFonts w:ascii="Times New Roman" w:hAnsi="Times New Roman" w:eastAsia="宋体" w:cs="Times New Roman"/>
      <w:sz w:val="24"/>
      <w:szCs w:val="20"/>
    </w:rPr>
  </w:style>
  <w:style w:type="paragraph" w:styleId="820">
    <w:name w:val="样式1"/>
    <w:basedOn w:val="713"/>
    <w:next w:val="820"/>
    <w:link w:val="713"/>
    <w:pPr>
      <w:numPr>
        <w:ilvl w:val="0"/>
        <w:numId w:val="3"/>
      </w:numPr>
      <w:tabs>
        <w:tab w:val="left" w:pos="709" w:leader="none"/>
      </w:tabs>
    </w:pPr>
    <w:rPr>
      <w:rFonts w:ascii="宋体" w:hAnsi="宋体" w:eastAsia="宋体" w:cs="Times New Roman"/>
      <w:szCs w:val="21"/>
    </w:rPr>
  </w:style>
  <w:style w:type="paragraph" w:styleId="821">
    <w:name w:val="font6"/>
    <w:basedOn w:val="713"/>
    <w:next w:val="821"/>
    <w:link w:val="713"/>
    <w:pPr>
      <w:jc w:val="left"/>
      <w:spacing w:before="100" w:beforeAutospacing="1" w:after="100" w:afterAutospacing="1"/>
      <w:widowControl/>
    </w:pPr>
    <w:rPr>
      <w:rFonts w:hint="eastAsia" w:ascii="宋体" w:hAnsi="宋体" w:eastAsia="宋体" w:cs="Times New Roman"/>
      <w:sz w:val="28"/>
      <w:szCs w:val="28"/>
      <w:u w:val="single"/>
    </w:rPr>
  </w:style>
  <w:style w:type="paragraph" w:styleId="822">
    <w:name w:val="xl25"/>
    <w:basedOn w:val="713"/>
    <w:next w:val="822"/>
    <w:link w:val="71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3">
    <w:name w:val="图标"/>
    <w:basedOn w:val="713"/>
    <w:next w:val="713"/>
    <w:link w:val="71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24">
    <w:name w:val="标题3"/>
    <w:basedOn w:val="713"/>
    <w:next w:val="713"/>
    <w:link w:val="713"/>
    <w:pPr>
      <w:ind w:firstLine="624"/>
      <w:spacing w:line="590" w:lineRule="atLeast"/>
    </w:pPr>
    <w:rPr>
      <w:rFonts w:ascii="方正黑体_GBK" w:hAnsi="Times New Roman" w:eastAsia="方正黑体_GBK" w:cs="Times New Roman"/>
      <w:sz w:val="32"/>
      <w:szCs w:val="32"/>
    </w:rPr>
  </w:style>
  <w:style w:type="paragraph" w:styleId="825">
    <w:name w:val="xl24"/>
    <w:basedOn w:val="713"/>
    <w:next w:val="825"/>
    <w:link w:val="7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26">
    <w:name w:val="xl29"/>
    <w:basedOn w:val="713"/>
    <w:next w:val="826"/>
    <w:link w:val="71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27">
    <w:name w:val="Char Char Char Char Char Char Char Char"/>
    <w:basedOn w:val="713"/>
    <w:next w:val="827"/>
    <w:link w:val="713"/>
    <w:pPr>
      <w:jc w:val="left"/>
      <w:spacing w:after="160" w:line="240" w:lineRule="exact"/>
      <w:widowControl/>
    </w:pPr>
    <w:rPr>
      <w:rFonts w:ascii="Verdana" w:hAnsi="Verdana" w:eastAsia="宋体" w:cs="Times New Roman"/>
      <w:sz w:val="20"/>
      <w:szCs w:val="20"/>
      <w:lang w:eastAsia="en-US"/>
    </w:rPr>
  </w:style>
  <w:style w:type="paragraph" w:styleId="828">
    <w:name w:val="xl28"/>
    <w:basedOn w:val="713"/>
    <w:next w:val="828"/>
    <w:link w:val="71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29">
    <w:name w:val=" Char Char Char Char Char Char Char Char"/>
    <w:basedOn w:val="713"/>
    <w:next w:val="829"/>
    <w:link w:val="713"/>
    <w:pPr>
      <w:jc w:val="left"/>
      <w:spacing w:after="160" w:line="240" w:lineRule="exact"/>
      <w:widowControl/>
    </w:pPr>
    <w:rPr>
      <w:rFonts w:ascii="Verdana" w:hAnsi="Verdana" w:eastAsia="宋体" w:cs="Times New Roman"/>
      <w:sz w:val="20"/>
      <w:szCs w:val="20"/>
      <w:lang w:eastAsia="en-US"/>
    </w:rPr>
  </w:style>
  <w:style w:type="paragraph" w:styleId="830">
    <w:name w:val="xl30"/>
    <w:basedOn w:val="713"/>
    <w:next w:val="830"/>
    <w:link w:val="713"/>
    <w:pPr>
      <w:jc w:val="center"/>
      <w:spacing w:before="100" w:beforeAutospacing="1" w:after="100" w:afterAutospacing="1"/>
      <w:widowControl/>
    </w:pPr>
    <w:rPr>
      <w:rFonts w:ascii="宋体" w:hAnsi="宋体" w:eastAsia="宋体" w:cs="Times New Roman"/>
      <w:b/>
      <w:bCs/>
      <w:sz w:val="36"/>
      <w:szCs w:val="36"/>
    </w:rPr>
  </w:style>
  <w:style w:type="paragraph" w:styleId="831">
    <w:name w:val="Char Char Char Char"/>
    <w:basedOn w:val="741"/>
    <w:next w:val="831"/>
    <w:link w:val="713"/>
    <w:pPr>
      <w:spacing w:line="360" w:lineRule="auto"/>
    </w:pPr>
    <w:rPr>
      <w:rFonts w:ascii="Tahoma" w:hAnsi="Tahoma"/>
      <w:sz w:val="24"/>
      <w:szCs w:val="24"/>
    </w:rPr>
  </w:style>
  <w:style w:type="paragraph" w:styleId="832">
    <w:name w:val="table_1stline"/>
    <w:basedOn w:val="713"/>
    <w:next w:val="832"/>
    <w:link w:val="713"/>
    <w:pPr>
      <w:jc w:val="left"/>
      <w:spacing w:before="120"/>
      <w:widowControl/>
    </w:pPr>
    <w:rPr>
      <w:rFonts w:ascii="Times New Roman" w:hAnsi="Times New Roman" w:eastAsia="宋体" w:cs="Times New Roman"/>
      <w:bCs/>
      <w:sz w:val="20"/>
      <w:szCs w:val="20"/>
      <w:lang w:val="de-DE" w:eastAsia="de-DE"/>
    </w:rPr>
  </w:style>
  <w:style w:type="paragraph" w:styleId="833">
    <w:name w:val="标题1"/>
    <w:basedOn w:val="713"/>
    <w:next w:val="713"/>
    <w:link w:val="71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34">
    <w:name w:val="无间隔"/>
    <w:next w:val="834"/>
    <w:link w:val="713"/>
    <w:uiPriority w:val="99"/>
    <w:qFormat/>
    <w:pPr>
      <w:jc w:val="both"/>
      <w:widowControl w:val="off"/>
    </w:pPr>
    <w:rPr>
      <w:rFonts w:ascii="Times New Roman" w:hAnsi="Times New Roman"/>
      <w:sz w:val="21"/>
      <w:szCs w:val="21"/>
      <w:lang w:val="en-US" w:eastAsia="zh-CN" w:bidi="ar-SA"/>
    </w:rPr>
  </w:style>
  <w:style w:type="paragraph" w:styleId="835">
    <w:name w:val="正文文本 211"/>
    <w:basedOn w:val="713"/>
    <w:next w:val="835"/>
    <w:link w:val="713"/>
    <w:uiPriority w:val="99"/>
    <w:qFormat/>
    <w:pPr>
      <w:jc w:val="center"/>
    </w:pPr>
    <w:rPr>
      <w:b/>
      <w:bCs/>
      <w:sz w:val="20"/>
      <w:szCs w:val="20"/>
    </w:rPr>
  </w:style>
  <w:style w:type="table" w:styleId="836">
    <w:name w:val="Table Normal"/>
    <w:next w:val="836"/>
    <w:link w:val="713"/>
    <w:qFormat/>
    <w:tblPr/>
  </w:style>
  <w:style w:type="paragraph" w:styleId="837">
    <w:name w:val="正文文本12"/>
    <w:basedOn w:val="713"/>
    <w:next w:val="837"/>
    <w:link w:val="713"/>
    <w:uiPriority w:val="1"/>
    <w:qFormat/>
    <w:pPr>
      <w:ind w:left="120"/>
    </w:pPr>
    <w:rPr>
      <w:rFonts w:ascii="宋体" w:hAnsi="宋体" w:eastAsia="宋体" w:cs="宋体"/>
      <w:sz w:val="21"/>
      <w:szCs w:val="21"/>
      <w:lang w:val="zh-CN" w:eastAsia="zh-CN" w:bidi="zh-CN"/>
    </w:rPr>
  </w:style>
  <w:style w:type="table" w:styleId="838">
    <w:name w:val="网格型1"/>
    <w:basedOn w:val="839"/>
    <w:next w:val="838"/>
    <w:link w:val="713"/>
    <w:qFormat/>
    <w:pPr>
      <w:jc w:val="both"/>
      <w:widowControl w:val="off"/>
    </w:pPr>
    <w:tblPr/>
  </w:style>
  <w:style w:type="table" w:styleId="839">
    <w:name w:val="普通表格1"/>
    <w:next w:val="839"/>
    <w:link w:val="713"/>
    <w:uiPriority w:val="99"/>
    <w:unhideWhenUsed/>
    <w:qFormat/>
    <w:tblPr/>
  </w:style>
  <w:style w:type="paragraph" w:styleId="840">
    <w:name w:val="正文首行缩进 211"/>
    <w:basedOn w:val="841"/>
    <w:next w:val="713"/>
    <w:link w:val="713"/>
    <w:qFormat/>
    <w:pPr>
      <w:ind w:left="0" w:firstLine="420"/>
      <w:spacing w:after="0" w:line="360" w:lineRule="auto"/>
    </w:pPr>
    <w:rPr>
      <w:rFonts w:ascii="宋体" w:hAnsi="宋体" w:eastAsia="宋体" w:cs="Times New Roman"/>
      <w:szCs w:val="20"/>
    </w:rPr>
  </w:style>
  <w:style w:type="paragraph" w:styleId="841">
    <w:name w:val="正文文本缩进11"/>
    <w:basedOn w:val="713"/>
    <w:next w:val="842"/>
    <w:link w:val="713"/>
    <w:unhideWhenUsed/>
    <w:qFormat/>
    <w:pPr>
      <w:ind w:left="420"/>
      <w:spacing w:after="120"/>
    </w:pPr>
  </w:style>
  <w:style w:type="paragraph" w:styleId="842">
    <w:name w:val="寄信人地址1"/>
    <w:basedOn w:val="713"/>
    <w:next w:val="842"/>
    <w:link w:val="713"/>
    <w:qFormat/>
    <w:rPr>
      <w:rFonts w:ascii="Arial" w:hAnsi="Arial" w:eastAsia="宋体" w:cs="宋体"/>
    </w:rPr>
  </w:style>
  <w:style w:type="character" w:styleId="8906" w:default="1">
    <w:name w:val="Default Paragraph Font"/>
    <w:uiPriority w:val="1"/>
    <w:semiHidden/>
    <w:unhideWhenUsed/>
  </w:style>
  <w:style w:type="numbering" w:styleId="8907" w:default="1">
    <w:name w:val="No List"/>
    <w:uiPriority w:val="99"/>
    <w:semiHidden/>
    <w:unhideWhenUsed/>
  </w:style>
  <w:style w:type="table" w:styleId="89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郭一江</cp:lastModifiedBy>
  <cp:revision>2</cp:revision>
  <dcterms:created xsi:type="dcterms:W3CDTF">2023-03-27T07:28:00Z</dcterms:created>
  <dcterms:modified xsi:type="dcterms:W3CDTF">2026-10-22T05:44:54Z</dcterms:modified>
</cp:coreProperties>
</file>