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4"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QQ图片20140922104244"/>
                        <pic:cNvPicPr>
                          <a:picLocks noChangeAspect="1"/>
                        </pic:cNvPicPr>
                        <pic:nvPr/>
                      </pic:nvPicPr>
                      <pic:blipFill>
                        <a:blip r:embed="rId17"/>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3.8pt;height:105.8pt;mso-wrap-distance-left:0.0pt;mso-wrap-distance-top:0.0pt;mso-wrap-distance-right:0.0pt;mso-wrap-distance-bottom:0.0pt;" stroked="f" strokeweight="0.75pt">
                <v:path textboxrect="0,0,0,0"/>
                <v:imagedata r:id="rId17" o:title=""/>
              </v:shape>
            </w:pict>
          </mc:Fallback>
        </mc:AlternateContent>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昆山市政府采购</w:t>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竞争性谈判采购文件</w:t>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ab/>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12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JSZC-320583-SZYE-T2026-0041</w:t>
      </w:r>
      <w:r/>
    </w:p>
    <w:p>
      <w:pPr>
        <w:ind w:left="2517" w:hanging="140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采购内容：</w:t>
      </w:r>
      <w:r>
        <w:rPr>
          <w:rFonts w:hint="eastAsia" w:ascii="宋体" w:hAnsi="宋体" w:cs="宋体"/>
          <w:color w:val="auto"/>
          <w:sz w:val="28"/>
          <w:szCs w:val="28"/>
          <w:highlight w:val="none"/>
          <w:lang w:eastAsia="zh-CN"/>
        </w:rPr>
        <w:t xml:space="preserve">昆山市第五人民医院本部2026-2027年度保安及驾驶员服务采购</w:t>
      </w:r>
      <w:r/>
    </w:p>
    <w:p>
      <w:pPr>
        <w:ind w:firstLine="1120"/>
        <w:jc w:val="both"/>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采购单位：</w:t>
      </w:r>
      <w:r>
        <w:rPr>
          <w:rFonts w:hint="eastAsia" w:ascii="宋体" w:hAnsi="宋体" w:eastAsia="宋体" w:cs="宋体"/>
          <w:color w:val="auto"/>
          <w:sz w:val="28"/>
          <w:szCs w:val="28"/>
          <w:highlight w:val="none"/>
          <w:lang w:eastAsia="zh-CN"/>
        </w:rPr>
        <w:t xml:space="preserve">昆山市第五人民医院</w:t>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苏州宇恩项目咨询有限公司</w:t>
      </w:r>
      <w:r/>
    </w:p>
    <w:p>
      <w:pPr>
        <w:jc w:val="left"/>
        <w:spacing w:line="360" w:lineRule="auto"/>
        <w:tabs>
          <w:tab w:val="left" w:pos="3324" w:leader="none"/>
          <w:tab w:val="center" w:pos="4216"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 </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202</w:t>
      </w:r>
      <w:r>
        <w:rPr>
          <w:rFonts w:hint="eastAsia" w:ascii="宋体" w:hAnsi="宋体" w:eastAsia="宋体" w:cs="宋体"/>
          <w:color w:val="auto"/>
          <w:sz w:val="28"/>
          <w:highlight w:val="none"/>
          <w:lang w:val="en-US" w:eastAsia="zh-CN"/>
        </w:rPr>
        <w:t xml:space="preserve">6</w:t>
      </w:r>
      <w:r>
        <w:rPr>
          <w:rFonts w:hint="eastAsia" w:ascii="宋体" w:hAnsi="宋体" w:eastAsia="宋体" w:cs="宋体"/>
          <w:color w:val="auto"/>
          <w:sz w:val="28"/>
          <w:highlight w:val="none"/>
        </w:rPr>
        <w:t xml:space="preserve">年</w:t>
      </w:r>
      <w:r>
        <w:rPr>
          <w:rFonts w:hint="eastAsia" w:ascii="宋体" w:hAnsi="宋体" w:cs="宋体"/>
          <w:color w:val="auto"/>
          <w:sz w:val="28"/>
          <w:highlight w:val="none"/>
          <w:lang w:val="en-US" w:eastAsia="zh-CN"/>
        </w:rPr>
        <w:t xml:space="preserve">10</w:t>
      </w:r>
      <w:r>
        <w:rPr>
          <w:rFonts w:hint="eastAsia" w:ascii="宋体" w:hAnsi="宋体" w:eastAsia="宋体" w:cs="宋体"/>
          <w:color w:val="auto"/>
          <w:sz w:val="28"/>
          <w:highlight w:val="none"/>
        </w:rPr>
        <w:t xml:space="preserve">月</w:t>
      </w:r>
      <w:r/>
    </w:p>
    <w:p>
      <w:pPr>
        <w:jc w:val="center"/>
        <w:widowControl/>
        <w:rPr>
          <w:rFonts w:hint="eastAsia" w:ascii="宋体" w:hAnsi="宋体" w:eastAsia="宋体" w:cs="宋体"/>
          <w:b/>
          <w:color w:val="auto"/>
          <w:sz w:val="40"/>
          <w:szCs w:val="32"/>
          <w:highlight w:val="none"/>
        </w:rPr>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b/>
          <w:color w:val="auto"/>
          <w:sz w:val="40"/>
          <w:szCs w:val="32"/>
          <w:highlight w:val="none"/>
        </w:rPr>
      </w:r>
      <w:r/>
    </w:p>
    <w:p>
      <w:pPr>
        <w:jc w:val="center"/>
        <w:widowControl/>
        <w:rPr>
          <w:rFonts w:hint="eastAsia" w:ascii="宋体" w:hAnsi="宋体" w:eastAsia="宋体" w:cs="宋体"/>
          <w:b/>
          <w:color w:val="auto"/>
          <w:sz w:val="40"/>
          <w:szCs w:val="32"/>
          <w:highlight w:val="none"/>
        </w:rPr>
      </w:pPr>
      <w:r>
        <w:rPr>
          <w:rFonts w:hint="eastAsia" w:ascii="宋体" w:hAnsi="宋体" w:eastAsia="宋体" w:cs="宋体"/>
          <w:b/>
          <w:color w:val="auto"/>
          <w:sz w:val="40"/>
          <w:szCs w:val="32"/>
          <w:highlight w:val="none"/>
        </w:rPr>
        <w:t xml:space="preserve">目 录</w:t>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51"/>
        <w:tabs>
          <w:tab w:val="right" w:pos="8312" w:leader="dot"/>
        </w:tabs>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"1-2" \h \z \u </w:instrText>
      </w:r>
      <w:r>
        <w:rPr>
          <w:rFonts w:hint="eastAsia" w:ascii="宋体" w:hAnsi="宋体" w:eastAsia="宋体" w:cs="宋体"/>
          <w:color w:val="auto"/>
          <w:sz w:val="28"/>
          <w:highlight w:val="none"/>
        </w:rPr>
        <w:fldChar w:fldCharType="separate"/>
      </w:r>
      <w:r/>
    </w:p>
    <w:sdt>
      <w:sdtPr>
        <w15:appearance w15:val="boundingBox"/>
        <w15:color w:val="dbdbdb"/>
        <w:id w:val="147464575"/>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851"/>
            <w:tabs>
              <w:tab w:val="right" w:pos="8312" w:leader="dot"/>
            </w:tabs>
            <w:rPr>
              <w:color w:val="auto"/>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rPr>
              <w:rFonts w:hint="eastAsia"/>
              <w:color w:val="auto"/>
              <w:highlight w:val="none"/>
            </w:rPr>
            <w:fldChar w:fldCharType="begin"/>
          </w:r>
          <w:r>
            <w:rPr>
              <w:rFonts w:hint="eastAsia"/>
              <w:color w:val="auto"/>
              <w:highlight w:val="none"/>
            </w:rPr>
            <w:instrText xml:space="preserve"> HYPERLINK \l _Toc14180 </w:instrText>
          </w:r>
          <w:r>
            <w:rPr>
              <w:rFonts w:hint="eastAsia"/>
              <w:color w:val="auto"/>
              <w:highlight w:val="none"/>
            </w:rPr>
            <w:fldChar w:fldCharType="separate"/>
          </w:r>
          <w:r>
            <w:rPr>
              <w:rFonts w:hint="eastAsia" w:ascii="宋体" w:hAnsi="宋体" w:eastAsia="宋体" w:cs="宋体"/>
              <w:bCs/>
              <w:color w:val="auto"/>
              <w:szCs w:val="32"/>
              <w:highlight w:val="none"/>
            </w:rPr>
            <w:t xml:space="preserve">第一章 竞争性谈判邀请函</w:t>
          </w:r>
          <w:r>
            <w:rPr>
              <w:color w:val="auto"/>
              <w:highlight w:val="none"/>
            </w:rPr>
            <w:tab/>
          </w:r>
          <w:r>
            <w:rPr>
              <w:color w:val="auto"/>
              <w:highlight w:val="none"/>
            </w:rPr>
            <w:fldChar w:fldCharType="begin"/>
          </w:r>
          <w:r>
            <w:rPr>
              <w:color w:val="auto"/>
              <w:highlight w:val="none"/>
            </w:rPr>
            <w:instrText xml:space="preserve"> PAGEREF _Toc14180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olor w:val="auto"/>
              <w:highlight w:val="none"/>
            </w:rPr>
            <w:fldChar w:fldCharType="end"/>
          </w:r>
          <w:r/>
        </w:p>
        <w:p>
          <w:pPr>
            <w:pStyle w:val="851"/>
            <w:tabs>
              <w:tab w:val="right" w:pos="8312"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_Toc18192 </w:instrText>
          </w:r>
          <w:r>
            <w:rPr>
              <w:rFonts w:hint="eastAsia"/>
              <w:color w:val="auto"/>
              <w:highlight w:val="none"/>
            </w:rPr>
            <w:fldChar w:fldCharType="separate"/>
          </w:r>
          <w:r>
            <w:rPr>
              <w:rFonts w:hint="eastAsia" w:ascii="宋体" w:hAnsi="宋体" w:eastAsia="宋体" w:cs="宋体"/>
              <w:bCs/>
              <w:color w:val="auto"/>
              <w:szCs w:val="32"/>
              <w:highlight w:val="none"/>
            </w:rPr>
            <w:t xml:space="preserve">第二章 响应须知</w:t>
          </w:r>
          <w:r>
            <w:rPr>
              <w:color w:val="auto"/>
              <w:highlight w:val="none"/>
            </w:rPr>
            <w:tab/>
          </w:r>
          <w:r>
            <w:rPr>
              <w:color w:val="auto"/>
              <w:highlight w:val="none"/>
            </w:rPr>
            <w:fldChar w:fldCharType="begin"/>
          </w:r>
          <w:r>
            <w:rPr>
              <w:color w:val="auto"/>
              <w:highlight w:val="none"/>
            </w:rPr>
            <w:instrText xml:space="preserve"> PAGEREF _Toc18192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color w:val="auto"/>
              <w:highlight w:val="none"/>
            </w:rPr>
            <w:fldChar w:fldCharType="end"/>
          </w:r>
          <w:r/>
        </w:p>
        <w:p>
          <w:pPr>
            <w:pStyle w:val="851"/>
            <w:tabs>
              <w:tab w:val="right" w:pos="8312"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_Toc3058 </w:instrText>
          </w:r>
          <w:r>
            <w:rPr>
              <w:rFonts w:hint="eastAsia"/>
              <w:color w:val="auto"/>
              <w:highlight w:val="none"/>
            </w:rPr>
            <w:fldChar w:fldCharType="separate"/>
          </w:r>
          <w:r>
            <w:rPr>
              <w:rFonts w:hint="eastAsia" w:ascii="宋体" w:hAnsi="宋体" w:eastAsia="宋体" w:cs="宋体"/>
              <w:bCs/>
              <w:color w:val="auto"/>
              <w:szCs w:val="32"/>
              <w:highlight w:val="none"/>
            </w:rPr>
            <w:t xml:space="preserve">第三章 响应内容</w:t>
          </w:r>
          <w:r>
            <w:rPr>
              <w:color w:val="auto"/>
              <w:highlight w:val="none"/>
            </w:rPr>
            <w:tab/>
          </w:r>
          <w:r>
            <w:rPr>
              <w:color w:val="auto"/>
              <w:highlight w:val="none"/>
            </w:rPr>
            <w:fldChar w:fldCharType="begin"/>
          </w:r>
          <w:r>
            <w:rPr>
              <w:color w:val="auto"/>
              <w:highlight w:val="none"/>
            </w:rPr>
            <w:instrText xml:space="preserve"> PAGEREF _Toc3058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color w:val="auto"/>
              <w:highlight w:val="none"/>
            </w:rPr>
            <w:fldChar w:fldCharType="end"/>
          </w:r>
          <w:r/>
        </w:p>
        <w:p>
          <w:pPr>
            <w:pStyle w:val="851"/>
            <w:tabs>
              <w:tab w:val="right" w:pos="8312"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_Toc25744 </w:instrText>
          </w:r>
          <w:r>
            <w:rPr>
              <w:rFonts w:hint="eastAsia"/>
              <w:color w:val="auto"/>
              <w:highlight w:val="none"/>
            </w:rPr>
            <w:fldChar w:fldCharType="separate"/>
          </w:r>
          <w:r>
            <w:rPr>
              <w:rFonts w:hint="eastAsia" w:ascii="宋体" w:hAnsi="宋体" w:eastAsia="宋体" w:cs="宋体"/>
              <w:bCs/>
              <w:color w:val="auto"/>
              <w:szCs w:val="32"/>
              <w:highlight w:val="none"/>
            </w:rPr>
            <w:t xml:space="preserve">第四章 竞争性谈判程序</w:t>
          </w:r>
          <w:r>
            <w:rPr>
              <w:color w:val="auto"/>
              <w:highlight w:val="none"/>
            </w:rPr>
            <w:tab/>
          </w:r>
          <w:r>
            <w:rPr>
              <w:color w:val="auto"/>
              <w:highlight w:val="none"/>
            </w:rPr>
            <w:fldChar w:fldCharType="begin"/>
          </w:r>
          <w:r>
            <w:rPr>
              <w:color w:val="auto"/>
              <w:highlight w:val="none"/>
            </w:rPr>
            <w:instrText xml:space="preserve"> PAGEREF _Toc25744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olor w:val="auto"/>
              <w:highlight w:val="none"/>
            </w:rPr>
            <w:fldChar w:fldCharType="end"/>
          </w:r>
          <w:r/>
        </w:p>
        <w:p>
          <w:pPr>
            <w:pStyle w:val="851"/>
            <w:tabs>
              <w:tab w:val="right" w:pos="8312"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_Toc7194 </w:instrText>
          </w:r>
          <w:r>
            <w:rPr>
              <w:rFonts w:hint="eastAsia"/>
              <w:color w:val="auto"/>
              <w:highlight w:val="none"/>
            </w:rPr>
            <w:fldChar w:fldCharType="separate"/>
          </w:r>
          <w:r>
            <w:rPr>
              <w:rFonts w:hint="eastAsia" w:ascii="宋体" w:hAnsi="宋体" w:eastAsia="宋体" w:cs="宋体"/>
              <w:bCs/>
              <w:color w:val="auto"/>
              <w:szCs w:val="32"/>
              <w:highlight w:val="none"/>
            </w:rPr>
            <w:t xml:space="preserve">第五章 合同条款</w:t>
          </w:r>
          <w:r>
            <w:rPr>
              <w:color w:val="auto"/>
              <w:highlight w:val="none"/>
            </w:rPr>
            <w:tab/>
          </w:r>
          <w:r>
            <w:rPr>
              <w:color w:val="auto"/>
              <w:highlight w:val="none"/>
            </w:rPr>
            <w:fldChar w:fldCharType="begin"/>
          </w:r>
          <w:r>
            <w:rPr>
              <w:color w:val="auto"/>
              <w:highlight w:val="none"/>
            </w:rPr>
            <w:instrText xml:space="preserve"> PAGEREF _Toc7194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color w:val="auto"/>
              <w:highlight w:val="none"/>
            </w:rPr>
            <w:fldChar w:fldCharType="end"/>
          </w:r>
          <w:r/>
        </w:p>
        <w:p>
          <w:pPr>
            <w:pStyle w:val="851"/>
            <w:tabs>
              <w:tab w:val="right" w:pos="8312"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_Toc19392 </w:instrText>
          </w:r>
          <w:r>
            <w:rPr>
              <w:rFonts w:hint="eastAsia"/>
              <w:color w:val="auto"/>
              <w:highlight w:val="none"/>
            </w:rPr>
            <w:fldChar w:fldCharType="separate"/>
          </w:r>
          <w:r>
            <w:rPr>
              <w:rFonts w:hint="eastAsia" w:ascii="宋体" w:hAnsi="宋体" w:eastAsia="宋体" w:cs="宋体"/>
              <w:bCs/>
              <w:color w:val="auto"/>
              <w:szCs w:val="32"/>
              <w:highlight w:val="none"/>
            </w:rPr>
            <w:t xml:space="preserve">第六章 评审方法</w:t>
          </w:r>
          <w:r>
            <w:rPr>
              <w:color w:val="auto"/>
              <w:highlight w:val="none"/>
            </w:rPr>
            <w:tab/>
          </w:r>
          <w:r>
            <w:rPr>
              <w:color w:val="auto"/>
              <w:highlight w:val="none"/>
            </w:rPr>
            <w:fldChar w:fldCharType="begin"/>
          </w:r>
          <w:r>
            <w:rPr>
              <w:color w:val="auto"/>
              <w:highlight w:val="none"/>
            </w:rPr>
            <w:instrText xml:space="preserve"> PAGEREF _Toc19392 \h </w:instrText>
          </w:r>
          <w:r>
            <w:rPr>
              <w:color w:val="auto"/>
              <w:highlight w:val="none"/>
            </w:rPr>
            <w:fldChar w:fldCharType="separate"/>
          </w:r>
          <w:r>
            <w:rPr>
              <w:color w:val="auto"/>
              <w:highlight w:val="none"/>
            </w:rPr>
            <w:t xml:space="preserve">40</w:t>
          </w:r>
          <w:r>
            <w:rPr>
              <w:color w:val="auto"/>
              <w:highlight w:val="none"/>
            </w:rPr>
            <w:fldChar w:fldCharType="end"/>
          </w:r>
          <w:r>
            <w:rPr>
              <w:rFonts w:hint="eastAsia"/>
              <w:color w:val="auto"/>
              <w:highlight w:val="none"/>
            </w:rPr>
            <w:fldChar w:fldCharType="end"/>
          </w:r>
          <w:r/>
        </w:p>
        <w:p>
          <w:pPr>
            <w:pStyle w:val="851"/>
            <w:tabs>
              <w:tab w:val="right" w:pos="8312"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_Toc10928 </w:instrText>
          </w:r>
          <w:r>
            <w:rPr>
              <w:rFonts w:hint="eastAsia"/>
              <w:color w:val="auto"/>
              <w:highlight w:val="none"/>
            </w:rPr>
            <w:fldChar w:fldCharType="separate"/>
          </w:r>
          <w:r>
            <w:rPr>
              <w:rFonts w:hint="eastAsia" w:ascii="宋体" w:hAnsi="宋体" w:eastAsia="宋体" w:cs="宋体"/>
              <w:bCs w:val="0"/>
              <w:color w:val="auto"/>
              <w:szCs w:val="32"/>
              <w:highlight w:val="none"/>
            </w:rPr>
            <w:t xml:space="preserve">第七章 附件</w:t>
          </w:r>
          <w:r>
            <w:rPr>
              <w:color w:val="auto"/>
              <w:highlight w:val="none"/>
            </w:rPr>
            <w:tab/>
          </w:r>
          <w:r>
            <w:rPr>
              <w:color w:val="auto"/>
              <w:highlight w:val="none"/>
            </w:rPr>
            <w:fldChar w:fldCharType="begin"/>
          </w:r>
          <w:r>
            <w:rPr>
              <w:color w:val="auto"/>
              <w:highlight w:val="none"/>
            </w:rPr>
            <w:instrText xml:space="preserve"> PAGEREF _Toc10928 \h </w:instrText>
          </w:r>
          <w:r>
            <w:rPr>
              <w:color w:val="auto"/>
              <w:highlight w:val="none"/>
            </w:rPr>
            <w:fldChar w:fldCharType="separate"/>
          </w:r>
          <w:r>
            <w:rPr>
              <w:color w:val="auto"/>
              <w:highlight w:val="none"/>
            </w:rPr>
            <w:t xml:space="preserve">43</w:t>
          </w:r>
          <w:r>
            <w:rPr>
              <w:color w:val="auto"/>
              <w:highlight w:val="none"/>
            </w:rPr>
            <w:fldChar w:fldCharType="end"/>
          </w:r>
          <w:r>
            <w:rPr>
              <w:rFonts w:hint="eastAsia"/>
              <w:color w:val="auto"/>
              <w:highlight w:val="none"/>
            </w:rPr>
            <w:fldChar w:fldCharType="end"/>
          </w:r>
          <w:r/>
        </w:p>
        <w:p>
          <w:pPr>
            <w:rPr>
              <w:rFonts w:hint="eastAsia" w:ascii="Times New Roman" w:hAnsi="Times New Roman" w:eastAsia="宋体" w:cs="Times New Roman"/>
              <w:color w:val="auto"/>
              <w:sz w:val="21"/>
              <w:szCs w:val="24"/>
              <w:highlight w:val="none"/>
              <w:lang w:val="en-US" w:eastAsia="zh-CN" w:bidi="ar-SA"/>
            </w:rPr>
          </w:pPr>
          <w:r>
            <w:rPr>
              <w:rFonts w:hint="eastAsia"/>
              <w:color w:val="auto"/>
              <w:highlight w:val="none"/>
            </w:rPr>
            <w:fldChar w:fldCharType="end"/>
          </w:r>
          <w:r/>
        </w:p>
      </w:sdtContent>
    </w:sdt>
    <w:p>
      <w:pPr>
        <w:pStyle w:val="861"/>
        <w:tabs>
          <w:tab w:val="right" w:pos="8312"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1"/>
        <w:tabs>
          <w:tab w:val="right" w:pos="8302" w:leader="dot"/>
        </w:tabs>
        <w:rPr>
          <w:rFonts w:hint="eastAsia" w:ascii="宋体" w:hAnsi="宋体" w:eastAsia="宋体" w:cs="宋体"/>
          <w:color w:val="auto"/>
          <w:sz w:val="21"/>
          <w:szCs w:val="22"/>
          <w:highlight w:val="none"/>
        </w:rPr>
      </w:pPr>
      <w:r>
        <w:rPr>
          <w:rFonts w:hint="eastAsia" w:ascii="宋体" w:hAnsi="宋体" w:eastAsia="宋体" w:cs="宋体"/>
          <w:color w:val="auto"/>
          <w:highlight w:val="none"/>
        </w:rPr>
        <w:fldChar w:fldCharType="end"/>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tabs>
          <w:tab w:val="left" w:pos="5424" w:leader="none"/>
        </w:tabs>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lang w:eastAsia="zh-CN"/>
        </w:rPr>
        <w:tab/>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rPr>
          <w:rFonts w:hint="eastAsia" w:ascii="宋体" w:hAnsi="宋体" w:eastAsia="宋体" w:cs="宋体"/>
          <w:b/>
          <w:bCs/>
          <w:color w:val="auto"/>
          <w:sz w:val="30"/>
          <w:highlight w:val="none"/>
        </w:rPr>
      </w:pPr>
      <w:r/>
      <w:bookmarkStart w:id="0" w:name="_Toc477184667"/>
      <w:r/>
      <w:bookmarkStart w:id="1" w:name="_Toc477184526"/>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Style w:val="1153"/>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r/>
    </w:p>
    <w:p>
      <w:pPr>
        <w:pStyle w:val="817"/>
        <w:jc w:val="center"/>
        <w:spacing w:line="240" w:lineRule="auto"/>
        <w:rPr>
          <w:rFonts w:hint="eastAsia" w:ascii="宋体" w:hAnsi="宋体" w:eastAsia="宋体" w:cs="宋体"/>
          <w:color w:val="auto"/>
          <w:highlight w:val="none"/>
        </w:rPr>
      </w:pPr>
      <w:r/>
      <w:bookmarkStart w:id="2" w:name="_Toc14180"/>
      <w:r/>
      <w:bookmarkStart w:id="3" w:name="_Toc26748"/>
      <w:r>
        <w:rPr>
          <w:rStyle w:val="1153"/>
          <w:rFonts w:hint="eastAsia" w:ascii="宋体" w:hAnsi="宋体" w:eastAsia="宋体" w:cs="宋体"/>
          <w:b/>
          <w:bCs/>
          <w:color w:val="auto"/>
          <w:sz w:val="32"/>
          <w:szCs w:val="32"/>
          <w:highlight w:val="none"/>
        </w:rPr>
        <w:t xml:space="preserve">第一章 竞争性谈判邀请函</w:t>
      </w:r>
      <w:bookmarkEnd w:id="0"/>
      <w:r/>
      <w:bookmarkEnd w:id="1"/>
      <w:r/>
      <w:bookmarkEnd w:id="2"/>
      <w:r/>
      <w:bookmarkEnd w:id="3"/>
      <w:r/>
      <w:r/>
    </w:p>
    <w:p>
      <w:pPr>
        <w:ind w:firstLine="420"/>
        <w:spacing w:line="360" w:lineRule="auto"/>
        <w:rPr>
          <w:rFonts w:hint="eastAsia" w:ascii="宋体" w:hAnsi="宋体" w:eastAsia="宋体" w:cs="宋体"/>
          <w:color w:val="auto"/>
          <w:szCs w:val="21"/>
          <w:highlight w:val="none"/>
        </w:rPr>
      </w:pPr>
      <w:r/>
      <w:bookmarkStart w:id="4" w:name="_Toc477184527"/>
      <w:r/>
      <w:bookmarkStart w:id="5" w:name="_Toc477184528"/>
      <w:r/>
      <w:bookmarkStart w:id="6" w:name="_Toc477184669"/>
      <w:r/>
      <w:bookmarkStart w:id="7" w:name="_Toc477184668"/>
      <w:r>
        <w:rPr>
          <w:rFonts w:hint="eastAsia" w:ascii="宋体" w:hAnsi="宋体" w:eastAsia="宋体" w:cs="宋体"/>
          <w:color w:val="auto"/>
          <w:szCs w:val="21"/>
          <w:highlight w:val="none"/>
        </w:rPr>
        <w:t xml:space="preserve">受</w:t>
      </w:r>
      <w:r>
        <w:rPr>
          <w:rFonts w:hint="eastAsia" w:ascii="宋体" w:hAnsi="宋体" w:cs="宋体"/>
          <w:color w:val="auto"/>
          <w:szCs w:val="21"/>
          <w:highlight w:val="none"/>
          <w:u w:val="single"/>
          <w:lang w:eastAsia="zh-CN"/>
        </w:rPr>
        <w:t xml:space="preserve">昆山市第五人民医院</w:t>
      </w:r>
      <w:r>
        <w:rPr>
          <w:rFonts w:hint="eastAsia" w:ascii="宋体" w:hAnsi="宋体" w:eastAsia="宋体" w:cs="宋体"/>
          <w:color w:val="auto"/>
          <w:szCs w:val="21"/>
          <w:highlight w:val="none"/>
        </w:rPr>
        <w:t xml:space="preserve">委托，</w:t>
      </w:r>
      <w:r>
        <w:rPr>
          <w:rFonts w:hint="eastAsia" w:ascii="宋体" w:hAnsi="宋体" w:eastAsia="宋体" w:cs="宋体"/>
          <w:color w:val="auto"/>
          <w:szCs w:val="21"/>
          <w:highlight w:val="none"/>
          <w:u w:val="single"/>
        </w:rPr>
        <w:t xml:space="preserve">苏州宇恩项目咨询有限公司 </w:t>
      </w:r>
      <w:r>
        <w:rPr>
          <w:rFonts w:hint="eastAsia" w:ascii="宋体" w:hAnsi="宋体" w:eastAsia="宋体" w:cs="宋体"/>
          <w:color w:val="auto"/>
          <w:szCs w:val="21"/>
          <w:highlight w:val="none"/>
        </w:rPr>
        <w:t xml:space="preserve">对其所需采购的</w:t>
      </w:r>
      <w:r>
        <w:rPr>
          <w:rFonts w:hint="eastAsia" w:ascii="宋体" w:hAnsi="宋体" w:cs="宋体"/>
          <w:color w:val="auto"/>
          <w:szCs w:val="21"/>
          <w:highlight w:val="none"/>
          <w:u w:val="single"/>
          <w:lang w:eastAsia="zh-CN"/>
        </w:rPr>
        <w:t xml:space="preserve">昆山市第五人民医院本部2026-2027年度保安及驾驶员服务采购</w:t>
      </w:r>
      <w:r>
        <w:rPr>
          <w:rFonts w:hint="eastAsia" w:ascii="宋体" w:hAnsi="宋体" w:eastAsia="宋体" w:cs="宋体"/>
          <w:color w:val="auto"/>
          <w:szCs w:val="21"/>
          <w:highlight w:val="none"/>
        </w:rPr>
        <w:t xml:space="preserve">进行竞争性谈判。欢迎有资格的供应商前来参加投标。</w:t>
      </w:r>
      <w:r/>
    </w:p>
    <w:p>
      <w:pPr>
        <w:ind w:right="178"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一、项目基本情况</w:t>
      </w:r>
      <w:r/>
    </w:p>
    <w:p>
      <w:pPr>
        <w:ind w:right="178" w:firstLine="420"/>
        <w:spacing w:line="360" w:lineRule="auto"/>
        <w:tabs>
          <w:tab w:val="right" w:pos="7892"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JSZC-320583-SZYE-T2026-0041</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ab/>
      </w:r>
      <w:r/>
    </w:p>
    <w:p>
      <w:pPr>
        <w:ind w:right="178"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2.项目名称</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昆山市第五人民医院本部2026-2027年度保安及驾驶员服务采购</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3.预算金额：人民币</w:t>
      </w:r>
      <w:r>
        <w:rPr>
          <w:rFonts w:hint="eastAsia" w:ascii="宋体" w:hAnsi="宋体" w:cs="宋体"/>
          <w:color w:val="auto"/>
          <w:szCs w:val="21"/>
          <w:highlight w:val="none"/>
          <w:lang w:val="en-US" w:eastAsia="zh-CN"/>
        </w:rPr>
        <w:t xml:space="preserve">壹佰陆拾玖万元整</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1690000.00</w:t>
      </w:r>
      <w:r>
        <w:rPr>
          <w:rFonts w:hint="eastAsia" w:ascii="宋体" w:hAnsi="宋体" w:eastAsia="宋体" w:cs="宋体"/>
          <w:color w:val="auto"/>
          <w:szCs w:val="21"/>
          <w:highlight w:val="none"/>
        </w:rPr>
        <w:t xml:space="preserve">元）；</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4.采购内容：</w:t>
      </w:r>
      <w:r>
        <w:rPr>
          <w:rFonts w:hint="eastAsia" w:ascii="宋体" w:hAnsi="宋体" w:cs="宋体"/>
          <w:color w:val="auto"/>
          <w:szCs w:val="21"/>
          <w:highlight w:val="none"/>
          <w:lang w:eastAsia="zh-CN"/>
        </w:rPr>
        <w:t xml:space="preserve">昆山市第五人民医院本部2026-2027年度保安及驾驶员服务采购</w:t>
      </w:r>
      <w:r>
        <w:rPr>
          <w:rFonts w:hint="eastAsia" w:ascii="宋体" w:hAnsi="宋体" w:eastAsia="宋体" w:cs="宋体"/>
          <w:color w:val="auto"/>
          <w:szCs w:val="21"/>
          <w:highlight w:val="none"/>
        </w:rPr>
        <w:t xml:space="preserve">，具体内容详见招标文件；</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5.服务期限：</w:t>
      </w:r>
      <w:r>
        <w:rPr>
          <w:rFonts w:hint="eastAsia" w:ascii="宋体" w:hAnsi="宋体" w:cs="宋体"/>
          <w:b w:val="0"/>
          <w:bCs w:val="0"/>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年；</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val="en-US" w:eastAsia="zh-CN"/>
        </w:rPr>
        <w:t xml:space="preserve">6.最高限价：同预算</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.本项目不接受联合体投标。</w:t>
      </w:r>
      <w:r/>
    </w:p>
    <w:p>
      <w:pPr>
        <w:ind w:right="178"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二、申请人的资格要求</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1.满足《中华人民共和国政府采购法》第二十二条规定；（提供相关材料）</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2.落实政府采购政策需满足的资格要求：</w:t>
      </w:r>
      <w:r>
        <w:rPr>
          <w:rFonts w:hint="eastAsia" w:ascii="宋体" w:hAnsi="宋体" w:eastAsia="宋体" w:cs="宋体"/>
          <w:b/>
          <w:color w:val="auto"/>
          <w:szCs w:val="21"/>
          <w:highlight w:val="none"/>
        </w:rPr>
        <w:t xml:space="preserve">本项目专门面向中小企业采购，残疾人福利性单位、监狱企业视同小型、微型企业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3.本项目的特定资格条件：</w:t>
      </w:r>
      <w:r>
        <w:rPr>
          <w:rFonts w:hint="eastAsia" w:ascii="宋体" w:hAnsi="宋体" w:eastAsia="宋体" w:cs="宋体"/>
          <w:b/>
          <w:bCs/>
          <w:color w:val="auto"/>
          <w:szCs w:val="21"/>
          <w:highlight w:val="none"/>
          <w:lang w:val="en-US" w:eastAsia="zh-CN"/>
        </w:rPr>
        <w:t xml:space="preserve">投标人具有经公安部门批准的有效期内的</w:t>
      </w:r>
      <w:r>
        <w:rPr>
          <w:rFonts w:hint="eastAsia" w:ascii="宋体" w:hAnsi="宋体" w:cs="宋体"/>
          <w:b/>
          <w:bCs/>
          <w:color w:val="auto"/>
          <w:szCs w:val="21"/>
          <w:highlight w:val="none"/>
          <w:lang w:val="en-US" w:eastAsia="zh-CN"/>
        </w:rPr>
        <w:t xml:space="preserve">保安</w:t>
      </w:r>
      <w:r>
        <w:rPr>
          <w:rFonts w:hint="eastAsia" w:ascii="宋体" w:hAnsi="宋体" w:eastAsia="宋体" w:cs="宋体"/>
          <w:b/>
          <w:bCs/>
          <w:color w:val="auto"/>
          <w:szCs w:val="21"/>
          <w:highlight w:val="none"/>
          <w:lang w:val="en-US" w:eastAsia="zh-CN"/>
        </w:rPr>
        <w:t xml:space="preserve">许可证。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注: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三、获取谈判文件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1.获取谈判文件时间：自本公告发布之日起3个工作日（北京时间）；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2.获取谈判文件方式：登录“苏采云”系统自行下载本项目招标文件；</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3.谈判文件售价：0元。</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四、提交响应文件截止时间、开标时间和地点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1.提交响应文件截止时间：</w:t>
      </w:r>
      <w:r>
        <w:rPr>
          <w:rFonts w:hint="eastAsia" w:ascii="宋体" w:hAnsi="宋体" w:eastAsia="宋体" w:cs="宋体"/>
          <w:bCs/>
          <w:color w:val="auto"/>
          <w:szCs w:val="21"/>
          <w:highlight w:val="none"/>
        </w:rPr>
        <w:t xml:space="preserve">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月</w:t>
      </w:r>
      <w:r>
        <w:rPr>
          <w:rFonts w:hint="eastAsia" w:ascii="宋体" w:hAnsi="宋体" w:cs="宋体"/>
          <w:bCs/>
          <w:color w:val="auto"/>
          <w:szCs w:val="21"/>
          <w:highlight w:val="none"/>
          <w:lang w:val="en-US" w:eastAsia="zh-CN"/>
        </w:rPr>
        <w:t xml:space="preserve">23</w:t>
      </w:r>
      <w:r>
        <w:rPr>
          <w:rFonts w:hint="eastAsia" w:ascii="宋体" w:hAnsi="宋体" w:eastAsia="宋体" w:cs="宋体"/>
          <w:bCs/>
          <w:color w:val="auto"/>
          <w:szCs w:val="21"/>
          <w:highlight w:val="none"/>
        </w:rPr>
        <w:t xml:space="preserve">日1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:30</w:t>
      </w:r>
      <w:r>
        <w:rPr>
          <w:rFonts w:hint="eastAsia" w:ascii="宋体" w:hAnsi="宋体" w:eastAsia="宋体" w:cs="宋体"/>
          <w:bCs/>
          <w:color w:val="auto"/>
          <w:szCs w:val="21"/>
          <w:highlight w:val="none"/>
        </w:rPr>
        <w:t xml:space="preserve">（北京时间）；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2.远程开标时间：</w:t>
      </w:r>
      <w:r>
        <w:rPr>
          <w:rFonts w:hint="eastAsia" w:ascii="宋体" w:hAnsi="宋体" w:eastAsia="宋体" w:cs="宋体"/>
          <w:bCs/>
          <w:color w:val="auto"/>
          <w:szCs w:val="21"/>
          <w:highlight w:val="none"/>
        </w:rPr>
        <w:t xml:space="preserve">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月</w:t>
      </w:r>
      <w:r>
        <w:rPr>
          <w:rFonts w:hint="eastAsia" w:ascii="宋体" w:hAnsi="宋体" w:cs="宋体"/>
          <w:bCs/>
          <w:color w:val="auto"/>
          <w:szCs w:val="21"/>
          <w:highlight w:val="none"/>
          <w:lang w:val="en-US" w:eastAsia="zh-CN"/>
        </w:rPr>
        <w:t xml:space="preserve">23</w:t>
      </w:r>
      <w:bookmarkStart w:id="159" w:name="_GoBack"/>
      <w:r/>
      <w:bookmarkEnd w:id="159"/>
      <w:r>
        <w:rPr>
          <w:rFonts w:hint="eastAsia" w:ascii="宋体" w:hAnsi="宋体" w:eastAsia="宋体" w:cs="宋体"/>
          <w:bCs/>
          <w:color w:val="auto"/>
          <w:szCs w:val="21"/>
          <w:highlight w:val="none"/>
        </w:rPr>
        <w:t xml:space="preserve">日1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:30</w:t>
      </w:r>
      <w:r>
        <w:rPr>
          <w:rFonts w:hint="eastAsia" w:ascii="宋体" w:hAnsi="宋体" w:eastAsia="宋体" w:cs="宋体"/>
          <w:bCs/>
          <w:color w:val="auto"/>
          <w:szCs w:val="21"/>
          <w:highlight w:val="none"/>
        </w:rPr>
        <w:t xml:space="preserve">（北京时间）；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3.远程CA解密时间：以开标时“苏采云”系统为准；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4.开标地点：“苏采云”系统（网址：http://jszfcg.jsczt.cn/）。</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五、公告信息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1.本公告在江苏政府采购网、苏州市政府采购网发布；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2.公告期限：自本公告发布之日起3个工作日。</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六、</w:t>
      </w:r>
      <w:r>
        <w:rPr>
          <w:rFonts w:hint="eastAsia" w:ascii="宋体" w:hAnsi="宋体" w:eastAsia="宋体" w:cs="宋体"/>
          <w:b/>
          <w:bCs/>
          <w:color w:val="auto"/>
          <w:szCs w:val="21"/>
          <w:highlight w:val="none"/>
        </w:rPr>
        <w:t xml:space="preserve">其它补充事宜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1.CA证书办理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2.参与采购活动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供应商插入CA证书登</w:t>
      </w:r>
      <w:r>
        <w:rPr>
          <w:rFonts w:hint="eastAsia" w:ascii="宋体" w:hAnsi="宋体" w:eastAsia="宋体" w:cs="宋体"/>
          <w:bCs/>
          <w:color w:val="auto"/>
          <w:szCs w:val="21"/>
          <w:highlight w:val="none"/>
          <w:lang w:val="en-US" w:eastAsia="zh-CN"/>
        </w:rPr>
        <w:t xml:space="preserve">录</w:t>
      </w:r>
      <w:r>
        <w:rPr>
          <w:rFonts w:hint="eastAsia" w:ascii="宋体" w:hAnsi="宋体" w:eastAsia="宋体" w:cs="宋体"/>
          <w:bCs/>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3.电子投标准备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在系统操作过程中如有疑问，请按以下方式联系：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注册咨询：18261002950；</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CA技术咨询电话：400-608-6099；</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签章使用问题：025-83633811、025-83633812、15380932027、15371015030；</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系统使用指导与咨询：联系电话：18261002950；QQ：3048755361、1315179389、895706745。</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七、</w:t>
      </w:r>
      <w:r>
        <w:rPr>
          <w:rFonts w:hint="eastAsia" w:ascii="宋体" w:hAnsi="宋体" w:eastAsia="宋体" w:cs="宋体"/>
          <w:b/>
          <w:bCs/>
          <w:color w:val="auto"/>
          <w:szCs w:val="21"/>
          <w:highlight w:val="none"/>
        </w:rPr>
        <w:t xml:space="preserve">凡对本次采购提出询问，请按以下方式联系</w:t>
      </w:r>
      <w:r/>
    </w:p>
    <w:p>
      <w:pPr>
        <w:ind w:right="-315"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采购人：</w:t>
      </w:r>
      <w:r>
        <w:rPr>
          <w:rFonts w:hint="eastAsia" w:ascii="宋体" w:hAnsi="宋体" w:cs="宋体"/>
          <w:color w:val="auto"/>
          <w:sz w:val="21"/>
          <w:szCs w:val="21"/>
          <w:highlight w:val="none"/>
          <w:lang w:eastAsia="zh-CN"/>
        </w:rPr>
        <w:t xml:space="preserve">昆山市第五人民医院</w:t>
      </w:r>
      <w:r/>
    </w:p>
    <w:p>
      <w:pPr>
        <w:ind w:right="-315" w:firstLine="420"/>
        <w:spacing w:line="36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val="en-US" w:eastAsia="zh-CN"/>
        </w:rPr>
        <w:t xml:space="preserve">千灯镇少卿东路350号</w:t>
      </w:r>
      <w:r/>
    </w:p>
    <w:p>
      <w:pPr>
        <w:ind w:right="-315"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金吴兵</w:t>
      </w:r>
      <w:r/>
    </w:p>
    <w:p>
      <w:pPr>
        <w:ind w:right="-315"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lang w:val="en-US" w:eastAsia="zh-CN"/>
        </w:rPr>
        <w:t xml:space="preserve">0512-57461137</w:t>
      </w:r>
      <w:r/>
    </w:p>
    <w:p>
      <w:pPr>
        <w:ind w:right="-315" w:firstLine="4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2、招标代理机构名称：苏州宇恩项目咨询有限公司 </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昆山市玉山镇萧林路1999号5号楼A区11楼   </w:t>
      </w:r>
      <w:r/>
    </w:p>
    <w:p>
      <w:pPr>
        <w:ind w:right="-315"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联系人：薛媛媛、</w:t>
      </w:r>
      <w:r>
        <w:rPr>
          <w:rFonts w:hint="eastAsia" w:ascii="宋体" w:hAnsi="宋体" w:cs="宋体"/>
          <w:color w:val="auto"/>
          <w:szCs w:val="21"/>
          <w:highlight w:val="none"/>
          <w:lang w:val="en-US" w:eastAsia="zh-CN"/>
        </w:rPr>
        <w:t xml:space="preserve">马梦婷</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联系电话：0512-57383089 </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bCs/>
          <w:color w:val="auto"/>
          <w:szCs w:val="22"/>
          <w:highlight w:val="none"/>
          <w:shd w:val="clear" w:color="auto" w:fill="ffffff"/>
        </w:rPr>
        <w:t xml:space="preserve">供应商诚信管理：</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九、昆山市政府采购管理部门监督电话：0512-57310854</w:t>
      </w:r>
      <w:r/>
    </w:p>
    <w:p>
      <w:pPr>
        <w:ind w:firstLine="422"/>
        <w:spacing w:line="360" w:lineRule="auto"/>
        <w:rPr>
          <w:rFonts w:hint="eastAsia" w:ascii="宋体" w:hAnsi="宋体" w:eastAsia="宋体" w:cs="宋体"/>
          <w:b/>
          <w:color w:val="auto"/>
          <w:szCs w:val="22"/>
          <w:highlight w:val="none"/>
        </w:rPr>
      </w:pPr>
      <w:r/>
      <w:bookmarkStart w:id="8" w:name="_Toc35393626"/>
      <w:r>
        <w:rPr>
          <w:rFonts w:hint="eastAsia" w:ascii="宋体" w:hAnsi="宋体" w:eastAsia="宋体" w:cs="宋体"/>
          <w:b/>
          <w:color w:val="auto"/>
          <w:szCs w:val="22"/>
          <w:highlight w:val="none"/>
        </w:rPr>
        <w:t xml:space="preserve">十、其他补充事宜</w:t>
      </w:r>
      <w:bookmarkEnd w:id="8"/>
      <w:r/>
      <w:r/>
    </w:p>
    <w:p>
      <w:pPr>
        <w:ind w:firstLine="420"/>
        <w:spacing w:line="360" w:lineRule="auto"/>
        <w:rPr>
          <w:rFonts w:hint="eastAsia" w:ascii="宋体" w:hAnsi="宋体" w:eastAsia="宋体" w:cs="宋体"/>
          <w:color w:val="auto"/>
          <w:szCs w:val="22"/>
          <w:highlight w:val="none"/>
        </w:rPr>
      </w:pPr>
      <w:r/>
      <w:bookmarkStart w:id="9" w:name="_Toc35393796"/>
      <w:r/>
      <w:bookmarkEnd w:id="9"/>
      <w:r>
        <w:rPr>
          <w:rFonts w:hint="eastAsia" w:ascii="宋体" w:hAnsi="宋体" w:eastAsia="宋体" w:cs="宋体"/>
          <w:color w:val="auto"/>
          <w:szCs w:val="22"/>
          <w:highlight w:val="none"/>
        </w:rPr>
        <w:t xml:space="preserve">1、</w:t>
      </w:r>
      <w:r>
        <w:rPr>
          <w:rFonts w:hint="eastAsia" w:ascii="宋体" w:hAnsi="宋体" w:eastAsia="宋体" w:cs="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auto"/>
          <w:szCs w:val="22"/>
          <w:highlight w:val="none"/>
        </w:rPr>
        <w:t xml:space="preserve"> </w:t>
      </w:r>
      <w:r/>
    </w:p>
    <w:p>
      <w:pPr>
        <w:ind w:right="-25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52"/>
        <w:jc w:val="righ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苏州宇恩项目咨询有限公司</w:t>
      </w:r>
      <w:r/>
    </w:p>
    <w:p>
      <w:pPr>
        <w:ind w:right="-252"/>
        <w:jc w:val="cente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                                                         </w:t>
      </w:r>
      <w:r>
        <w:rPr>
          <w:rFonts w:hint="eastAsia" w:ascii="宋体" w:hAnsi="宋体" w:eastAsia="宋体" w:cs="宋体"/>
          <w:color w:val="auto"/>
          <w:szCs w:val="22"/>
          <w:highlight w:val="none"/>
        </w:rPr>
        <w:t xml:space="preserve"> 202</w:t>
      </w:r>
      <w:r>
        <w:rPr>
          <w:rFonts w:hint="eastAsia" w:ascii="宋体" w:hAnsi="宋体" w:eastAsia="宋体" w:cs="宋体"/>
          <w:color w:val="auto"/>
          <w:szCs w:val="22"/>
          <w:highlight w:val="none"/>
          <w:lang w:val="en-US" w:eastAsia="zh-CN"/>
        </w:rPr>
        <w:t xml:space="preserve">6</w:t>
      </w:r>
      <w:r>
        <w:rPr>
          <w:rFonts w:hint="eastAsia" w:ascii="宋体" w:hAnsi="宋体" w:eastAsia="宋体" w:cs="宋体"/>
          <w:color w:val="auto"/>
          <w:szCs w:val="22"/>
          <w:highlight w:val="none"/>
        </w:rPr>
        <w:t xml:space="preserve">年10</w:t>
      </w:r>
      <w:r>
        <w:rPr>
          <w:rFonts w:hint="eastAsia" w:ascii="宋体" w:hAnsi="宋体" w:eastAsia="宋体" w:cs="宋体"/>
          <w:color w:val="auto"/>
          <w:szCs w:val="22"/>
          <w:highlight w:val="none"/>
        </w:rPr>
        <w:t xml:space="preserve">月10</w:t>
      </w:r>
      <w:r>
        <w:rPr>
          <w:rFonts w:hint="eastAsia" w:ascii="宋体" w:hAnsi="宋体" w:eastAsia="宋体" w:cs="宋体"/>
          <w:color w:val="auto"/>
          <w:szCs w:val="22"/>
          <w:highlight w:val="none"/>
        </w:rPr>
        <w:t xml:space="preserve">日</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Style w:val="1153"/>
          <w:rFonts w:hint="eastAsia" w:ascii="宋体" w:hAnsi="宋体" w:eastAsia="宋体" w:cs="宋体"/>
          <w:b/>
          <w:bCs/>
          <w:color w:val="auto"/>
          <w:sz w:val="32"/>
          <w:szCs w:val="32"/>
          <w:highlight w:val="none"/>
        </w:rPr>
      </w:pPr>
      <w:r/>
      <w:bookmarkStart w:id="10" w:name="_Toc18377"/>
      <w:r>
        <w:rPr>
          <w:rStyle w:val="1153"/>
          <w:rFonts w:hint="eastAsia" w:ascii="宋体" w:hAnsi="宋体" w:eastAsia="宋体" w:cs="宋体"/>
          <w:b/>
          <w:bCs/>
          <w:color w:val="auto"/>
          <w:sz w:val="32"/>
          <w:szCs w:val="32"/>
          <w:highlight w:val="none"/>
        </w:rPr>
        <w:br w:type="page" w:clear="all"/>
      </w:r>
      <w:r/>
    </w:p>
    <w:p>
      <w:pPr>
        <w:pStyle w:val="817"/>
        <w:jc w:val="center"/>
        <w:spacing w:line="240" w:lineRule="auto"/>
        <w:rPr>
          <w:rStyle w:val="1153"/>
          <w:rFonts w:hint="eastAsia" w:ascii="宋体" w:hAnsi="宋体" w:eastAsia="宋体" w:cs="宋体"/>
          <w:b/>
          <w:bCs/>
          <w:color w:val="auto"/>
          <w:sz w:val="32"/>
          <w:szCs w:val="32"/>
          <w:highlight w:val="none"/>
        </w:rPr>
      </w:pPr>
      <w:r/>
      <w:bookmarkStart w:id="11" w:name="_Toc18192"/>
      <w:r>
        <w:rPr>
          <w:rStyle w:val="1153"/>
          <w:rFonts w:hint="eastAsia" w:ascii="宋体" w:hAnsi="宋体" w:eastAsia="宋体" w:cs="宋体"/>
          <w:b/>
          <w:bCs/>
          <w:color w:val="auto"/>
          <w:sz w:val="32"/>
          <w:szCs w:val="32"/>
          <w:highlight w:val="none"/>
        </w:rPr>
        <w:t xml:space="preserve">第二章</w:t>
      </w:r>
      <w:bookmarkEnd w:id="4"/>
      <w:r/>
      <w:bookmarkEnd w:id="5"/>
      <w:r/>
      <w:bookmarkEnd w:id="6"/>
      <w:r/>
      <w:bookmarkEnd w:id="7"/>
      <w:r>
        <w:rPr>
          <w:rStyle w:val="1153"/>
          <w:rFonts w:hint="eastAsia" w:ascii="宋体" w:hAnsi="宋体" w:eastAsia="宋体" w:cs="宋体"/>
          <w:b/>
          <w:bCs/>
          <w:color w:val="auto"/>
          <w:sz w:val="32"/>
          <w:szCs w:val="32"/>
          <w:highlight w:val="none"/>
        </w:rPr>
        <w:t xml:space="preserve"> 响应须知</w:t>
      </w:r>
      <w:bookmarkEnd w:id="10"/>
      <w:r/>
      <w:bookmarkEnd w:id="11"/>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一、采购说明</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1.本谈判文件仅适用于苏州宇恩项目咨询有限公司组织的采购活动。</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2.本次采购活动及因本次采购活动产生的合同受中国法律制约和保护。</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3.本谈判文件的解释权属于苏州宇恩项目咨询有限公司。</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二、响应文件说明</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（一）响应文件计量单位和使用文字</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2.响应文件应使用中文编制，响应文件中必须使用其他文字的，必须附有中文译本，</w:t>
      </w:r>
      <w:r>
        <w:rPr>
          <w:rFonts w:hint="eastAsia" w:ascii="宋体" w:hAnsi="宋体" w:eastAsia="宋体" w:cs="宋体"/>
          <w:color w:val="auto"/>
          <w:szCs w:val="21"/>
          <w:highlight w:val="none"/>
          <w:lang w:val="zh-CN"/>
        </w:rPr>
        <w:t xml:space="preserve">对不同文本响应文件的解释发生异议的，以中文文本为准。</w:t>
      </w:r>
      <w:r>
        <w:rPr>
          <w:rFonts w:hint="eastAsia" w:ascii="宋体" w:hAnsi="宋体" w:eastAsia="宋体" w:cs="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（二）响应文件编制说明</w:t>
      </w:r>
      <w:r/>
    </w:p>
    <w:p>
      <w:pPr>
        <w:ind w:left="425"/>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1.供应商应按须知的规定，编制一份电子响应文件，并进行网上投标。</w:t>
      </w:r>
      <w:r/>
    </w:p>
    <w:p>
      <w:pPr>
        <w:ind w:left="425"/>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3.谈判响应文件以中文为准，谈判响应文件的有效期为自谈判之日起</w:t>
      </w:r>
      <w:r>
        <w:rPr>
          <w:rFonts w:hint="eastAsia" w:ascii="宋体" w:hAnsi="宋体" w:eastAsia="宋体" w:cs="宋体"/>
          <w:b/>
          <w:color w:val="auto"/>
          <w:highlight w:val="none"/>
          <w:u w:val="single"/>
        </w:rPr>
        <w:t xml:space="preserve">90</w:t>
      </w:r>
      <w:r>
        <w:rPr>
          <w:rFonts w:hint="eastAsia" w:ascii="宋体" w:hAnsi="宋体" w:eastAsia="宋体" w:cs="宋体"/>
          <w:color w:val="auto"/>
          <w:highlight w:val="none"/>
        </w:rPr>
        <w:t xml:space="preserve">日。</w:t>
      </w:r>
      <w:r/>
    </w:p>
    <w:p>
      <w:pPr>
        <w:ind w:left="425"/>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（三）响应报价</w:t>
      </w:r>
      <w:r/>
    </w:p>
    <w:p>
      <w:pPr>
        <w:numPr>
          <w:ilvl w:val="0"/>
          <w:numId w:val="0"/>
        </w:numPr>
        <w:ind w:left="0" w:firstLine="40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 w:val="21"/>
          <w:szCs w:val="21"/>
          <w:highlight w:val="none"/>
        </w:rPr>
        <w:t xml:space="preserve">投标总报价一次报定，除非合同中另有规定，</w:t>
      </w:r>
      <w:r>
        <w:rPr>
          <w:rFonts w:hint="eastAsia" w:ascii="宋体" w:hAnsi="宋体" w:eastAsia="宋体" w:cs="宋体"/>
          <w:color w:val="auto"/>
          <w:sz w:val="21"/>
          <w:szCs w:val="21"/>
          <w:highlight w:val="none"/>
          <w:lang w:val="en-US" w:eastAsia="zh-CN"/>
        </w:rPr>
        <w:t xml:space="preserve">包含但</w:t>
      </w:r>
      <w:r>
        <w:rPr>
          <w:rFonts w:hint="eastAsia" w:ascii="宋体" w:hAnsi="宋体" w:eastAsia="宋体" w:cs="宋体"/>
          <w:color w:val="auto"/>
          <w:sz w:val="21"/>
          <w:szCs w:val="21"/>
          <w:highlight w:val="none"/>
          <w:lang w:val="en-US" w:eastAsia="zh-CN"/>
        </w:rPr>
        <w:t xml:space="preserve">不限于人工（包括工资和补贴</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Cs w:val="21"/>
          <w:highlight w:val="none"/>
          <w:lang w:val="en-US" w:eastAsia="zh-CN"/>
        </w:rPr>
        <w:t xml:space="preserve">合同期内最低工资标准或公积金基数变更的，不影响合同价格，差额由乙方承担。</w:t>
      </w:r>
      <w:r>
        <w:rPr>
          <w:rFonts w:hint="eastAsia" w:ascii="宋体" w:hAnsi="宋体" w:eastAsia="宋体" w:cs="宋体"/>
          <w:color w:val="auto"/>
          <w:sz w:val="21"/>
          <w:szCs w:val="21"/>
          <w:highlight w:val="none"/>
          <w:lang w:val="en-US" w:eastAsia="zh-CN"/>
        </w:rPr>
        <w:t xml:space="preserve">）、办公场所及设施、保险、劳保、耗材、服装、装备、机械、各种税费、津贴、加班和高温补助、体检、意外险、成交服务费、管理费、利润、税金、政策性文件规定及服务要求包含的所有风险、责任等各项应有费用</w:t>
      </w:r>
      <w:r>
        <w:rPr>
          <w:rFonts w:hint="eastAsia" w:ascii="宋体" w:hAnsi="宋体" w:cs="宋体"/>
          <w:color w:val="auto"/>
          <w:sz w:val="21"/>
          <w:szCs w:val="21"/>
          <w:highlight w:val="none"/>
          <w:lang w:val="en-US" w:eastAsia="zh-CN"/>
        </w:rPr>
        <w:t xml:space="preserve">。</w:t>
      </w:r>
      <w:r/>
    </w:p>
    <w:p>
      <w:pPr>
        <w:numPr>
          <w:ilvl w:val="0"/>
          <w:numId w:val="0"/>
        </w:numPr>
        <w:ind w:left="0"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eastAsia="宋体" w:cs="宋体"/>
          <w:b/>
          <w:bCs/>
          <w:color w:val="auto"/>
          <w:sz w:val="21"/>
          <w:szCs w:val="21"/>
          <w:highlight w:val="none"/>
        </w:rPr>
        <w:t xml:space="preserve">保安人员的薪金、福利、休假日补贴、加班费、医疗费用等均由中标单位负责，与采购单位无关。</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4.响应文件报价中的单价和总价全部采用人民币表示，除非另有规定。</w:t>
      </w:r>
      <w:r/>
    </w:p>
    <w:p>
      <w:pPr>
        <w:pStyle w:val="829"/>
        <w:ind w:firstLine="422"/>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5.</w:t>
      </w:r>
      <w:r>
        <w:rPr>
          <w:rFonts w:hint="eastAsia" w:ascii="宋体" w:hAnsi="宋体" w:eastAsia="宋体" w:cs="宋体"/>
          <w:color w:val="auto"/>
          <w:highlight w:val="none"/>
        </w:rPr>
        <w:t xml:space="preserve"> </w:t>
      </w:r>
      <w:r>
        <w:rPr>
          <w:rFonts w:hint="eastAsia" w:ascii="宋体" w:hAnsi="宋体" w:eastAsia="宋体" w:cs="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829"/>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6.竞争性谈判采取最低评标价法，即根据质量和服务均能满足采购文件实质性响应要求的前提下，以提出最低报价（以第二次报价为准，且</w:t>
      </w:r>
      <w:r>
        <w:rPr>
          <w:rFonts w:hint="eastAsia" w:ascii="宋体" w:hAnsi="宋体" w:eastAsia="宋体" w:cs="宋体"/>
          <w:b/>
          <w:color w:val="auto"/>
          <w:sz w:val="21"/>
          <w:szCs w:val="21"/>
          <w:highlight w:val="none"/>
        </w:rPr>
        <w:t xml:space="preserve">最后报价时间为10分钟</w:t>
      </w:r>
      <w:r>
        <w:rPr>
          <w:rFonts w:hint="eastAsia" w:ascii="宋体" w:hAnsi="宋体" w:eastAsia="宋体" w:cs="宋体"/>
          <w:color w:val="auto"/>
          <w:sz w:val="21"/>
          <w:szCs w:val="21"/>
          <w:highlight w:val="none"/>
        </w:rPr>
        <w:t xml:space="preserve">）的供应商作为成交供应商。</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（四）响应文件的组成</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1.响应文件（报价、相关资格部分及技术部分）：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1.1封面；</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1.2开标一览表（格式见第七章）；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远程参与开标会议诚信承诺书</w:t>
      </w:r>
      <w:r>
        <w:rPr>
          <w:rFonts w:hint="eastAsia" w:ascii="宋体" w:hAnsi="宋体" w:eastAsia="宋体" w:cs="宋体"/>
          <w:color w:val="auto"/>
          <w:szCs w:val="21"/>
          <w:highlight w:val="none"/>
        </w:rPr>
        <w:t xml:space="preserve">（格式见第七章）</w:t>
      </w:r>
      <w:r>
        <w:rPr>
          <w:rFonts w:hint="eastAsia" w:ascii="宋体" w:hAnsi="宋体" w:eastAsia="宋体" w:cs="宋体"/>
          <w:color w:val="auto"/>
          <w:szCs w:val="21"/>
          <w:highlight w:val="none"/>
          <w:lang w:val="zh-CN"/>
        </w:rPr>
        <w:t xml:space="preserve">；</w:t>
      </w:r>
      <w:r/>
    </w:p>
    <w:p>
      <w:pPr>
        <w:ind w:firstLine="420"/>
        <w:spacing w:line="400" w:lineRule="exact"/>
        <w:tabs>
          <w:tab w:val="left" w:pos="72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1.4提供法人或者其他组织的营业执照等证明文件、自然人的身份证明；</w:t>
      </w:r>
      <w:r/>
    </w:p>
    <w:p>
      <w:pPr>
        <w:ind w:firstLine="420"/>
        <w:spacing w:line="400" w:lineRule="exact"/>
        <w:tabs>
          <w:tab w:val="left" w:pos="72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1.5法定代表人授权委托书及双方身份证明（如有授权）（格式见第七章）</w:t>
      </w:r>
      <w:r>
        <w:rPr>
          <w:rFonts w:hint="eastAsia" w:ascii="宋体" w:hAnsi="宋体" w:eastAsia="宋体" w:cs="宋体"/>
          <w:color w:val="auto"/>
          <w:highlight w:val="none"/>
        </w:rPr>
        <w:t xml:space="preserve">；</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1.6</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承诺函（格式见第七章）；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highlight w:val="none"/>
        </w:rPr>
        <w:t xml:space="preserve">投标文件资格证明声明函</w:t>
      </w:r>
      <w:r>
        <w:rPr>
          <w:rFonts w:hint="eastAsia" w:ascii="宋体" w:hAnsi="宋体" w:eastAsia="宋体" w:cs="宋体"/>
          <w:color w:val="auto"/>
          <w:szCs w:val="21"/>
          <w:highlight w:val="none"/>
        </w:rPr>
        <w:t xml:space="preserve">（格式见第七章）；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情况表（格式见第七章）；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1.9</w:t>
      </w:r>
      <w:r>
        <w:rPr>
          <w:rFonts w:hint="eastAsia" w:ascii="宋体" w:hAnsi="宋体" w:eastAsia="宋体" w:cs="宋体"/>
          <w:color w:val="auto"/>
          <w:szCs w:val="21"/>
          <w:highlight w:val="none"/>
        </w:rPr>
        <w:t xml:space="preserve">招标文件要求的其他相关证明材料（人员</w:t>
      </w:r>
      <w:r>
        <w:rPr>
          <w:rFonts w:hint="eastAsia" w:ascii="宋体" w:hAnsi="宋体" w:eastAsia="宋体" w:cs="宋体"/>
          <w:color w:val="auto"/>
          <w:szCs w:val="21"/>
          <w:highlight w:val="none"/>
          <w:lang w:val="en-US" w:eastAsia="zh-CN"/>
        </w:rPr>
        <w:t xml:space="preserve">配置、</w:t>
      </w:r>
      <w:r>
        <w:rPr>
          <w:rFonts w:hint="eastAsia" w:ascii="宋体" w:hAnsi="宋体" w:eastAsia="宋体" w:cs="宋体"/>
          <w:color w:val="auto"/>
          <w:szCs w:val="21"/>
          <w:highlight w:val="none"/>
        </w:rPr>
        <w:t xml:space="preserve">业绩等）。</w:t>
      </w:r>
      <w:r/>
    </w:p>
    <w:p>
      <w:pPr>
        <w:ind w:left="425"/>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2.资格条件：</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2.1满足《中华人民共和国政府采购法》第二十二条规定；（提供相关材料）</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2.2落实政府采购政策</w:t>
      </w:r>
      <w:r>
        <w:rPr>
          <w:rFonts w:hint="eastAsia" w:ascii="宋体" w:hAnsi="宋体" w:eastAsia="宋体" w:cs="宋体"/>
          <w:b/>
          <w:bCs/>
          <w:color w:val="auto"/>
          <w:szCs w:val="21"/>
          <w:highlight w:val="none"/>
        </w:rPr>
        <w:t xml:space="preserve">（以下任选其一）</w:t>
      </w:r>
      <w:r>
        <w:rPr>
          <w:rFonts w:hint="eastAsia" w:ascii="宋体" w:hAnsi="宋体" w:eastAsia="宋体" w:cs="宋体"/>
          <w:color w:val="auto"/>
          <w:szCs w:val="21"/>
          <w:highlight w:val="none"/>
        </w:rPr>
        <w:t xml:space="preserve">：</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2.2.1提供《中小企业声明函》（如有）（格式见第七章）；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2.2.2残疾人福利性单位声明函（如有）（格式见第七章）；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2.2.3监狱企业证明文件（如有）。</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2.3第一章投标邀请中采购人根据采购项目的特殊要求规定的特定条件证明文件（如有）。</w:t>
      </w:r>
      <w:r/>
    </w:p>
    <w:p>
      <w:pPr>
        <w:ind w:left="425"/>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3.符合性条件</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3.1报价分析表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3.2商务偏离表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3.3技术偏离表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3.4报价符合性审查。</w:t>
      </w:r>
      <w:r/>
    </w:p>
    <w:p>
      <w:pPr>
        <w:numPr>
          <w:ilvl w:val="0"/>
          <w:numId w:val="0"/>
        </w:num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 xml:space="preserve">4.</w:t>
      </w:r>
      <w:r>
        <w:rPr>
          <w:rFonts w:hint="eastAsia" w:ascii="宋体" w:hAnsi="宋体" w:eastAsia="宋体" w:cs="宋体"/>
          <w:b/>
          <w:bCs/>
          <w:color w:val="auto"/>
          <w:szCs w:val="21"/>
          <w:highlight w:val="none"/>
        </w:rPr>
        <w:t xml:space="preserve">价格折扣证明（以下任选其一）：</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4.1提供《中小企业声明函》（如有）（格式见第七章）；</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4.2残疾人福利性单位声明函（如有）（格式见第七章）；</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4.3监狱企业证明文件（如有）。</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4.4关于符合本国产品标准的声明函(如有）</w:t>
      </w:r>
      <w:r/>
    </w:p>
    <w:p>
      <w:p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numPr>
          <w:ilvl w:val="0"/>
          <w:numId w:val="0"/>
        </w:num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（2）制作电子响应文件时必须与投标文件制作软件目录一一对应，并将相关资料上传至相应模块，否则将认定相关材料无效。</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（五）</w:t>
      </w:r>
      <w:r>
        <w:rPr>
          <w:rFonts w:hint="eastAsia" w:ascii="宋体" w:hAnsi="宋体" w:eastAsia="宋体" w:cs="宋体"/>
          <w:b/>
          <w:color w:val="auto"/>
          <w:szCs w:val="21"/>
          <w:highlight w:val="none"/>
        </w:rPr>
        <w:t xml:space="preserve">响应文件的撤回和修改</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在提交响应文件的截止时间前，供应商可以撤回或者修改响应文件。</w:t>
      </w:r>
      <w:r/>
    </w:p>
    <w:p>
      <w:pPr>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（六）投标截止时间</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1.电子响应文件必须按《投标邀请函》规定的网上投标截止时间前提交。</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2.采购人推迟投标截止时间时，应以网上公布的形式，通知供应商，在这种情况下，采购人和供应商的权利和义务将受到新的截止期的约束。</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三、谈判文件说明</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（一）谈判文件的澄清和修改</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4.供应商应在</w:t>
      </w:r>
      <w:r>
        <w:rPr>
          <w:rFonts w:hint="eastAsia" w:ascii="宋体" w:hAnsi="宋体" w:eastAsia="宋体" w:cs="宋体"/>
          <w:color w:val="auto"/>
          <w:szCs w:val="21"/>
          <w:highlight w:val="none"/>
        </w:rPr>
        <w:t xml:space="preserve">提交响应文件截止时间</w:t>
      </w:r>
      <w:r>
        <w:rPr>
          <w:rFonts w:hint="eastAsia" w:ascii="宋体" w:hAnsi="宋体" w:eastAsia="宋体" w:cs="宋体"/>
          <w:color w:val="auto"/>
          <w:highlight w:val="none"/>
        </w:rPr>
        <w:t xml:space="preserve">前关注原采购信息发布媒体上有无本项目的补充公告。</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（二）质疑</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3.质疑必须以参加投标供应商法定代表人或授权代表（投标文件中所确定的）原件送达的方式提交，否则，招标代理人有权不予受理。</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4.上述应知其权益受到损害之日是指：</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4.1对招标文件提出质疑的，为投标文件公告期限届满之日起计算；</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4.2对采购过程提出质疑的，自采购程序环节结束之日起计算；</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4.3对成交结果提出质疑的，自成交结果公告期限届满之日起计算。</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5.质疑函应包括以下主要内容，并按照“谁主张、谁举证”的原则，附上必要的证明材料。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5.1供应商的姓名或者名称、地址、邮编、联系人及联系电话；</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5.2质疑项目名称、编号；</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5.3具体、明确的质疑事项和与质疑事项相关的请求；</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5.4具体的事实依据及相关证据材料；</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5.5必要的法律依据；</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5.6提出质疑的日期；</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5.7供应商为自然人的，应当由本人签字；供应商为法人或者其他组织的，应当由法定代表人、主要负责人、或者其授权代表签字或者盖章，并加盖公章。</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代理人提出质疑，应当提交供应商签署的授权委托书。</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7.供应商“依法获取采购文件”的方式为供应商进行系统自行下载采购文件，并打印、保留《投标供应商确认函》，质疑时与质疑函一并提交。</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四、开标和评标</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（一）开标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4.出现下列情形之一的，将终止竞争性谈判采购活动：</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4.1因情况变化，不再符合规定的竞争性谈判采购方式适用情形的；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4.2出现影响采购公正的违法、违规行为的；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4.3在采购过程中符合竞争要求的供应商或者报价未超过采购预算的供应商不足3家的；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4.4开评标过程中，如遇到交易中心出现断电、断网或其他不可预见原因导致开评标终止，该项目将做废标处理。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4.5出现影响采购公正的违法、违规行为的；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4.6供应商的报价均超过了采购预算，采购方不能支付的；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4.7因重大变故，采购任务取消的。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5.开评标过程中如有问题采购代理机构工作人员会及时通过《投标供应商确认函》留存的手机号与供应商联系。请供应商确保该手机号通</w:t>
      </w:r>
      <w:r>
        <w:rPr>
          <w:rFonts w:hint="eastAsia" w:ascii="宋体" w:hAnsi="宋体" w:eastAsia="宋体" w:cs="宋体"/>
          <w:color w:val="auto"/>
          <w:szCs w:val="21"/>
          <w:highlight w:val="none"/>
          <w:lang w:val="en-US" w:eastAsia="zh-CN"/>
        </w:rPr>
        <w:t xml:space="preserve">信</w:t>
      </w:r>
      <w:r>
        <w:rPr>
          <w:rFonts w:hint="eastAsia" w:ascii="宋体" w:hAnsi="宋体" w:eastAsia="宋体" w:cs="宋体"/>
          <w:color w:val="auto"/>
          <w:szCs w:val="21"/>
          <w:highlight w:val="none"/>
        </w:rPr>
        <w:t xml:space="preserve">畅通，否则导致的不利后果由供应商自行承担。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废标后，采购人将把废标的理由通知所有供应商 。</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（二）谈判小组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1.谈判小组的评标工作由采购单位负责组织，具体评标事务由谈判小组负责，并独立履行法律、法规规定的职责。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2.谈判小组负责具体的评标事务，并独立履行以下职责：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2.1审查响应文件是否符合谈判文件的要求，并作出评价。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2.2可以要求供应商对响应文件有关事项作出解释或澄清。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2.3推荐成交候选供应商名单，或者受采购人委托按照事先确定的办法直接确定可以交单位。</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3.评标内容的保密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3.3在评标期间，招标代理人将通过指定联络人与供应商进行联系。</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（三）对响应文件的审核</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1.采购人或者采购代理人资格证明文件要求进行供应商资格审查，如缺少内容，视为无效投标；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2.对价格的计算错误按下述原则修正：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2.1如果单价乘数量不等于总价，应以单价为准修正总价。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2.2大写金额和小写金额不一致的，以大写金额为准。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2.3单价金额小数点有明显错位的，应以总价为准，并修改单价。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2.4如果以文字表示的数据与数字表示的有差别，应以文字为准修正数字。</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2.5对不同文字文本响应文件的解释发生异议的，以中文文本为准。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2.6供应商不同意以上修正，则其投标为无效投标。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4.谈判小组对响应文件的判定，只依据投标内容本身，不依据开标后的任何外来证明。</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5.下列响应文件为无效投标：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5.1与谈判文件有重大偏离。</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5.2供应商的报价是选择性的。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5.3供应商的报价只报了部分内容。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5.4投标报价超过预算的。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5.5不具备谈判文件中规定的资格要求。</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5.6不同供应商的响应文件由同一单位或者个人编制。</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5.7不同供应商委托同一单位或者个人办理投标事宜。</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5.8不同供应商的响应文件载明的项目管理成员为同一人。</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5.9不同供应商的响应文件异常一致。</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5.10不同供应商的法定代表人或委托代理人有夫妻、直系血亲关系的。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5.11不同供应商的负责人为同一人或者存在控股、管理关系的。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5.12没有逐一说明投标产品名称、品牌、规格型号和技术参数，而是直接拷贝谈判文件技术要求的；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5.13不同供应商的委托代理人(或法定代表人、项目经理、项目总监、项目负责人等)在谈判文件发布日上月至投标截止日当月在同一单位缴纳社会保险的。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5.14服务承诺和付款条件未响应招标要求的；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5.16不符合法律、法规和谈判文件规定的其他实质性要求的。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5.17谈判小组认定的其它为无效投标的事项。</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（四）响应文件的澄清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2.必要时谈判小组可要求供应商澄清、说明或者更正响应文件以书面形式作出，并应当由法定代表人或其授权代表签字或者加盖公章。</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（五）响应文件的评价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1.谈判小组对响应文件是否实质上响应谈判文件要求的响应文件进行评审。</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2.评价和比较采用最低评标价法，谈判小组严格按照谈判文件的要求、条件，对供应商所作的实质性响应内容进行评审。</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五、授予合同</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（一）成交单位的确认</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829"/>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（二）合同授予标准</w:t>
      </w:r>
      <w:r/>
    </w:p>
    <w:p>
      <w:pPr>
        <w:pStyle w:val="829"/>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1.确定为成交的供应商必须具有实施本合同的能力和资源。</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（三）成交通知书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1.成交通知书将成为合同的组成部分。</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（四）合同的签订</w:t>
      </w:r>
      <w:r/>
    </w:p>
    <w:p>
      <w:pPr>
        <w:pStyle w:val="829"/>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1.成交单位应按成交通知书中规定的期限，与甲方签订合同。</w:t>
      </w:r>
      <w:r/>
    </w:p>
    <w:p>
      <w:pPr>
        <w:pStyle w:val="829"/>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2.签订合同及合同条款应以谈判文件和成交单位的响应文件为依据，所签订的合同不得对谈判文件和成交供应商响应文件作实质性修改。</w:t>
      </w:r>
      <w:r/>
    </w:p>
    <w:p>
      <w:pPr>
        <w:pStyle w:val="829"/>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3.采购人不得向成交供应商提出任何不合理的要求作为签订合同的条件，不得与成交供应商私下订立背离合同实质性内容的协议。</w:t>
      </w:r>
      <w:r/>
    </w:p>
    <w:p>
      <w:pPr>
        <w:pStyle w:val="829"/>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六、</w:t>
      </w:r>
      <w:r>
        <w:rPr>
          <w:rFonts w:hint="eastAsia" w:ascii="宋体" w:hAnsi="宋体" w:eastAsia="宋体" w:cs="宋体"/>
          <w:b/>
          <w:color w:val="auto"/>
          <w:szCs w:val="21"/>
          <w:highlight w:val="none"/>
        </w:rPr>
        <w:t xml:space="preserve">诚实信用</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（一）诚实信用</w:t>
      </w:r>
      <w:r/>
    </w:p>
    <w:p>
      <w:pPr>
        <w:pStyle w:val="829"/>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1.供应商之间不得相互串通投标报价，不得妨碍其他供应商的公平竞争，不得损害采购人和其他供应商的合法权益。</w:t>
      </w:r>
      <w:r/>
    </w:p>
    <w:p>
      <w:pPr>
        <w:pStyle w:val="829"/>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2.供应商不得虚假承诺，否则，按照提供虚假材料谋取中标处理。</w:t>
      </w:r>
      <w:r/>
    </w:p>
    <w:p>
      <w:pPr>
        <w:pStyle w:val="829"/>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pStyle w:val="829"/>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七、其他事项</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（一）成交服务费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2.成交服务费收取方式：本项目预算包含代理费(成交服务费</w:t>
      </w:r>
      <w:r>
        <w:rPr>
          <w:rFonts w:hint="eastAsia" w:ascii="宋体" w:hAnsi="宋体" w:cs="宋体"/>
          <w:b/>
          <w:color w:val="auto"/>
          <w:szCs w:val="21"/>
          <w:highlight w:val="none"/>
          <w:lang w:val="en-US" w:eastAsia="zh-CN"/>
        </w:rPr>
        <w:t xml:space="preserve">22590.00</w:t>
      </w:r>
      <w:r>
        <w:rPr>
          <w:rFonts w:hint="eastAsia" w:ascii="宋体" w:hAnsi="宋体" w:eastAsia="宋体" w:cs="宋体"/>
          <w:b/>
          <w:color w:val="auto"/>
          <w:szCs w:val="21"/>
          <w:highlight w:val="none"/>
          <w:lang w:val="en-US" w:eastAsia="zh-CN"/>
        </w:rPr>
        <w:t xml:space="preserve">元-不可竞争性费用)，按照昆财字[2026]50号收费文件规定，招标代理服务费向中标或成交单位收取。</w:t>
      </w:r>
      <w:r/>
    </w:p>
    <w:p>
      <w:pPr>
        <w:ind w:firstLine="422"/>
        <w:spacing w:line="400" w:lineRule="exact"/>
        <w:tabs>
          <w:tab w:val="left" w:pos="720" w:leader="none"/>
        </w:tabs>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val="en-US" w:eastAsia="zh-CN"/>
        </w:rPr>
        <w:t xml:space="preserve">收费标准：具体收费约定如下：招标代理服务费以差额累计法收费（按项目预算100万元以下，收取1.5%；100-500万元，收取1.1%；500-1000万元，收取0.8%；1000-5000万元，收取0.5%；5000-10000万元，收取0.25%）。其他方式按1.5%收取。</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（二）监督</w:t>
      </w:r>
      <w:r/>
    </w:p>
    <w:p>
      <w:pPr>
        <w:ind w:firstLine="422"/>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1.政府有关监督部门将对招投标全过程进行监督。</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（三）绿色采购</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Cs w:val="21"/>
          <w:highlight w:val="none"/>
        </w:rPr>
        <w:t xml:space="preserve">否则将被认定为未实质性响应招标文件要求。</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（四）未尽事宜</w:t>
      </w:r>
      <w:r/>
    </w:p>
    <w:p>
      <w:pPr>
        <w:ind w:firstLine="422"/>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1.按《中华人民共和国政府采购法》及其他有关政府采购的法律法规的规定执行。</w:t>
      </w:r>
      <w:r/>
    </w:p>
    <w:p>
      <w:pPr>
        <w:ind w:firstLine="422"/>
        <w:spacing w:line="400" w:lineRule="exact"/>
        <w:tabs>
          <w:tab w:val="left" w:pos="720" w:leader="none"/>
        </w:tabs>
        <w:rPr>
          <w:rStyle w:val="1153"/>
          <w:rFonts w:hint="eastAsia" w:ascii="宋体" w:hAnsi="宋体" w:eastAsia="宋体" w:cs="宋体"/>
          <w:color w:val="auto"/>
          <w:sz w:val="32"/>
          <w:szCs w:val="32"/>
          <w:highlight w:val="none"/>
        </w:rPr>
      </w:pPr>
      <w:r>
        <w:rPr>
          <w:rFonts w:hint="eastAsia" w:ascii="宋体" w:hAnsi="宋体" w:eastAsia="宋体" w:cs="宋体"/>
          <w:b/>
          <w:color w:val="auto"/>
          <w:szCs w:val="21"/>
          <w:highlight w:val="none"/>
        </w:rPr>
        <w:t xml:space="preserve">2.</w:t>
      </w:r>
      <w:r>
        <w:rPr>
          <w:rFonts w:hint="eastAsia" w:ascii="宋体" w:hAnsi="宋体" w:eastAsia="宋体" w:cs="宋体"/>
          <w:b/>
          <w:bCs/>
          <w:color w:val="auto"/>
          <w:szCs w:val="21"/>
          <w:highlight w:val="none"/>
        </w:rPr>
        <w:t xml:space="preserve">成交后成交单位需提供与网上投标文件一致的书面投标文件贰套，用于项目归档。</w:t>
      </w:r>
      <w:r/>
    </w:p>
    <w:p>
      <w:pPr>
        <w:rPr>
          <w:rStyle w:val="1153"/>
          <w:rFonts w:hint="eastAsia" w:ascii="宋体" w:hAnsi="宋体" w:eastAsia="宋体" w:cs="宋体"/>
          <w:b/>
          <w:bCs/>
          <w:color w:val="auto"/>
          <w:sz w:val="32"/>
          <w:szCs w:val="32"/>
          <w:highlight w:val="none"/>
        </w:rPr>
      </w:pPr>
      <w:r>
        <w:rPr>
          <w:rStyle w:val="1153"/>
          <w:rFonts w:hint="eastAsia" w:ascii="宋体" w:hAnsi="宋体" w:eastAsia="宋体" w:cs="宋体"/>
          <w:b/>
          <w:bCs/>
          <w:color w:val="auto"/>
          <w:sz w:val="32"/>
          <w:szCs w:val="32"/>
          <w:highlight w:val="none"/>
        </w:rPr>
        <w:br w:type="page" w:clear="all"/>
      </w:r>
      <w:r/>
    </w:p>
    <w:p>
      <w:pPr>
        <w:pStyle w:val="817"/>
        <w:jc w:val="center"/>
        <w:spacing w:line="240" w:lineRule="auto"/>
        <w:rPr>
          <w:rStyle w:val="1153"/>
          <w:rFonts w:hint="eastAsia" w:ascii="宋体" w:hAnsi="宋体" w:eastAsia="宋体" w:cs="宋体"/>
          <w:b/>
          <w:bCs/>
          <w:color w:val="auto"/>
          <w:sz w:val="32"/>
          <w:szCs w:val="32"/>
          <w:highlight w:val="none"/>
        </w:rPr>
      </w:pPr>
      <w:r/>
      <w:bookmarkStart w:id="12" w:name="_Toc5849"/>
      <w:r/>
      <w:bookmarkStart w:id="13" w:name="_Toc3058"/>
      <w:r>
        <w:rPr>
          <w:rStyle w:val="1153"/>
          <w:rFonts w:hint="eastAsia" w:ascii="宋体" w:hAnsi="宋体" w:eastAsia="宋体" w:cs="宋体"/>
          <w:b/>
          <w:bCs/>
          <w:color w:val="auto"/>
          <w:sz w:val="32"/>
          <w:szCs w:val="32"/>
          <w:highlight w:val="none"/>
        </w:rPr>
        <w:t xml:space="preserve">第三章 响应内容</w:t>
      </w:r>
      <w:bookmarkEnd w:id="12"/>
      <w:r/>
      <w:bookmarkEnd w:id="13"/>
      <w:r/>
      <w:r/>
    </w:p>
    <w:p>
      <w:pPr>
        <w:ind w:firstLine="422"/>
        <w:spacing w:line="360" w:lineRule="auto"/>
        <w:rPr>
          <w:rFonts w:hint="eastAsia"/>
          <w:color w:val="auto"/>
          <w:highlight w:val="none"/>
        </w:rPr>
      </w:pPr>
      <w:r/>
      <w:bookmarkStart w:id="14" w:name="_Toc477184672"/>
      <w:r/>
      <w:bookmarkStart w:id="15" w:name="_Toc477184531"/>
      <w:r>
        <w:rPr>
          <w:rFonts w:hint="eastAsia" w:ascii="宋体" w:hAnsi="宋体" w:eastAsia="宋体" w:cs="Times New Roman"/>
          <w:b/>
          <w:color w:val="auto"/>
          <w:szCs w:val="21"/>
          <w:highlight w:val="none"/>
        </w:rPr>
        <w:t xml:space="preserve">本章内容（包括清单及方案内）</w:t>
      </w:r>
      <w:r>
        <w:rPr>
          <w:rFonts w:ascii="宋体" w:hAnsi="宋体" w:eastAsia="宋体" w:cs="Times New Roman"/>
          <w:b/>
          <w:color w:val="auto"/>
          <w:szCs w:val="21"/>
          <w:highlight w:val="none"/>
        </w:rPr>
        <w:t xml:space="preserve">打</w:t>
      </w:r>
      <w:r>
        <w:rPr>
          <w:rFonts w:hint="eastAsia" w:ascii="宋体" w:hAnsi="宋体" w:eastAsia="宋体" w:cs="宋体"/>
          <w:color w:val="auto"/>
          <w:szCs w:val="21"/>
          <w:highlight w:val="none"/>
        </w:rPr>
        <w:t xml:space="preserve">★</w:t>
      </w:r>
      <w:r>
        <w:rPr>
          <w:rFonts w:ascii="宋体" w:hAnsi="宋体" w:eastAsia="宋体" w:cs="Times New Roman"/>
          <w:b/>
          <w:color w:val="auto"/>
          <w:szCs w:val="21"/>
          <w:highlight w:val="none"/>
        </w:rPr>
        <w:t xml:space="preserve">项</w:t>
      </w:r>
      <w:r>
        <w:rPr>
          <w:rFonts w:hint="eastAsia" w:ascii="宋体" w:hAnsi="宋体" w:eastAsia="宋体" w:cs="Times New Roman"/>
          <w:b/>
          <w:color w:val="auto"/>
          <w:szCs w:val="21"/>
          <w:highlight w:val="none"/>
        </w:rPr>
        <w:t xml:space="preserve">为实质性响应项，供应商须在偏离表中如实填写响应情况，如有要求提供材料的，须按要求提供相应材料。偏离表未填写、负偏离、未提供所要求的材料的，将被视为无效响应。</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JSZC-320583-SZYE-T2026-0041</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昆山市第五人民医院本部2026-2027年度保安及驾驶员服务采购</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服务期限：</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预算金额：人民币</w:t>
      </w:r>
      <w:r>
        <w:rPr>
          <w:rFonts w:hint="eastAsia" w:ascii="宋体" w:hAnsi="宋体" w:cs="宋体"/>
          <w:color w:val="auto"/>
          <w:sz w:val="21"/>
          <w:szCs w:val="21"/>
          <w:highlight w:val="none"/>
          <w:lang w:val="en-US" w:eastAsia="zh-CN"/>
        </w:rPr>
        <w:t xml:space="preserve">壹佰陆拾玖万元整</w:t>
      </w:r>
      <w:r>
        <w:rPr>
          <w:rFonts w:hint="eastAsia" w:ascii="宋体" w:hAnsi="宋体" w:eastAsia="宋体" w:cs="宋体"/>
          <w:color w:val="auto"/>
          <w:sz w:val="21"/>
          <w:szCs w:val="21"/>
          <w:highlight w:val="none"/>
          <w:lang w:val="en-US" w:eastAsia="zh-CN"/>
        </w:rPr>
        <w:t xml:space="preserve">（¥1690000.00元）；</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服务范围：</w:t>
      </w:r>
      <w:r>
        <w:rPr>
          <w:rFonts w:hint="eastAsia" w:ascii="宋体" w:hAnsi="宋体" w:cs="宋体"/>
          <w:color w:val="auto"/>
          <w:sz w:val="21"/>
          <w:szCs w:val="21"/>
          <w:highlight w:val="none"/>
          <w:lang w:eastAsia="zh-CN"/>
        </w:rPr>
        <w:t xml:space="preserve">昆山市第五人民医院本部2026-2027年度保安及驾驶员服务采购</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en-US" w:eastAsia="zh-CN"/>
        </w:rPr>
        <w:t xml:space="preserve">采购内容及要求：</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（一）人员配置</w:t>
      </w:r>
      <w:r/>
    </w:p>
    <w:tbl>
      <w:tblPr>
        <w:tblStyle w:val="827"/>
        <w:tblW w:w="525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0"/>
        <w:gridCol w:w="1755"/>
        <w:gridCol w:w="1039"/>
        <w:gridCol w:w="3911"/>
        <w:gridCol w:w="1586"/>
      </w:tblGrid>
      <w:tr>
        <w:trPr>
          <w:trHeight w:val="514"/>
        </w:trPr>
        <w:tc>
          <w:tcPr>
            <w:shd w:val="clear" w:color="auto" w:fill="auto"/>
            <w:tcBorders>
              <w:top w:val="single" w:color="auto" w:sz="4" w:space="0"/>
              <w:left w:val="single" w:color="auto"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auto"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岗位数</w:t>
            </w:r>
            <w:r/>
          </w:p>
        </w:tc>
        <w:tc>
          <w:tcPr>
            <w:shd w:val="clear" w:color="auto" w:fill="auto"/>
            <w:tcBorders>
              <w:top w:val="single" w:color="auto" w:sz="4" w:space="0"/>
              <w:left w:val="single" w:color="000000" w:sz="4" w:space="0"/>
              <w:bottom w:val="single" w:color="000000" w:sz="4" w:space="0"/>
              <w:right w:val="single" w:color="auto" w:sz="4" w:space="0"/>
            </w:tcBorders>
            <w:tcW w:w="2240" w:type="pct"/>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b/>
                <w:bCs/>
                <w:color w:val="auto"/>
                <w:szCs w:val="21"/>
                <w:highlight w:val="none"/>
              </w:rPr>
              <w:t xml:space="preserve">工作时间</w:t>
            </w:r>
            <w:r/>
          </w:p>
        </w:tc>
        <w:tc>
          <w:tcPr>
            <w:shd w:val="clear" w:color="auto" w:fill="auto"/>
            <w:tcBorders>
              <w:top w:val="single" w:color="auto" w:sz="4" w:space="0"/>
              <w:left w:val="single" w:color="000000" w:sz="4" w:space="0"/>
              <w:bottom w:val="single" w:color="000000" w:sz="4" w:space="0"/>
              <w:right w:val="single" w:color="auto" w:sz="4" w:space="0"/>
            </w:tcBorders>
            <w:tcW w:w="907" w:type="pct"/>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备注</w:t>
            </w:r>
            <w:r/>
          </w:p>
        </w:tc>
      </w:tr>
      <w:tr>
        <w:trPr>
          <w:trHeight w:val="390"/>
        </w:trPr>
        <w:tc>
          <w:tcPr>
            <w:shd w:val="clear" w:color="auto" w:fill="auto"/>
            <w:tcBorders>
              <w:top w:val="single" w:color="000000" w:sz="4" w:space="0"/>
              <w:left w:val="single" w:color="auto"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安保队长</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40" w:type="pct"/>
            <w:vAlign w:val="center"/>
            <w:textDirection w:val="lrTb"/>
            <w:noWrap w:val="false"/>
          </w:tcPr>
          <w:p>
            <w:pPr>
              <w:jc w:val="left"/>
              <w:spacing w:line="280" w:lineRule="exact"/>
              <w:rPr>
                <w:rFonts w:hint="default" w:ascii="宋体" w:hAnsi="宋体" w:eastAsia="宋体" w:cs="宋体"/>
                <w:i w:val="0"/>
                <w:iCs w:val="0"/>
                <w:color w:val="auto"/>
                <w:sz w:val="21"/>
                <w:szCs w:val="21"/>
                <w:highlight w:val="none"/>
                <w:u w:val="none"/>
                <w:lang w:val="en-US" w:eastAsia="zh-CN"/>
              </w:rPr>
            </w:pPr>
            <w:r>
              <w:rPr>
                <w:rFonts w:hint="eastAsia" w:ascii="宋体" w:hAnsi="宋体"/>
                <w:color w:val="auto"/>
                <w:szCs w:val="21"/>
                <w:highlight w:val="none"/>
              </w:rPr>
              <w:t xml:space="preserve">全白班，</w:t>
            </w:r>
            <w:r>
              <w:rPr>
                <w:rFonts w:hint="eastAsia" w:ascii="宋体" w:hAnsi="宋体"/>
                <w:strike w:val="0"/>
                <w:color w:val="auto"/>
                <w:szCs w:val="21"/>
                <w:highlight w:val="none"/>
              </w:rPr>
              <w:t xml:space="preserve">节假日无休，</w:t>
            </w:r>
            <w:r>
              <w:rPr>
                <w:rFonts w:hint="eastAsia" w:ascii="宋体" w:hAnsi="宋体"/>
                <w:color w:val="auto"/>
                <w:szCs w:val="21"/>
                <w:highlight w:val="none"/>
              </w:rPr>
              <w:t xml:space="preserve">工作时间07:00-17:00，午休息时间不得离开院区。</w:t>
            </w:r>
            <w:r/>
          </w:p>
        </w:tc>
        <w:tc>
          <w:tcPr>
            <w:shd w:val="clear" w:color="auto" w:fill="auto"/>
            <w:tcBorders>
              <w:top w:val="single" w:color="000000" w:sz="4" w:space="0"/>
              <w:left w:val="single" w:color="000000" w:sz="4" w:space="0"/>
              <w:bottom w:val="single" w:color="000000" w:sz="4" w:space="0"/>
              <w:right w:val="single" w:color="auto"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468"/>
        </w:trPr>
        <w:tc>
          <w:tcPr>
            <w:shd w:val="clear" w:color="auto" w:fill="auto"/>
            <w:tcBorders>
              <w:top w:val="single" w:color="000000" w:sz="4" w:space="0"/>
              <w:left w:val="single" w:color="auto"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本部门卫、门诊、病房巡查</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2240" w:type="pct"/>
            <w:vAlign w:val="center"/>
            <w:textDirection w:val="lrTb"/>
            <w:noWrap w:val="false"/>
          </w:tcPr>
          <w:p>
            <w:pPr>
              <w:jc w:val="left"/>
              <w:spacing w:line="280" w:lineRule="exact"/>
              <w:rPr>
                <w:rFonts w:hint="eastAsia" w:ascii="宋体" w:hAnsi="宋体"/>
                <w:color w:val="auto"/>
                <w:szCs w:val="21"/>
                <w:highlight w:val="none"/>
              </w:rPr>
            </w:pPr>
            <w:r>
              <w:rPr>
                <w:rFonts w:hint="eastAsia" w:ascii="宋体" w:hAnsi="宋体"/>
                <w:color w:val="auto"/>
                <w:szCs w:val="21"/>
                <w:highlight w:val="none"/>
              </w:rPr>
              <w:t xml:space="preserve">24小时轮班制，三班二运转，工作时间07:00-19:00、夜班19:00-07:00。</w:t>
            </w:r>
            <w:r/>
          </w:p>
        </w:tc>
        <w:tc>
          <w:tcPr>
            <w:shd w:val="clear" w:color="auto" w:fill="auto"/>
            <w:tcBorders>
              <w:top w:val="single" w:color="000000" w:sz="4" w:space="0"/>
              <w:left w:val="single" w:color="000000" w:sz="4" w:space="0"/>
              <w:bottom w:val="single" w:color="000000" w:sz="4" w:space="0"/>
              <w:right w:val="single" w:color="auto" w:sz="4" w:space="0"/>
            </w:tcBorders>
            <w:tcW w:w="90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r>
      <w:tr>
        <w:trPr>
          <w:trHeight w:val="468"/>
        </w:trPr>
        <w:tc>
          <w:tcPr>
            <w:shd w:val="clear" w:color="auto" w:fill="auto"/>
            <w:tcBorders>
              <w:top w:val="single" w:color="000000" w:sz="4" w:space="0"/>
              <w:left w:val="single" w:color="auto"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本部中控室（中级消控员）</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2240" w:type="pct"/>
            <w:vAlign w:val="center"/>
            <w:textDirection w:val="lrTb"/>
            <w:noWrap w:val="false"/>
          </w:tcPr>
          <w:p>
            <w:pPr>
              <w:jc w:val="left"/>
              <w:spacing w:line="280" w:lineRule="exact"/>
              <w:rPr>
                <w:rFonts w:hint="default" w:ascii="宋体" w:hAnsi="宋体" w:eastAsia="宋体" w:cs="宋体"/>
                <w:i w:val="0"/>
                <w:iCs w:val="0"/>
                <w:color w:val="auto"/>
                <w:sz w:val="21"/>
                <w:szCs w:val="21"/>
                <w:highlight w:val="none"/>
                <w:u w:val="none"/>
                <w:lang w:val="en-US" w:eastAsia="zh-CN"/>
              </w:rPr>
            </w:pPr>
            <w:r>
              <w:rPr>
                <w:rFonts w:hint="eastAsia" w:ascii="宋体" w:hAnsi="宋体"/>
                <w:color w:val="auto"/>
                <w:szCs w:val="21"/>
                <w:highlight w:val="none"/>
              </w:rPr>
              <w:t xml:space="preserve">24小时轮班制，三班二运转，工作时间白班07:00-19:00、夜班19:00-07:00。</w:t>
            </w:r>
            <w:r/>
          </w:p>
        </w:tc>
        <w:tc>
          <w:tcPr>
            <w:shd w:val="clear" w:color="auto" w:fill="auto"/>
            <w:tcBorders>
              <w:top w:val="single" w:color="000000" w:sz="4" w:space="0"/>
              <w:left w:val="single" w:color="000000" w:sz="4" w:space="0"/>
              <w:bottom w:val="single" w:color="000000" w:sz="4" w:space="0"/>
              <w:right w:val="single" w:color="auto" w:sz="4" w:space="0"/>
            </w:tcBorders>
            <w:tcW w:w="90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r>
      <w:tr>
        <w:trPr>
          <w:trHeight w:val="440"/>
        </w:trPr>
        <w:tc>
          <w:tcPr>
            <w:shd w:val="clear" w:color="auto" w:fill="auto"/>
            <w:tcBorders>
              <w:top w:val="single" w:color="000000" w:sz="4" w:space="0"/>
              <w:left w:val="single" w:color="auto"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本部停车场、巡查（保安员）</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40" w:type="pct"/>
            <w:vAlign w:val="center"/>
            <w:textDirection w:val="lrTb"/>
            <w:noWrap w:val="false"/>
          </w:tcPr>
          <w:p>
            <w:pPr>
              <w:jc w:val="left"/>
              <w:spacing w:line="280" w:lineRule="exact"/>
              <w:rPr>
                <w:rFonts w:hint="eastAsia" w:ascii="宋体" w:hAnsi="宋体" w:eastAsia="宋体" w:cs="宋体"/>
                <w:i w:val="0"/>
                <w:iCs w:val="0"/>
                <w:color w:val="auto"/>
                <w:sz w:val="21"/>
                <w:szCs w:val="21"/>
                <w:highlight w:val="none"/>
                <w:u w:val="none"/>
                <w:lang w:eastAsia="zh-CN"/>
              </w:rPr>
            </w:pPr>
            <w:r>
              <w:rPr>
                <w:rFonts w:hint="eastAsia" w:ascii="宋体" w:hAnsi="宋体"/>
                <w:color w:val="auto"/>
                <w:szCs w:val="21"/>
                <w:highlight w:val="none"/>
              </w:rPr>
              <w:t xml:space="preserve">全白班，节假日无休，工作时间07:00--17:00，午休息时间不得离开院区</w:t>
            </w:r>
            <w:r>
              <w:rPr>
                <w:rFonts w:hint="eastAsia" w:ascii="宋体" w:hAnsi="宋体"/>
                <w:color w:val="auto"/>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90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r>
      <w:tr>
        <w:trPr>
          <w:trHeight w:val="386"/>
        </w:trPr>
        <w:tc>
          <w:tcPr>
            <w:shd w:val="clear" w:color="auto" w:fill="auto"/>
            <w:tcBorders>
              <w:top w:val="single" w:color="000000" w:sz="4" w:space="0"/>
              <w:left w:val="single" w:color="auto"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本部驾驶员</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40" w:type="pct"/>
            <w:vAlign w:val="center"/>
            <w:textDirection w:val="lrTb"/>
            <w:noWrap w:val="false"/>
          </w:tcPr>
          <w:p>
            <w:pPr>
              <w:jc w:val="left"/>
              <w:spacing w:line="280" w:lineRule="exact"/>
              <w:rPr>
                <w:rFonts w:hint="eastAsia" w:ascii="宋体" w:hAnsi="宋体" w:eastAsia="宋体" w:cs="宋体"/>
                <w:i w:val="0"/>
                <w:iCs w:val="0"/>
                <w:color w:val="auto"/>
                <w:sz w:val="21"/>
                <w:szCs w:val="21"/>
                <w:highlight w:val="none"/>
                <w:u w:val="none"/>
              </w:rPr>
            </w:pPr>
            <w:r>
              <w:rPr>
                <w:rFonts w:hint="eastAsia" w:ascii="宋体" w:hAnsi="宋体"/>
                <w:color w:val="auto"/>
                <w:szCs w:val="21"/>
                <w:highlight w:val="none"/>
              </w:rPr>
              <w:t xml:space="preserve">24小时轮班制</w:t>
            </w:r>
            <w:r>
              <w:rPr>
                <w:rFonts w:hint="eastAsia" w:ascii="宋体" w:hAnsi="宋体"/>
                <w:color w:val="auto"/>
                <w:szCs w:val="21"/>
                <w:highlight w:val="none"/>
                <w:lang w:eastAsia="zh-CN"/>
              </w:rPr>
              <w:t xml:space="preserve">，三班二运转</w:t>
            </w:r>
            <w:r>
              <w:rPr>
                <w:rFonts w:hint="eastAsia" w:ascii="宋体" w:hAnsi="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驾驶员出车绩效包含在总费用中</w:t>
            </w:r>
            <w:r>
              <w:rPr>
                <w:rFonts w:hint="eastAsia" w:ascii="宋体" w:hAnsi="宋体" w:cs="宋体"/>
                <w:i w:val="0"/>
                <w:iCs w:val="0"/>
                <w:color w:val="auto"/>
                <w:sz w:val="21"/>
                <w:szCs w:val="21"/>
                <w:highlight w:val="none"/>
                <w:u w:val="none"/>
                <w:lang w:val="en-US" w:eastAsia="zh-CN" w:bidi="ar"/>
              </w:rPr>
              <w:t xml:space="preserve">，根据实际工作量结付。</w:t>
            </w:r>
            <w:r/>
          </w:p>
        </w:tc>
      </w:tr>
      <w:tr>
        <w:trPr>
          <w:trHeight w:val="741"/>
        </w:trPr>
        <w:tc>
          <w:tcPr>
            <w:gridSpan w:val="5"/>
            <w:shd w:val="clear" w:color="auto" w:fill="auto"/>
            <w:tcBorders>
              <w:top w:val="single" w:color="000000" w:sz="4" w:space="0"/>
              <w:left w:val="single" w:color="auto" w:sz="4" w:space="0"/>
              <w:bottom w:val="single" w:color="auto" w:sz="4" w:space="0"/>
              <w:right w:val="single" w:color="auto" w:sz="4" w:space="0"/>
            </w:tcBorders>
            <w:tcW w:w="5000" w:type="pct"/>
            <w:vAlign w:val="center"/>
            <w:textDirection w:val="lrTb"/>
            <w:noWrap w:val="false"/>
          </w:tcPr>
          <w:p>
            <w:pPr>
              <w:jc w:val="left"/>
              <w:spacing w:line="280" w:lineRule="exact"/>
              <w:widowControl/>
              <w:rPr>
                <w:rFonts w:ascii="宋体" w:hAnsi="宋体"/>
                <w:b/>
                <w:bCs/>
                <w:color w:val="auto"/>
                <w:szCs w:val="21"/>
                <w:highlight w:val="none"/>
              </w:rPr>
            </w:pPr>
            <w:r>
              <w:rPr>
                <w:rFonts w:hint="eastAsia" w:ascii="宋体" w:hAnsi="宋体"/>
                <w:b/>
                <w:bCs/>
                <w:color w:val="auto"/>
                <w:szCs w:val="21"/>
                <w:highlight w:val="none"/>
              </w:rPr>
              <w:t xml:space="preserve">注：</w:t>
            </w:r>
            <w:r/>
          </w:p>
          <w:p>
            <w:pPr>
              <w:jc w:val="left"/>
              <w:spacing w:line="280" w:lineRule="exact"/>
              <w:widowControl/>
              <w:rPr>
                <w:rFonts w:ascii="宋体" w:hAnsi="宋体"/>
                <w:b/>
                <w:bCs/>
                <w:color w:val="auto"/>
                <w:szCs w:val="21"/>
                <w:highlight w:val="none"/>
              </w:rPr>
            </w:pPr>
            <w:r>
              <w:rPr>
                <w:rFonts w:hint="eastAsia" w:ascii="宋体" w:hAnsi="宋体"/>
                <w:b/>
                <w:bCs/>
                <w:color w:val="auto"/>
                <w:szCs w:val="21"/>
                <w:highlight w:val="none"/>
                <w:lang w:val="en-US" w:eastAsia="zh-CN"/>
              </w:rPr>
              <w:t xml:space="preserve">1</w:t>
            </w:r>
            <w:r>
              <w:rPr>
                <w:rFonts w:hint="eastAsia" w:ascii="宋体" w:hAnsi="宋体"/>
                <w:b/>
                <w:bCs/>
                <w:color w:val="auto"/>
                <w:szCs w:val="21"/>
                <w:highlight w:val="none"/>
              </w:rPr>
              <w:t xml:space="preserve">.国家政策规范调整及实施时间要求范围内同步调整符合相关法律规范要求的证书，且人证保持一致。确保医院秩序井然，安全运行。</w:t>
            </w:r>
            <w:r/>
          </w:p>
          <w:p>
            <w:pPr>
              <w:jc w:val="left"/>
              <w:spacing w:line="280" w:lineRule="exact"/>
              <w:widowControl/>
              <w:rPr>
                <w:rFonts w:ascii="宋体" w:hAnsi="宋体"/>
                <w:b/>
                <w:bCs/>
                <w:color w:val="auto"/>
                <w:szCs w:val="21"/>
                <w:highlight w:val="none"/>
              </w:rPr>
            </w:pP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.所有人员必须政审合格，没有违法犯罪记录。</w:t>
            </w:r>
            <w:r/>
          </w:p>
          <w:p>
            <w:pPr>
              <w:jc w:val="left"/>
              <w:spacing w:line="280" w:lineRule="exact"/>
              <w:widowControl/>
              <w:rPr>
                <w:rFonts w:ascii="宋体" w:hAnsi="宋体"/>
                <w:b/>
                <w:bCs/>
                <w:color w:val="auto"/>
                <w:szCs w:val="21"/>
                <w:highlight w:val="none"/>
              </w:rPr>
            </w:pPr>
            <w:r>
              <w:rPr>
                <w:rFonts w:hint="eastAsia" w:ascii="宋体" w:hAnsi="宋体"/>
                <w:b/>
                <w:bCs/>
                <w:color w:val="auto"/>
                <w:szCs w:val="21"/>
                <w:highlight w:val="none"/>
                <w:lang w:val="en-US" w:eastAsia="zh-CN"/>
              </w:rPr>
              <w:t xml:space="preserve">3</w:t>
            </w:r>
            <w:r>
              <w:rPr>
                <w:rFonts w:hint="eastAsia" w:ascii="宋体" w:hAnsi="宋体"/>
                <w:b/>
                <w:bCs/>
                <w:color w:val="auto"/>
                <w:szCs w:val="21"/>
                <w:highlight w:val="none"/>
              </w:rPr>
              <w:t xml:space="preserve">.要求工作积极，责任心强，执行力强，纪律性强，严格落实各项工作制度和规范要求。</w:t>
            </w:r>
            <w:r/>
          </w:p>
          <w:p>
            <w:pPr>
              <w:jc w:val="left"/>
              <w:spacing w:line="280" w:lineRule="exact"/>
              <w:widowControl/>
              <w:rPr>
                <w:rFonts w:ascii="宋体" w:hAnsi="宋体"/>
                <w:b/>
                <w:bCs/>
                <w:color w:val="auto"/>
                <w:szCs w:val="21"/>
                <w:highlight w:val="none"/>
              </w:rPr>
            </w:pP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rPr>
              <w:t xml:space="preserve">.要遵守无烟医院要求，工作时间、工作区域禁止吸烟，并积极做好外来人员劝烟工作。</w:t>
            </w:r>
            <w:r/>
          </w:p>
          <w:p>
            <w:pPr>
              <w:jc w:val="left"/>
              <w:spacing w:line="280" w:lineRule="exact"/>
              <w:widowControl/>
              <w:rPr>
                <w:rFonts w:ascii="宋体" w:hAnsi="宋体"/>
                <w:b/>
                <w:bCs/>
                <w:color w:val="auto"/>
                <w:szCs w:val="21"/>
                <w:highlight w:val="none"/>
              </w:rPr>
            </w:pP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.所有人员上岗前需向采购人提交相关的人员信息收集表，经采购人确认后，相关人员方可进场。</w:t>
            </w:r>
            <w:r/>
          </w:p>
          <w:p>
            <w:pPr>
              <w:jc w:val="left"/>
              <w:keepLines w:val="0"/>
              <w:keepNext w:val="0"/>
              <w:widowControl/>
              <w:rPr>
                <w:rFonts w:hint="eastAsia" w:ascii="宋体" w:hAnsi="宋体"/>
                <w:b/>
                <w:bCs/>
                <w:color w:val="auto"/>
                <w:szCs w:val="21"/>
                <w:highlight w:val="none"/>
              </w:rPr>
              <w:suppressLineNumbers w:val="0"/>
            </w:pP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rPr>
              <w:t xml:space="preserve">.预算总费用包含各岗位产生加班的费用。</w:t>
            </w:r>
            <w:r/>
          </w:p>
          <w:p>
            <w:pPr>
              <w:jc w:val="left"/>
              <w:spacing w:line="280" w:lineRule="exact"/>
              <w:widowControl/>
              <w:rPr>
                <w:rFonts w:hint="default"/>
                <w:color w:val="auto"/>
                <w:highlight w:val="none"/>
                <w:lang w:val="en-US" w:eastAsia="zh-CN"/>
              </w:rPr>
            </w:pPr>
            <w:r>
              <w:rPr>
                <w:rFonts w:hint="eastAsia" w:ascii="宋体" w:hAnsi="宋体" w:eastAsia="宋体" w:cs="Times New Roman"/>
                <w:b/>
                <w:bCs/>
                <w:color w:val="auto"/>
                <w:szCs w:val="21"/>
                <w:highlight w:val="none"/>
                <w:lang w:val="en-US" w:eastAsia="zh-CN"/>
              </w:rPr>
              <w:t xml:space="preserve">7.</w:t>
            </w:r>
            <w:r>
              <w:rPr>
                <w:rFonts w:hint="eastAsia" w:ascii="宋体" w:hAnsi="宋体" w:cs="Times New Roman"/>
                <w:b/>
                <w:bCs/>
                <w:color w:val="auto"/>
                <w:szCs w:val="21"/>
                <w:highlight w:val="none"/>
                <w:lang w:val="en-US" w:eastAsia="zh-CN"/>
              </w:rPr>
              <w:t xml:space="preserve">投标</w:t>
            </w:r>
            <w:r>
              <w:rPr>
                <w:rFonts w:hint="eastAsia" w:ascii="宋体" w:hAnsi="宋体" w:eastAsia="宋体" w:cs="Times New Roman"/>
                <w:b/>
                <w:bCs/>
                <w:color w:val="auto"/>
                <w:szCs w:val="21"/>
                <w:highlight w:val="none"/>
                <w:lang w:val="en-US" w:eastAsia="zh-CN"/>
              </w:rPr>
              <w:t xml:space="preserve">供应商可在不违反劳动法相关规定及采购人要求的前提下灵活安排</w:t>
            </w:r>
            <w:r>
              <w:rPr>
                <w:rFonts w:hint="eastAsia" w:ascii="宋体" w:hAnsi="宋体" w:cs="Times New Roman"/>
                <w:b/>
                <w:bCs/>
                <w:color w:val="auto"/>
                <w:szCs w:val="21"/>
                <w:highlight w:val="none"/>
                <w:lang w:val="en-US" w:eastAsia="zh-CN"/>
              </w:rPr>
              <w:t xml:space="preserve">.</w:t>
            </w:r>
            <w:r/>
          </w:p>
        </w:tc>
      </w:tr>
    </w:tbl>
    <w:p>
      <w:pP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 人员要求</w:t>
      </w:r>
      <w:r/>
    </w:p>
    <w:p>
      <w:pPr>
        <w:keepLines w:val="0"/>
        <w:keepNext w:val="0"/>
        <w:pageBreakBefore w:val="0"/>
        <w:spacing w:line="240" w:lineRule="auto"/>
        <w:widowControl w:val="off"/>
        <w:rPr>
          <w:rFonts w:hint="eastAsia" w:ascii="宋体" w:hAnsi="宋体" w:cs="宋体"/>
          <w:b/>
          <w:bCs/>
          <w:color w:val="auto"/>
          <w:sz w:val="22"/>
          <w:szCs w:val="22"/>
          <w:highlight w:val="none"/>
          <w:lang w:val="en-US" w:eastAsia="zh-CN"/>
        </w:rPr>
      </w:pPr>
      <w:r>
        <w:rPr>
          <w:rFonts w:hint="eastAsia" w:ascii="宋体" w:hAnsi="宋体"/>
          <w:b/>
          <w:bCs/>
          <w:color w:val="auto"/>
          <w:sz w:val="22"/>
          <w:szCs w:val="22"/>
          <w:highlight w:val="none"/>
          <w:lang w:val="en-US" w:eastAsia="zh-CN"/>
        </w:rPr>
        <w:t xml:space="preserve">1.安保队长（保安员）</w:t>
      </w:r>
      <w:r>
        <w:rPr>
          <w:rFonts w:hint="eastAsia" w:ascii="宋体" w:hAnsi="宋体" w:cs="宋体"/>
          <w:b/>
          <w:bCs/>
          <w:color w:val="auto"/>
          <w:sz w:val="22"/>
          <w:szCs w:val="22"/>
          <w:highlight w:val="none"/>
          <w:lang w:val="en-US" w:eastAsia="zh-CN"/>
        </w:rPr>
        <w:t xml:space="preserve">（1名）：</w:t>
      </w:r>
      <w:r/>
    </w:p>
    <w:p>
      <w:pPr>
        <w:ind w:firstLine="420"/>
        <w:keepLines w:val="0"/>
        <w:keepNext w:val="0"/>
        <w:pageBreakBefore w:val="0"/>
        <w:spacing w:line="24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男性、</w:t>
      </w:r>
      <w:r>
        <w:rPr>
          <w:rFonts w:hint="eastAsia" w:ascii="宋体" w:hAnsi="宋体" w:cs="宋体"/>
          <w:i w:val="0"/>
          <w:iCs w:val="0"/>
          <w:color w:val="auto"/>
          <w:sz w:val="21"/>
          <w:szCs w:val="21"/>
          <w:highlight w:val="none"/>
          <w:u w:val="none"/>
          <w:lang w:val="en-US" w:eastAsia="zh-CN" w:bidi="ar"/>
        </w:rPr>
        <w:t xml:space="preserve">55</w:t>
      </w:r>
      <w:r>
        <w:rPr>
          <w:rFonts w:hint="eastAsia" w:ascii="宋体" w:hAnsi="宋体" w:eastAsia="宋体" w:cs="宋体"/>
          <w:i w:val="0"/>
          <w:iCs w:val="0"/>
          <w:color w:val="auto"/>
          <w:sz w:val="21"/>
          <w:szCs w:val="21"/>
          <w:highlight w:val="none"/>
          <w:u w:val="none"/>
          <w:lang w:val="en-US" w:eastAsia="zh-CN" w:bidi="ar"/>
        </w:rPr>
        <w:t xml:space="preserve">周岁</w:t>
      </w:r>
      <w:r>
        <w:rPr>
          <w:rFonts w:hint="eastAsia" w:ascii="宋体" w:hAnsi="宋体" w:eastAsia="宋体" w:cs="宋体"/>
          <w:i w:val="0"/>
          <w:iCs w:val="0"/>
          <w:color w:val="auto"/>
          <w:sz w:val="21"/>
          <w:szCs w:val="21"/>
          <w:highlight w:val="none"/>
          <w:u w:val="none"/>
          <w:lang w:val="en-US" w:eastAsia="zh-CN" w:bidi="ar"/>
        </w:rPr>
        <w:t xml:space="preserve">以内</w:t>
      </w:r>
      <w:r>
        <w:rPr>
          <w:rFonts w:hint="eastAsia" w:ascii="宋体" w:hAnsi="宋体" w:cs="宋体"/>
          <w:i w:val="0"/>
          <w:iCs w:val="0"/>
          <w:color w:val="auto"/>
          <w:sz w:val="21"/>
          <w:szCs w:val="21"/>
          <w:highlight w:val="none"/>
          <w:u w:val="none"/>
          <w:lang w:val="en-US" w:eastAsia="zh-CN" w:bidi="ar"/>
        </w:rPr>
        <w:t xml:space="preserve">（含），</w:t>
      </w:r>
      <w:r>
        <w:rPr>
          <w:rFonts w:hint="eastAsia" w:ascii="宋体" w:hAnsi="宋体" w:cs="宋体"/>
          <w:color w:val="auto"/>
          <w:szCs w:val="21"/>
          <w:highlight w:val="none"/>
        </w:rPr>
        <w:t xml:space="preserve">退伍军人优秀士兵</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中共党员</w:t>
      </w:r>
      <w:r>
        <w:rPr>
          <w:rFonts w:hint="eastAsia" w:ascii="宋体" w:hAnsi="宋体" w:cs="宋体"/>
          <w:color w:val="auto"/>
          <w:szCs w:val="21"/>
          <w:highlight w:val="none"/>
        </w:rPr>
        <w:t xml:space="preserve">优先，有较高的政治思想素养和业务水平，有较强的</w:t>
      </w:r>
      <w:r>
        <w:rPr>
          <w:rFonts w:hint="eastAsia" w:ascii="宋体" w:hAnsi="宋体" w:cs="宋体"/>
          <w:color w:val="auto"/>
          <w:szCs w:val="21"/>
          <w:highlight w:val="none"/>
          <w:lang w:val="en-US" w:eastAsia="zh-CN"/>
        </w:rPr>
        <w:t xml:space="preserve">执行力</w:t>
      </w:r>
      <w:r>
        <w:rPr>
          <w:rFonts w:hint="eastAsia" w:ascii="宋体" w:hAnsi="宋体" w:cs="宋体"/>
          <w:color w:val="auto"/>
          <w:szCs w:val="21"/>
          <w:highlight w:val="none"/>
        </w:rPr>
        <w:t xml:space="preserve">，接受过专门的保安业务培训</w:t>
      </w:r>
      <w:r>
        <w:rPr>
          <w:rFonts w:hint="eastAsia" w:ascii="宋体" w:hAnsi="宋体" w:cs="宋体"/>
          <w:color w:val="auto"/>
          <w:szCs w:val="21"/>
          <w:highlight w:val="none"/>
          <w:lang w:eastAsia="zh-CN"/>
        </w:rPr>
        <w:t xml:space="preserve">，具有较强的沟通协调能力。</w:t>
      </w:r>
      <w:r/>
    </w:p>
    <w:p>
      <w:pPr>
        <w:ind w:firstLine="420"/>
        <w:jc w:val="left"/>
        <w:keepLines w:val="0"/>
        <w:keepNext w:val="0"/>
        <w:pageBreakBefore w:val="0"/>
        <w:spacing w:line="240"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配合医院完成各项治安、消防巡检工作，并完成</w:t>
      </w:r>
      <w:r>
        <w:rPr>
          <w:rFonts w:ascii="宋体" w:hAnsi="宋体"/>
          <w:color w:val="auto"/>
          <w:szCs w:val="21"/>
          <w:highlight w:val="none"/>
        </w:rPr>
        <w:t xml:space="preserve">保安工作</w:t>
      </w:r>
      <w:r>
        <w:rPr>
          <w:rFonts w:hint="eastAsia" w:ascii="宋体" w:hAnsi="宋体"/>
          <w:color w:val="auto"/>
          <w:szCs w:val="21"/>
          <w:highlight w:val="none"/>
        </w:rPr>
        <w:t xml:space="preserve">的</w:t>
      </w:r>
      <w:r>
        <w:rPr>
          <w:rFonts w:ascii="宋体" w:hAnsi="宋体"/>
          <w:color w:val="auto"/>
          <w:szCs w:val="21"/>
          <w:highlight w:val="none"/>
        </w:rPr>
        <w:t xml:space="preserve">检查、培训、考核</w:t>
      </w:r>
      <w:r>
        <w:rPr>
          <w:rFonts w:hint="eastAsia" w:ascii="宋体" w:hAnsi="宋体"/>
          <w:color w:val="auto"/>
          <w:szCs w:val="21"/>
          <w:highlight w:val="none"/>
        </w:rPr>
        <w:t xml:space="preserve">；</w:t>
      </w:r>
      <w:r/>
    </w:p>
    <w:p>
      <w:pPr>
        <w:ind w:firstLine="420"/>
        <w:jc w:val="left"/>
        <w:keepLines w:val="0"/>
        <w:keepNext w:val="0"/>
        <w:pageBreakBefore w:val="0"/>
        <w:spacing w:line="240"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配合医院完成各类勤务、文档、会议记录、信息采集、编辑文宣等工作；</w:t>
      </w:r>
      <w:r/>
    </w:p>
    <w:p>
      <w:pPr>
        <w:ind w:firstLine="420"/>
        <w:keepLines w:val="0"/>
        <w:keepNext w:val="0"/>
        <w:pageBreakBefore w:val="0"/>
        <w:spacing w:line="240"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具有建立健全的内部管理规章制度、部门岗位责任制、制定工作计划并组织实施的能力；</w:t>
      </w:r>
      <w:r/>
    </w:p>
    <w:p>
      <w:pPr>
        <w:ind w:firstLine="420"/>
        <w:keepLines w:val="0"/>
        <w:keepNext w:val="0"/>
        <w:pageBreakBefore w:val="0"/>
        <w:spacing w:line="240"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能够全面负责安保队伍各项工作，统一调度指挥，处理突发性事件；</w:t>
      </w:r>
      <w:r/>
    </w:p>
    <w:p>
      <w:pPr>
        <w:ind w:firstLine="420"/>
        <w:keepLines w:val="0"/>
        <w:keepNext w:val="0"/>
        <w:pageBreakBefore w:val="0"/>
        <w:spacing w:line="240" w:lineRule="auto"/>
        <w:widowControl w:val="off"/>
        <w:rPr>
          <w:rFonts w:hint="eastAsia"/>
          <w:color w:val="auto"/>
          <w:highlight w:val="none"/>
          <w:lang w:eastAsia="zh-CN"/>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政审合格；身体健康，反应敏捷，有较强组织管理能力。熟练使用电脑办公软件，具备良好的文字编写能力</w:t>
      </w:r>
      <w:r/>
    </w:p>
    <w:p>
      <w:pPr>
        <w:ind w:firstLine="422"/>
        <w:keepLines w:val="0"/>
        <w:keepNext w:val="0"/>
        <w:pageBreakBefore w:val="0"/>
        <w:spacing w:line="24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具有2年以上安保</w:t>
      </w:r>
      <w:r>
        <w:rPr>
          <w:rFonts w:hint="eastAsia" w:ascii="宋体" w:hAnsi="宋体" w:cs="宋体"/>
          <w:b/>
          <w:bCs/>
          <w:color w:val="auto"/>
          <w:szCs w:val="21"/>
          <w:highlight w:val="none"/>
          <w:lang w:val="en-US" w:eastAsia="zh-CN"/>
        </w:rPr>
        <w:t xml:space="preserve">队长</w:t>
      </w:r>
      <w:r>
        <w:rPr>
          <w:rFonts w:hint="eastAsia" w:ascii="宋体" w:hAnsi="宋体" w:cs="宋体"/>
          <w:b/>
          <w:bCs/>
          <w:color w:val="auto"/>
          <w:szCs w:val="21"/>
          <w:highlight w:val="none"/>
        </w:rPr>
        <w:t xml:space="preserve">管理经验；</w:t>
      </w:r>
      <w:r/>
    </w:p>
    <w:p>
      <w:pPr>
        <w:ind w:firstLine="422"/>
        <w:keepLines w:val="0"/>
        <w:keepNext w:val="0"/>
        <w:pageBreakBefore w:val="0"/>
        <w:spacing w:line="24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具有</w:t>
      </w:r>
      <w:r>
        <w:rPr>
          <w:rFonts w:hint="eastAsia" w:ascii="宋体" w:hAnsi="宋体" w:cs="宋体"/>
          <w:b/>
          <w:bCs/>
          <w:color w:val="auto"/>
          <w:szCs w:val="21"/>
          <w:highlight w:val="none"/>
          <w:lang w:val="en-US" w:eastAsia="zh-CN"/>
        </w:rPr>
        <w:t xml:space="preserve">有效期内的</w:t>
      </w:r>
      <w:r>
        <w:rPr>
          <w:rFonts w:hint="eastAsia" w:ascii="宋体" w:hAnsi="宋体" w:cs="宋体"/>
          <w:b/>
          <w:bCs/>
          <w:color w:val="auto"/>
          <w:szCs w:val="21"/>
          <w:highlight w:val="none"/>
        </w:rPr>
        <w:t xml:space="preserve">高级(三级)及以上保安员职业资格证书；</w:t>
      </w:r>
      <w:r/>
    </w:p>
    <w:p>
      <w:pPr>
        <w:ind w:firstLine="422"/>
        <w:keepLines w:val="0"/>
        <w:keepNext w:val="0"/>
        <w:pageBreakBefore w:val="0"/>
        <w:spacing w:line="24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注：提供人员相关证书、经验证明</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提供有效合同，如合同无法体现项目负责人的还需提供业主盖章证明扫描件</w:t>
      </w:r>
      <w:r>
        <w:rPr>
          <w:rFonts w:hint="eastAsia" w:ascii="宋体" w:hAnsi="宋体" w:eastAsia="宋体" w:cs="宋体"/>
          <w:b/>
          <w:bCs/>
          <w:color w:val="auto"/>
          <w:szCs w:val="21"/>
          <w:highlight w:val="none"/>
          <w:lang w:val="en-US" w:eastAsia="zh-CN"/>
        </w:rPr>
        <w:t xml:space="preserve">)等</w:t>
      </w:r>
      <w:r>
        <w:rPr>
          <w:rFonts w:hint="eastAsia" w:ascii="宋体" w:hAnsi="宋体" w:cs="宋体"/>
          <w:b/>
          <w:bCs/>
          <w:color w:val="auto"/>
          <w:szCs w:val="21"/>
          <w:highlight w:val="none"/>
          <w:lang w:val="en-US" w:eastAsia="zh-CN"/>
        </w:rPr>
        <w:t xml:space="preserve">及</w:t>
      </w:r>
      <w:r>
        <w:rPr>
          <w:rFonts w:hint="eastAsia" w:ascii="宋体" w:hAnsi="宋体" w:cs="宋体"/>
          <w:b/>
          <w:bCs/>
          <w:color w:val="auto"/>
          <w:szCs w:val="21"/>
          <w:highlight w:val="none"/>
        </w:rPr>
        <w:t xml:space="preserve">投标人为其缴纳近期社保缴纳证明扫描件。</w:t>
      </w:r>
      <w:r/>
    </w:p>
    <w:p>
      <w:pPr>
        <w:keepLines w:val="0"/>
        <w:keepNext w:val="0"/>
        <w:pageBreakBefore w:val="0"/>
        <w:spacing w:line="240" w:lineRule="auto"/>
        <w:widowControl w:val="off"/>
        <w:rPr>
          <w:rFonts w:hint="default" w:ascii="宋体" w:hAnsi="宋体"/>
          <w:b/>
          <w:bCs/>
          <w:color w:val="auto"/>
          <w:sz w:val="22"/>
          <w:szCs w:val="22"/>
          <w:highlight w:val="none"/>
          <w:lang w:val="en-US" w:eastAsia="zh-CN"/>
        </w:rPr>
      </w:pPr>
      <w:r>
        <w:rPr>
          <w:rFonts w:hint="default" w:ascii="宋体" w:hAnsi="宋体"/>
          <w:b/>
          <w:bCs/>
          <w:color w:val="auto"/>
          <w:sz w:val="22"/>
          <w:szCs w:val="22"/>
          <w:highlight w:val="none"/>
          <w:lang w:val="en-US" w:eastAsia="zh-CN"/>
        </w:rPr>
        <w:t xml:space="preserve">2</w:t>
      </w:r>
      <w:r>
        <w:rPr>
          <w:rFonts w:hint="eastAsia" w:ascii="宋体" w:hAnsi="宋体"/>
          <w:b/>
          <w:bCs/>
          <w:color w:val="auto"/>
          <w:sz w:val="22"/>
          <w:szCs w:val="22"/>
          <w:highlight w:val="none"/>
          <w:lang w:val="en-US" w:eastAsia="zh-CN"/>
        </w:rPr>
        <w:t xml:space="preserve">.本部门卫、门诊、病房巡查（保安员，至少配置9人及以上）：</w:t>
      </w:r>
      <w:r/>
    </w:p>
    <w:p>
      <w:pPr>
        <w:ind w:firstLine="422"/>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s="宋体"/>
          <w:b/>
          <w:bCs/>
          <w:color w:val="auto"/>
          <w:szCs w:val="21"/>
          <w:highlight w:val="none"/>
        </w:rPr>
        <w:t xml:space="preserve">★</w:t>
      </w:r>
      <w:r>
        <w:rPr>
          <w:rFonts w:hint="eastAsia" w:ascii="宋体" w:hAnsi="宋体"/>
          <w:color w:val="auto"/>
          <w:szCs w:val="21"/>
          <w:highlight w:val="none"/>
          <w:lang w:val="en-US" w:eastAsia="zh-CN"/>
        </w:rPr>
        <w:t xml:space="preserve">（1）</w:t>
      </w:r>
      <w:r>
        <w:rPr>
          <w:rFonts w:hint="eastAsia" w:ascii="宋体" w:hAnsi="宋体" w:cs="宋体"/>
          <w:b/>
          <w:bCs/>
          <w:color w:val="auto"/>
          <w:szCs w:val="21"/>
          <w:highlight w:val="none"/>
          <w:lang w:val="en-US" w:eastAsia="zh-CN"/>
        </w:rPr>
        <w:t xml:space="preserve">具有</w:t>
      </w:r>
      <w:r>
        <w:rPr>
          <w:rFonts w:hint="eastAsia" w:ascii="宋体" w:hAnsi="宋体" w:eastAsia="宋体" w:cs="宋体"/>
          <w:b/>
          <w:bCs/>
          <w:color w:val="auto"/>
          <w:szCs w:val="21"/>
          <w:highlight w:val="none"/>
          <w:lang w:val="en-US" w:eastAsia="zh-CN"/>
        </w:rPr>
        <w:t xml:space="preserve">有效期内的保安员</w:t>
      </w:r>
      <w:r>
        <w:rPr>
          <w:rFonts w:hint="eastAsia" w:ascii="宋体" w:hAnsi="宋体" w:cs="宋体"/>
          <w:b/>
          <w:bCs/>
          <w:color w:val="auto"/>
          <w:szCs w:val="21"/>
          <w:highlight w:val="none"/>
          <w:lang w:val="en-US" w:eastAsia="zh-CN"/>
        </w:rPr>
        <w:t xml:space="preserve">证；</w:t>
      </w:r>
      <w:r/>
    </w:p>
    <w:p>
      <w:pPr>
        <w:ind w:firstLine="420"/>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应具备初中及以上文化程度，身高1.7米以上，年龄</w:t>
      </w:r>
      <w:r>
        <w:rPr>
          <w:rFonts w:hint="eastAsia" w:ascii="宋体" w:hAnsi="宋体"/>
          <w:color w:val="auto"/>
          <w:szCs w:val="21"/>
          <w:highlight w:val="none"/>
          <w:lang w:val="en-US" w:eastAsia="zh-CN"/>
        </w:rPr>
        <w:t xml:space="preserve">55</w:t>
      </w:r>
      <w:r>
        <w:rPr>
          <w:rFonts w:hint="eastAsia" w:ascii="宋体" w:hAnsi="宋体"/>
          <w:color w:val="auto"/>
          <w:szCs w:val="21"/>
          <w:highlight w:val="none"/>
        </w:rPr>
        <w:t xml:space="preserve">周岁（含）以下，具有保卫、保安工作经验，身体健康，普通话标准，有文明沟通能力且能坚持原则；能操作各类安保设备，懂得一般的电脑操作方法。能吃苦耐劳，责任心强。</w:t>
      </w:r>
      <w:r/>
    </w:p>
    <w:p>
      <w:pPr>
        <w:ind w:firstLine="422"/>
        <w:keepLines w:val="0"/>
        <w:keepNext w:val="0"/>
        <w:pageBreakBefore w:val="0"/>
        <w:spacing w:line="240" w:lineRule="auto"/>
        <w:widowControl w:val="off"/>
        <w:rPr>
          <w:rFonts w:hint="eastAsia"/>
          <w:color w:val="auto"/>
          <w:highlight w:val="non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提供人员相关证书</w:t>
      </w:r>
      <w:r>
        <w:rPr>
          <w:rFonts w:hint="eastAsia" w:ascii="宋体" w:hAnsi="宋体" w:cs="宋体"/>
          <w:b/>
          <w:bCs/>
          <w:color w:val="auto"/>
          <w:szCs w:val="21"/>
          <w:highlight w:val="none"/>
          <w:lang w:val="en-US" w:eastAsia="zh-CN"/>
        </w:rPr>
        <w:t xml:space="preserve">及</w:t>
      </w:r>
      <w:r>
        <w:rPr>
          <w:rFonts w:hint="eastAsia" w:ascii="宋体" w:hAnsi="宋体" w:cs="宋体"/>
          <w:b/>
          <w:bCs/>
          <w:color w:val="auto"/>
          <w:szCs w:val="21"/>
          <w:highlight w:val="none"/>
        </w:rPr>
        <w:t xml:space="preserve">投标人为其缴纳近期社保缴纳证明扫描件</w:t>
      </w:r>
      <w:r>
        <w:rPr>
          <w:rFonts w:hint="eastAsia" w:ascii="宋体" w:hAnsi="宋体" w:cs="宋体"/>
          <w:b/>
          <w:bCs/>
          <w:color w:val="auto"/>
          <w:szCs w:val="21"/>
          <w:highlight w:val="none"/>
          <w:lang w:eastAsia="zh-CN"/>
        </w:rPr>
        <w:t xml:space="preserve">。</w:t>
      </w:r>
      <w:r/>
    </w:p>
    <w:p>
      <w:pPr>
        <w:keepLines w:val="0"/>
        <w:keepNext w:val="0"/>
        <w:pageBreakBefore w:val="0"/>
        <w:spacing w:line="240" w:lineRule="auto"/>
        <w:widowControl w:val="off"/>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t xml:space="preserve">3.本部中控室（中级消控员，至少配置6人及以上）；</w:t>
      </w:r>
      <w:r/>
    </w:p>
    <w:p>
      <w:pPr>
        <w:ind w:firstLine="420"/>
        <w:keepLines w:val="0"/>
        <w:keepNext w:val="0"/>
        <w:pageBreakBefore w:val="0"/>
        <w:spacing w:line="24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（1）年龄：60周岁</w:t>
      </w:r>
      <w:r>
        <w:rPr>
          <w:rFonts w:hint="eastAsia" w:ascii="宋体" w:hAnsi="宋体"/>
          <w:color w:val="auto"/>
          <w:szCs w:val="21"/>
          <w:highlight w:val="none"/>
        </w:rPr>
        <w:t xml:space="preserve">（含）以下</w:t>
      </w:r>
      <w:r>
        <w:rPr>
          <w:rFonts w:hint="eastAsia" w:ascii="宋体" w:hAnsi="宋体"/>
          <w:color w:val="auto"/>
          <w:szCs w:val="21"/>
          <w:highlight w:val="none"/>
          <w:lang w:eastAsia="zh-CN"/>
        </w:rPr>
        <w:t xml:space="preserve">；</w:t>
      </w:r>
      <w:r/>
    </w:p>
    <w:p>
      <w:pPr>
        <w:ind w:firstLine="420"/>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应熟练操作消控设施，查看并记录消控设备</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运行情况，并随时处置消防控制室内消防设备</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火警及故障情况，参与应急处置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政审合格；身体健康，反应敏捷，服从医院管理，对待工作认真负责。</w:t>
      </w:r>
      <w:r/>
    </w:p>
    <w:p>
      <w:pPr>
        <w:ind w:firstLine="422"/>
        <w:keepLines w:val="0"/>
        <w:keepNext w:val="0"/>
        <w:pageBreakBefore w:val="0"/>
        <w:spacing w:line="24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（4）具有</w:t>
      </w:r>
      <w:r>
        <w:rPr>
          <w:rFonts w:hint="eastAsia" w:ascii="宋体" w:hAnsi="宋体" w:eastAsia="宋体" w:cs="宋体"/>
          <w:b/>
          <w:bCs/>
          <w:color w:val="auto"/>
          <w:szCs w:val="21"/>
          <w:highlight w:val="none"/>
          <w:lang w:val="en-US" w:eastAsia="zh-CN"/>
        </w:rPr>
        <w:t xml:space="preserve">有效期内的保安员</w:t>
      </w:r>
      <w:r>
        <w:rPr>
          <w:rFonts w:hint="eastAsia" w:ascii="宋体" w:hAnsi="宋体" w:cs="宋体"/>
          <w:b/>
          <w:bCs/>
          <w:color w:val="auto"/>
          <w:szCs w:val="21"/>
          <w:highlight w:val="none"/>
          <w:lang w:val="en-US" w:eastAsia="zh-CN"/>
        </w:rPr>
        <w:t xml:space="preserve">证、</w:t>
      </w:r>
      <w:r>
        <w:rPr>
          <w:rFonts w:hint="eastAsia" w:ascii="宋体" w:hAnsi="宋体" w:eastAsia="宋体" w:cs="宋体"/>
          <w:b/>
          <w:bCs/>
          <w:color w:val="auto"/>
          <w:szCs w:val="21"/>
          <w:highlight w:val="none"/>
          <w:lang w:val="en-US" w:eastAsia="zh-CN"/>
        </w:rPr>
        <w:t xml:space="preserve">中级（四级）及以上消防设施操作员证书；</w:t>
      </w:r>
      <w:r/>
    </w:p>
    <w:p>
      <w:pPr>
        <w:ind w:firstLine="422"/>
        <w:keepLines w:val="0"/>
        <w:keepNext w:val="0"/>
        <w:pageBreakBefore w:val="0"/>
        <w:spacing w:line="240" w:lineRule="auto"/>
        <w:widowControl w:val="off"/>
        <w:rPr>
          <w:rFonts w:hint="eastAsia" w:ascii="宋体" w:hAnsi="宋体" w:cs="宋体"/>
          <w:b/>
          <w:bCs/>
          <w:i w:val="0"/>
          <w:iCs w:val="0"/>
          <w:color w:val="auto"/>
          <w:sz w:val="21"/>
          <w:szCs w:val="21"/>
          <w:highlight w:val="none"/>
          <w:u w:val="none"/>
          <w:lang w:val="en-US" w:eastAsia="zh-CN" w:bidi="ar"/>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提供人员相关证书</w:t>
      </w:r>
      <w:r>
        <w:rPr>
          <w:rFonts w:hint="eastAsia" w:ascii="宋体" w:hAnsi="宋体" w:cs="宋体"/>
          <w:b/>
          <w:bCs/>
          <w:color w:val="auto"/>
          <w:szCs w:val="21"/>
          <w:highlight w:val="none"/>
          <w:lang w:val="en-US" w:eastAsia="zh-CN"/>
        </w:rPr>
        <w:t xml:space="preserve">及</w:t>
      </w:r>
      <w:r>
        <w:rPr>
          <w:rFonts w:hint="eastAsia" w:ascii="宋体" w:hAnsi="宋体" w:cs="宋体"/>
          <w:b/>
          <w:bCs/>
          <w:color w:val="auto"/>
          <w:szCs w:val="21"/>
          <w:highlight w:val="none"/>
        </w:rPr>
        <w:t xml:space="preserve">投标人为其缴纳近期社保缴纳证明扫描件</w:t>
      </w:r>
      <w:r>
        <w:rPr>
          <w:rFonts w:hint="eastAsia" w:ascii="宋体" w:hAnsi="宋体" w:cs="宋体"/>
          <w:b/>
          <w:bCs/>
          <w:color w:val="auto"/>
          <w:szCs w:val="21"/>
          <w:highlight w:val="none"/>
          <w:lang w:eastAsia="zh-CN"/>
        </w:rPr>
        <w:t xml:space="preserve">。</w:t>
      </w:r>
      <w:r/>
    </w:p>
    <w:p>
      <w:pPr>
        <w:numPr>
          <w:ilvl w:val="0"/>
          <w:numId w:val="0"/>
        </w:numP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i w:val="0"/>
          <w:iCs w:val="0"/>
          <w:color w:val="auto"/>
          <w:sz w:val="21"/>
          <w:szCs w:val="21"/>
          <w:highlight w:val="none"/>
          <w:u w:val="none"/>
          <w:lang w:val="en-US" w:eastAsia="zh-CN" w:bidi="ar"/>
        </w:rPr>
        <w:t xml:space="preserve">4.</w:t>
      </w:r>
      <w:r>
        <w:rPr>
          <w:rFonts w:hint="eastAsia" w:ascii="宋体" w:hAnsi="宋体" w:eastAsia="宋体" w:cs="宋体"/>
          <w:b/>
          <w:bCs/>
          <w:i w:val="0"/>
          <w:iCs w:val="0"/>
          <w:color w:val="auto"/>
          <w:sz w:val="21"/>
          <w:szCs w:val="21"/>
          <w:highlight w:val="none"/>
          <w:u w:val="none"/>
          <w:lang w:val="en-US" w:eastAsia="zh-CN" w:bidi="ar"/>
        </w:rPr>
        <w:t xml:space="preserve">本部停车场、巡查（保安员</w:t>
      </w:r>
      <w:r>
        <w:rPr>
          <w:rFonts w:hint="eastAsia" w:ascii="宋体" w:hAnsi="宋体" w:cs="宋体"/>
          <w:b/>
          <w:bCs/>
          <w:i w:val="0"/>
          <w:iCs w:val="0"/>
          <w:color w:val="auto"/>
          <w:sz w:val="21"/>
          <w:szCs w:val="21"/>
          <w:highlight w:val="none"/>
          <w:u w:val="none"/>
          <w:lang w:val="en-US" w:eastAsia="zh-CN" w:bidi="ar"/>
        </w:rPr>
        <w:t xml:space="preserve">，至少配置2人及以上</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w:t>
      </w:r>
      <w:r/>
    </w:p>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s="宋体"/>
          <w:b/>
          <w:bCs/>
          <w:color w:val="auto"/>
          <w:szCs w:val="21"/>
          <w:highlight w:val="none"/>
          <w:lang w:val="en-US" w:eastAsia="zh-CN"/>
        </w:rPr>
        <w:t xml:space="preserve">（1）具有</w:t>
      </w:r>
      <w:r>
        <w:rPr>
          <w:rFonts w:hint="eastAsia" w:ascii="宋体" w:hAnsi="宋体" w:eastAsia="宋体" w:cs="宋体"/>
          <w:b/>
          <w:bCs/>
          <w:color w:val="auto"/>
          <w:szCs w:val="21"/>
          <w:highlight w:val="none"/>
          <w:lang w:val="en-US" w:eastAsia="zh-CN"/>
        </w:rPr>
        <w:t xml:space="preserve">有效期内的保安员</w:t>
      </w:r>
      <w:r>
        <w:rPr>
          <w:rFonts w:hint="eastAsia" w:ascii="宋体" w:hAnsi="宋体" w:cs="宋体"/>
          <w:b/>
          <w:bCs/>
          <w:color w:val="auto"/>
          <w:szCs w:val="21"/>
          <w:highlight w:val="none"/>
          <w:lang w:val="en-US" w:eastAsia="zh-CN"/>
        </w:rPr>
        <w:t xml:space="preserve">证</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应具备初中及以上文化程度，身高1.7米以上，年龄</w:t>
      </w:r>
      <w:r>
        <w:rPr>
          <w:rFonts w:hint="eastAsia" w:ascii="宋体" w:hAnsi="宋体"/>
          <w:color w:val="auto"/>
          <w:szCs w:val="21"/>
          <w:highlight w:val="none"/>
          <w:lang w:val="en-US" w:eastAsia="zh-CN"/>
        </w:rPr>
        <w:t xml:space="preserve">55</w:t>
      </w:r>
      <w:r>
        <w:rPr>
          <w:rFonts w:hint="eastAsia" w:ascii="宋体" w:hAnsi="宋体"/>
          <w:color w:val="auto"/>
          <w:szCs w:val="21"/>
          <w:highlight w:val="none"/>
        </w:rPr>
        <w:t xml:space="preserve">周岁（含）以下，具有保卫、保安工作经验，身体健康，普通话标准，有文明沟通能力且能坚持原则；能操作各类安保设备，懂得一般的电脑操作方法。能吃苦耐劳，责任心强。</w:t>
      </w:r>
      <w:r/>
    </w:p>
    <w:p>
      <w:pPr>
        <w:ind w:firstLine="422"/>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提供人员相关证书</w:t>
      </w:r>
      <w:r>
        <w:rPr>
          <w:rFonts w:hint="eastAsia" w:ascii="宋体" w:hAnsi="宋体" w:cs="宋体"/>
          <w:b/>
          <w:bCs/>
          <w:color w:val="auto"/>
          <w:szCs w:val="21"/>
          <w:highlight w:val="none"/>
          <w:lang w:val="en-US" w:eastAsia="zh-CN"/>
        </w:rPr>
        <w:t xml:space="preserve">及</w:t>
      </w:r>
      <w:r>
        <w:rPr>
          <w:rFonts w:hint="eastAsia" w:ascii="宋体" w:hAnsi="宋体" w:cs="宋体"/>
          <w:b/>
          <w:bCs/>
          <w:color w:val="auto"/>
          <w:szCs w:val="21"/>
          <w:highlight w:val="none"/>
        </w:rPr>
        <w:t xml:space="preserve">投标人为其缴纳近期社保缴纳证明扫描件</w:t>
      </w:r>
      <w:r>
        <w:rPr>
          <w:rFonts w:hint="eastAsia" w:ascii="宋体" w:hAnsi="宋体" w:cs="宋体"/>
          <w:b/>
          <w:bCs/>
          <w:color w:val="auto"/>
          <w:szCs w:val="21"/>
          <w:highlight w:val="none"/>
          <w:lang w:eastAsia="zh-CN"/>
        </w:rPr>
        <w:t xml:space="preserve">。</w:t>
      </w:r>
      <w:r/>
    </w:p>
    <w:p>
      <w:pPr>
        <w:numPr>
          <w:ilvl w:val="0"/>
          <w:numId w:val="0"/>
        </w:numPr>
        <w:spacing w:line="360" w:lineRule="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cs="宋体"/>
          <w:b/>
          <w:bCs/>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本部驾驶员</w:t>
      </w:r>
      <w:r>
        <w:rPr>
          <w:rFonts w:hint="eastAsia" w:ascii="宋体" w:hAnsi="宋体" w:cs="宋体"/>
          <w:b/>
          <w:bCs/>
          <w:i w:val="0"/>
          <w:iCs w:val="0"/>
          <w:color w:val="auto"/>
          <w:sz w:val="21"/>
          <w:szCs w:val="21"/>
          <w:highlight w:val="none"/>
          <w:u w:val="none"/>
          <w:lang w:val="en-US" w:eastAsia="zh-CN" w:bidi="ar"/>
        </w:rPr>
        <w:t xml:space="preserve">（至少配置3人及以上）</w:t>
      </w:r>
      <w:r/>
    </w:p>
    <w:p>
      <w:pPr>
        <w:numPr>
          <w:ilvl w:val="0"/>
          <w:numId w:val="0"/>
        </w:numPr>
        <w:ind w:left="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（1）驾驶员年龄55 周岁及以内，</w:t>
      </w:r>
      <w:r/>
    </w:p>
    <w:p>
      <w:pPr>
        <w:numPr>
          <w:ilvl w:val="0"/>
          <w:numId w:val="0"/>
        </w:numPr>
        <w:ind w:left="420"/>
        <w:spacing w:line="360" w:lineRule="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eastAsia="zh-CN"/>
        </w:rPr>
        <w:t xml:space="preserve">）</w:t>
      </w:r>
      <w:r>
        <w:rPr>
          <w:rFonts w:hint="eastAsia" w:ascii="宋体" w:hAnsi="宋体" w:cs="宋体"/>
          <w:color w:val="auto"/>
          <w:szCs w:val="21"/>
          <w:highlight w:val="none"/>
          <w:lang w:val="en-US" w:eastAsia="zh-CN"/>
        </w:rPr>
        <w:t xml:space="preserve">持有有效的 B1 机动车驾驶证；</w:t>
      </w:r>
      <w:r/>
    </w:p>
    <w:p>
      <w:pPr>
        <w:numPr>
          <w:ilvl w:val="0"/>
          <w:numId w:val="0"/>
        </w:numPr>
        <w:ind w:left="420"/>
        <w:spacing w:line="360" w:lineRule="auto"/>
        <w:rPr>
          <w:rFonts w:hint="eastAsia"/>
          <w:color w:val="auto"/>
          <w:highlight w:val="none"/>
          <w:lang w:val="en-US" w:eastAsia="zh-CN"/>
        </w:rPr>
      </w:pPr>
      <w:r>
        <w:rPr>
          <w:rFonts w:hint="eastAsia" w:ascii="宋体" w:hAnsi="宋体" w:cs="宋体"/>
          <w:color w:val="auto"/>
          <w:szCs w:val="21"/>
          <w:highlight w:val="none"/>
          <w:lang w:val="en-US" w:eastAsia="zh-CN"/>
        </w:rPr>
        <w:t xml:space="preserve">（3）拟派人员须无重大及以上交通责任事故记录，无酒驾、毒驾等违法记录，身体健康，能胜任岗位工作、3年以上客运驾驶经验、无犯罪记录。</w:t>
      </w:r>
      <w:r/>
    </w:p>
    <w:p>
      <w:pPr>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注：提供人员相关证书</w:t>
      </w:r>
      <w:r>
        <w:rPr>
          <w:rFonts w:hint="eastAsia" w:ascii="宋体" w:hAnsi="宋体" w:cs="宋体"/>
          <w:b/>
          <w:bCs/>
          <w:color w:val="auto"/>
          <w:szCs w:val="21"/>
          <w:highlight w:val="none"/>
          <w:lang w:val="en-US" w:eastAsia="zh-CN"/>
        </w:rPr>
        <w:t xml:space="preserve">及</w:t>
      </w:r>
      <w:r>
        <w:rPr>
          <w:rFonts w:hint="eastAsia" w:ascii="宋体" w:hAnsi="宋体" w:cs="宋体"/>
          <w:b/>
          <w:bCs/>
          <w:color w:val="auto"/>
          <w:szCs w:val="21"/>
          <w:highlight w:val="none"/>
        </w:rPr>
        <w:t xml:space="preserve">投标人为其缴纳近期社保缴纳证明扫描件</w:t>
      </w:r>
      <w:r>
        <w:rPr>
          <w:rFonts w:hint="eastAsia" w:ascii="宋体" w:hAnsi="宋体" w:cs="宋体"/>
          <w:b/>
          <w:bCs/>
          <w:color w:val="auto"/>
          <w:szCs w:val="21"/>
          <w:highlight w:val="none"/>
          <w:lang w:eastAsia="zh-CN"/>
        </w:rPr>
        <w:t xml:space="preserve">。</w:t>
      </w:r>
      <w:r/>
    </w:p>
    <w:p>
      <w:pPr>
        <w:rPr>
          <w:rFonts w:hint="eastAsia" w:ascii="宋体" w:hAnsi="宋体" w:eastAsia="宋体" w:cs="Times New Roman"/>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Times New Roman"/>
          <w:b/>
          <w:bCs/>
          <w:color w:val="auto"/>
          <w:szCs w:val="21"/>
          <w:highlight w:val="none"/>
          <w:lang w:val="en-US" w:eastAsia="zh-CN"/>
        </w:rPr>
        <w:t xml:space="preserve">6.</w:t>
      </w:r>
      <w:r>
        <w:rPr>
          <w:rFonts w:hint="eastAsia" w:ascii="宋体" w:hAnsi="宋体" w:eastAsia="宋体" w:cs="Times New Roman"/>
          <w:b/>
          <w:bCs/>
          <w:color w:val="auto"/>
          <w:szCs w:val="21"/>
          <w:highlight w:val="none"/>
        </w:rPr>
        <w:t xml:space="preserve">体检证明</w:t>
      </w:r>
      <w:r/>
    </w:p>
    <w:p>
      <w:pPr>
        <w:ind w:firstLine="422"/>
        <w:rPr>
          <w:rFonts w:hint="eastAsia" w:ascii="宋体" w:hAnsi="宋体" w:eastAsia="宋体" w:cs="宋体"/>
          <w:b/>
          <w:bCs/>
          <w:color w:val="auto"/>
          <w:szCs w:val="21"/>
          <w:highlight w:val="none"/>
        </w:rPr>
      </w:pPr>
      <w:r>
        <w:rPr>
          <w:rFonts w:hint="eastAsia" w:ascii="宋体" w:hAnsi="宋体" w:eastAsia="宋体" w:cs="Times New Roman"/>
          <w:b/>
          <w:bCs/>
          <w:color w:val="auto"/>
          <w:szCs w:val="21"/>
          <w:highlight w:val="none"/>
        </w:rPr>
        <w:t xml:space="preserve">中标单位在中标后须向招标方提供服务于本项目工作人员一年内有效的体检证明（个人健康证）。</w:t>
      </w:r>
      <w:r>
        <w:rPr>
          <w:rFonts w:hint="eastAsia" w:ascii="宋体" w:hAnsi="宋体" w:eastAsia="宋体" w:cs="宋体"/>
          <w:b/>
          <w:bCs/>
          <w:color w:val="auto"/>
          <w:szCs w:val="21"/>
          <w:highlight w:val="none"/>
        </w:rPr>
        <w:t xml:space="preserve">注：提供承诺书复印件加盖公章，否则为无效标。</w:t>
      </w:r>
      <w:r/>
    </w:p>
    <w:p>
      <w:pPr>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rPr>
        <w:t xml:space="preserve">★</w:t>
      </w:r>
      <w:r>
        <w:rPr>
          <w:rFonts w:hint="eastAsia" w:ascii="宋体" w:hAnsi="宋体" w:eastAsia="宋体" w:cs="Times New Roman"/>
          <w:b/>
          <w:bCs/>
          <w:color w:val="auto"/>
          <w:szCs w:val="21"/>
          <w:highlight w:val="none"/>
          <w:lang w:val="en-US" w:eastAsia="zh-CN"/>
        </w:rPr>
        <w:t xml:space="preserve">7.</w:t>
      </w:r>
      <w:r>
        <w:rPr>
          <w:rFonts w:hint="eastAsia" w:ascii="宋体" w:hAnsi="宋体" w:cs="Times New Roman"/>
          <w:b/>
          <w:bCs/>
          <w:color w:val="auto"/>
          <w:szCs w:val="21"/>
          <w:highlight w:val="none"/>
          <w:lang w:val="en-US" w:eastAsia="zh-CN"/>
        </w:rPr>
        <w:t xml:space="preserve">意外险</w:t>
      </w:r>
      <w:r/>
    </w:p>
    <w:p>
      <w:pPr>
        <w:ind w:firstLine="422"/>
        <w:rPr>
          <w:rFonts w:ascii="宋体" w:hAnsi="宋体"/>
          <w:b/>
          <w:bCs/>
          <w:color w:val="auto"/>
          <w:szCs w:val="21"/>
          <w:highlight w:val="none"/>
          <w:lang w:val="zh-CN"/>
        </w:rPr>
      </w:pPr>
      <w:r>
        <w:rPr>
          <w:rFonts w:hint="eastAsia" w:ascii="宋体" w:hAnsi="宋体" w:eastAsia="宋体" w:cs="Times New Roman"/>
          <w:b/>
          <w:bCs/>
          <w:color w:val="auto"/>
          <w:szCs w:val="21"/>
          <w:highlight w:val="none"/>
        </w:rPr>
        <w:t xml:space="preserve">中标单位</w:t>
      </w:r>
      <w:r>
        <w:rPr>
          <w:rFonts w:hint="eastAsia" w:ascii="宋体" w:hAnsi="宋体" w:eastAsia="宋体" w:cs="Times New Roman"/>
          <w:b/>
          <w:bCs/>
          <w:color w:val="auto"/>
          <w:szCs w:val="21"/>
          <w:highlight w:val="none"/>
          <w:lang w:val="en-US" w:eastAsia="zh-CN"/>
        </w:rPr>
        <w:t xml:space="preserve">为所有人员购买意外伤害保险或雇主责任保险，每个人员投保的年保险金额不得低于100万元。</w:t>
      </w:r>
      <w:r>
        <w:rPr>
          <w:rFonts w:hint="eastAsia" w:ascii="宋体" w:hAnsi="宋体"/>
          <w:b/>
          <w:bCs/>
          <w:color w:val="auto"/>
          <w:szCs w:val="21"/>
          <w:highlight w:val="none"/>
          <w:lang w:val="zh-CN"/>
        </w:rPr>
        <w:t xml:space="preserve">服务过程中发生的一切安全责任事故均由乙方负责。</w:t>
      </w:r>
      <w:r/>
    </w:p>
    <w:p>
      <w:pPr>
        <w:ind w:firstLine="422"/>
        <w:rPr>
          <w:rFonts w:hint="eastAsia" w:ascii="宋体" w:hAnsi="宋体" w:cs="宋体"/>
          <w:b/>
          <w:bCs/>
          <w:color w:val="auto"/>
          <w:szCs w:val="21"/>
          <w:highlight w:val="none"/>
        </w:rPr>
      </w:pPr>
      <w:r>
        <w:rPr>
          <w:rFonts w:hint="eastAsia" w:ascii="宋体" w:hAnsi="宋体"/>
          <w:b/>
          <w:bCs/>
          <w:color w:val="auto"/>
          <w:szCs w:val="21"/>
          <w:highlight w:val="none"/>
          <w:lang w:val="zh-CN"/>
        </w:rPr>
        <w:t xml:space="preserve">注：提供保险公司出具的保单</w:t>
      </w:r>
      <w:r>
        <w:rPr>
          <w:rFonts w:hint="eastAsia" w:ascii="宋体" w:hAnsi="宋体"/>
          <w:b/>
          <w:bCs/>
          <w:color w:val="auto"/>
          <w:szCs w:val="21"/>
          <w:highlight w:val="none"/>
        </w:rPr>
        <w:t xml:space="preserve">或提供中标后</w:t>
      </w:r>
      <w:r>
        <w:rPr>
          <w:rFonts w:hint="eastAsia" w:ascii="宋体" w:hAnsi="宋体"/>
          <w:b/>
          <w:bCs/>
          <w:color w:val="auto"/>
          <w:szCs w:val="21"/>
          <w:highlight w:val="none"/>
          <w:lang w:val="zh-CN"/>
        </w:rPr>
        <w:t xml:space="preserve">购买保单</w:t>
      </w:r>
      <w:r>
        <w:rPr>
          <w:rFonts w:hint="eastAsia" w:ascii="宋体" w:hAnsi="宋体"/>
          <w:b/>
          <w:bCs/>
          <w:color w:val="auto"/>
          <w:szCs w:val="21"/>
          <w:highlight w:val="none"/>
        </w:rPr>
        <w:t xml:space="preserve">承诺书加盖公章</w:t>
      </w:r>
      <w:r>
        <w:rPr>
          <w:rFonts w:hint="eastAsia" w:ascii="宋体" w:hAnsi="宋体"/>
          <w:b/>
          <w:bCs/>
          <w:color w:val="auto"/>
          <w:szCs w:val="21"/>
          <w:highlight w:val="none"/>
          <w:lang w:val="zh-CN"/>
        </w:rPr>
        <w:t xml:space="preserve">等有效证明材料</w:t>
      </w:r>
      <w:r>
        <w:rPr>
          <w:rFonts w:hint="eastAsia" w:ascii="宋体" w:hAnsi="宋体" w:cs="宋体"/>
          <w:b/>
          <w:bCs/>
          <w:color w:val="auto"/>
          <w:szCs w:val="21"/>
          <w:highlight w:val="none"/>
        </w:rPr>
        <w:t xml:space="preserve">，否则为无效标。</w:t>
      </w:r>
      <w:r/>
    </w:p>
    <w:p>
      <w:pPr>
        <w:rPr>
          <w:rFonts w:ascii="宋体" w:hAnsi="宋体"/>
          <w:b/>
          <w:color w:val="auto"/>
          <w:szCs w:val="21"/>
          <w:highlight w:val="none"/>
        </w:rPr>
      </w:pPr>
      <w:r>
        <w:rPr>
          <w:rFonts w:hint="eastAsia" w:ascii="宋体" w:hAnsi="宋体"/>
          <w:b/>
          <w:color w:val="auto"/>
          <w:szCs w:val="21"/>
          <w:highlight w:val="none"/>
        </w:rPr>
        <w:t xml:space="preserve">（三）岗位服务要求</w:t>
      </w:r>
      <w:r/>
    </w:p>
    <w:p>
      <w:pPr>
        <w:rPr>
          <w:rFonts w:ascii="宋体" w:hAnsi="宋体"/>
          <w:b/>
          <w:bCs/>
          <w:color w:val="auto"/>
          <w:highlight w:val="none"/>
        </w:rPr>
      </w:pPr>
      <w:r>
        <w:rPr>
          <w:rFonts w:hint="eastAsia" w:ascii="宋体" w:hAnsi="宋体"/>
          <w:b/>
          <w:bCs/>
          <w:color w:val="auto"/>
          <w:highlight w:val="none"/>
        </w:rPr>
        <w:t xml:space="preserve">1</w:t>
      </w:r>
      <w:r>
        <w:rPr>
          <w:rFonts w:hint="eastAsia" w:ascii="宋体" w:hAnsi="宋体"/>
          <w:b/>
          <w:bCs/>
          <w:color w:val="auto"/>
          <w:highlight w:val="none"/>
          <w:lang w:val="en-US" w:eastAsia="zh-CN"/>
        </w:rPr>
        <w:t xml:space="preserve">.</w:t>
      </w:r>
      <w:r>
        <w:rPr>
          <w:rFonts w:hint="eastAsia" w:ascii="宋体" w:hAnsi="宋体"/>
          <w:b/>
          <w:bCs/>
          <w:color w:val="auto"/>
          <w:highlight w:val="none"/>
        </w:rPr>
        <w:t xml:space="preserve">门岗秩序维护工作要求 </w:t>
      </w:r>
      <w:r/>
    </w:p>
    <w:p>
      <w:pPr>
        <w:ind w:firstLine="420"/>
        <w:rPr>
          <w:rFonts w:ascii="宋体" w:hAnsi="宋体"/>
          <w:color w:val="auto"/>
          <w:highlight w:val="none"/>
        </w:rPr>
      </w:pPr>
      <w:r>
        <w:rPr>
          <w:rFonts w:hint="eastAsia" w:ascii="宋体" w:hAnsi="宋体"/>
          <w:color w:val="auto"/>
          <w:highlight w:val="none"/>
        </w:rPr>
        <w:t xml:space="preserve">（1）严格执行医院管理要求，认真管理医院各出入通道，引导车辆、行人按要求有序进出。</w:t>
      </w:r>
      <w:r/>
    </w:p>
    <w:p>
      <w:pPr>
        <w:ind w:firstLine="420"/>
        <w:rPr>
          <w:rFonts w:ascii="宋体" w:hAnsi="宋体"/>
          <w:color w:val="auto"/>
          <w:highlight w:val="none"/>
        </w:rPr>
      </w:pPr>
      <w:r>
        <w:rPr>
          <w:rFonts w:hint="eastAsia" w:ascii="宋体" w:hAnsi="宋体"/>
          <w:color w:val="auto"/>
          <w:highlight w:val="none"/>
        </w:rPr>
        <w:t xml:space="preserve">（2）全力配合医院处理急症病人的收治及运转。</w:t>
      </w:r>
      <w:r/>
    </w:p>
    <w:p>
      <w:pPr>
        <w:ind w:firstLine="420"/>
        <w:rPr>
          <w:rFonts w:ascii="宋体" w:hAnsi="宋体"/>
          <w:color w:val="auto"/>
          <w:highlight w:val="none"/>
        </w:rPr>
      </w:pPr>
      <w:r>
        <w:rPr>
          <w:rFonts w:hint="eastAsia" w:ascii="宋体" w:hAnsi="宋体"/>
          <w:color w:val="auto"/>
          <w:highlight w:val="none"/>
        </w:rPr>
        <w:t xml:space="preserve">（3）禁止外来拾荒者、做买卖者进入院区。 </w:t>
      </w:r>
      <w:r/>
    </w:p>
    <w:p>
      <w:pPr>
        <w:ind w:firstLine="420"/>
        <w:rPr>
          <w:rFonts w:ascii="宋体" w:hAnsi="宋体"/>
          <w:color w:val="auto"/>
          <w:highlight w:val="none"/>
        </w:rPr>
      </w:pPr>
      <w:r>
        <w:rPr>
          <w:rFonts w:hint="eastAsia" w:ascii="宋体" w:hAnsi="宋体"/>
          <w:color w:val="auto"/>
          <w:highlight w:val="none"/>
        </w:rPr>
        <w:t xml:space="preserve">（4）做好医院主要出入口门前区域管理，禁停区内禁止停放所有车辆,引导指示规范停车。</w:t>
      </w:r>
      <w:r/>
    </w:p>
    <w:p>
      <w:pPr>
        <w:ind w:firstLine="420"/>
        <w:rPr>
          <w:rFonts w:ascii="宋体" w:hAnsi="宋体"/>
          <w:color w:val="auto"/>
          <w:highlight w:val="none"/>
        </w:rPr>
      </w:pPr>
      <w:r>
        <w:rPr>
          <w:rFonts w:hint="eastAsia" w:ascii="宋体" w:hAnsi="宋体"/>
          <w:color w:val="auto"/>
          <w:highlight w:val="none"/>
        </w:rPr>
        <w:t xml:space="preserve">（5）做到文明用语，细心、耐心接待外来人员，积极引导病人有序就诊。 </w:t>
      </w:r>
      <w:r/>
    </w:p>
    <w:p>
      <w:pPr>
        <w:ind w:firstLine="420"/>
        <w:rPr>
          <w:rFonts w:ascii="宋体" w:hAnsi="宋体"/>
          <w:color w:val="auto"/>
          <w:highlight w:val="none"/>
        </w:rPr>
      </w:pPr>
      <w:r>
        <w:rPr>
          <w:rFonts w:hint="eastAsia" w:ascii="宋体" w:hAnsi="宋体"/>
          <w:color w:val="auto"/>
          <w:highlight w:val="none"/>
        </w:rPr>
        <w:t xml:space="preserve">（6）大物品进出医院时(包括废品) 及时询问情况,通知相关部门确认。 </w:t>
      </w:r>
      <w:r/>
    </w:p>
    <w:p>
      <w:pPr>
        <w:ind w:firstLine="420"/>
        <w:rPr>
          <w:rFonts w:ascii="宋体" w:hAnsi="宋体"/>
          <w:color w:val="auto"/>
          <w:highlight w:val="none"/>
        </w:rPr>
      </w:pPr>
      <w:r>
        <w:rPr>
          <w:rFonts w:hint="eastAsia" w:ascii="宋体" w:hAnsi="宋体"/>
          <w:color w:val="auto"/>
          <w:highlight w:val="none"/>
        </w:rPr>
        <w:t xml:space="preserve">（7）根据作息时间按规定准时打开、关闭门诊大门等。 </w:t>
      </w:r>
      <w:r/>
    </w:p>
    <w:p>
      <w:pPr>
        <w:ind w:firstLine="420"/>
        <w:rPr>
          <w:rFonts w:ascii="宋体" w:hAnsi="宋体"/>
          <w:color w:val="auto"/>
          <w:highlight w:val="none"/>
        </w:rPr>
      </w:pPr>
      <w:r>
        <w:rPr>
          <w:rFonts w:hint="eastAsia" w:ascii="宋体" w:hAnsi="宋体"/>
          <w:color w:val="auto"/>
          <w:highlight w:val="none"/>
        </w:rPr>
        <w:t xml:space="preserve">（8）确保120通道畅通，保证急救车辆顺畅进出医院。 </w:t>
      </w:r>
      <w:r/>
    </w:p>
    <w:p>
      <w:pPr>
        <w:ind w:firstLine="420"/>
        <w:rPr>
          <w:rFonts w:ascii="宋体" w:hAnsi="宋体"/>
          <w:color w:val="auto"/>
          <w:highlight w:val="none"/>
        </w:rPr>
      </w:pPr>
      <w:r>
        <w:rPr>
          <w:rFonts w:hint="eastAsia" w:ascii="宋体" w:hAnsi="宋体"/>
          <w:color w:val="auto"/>
          <w:highlight w:val="none"/>
        </w:rPr>
        <w:t xml:space="preserve">（9）晚上值班时，每一小时必须巡逻一次。</w:t>
      </w:r>
      <w:r/>
    </w:p>
    <w:p>
      <w:pPr>
        <w:ind w:firstLine="420"/>
        <w:rPr>
          <w:rFonts w:ascii="宋体" w:hAnsi="宋体"/>
          <w:color w:val="auto"/>
          <w:highlight w:val="none"/>
        </w:rPr>
      </w:pPr>
      <w:r>
        <w:rPr>
          <w:rFonts w:hint="eastAsia" w:ascii="宋体" w:hAnsi="宋体"/>
          <w:color w:val="auto"/>
          <w:highlight w:val="none"/>
        </w:rPr>
        <w:t xml:space="preserve">（10）看见本院工作人员进出时,热情招呼，使用规范文明用语。 </w:t>
      </w:r>
      <w:r/>
    </w:p>
    <w:p>
      <w:pPr>
        <w:ind w:firstLine="420"/>
        <w:rPr>
          <w:rFonts w:ascii="宋体" w:hAnsi="宋体"/>
          <w:color w:val="auto"/>
          <w:highlight w:val="none"/>
        </w:rPr>
      </w:pPr>
      <w:r>
        <w:rPr>
          <w:rFonts w:hint="eastAsia" w:ascii="宋体" w:hAnsi="宋体"/>
          <w:color w:val="auto"/>
          <w:highlight w:val="none"/>
        </w:rPr>
        <w:t xml:space="preserve">（11）详细填写交接班事宜,清点物品、对讲机、手电等，并查看有无损坏。交接班时借出的物品和借入物品及时归还和收回。</w:t>
      </w:r>
      <w:r/>
    </w:p>
    <w:p>
      <w:pPr>
        <w:ind w:firstLine="420"/>
        <w:rPr>
          <w:rFonts w:ascii="宋体" w:hAnsi="宋体"/>
          <w:color w:val="auto"/>
          <w:highlight w:val="none"/>
        </w:rPr>
      </w:pPr>
      <w:r>
        <w:rPr>
          <w:rFonts w:hint="eastAsia" w:ascii="宋体" w:hAnsi="宋体"/>
          <w:color w:val="auto"/>
          <w:highlight w:val="none"/>
        </w:rPr>
        <w:t xml:space="preserve">（12）做好值班室卫生保洁。</w:t>
      </w:r>
      <w:r/>
    </w:p>
    <w:p>
      <w:pPr>
        <w:ind w:firstLine="420"/>
        <w:rPr>
          <w:rFonts w:ascii="宋体" w:hAnsi="宋体"/>
          <w:color w:val="auto"/>
          <w:highlight w:val="none"/>
        </w:rPr>
      </w:pPr>
      <w:r>
        <w:rPr>
          <w:rFonts w:hint="eastAsia" w:ascii="宋体" w:hAnsi="宋体"/>
          <w:color w:val="auto"/>
          <w:highlight w:val="none"/>
        </w:rPr>
        <w:t xml:space="preserve">（13）积极完成医院交办的其他工作。</w:t>
      </w:r>
      <w:r/>
    </w:p>
    <w:p>
      <w:pPr>
        <w:rPr>
          <w:rFonts w:ascii="宋体" w:hAnsi="宋体"/>
          <w:b/>
          <w:bCs/>
          <w:color w:val="auto"/>
          <w:highlight w:val="none"/>
        </w:rPr>
      </w:pPr>
      <w:r>
        <w:rPr>
          <w:rFonts w:hint="eastAsia" w:ascii="宋体" w:hAnsi="宋体"/>
          <w:b/>
          <w:bCs/>
          <w:color w:val="auto"/>
          <w:highlight w:val="none"/>
        </w:rPr>
        <w:t xml:space="preserve">2</w:t>
      </w:r>
      <w:r>
        <w:rPr>
          <w:rFonts w:hint="eastAsia" w:ascii="宋体" w:hAnsi="宋体"/>
          <w:b/>
          <w:bCs/>
          <w:color w:val="auto"/>
          <w:highlight w:val="none"/>
          <w:lang w:val="en-US" w:eastAsia="zh-CN"/>
        </w:rPr>
        <w:t xml:space="preserve">.</w:t>
      </w:r>
      <w:r>
        <w:rPr>
          <w:rFonts w:hint="eastAsia" w:ascii="宋体" w:hAnsi="宋体"/>
          <w:b/>
          <w:bCs/>
          <w:color w:val="auto"/>
          <w:highlight w:val="none"/>
        </w:rPr>
        <w:t xml:space="preserve">消控室岗位工作要求</w:t>
      </w:r>
      <w:r/>
    </w:p>
    <w:p>
      <w:pPr>
        <w:ind w:firstLine="420"/>
        <w:rPr>
          <w:rFonts w:ascii="宋体" w:hAnsi="宋体"/>
          <w:color w:val="auto"/>
          <w:highlight w:val="none"/>
        </w:rPr>
      </w:pPr>
      <w:r>
        <w:rPr>
          <w:rFonts w:hint="eastAsia" w:ascii="宋体" w:hAnsi="宋体"/>
          <w:color w:val="auto"/>
          <w:highlight w:val="none"/>
        </w:rPr>
        <w:t xml:space="preserve">（1）所有人员必须持证上岗，严格落实医院管理要求，按时上下班，当值时禁止做与工作无关的事，不准睡觉，不得擅离岗位。</w:t>
      </w:r>
      <w:r/>
    </w:p>
    <w:p>
      <w:pPr>
        <w:ind w:firstLine="420"/>
        <w:rPr>
          <w:rFonts w:ascii="宋体" w:hAnsi="宋体"/>
          <w:color w:val="auto"/>
          <w:highlight w:val="none"/>
        </w:rPr>
      </w:pPr>
      <w:r>
        <w:rPr>
          <w:rFonts w:hint="eastAsia" w:ascii="宋体" w:hAnsi="宋体"/>
          <w:color w:val="auto"/>
          <w:highlight w:val="none"/>
        </w:rPr>
        <w:t xml:space="preserve">（2）能熟练使用并掌握监控系统、消防控制柜、电脑操作技能。严格遵守监控设备操作程序，禁止调整改动工控计算机系统。</w:t>
      </w:r>
      <w:r/>
    </w:p>
    <w:p>
      <w:pPr>
        <w:ind w:firstLine="420"/>
        <w:rPr>
          <w:rFonts w:ascii="宋体" w:hAnsi="宋体"/>
          <w:color w:val="auto"/>
          <w:highlight w:val="none"/>
        </w:rPr>
      </w:pPr>
      <w:r>
        <w:rPr>
          <w:rFonts w:hint="eastAsia" w:ascii="宋体" w:hAnsi="宋体"/>
          <w:color w:val="auto"/>
          <w:highlight w:val="none"/>
        </w:rPr>
        <w:t xml:space="preserve">（3）必须严格按照规定时间、范围，集中精力严密观察，做好日常监控、消防控制设备日志。</w:t>
      </w:r>
      <w:r/>
    </w:p>
    <w:p>
      <w:pPr>
        <w:ind w:firstLine="420"/>
        <w:rPr>
          <w:rFonts w:ascii="宋体" w:hAnsi="宋体"/>
          <w:color w:val="auto"/>
          <w:highlight w:val="none"/>
        </w:rPr>
      </w:pPr>
      <w:r>
        <w:rPr>
          <w:rFonts w:hint="eastAsia" w:ascii="宋体" w:hAnsi="宋体"/>
          <w:color w:val="auto"/>
          <w:highlight w:val="none"/>
        </w:rPr>
        <w:t xml:space="preserve">（4）根据他人提供的情况及从屏幕中观察到的可疑情况，进行定时、定位、定人及时录像，并做好记录。对电话报案及发现刑案、治安案件、火灾、事故等应迅速按照程序上报处理。</w:t>
      </w:r>
      <w:r/>
    </w:p>
    <w:p>
      <w:pPr>
        <w:ind w:firstLine="420"/>
        <w:rPr>
          <w:rFonts w:ascii="宋体" w:hAnsi="宋体"/>
          <w:color w:val="auto"/>
          <w:highlight w:val="none"/>
        </w:rPr>
      </w:pPr>
      <w:r>
        <w:rPr>
          <w:rFonts w:hint="eastAsia" w:ascii="宋体" w:hAnsi="宋体"/>
          <w:color w:val="auto"/>
          <w:highlight w:val="none"/>
        </w:rPr>
        <w:t xml:space="preserve">（5）消控室禁止无关人员私自入内，确因工作需要来消控室的人员应作好登记。</w:t>
      </w:r>
      <w:r/>
    </w:p>
    <w:p>
      <w:pPr>
        <w:ind w:firstLine="420"/>
        <w:rPr>
          <w:rFonts w:ascii="宋体" w:hAnsi="宋体"/>
          <w:color w:val="auto"/>
          <w:highlight w:val="none"/>
        </w:rPr>
      </w:pPr>
      <w:r>
        <w:rPr>
          <w:rFonts w:hint="eastAsia" w:ascii="宋体" w:hAnsi="宋体"/>
          <w:color w:val="auto"/>
          <w:highlight w:val="none"/>
        </w:rPr>
        <w:t xml:space="preserve">（6）值班人员应爱护使用的设备，主动做好监控室的清洁卫生工作，保持整洁，以延长机器的使用寿命，不得擅自拆装设备。</w:t>
      </w:r>
      <w:r/>
    </w:p>
    <w:p>
      <w:pPr>
        <w:ind w:firstLine="420"/>
        <w:rPr>
          <w:rFonts w:ascii="宋体" w:hAnsi="宋体"/>
          <w:color w:val="auto"/>
          <w:highlight w:val="none"/>
        </w:rPr>
      </w:pPr>
      <w:r>
        <w:rPr>
          <w:rFonts w:hint="eastAsia" w:ascii="宋体" w:hAnsi="宋体"/>
          <w:color w:val="auto"/>
          <w:highlight w:val="none"/>
        </w:rPr>
        <w:t xml:space="preserve">（7）监控员上下班时，要严格执行书面交接规定。</w:t>
      </w:r>
      <w:r/>
    </w:p>
    <w:p>
      <w:pPr>
        <w:ind w:firstLine="420"/>
        <w:rPr>
          <w:rFonts w:ascii="宋体" w:hAnsi="宋体"/>
          <w:color w:val="auto"/>
          <w:highlight w:val="none"/>
        </w:rPr>
      </w:pPr>
      <w:r>
        <w:rPr>
          <w:rFonts w:hint="eastAsia" w:ascii="宋体" w:hAnsi="宋体"/>
          <w:color w:val="auto"/>
          <w:highlight w:val="none"/>
        </w:rPr>
        <w:t xml:space="preserve">（8）监控室所监控范围及摄像监视头的开关时间均属保密，严禁外传，更不准向无关人员介绍监控情况。</w:t>
      </w:r>
      <w:r/>
    </w:p>
    <w:p>
      <w:pPr>
        <w:ind w:firstLine="420"/>
        <w:rPr>
          <w:rFonts w:ascii="宋体" w:hAnsi="宋体"/>
          <w:color w:val="auto"/>
          <w:highlight w:val="none"/>
        </w:rPr>
      </w:pPr>
      <w:r>
        <w:rPr>
          <w:rFonts w:hint="eastAsia" w:ascii="宋体" w:hAnsi="宋体"/>
          <w:color w:val="auto"/>
          <w:highlight w:val="none"/>
        </w:rPr>
        <w:t xml:space="preserve">（9）积极完成医院交办的其他工作。</w:t>
      </w:r>
      <w:r/>
    </w:p>
    <w:p>
      <w:pPr>
        <w:rPr>
          <w:rFonts w:ascii="宋体" w:hAnsi="宋体"/>
          <w:b/>
          <w:bCs/>
          <w:color w:val="auto"/>
          <w:szCs w:val="21"/>
          <w:highlight w:val="none"/>
        </w:rPr>
      </w:pPr>
      <w:r>
        <w:rPr>
          <w:rFonts w:hint="eastAsia" w:ascii="宋体" w:hAnsi="宋体"/>
          <w:b/>
          <w:bCs/>
          <w:color w:val="auto"/>
          <w:highlight w:val="none"/>
        </w:rPr>
        <w:t xml:space="preserve">3</w:t>
      </w:r>
      <w:r>
        <w:rPr>
          <w:rFonts w:hint="eastAsia" w:ascii="宋体" w:hAnsi="宋体"/>
          <w:b/>
          <w:bCs/>
          <w:color w:val="auto"/>
          <w:highlight w:val="none"/>
          <w:lang w:val="en-US" w:eastAsia="zh-CN"/>
        </w:rPr>
        <w:t xml:space="preserve">.</w:t>
      </w:r>
      <w:r>
        <w:rPr>
          <w:rFonts w:hint="eastAsia" w:ascii="宋体" w:hAnsi="宋体"/>
          <w:b/>
          <w:bCs/>
          <w:color w:val="auto"/>
          <w:highlight w:val="none"/>
        </w:rPr>
        <w:t xml:space="preserve">门诊区域安保工作要求</w:t>
      </w:r>
      <w:r/>
    </w:p>
    <w:p>
      <w:pPr>
        <w:ind w:firstLine="424"/>
        <w:rPr>
          <w:rFonts w:ascii="宋体" w:hAnsi="宋体"/>
          <w:color w:val="auto"/>
          <w:highlight w:val="none"/>
        </w:rPr>
      </w:pPr>
      <w:r>
        <w:rPr>
          <w:rFonts w:hint="eastAsia" w:ascii="宋体" w:hAnsi="宋体"/>
          <w:color w:val="auto"/>
          <w:highlight w:val="none"/>
        </w:rPr>
        <w:t xml:space="preserve">（1）负责做好门诊前通道管理，禁止任何车辆停放在门诊大厅处（急救车辆在急救病人时除外）,遇见情况，耐心细致的解释和劝解,指示车辆按规定停放。 </w:t>
      </w:r>
      <w:r/>
    </w:p>
    <w:p>
      <w:pPr>
        <w:ind w:firstLine="424"/>
        <w:rPr>
          <w:rFonts w:ascii="宋体" w:hAnsi="宋体"/>
          <w:color w:val="auto"/>
          <w:highlight w:val="none"/>
        </w:rPr>
      </w:pPr>
      <w:r>
        <w:rPr>
          <w:rFonts w:hint="eastAsia" w:ascii="宋体" w:hAnsi="宋体"/>
          <w:color w:val="auto"/>
          <w:highlight w:val="none"/>
        </w:rPr>
        <w:t xml:space="preserve">（2）禁止外来做买卖者、医药代表进入医院各科室,一经发现通知大门口保安协同劝离本院。 </w:t>
      </w:r>
      <w:r/>
    </w:p>
    <w:p>
      <w:pPr>
        <w:ind w:firstLine="424"/>
        <w:rPr>
          <w:rFonts w:ascii="宋体" w:hAnsi="宋体"/>
          <w:color w:val="auto"/>
          <w:highlight w:val="none"/>
        </w:rPr>
      </w:pPr>
      <w:r>
        <w:rPr>
          <w:rFonts w:hint="eastAsia" w:ascii="宋体" w:hAnsi="宋体"/>
          <w:color w:val="auto"/>
          <w:highlight w:val="none"/>
        </w:rPr>
        <w:t xml:space="preserve">（3）劝阻各类人员在门诊大厅大声喧哗。劝阻人员平躺在大厅候诊椅上(重病除外)，劝阻无效通知家属提供帮助。 </w:t>
      </w:r>
      <w:r/>
    </w:p>
    <w:p>
      <w:pPr>
        <w:ind w:firstLine="424"/>
        <w:rPr>
          <w:rFonts w:ascii="宋体" w:hAnsi="宋体"/>
          <w:color w:val="auto"/>
          <w:highlight w:val="none"/>
        </w:rPr>
      </w:pPr>
      <w:r>
        <w:rPr>
          <w:rFonts w:hint="eastAsia" w:ascii="宋体" w:hAnsi="宋体"/>
          <w:color w:val="auto"/>
          <w:highlight w:val="none"/>
        </w:rPr>
        <w:t xml:space="preserve">（4）遇到寻问，做到细心、耐心指示。 </w:t>
      </w:r>
      <w:r/>
    </w:p>
    <w:p>
      <w:pPr>
        <w:ind w:firstLine="424"/>
        <w:rPr>
          <w:rFonts w:ascii="宋体" w:hAnsi="宋体"/>
          <w:color w:val="auto"/>
          <w:highlight w:val="none"/>
        </w:rPr>
      </w:pPr>
      <w:r>
        <w:rPr>
          <w:rFonts w:hint="eastAsia" w:ascii="宋体" w:hAnsi="宋体"/>
          <w:color w:val="auto"/>
          <w:highlight w:val="none"/>
        </w:rPr>
        <w:t xml:space="preserve">（5) 注意人员动向,发现有人员在大厅来回走动,有嫌疑诈骗盗窃违法犯罪时，一经确认及时控制，并对讲机通知其他巡逻岗，及时到达事发点共同协助。遇到特大违法犯罪分子,及时通知相关领导并协助公安机关抓捕罪犯。 </w:t>
      </w:r>
      <w:r/>
    </w:p>
    <w:p>
      <w:pPr>
        <w:ind w:firstLine="424"/>
        <w:rPr>
          <w:rFonts w:ascii="宋体" w:hAnsi="宋体"/>
          <w:color w:val="auto"/>
          <w:highlight w:val="none"/>
        </w:rPr>
      </w:pPr>
      <w:r>
        <w:rPr>
          <w:rFonts w:hint="eastAsia" w:ascii="宋体" w:hAnsi="宋体"/>
          <w:color w:val="auto"/>
          <w:highlight w:val="none"/>
        </w:rPr>
        <w:t xml:space="preserve">（6) 遇到有争吵和打架事宜及时劝阻,严禁事态扩大。 </w:t>
      </w:r>
      <w:r/>
    </w:p>
    <w:p>
      <w:pPr>
        <w:ind w:firstLine="424"/>
        <w:rPr>
          <w:rFonts w:ascii="宋体" w:hAnsi="宋体"/>
          <w:color w:val="auto"/>
          <w:highlight w:val="none"/>
        </w:rPr>
      </w:pPr>
      <w:r>
        <w:rPr>
          <w:rFonts w:hint="eastAsia" w:ascii="宋体" w:hAnsi="宋体"/>
          <w:color w:val="auto"/>
          <w:highlight w:val="none"/>
        </w:rPr>
        <w:t xml:space="preserve">（7) 禁止人员损坏物品,发现者通知相关人员处理。 </w:t>
      </w:r>
      <w:r/>
    </w:p>
    <w:p>
      <w:pPr>
        <w:ind w:firstLine="424"/>
        <w:rPr>
          <w:rFonts w:ascii="宋体" w:hAnsi="宋体"/>
          <w:color w:val="auto"/>
          <w:highlight w:val="none"/>
        </w:rPr>
      </w:pPr>
      <w:r>
        <w:rPr>
          <w:rFonts w:hint="eastAsia" w:ascii="宋体" w:hAnsi="宋体"/>
          <w:color w:val="auto"/>
          <w:highlight w:val="none"/>
        </w:rPr>
        <w:t xml:space="preserve">（8) 各科室下班后，及时检查各科室门窗关闭情况。 </w:t>
      </w:r>
      <w:r/>
    </w:p>
    <w:p>
      <w:pPr>
        <w:ind w:firstLine="424"/>
        <w:rPr>
          <w:rFonts w:ascii="宋体" w:hAnsi="宋体"/>
          <w:color w:val="auto"/>
          <w:highlight w:val="none"/>
        </w:rPr>
      </w:pPr>
      <w:r>
        <w:rPr>
          <w:rFonts w:hint="eastAsia" w:ascii="宋体" w:hAnsi="宋体"/>
          <w:color w:val="auto"/>
          <w:highlight w:val="none"/>
        </w:rPr>
        <w:t xml:space="preserve">（9) 阻止闲杂人员在门诊大厅无事逗留。 </w:t>
      </w:r>
      <w:r/>
    </w:p>
    <w:p>
      <w:pPr>
        <w:ind w:firstLine="424"/>
        <w:rPr>
          <w:rFonts w:ascii="宋体" w:hAnsi="宋体"/>
          <w:color w:val="auto"/>
          <w:highlight w:val="none"/>
        </w:rPr>
      </w:pPr>
      <w:r>
        <w:rPr>
          <w:rFonts w:hint="eastAsia" w:ascii="宋体" w:hAnsi="宋体"/>
          <w:color w:val="auto"/>
          <w:highlight w:val="none"/>
        </w:rPr>
        <w:t xml:space="preserve">（10) 门诊各科室每一小时检查,巡逻一次。 </w:t>
      </w:r>
      <w:r/>
    </w:p>
    <w:p>
      <w:pPr>
        <w:ind w:firstLine="424"/>
        <w:rPr>
          <w:rFonts w:ascii="宋体" w:hAnsi="宋体"/>
          <w:color w:val="auto"/>
          <w:highlight w:val="none"/>
        </w:rPr>
      </w:pPr>
      <w:r>
        <w:rPr>
          <w:rFonts w:hint="eastAsia" w:ascii="宋体" w:hAnsi="宋体"/>
          <w:color w:val="auto"/>
          <w:highlight w:val="none"/>
        </w:rPr>
        <w:t xml:space="preserve">（11) 交接班到时提前到达大门岗,准备交接事宜。交接完毕后按时到达指定岗位值勤。</w:t>
      </w:r>
      <w:r/>
    </w:p>
    <w:p>
      <w:pPr>
        <w:ind w:firstLine="424"/>
        <w:rPr>
          <w:rFonts w:ascii="宋体" w:hAnsi="宋体"/>
          <w:color w:val="auto"/>
          <w:highlight w:val="none"/>
        </w:rPr>
      </w:pPr>
      <w:r>
        <w:rPr>
          <w:rFonts w:hint="eastAsia" w:ascii="宋体" w:hAnsi="宋体"/>
          <w:color w:val="auto"/>
          <w:highlight w:val="none"/>
        </w:rPr>
        <w:t xml:space="preserve">（12）积极完成医院交办的其他工作。</w:t>
      </w:r>
      <w:r/>
    </w:p>
    <w:p>
      <w:pPr>
        <w:rPr>
          <w:rFonts w:ascii="宋体" w:hAnsi="宋体"/>
          <w:color w:val="auto"/>
          <w:highlight w:val="none"/>
        </w:rPr>
      </w:pPr>
      <w:r>
        <w:rPr>
          <w:rFonts w:hint="eastAsia" w:ascii="宋体" w:hAnsi="宋体"/>
          <w:b/>
          <w:bCs/>
          <w:color w:val="auto"/>
          <w:highlight w:val="none"/>
        </w:rPr>
        <w:t xml:space="preserve">4</w:t>
      </w:r>
      <w:r>
        <w:rPr>
          <w:rFonts w:hint="eastAsia" w:ascii="宋体" w:hAnsi="宋体"/>
          <w:b/>
          <w:bCs/>
          <w:color w:val="auto"/>
          <w:highlight w:val="none"/>
          <w:lang w:val="en-US" w:eastAsia="zh-CN"/>
        </w:rPr>
        <w:t xml:space="preserve">.</w:t>
      </w:r>
      <w:r>
        <w:rPr>
          <w:rFonts w:hint="eastAsia" w:ascii="宋体" w:hAnsi="宋体"/>
          <w:b/>
          <w:bCs/>
          <w:color w:val="auto"/>
          <w:highlight w:val="none"/>
        </w:rPr>
        <w:t xml:space="preserve">病区安保工作要求</w:t>
      </w:r>
      <w:r>
        <w:rPr>
          <w:rFonts w:hint="eastAsia" w:ascii="宋体" w:hAnsi="宋体"/>
          <w:color w:val="auto"/>
          <w:highlight w:val="none"/>
        </w:rPr>
        <w:t xml:space="preserve"> </w:t>
      </w:r>
      <w:r/>
    </w:p>
    <w:p>
      <w:pPr>
        <w:ind w:firstLine="424"/>
        <w:rPr>
          <w:rFonts w:ascii="宋体" w:hAnsi="宋体"/>
          <w:color w:val="auto"/>
          <w:highlight w:val="none"/>
        </w:rPr>
      </w:pPr>
      <w:r>
        <w:rPr>
          <w:rFonts w:hint="eastAsia" w:ascii="宋体" w:hAnsi="宋体"/>
          <w:color w:val="auto"/>
          <w:highlight w:val="none"/>
        </w:rPr>
        <w:t xml:space="preserve">（1) </w:t>
      </w:r>
      <w:r>
        <w:rPr>
          <w:rFonts w:hint="eastAsia" w:ascii="宋体" w:hAnsi="宋体" w:cs="仿宋_GB2312"/>
          <w:color w:val="auto"/>
          <w:szCs w:val="21"/>
          <w:highlight w:val="none"/>
        </w:rPr>
        <w:t xml:space="preserve">负责病区白天、夜间秩序管控工作，禁止无关人员进入；做好各类登记，掌握患者动态，发现异常情况及时与病区负责人沟通；做好病房楼前通道车辆管理，禁止机动车、电瓶车、自行车乱停乱放。</w:t>
      </w:r>
      <w:r/>
    </w:p>
    <w:p>
      <w:pPr>
        <w:ind w:firstLine="424"/>
        <w:rPr>
          <w:rFonts w:ascii="宋体" w:hAnsi="宋体"/>
          <w:color w:val="auto"/>
          <w:highlight w:val="none"/>
        </w:rPr>
      </w:pPr>
      <w:r>
        <w:rPr>
          <w:rFonts w:hint="eastAsia" w:ascii="宋体" w:hAnsi="宋体"/>
          <w:color w:val="auto"/>
          <w:highlight w:val="none"/>
        </w:rPr>
        <w:t xml:space="preserve">（2) 每一小时各区域巡逻一次。夜间每二小时各区域巡逻一次。</w:t>
      </w:r>
      <w:r/>
    </w:p>
    <w:p>
      <w:pPr>
        <w:ind w:firstLine="424"/>
        <w:rPr>
          <w:rFonts w:ascii="宋体" w:hAnsi="宋体"/>
          <w:color w:val="auto"/>
          <w:highlight w:val="none"/>
        </w:rPr>
      </w:pPr>
      <w:r>
        <w:rPr>
          <w:rFonts w:hint="eastAsia" w:ascii="宋体" w:hAnsi="宋体"/>
          <w:color w:val="auto"/>
          <w:highlight w:val="none"/>
        </w:rPr>
        <w:t xml:space="preserve">（3) 发现可疑人员及时阻止，协同控制。 </w:t>
      </w:r>
      <w:r/>
    </w:p>
    <w:p>
      <w:pPr>
        <w:ind w:firstLine="424"/>
        <w:rPr>
          <w:rFonts w:ascii="宋体" w:hAnsi="宋体"/>
          <w:color w:val="auto"/>
          <w:highlight w:val="none"/>
        </w:rPr>
      </w:pPr>
      <w:r>
        <w:rPr>
          <w:rFonts w:hint="eastAsia" w:ascii="宋体" w:hAnsi="宋体"/>
          <w:color w:val="auto"/>
          <w:highlight w:val="none"/>
        </w:rPr>
        <w:t xml:space="preserve">（4) 不准在病房与病人、家属、护士闲聊。 </w:t>
      </w:r>
      <w:r/>
    </w:p>
    <w:p>
      <w:pPr>
        <w:ind w:firstLine="424"/>
        <w:rPr>
          <w:rFonts w:ascii="宋体" w:hAnsi="宋体"/>
          <w:color w:val="auto"/>
          <w:highlight w:val="none"/>
        </w:rPr>
      </w:pPr>
      <w:r>
        <w:rPr>
          <w:rFonts w:hint="eastAsia" w:ascii="宋体" w:hAnsi="宋体"/>
          <w:color w:val="auto"/>
          <w:highlight w:val="none"/>
        </w:rPr>
        <w:t xml:space="preserve">（5) 遇到请求帮助的人员要细心相待，提供服务。 </w:t>
      </w:r>
      <w:r/>
    </w:p>
    <w:p>
      <w:pPr>
        <w:ind w:firstLine="424"/>
        <w:rPr>
          <w:rFonts w:ascii="宋体" w:hAnsi="宋体"/>
          <w:color w:val="auto"/>
          <w:highlight w:val="none"/>
        </w:rPr>
      </w:pPr>
      <w:r>
        <w:rPr>
          <w:rFonts w:hint="eastAsia" w:ascii="宋体" w:hAnsi="宋体"/>
          <w:color w:val="auto"/>
          <w:highlight w:val="none"/>
        </w:rPr>
        <w:t xml:space="preserve">（6) 发现在</w:t>
      </w:r>
      <w:r>
        <w:rPr>
          <w:rFonts w:hint="eastAsia" w:ascii="宋体" w:hAnsi="宋体"/>
          <w:color w:val="auto"/>
          <w:highlight w:val="none"/>
          <w:lang w:val="en-US" w:eastAsia="zh-CN"/>
        </w:rPr>
        <w:t xml:space="preserve">公共</w:t>
      </w:r>
      <w:r>
        <w:rPr>
          <w:rFonts w:hint="eastAsia" w:ascii="宋体" w:hAnsi="宋体"/>
          <w:color w:val="auto"/>
          <w:highlight w:val="none"/>
        </w:rPr>
        <w:t xml:space="preserve">场合吸烟的及时劝阻，指示吸烟区(并随时检查烟蒂不乱扔)。 </w:t>
      </w:r>
      <w:r/>
    </w:p>
    <w:p>
      <w:pPr>
        <w:ind w:firstLine="424"/>
        <w:rPr>
          <w:rFonts w:ascii="宋体" w:hAnsi="宋体"/>
          <w:color w:val="auto"/>
          <w:highlight w:val="none"/>
        </w:rPr>
      </w:pPr>
      <w:r>
        <w:rPr>
          <w:rFonts w:hint="eastAsia" w:ascii="宋体" w:hAnsi="宋体"/>
          <w:color w:val="auto"/>
          <w:highlight w:val="none"/>
        </w:rPr>
        <w:t xml:space="preserve">（7) 夜间值班时走动声响控制,不得影响病人休息。 </w:t>
      </w:r>
      <w:r/>
    </w:p>
    <w:p>
      <w:pPr>
        <w:ind w:firstLine="424"/>
        <w:rPr>
          <w:rFonts w:ascii="宋体" w:hAnsi="宋体"/>
          <w:color w:val="auto"/>
          <w:highlight w:val="none"/>
        </w:rPr>
      </w:pPr>
      <w:r>
        <w:rPr>
          <w:rFonts w:hint="eastAsia" w:ascii="宋体" w:hAnsi="宋体"/>
          <w:color w:val="auto"/>
          <w:highlight w:val="none"/>
        </w:rPr>
        <w:t xml:space="preserve">（8) 巡逻时细看细闻,防止消防安全隐患。 </w:t>
      </w:r>
      <w:r/>
    </w:p>
    <w:p>
      <w:pPr>
        <w:ind w:firstLine="424"/>
        <w:rPr>
          <w:rFonts w:ascii="宋体" w:hAnsi="宋体"/>
          <w:color w:val="auto"/>
          <w:highlight w:val="none"/>
        </w:rPr>
      </w:pPr>
      <w:r>
        <w:rPr>
          <w:rFonts w:hint="eastAsia" w:ascii="宋体" w:hAnsi="宋体"/>
          <w:color w:val="auto"/>
          <w:highlight w:val="none"/>
        </w:rPr>
        <w:t xml:space="preserve">（9) 巡逻中时刻观察外围情况，发现可疑人员及时通报协同控制。 </w:t>
      </w:r>
      <w:r/>
    </w:p>
    <w:p>
      <w:pPr>
        <w:ind w:firstLine="424"/>
        <w:rPr>
          <w:rFonts w:ascii="宋体" w:hAnsi="宋体"/>
          <w:color w:val="auto"/>
          <w:highlight w:val="none"/>
        </w:rPr>
      </w:pPr>
      <w:r>
        <w:rPr>
          <w:rFonts w:hint="eastAsia" w:ascii="宋体" w:hAnsi="宋体"/>
          <w:color w:val="auto"/>
          <w:highlight w:val="none"/>
        </w:rPr>
        <w:t xml:space="preserve">（10) 交接班到时提前到达大门口准备交接事宜。交接完后按时到达值勤位置。 </w:t>
      </w:r>
      <w:r/>
    </w:p>
    <w:p>
      <w:pPr>
        <w:ind w:firstLine="424"/>
        <w:rPr>
          <w:rFonts w:ascii="宋体" w:hAnsi="宋体"/>
          <w:color w:val="auto"/>
          <w:highlight w:val="none"/>
        </w:rPr>
      </w:pPr>
      <w:r>
        <w:rPr>
          <w:rFonts w:hint="eastAsia" w:ascii="宋体" w:hAnsi="宋体"/>
          <w:color w:val="auto"/>
          <w:highlight w:val="none"/>
        </w:rPr>
        <w:t xml:space="preserve">（11）积极完成医院交办的其他工作。</w:t>
      </w:r>
      <w:r/>
    </w:p>
    <w:p>
      <w:pPr>
        <w:rPr>
          <w:rFonts w:ascii="宋体" w:hAnsi="宋体"/>
          <w:color w:val="auto"/>
          <w:highlight w:val="none"/>
        </w:rPr>
      </w:pPr>
      <w:r>
        <w:rPr>
          <w:rFonts w:hint="eastAsia" w:ascii="宋体" w:hAnsi="宋体"/>
          <w:color w:val="auto"/>
          <w:highlight w:val="none"/>
        </w:rPr>
        <w:t xml:space="preserve"> </w:t>
      </w:r>
      <w:r>
        <w:rPr>
          <w:rFonts w:hint="eastAsia" w:ascii="宋体" w:hAnsi="宋体"/>
          <w:b/>
          <w:bCs/>
          <w:color w:val="auto"/>
          <w:highlight w:val="none"/>
        </w:rPr>
        <w:t xml:space="preserve">5</w:t>
      </w:r>
      <w:r>
        <w:rPr>
          <w:rFonts w:hint="eastAsia" w:ascii="宋体" w:hAnsi="宋体"/>
          <w:b/>
          <w:bCs/>
          <w:color w:val="auto"/>
          <w:highlight w:val="none"/>
          <w:lang w:val="en-US" w:eastAsia="zh-CN"/>
        </w:rPr>
        <w:t xml:space="preserve">.</w:t>
      </w:r>
      <w:r>
        <w:rPr>
          <w:rFonts w:hint="eastAsia" w:ascii="宋体" w:hAnsi="宋体"/>
          <w:b/>
          <w:bCs/>
          <w:color w:val="auto"/>
          <w:highlight w:val="none"/>
        </w:rPr>
        <w:t xml:space="preserve">院区外围安保工作要求 </w:t>
      </w:r>
      <w:r/>
    </w:p>
    <w:p>
      <w:pPr>
        <w:ind w:firstLine="424"/>
        <w:rPr>
          <w:rFonts w:ascii="宋体" w:hAnsi="宋体"/>
          <w:color w:val="auto"/>
          <w:highlight w:val="none"/>
        </w:rPr>
      </w:pPr>
      <w:r>
        <w:rPr>
          <w:rFonts w:hint="eastAsia" w:ascii="宋体" w:hAnsi="宋体"/>
          <w:color w:val="auto"/>
          <w:highlight w:val="none"/>
        </w:rPr>
        <w:t xml:space="preserve">（1) 保持站姿、行走姿态，不得到处乱逛。按制定线路行进。 </w:t>
      </w:r>
      <w:r/>
    </w:p>
    <w:p>
      <w:pPr>
        <w:ind w:firstLine="424"/>
        <w:rPr>
          <w:rFonts w:ascii="宋体" w:hAnsi="宋体"/>
          <w:color w:val="auto"/>
          <w:highlight w:val="none"/>
        </w:rPr>
      </w:pPr>
      <w:r>
        <w:rPr>
          <w:rFonts w:hint="eastAsia" w:ascii="宋体" w:hAnsi="宋体"/>
          <w:color w:val="auto"/>
          <w:highlight w:val="none"/>
        </w:rPr>
        <w:t xml:space="preserve">（2) 指挥机动车辆、电瓶车、自行车停到指定区域。 </w:t>
      </w:r>
      <w:r/>
    </w:p>
    <w:p>
      <w:pPr>
        <w:ind w:firstLine="424"/>
        <w:rPr>
          <w:rFonts w:ascii="宋体" w:hAnsi="宋体"/>
          <w:color w:val="auto"/>
          <w:highlight w:val="none"/>
        </w:rPr>
      </w:pPr>
      <w:r>
        <w:rPr>
          <w:rFonts w:hint="eastAsia" w:ascii="宋体" w:hAnsi="宋体"/>
          <w:color w:val="auto"/>
          <w:highlight w:val="none"/>
        </w:rPr>
        <w:t xml:space="preserve">（3) 禁止外来做买卖者逗留,遇到类似问题及时制止。 </w:t>
      </w:r>
      <w:r/>
    </w:p>
    <w:p>
      <w:pPr>
        <w:ind w:firstLine="424"/>
        <w:rPr>
          <w:rFonts w:ascii="宋体" w:hAnsi="宋体"/>
          <w:color w:val="auto"/>
          <w:highlight w:val="none"/>
        </w:rPr>
      </w:pPr>
      <w:r>
        <w:rPr>
          <w:rFonts w:hint="eastAsia" w:ascii="宋体" w:hAnsi="宋体"/>
          <w:color w:val="auto"/>
          <w:highlight w:val="none"/>
        </w:rPr>
        <w:t xml:space="preserve">（4) 巡逻外围，确保各类物品安好(消防器材等)。 </w:t>
      </w:r>
      <w:r/>
    </w:p>
    <w:p>
      <w:pPr>
        <w:ind w:firstLine="424"/>
        <w:rPr>
          <w:rFonts w:ascii="宋体" w:hAnsi="宋体"/>
          <w:color w:val="auto"/>
          <w:highlight w:val="none"/>
        </w:rPr>
      </w:pPr>
      <w:r>
        <w:rPr>
          <w:rFonts w:hint="eastAsia" w:ascii="宋体" w:hAnsi="宋体"/>
          <w:color w:val="auto"/>
          <w:highlight w:val="none"/>
        </w:rPr>
        <w:t xml:space="preserve">（5) 注意检查各方位的围栏，有无损坏或有人员爬越痕迹，发现问题及时在交接本上</w:t>
      </w:r>
      <w:r>
        <w:rPr>
          <w:rFonts w:hint="eastAsia" w:ascii="宋体" w:hAnsi="宋体"/>
          <w:color w:val="auto"/>
          <w:highlight w:val="none"/>
          <w:lang w:val="en-US" w:eastAsia="zh-CN"/>
        </w:rPr>
        <w:t xml:space="preserve">记录</w:t>
      </w:r>
      <w:r>
        <w:rPr>
          <w:rFonts w:hint="eastAsia" w:ascii="宋体" w:hAnsi="宋体"/>
          <w:color w:val="auto"/>
          <w:highlight w:val="none"/>
        </w:rPr>
        <w:t xml:space="preserve">。 </w:t>
      </w:r>
      <w:r/>
    </w:p>
    <w:p>
      <w:pPr>
        <w:ind w:firstLine="424"/>
        <w:rPr>
          <w:rFonts w:ascii="宋体" w:hAnsi="宋体"/>
          <w:color w:val="auto"/>
          <w:highlight w:val="none"/>
        </w:rPr>
      </w:pPr>
      <w:r>
        <w:rPr>
          <w:rFonts w:hint="eastAsia" w:ascii="宋体" w:hAnsi="宋体"/>
          <w:color w:val="auto"/>
          <w:highlight w:val="none"/>
        </w:rPr>
        <w:t xml:space="preserve">（6) 每一小时各区域巡逻一次。夜间每二小时各区域巡逻一次。</w:t>
      </w:r>
      <w:r/>
    </w:p>
    <w:p>
      <w:pPr>
        <w:ind w:firstLine="424"/>
        <w:rPr>
          <w:rFonts w:ascii="宋体" w:hAnsi="宋体"/>
          <w:color w:val="auto"/>
          <w:highlight w:val="none"/>
        </w:rPr>
      </w:pPr>
      <w:r>
        <w:rPr>
          <w:rFonts w:hint="eastAsia" w:ascii="宋体" w:hAnsi="宋体"/>
          <w:color w:val="auto"/>
          <w:highlight w:val="none"/>
        </w:rPr>
        <w:t xml:space="preserve">（7) 巡逻秩序维护时注意提醒司机紧关门窗，贵重物品随身携带。 </w:t>
      </w:r>
      <w:r/>
    </w:p>
    <w:p>
      <w:pPr>
        <w:ind w:firstLine="424"/>
        <w:rPr>
          <w:rFonts w:ascii="宋体" w:hAnsi="宋体"/>
          <w:color w:val="auto"/>
          <w:highlight w:val="none"/>
        </w:rPr>
      </w:pPr>
      <w:r>
        <w:rPr>
          <w:rFonts w:hint="eastAsia" w:ascii="宋体" w:hAnsi="宋体"/>
          <w:color w:val="auto"/>
          <w:highlight w:val="none"/>
        </w:rPr>
        <w:t xml:space="preserve">（8) 指挥车辆进出车位,不得碰擦临近车辆,如遇事宜，协同门岗控制车辆,尽量寻找被碰擦的车主。 </w:t>
      </w:r>
      <w:r/>
    </w:p>
    <w:p>
      <w:pPr>
        <w:ind w:firstLine="424"/>
        <w:rPr>
          <w:rFonts w:ascii="宋体" w:hAnsi="宋体"/>
          <w:color w:val="auto"/>
          <w:highlight w:val="none"/>
        </w:rPr>
      </w:pPr>
      <w:r>
        <w:rPr>
          <w:rFonts w:hint="eastAsia" w:ascii="宋体" w:hAnsi="宋体"/>
          <w:color w:val="auto"/>
          <w:highlight w:val="none"/>
        </w:rPr>
        <w:t xml:space="preserve">（9) 及时劝阻人员在车辆里睡觉现象(包括夜间)。 </w:t>
      </w:r>
      <w:r/>
    </w:p>
    <w:p>
      <w:pPr>
        <w:ind w:firstLine="424"/>
        <w:rPr>
          <w:rFonts w:ascii="宋体" w:hAnsi="宋体"/>
          <w:color w:val="auto"/>
          <w:highlight w:val="none"/>
        </w:rPr>
      </w:pPr>
      <w:r>
        <w:rPr>
          <w:rFonts w:hint="eastAsia" w:ascii="宋体" w:hAnsi="宋体"/>
          <w:color w:val="auto"/>
          <w:highlight w:val="none"/>
        </w:rPr>
        <w:t xml:space="preserve">（10) 夜间外围巡逻必须带好手电,巡查各区必须佩带警棍。 </w:t>
      </w:r>
      <w:r/>
    </w:p>
    <w:p>
      <w:pPr>
        <w:ind w:firstLine="424"/>
        <w:rPr>
          <w:rFonts w:ascii="宋体" w:hAnsi="宋体"/>
          <w:color w:val="auto"/>
          <w:highlight w:val="none"/>
        </w:rPr>
      </w:pPr>
      <w:r>
        <w:rPr>
          <w:rFonts w:hint="eastAsia" w:ascii="宋体" w:hAnsi="宋体"/>
          <w:color w:val="auto"/>
          <w:highlight w:val="none"/>
        </w:rPr>
        <w:t xml:space="preserve">（11) 夜间外围如发现违法犯罪活动独自一人不得向前抓捕,通知各区域保安协同控制并报警。</w:t>
      </w:r>
      <w:r/>
    </w:p>
    <w:p>
      <w:pPr>
        <w:ind w:firstLine="424"/>
        <w:rPr>
          <w:rFonts w:ascii="宋体" w:hAnsi="宋体"/>
          <w:color w:val="auto"/>
          <w:highlight w:val="none"/>
        </w:rPr>
      </w:pPr>
      <w:r>
        <w:rPr>
          <w:rFonts w:hint="eastAsia" w:ascii="宋体" w:hAnsi="宋体"/>
          <w:color w:val="auto"/>
          <w:highlight w:val="none"/>
        </w:rPr>
        <w:t xml:space="preserve">（12）积极完成医院交办的其他工作。</w:t>
      </w:r>
      <w:r/>
    </w:p>
    <w:p>
      <w:pPr>
        <w:rPr>
          <w:rFonts w:ascii="宋体" w:hAnsi="宋体"/>
          <w:b/>
          <w:bCs/>
          <w:color w:val="auto"/>
          <w:highlight w:val="none"/>
        </w:rPr>
      </w:pPr>
      <w:r>
        <w:rPr>
          <w:rFonts w:hint="eastAsia" w:ascii="宋体" w:hAnsi="宋体"/>
          <w:b/>
          <w:bCs/>
          <w:color w:val="auto"/>
          <w:highlight w:val="none"/>
        </w:rPr>
        <w:t xml:space="preserve">6</w:t>
      </w:r>
      <w:r>
        <w:rPr>
          <w:rFonts w:hint="eastAsia" w:ascii="宋体" w:hAnsi="宋体"/>
          <w:b/>
          <w:bCs/>
          <w:color w:val="auto"/>
          <w:highlight w:val="none"/>
          <w:lang w:val="en-US" w:eastAsia="zh-CN"/>
        </w:rPr>
        <w:t xml:space="preserve">.</w:t>
      </w:r>
      <w:r>
        <w:rPr>
          <w:rFonts w:hint="eastAsia" w:ascii="宋体" w:hAnsi="宋体"/>
          <w:b/>
          <w:bCs/>
          <w:color w:val="auto"/>
          <w:highlight w:val="none"/>
        </w:rPr>
        <w:t xml:space="preserve">消防安全管理 </w:t>
      </w:r>
      <w:r/>
    </w:p>
    <w:p>
      <w:pPr>
        <w:ind w:firstLine="424"/>
        <w:rPr>
          <w:rFonts w:ascii="宋体" w:hAnsi="宋体"/>
          <w:color w:val="auto"/>
          <w:highlight w:val="none"/>
        </w:rPr>
      </w:pPr>
      <w:r>
        <w:rPr>
          <w:rFonts w:hint="eastAsia" w:ascii="宋体" w:hAnsi="宋体"/>
          <w:color w:val="auto"/>
          <w:highlight w:val="none"/>
        </w:rPr>
        <w:t xml:space="preserve">（1) 掌握消防安全管理措施和消防安全操作规程；积极参加消防安全宣传教育和消防知识培训，定期进行灭火技术训练。 </w:t>
      </w:r>
      <w:r/>
    </w:p>
    <w:p>
      <w:pPr>
        <w:ind w:firstLine="420"/>
        <w:rPr>
          <w:rFonts w:ascii="宋体" w:hAnsi="宋体"/>
          <w:color w:val="auto"/>
          <w:highlight w:val="none"/>
        </w:rPr>
      </w:pPr>
      <w:r>
        <w:rPr>
          <w:rFonts w:hint="eastAsia" w:ascii="宋体" w:hAnsi="宋体"/>
          <w:color w:val="auto"/>
          <w:highlight w:val="none"/>
        </w:rPr>
        <w:t xml:space="preserve">（2) 进行经常性的内部防火安全检查，保证消防设施、器材的正常、有效使用。及时制止、纠正违法、违章行为，消除火灾隐患。 </w:t>
      </w:r>
      <w:r/>
    </w:p>
    <w:p>
      <w:pPr>
        <w:ind w:firstLine="420"/>
        <w:rPr>
          <w:rFonts w:ascii="宋体" w:hAnsi="宋体"/>
          <w:color w:val="auto"/>
          <w:highlight w:val="none"/>
        </w:rPr>
      </w:pPr>
      <w:r>
        <w:rPr>
          <w:rFonts w:hint="eastAsia" w:ascii="宋体" w:hAnsi="宋体"/>
          <w:color w:val="auto"/>
          <w:highlight w:val="none"/>
        </w:rPr>
        <w:t xml:space="preserve">（3) 保证疏散通道、安全出口的畅通。不得占用疏散通道或者在疏散通道、安全出口上设置影响疏散的障碍物，不得封闭安全出口，不得遮挡安全疏散指示标志。 </w:t>
      </w:r>
      <w:r/>
    </w:p>
    <w:p>
      <w:pPr>
        <w:ind w:firstLine="420"/>
        <w:rPr>
          <w:rFonts w:ascii="宋体" w:hAnsi="宋体"/>
          <w:color w:val="auto"/>
          <w:highlight w:val="none"/>
        </w:rPr>
      </w:pPr>
      <w:r>
        <w:rPr>
          <w:rFonts w:hint="eastAsia" w:ascii="宋体" w:hAnsi="宋体"/>
          <w:color w:val="auto"/>
          <w:highlight w:val="none"/>
        </w:rPr>
        <w:t xml:space="preserve">（4) 火灾发生后，及时报警、迅速组织扑救和人员疏散。不得不报、迟报、谎报火警，或者隐瞒火灾情况。 </w:t>
      </w:r>
      <w:r/>
    </w:p>
    <w:p>
      <w:pPr>
        <w:ind w:firstLine="420"/>
        <w:rPr>
          <w:rFonts w:ascii="宋体" w:hAnsi="宋体"/>
          <w:color w:val="auto"/>
          <w:highlight w:val="none"/>
        </w:rPr>
      </w:pPr>
      <w:r>
        <w:rPr>
          <w:rFonts w:hint="eastAsia" w:ascii="宋体" w:hAnsi="宋体"/>
          <w:color w:val="auto"/>
          <w:highlight w:val="none"/>
        </w:rPr>
        <w:t xml:space="preserve">（5) 火灾扑灭后，及时保护现场，接受事故调查并如实提供火灾事故情况。未经公安消防机构许可，不得进入、撤除、清理火灾现场。</w:t>
      </w:r>
      <w:r/>
    </w:p>
    <w:p>
      <w:pPr>
        <w:ind w:firstLine="420"/>
        <w:rPr>
          <w:rFonts w:ascii="宋体" w:hAnsi="宋体"/>
          <w:color w:val="auto"/>
          <w:highlight w:val="none"/>
        </w:rPr>
      </w:pPr>
      <w:r>
        <w:rPr>
          <w:rFonts w:hint="eastAsia" w:ascii="宋体" w:hAnsi="宋体"/>
          <w:color w:val="auto"/>
          <w:highlight w:val="none"/>
        </w:rPr>
        <w:t xml:space="preserve">（6）积极完成医院交办的其他工作。</w:t>
      </w:r>
      <w:r/>
    </w:p>
    <w:p>
      <w:pPr>
        <w:rPr>
          <w:rFonts w:ascii="宋体" w:hAnsi="宋体"/>
          <w:b/>
          <w:bCs/>
          <w:color w:val="auto"/>
          <w:highlight w:val="none"/>
        </w:rPr>
      </w:pPr>
      <w:r>
        <w:rPr>
          <w:rFonts w:hint="eastAsia" w:ascii="宋体" w:hAnsi="宋体"/>
          <w:b/>
          <w:bCs/>
          <w:color w:val="auto"/>
          <w:highlight w:val="none"/>
        </w:rPr>
        <w:t xml:space="preserve">7</w:t>
      </w:r>
      <w:r>
        <w:rPr>
          <w:rFonts w:hint="eastAsia" w:ascii="宋体" w:hAnsi="宋体"/>
          <w:b/>
          <w:bCs/>
          <w:color w:val="auto"/>
          <w:highlight w:val="none"/>
          <w:lang w:val="en-US" w:eastAsia="zh-CN"/>
        </w:rPr>
        <w:t xml:space="preserve">.</w:t>
      </w:r>
      <w:r>
        <w:rPr>
          <w:rFonts w:hint="eastAsia" w:ascii="宋体" w:hAnsi="宋体"/>
          <w:b/>
          <w:bCs/>
          <w:color w:val="auto"/>
          <w:highlight w:val="none"/>
        </w:rPr>
        <w:t xml:space="preserve">值勤礼仪</w:t>
      </w:r>
      <w:r/>
    </w:p>
    <w:p>
      <w:pPr>
        <w:rPr>
          <w:rFonts w:ascii="宋体" w:hAnsi="宋体"/>
          <w:color w:val="auto"/>
          <w:highlight w:val="none"/>
        </w:rPr>
      </w:pPr>
      <w:r>
        <w:rPr>
          <w:rFonts w:hint="eastAsia" w:ascii="宋体" w:hAnsi="宋体"/>
          <w:color w:val="auto"/>
          <w:highlight w:val="none"/>
          <w:lang w:val="en-US" w:eastAsia="zh-CN"/>
        </w:rPr>
        <w:t xml:space="preserve">7.1</w:t>
      </w:r>
      <w:r>
        <w:rPr>
          <w:rFonts w:hint="eastAsia" w:ascii="宋体" w:hAnsi="宋体"/>
          <w:color w:val="auto"/>
          <w:highlight w:val="none"/>
        </w:rPr>
        <w:t xml:space="preserve">仪容仪表 </w:t>
      </w:r>
      <w:r/>
    </w:p>
    <w:p>
      <w:pPr>
        <w:numPr>
          <w:ilvl w:val="0"/>
          <w:numId w:val="0"/>
        </w:numPr>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eastAsia" w:ascii="宋体" w:hAnsi="宋体"/>
          <w:color w:val="auto"/>
          <w:highlight w:val="none"/>
        </w:rPr>
        <w:t xml:space="preserve">仪表 </w:t>
      </w:r>
      <w:r/>
    </w:p>
    <w:p>
      <w:pPr>
        <w:ind w:firstLine="420"/>
        <w:rPr>
          <w:rFonts w:ascii="宋体" w:hAnsi="宋体"/>
          <w:color w:val="auto"/>
          <w:highlight w:val="none"/>
        </w:rPr>
      </w:pPr>
      <w:r>
        <w:rPr>
          <w:rFonts w:ascii="宋体" w:hAnsi="宋体"/>
          <w:color w:val="auto"/>
          <w:highlight w:val="none"/>
        </w:rPr>
        <w:t xml:space="preserve">A.</w:t>
      </w:r>
      <w:r>
        <w:rPr>
          <w:rFonts w:hint="eastAsia" w:ascii="宋体" w:hAnsi="宋体"/>
          <w:color w:val="auto"/>
          <w:highlight w:val="none"/>
        </w:rPr>
        <w:t xml:space="preserve">干净、整洁，没有异味。 </w:t>
      </w:r>
      <w:r/>
    </w:p>
    <w:p>
      <w:pPr>
        <w:ind w:firstLine="420"/>
        <w:rPr>
          <w:rFonts w:ascii="宋体" w:hAnsi="宋体"/>
          <w:color w:val="auto"/>
          <w:highlight w:val="none"/>
        </w:rPr>
      </w:pPr>
      <w:r>
        <w:rPr>
          <w:rFonts w:hint="eastAsia" w:ascii="宋体" w:hAnsi="宋体"/>
          <w:color w:val="auto"/>
          <w:highlight w:val="none"/>
        </w:rPr>
        <w:t xml:space="preserve">B.头发前不过眉、旁不触耳、后不触领。 </w:t>
      </w:r>
      <w:r/>
    </w:p>
    <w:p>
      <w:pPr>
        <w:ind w:firstLine="420"/>
        <w:rPr>
          <w:rFonts w:ascii="宋体" w:hAnsi="宋体"/>
          <w:color w:val="auto"/>
          <w:highlight w:val="none"/>
        </w:rPr>
      </w:pPr>
      <w:r>
        <w:rPr>
          <w:rFonts w:ascii="宋体" w:hAnsi="宋体"/>
          <w:color w:val="auto"/>
          <w:highlight w:val="none"/>
        </w:rPr>
        <w:t xml:space="preserve">C.</w:t>
      </w:r>
      <w:r>
        <w:rPr>
          <w:rFonts w:hint="eastAsia" w:ascii="宋体" w:hAnsi="宋体"/>
          <w:color w:val="auto"/>
          <w:highlight w:val="none"/>
        </w:rPr>
        <w:t xml:space="preserve">不留古怪发型、剃光头或染彩色头发。 </w:t>
      </w:r>
      <w:r/>
    </w:p>
    <w:p>
      <w:pPr>
        <w:ind w:firstLine="420"/>
        <w:rPr>
          <w:rFonts w:ascii="宋体" w:hAnsi="宋体"/>
          <w:color w:val="auto"/>
          <w:highlight w:val="none"/>
        </w:rPr>
      </w:pPr>
      <w:r>
        <w:rPr>
          <w:rFonts w:ascii="宋体" w:hAnsi="宋体"/>
          <w:color w:val="auto"/>
          <w:highlight w:val="none"/>
        </w:rPr>
        <w:t xml:space="preserve">D.</w:t>
      </w:r>
      <w:r>
        <w:rPr>
          <w:rFonts w:hint="eastAsia" w:ascii="宋体" w:hAnsi="宋体"/>
          <w:color w:val="auto"/>
          <w:highlight w:val="none"/>
        </w:rPr>
        <w:t xml:space="preserve">清洁、干净、不留胡须；口腔无异味，在上班时间不吃带有异味的食物。 </w:t>
      </w:r>
      <w:r/>
    </w:p>
    <w:p>
      <w:pPr>
        <w:ind w:firstLine="420"/>
        <w:rPr>
          <w:rFonts w:ascii="宋体" w:hAnsi="宋体"/>
          <w:color w:val="auto"/>
          <w:highlight w:val="none"/>
        </w:rPr>
      </w:pPr>
      <w:r>
        <w:rPr>
          <w:rFonts w:ascii="宋体" w:hAnsi="宋体"/>
          <w:color w:val="auto"/>
          <w:highlight w:val="none"/>
        </w:rPr>
        <w:t xml:space="preserve">E.</w:t>
      </w:r>
      <w:r>
        <w:rPr>
          <w:rFonts w:hint="eastAsia" w:ascii="宋体" w:hAnsi="宋体"/>
          <w:color w:val="auto"/>
          <w:highlight w:val="none"/>
        </w:rPr>
        <w:t xml:space="preserve">保持指甲干净且不留长指甲、不配戴体现个人个性装饰品（戒指、手链、项链）。 </w:t>
      </w:r>
      <w:r/>
    </w:p>
    <w:p>
      <w:pPr>
        <w:numPr>
          <w:ilvl w:val="0"/>
          <w:numId w:val="0"/>
        </w:numPr>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w:t>
      </w:r>
      <w:r>
        <w:rPr>
          <w:rFonts w:hint="eastAsia" w:ascii="宋体" w:hAnsi="宋体" w:cs="Times New Roman"/>
          <w:color w:val="auto"/>
          <w:sz w:val="21"/>
          <w:szCs w:val="24"/>
          <w:highlight w:val="none"/>
          <w:lang w:val="en-US" w:eastAsia="zh-CN" w:bidi="ar-SA"/>
        </w:rPr>
        <w:t xml:space="preserve">2</w:t>
      </w:r>
      <w:r>
        <w:rPr>
          <w:rFonts w:hint="default" w:ascii="宋体" w:hAnsi="宋体" w:eastAsia="宋体" w:cs="Times New Roman"/>
          <w:color w:val="auto"/>
          <w:sz w:val="21"/>
          <w:szCs w:val="24"/>
          <w:highlight w:val="none"/>
          <w:lang w:val="en-US" w:eastAsia="zh-CN" w:bidi="ar-SA"/>
        </w:rPr>
        <w:t xml:space="preserve">）</w:t>
      </w:r>
      <w:r>
        <w:rPr>
          <w:rFonts w:hint="eastAsia" w:ascii="宋体" w:hAnsi="宋体"/>
          <w:color w:val="auto"/>
          <w:highlight w:val="none"/>
        </w:rPr>
        <w:t xml:space="preserve">外表服饰 </w:t>
      </w:r>
      <w:r/>
    </w:p>
    <w:p>
      <w:pPr>
        <w:ind w:firstLine="420"/>
        <w:rPr>
          <w:rFonts w:ascii="宋体" w:hAnsi="宋体"/>
          <w:color w:val="auto"/>
          <w:highlight w:val="none"/>
        </w:rPr>
      </w:pPr>
      <w:r>
        <w:rPr>
          <w:rFonts w:ascii="宋体" w:hAnsi="宋体"/>
          <w:color w:val="auto"/>
          <w:highlight w:val="none"/>
        </w:rPr>
        <w:t xml:space="preserve">A.</w:t>
      </w:r>
      <w:r>
        <w:rPr>
          <w:rFonts w:hint="eastAsia" w:ascii="宋体" w:hAnsi="宋体"/>
          <w:color w:val="auto"/>
          <w:highlight w:val="none"/>
        </w:rPr>
        <w:t xml:space="preserve">干净、整洁无污渍。 </w:t>
      </w:r>
      <w:r/>
    </w:p>
    <w:p>
      <w:pPr>
        <w:ind w:firstLine="420"/>
        <w:rPr>
          <w:rFonts w:ascii="宋体" w:hAnsi="宋体"/>
          <w:color w:val="auto"/>
          <w:highlight w:val="none"/>
        </w:rPr>
      </w:pPr>
      <w:r>
        <w:rPr>
          <w:rFonts w:ascii="宋体" w:hAnsi="宋体"/>
          <w:color w:val="auto"/>
          <w:highlight w:val="none"/>
        </w:rPr>
        <w:t xml:space="preserve">B.</w:t>
      </w:r>
      <w:r>
        <w:rPr>
          <w:rFonts w:hint="eastAsia" w:ascii="宋体" w:hAnsi="宋体"/>
          <w:color w:val="auto"/>
          <w:highlight w:val="none"/>
        </w:rPr>
        <w:t xml:space="preserve">上衣口袋不放东西，衣袋中不装太多的物品。腰上不挂钥匙链、指甲刀等物品。 </w:t>
      </w:r>
      <w:r/>
    </w:p>
    <w:p>
      <w:pPr>
        <w:ind w:firstLine="420"/>
        <w:rPr>
          <w:rFonts w:ascii="宋体" w:hAnsi="宋体"/>
          <w:color w:val="auto"/>
          <w:highlight w:val="none"/>
        </w:rPr>
      </w:pPr>
      <w:r>
        <w:rPr>
          <w:rFonts w:ascii="宋体" w:hAnsi="宋体"/>
          <w:color w:val="auto"/>
          <w:highlight w:val="none"/>
        </w:rPr>
        <w:t xml:space="preserve">C.</w:t>
      </w:r>
      <w:r>
        <w:rPr>
          <w:rFonts w:hint="eastAsia" w:ascii="宋体" w:hAnsi="宋体"/>
          <w:color w:val="auto"/>
          <w:highlight w:val="none"/>
        </w:rPr>
        <w:t xml:space="preserve">不穿高领内衣，纽扣应扣好，不敞开外衣或卷起裤脚或衣袖。</w:t>
      </w:r>
      <w:r/>
    </w:p>
    <w:p>
      <w:pPr>
        <w:ind w:firstLine="420"/>
        <w:rPr>
          <w:rFonts w:ascii="宋体" w:hAnsi="宋体"/>
          <w:color w:val="auto"/>
          <w:highlight w:val="none"/>
        </w:rPr>
      </w:pPr>
      <w:r>
        <w:rPr>
          <w:rFonts w:ascii="宋体" w:hAnsi="宋体"/>
          <w:color w:val="auto"/>
          <w:highlight w:val="none"/>
        </w:rPr>
        <w:t xml:space="preserve">D.</w:t>
      </w:r>
      <w:r>
        <w:rPr>
          <w:rFonts w:hint="eastAsia" w:ascii="宋体" w:hAnsi="宋体"/>
          <w:color w:val="auto"/>
          <w:highlight w:val="none"/>
        </w:rPr>
        <w:t xml:space="preserve">工号牌统一配戴在左胸的正上方。</w:t>
      </w:r>
      <w:r/>
    </w:p>
    <w:p>
      <w:pPr>
        <w:ind w:firstLine="420"/>
        <w:rPr>
          <w:rFonts w:ascii="宋体" w:hAnsi="宋体"/>
          <w:color w:val="auto"/>
          <w:highlight w:val="none"/>
        </w:rPr>
      </w:pPr>
      <w:r>
        <w:rPr>
          <w:rFonts w:ascii="宋体" w:hAnsi="宋体"/>
          <w:color w:val="auto"/>
          <w:highlight w:val="none"/>
        </w:rPr>
        <w:t xml:space="preserve">E.</w:t>
      </w:r>
      <w:r>
        <w:rPr>
          <w:rFonts w:hint="eastAsia" w:ascii="宋体" w:hAnsi="宋体"/>
          <w:color w:val="auto"/>
          <w:highlight w:val="none"/>
        </w:rPr>
        <w:t xml:space="preserve">整体精神面貌要求。</w:t>
      </w:r>
      <w:r/>
    </w:p>
    <w:p>
      <w:pPr>
        <w:ind w:firstLine="420"/>
        <w:rPr>
          <w:rFonts w:ascii="宋体" w:hAnsi="宋体"/>
          <w:color w:val="auto"/>
          <w:highlight w:val="none"/>
        </w:rPr>
      </w:pPr>
      <w:r>
        <w:rPr>
          <w:rFonts w:ascii="宋体" w:hAnsi="宋体"/>
          <w:color w:val="auto"/>
          <w:highlight w:val="none"/>
        </w:rPr>
        <w:t xml:space="preserve">F.</w:t>
      </w:r>
      <w:r>
        <w:rPr>
          <w:rFonts w:hint="eastAsia" w:ascii="宋体" w:hAnsi="宋体"/>
          <w:color w:val="auto"/>
          <w:highlight w:val="none"/>
        </w:rPr>
        <w:t xml:space="preserve">精神饱满、乐观向上、大方及面带微笑。 </w:t>
      </w:r>
      <w:r/>
    </w:p>
    <w:p>
      <w:pPr>
        <w:ind w:firstLine="420"/>
        <w:rPr>
          <w:rFonts w:ascii="宋体" w:hAnsi="宋体"/>
          <w:color w:val="auto"/>
          <w:highlight w:val="none"/>
        </w:rPr>
      </w:pPr>
      <w:r>
        <w:rPr>
          <w:rFonts w:ascii="宋体" w:hAnsi="宋体"/>
          <w:color w:val="auto"/>
          <w:highlight w:val="none"/>
        </w:rPr>
        <w:t xml:space="preserve">G.</w:t>
      </w:r>
      <w:r>
        <w:rPr>
          <w:rFonts w:hint="eastAsia" w:ascii="宋体" w:hAnsi="宋体"/>
          <w:color w:val="auto"/>
          <w:highlight w:val="none"/>
        </w:rPr>
        <w:t xml:space="preserve">服装笔挺、不歪斜松垮。 </w:t>
      </w:r>
      <w:r/>
    </w:p>
    <w:p>
      <w:pPr>
        <w:numPr>
          <w:ilvl w:val="0"/>
          <w:numId w:val="0"/>
        </w:numPr>
        <w:rPr>
          <w:rFonts w:ascii="宋体" w:hAnsi="宋体"/>
          <w:color w:val="auto"/>
          <w:highlight w:val="none"/>
        </w:rPr>
      </w:pPr>
      <w:r>
        <w:rPr>
          <w:rFonts w:hint="eastAsia" w:ascii="宋体" w:hAnsi="宋体"/>
          <w:color w:val="auto"/>
          <w:highlight w:val="none"/>
          <w:lang w:val="en-US" w:eastAsia="zh-CN"/>
        </w:rPr>
        <w:t xml:space="preserve">7.2</w:t>
      </w:r>
      <w:r>
        <w:rPr>
          <w:rFonts w:hint="eastAsia" w:ascii="宋体" w:hAnsi="宋体"/>
          <w:color w:val="auto"/>
          <w:highlight w:val="none"/>
        </w:rPr>
        <w:t xml:space="preserve">站姿 </w:t>
      </w:r>
      <w:r/>
    </w:p>
    <w:p>
      <w:pPr>
        <w:ind w:firstLine="420"/>
        <w:rPr>
          <w:rFonts w:ascii="宋体" w:hAnsi="宋体"/>
          <w:color w:val="auto"/>
          <w:highlight w:val="none"/>
        </w:rPr>
      </w:pPr>
      <w:r>
        <w:rPr>
          <w:rFonts w:ascii="宋体" w:hAnsi="宋体"/>
          <w:color w:val="auto"/>
          <w:highlight w:val="none"/>
        </w:rPr>
        <w:t xml:space="preserve">A.</w:t>
      </w:r>
      <w:r>
        <w:rPr>
          <w:rFonts w:hint="eastAsia" w:ascii="宋体" w:hAnsi="宋体"/>
          <w:color w:val="auto"/>
          <w:highlight w:val="none"/>
        </w:rPr>
        <w:t xml:space="preserve">两臂自然下垂，两手伸开，落于腿侧裤缝处或两手握于背后或两手握于腹前，右手握住左手，两腿绷直，呈外“八”字45度角展开。</w:t>
      </w:r>
      <w:r/>
    </w:p>
    <w:p>
      <w:pPr>
        <w:ind w:firstLine="420"/>
        <w:rPr>
          <w:rFonts w:ascii="宋体" w:hAnsi="宋体"/>
          <w:color w:val="auto"/>
          <w:highlight w:val="none"/>
        </w:rPr>
      </w:pPr>
      <w:r>
        <w:rPr>
          <w:rFonts w:ascii="宋体" w:hAnsi="宋体"/>
          <w:color w:val="auto"/>
          <w:highlight w:val="none"/>
        </w:rPr>
        <w:t xml:space="preserve">B.</w:t>
      </w:r>
      <w:r>
        <w:rPr>
          <w:rFonts w:hint="eastAsia" w:ascii="宋体" w:hAnsi="宋体"/>
          <w:color w:val="auto"/>
          <w:highlight w:val="none"/>
        </w:rPr>
        <w:t xml:space="preserve">禁止双手卡腰；抱在胸前或将身体东倒西歪的靠在墙上或脚右搭左等。</w:t>
      </w:r>
      <w:r/>
    </w:p>
    <w:p>
      <w:pPr>
        <w:numPr>
          <w:ilvl w:val="0"/>
          <w:numId w:val="0"/>
        </w:numPr>
        <w:rPr>
          <w:rFonts w:ascii="宋体" w:hAnsi="宋体"/>
          <w:color w:val="auto"/>
          <w:highlight w:val="none"/>
        </w:rPr>
      </w:pPr>
      <w:r>
        <w:rPr>
          <w:rFonts w:hint="eastAsia" w:ascii="宋体" w:hAnsi="宋体" w:cs="Times New Roman"/>
          <w:color w:val="auto"/>
          <w:sz w:val="21"/>
          <w:szCs w:val="24"/>
          <w:highlight w:val="none"/>
          <w:lang w:val="en-US" w:eastAsia="zh-CN" w:bidi="ar-SA"/>
        </w:rPr>
        <w:t xml:space="preserve">7.</w:t>
      </w:r>
      <w:r>
        <w:rPr>
          <w:rFonts w:hint="default" w:ascii="宋体" w:hAnsi="宋体" w:eastAsia="宋体" w:cs="Times New Roman"/>
          <w:color w:val="auto"/>
          <w:sz w:val="21"/>
          <w:szCs w:val="24"/>
          <w:highlight w:val="none"/>
          <w:lang w:val="en-US" w:eastAsia="zh-CN" w:bidi="ar-SA"/>
        </w:rPr>
        <w:t xml:space="preserve">3</w:t>
      </w:r>
      <w:r>
        <w:rPr>
          <w:rFonts w:hint="eastAsia" w:ascii="宋体" w:hAnsi="宋体"/>
          <w:color w:val="auto"/>
          <w:highlight w:val="none"/>
        </w:rPr>
        <w:t xml:space="preserve">坐姿 </w:t>
      </w:r>
      <w:r/>
    </w:p>
    <w:p>
      <w:pPr>
        <w:ind w:firstLine="420"/>
        <w:rPr>
          <w:rFonts w:ascii="宋体" w:hAnsi="宋体"/>
          <w:color w:val="auto"/>
          <w:highlight w:val="none"/>
        </w:rPr>
      </w:pPr>
      <w:r>
        <w:rPr>
          <w:rFonts w:hint="eastAsia" w:ascii="宋体" w:hAnsi="宋体"/>
          <w:color w:val="auto"/>
          <w:highlight w:val="none"/>
        </w:rPr>
        <w:t xml:space="preserve">禁止：前仰后合、摇腿晃脚、翘腿等不雅之举。 </w:t>
      </w:r>
      <w:r/>
    </w:p>
    <w:p>
      <w:pPr>
        <w:rPr>
          <w:rFonts w:ascii="宋体" w:hAnsi="宋体"/>
          <w:color w:val="auto"/>
          <w:highlight w:val="none"/>
        </w:rPr>
      </w:pPr>
      <w:r>
        <w:rPr>
          <w:rFonts w:hint="eastAsia" w:ascii="宋体" w:hAnsi="宋体"/>
          <w:color w:val="auto"/>
          <w:highlight w:val="none"/>
          <w:lang w:val="en-US" w:eastAsia="zh-CN"/>
        </w:rPr>
        <w:t xml:space="preserve">7.4</w:t>
      </w:r>
      <w:r>
        <w:rPr>
          <w:rFonts w:hint="eastAsia" w:ascii="宋体" w:hAnsi="宋体"/>
          <w:color w:val="auto"/>
          <w:highlight w:val="none"/>
        </w:rPr>
        <w:t xml:space="preserve">工作态度 </w:t>
      </w:r>
      <w:r/>
    </w:p>
    <w:p>
      <w:pPr>
        <w:numPr>
          <w:ilvl w:val="0"/>
          <w:numId w:val="0"/>
        </w:numPr>
        <w:ind w:left="0" w:firstLine="420"/>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eastAsia" w:ascii="宋体" w:hAnsi="宋体"/>
          <w:color w:val="auto"/>
          <w:highlight w:val="none"/>
        </w:rPr>
        <w:t xml:space="preserve">对工作所具有的责任心、热情、敬业精神和职业道德。</w:t>
      </w:r>
      <w:r/>
    </w:p>
    <w:p>
      <w:pPr>
        <w:numPr>
          <w:ilvl w:val="0"/>
          <w:numId w:val="0"/>
        </w:numPr>
        <w:ind w:left="0" w:firstLine="420"/>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w:t>
      </w:r>
      <w:r>
        <w:rPr>
          <w:rFonts w:hint="eastAsia" w:ascii="宋体" w:hAnsi="宋体"/>
          <w:color w:val="auto"/>
          <w:highlight w:val="none"/>
        </w:rPr>
        <w:t xml:space="preserve">对自身的责任心：工作认真、上进心。 </w:t>
      </w:r>
      <w:r/>
    </w:p>
    <w:p>
      <w:pPr>
        <w:numPr>
          <w:ilvl w:val="0"/>
          <w:numId w:val="0"/>
        </w:numPr>
        <w:ind w:left="0" w:firstLine="420"/>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3</w:t>
      </w:r>
      <w:r>
        <w:rPr>
          <w:rFonts w:hint="eastAsia" w:ascii="宋体" w:hAnsi="宋体"/>
          <w:color w:val="auto"/>
          <w:highlight w:val="none"/>
          <w:lang w:eastAsia="zh-CN"/>
        </w:rPr>
        <w:t xml:space="preserve">）</w:t>
      </w:r>
      <w:r>
        <w:rPr>
          <w:rFonts w:hint="eastAsia" w:ascii="宋体" w:hAnsi="宋体"/>
          <w:color w:val="auto"/>
          <w:highlight w:val="none"/>
        </w:rPr>
        <w:t xml:space="preserve">同事之间的协作力、包容、配合、团结。 </w:t>
      </w:r>
      <w:r/>
    </w:p>
    <w:p>
      <w:pPr>
        <w:numPr>
          <w:ilvl w:val="0"/>
          <w:numId w:val="0"/>
        </w:numPr>
        <w:ind w:left="0" w:firstLine="420"/>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4</w:t>
      </w:r>
      <w:r>
        <w:rPr>
          <w:rFonts w:hint="eastAsia" w:ascii="宋体" w:hAnsi="宋体"/>
          <w:color w:val="auto"/>
          <w:highlight w:val="none"/>
          <w:lang w:eastAsia="zh-CN"/>
        </w:rPr>
        <w:t xml:space="preserve">）</w:t>
      </w:r>
      <w:r>
        <w:rPr>
          <w:rFonts w:hint="eastAsia" w:ascii="宋体" w:hAnsi="宋体"/>
          <w:color w:val="auto"/>
          <w:highlight w:val="none"/>
        </w:rPr>
        <w:t xml:space="preserve">对本职工作负责：不拖沓、不积压、不抱怨、不挑拣。 </w:t>
      </w:r>
      <w:r/>
    </w:p>
    <w:p>
      <w:pPr>
        <w:numPr>
          <w:ilvl w:val="0"/>
          <w:numId w:val="0"/>
        </w:numPr>
        <w:ind w:left="0" w:firstLine="420"/>
        <w:rPr>
          <w:rFonts w:ascii="宋体" w:hAnsi="宋体"/>
          <w:color w:val="auto"/>
          <w:highlight w:val="none"/>
        </w:rPr>
      </w:pPr>
      <w:r>
        <w:rPr>
          <w:rFonts w:hint="eastAsia" w:ascii="宋体" w:hAnsi="宋体" w:cs="Times New Roman"/>
          <w:color w:val="auto"/>
          <w:sz w:val="21"/>
          <w:szCs w:val="24"/>
          <w:highlight w:val="none"/>
          <w:lang w:val="en-US" w:eastAsia="zh-CN" w:bidi="ar-SA"/>
        </w:rPr>
        <w:t xml:space="preserve">（5）</w:t>
      </w:r>
      <w:r>
        <w:rPr>
          <w:rFonts w:hint="eastAsia" w:ascii="宋体" w:hAnsi="宋体"/>
          <w:color w:val="auto"/>
          <w:highlight w:val="none"/>
        </w:rPr>
        <w:t xml:space="preserve">对来院就诊病人和家属及来访人员的态度：谦和、礼貌、诚恳、友善、不卑不亢。 </w:t>
      </w:r>
      <w:r/>
    </w:p>
    <w:p>
      <w:pPr>
        <w:rPr>
          <w:rFonts w:ascii="宋体" w:hAnsi="宋体"/>
          <w:color w:val="auto"/>
          <w:highlight w:val="none"/>
        </w:rPr>
      </w:pPr>
      <w:r>
        <w:rPr>
          <w:rFonts w:hint="eastAsia" w:ascii="宋体" w:hAnsi="宋体"/>
          <w:color w:val="auto"/>
          <w:highlight w:val="none"/>
          <w:lang w:val="en-US" w:eastAsia="zh-CN"/>
        </w:rPr>
        <w:t xml:space="preserve">7.5</w:t>
      </w:r>
      <w:r>
        <w:rPr>
          <w:rFonts w:hint="eastAsia" w:ascii="宋体" w:hAnsi="宋体"/>
          <w:color w:val="auto"/>
          <w:highlight w:val="none"/>
        </w:rPr>
        <w:t xml:space="preserve">行为规范 </w:t>
      </w:r>
      <w:r/>
    </w:p>
    <w:p>
      <w:pPr>
        <w:numPr>
          <w:ilvl w:val="0"/>
          <w:numId w:val="0"/>
        </w:numPr>
        <w:ind w:left="0" w:firstLine="420"/>
        <w:rPr>
          <w:rFonts w:ascii="宋体" w:hAnsi="宋体"/>
          <w:color w:val="auto"/>
          <w:highlight w:val="none"/>
        </w:rPr>
      </w:pPr>
      <w:r>
        <w:rPr>
          <w:rFonts w:hint="eastAsia" w:ascii="宋体" w:hAnsi="宋体" w:cs="Times New Roman"/>
          <w:color w:val="auto"/>
          <w:sz w:val="21"/>
          <w:szCs w:val="24"/>
          <w:highlight w:val="none"/>
          <w:lang w:val="en-US" w:eastAsia="zh-CN" w:bidi="ar-SA"/>
        </w:rPr>
        <w:t xml:space="preserve">（1）</w:t>
      </w:r>
      <w:r>
        <w:rPr>
          <w:rFonts w:hint="eastAsia" w:ascii="宋体" w:hAnsi="宋体"/>
          <w:color w:val="auto"/>
          <w:highlight w:val="none"/>
        </w:rPr>
        <w:t xml:space="preserve">爱护医院公共财产、不随意破坏、挪为私用。</w:t>
      </w:r>
      <w:r/>
    </w:p>
    <w:p>
      <w:pPr>
        <w:numPr>
          <w:ilvl w:val="0"/>
          <w:numId w:val="0"/>
        </w:numPr>
        <w:ind w:left="0" w:firstLine="420"/>
        <w:rPr>
          <w:rFonts w:ascii="宋体" w:hAnsi="宋体"/>
          <w:color w:val="auto"/>
          <w:highlight w:val="none"/>
        </w:rPr>
      </w:pPr>
      <w:r>
        <w:rPr>
          <w:rFonts w:hint="eastAsia" w:ascii="宋体" w:hAnsi="宋体" w:cs="Times New Roman"/>
          <w:color w:val="auto"/>
          <w:sz w:val="21"/>
          <w:szCs w:val="24"/>
          <w:highlight w:val="none"/>
          <w:lang w:val="en-US" w:eastAsia="zh-CN" w:bidi="ar-SA"/>
        </w:rPr>
        <w:t xml:space="preserve">（2）</w:t>
      </w:r>
      <w:r>
        <w:rPr>
          <w:rFonts w:hint="eastAsia" w:ascii="宋体" w:hAnsi="宋体"/>
          <w:color w:val="auto"/>
          <w:highlight w:val="none"/>
        </w:rPr>
        <w:t xml:space="preserve">及时清理、整理个人工作用具，保持工作环境的干净整洁。</w:t>
      </w:r>
      <w:r/>
    </w:p>
    <w:p>
      <w:pPr>
        <w:numPr>
          <w:ilvl w:val="0"/>
          <w:numId w:val="0"/>
        </w:numPr>
        <w:ind w:left="0" w:firstLine="420"/>
        <w:rPr>
          <w:rFonts w:ascii="宋体" w:hAnsi="宋体"/>
          <w:color w:val="auto"/>
          <w:highlight w:val="none"/>
        </w:rPr>
      </w:pPr>
      <w:r>
        <w:rPr>
          <w:rFonts w:hint="eastAsia" w:ascii="宋体" w:hAnsi="宋体" w:cs="Times New Roman"/>
          <w:color w:val="auto"/>
          <w:sz w:val="21"/>
          <w:szCs w:val="24"/>
          <w:highlight w:val="none"/>
          <w:lang w:val="en-US" w:eastAsia="zh-CN" w:bidi="ar-SA"/>
        </w:rPr>
        <w:t xml:space="preserve">（3）</w:t>
      </w:r>
      <w:r>
        <w:rPr>
          <w:rFonts w:hint="eastAsia" w:ascii="宋体" w:hAnsi="宋体"/>
          <w:color w:val="auto"/>
          <w:highlight w:val="none"/>
        </w:rPr>
        <w:t xml:space="preserve">办公桌上不放与工作无关的用品。</w:t>
      </w:r>
      <w:r/>
    </w:p>
    <w:p>
      <w:pPr>
        <w:numPr>
          <w:ilvl w:val="0"/>
          <w:numId w:val="0"/>
        </w:numPr>
        <w:ind w:left="0" w:firstLine="420"/>
        <w:rPr>
          <w:rFonts w:ascii="宋体" w:hAnsi="宋体"/>
          <w:color w:val="auto"/>
          <w:highlight w:val="none"/>
        </w:rPr>
      </w:pPr>
      <w:r>
        <w:rPr>
          <w:rFonts w:hint="eastAsia" w:ascii="宋体" w:hAnsi="宋体" w:cs="Times New Roman"/>
          <w:color w:val="auto"/>
          <w:sz w:val="21"/>
          <w:szCs w:val="24"/>
          <w:highlight w:val="none"/>
          <w:lang w:val="en-US" w:eastAsia="zh-CN" w:bidi="ar-SA"/>
        </w:rPr>
        <w:t xml:space="preserve">（4）</w:t>
      </w:r>
      <w:r>
        <w:rPr>
          <w:rFonts w:hint="eastAsia" w:ascii="宋体" w:hAnsi="宋体"/>
          <w:color w:val="auto"/>
          <w:highlight w:val="none"/>
        </w:rPr>
        <w:t xml:space="preserve">未经同意不得翻看他人文件、资料或他人个人物品。 </w:t>
      </w:r>
      <w:r/>
    </w:p>
    <w:p>
      <w:pPr>
        <w:rPr>
          <w:rFonts w:ascii="宋体" w:hAnsi="宋体"/>
          <w:color w:val="auto"/>
          <w:highlight w:val="none"/>
        </w:rPr>
      </w:pPr>
      <w:r>
        <w:rPr>
          <w:rFonts w:hint="eastAsia" w:ascii="宋体" w:hAnsi="宋体"/>
          <w:color w:val="auto"/>
          <w:highlight w:val="none"/>
          <w:lang w:val="en-US" w:eastAsia="zh-CN"/>
        </w:rPr>
        <w:t xml:space="preserve">7.6</w:t>
      </w:r>
      <w:r>
        <w:rPr>
          <w:rFonts w:hint="eastAsia" w:ascii="宋体" w:hAnsi="宋体"/>
          <w:color w:val="auto"/>
          <w:highlight w:val="none"/>
        </w:rPr>
        <w:t xml:space="preserve">工作纪律 </w:t>
      </w:r>
      <w:r/>
    </w:p>
    <w:p>
      <w:pPr>
        <w:ind w:firstLine="420"/>
        <w:rPr>
          <w:rFonts w:ascii="宋体" w:hAnsi="宋体"/>
          <w:color w:val="auto"/>
          <w:highlight w:val="none"/>
        </w:rPr>
      </w:pPr>
      <w:r>
        <w:rPr>
          <w:rFonts w:hint="eastAsia" w:ascii="宋体" w:hAnsi="宋体"/>
          <w:color w:val="auto"/>
          <w:highlight w:val="none"/>
        </w:rPr>
        <w:t xml:space="preserve">根据《江苏省医疗机构治安保卫工作规定》等有关规定和对人身财产安全负责的原则，保安严格禁止下列行为：</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①</w:t>
      </w:r>
      <w:r>
        <w:rPr>
          <w:rFonts w:hint="eastAsia" w:ascii="宋体" w:hAnsi="宋体"/>
          <w:color w:val="auto"/>
          <w:highlight w:val="none"/>
        </w:rPr>
        <w:t xml:space="preserve">限制他人人身自由、搜查他人身体或者侮辱、殴打他人。 </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②</w:t>
      </w:r>
      <w:r>
        <w:rPr>
          <w:rFonts w:hint="eastAsia" w:ascii="宋体" w:hAnsi="宋体"/>
          <w:color w:val="auto"/>
          <w:highlight w:val="none"/>
        </w:rPr>
        <w:t xml:space="preserve">扣押、没收他人证件、财物。</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③</w:t>
      </w:r>
      <w:r>
        <w:rPr>
          <w:rFonts w:hint="eastAsia" w:ascii="宋体" w:hAnsi="宋体"/>
          <w:color w:val="auto"/>
          <w:highlight w:val="none"/>
        </w:rPr>
        <w:t xml:space="preserve">阻碍依法执行公务。</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④</w:t>
      </w:r>
      <w:r>
        <w:rPr>
          <w:rFonts w:hint="eastAsia" w:ascii="宋体" w:hAnsi="宋体"/>
          <w:color w:val="auto"/>
          <w:highlight w:val="none"/>
        </w:rPr>
        <w:t xml:space="preserve">参与追索债务、采用暴力或者以暴力相威胁的手段处置纠纷。</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⑤</w:t>
      </w:r>
      <w:r>
        <w:rPr>
          <w:rFonts w:hint="eastAsia" w:ascii="宋体" w:hAnsi="宋体"/>
          <w:color w:val="auto"/>
          <w:highlight w:val="none"/>
        </w:rPr>
        <w:t xml:space="preserve">删改或者扩散保安服务中形成的监控影像资料、报警记录。</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⑥</w:t>
      </w:r>
      <w:r>
        <w:rPr>
          <w:rFonts w:hint="eastAsia" w:ascii="宋体" w:hAnsi="宋体"/>
          <w:color w:val="auto"/>
          <w:highlight w:val="none"/>
        </w:rPr>
        <w:t xml:space="preserve">侵犯个人隐私或泄露在保安服务中获知的医院商业秘密或病人个人隐私。 </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⑦</w:t>
      </w:r>
      <w:r>
        <w:rPr>
          <w:rFonts w:hint="eastAsia" w:ascii="宋体" w:hAnsi="宋体"/>
          <w:color w:val="auto"/>
          <w:highlight w:val="none"/>
        </w:rPr>
        <w:t xml:space="preserve">仪容不整, 言语行为轻浮、粗暴无礼。 </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⑧</w:t>
      </w:r>
      <w:r>
        <w:rPr>
          <w:rFonts w:hint="eastAsia" w:ascii="宋体" w:hAnsi="宋体"/>
          <w:color w:val="auto"/>
          <w:highlight w:val="none"/>
        </w:rPr>
        <w:t xml:space="preserve">值班时间聚众赌博、下棋、喝酒、看小说报纸，打瞌睡，吃零食等。 </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⑨</w:t>
      </w:r>
      <w:r>
        <w:rPr>
          <w:rFonts w:hint="eastAsia" w:ascii="宋体" w:hAnsi="宋体"/>
          <w:color w:val="auto"/>
          <w:highlight w:val="none"/>
        </w:rPr>
        <w:t xml:space="preserve">对病人和家属故意刁难或报复，对驾车来院就诊病人索取停车好处费。 </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⑩</w:t>
      </w:r>
      <w:r>
        <w:rPr>
          <w:rFonts w:hint="eastAsia" w:ascii="宋体" w:hAnsi="宋体"/>
          <w:color w:val="auto"/>
          <w:highlight w:val="none"/>
        </w:rPr>
        <w:t xml:space="preserve">脱岗、漏岗、睡岗，迟到、早退，夜班值班睡觉。</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⑪</w:t>
      </w:r>
      <w:r>
        <w:rPr>
          <w:rFonts w:hint="eastAsia" w:ascii="宋体" w:hAnsi="宋体"/>
          <w:color w:val="auto"/>
          <w:highlight w:val="none"/>
        </w:rPr>
        <w:t xml:space="preserve">执勤时间内，电话、对讲机私用，影响勤务。</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⑫</w:t>
      </w:r>
      <w:r>
        <w:rPr>
          <w:rFonts w:hint="eastAsia" w:ascii="宋体" w:hAnsi="宋体"/>
          <w:color w:val="auto"/>
          <w:highlight w:val="none"/>
        </w:rPr>
        <w:t xml:space="preserve">未经许可擅自调班。 </w:t>
      </w:r>
      <w:r/>
    </w:p>
    <w:p>
      <w:pPr>
        <w:numPr>
          <w:ilvl w:val="0"/>
          <w:numId w:val="0"/>
        </w:numPr>
        <w:ind w:left="0" w:firstLine="420"/>
        <w:rPr>
          <w:rFonts w:ascii="宋体" w:hAnsi="宋体"/>
          <w:color w:val="auto"/>
          <w:highlight w:val="none"/>
        </w:rPr>
      </w:pPr>
      <w:r>
        <w:rPr>
          <w:rFonts w:hint="default" w:ascii="宋体" w:hAnsi="宋体" w:eastAsia="宋体" w:cs="Times New Roman"/>
          <w:color w:val="auto"/>
          <w:sz w:val="21"/>
          <w:szCs w:val="24"/>
          <w:highlight w:val="none"/>
          <w:lang w:val="en-US" w:eastAsia="zh-CN" w:bidi="ar-SA"/>
        </w:rPr>
        <w:t xml:space="preserve">⑬</w:t>
      </w:r>
      <w:r>
        <w:rPr>
          <w:rFonts w:hint="eastAsia" w:ascii="宋体" w:hAnsi="宋体"/>
          <w:color w:val="auto"/>
          <w:highlight w:val="none"/>
        </w:rPr>
        <w:t xml:space="preserve">暴行犯上，不服从指挥。</w:t>
      </w:r>
      <w:r/>
    </w:p>
    <w:p>
      <w:pPr>
        <w:rPr>
          <w:rFonts w:ascii="宋体" w:hAnsi="宋体"/>
          <w:color w:val="auto"/>
          <w:highlight w:val="none"/>
        </w:rPr>
      </w:pPr>
      <w:r>
        <w:rPr>
          <w:rFonts w:hint="eastAsia" w:ascii="宋体" w:hAnsi="宋体"/>
          <w:color w:val="auto"/>
          <w:highlight w:val="none"/>
          <w:lang w:val="en-US" w:eastAsia="zh-CN"/>
        </w:rPr>
        <w:t xml:space="preserve">7.7</w:t>
      </w:r>
      <w:r>
        <w:rPr>
          <w:rFonts w:hint="eastAsia" w:ascii="宋体" w:hAnsi="宋体"/>
          <w:color w:val="auto"/>
          <w:highlight w:val="none"/>
        </w:rPr>
        <w:t xml:space="preserve">协同医院做好纠纷、扰乱、恐怖等突发性公共事件处置及其他指令性工作。</w:t>
      </w:r>
      <w:r/>
    </w:p>
    <w:p>
      <w:pPr>
        <w:rPr>
          <w:rFonts w:ascii="宋体" w:hAnsi="宋体"/>
          <w:b/>
          <w:color w:val="auto"/>
          <w:highlight w:val="none"/>
        </w:rPr>
      </w:pPr>
      <w:r>
        <w:rPr>
          <w:rFonts w:hint="eastAsia" w:ascii="宋体" w:hAnsi="宋体"/>
          <w:b/>
          <w:color w:val="auto"/>
          <w:highlight w:val="none"/>
        </w:rPr>
        <w:t xml:space="preserve">(</w:t>
      </w:r>
      <w:r>
        <w:rPr>
          <w:rFonts w:hint="eastAsia" w:ascii="宋体" w:hAnsi="宋体"/>
          <w:b/>
          <w:color w:val="auto"/>
          <w:highlight w:val="none"/>
          <w:lang w:val="en-US" w:eastAsia="zh-CN"/>
        </w:rPr>
        <w:t xml:space="preserve">四</w:t>
      </w:r>
      <w:r>
        <w:rPr>
          <w:rFonts w:hint="eastAsia" w:ascii="宋体" w:hAnsi="宋体"/>
          <w:b/>
          <w:color w:val="auto"/>
          <w:highlight w:val="none"/>
        </w:rPr>
        <w:t xml:space="preserve">)操作标准及劳动纪律</w:t>
      </w:r>
      <w:r/>
    </w:p>
    <w:p>
      <w:pPr>
        <w:ind w:firstLine="420"/>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w:t>
      </w:r>
      <w:r>
        <w:rPr>
          <w:rFonts w:hint="eastAsia" w:ascii="宋体" w:hAnsi="宋体"/>
          <w:color w:val="auto"/>
          <w:highlight w:val="none"/>
        </w:rPr>
        <w:t xml:space="preserve">保安应统一着装并佩带胸卡，着装统一、规范，服装、胸卡佩戴规范。</w:t>
      </w:r>
      <w:r/>
    </w:p>
    <w:p>
      <w:pPr>
        <w:ind w:firstLine="420"/>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w:t>
      </w:r>
      <w:r>
        <w:rPr>
          <w:rFonts w:hint="eastAsia" w:ascii="宋体" w:hAnsi="宋体"/>
          <w:color w:val="auto"/>
          <w:highlight w:val="none"/>
        </w:rPr>
        <w:t xml:space="preserve">保安的车辆应按委托方要求在指定地点整齐停放,保安在规定的工作时间段按时上岗，不得迟到、早退。</w:t>
      </w:r>
      <w:r/>
    </w:p>
    <w:p>
      <w:pPr>
        <w:ind w:firstLine="420"/>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w:t>
      </w:r>
      <w:r>
        <w:rPr>
          <w:rFonts w:hint="eastAsia" w:ascii="宋体" w:hAnsi="宋体"/>
          <w:color w:val="auto"/>
          <w:highlight w:val="none"/>
        </w:rPr>
        <w:t xml:space="preserve">保安上岗时未经许可不得替代，有事不能上岗者应提前一天向服务单位管理人员请假，经批准方可离岗，如发现擅自离岗情况将严格按考核制度进行扣分。</w:t>
      </w:r>
      <w:r/>
    </w:p>
    <w:p>
      <w:pPr>
        <w:ind w:firstLine="420"/>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w:t>
      </w:r>
      <w:r>
        <w:rPr>
          <w:rFonts w:hint="eastAsia" w:ascii="宋体" w:hAnsi="宋体"/>
          <w:color w:val="auto"/>
          <w:highlight w:val="none"/>
        </w:rPr>
        <w:t xml:space="preserve">上岗时间不得干私活，做与秩序维护工作无关的事情 ，一经发现按考核检查制度扣分。</w:t>
      </w:r>
      <w:r/>
    </w:p>
    <w:p>
      <w:pPr>
        <w:ind w:firstLine="420"/>
        <w:rPr>
          <w:rFonts w:ascii="宋体" w:hAnsi="宋体"/>
          <w:color w:val="auto"/>
          <w:highlight w:val="none"/>
        </w:rPr>
      </w:pPr>
      <w:r>
        <w:rPr>
          <w:rFonts w:hint="eastAsia" w:ascii="宋体" w:hAnsi="宋体"/>
          <w:color w:val="auto"/>
          <w:highlight w:val="none"/>
        </w:rPr>
        <w:t xml:space="preserve">5</w:t>
      </w:r>
      <w:r>
        <w:rPr>
          <w:rFonts w:hint="eastAsia" w:ascii="宋体" w:hAnsi="宋体"/>
          <w:color w:val="auto"/>
          <w:highlight w:val="none"/>
          <w:lang w:val="en-US" w:eastAsia="zh-CN"/>
        </w:rPr>
        <w:t xml:space="preserve">.</w:t>
      </w:r>
      <w:r>
        <w:rPr>
          <w:rFonts w:hint="eastAsia" w:ascii="宋体" w:hAnsi="宋体"/>
          <w:color w:val="auto"/>
          <w:highlight w:val="none"/>
        </w:rPr>
        <w:t xml:space="preserve">保安之间不得发生争吵、打骂事件，一经发现将严格按考核检查制度扣分。</w:t>
      </w:r>
      <w:r/>
    </w:p>
    <w:p>
      <w:pPr>
        <w:ind w:firstLine="420"/>
        <w:rPr>
          <w:rFonts w:ascii="宋体" w:hAnsi="宋体"/>
          <w:color w:val="auto"/>
          <w:highlight w:val="none"/>
        </w:rPr>
      </w:pPr>
      <w:r>
        <w:rPr>
          <w:rFonts w:hint="eastAsia" w:ascii="宋体" w:hAnsi="宋体"/>
          <w:color w:val="auto"/>
          <w:highlight w:val="none"/>
        </w:rPr>
        <w:t xml:space="preserve">6</w:t>
      </w:r>
      <w:r>
        <w:rPr>
          <w:rFonts w:hint="eastAsia" w:ascii="宋体" w:hAnsi="宋体"/>
          <w:color w:val="auto"/>
          <w:highlight w:val="none"/>
          <w:lang w:val="en-US" w:eastAsia="zh-CN"/>
        </w:rPr>
        <w:t xml:space="preserve">.</w:t>
      </w:r>
      <w:r>
        <w:rPr>
          <w:rFonts w:hint="eastAsia" w:ascii="宋体" w:hAnsi="宋体"/>
          <w:color w:val="auto"/>
          <w:highlight w:val="none"/>
        </w:rPr>
        <w:t xml:space="preserve">保安收取停车费严禁弄虚作假，违规者第一次记大</w:t>
      </w:r>
      <w:r>
        <w:rPr>
          <w:rFonts w:hint="eastAsia" w:ascii="宋体" w:hAnsi="宋体"/>
          <w:color w:val="auto"/>
          <w:highlight w:val="none"/>
        </w:rPr>
        <w:t xml:space="preserve">过</w:t>
      </w:r>
      <w:r>
        <w:rPr>
          <w:rFonts w:hint="eastAsia" w:ascii="宋体" w:hAnsi="宋体"/>
          <w:color w:val="auto"/>
          <w:highlight w:val="none"/>
          <w:lang w:val="en-US" w:eastAsia="zh-CN"/>
        </w:rPr>
        <w:t xml:space="preserve">一</w:t>
      </w:r>
      <w:r>
        <w:rPr>
          <w:rFonts w:hint="eastAsia" w:ascii="宋体" w:hAnsi="宋体"/>
          <w:color w:val="auto"/>
          <w:highlight w:val="none"/>
        </w:rPr>
        <w:t xml:space="preserve">次</w:t>
      </w:r>
      <w:r>
        <w:rPr>
          <w:rFonts w:hint="eastAsia" w:ascii="宋体" w:hAnsi="宋体"/>
          <w:color w:val="auto"/>
          <w:highlight w:val="none"/>
        </w:rPr>
        <w:t xml:space="preserve">，处罚500元/人/次，发现第二次违规一律开除。</w:t>
      </w:r>
      <w:r/>
    </w:p>
    <w:p>
      <w:pPr>
        <w:ind w:firstLine="420"/>
        <w:rPr>
          <w:rFonts w:ascii="宋体" w:hAnsi="宋体"/>
          <w:color w:val="auto"/>
          <w:highlight w:val="none"/>
        </w:rPr>
      </w:pPr>
      <w:r>
        <w:rPr>
          <w:rFonts w:hint="eastAsia" w:ascii="宋体" w:hAnsi="宋体"/>
          <w:color w:val="auto"/>
          <w:highlight w:val="none"/>
        </w:rPr>
        <w:t xml:space="preserve">7</w:t>
      </w:r>
      <w:r>
        <w:rPr>
          <w:rFonts w:hint="eastAsia" w:ascii="宋体" w:hAnsi="宋体"/>
          <w:color w:val="auto"/>
          <w:highlight w:val="none"/>
          <w:lang w:val="en-US" w:eastAsia="zh-CN"/>
        </w:rPr>
        <w:t xml:space="preserve">.</w:t>
      </w:r>
      <w:r>
        <w:rPr>
          <w:rFonts w:hint="eastAsia" w:ascii="宋体" w:hAnsi="宋体"/>
          <w:color w:val="auto"/>
          <w:highlight w:val="none"/>
        </w:rPr>
        <w:t xml:space="preserve">保安在门岗执勤期间吸烟、坐岗者，记小过一次, 处罚：50元/人/次；发现第二次违规处罚：100元/人/次；第三次违规一律开除。 </w:t>
      </w:r>
      <w:r/>
    </w:p>
    <w:p>
      <w:pPr>
        <w:ind w:firstLine="420"/>
        <w:rPr>
          <w:rFonts w:ascii="宋体" w:hAnsi="宋体"/>
          <w:color w:val="auto"/>
          <w:highlight w:val="none"/>
        </w:rPr>
      </w:pPr>
      <w:r>
        <w:rPr>
          <w:rFonts w:hint="eastAsia" w:ascii="宋体" w:hAnsi="宋体"/>
          <w:color w:val="auto"/>
          <w:highlight w:val="none"/>
        </w:rPr>
        <w:t xml:space="preserve">8</w:t>
      </w:r>
      <w:r>
        <w:rPr>
          <w:rFonts w:hint="eastAsia" w:ascii="宋体" w:hAnsi="宋体"/>
          <w:color w:val="auto"/>
          <w:highlight w:val="none"/>
          <w:lang w:val="en-US" w:eastAsia="zh-CN"/>
        </w:rPr>
        <w:t xml:space="preserve">.</w:t>
      </w:r>
      <w:r>
        <w:rPr>
          <w:rFonts w:hint="eastAsia" w:ascii="宋体" w:hAnsi="宋体"/>
          <w:color w:val="auto"/>
          <w:highlight w:val="none"/>
        </w:rPr>
        <w:t xml:space="preserve">保安值勤期间擅离职守；工作期间睡觉者，记大过一次，处罚：100元/人/次。</w:t>
      </w:r>
      <w:r/>
    </w:p>
    <w:p>
      <w:pPr>
        <w:ind w:firstLine="420"/>
        <w:rPr>
          <w:rFonts w:ascii="宋体" w:hAnsi="宋体"/>
          <w:color w:val="auto"/>
          <w:highlight w:val="none"/>
        </w:rPr>
      </w:pPr>
      <w:r>
        <w:rPr>
          <w:rFonts w:hint="eastAsia" w:ascii="宋体" w:hAnsi="宋体"/>
          <w:color w:val="auto"/>
          <w:highlight w:val="none"/>
        </w:rPr>
        <w:t xml:space="preserve">9</w:t>
      </w:r>
      <w:r>
        <w:rPr>
          <w:rFonts w:hint="eastAsia" w:ascii="宋体" w:hAnsi="宋体"/>
          <w:color w:val="auto"/>
          <w:highlight w:val="none"/>
          <w:lang w:val="en-US" w:eastAsia="zh-CN"/>
        </w:rPr>
        <w:t xml:space="preserve">.</w:t>
      </w:r>
      <w:r>
        <w:rPr>
          <w:rFonts w:hint="eastAsia" w:ascii="宋体" w:hAnsi="宋体"/>
          <w:color w:val="auto"/>
          <w:highlight w:val="none"/>
        </w:rPr>
        <w:t xml:space="preserve">按照规定穿着工作制服，现场值勤中需保持自身仪容仪表和良好的工作状态，如在现场值勤中发现有（穿着制服）自由散漫的现象。给予小过一次，处罚：50元/人/次；发现第二次违规大过一次，处罚：100元/人/次；第三次违规一律开除。</w:t>
      </w:r>
      <w:r/>
    </w:p>
    <w:p>
      <w:pPr>
        <w:ind w:firstLine="420"/>
        <w:rPr>
          <w:rFonts w:ascii="宋体" w:hAnsi="宋体"/>
          <w:color w:val="auto"/>
          <w:highlight w:val="none"/>
        </w:rPr>
      </w:pPr>
      <w:r>
        <w:rPr>
          <w:rFonts w:hint="eastAsia" w:ascii="宋体" w:hAnsi="宋体"/>
          <w:color w:val="auto"/>
          <w:highlight w:val="none"/>
        </w:rPr>
        <w:t xml:space="preserve">10</w:t>
      </w:r>
      <w:r>
        <w:rPr>
          <w:rFonts w:hint="eastAsia" w:ascii="宋体" w:hAnsi="宋体"/>
          <w:color w:val="auto"/>
          <w:highlight w:val="none"/>
          <w:lang w:val="en-US" w:eastAsia="zh-CN"/>
        </w:rPr>
        <w:t xml:space="preserve">.</w:t>
      </w:r>
      <w:r>
        <w:rPr>
          <w:rFonts w:hint="eastAsia" w:ascii="宋体" w:hAnsi="宋体"/>
          <w:color w:val="auto"/>
          <w:highlight w:val="none"/>
        </w:rPr>
        <w:t xml:space="preserve">保安值勤态度恶劣与院方或患者发生争执或殴打，酒后上岗一律给予开除。</w:t>
      </w:r>
      <w:r/>
    </w:p>
    <w:p>
      <w:pPr>
        <w:ind w:firstLine="420"/>
        <w:rPr>
          <w:rFonts w:ascii="宋体" w:hAnsi="宋体"/>
          <w:color w:val="auto"/>
          <w:highlight w:val="none"/>
        </w:rPr>
      </w:pPr>
      <w:r>
        <w:rPr>
          <w:rFonts w:hint="eastAsia" w:ascii="宋体" w:hAnsi="宋体"/>
          <w:color w:val="auto"/>
          <w:highlight w:val="none"/>
        </w:rPr>
        <w:t xml:space="preserve">11</w:t>
      </w:r>
      <w:r>
        <w:rPr>
          <w:rFonts w:hint="eastAsia" w:ascii="宋体" w:hAnsi="宋体"/>
          <w:color w:val="auto"/>
          <w:highlight w:val="none"/>
          <w:lang w:val="en-US" w:eastAsia="zh-CN"/>
        </w:rPr>
        <w:t xml:space="preserve">.</w:t>
      </w:r>
      <w:r>
        <w:rPr>
          <w:rFonts w:hint="eastAsia" w:ascii="宋体" w:hAnsi="宋体"/>
          <w:color w:val="auto"/>
          <w:highlight w:val="none"/>
        </w:rPr>
        <w:t xml:space="preserve">现场岗亭内办公设施、通讯设备等物品摆放整齐，做好室内外卫生清洁工作，如有脏乱现象，所有当班人员口头警告一次；屡教不改者小过处罚：50元/人/次。</w:t>
      </w:r>
      <w:r/>
    </w:p>
    <w:p>
      <w:pPr>
        <w:ind w:firstLine="422"/>
        <w:rPr>
          <w:rFonts w:ascii="宋体" w:hAnsi="宋体"/>
          <w:b/>
          <w:bCs/>
          <w:color w:val="auto"/>
          <w:highlight w:val="none"/>
        </w:rPr>
      </w:pPr>
      <w:r>
        <w:rPr>
          <w:rFonts w:hint="eastAsia" w:ascii="宋体" w:hAnsi="宋体"/>
          <w:b/>
          <w:bCs/>
          <w:color w:val="auto"/>
          <w:highlight w:val="none"/>
        </w:rPr>
        <w:t xml:space="preserve">12.发现空岗的（指未达到约定的在岗值班人数的），半天扣服务费500元/岗次，1天扣1000元/岗次，夜班扣1500元/岗次。</w:t>
      </w:r>
      <w:r/>
    </w:p>
    <w:p>
      <w:pPr>
        <w:ind w:firstLine="422"/>
        <w:rPr>
          <w:rFonts w:ascii="宋体" w:hAnsi="宋体"/>
          <w:color w:val="auto"/>
          <w:highlight w:val="none"/>
        </w:rPr>
      </w:pPr>
      <w:r>
        <w:rPr>
          <w:rFonts w:hint="eastAsia" w:ascii="宋体" w:hAnsi="宋体"/>
          <w:b/>
          <w:bCs/>
          <w:color w:val="auto"/>
          <w:highlight w:val="none"/>
        </w:rPr>
        <w:t xml:space="preserve">13.发现缺人的（指未达到约定的总在岗人头数），按所缺岗位总额工资标准/30*人数*天数扣服务费，每满30天及以上的，按所缺岗位总额工资标准的1.5倍扣服务费。</w:t>
      </w:r>
      <w:r/>
    </w:p>
    <w:p>
      <w:pPr>
        <w:rPr>
          <w:rFonts w:ascii="宋体" w:hAnsi="宋体"/>
          <w:b/>
          <w:color w:val="auto"/>
          <w:highlight w:val="none"/>
        </w:rPr>
      </w:pPr>
      <w:r>
        <w:rPr>
          <w:rFonts w:hint="eastAsia" w:ascii="宋体" w:hAnsi="宋体"/>
          <w:b/>
          <w:color w:val="auto"/>
          <w:highlight w:val="none"/>
        </w:rPr>
        <w:t xml:space="preserve">(</w:t>
      </w:r>
      <w:r>
        <w:rPr>
          <w:rFonts w:hint="eastAsia" w:ascii="宋体" w:hAnsi="宋体"/>
          <w:b/>
          <w:color w:val="auto"/>
          <w:highlight w:val="none"/>
          <w:lang w:val="en-US" w:eastAsia="zh-CN"/>
        </w:rPr>
        <w:t xml:space="preserve">五</w:t>
      </w:r>
      <w:r>
        <w:rPr>
          <w:rFonts w:hint="eastAsia" w:ascii="宋体" w:hAnsi="宋体"/>
          <w:b/>
          <w:color w:val="auto"/>
          <w:highlight w:val="none"/>
        </w:rPr>
        <w:t xml:space="preserve">)劳动组织约定</w:t>
      </w:r>
      <w:r/>
    </w:p>
    <w:p>
      <w:pPr>
        <w:ind w:firstLine="420"/>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w:t>
      </w:r>
      <w:r>
        <w:rPr>
          <w:rFonts w:hint="eastAsia" w:ascii="宋体" w:hAnsi="宋体"/>
          <w:color w:val="auto"/>
          <w:highlight w:val="none"/>
        </w:rPr>
        <w:t xml:space="preserve">节假日照常上班，遇突击任务及重大活动时应无条件按委托方要求完成委托方布置的工作（协议维护范围外的费用另计，双方协商）。</w:t>
      </w:r>
      <w:r/>
    </w:p>
    <w:p>
      <w:pPr>
        <w:ind w:firstLine="420"/>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lang w:val="en-US" w:eastAsia="zh-CN"/>
        </w:rPr>
        <w:t xml:space="preserve">.</w:t>
      </w:r>
      <w:r>
        <w:rPr>
          <w:rFonts w:hint="eastAsia" w:ascii="宋体" w:hAnsi="宋体"/>
          <w:color w:val="auto"/>
          <w:highlight w:val="none"/>
        </w:rPr>
        <w:t xml:space="preserve">服务单位应在协议签订时将安全维护班组和维护区域安排情况、维护小组负责人、班组值勤人员、管理人员名单以书面形式汇报委托方，同时未经委托方同意，服务单位不得擅自进行人员调动，变更安全护卫范围。</w:t>
      </w:r>
      <w:r/>
    </w:p>
    <w:p>
      <w:pPr>
        <w:ind w:firstLine="420"/>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lang w:val="en-US" w:eastAsia="zh-CN"/>
        </w:rPr>
        <w:t xml:space="preserve">.</w:t>
      </w:r>
      <w:r>
        <w:rPr>
          <w:rFonts w:hint="eastAsia" w:ascii="宋体" w:hAnsi="宋体"/>
          <w:color w:val="auto"/>
          <w:highlight w:val="none"/>
        </w:rPr>
        <w:t xml:space="preserve">服务单位应就安全维护范围内停车量的多少和车辆停放区域分布的具体情况，安排指定的工作负责人员担任院区管理组长，并保持与委托方在工作上的紧密联系，加强车场各个区域的巡视、监督,以提高车场与道路的管理水平和服务质量。</w:t>
      </w:r>
      <w:r/>
    </w:p>
    <w:p>
      <w:pPr>
        <w:ind w:firstLine="420"/>
        <w:rPr>
          <w:rFonts w:ascii="宋体" w:hAnsi="宋体"/>
          <w:color w:val="auto"/>
          <w:highlight w:val="none"/>
        </w:rPr>
      </w:pPr>
      <w:r>
        <w:rPr>
          <w:rFonts w:ascii="宋体" w:hAnsi="宋体"/>
          <w:color w:val="auto"/>
          <w:highlight w:val="none"/>
        </w:rPr>
        <w:t xml:space="preserve">4</w:t>
      </w:r>
      <w:r>
        <w:rPr>
          <w:rFonts w:hint="eastAsia" w:ascii="宋体" w:hAnsi="宋体"/>
          <w:color w:val="auto"/>
          <w:highlight w:val="none"/>
          <w:lang w:val="en-US" w:eastAsia="zh-CN"/>
        </w:rPr>
        <w:t xml:space="preserve">.</w:t>
      </w:r>
      <w:r>
        <w:rPr>
          <w:rFonts w:hint="eastAsia" w:ascii="宋体" w:hAnsi="宋体"/>
          <w:color w:val="auto"/>
          <w:highlight w:val="none"/>
        </w:rPr>
        <w:t xml:space="preserve">在工作时间内服务单位管理层必须保持通讯畅通，尤其重大任务时必须24小时保持通讯畅通。</w:t>
      </w:r>
      <w:r/>
    </w:p>
    <w:p>
      <w:pPr>
        <w:ind w:firstLine="42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lang w:val="en-US" w:eastAsia="zh-CN"/>
        </w:rPr>
        <w:t xml:space="preserve">.</w:t>
      </w:r>
      <w:r>
        <w:rPr>
          <w:rFonts w:hint="eastAsia" w:ascii="宋体" w:hAnsi="宋体"/>
          <w:color w:val="auto"/>
          <w:highlight w:val="none"/>
        </w:rPr>
        <w:t xml:space="preserve">委托方按照协议约定，考核服务单位现场综合服务质量，未达到要求依据评分规则在当月服务费中相应扣除，委托方出具书面材料。</w:t>
      </w:r>
      <w:r/>
    </w:p>
    <w:p>
      <w:pPr>
        <w:ind w:firstLine="420"/>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lang w:val="en-US" w:eastAsia="zh-CN"/>
        </w:rPr>
        <w:t xml:space="preserve">.</w:t>
      </w:r>
      <w:r>
        <w:rPr>
          <w:rFonts w:hint="eastAsia" w:ascii="宋体" w:hAnsi="宋体"/>
          <w:color w:val="auto"/>
          <w:highlight w:val="none"/>
        </w:rPr>
        <w:t xml:space="preserve">院方考核现场服务人员考核不合格者，要求服务单位按照约定进行更换。</w:t>
      </w:r>
      <w:r/>
    </w:p>
    <w:p>
      <w:pPr>
        <w:rPr>
          <w:rFonts w:ascii="宋体" w:hAnsi="宋体"/>
          <w:b/>
          <w:color w:val="auto"/>
          <w:highlight w:val="none"/>
        </w:rPr>
      </w:pPr>
      <w:r>
        <w:rPr>
          <w:rFonts w:hint="eastAsia" w:ascii="宋体" w:hAnsi="宋体"/>
          <w:b/>
          <w:color w:val="auto"/>
          <w:highlight w:val="none"/>
        </w:rPr>
        <w:t xml:space="preserve">（</w:t>
      </w:r>
      <w:r>
        <w:rPr>
          <w:rFonts w:hint="eastAsia" w:ascii="宋体" w:hAnsi="宋体"/>
          <w:b/>
          <w:color w:val="auto"/>
          <w:highlight w:val="none"/>
          <w:lang w:val="en-US" w:eastAsia="zh-CN"/>
        </w:rPr>
        <w:t xml:space="preserve">六</w:t>
      </w:r>
      <w:r>
        <w:rPr>
          <w:rFonts w:hint="eastAsia" w:ascii="宋体" w:hAnsi="宋体"/>
          <w:b/>
          <w:color w:val="auto"/>
          <w:highlight w:val="none"/>
        </w:rPr>
        <w:t xml:space="preserve">）停车场委托收费</w:t>
      </w:r>
      <w:r/>
    </w:p>
    <w:p>
      <w:pPr>
        <w:ind w:firstLine="422"/>
        <w:rPr>
          <w:rFonts w:hint="eastAsia" w:ascii="宋体" w:hAnsi="宋体"/>
          <w:b/>
          <w:color w:val="auto"/>
          <w:highlight w:val="none"/>
        </w:rPr>
      </w:pPr>
      <w:r>
        <w:rPr>
          <w:rFonts w:hint="eastAsia" w:ascii="宋体" w:hAnsi="宋体"/>
          <w:b/>
          <w:color w:val="auto"/>
          <w:highlight w:val="none"/>
        </w:rPr>
        <w:t xml:space="preserve">甲方委托乙方负责收费停车场停车代收费及设施设备维护。停车系统设备、场地均由甲方提供，每月停车费用全部归甲方所有，可用于抵扣乙方服务费、停车场设备设施建设维护费，甲方指令性任务产生的费用支出，以及乙方人员额外的加班、奖励等人员支出。所有支出项目必须有审批材料或支出明细。</w:t>
      </w:r>
      <w:r/>
    </w:p>
    <w:p>
      <w:pPr>
        <w:rPr>
          <w:rFonts w:ascii="宋体" w:hAnsi="宋体"/>
          <w:b/>
          <w:color w:val="auto"/>
          <w:highlight w:val="none"/>
        </w:rPr>
      </w:pP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七</w:t>
      </w:r>
      <w:r>
        <w:rPr>
          <w:rFonts w:hint="eastAsia" w:ascii="宋体" w:hAnsi="宋体"/>
          <w:b/>
          <w:color w:val="auto"/>
          <w:highlight w:val="none"/>
          <w:lang w:eastAsia="zh-CN"/>
        </w:rPr>
        <w:t xml:space="preserve">）</w:t>
      </w:r>
      <w:r>
        <w:rPr>
          <w:rFonts w:hint="eastAsia" w:ascii="宋体" w:hAnsi="宋体"/>
          <w:b/>
          <w:color w:val="auto"/>
          <w:highlight w:val="none"/>
        </w:rPr>
        <w:t xml:space="preserve">管理要求</w:t>
      </w:r>
      <w:r/>
    </w:p>
    <w:p>
      <w:pPr>
        <w:ind w:firstLine="420"/>
        <w:rPr>
          <w:rFonts w:ascii="宋体" w:hAnsi="宋体"/>
          <w:color w:val="auto"/>
          <w:highlight w:val="none"/>
        </w:rPr>
      </w:pPr>
      <w:r>
        <w:rPr>
          <w:rFonts w:hint="eastAsia" w:ascii="宋体" w:hAnsi="宋体"/>
          <w:color w:val="auto"/>
          <w:highlight w:val="none"/>
        </w:rPr>
        <w:t xml:space="preserve">1、保安服务公司要制定针对性的具体工作方案和各类管理制度，保证每天都有一名负责人在场，确保工作到位，运行有序；</w:t>
      </w:r>
      <w:r/>
    </w:p>
    <w:p>
      <w:pPr>
        <w:ind w:firstLine="420"/>
        <w:rPr>
          <w:rFonts w:ascii="宋体" w:hAnsi="宋体"/>
          <w:color w:val="auto"/>
          <w:highlight w:val="none"/>
        </w:rPr>
      </w:pPr>
      <w:r>
        <w:rPr>
          <w:rFonts w:hint="eastAsia" w:ascii="宋体" w:hAnsi="宋体"/>
          <w:color w:val="auto"/>
          <w:highlight w:val="none"/>
        </w:rPr>
        <w:t xml:space="preserve">2、保安服务公司要按照劳动用工制度规范秩序维护管理人员的招聘、录用、使用和管理，要加强安全健康教育，防止发生安全事故。秩序维护管理人员在工作中及上下班途中发生的人身意外伤害由保安服务公司负责处理；</w:t>
      </w:r>
      <w:r/>
    </w:p>
    <w:p>
      <w:pPr>
        <w:ind w:firstLine="420"/>
        <w:rPr>
          <w:rFonts w:ascii="宋体" w:hAnsi="宋体"/>
          <w:color w:val="auto"/>
          <w:highlight w:val="none"/>
        </w:rPr>
      </w:pPr>
      <w:r>
        <w:rPr>
          <w:rFonts w:hint="eastAsia" w:ascii="宋体" w:hAnsi="宋体"/>
          <w:color w:val="auto"/>
          <w:highlight w:val="none"/>
        </w:rPr>
        <w:t xml:space="preserve">3、昆山市第五人民医院对秩序维护管理工作进行测评考核，由委托方负责、被委托方保安队长或者被委托方指定的代表参与，按照平时考核、月底定期考核、委托方相关部门测评等方式综合进行考核。</w:t>
      </w:r>
      <w:r>
        <w:rPr>
          <w:rFonts w:hint="eastAsia" w:ascii="宋体" w:hAnsi="宋体"/>
          <w:color w:val="auto"/>
          <w:highlight w:val="none"/>
        </w:rPr>
        <w:t xml:space="preserve">如被委托方连续</w:t>
      </w:r>
      <w:r>
        <w:rPr>
          <w:rFonts w:hint="eastAsia" w:ascii="宋体" w:hAnsi="宋体"/>
          <w:color w:val="auto"/>
          <w:highlight w:val="none"/>
          <w:lang w:val="en-US" w:eastAsia="zh-CN"/>
        </w:rPr>
        <w:t xml:space="preserve">两</w:t>
      </w:r>
      <w:r>
        <w:rPr>
          <w:rFonts w:hint="eastAsia" w:ascii="宋体" w:hAnsi="宋体"/>
          <w:color w:val="auto"/>
          <w:highlight w:val="none"/>
        </w:rPr>
        <w:t xml:space="preserve">个月考核为不满意</w:t>
      </w:r>
      <w:r>
        <w:rPr>
          <w:rFonts w:hint="eastAsia" w:ascii="宋体" w:hAnsi="宋体"/>
          <w:color w:val="auto"/>
          <w:highlight w:val="none"/>
        </w:rPr>
        <w:t xml:space="preserve">、或连续三天未按协议规定完成各项保安任务的、或专项考核不合格2次及以上，则委托方有权单方面终止协议。</w:t>
      </w:r>
      <w:r/>
    </w:p>
    <w:p>
      <w:pPr>
        <w:rPr>
          <w:rFonts w:ascii="宋体" w:hAnsi="宋体"/>
          <w:b/>
          <w:color w:val="auto"/>
          <w:highlight w:val="none"/>
        </w:rPr>
      </w:pPr>
      <w:r>
        <w:rPr>
          <w:rFonts w:hint="eastAsia" w:ascii="宋体" w:hAnsi="宋体"/>
          <w:b/>
          <w:color w:val="auto"/>
          <w:highlight w:val="none"/>
          <w:lang w:val="en-US" w:eastAsia="zh-CN"/>
        </w:rPr>
        <w:t xml:space="preserve">三、</w:t>
      </w:r>
      <w:r>
        <w:rPr>
          <w:rFonts w:hint="eastAsia" w:ascii="宋体" w:hAnsi="宋体"/>
          <w:b/>
          <w:color w:val="auto"/>
          <w:highlight w:val="none"/>
        </w:rPr>
        <w:t xml:space="preserve">其他事项</w:t>
      </w:r>
      <w:r/>
    </w:p>
    <w:p>
      <w:pPr>
        <w:ind w:firstLine="420"/>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w:t>
      </w:r>
      <w:r>
        <w:rPr>
          <w:rFonts w:hint="eastAsia" w:ascii="宋体" w:hAnsi="宋体"/>
          <w:color w:val="auto"/>
          <w:highlight w:val="none"/>
        </w:rPr>
        <w:t xml:space="preserve">被委托方签订委托管理协议后，必须在7天内进驻现场进行全面秩序维护管理工作。</w:t>
      </w:r>
      <w:r/>
    </w:p>
    <w:p>
      <w:pPr>
        <w:ind w:firstLine="420"/>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w:t>
      </w:r>
      <w:r>
        <w:rPr>
          <w:rFonts w:hint="eastAsia" w:ascii="宋体" w:hAnsi="宋体"/>
          <w:color w:val="auto"/>
          <w:highlight w:val="none"/>
        </w:rPr>
        <w:t xml:space="preserve">管理人员在岗履行工作职责期间（包括上下班途中），发生自身的人身伤害、伤亡，均由被委托方负责处理并承担经济和道义上的责任，委托方不承担任何责任。</w:t>
      </w:r>
      <w:r/>
    </w:p>
    <w:p>
      <w:pPr>
        <w:ind w:firstLine="420"/>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lang w:val="en-US" w:eastAsia="zh-CN"/>
        </w:rPr>
        <w:t xml:space="preserve">.</w:t>
      </w:r>
      <w:r>
        <w:rPr>
          <w:rFonts w:hint="eastAsia" w:ascii="宋体" w:hAnsi="宋体"/>
          <w:color w:val="auto"/>
          <w:highlight w:val="none"/>
        </w:rPr>
        <w:t xml:space="preserve">被委托方违反国家相关法规，与聘用人员发生纠纷，均由被委托方负责调解与处理，委托方不承担责任。 </w:t>
      </w:r>
      <w:r/>
    </w:p>
    <w:p>
      <w:pPr>
        <w:ind w:firstLine="420"/>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被委托方应在协议签订时将秩序维护管理区域安排情况、秩序维护管理小组负责人、秩序维护管理、管理人员名单以书面形式汇报委托方，同时未经委托方同意，秩序维护管理单位不得擅自进行人员调动 。</w:t>
      </w:r>
      <w:r/>
    </w:p>
    <w:p>
      <w:pPr>
        <w:ind w:firstLine="420"/>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在工作时间内秩序维护管理单位管理层必须保持通讯畅通，尤其重大任务时必须24小时保持通讯畅通。</w:t>
      </w:r>
      <w:r/>
    </w:p>
    <w:p>
      <w:pPr>
        <w:ind w:firstLine="420"/>
        <w:rPr>
          <w:rFonts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委托方、被委托方承担的配套工作及费用：</w:t>
      </w:r>
      <w:r/>
    </w:p>
    <w:p>
      <w:pPr>
        <w:ind w:firstLine="420"/>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.1</w:t>
      </w:r>
      <w:r>
        <w:rPr>
          <w:rFonts w:hint="eastAsia" w:ascii="宋体" w:hAnsi="宋体"/>
          <w:color w:val="auto"/>
          <w:highlight w:val="none"/>
        </w:rPr>
        <w:t xml:space="preserve">被委托方承担的配套工作及费用：</w:t>
      </w:r>
      <w:r/>
    </w:p>
    <w:p>
      <w:pPr>
        <w:ind w:firstLine="420"/>
        <w:rPr>
          <w:rFonts w:ascii="宋体" w:hAnsi="宋体"/>
          <w:color w:val="auto"/>
          <w:highlight w:val="none"/>
        </w:rPr>
      </w:pPr>
      <w:r>
        <w:rPr>
          <w:rFonts w:hint="eastAsia" w:ascii="宋体" w:hAnsi="宋体"/>
          <w:color w:val="auto"/>
          <w:highlight w:val="none"/>
        </w:rPr>
        <w:t xml:space="preserve">（1）秩序维护管理工作所需的清洁</w:t>
      </w:r>
      <w:r>
        <w:rPr>
          <w:rFonts w:hint="eastAsia" w:ascii="宋体" w:hAnsi="宋体"/>
          <w:color w:val="auto"/>
          <w:highlight w:val="none"/>
        </w:rPr>
        <w:t xml:space="preserve">剂、</w:t>
      </w:r>
      <w:r>
        <w:rPr>
          <w:rFonts w:hint="eastAsia" w:ascii="宋体" w:hAnsi="宋体"/>
          <w:color w:val="auto"/>
          <w:highlight w:val="none"/>
        </w:rPr>
        <w:t xml:space="preserve">洗涤剂、生活垃圾包装袋；</w:t>
      </w:r>
      <w:r>
        <w:rPr>
          <w:rFonts w:hint="eastAsia" w:ascii="宋体" w:hAnsi="宋体"/>
          <w:color w:val="auto"/>
          <w:highlight w:val="none"/>
        </w:rPr>
        <w:t xml:space="preserve">不指定安保设备及用品的品牌</w:t>
      </w:r>
      <w:r>
        <w:rPr>
          <w:rFonts w:hint="eastAsia" w:ascii="宋体" w:hAnsi="宋体"/>
          <w:color w:val="auto"/>
          <w:highlight w:val="none"/>
        </w:rPr>
        <w:t xml:space="preserve">，但应为正规货源；</w:t>
      </w:r>
      <w:r/>
    </w:p>
    <w:p>
      <w:pPr>
        <w:ind w:firstLine="420"/>
        <w:rPr>
          <w:rFonts w:ascii="宋体" w:hAnsi="宋体"/>
          <w:color w:val="auto"/>
          <w:highlight w:val="none"/>
        </w:rPr>
      </w:pPr>
      <w:r>
        <w:rPr>
          <w:rFonts w:hint="eastAsia" w:ascii="宋体" w:hAnsi="宋体"/>
          <w:color w:val="auto"/>
          <w:highlight w:val="none"/>
        </w:rPr>
        <w:t xml:space="preserve">（2）秩序维护人员的工作制服；</w:t>
      </w:r>
      <w:r/>
    </w:p>
    <w:p>
      <w:pPr>
        <w:ind w:firstLine="420"/>
        <w:rPr>
          <w:rFonts w:ascii="宋体" w:hAnsi="宋体"/>
          <w:color w:val="auto"/>
          <w:highlight w:val="none"/>
        </w:rPr>
      </w:pPr>
      <w:r>
        <w:rPr>
          <w:rFonts w:hint="eastAsia" w:ascii="宋体" w:hAnsi="宋体"/>
          <w:color w:val="auto"/>
          <w:highlight w:val="none"/>
        </w:rPr>
        <w:t xml:space="preserve">（3）秩序维护管理中人员工资及一切福利待遇、保险；</w:t>
      </w:r>
      <w:r/>
    </w:p>
    <w:p>
      <w:pPr>
        <w:ind w:firstLine="420"/>
        <w:rPr>
          <w:rFonts w:ascii="宋体" w:hAnsi="宋体"/>
          <w:color w:val="auto"/>
          <w:highlight w:val="none"/>
        </w:rPr>
      </w:pPr>
      <w:r>
        <w:rPr>
          <w:rFonts w:hint="eastAsia" w:ascii="宋体" w:hAnsi="宋体"/>
          <w:color w:val="auto"/>
          <w:highlight w:val="none"/>
        </w:rPr>
        <w:t xml:space="preserve">（4）秩序维护管理工作的办公用品（包括对讲机等）。</w:t>
      </w:r>
      <w:r/>
    </w:p>
    <w:p>
      <w:pPr>
        <w:ind w:firstLine="420"/>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.2</w:t>
      </w:r>
      <w:r>
        <w:rPr>
          <w:rFonts w:hint="eastAsia" w:ascii="宋体" w:hAnsi="宋体"/>
          <w:color w:val="auto"/>
          <w:szCs w:val="21"/>
          <w:highlight w:val="none"/>
        </w:rPr>
        <w:t xml:space="preserve">委托方承担：</w:t>
      </w:r>
      <w:r/>
    </w:p>
    <w:p>
      <w:pPr>
        <w:ind w:firstLine="420"/>
        <w:rPr>
          <w:rFonts w:ascii="宋体" w:hAnsi="宋体"/>
          <w:color w:val="auto"/>
          <w:szCs w:val="21"/>
          <w:highlight w:val="none"/>
        </w:rPr>
      </w:pPr>
      <w:r>
        <w:rPr>
          <w:rFonts w:hint="eastAsia" w:ascii="宋体" w:hAnsi="宋体"/>
          <w:color w:val="auto"/>
          <w:szCs w:val="21"/>
          <w:highlight w:val="none"/>
        </w:rPr>
        <w:t xml:space="preserve">（1）公司在采购人单位所用的水、电、气产生的费用</w:t>
      </w:r>
      <w:r>
        <w:rPr>
          <w:rFonts w:hint="eastAsia" w:ascii="宋体" w:hAnsi="宋体"/>
          <w:color w:val="auto"/>
          <w:szCs w:val="21"/>
          <w:highlight w:val="none"/>
          <w:lang w:val="en-US" w:eastAsia="zh-CN"/>
        </w:rPr>
        <w:t xml:space="preserve">由</w:t>
      </w:r>
      <w:r>
        <w:rPr>
          <w:rFonts w:hint="eastAsia" w:ascii="宋体" w:hAnsi="宋体"/>
          <w:color w:val="auto"/>
          <w:szCs w:val="21"/>
          <w:highlight w:val="none"/>
        </w:rPr>
        <w:t xml:space="preserve">委托方负责；</w:t>
      </w:r>
      <w:r/>
    </w:p>
    <w:p>
      <w:pPr>
        <w:ind w:firstLine="420"/>
        <w:rPr>
          <w:rFonts w:ascii="宋体" w:hAnsi="宋体"/>
          <w:color w:val="auto"/>
          <w:szCs w:val="21"/>
          <w:highlight w:val="none"/>
        </w:rPr>
      </w:pPr>
      <w:r>
        <w:rPr>
          <w:rFonts w:hint="eastAsia" w:ascii="宋体" w:hAnsi="宋体"/>
          <w:color w:val="auto"/>
          <w:szCs w:val="21"/>
          <w:highlight w:val="none"/>
        </w:rPr>
        <w:t xml:space="preserve">（2）被委托方在服务期间委托方提供25平方米的仓库和办公用房。</w:t>
      </w:r>
      <w:r/>
    </w:p>
    <w:p>
      <w:pPr>
        <w:ind w:firstLine="420"/>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中标人</w:t>
      </w:r>
      <w:r>
        <w:rPr>
          <w:rFonts w:ascii="宋体" w:hAnsi="宋体"/>
          <w:color w:val="auto"/>
          <w:szCs w:val="21"/>
          <w:highlight w:val="none"/>
        </w:rPr>
        <w:t xml:space="preserve">全年365天24小时不间断提供服务，包括处理各项突发事件及紧急任务</w:t>
      </w:r>
      <w:r>
        <w:rPr>
          <w:rFonts w:hint="eastAsia" w:ascii="宋体" w:hAnsi="宋体"/>
          <w:color w:val="auto"/>
          <w:szCs w:val="21"/>
          <w:highlight w:val="none"/>
        </w:rPr>
        <w:t xml:space="preserve">。</w:t>
      </w:r>
      <w:r/>
    </w:p>
    <w:p>
      <w:pPr>
        <w:ind w:firstLine="420"/>
        <w:rPr>
          <w:rFonts w:ascii="宋体" w:hAnsi="宋体"/>
          <w:color w:val="auto"/>
          <w:szCs w:val="21"/>
          <w:highlight w:val="none"/>
        </w:rPr>
      </w:pPr>
      <w:r>
        <w:rPr>
          <w:rFonts w:hint="eastAsia" w:ascii="宋体" w:hAnsi="宋体"/>
          <w:color w:val="auto"/>
          <w:szCs w:val="21"/>
          <w:highlight w:val="none"/>
          <w:lang w:val="en-US" w:eastAsia="zh-CN"/>
        </w:rPr>
        <w:t xml:space="preserve">8.</w:t>
      </w:r>
      <w:r>
        <w:rPr>
          <w:rFonts w:ascii="宋体" w:hAnsi="宋体"/>
          <w:color w:val="auto"/>
          <w:szCs w:val="21"/>
          <w:highlight w:val="none"/>
        </w:rPr>
        <w:t xml:space="preserve">中标单位必须给</w:t>
      </w:r>
      <w:r>
        <w:rPr>
          <w:rFonts w:hint="eastAsia" w:ascii="宋体" w:hAnsi="宋体"/>
          <w:color w:val="auto"/>
          <w:szCs w:val="21"/>
          <w:highlight w:val="none"/>
        </w:rPr>
        <w:t xml:space="preserve">工作</w:t>
      </w:r>
      <w:r>
        <w:rPr>
          <w:rFonts w:ascii="宋体" w:hAnsi="宋体"/>
          <w:color w:val="auto"/>
          <w:szCs w:val="21"/>
          <w:highlight w:val="none"/>
        </w:rPr>
        <w:t xml:space="preserve">人员按照国家及</w:t>
      </w:r>
      <w:r>
        <w:rPr>
          <w:rFonts w:hint="eastAsia" w:ascii="宋体" w:hAnsi="宋体"/>
          <w:color w:val="auto"/>
          <w:szCs w:val="21"/>
          <w:highlight w:val="none"/>
        </w:rPr>
        <w:t xml:space="preserve">昆山</w:t>
      </w:r>
      <w:r>
        <w:rPr>
          <w:rFonts w:ascii="宋体" w:hAnsi="宋体"/>
          <w:color w:val="auto"/>
          <w:szCs w:val="21"/>
          <w:highlight w:val="none"/>
        </w:rPr>
        <w:t xml:space="preserve">市的有关规定支付工资和交纳正常的社会保险等。</w:t>
      </w:r>
      <w:r/>
    </w:p>
    <w:p>
      <w:pPr>
        <w:ind w:firstLine="420"/>
        <w:rPr>
          <w:rFonts w:ascii="宋体" w:hAnsi="宋体"/>
          <w:color w:val="auto"/>
          <w:szCs w:val="21"/>
          <w:highlight w:val="none"/>
        </w:rPr>
      </w:pPr>
      <w:r>
        <w:rPr>
          <w:rFonts w:hint="eastAsia" w:ascii="宋体" w:hAnsi="宋体"/>
          <w:color w:val="auto"/>
          <w:szCs w:val="21"/>
          <w:highlight w:val="none"/>
          <w:lang w:val="en-US" w:eastAsia="zh-CN"/>
        </w:rPr>
        <w:t xml:space="preserve">9.</w:t>
      </w:r>
      <w:r>
        <w:rPr>
          <w:rFonts w:ascii="宋体" w:hAnsi="宋体"/>
          <w:color w:val="auto"/>
          <w:szCs w:val="21"/>
          <w:highlight w:val="none"/>
        </w:rPr>
        <w:t xml:space="preserve">工作过程中因</w:t>
      </w:r>
      <w:r>
        <w:rPr>
          <w:rFonts w:hint="eastAsia" w:ascii="宋体" w:hAnsi="宋体"/>
          <w:color w:val="auto"/>
          <w:szCs w:val="21"/>
          <w:highlight w:val="none"/>
        </w:rPr>
        <w:t xml:space="preserve">中标人</w:t>
      </w:r>
      <w:r>
        <w:rPr>
          <w:rFonts w:ascii="宋体" w:hAnsi="宋体"/>
          <w:color w:val="auto"/>
          <w:szCs w:val="21"/>
          <w:highlight w:val="none"/>
        </w:rPr>
        <w:t xml:space="preserve">责任所造成的经济损失由</w:t>
      </w:r>
      <w:r>
        <w:rPr>
          <w:rFonts w:hint="eastAsia" w:ascii="宋体" w:hAnsi="宋体"/>
          <w:color w:val="auto"/>
          <w:szCs w:val="21"/>
          <w:highlight w:val="none"/>
        </w:rPr>
        <w:t xml:space="preserve">中标人</w:t>
      </w:r>
      <w:r>
        <w:rPr>
          <w:rFonts w:ascii="宋体" w:hAnsi="宋体"/>
          <w:color w:val="auto"/>
          <w:szCs w:val="21"/>
          <w:highlight w:val="none"/>
        </w:rPr>
        <w:t xml:space="preserve">按实际金额赔偿。</w:t>
      </w:r>
      <w:r/>
    </w:p>
    <w:p>
      <w:pPr>
        <w:ind w:firstLine="420"/>
        <w:rPr>
          <w:rFonts w:ascii="宋体" w:hAnsi="宋体"/>
          <w:color w:val="auto"/>
          <w:szCs w:val="21"/>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中标单位自行考虑配备本项目所需的安保器材。</w:t>
      </w:r>
      <w:r/>
    </w:p>
    <w:p>
      <w:pPr>
        <w:ind w:firstLine="420"/>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由投标单位为其配置的所有工作人员提供经招标方确认的统一工作服。</w:t>
      </w:r>
      <w:r/>
    </w:p>
    <w:p>
      <w:pPr>
        <w:ind w:firstLine="420"/>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中标单位所需的全部工作装备均由中标人负责提供。</w:t>
      </w:r>
      <w:r/>
    </w:p>
    <w:p>
      <w:pPr>
        <w:ind w:firstLine="420"/>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投标人应对所投项目的全部内容进行报价，只投其中部分内容者，其标书将被拒绝，中标单位对服务缺陷不予更正，招标人有权另请其他单位更正。</w:t>
      </w:r>
      <w:r/>
    </w:p>
    <w:p>
      <w:pPr>
        <w:ind w:firstLine="420"/>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中标单位须按照本招标文件的要求对该招标项目进行服务工作。</w:t>
      </w:r>
      <w:r/>
    </w:p>
    <w:p>
      <w:pPr>
        <w:ind w:firstLine="420"/>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因中标单位管理不善，造成保安等工作范围内的设施、设备等损坏的，由中标单位赔偿，采购单位有权要求中标单位负责赔偿损失，情节严重的可终止合同甚至诉诸法律。</w:t>
      </w:r>
      <w:r/>
    </w:p>
    <w:p>
      <w:pPr>
        <w:ind w:firstLine="420"/>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如遇采购单位办公场所调整或迁移等情况，采购单位须将提前一个月告知乙方，合同内容经双方协商调整直至终止。</w:t>
      </w:r>
      <w:r/>
    </w:p>
    <w:p>
      <w:pPr>
        <w:ind w:firstLine="422"/>
        <w:rPr>
          <w:rFonts w:ascii="宋体" w:hAnsi="宋体"/>
          <w:b/>
          <w:color w:val="auto"/>
          <w:szCs w:val="21"/>
          <w:highlight w:val="none"/>
        </w:rPr>
      </w:pPr>
      <w:r>
        <w:rPr>
          <w:rFonts w:hint="eastAsia" w:ascii="宋体" w:hAnsi="宋体"/>
          <w:b/>
          <w:color w:val="auto"/>
          <w:szCs w:val="21"/>
          <w:highlight w:val="none"/>
          <w:lang w:val="en-US" w:eastAsia="zh-CN"/>
        </w:rPr>
        <w:t xml:space="preserve">17.</w:t>
      </w:r>
      <w:r>
        <w:rPr>
          <w:rFonts w:hint="eastAsia" w:ascii="宋体" w:hAnsi="宋体"/>
          <w:b/>
          <w:color w:val="auto"/>
          <w:szCs w:val="21"/>
          <w:highlight w:val="none"/>
          <w:lang w:val="en-US" w:eastAsia="zh-CN"/>
        </w:rPr>
        <w:t xml:space="preserve">若中标单位在服务管理期间，发生下列情形的，甲方有权解除本服务合同</w:t>
      </w:r>
      <w:r>
        <w:rPr>
          <w:rFonts w:hint="eastAsia" w:ascii="宋体" w:hAnsi="宋体"/>
          <w:b/>
          <w:color w:val="auto"/>
          <w:szCs w:val="21"/>
          <w:highlight w:val="none"/>
        </w:rPr>
        <w:t xml:space="preserve">。</w:t>
      </w:r>
      <w:r/>
    </w:p>
    <w:p>
      <w:pPr>
        <w:ind w:firstLine="420"/>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连续两个月考评为不满意的；</w:t>
      </w:r>
      <w:r/>
    </w:p>
    <w:p>
      <w:pPr>
        <w:ind w:firstLine="420"/>
        <w:rPr>
          <w:rFonts w:ascii="宋体" w:hAnsi="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未经甲方允许，将合同的全部或部分内容转让或分包</w:t>
      </w:r>
      <w:r>
        <w:rPr>
          <w:rFonts w:hint="eastAsia" w:ascii="宋体" w:hAnsi="宋体"/>
          <w:color w:val="auto"/>
          <w:szCs w:val="21"/>
          <w:highlight w:val="none"/>
        </w:rPr>
        <w:t xml:space="preserve">；</w:t>
      </w:r>
      <w:r/>
    </w:p>
    <w:p>
      <w:pPr>
        <w:ind w:firstLine="420"/>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拖欠保安及相关员工工资及群众信访、媒体曝光，核查属实三次以上（含三次）；</w:t>
      </w:r>
      <w:r/>
    </w:p>
    <w:p>
      <w:pPr>
        <w:ind w:firstLine="420"/>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其他重大违规事项。</w:t>
      </w:r>
      <w:r/>
    </w:p>
    <w:p>
      <w:pPr>
        <w:ind w:firstLine="422"/>
        <w:rPr>
          <w:rFonts w:ascii="宋体" w:hAnsi="宋体"/>
          <w:b/>
          <w:bCs/>
          <w:color w:val="auto"/>
          <w:szCs w:val="21"/>
          <w:highlight w:val="none"/>
        </w:rPr>
      </w:pP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未按甲方要求时间进场，延时2个工作日以上的，甲方有权解除合同。</w:t>
      </w:r>
      <w:r/>
    </w:p>
    <w:p>
      <w:pPr>
        <w:ind w:firstLine="422"/>
        <w:rPr>
          <w:rFonts w:ascii="宋体" w:hAnsi="宋体"/>
          <w:color w:val="auto"/>
          <w:szCs w:val="21"/>
          <w:highlight w:val="none"/>
        </w:rPr>
      </w:pPr>
      <w:r>
        <w:rPr>
          <w:rFonts w:hint="eastAsia" w:ascii="宋体" w:hAnsi="宋体" w:cs="宋体"/>
          <w:b/>
          <w:bCs/>
          <w:color w:val="auto"/>
          <w:szCs w:val="21"/>
          <w:highlight w:val="none"/>
        </w:rPr>
        <w:t xml:space="preserve">注：提供承诺书复印件加盖公章，否则为无效标。</w:t>
      </w:r>
      <w:r/>
    </w:p>
    <w:p>
      <w:pPr>
        <w:ind w:firstLine="420"/>
        <w:rPr>
          <w:rFonts w:hint="default" w:ascii="宋体" w:hAnsi="宋体" w:eastAsia="宋体"/>
          <w:b/>
          <w:color w:val="auto"/>
          <w:szCs w:val="21"/>
          <w:highlight w:val="none"/>
          <w:lang w:val="en-US" w:eastAsia="zh-CN"/>
        </w:rPr>
      </w:pP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因合同一方违约导致合同不能履行，另一方有权解除合同。</w:t>
      </w:r>
      <w:r/>
    </w:p>
    <w:p>
      <w:pPr>
        <w:rPr>
          <w:rFonts w:ascii="宋体" w:hAnsi="宋体"/>
          <w:b/>
          <w:color w:val="auto"/>
          <w:szCs w:val="21"/>
          <w:highlight w:val="none"/>
        </w:rPr>
      </w:pPr>
      <w:r>
        <w:rPr>
          <w:rFonts w:hint="eastAsia" w:ascii="宋体" w:hAnsi="宋体"/>
          <w:b/>
          <w:color w:val="auto"/>
          <w:szCs w:val="21"/>
          <w:highlight w:val="none"/>
          <w:lang w:val="en-US" w:eastAsia="zh-CN"/>
        </w:rPr>
        <w:t xml:space="preserve">四、</w:t>
      </w:r>
      <w:r>
        <w:rPr>
          <w:rFonts w:hint="eastAsia" w:ascii="宋体" w:hAnsi="宋体"/>
          <w:b/>
          <w:color w:val="auto"/>
          <w:szCs w:val="21"/>
          <w:highlight w:val="none"/>
        </w:rPr>
        <w:t xml:space="preserve">综合说明：</w:t>
      </w:r>
      <w:r/>
    </w:p>
    <w:p>
      <w:pPr>
        <w:ind w:firstLine="420"/>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投标人提供的服务能够至少达到以上要求，同时明确详细的服务方案。</w:t>
      </w:r>
      <w:r/>
    </w:p>
    <w:p>
      <w:pPr>
        <w:ind w:firstLine="420"/>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投标人必须承诺招标文件中提出的全部维护要求，如果以其中某些条款不响应时，应在文件中逐条列出，未列出的视同响应。</w:t>
      </w:r>
      <w:r/>
    </w:p>
    <w:p>
      <w:pPr>
        <w:ind w:firstLine="420"/>
        <w:rPr>
          <w:rFonts w:ascii="宋体" w:hAnsi="宋体" w:cs="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投标总报价一次报定，</w:t>
      </w:r>
      <w:r>
        <w:rPr>
          <w:rFonts w:ascii="宋体" w:hAnsi="宋体"/>
          <w:color w:val="auto"/>
          <w:highlight w:val="none"/>
        </w:rPr>
        <w:t xml:space="preserve">除非合同中另有规定，投标人对投标报价中的工</w:t>
      </w:r>
      <w:r>
        <w:rPr>
          <w:rFonts w:hint="eastAsia" w:ascii="宋体" w:hAnsi="宋体"/>
          <w:color w:val="auto"/>
          <w:highlight w:val="none"/>
        </w:rPr>
        <w:t xml:space="preserve">作</w:t>
      </w:r>
      <w:r>
        <w:rPr>
          <w:rFonts w:ascii="宋体" w:hAnsi="宋体"/>
          <w:color w:val="auto"/>
          <w:highlight w:val="none"/>
        </w:rPr>
        <w:t xml:space="preserve">量和服务的报价应包括完成本项工作所需的人工、材料、机械、管理、维护、保险、利润、税金、专业统一服装、胸卡、通讯器材、办公设备、巡检器材、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cs="宋体"/>
          <w:color w:val="auto"/>
          <w:szCs w:val="21"/>
          <w:highlight w:val="none"/>
        </w:rPr>
        <w:t xml:space="preserve">中标人每月支付项目服务人员工资不得低于昆山规定标准，并按规定缴纳各种社会保险。投标人应自行考虑市场风险和责任。</w:t>
      </w:r>
      <w:r/>
    </w:p>
    <w:p>
      <w:pPr>
        <w:ind w:firstLine="420"/>
        <w:rPr>
          <w:rFonts w:ascii="宋体" w:hAnsi="宋体"/>
          <w:color w:val="auto"/>
          <w:szCs w:val="21"/>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w:t>
      </w:r>
      <w:r>
        <w:rPr>
          <w:rFonts w:hint="eastAsia" w:ascii="宋体" w:hAnsi="宋体"/>
          <w:color w:val="auto"/>
          <w:szCs w:val="21"/>
          <w:highlight w:val="none"/>
        </w:rPr>
        <w:t xml:space="preserve">甲方对乙方的服务工作进行考核，每月考核结果与服务费用挂钩，考核不合格甲方有权暂缓支付服务费，考核细则详见考核表。乙方实际到岗人数达不到要求人数的，每个工种每少一人按预算标准乘实际空缺月数（按天计算）扣除服务费。</w:t>
      </w:r>
      <w:r/>
    </w:p>
    <w:p>
      <w:pPr>
        <w:ind w:firstLine="420"/>
        <w:rPr>
          <w:rFonts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停车系统设备、场地均由甲方提供，每月停车费用全部归甲方。甲方在扣除各项税金后，可提取不超过停车收入的 10%，用于保安人员加班、奖励、停车场设备设施建设维护、医院指令性任务等相关费用支出，实际支出由乙方每月提供支出明细，据实结算。</w:t>
      </w:r>
      <w:r/>
    </w:p>
    <w:p>
      <w:pPr>
        <w:ind w:firstLine="420"/>
        <w:rPr>
          <w:rFonts w:ascii="宋体" w:hAnsi="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中标人中标后应将保安人员档案及所有管理及培训资料交一份给院方，如有人员变更，需及时将材料交院方进行更新。</w:t>
      </w:r>
      <w:r/>
    </w:p>
    <w:p>
      <w:pPr>
        <w:ind w:firstLine="422"/>
        <w:tabs>
          <w:tab w:val="left" w:pos="720" w:leader="none"/>
        </w:tabs>
        <w:rPr>
          <w:color w:val="auto"/>
          <w:highlight w:val="none"/>
          <w:lang w:val="zh-CN"/>
        </w:rPr>
      </w:pP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投标人自202</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年1月1日至投标截止日承担过类似项目业绩。提供业绩合同</w:t>
      </w:r>
      <w:r>
        <w:rPr>
          <w:rFonts w:hint="eastAsia" w:ascii="宋体" w:hAnsi="宋体" w:cs="宋体"/>
          <w:b/>
          <w:bCs/>
          <w:color w:val="auto"/>
          <w:szCs w:val="21"/>
          <w:highlight w:val="none"/>
          <w:lang w:val="en-US" w:eastAsia="zh-CN"/>
        </w:rPr>
        <w:t xml:space="preserve">及部分发票</w:t>
      </w:r>
      <w:r>
        <w:rPr>
          <w:rFonts w:hint="eastAsia" w:ascii="宋体" w:hAnsi="宋体" w:eastAsia="宋体" w:cs="宋体"/>
          <w:b/>
          <w:bCs/>
          <w:color w:val="auto"/>
          <w:szCs w:val="21"/>
          <w:highlight w:val="none"/>
        </w:rPr>
        <w:t xml:space="preserve">，以合同签订日期为准，否则为无效标。</w:t>
      </w:r>
      <w:r/>
    </w:p>
    <w:p>
      <w:pPr>
        <w:ind w:firstLine="420"/>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投标人应根据项目内容制定相应的方案。投标人必须响应本章节及合同文本的全部要求，否则为无效标，如果其中某些条款不响应时，应在偏离表中逐条列出，未列出的视同响应。</w:t>
      </w:r>
      <w:r/>
    </w:p>
    <w:p>
      <w:pPr>
        <w:ind w:firstLine="420"/>
        <w:rPr>
          <w:rStyle w:val="1153"/>
          <w:rFonts w:hint="eastAsia" w:ascii="宋体" w:hAnsi="宋体" w:eastAsia="宋体" w:cs="宋体"/>
          <w:b/>
          <w:bCs w:val="0"/>
          <w:color w:val="auto"/>
          <w:sz w:val="32"/>
          <w:szCs w:val="32"/>
          <w:highlight w:val="none"/>
        </w:rPr>
      </w:pPr>
      <w:r>
        <w:rPr>
          <w:rFonts w:hint="eastAsia" w:ascii="宋体" w:hAnsi="宋体" w:cs="宋体"/>
          <w:b/>
          <w:bCs/>
          <w:color w:val="auto"/>
          <w:szCs w:val="21"/>
          <w:highlight w:val="none"/>
          <w:lang w:val="en-US" w:eastAsia="zh-CN"/>
        </w:rPr>
        <w:t xml:space="preserve">9.凡</w:t>
      </w:r>
      <w:r>
        <w:rPr>
          <w:rFonts w:hint="eastAsia" w:ascii="宋体" w:hAnsi="宋体" w:cs="宋体"/>
          <w:b/>
          <w:bCs/>
          <w:color w:val="auto"/>
          <w:szCs w:val="21"/>
          <w:highlight w:val="none"/>
        </w:rPr>
        <w:t xml:space="preserve">涉及招标文件的补充说明和修改，均以</w:t>
      </w:r>
      <w:r>
        <w:rPr>
          <w:rFonts w:hint="eastAsia" w:ascii="宋体" w:hAnsi="宋体" w:cs="宋体"/>
          <w:b/>
          <w:bCs/>
          <w:color w:val="auto"/>
          <w:szCs w:val="21"/>
          <w:highlight w:val="none"/>
          <w:lang w:val="en-US" w:eastAsia="zh-CN"/>
        </w:rPr>
        <w:t xml:space="preserve">苏州政府</w:t>
      </w:r>
      <w:r>
        <w:rPr>
          <w:rFonts w:hint="eastAsia" w:ascii="宋体" w:hAnsi="宋体" w:cs="宋体"/>
          <w:b/>
          <w:bCs/>
          <w:color w:val="auto"/>
          <w:szCs w:val="21"/>
          <w:highlight w:val="none"/>
        </w:rPr>
        <w:t xml:space="preserve">采购网上发布的公告为准。</w:t>
      </w:r>
      <w:r>
        <w:rPr>
          <w:rStyle w:val="1153"/>
          <w:rFonts w:hint="eastAsia" w:ascii="宋体" w:hAnsi="宋体" w:eastAsia="宋体" w:cs="宋体"/>
          <w:b/>
          <w:bCs w:val="0"/>
          <w:color w:val="auto"/>
          <w:sz w:val="32"/>
          <w:szCs w:val="32"/>
          <w:highlight w:val="none"/>
        </w:rPr>
        <w:br w:type="page" w:clear="all"/>
      </w:r>
      <w:bookmarkEnd w:id="14"/>
      <w:r/>
      <w:bookmarkEnd w:id="15"/>
      <w:r/>
      <w:r/>
    </w:p>
    <w:p>
      <w:pPr>
        <w:pStyle w:val="817"/>
        <w:jc w:val="center"/>
        <w:spacing w:line="240" w:lineRule="auto"/>
        <w:rPr>
          <w:rStyle w:val="1153"/>
          <w:rFonts w:hint="eastAsia" w:ascii="宋体" w:hAnsi="宋体" w:eastAsia="宋体" w:cs="宋体"/>
          <w:b/>
          <w:bCs/>
          <w:color w:val="auto"/>
          <w:sz w:val="32"/>
          <w:szCs w:val="32"/>
          <w:highlight w:val="none"/>
        </w:rPr>
      </w:pPr>
      <w:r/>
      <w:bookmarkStart w:id="16" w:name="_Toc25744"/>
      <w:r/>
      <w:bookmarkStart w:id="17" w:name="_Toc368"/>
      <w:r>
        <w:rPr>
          <w:rStyle w:val="1153"/>
          <w:rFonts w:hint="eastAsia" w:ascii="宋体" w:hAnsi="宋体" w:eastAsia="宋体" w:cs="宋体"/>
          <w:b/>
          <w:bCs/>
          <w:color w:val="auto"/>
          <w:sz w:val="32"/>
          <w:szCs w:val="32"/>
          <w:highlight w:val="none"/>
        </w:rPr>
        <w:t xml:space="preserve">第四章 竞争性谈判程序</w:t>
      </w:r>
      <w:bookmarkEnd w:id="16"/>
      <w:r/>
      <w:bookmarkEnd w:id="17"/>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一、谈判流程：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2.5未实质性响应谈判文件的情形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2.5.1供应商在苏采云系统规定的时间内未成功解密电子响应文件的。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2.5.2供应商未按照谈判文件要求上传电子响应文件的。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2.5.3同一供应商提交两个（含两个）以上不同的响应文件或者最后报价的。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2.5.4供应商不具备谈判文件中规定资格要求的。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2.5.5供应商的最后报价超过了采购预算。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2.5.6不符合谈判文件中规定的实质性要求和条件的。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2.5.8响应文件含有采购人不能接受的附加条件的。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2.5.10响应文件未按照谈判文件要求加盖CA电子公章的。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2.6未实质性响应谈判文件的响应文件按无效响应处理。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最后报价是供应商响应文件的有效组成部分。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7.谈判小组根据谈判成交原则确定成交供应商，并将结果通知所有参加谈判的未成交的供应商</w:t>
      </w:r>
      <w:r>
        <w:rPr>
          <w:rFonts w:hint="eastAsia" w:ascii="宋体" w:hAnsi="宋体" w:eastAsia="宋体" w:cs="宋体"/>
          <w:color w:val="auto"/>
          <w:highlight w:val="none"/>
        </w:rPr>
        <w:t xml:space="preserve">。</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二、项目评审</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（一）谈判小组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（二）评审过程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eastAsia="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三、项目成交</w:t>
      </w:r>
      <w:r/>
    </w:p>
    <w:p>
      <w:pPr>
        <w:pStyle w:val="846"/>
        <w:ind w:firstLine="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1.满足谈判文件实质性要求的合格供应商不少于三家；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2.合格供应商的报价均未超过采购预算；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3.采购过程中未出现违法、违规行为；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4.按照谈判文件规定的评审办法确定成交供应商。</w:t>
      </w:r>
      <w:r/>
    </w:p>
    <w:p>
      <w:pPr>
        <w:pStyle w:val="846"/>
        <w:ind w:firstLine="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846"/>
        <w:ind w:firstLine="42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846"/>
        <w:ind w:firstLine="42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（三）成交通知书及合同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1.采购代理机构按照法定流程发布成交公告，及时向成交供应商发送成交通知书。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1.出现下列情形之一的，将被认定为响应无效或无效文件：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rPr>
          <w:rFonts w:hint="eastAsia" w:ascii="宋体" w:hAnsi="宋体" w:eastAsia="宋体" w:cs="宋体"/>
          <w:color w:val="auto"/>
          <w:szCs w:val="21"/>
          <w:highlight w:val="none"/>
          <w:lang w:val="zh-CN"/>
        </w:rPr>
        <w:t xml:space="preserve">投标报价超出预算的；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违反政府采购相关规定的；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未实质性响应采购文件要求的；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不符合法律、法规和招标文件规定的其他实质性要求的；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谈判小组认定的其他情形；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2.被认定为响应无效或无效文件的，采购代理机构应当将理由告知相关供应商。</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五、项目终止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1.1因情况变化，不再符合规定的竞争性谈判采购方式适用情形的；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1.2出现影响采购公正的违法、违规行为的；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1.4谈判采购过程中，如遇到交易中心出现断电、断网或其他不可预见原因导致采购活动无法正常进行的。</w:t>
      </w:r>
      <w:r/>
    </w:p>
    <w:p>
      <w:pPr>
        <w:ind w:firstLine="420"/>
        <w:widowControl/>
        <w:rPr>
          <w:rStyle w:val="1153"/>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t xml:space="preserve">2.项目终止后，采购代理机构应当将项目终止的理由告知所有供应商</w:t>
      </w:r>
      <w:r>
        <w:rPr>
          <w:rFonts w:hint="eastAsia" w:ascii="宋体" w:hAnsi="宋体" w:cs="宋体"/>
          <w:color w:val="auto"/>
          <w:szCs w:val="21"/>
          <w:highlight w:val="none"/>
          <w:lang w:eastAsia="zh-CN"/>
        </w:rPr>
        <w:t xml:space="preserve">。</w:t>
      </w:r>
      <w:r>
        <w:rPr>
          <w:rStyle w:val="1153"/>
          <w:rFonts w:hint="eastAsia" w:ascii="宋体" w:hAnsi="宋体" w:eastAsia="宋体" w:cs="宋体"/>
          <w:b w:val="0"/>
          <w:bCs w:val="0"/>
          <w:color w:val="auto"/>
          <w:sz w:val="32"/>
          <w:szCs w:val="32"/>
          <w:highlight w:val="none"/>
        </w:rPr>
        <w:br w:type="page" w:clear="all"/>
      </w:r>
      <w:r/>
    </w:p>
    <w:p>
      <w:pPr>
        <w:jc w:val="center"/>
        <w:keepLines/>
        <w:keepNext/>
        <w:spacing w:before="340" w:after="330" w:line="240" w:lineRule="auto"/>
        <w:widowControl w:val="off"/>
        <w:rPr>
          <w:rFonts w:hint="eastAsia" w:ascii="宋体" w:hAnsi="宋体" w:eastAsia="宋体" w:cs="宋体"/>
          <w:b/>
          <w:bCs/>
          <w:color w:val="auto"/>
          <w:sz w:val="32"/>
          <w:szCs w:val="32"/>
          <w:highlight w:val="none"/>
          <w:lang w:val="en-US" w:eastAsia="zh-CN" w:bidi="ar-SA"/>
        </w:rPr>
        <w:outlineLvl w:val="0"/>
      </w:pPr>
      <w:r/>
      <w:bookmarkStart w:id="18" w:name="_Toc7747"/>
      <w:r/>
      <w:bookmarkStart w:id="19" w:name="_Toc7194"/>
      <w:r>
        <w:rPr>
          <w:rFonts w:hint="eastAsia" w:ascii="宋体" w:hAnsi="宋体" w:eastAsia="宋体" w:cs="宋体"/>
          <w:b/>
          <w:bCs/>
          <w:color w:val="auto"/>
          <w:sz w:val="32"/>
          <w:szCs w:val="32"/>
          <w:highlight w:val="none"/>
          <w:lang w:val="en-US" w:eastAsia="zh-CN" w:bidi="ar-SA"/>
        </w:rPr>
        <w:t xml:space="preserve">第五章 合同条款</w:t>
      </w:r>
      <w:bookmarkEnd w:id="18"/>
      <w:r/>
      <w:bookmarkEnd w:id="19"/>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eastAsia="zh-CN"/>
        </w:rPr>
        <w:t xml:space="preserve">昆山市第五人民医院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rPr>
        <w:t xml:space="preserve">明确采购单位（甲方）和服务单位（乙方）购销过程中的权利、义务和经济责任，双方遵循平等、自愿、公平和诚实信用原则，经友好协商，同意按照下面的条款和条件订立本合同，以资共同遵守。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服务是指根据合同规定乙方应承担此保安项目等工作和合同中规定乙方应承担的其它义务。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合同价是指根据中标的投标文件和合同规定，乙方在正确地履行合同义务后甲方应支付给乙方的价款。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甲方是指合同中明确规定的实际购买货物和接受服务的单位。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乙方是指合同中规定的提供服务的单位。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二、合同标的：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昆山市第五人民医院本部2026-2027年度保安及驾驶员服务采购</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服务时间: </w:t>
      </w:r>
      <w:r>
        <w:rPr>
          <w:rFonts w:hint="eastAsia" w:ascii="宋体" w:hAnsi="宋体" w:eastAsia="宋体" w:cs="宋体"/>
          <w:b/>
          <w:bCs/>
          <w:color w:val="auto"/>
          <w:szCs w:val="21"/>
          <w:highlight w:val="none"/>
          <w:lang w:val="en-US" w:eastAsia="zh-CN"/>
        </w:rPr>
        <w:t xml:space="preserve">壹</w:t>
      </w:r>
      <w:r>
        <w:rPr>
          <w:rFonts w:hint="eastAsia" w:ascii="宋体" w:hAnsi="宋体" w:eastAsia="宋体" w:cs="宋体"/>
          <w:b/>
          <w:bCs/>
          <w:color w:val="auto"/>
          <w:szCs w:val="21"/>
          <w:highlight w:val="none"/>
        </w:rPr>
        <w:t xml:space="preserve">年</w:t>
      </w:r>
      <w:r>
        <w:rPr>
          <w:rFonts w:hint="eastAsia" w:ascii="宋体" w:hAnsi="宋体" w:eastAsia="宋体" w:cs="宋体"/>
          <w:color w:val="auto"/>
          <w:szCs w:val="21"/>
          <w:highlight w:val="none"/>
        </w:rPr>
        <w:t xml:space="preserve">,自</w:t>
      </w:r>
      <w:r>
        <w:rPr>
          <w:rFonts w:hint="eastAsia" w:ascii="宋体" w:hAnsi="宋体" w:eastAsia="宋体" w:cs="宋体"/>
          <w:color w:val="auto"/>
          <w:szCs w:val="21"/>
          <w:highlight w:val="none"/>
          <w:u w:val="single"/>
        </w:rPr>
        <w:t xml:space="preserve">    年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起</w:t>
      </w:r>
      <w:r>
        <w:rPr>
          <w:rFonts w:hint="eastAsia" w:ascii="宋体" w:hAnsi="宋体" w:eastAsia="宋体" w:cs="宋体"/>
          <w:color w:val="auto"/>
          <w:szCs w:val="21"/>
          <w:highlight w:val="none"/>
        </w:rPr>
        <w:t xml:space="preserve"> ，结束日期为</w:t>
      </w:r>
      <w:r>
        <w:rPr>
          <w:rFonts w:hint="eastAsia" w:ascii="宋体" w:hAnsi="宋体" w:eastAsia="宋体" w:cs="宋体"/>
          <w:color w:val="auto"/>
          <w:szCs w:val="21"/>
          <w:highlight w:val="none"/>
          <w:u w:val="single"/>
        </w:rPr>
        <w:t xml:space="preserve">    年 月</w:t>
      </w:r>
      <w:r>
        <w:rPr>
          <w:rFonts w:hint="eastAsia" w:ascii="宋体" w:hAnsi="宋体" w:eastAsia="宋体" w:cs="宋体"/>
          <w:color w:val="auto"/>
          <w:szCs w:val="21"/>
          <w:highlight w:val="none"/>
        </w:rPr>
        <w:t xml:space="preserve">。在协议有效期内一方不得擅自变更或中止此项协议，如未经双方同意，擅自变更或中止此项的一方</w:t>
      </w:r>
      <w:r>
        <w:rPr>
          <w:rFonts w:hint="eastAsia" w:ascii="宋体" w:hAnsi="宋体" w:cs="宋体"/>
          <w:color w:val="auto"/>
          <w:szCs w:val="21"/>
          <w:highlight w:val="none"/>
          <w:lang w:val="en-US" w:eastAsia="zh-CN"/>
        </w:rPr>
        <w:t xml:space="preserve">承担</w:t>
      </w:r>
      <w:r>
        <w:rPr>
          <w:rFonts w:hint="eastAsia" w:ascii="宋体" w:hAnsi="宋体" w:eastAsia="宋体" w:cs="宋体"/>
          <w:color w:val="auto"/>
          <w:szCs w:val="21"/>
          <w:highlight w:val="none"/>
        </w:rPr>
        <w:t xml:space="preserve">违约责任。此项协议需终止或续签，应在协议期内提前一个月以书面形式通知对方。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乙方聘用符合招标文件总人数：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，其中项目负责人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人，保安：</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人，消控员：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人，驾驶员___人。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保安服务人员作业时间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4.1作业时间：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4.2若遇甲方及上级部门的重大活动，乙方应无条件服从甲方对作业时间的调整。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三、合同总价款：大写人民币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四、付款方式：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合同基准价格按此次中标价格执行，包括完成该保安项目等工作的全部内容所需的费用：</w:t>
      </w:r>
      <w:r>
        <w:rPr>
          <w:rFonts w:hint="eastAsia" w:ascii="宋体" w:hAnsi="宋体" w:eastAsia="宋体" w:cs="宋体"/>
          <w:color w:val="auto"/>
          <w:szCs w:val="21"/>
          <w:highlight w:val="none"/>
        </w:rPr>
        <w:t xml:space="preserve">完成本项工作所需的</w:t>
      </w:r>
      <w:r>
        <w:rPr>
          <w:rFonts w:hint="eastAsia" w:ascii="宋体" w:hAnsi="宋体" w:eastAsia="宋体" w:cs="宋体"/>
          <w:color w:val="auto"/>
          <w:szCs w:val="21"/>
          <w:highlight w:val="none"/>
        </w:rPr>
        <w:t xml:space="preserve">不限于人工（包括工资和补贴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合同期内最低工资标准或公积金基数变更的，不影响合同价格，差额由乙方承担。</w:t>
      </w:r>
      <w:r>
        <w:rPr>
          <w:rFonts w:hint="eastAsia" w:ascii="宋体" w:hAnsi="宋体" w:eastAsia="宋体" w:cs="宋体"/>
          <w:color w:val="auto"/>
          <w:szCs w:val="21"/>
          <w:highlight w:val="none"/>
        </w:rPr>
        <w:t xml:space="preserve">）、办公场所及设施、保险、劳保、耗材、服装、</w:t>
      </w:r>
      <w:r>
        <w:rPr>
          <w:rFonts w:hint="eastAsia" w:ascii="宋体" w:hAnsi="宋体" w:eastAsia="宋体" w:cs="宋体"/>
          <w:color w:val="auto"/>
          <w:szCs w:val="21"/>
          <w:highlight w:val="none"/>
          <w:lang w:val="en-US" w:eastAsia="zh-CN"/>
        </w:rPr>
        <w:t xml:space="preserve">装备</w:t>
      </w:r>
      <w:r>
        <w:rPr>
          <w:rFonts w:hint="eastAsia" w:ascii="宋体" w:hAnsi="宋体" w:eastAsia="宋体" w:cs="宋体"/>
          <w:color w:val="auto"/>
          <w:szCs w:val="21"/>
          <w:highlight w:val="none"/>
        </w:rPr>
        <w:t xml:space="preserve">、机械</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各种税费、津贴、</w:t>
      </w:r>
      <w:r>
        <w:rPr>
          <w:rFonts w:hint="eastAsia" w:ascii="宋体" w:hAnsi="宋体" w:eastAsia="宋体" w:cs="宋体"/>
          <w:color w:val="auto"/>
          <w:szCs w:val="21"/>
          <w:highlight w:val="none"/>
          <w:lang w:val="en-US" w:eastAsia="zh-CN"/>
        </w:rPr>
        <w:t xml:space="preserve">加班和高温补助、体检、意外险、成交服务费、</w:t>
      </w:r>
      <w:r>
        <w:rPr>
          <w:rFonts w:hint="eastAsia" w:ascii="宋体" w:hAnsi="宋体" w:eastAsia="宋体" w:cs="宋体"/>
          <w:color w:val="auto"/>
          <w:szCs w:val="21"/>
          <w:highlight w:val="none"/>
        </w:rPr>
        <w:t xml:space="preserve">管理费、利润、税金、政策性文件规定及服务要求包含的所有风险、责任等各项应有费用</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甲方将根据月度考核情况调整每月实际支付金额，并根据停车收费和支出情况抵扣部分服务费，实际总金额可能与合同总基准金额有差异。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付款方式</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.1付款时间：</w:t>
      </w:r>
      <w:r>
        <w:rPr>
          <w:rFonts w:hint="eastAsia" w:ascii="宋体" w:hAnsi="宋体" w:eastAsia="宋体" w:cs="宋体"/>
          <w:b/>
          <w:bCs/>
          <w:color w:val="auto"/>
          <w:szCs w:val="21"/>
          <w:highlight w:val="none"/>
        </w:rPr>
        <w:t xml:space="preserve">合同款按月付款，具体为服务满一个月后的20工作日内由甲方支付上一个月的合同款。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.2.付款方式：</w:t>
      </w:r>
      <w:r>
        <w:rPr>
          <w:rFonts w:hint="eastAsia" w:ascii="宋体" w:hAnsi="宋体" w:eastAsia="宋体" w:cs="宋体"/>
          <w:b/>
          <w:bCs/>
          <w:color w:val="auto"/>
          <w:szCs w:val="21"/>
          <w:highlight w:val="none"/>
        </w:rPr>
        <w:t xml:space="preserve">甲方根据每个月乙方的《考核表》</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详见附件1）</w:t>
      </w:r>
      <w:r>
        <w:rPr>
          <w:rFonts w:hint="eastAsia" w:ascii="宋体" w:hAnsi="宋体" w:eastAsia="宋体" w:cs="宋体"/>
          <w:b/>
          <w:bCs/>
          <w:color w:val="auto"/>
          <w:szCs w:val="21"/>
          <w:highlight w:val="none"/>
        </w:rPr>
        <w:t xml:space="preserve">、考勤表及专项考核情况付款，月应付款为每月支付的合同价款=中标价/</w:t>
      </w:r>
      <w:r>
        <w:rPr>
          <w:rFonts w:hint="eastAsia" w:ascii="宋体" w:hAnsi="宋体" w:eastAsia="宋体" w:cs="宋体"/>
          <w:b/>
          <w:bCs/>
          <w:color w:val="auto"/>
          <w:szCs w:val="21"/>
          <w:highlight w:val="none"/>
          <w:lang w:val="en-US" w:eastAsia="zh-CN"/>
        </w:rPr>
        <w:t xml:space="preserve">12</w:t>
      </w:r>
      <w:r>
        <w:rPr>
          <w:rFonts w:hint="eastAsia" w:ascii="宋体" w:hAnsi="宋体" w:eastAsia="宋体" w:cs="宋体"/>
          <w:b/>
          <w:bCs/>
          <w:color w:val="auto"/>
          <w:szCs w:val="21"/>
          <w:highlight w:val="none"/>
        </w:rPr>
        <w:t xml:space="preserve">个月-月度考核扣款-专项考核扣款，以转帐方式直接转入中标单位的账户。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.3甲方每月一次不定期对被委托方进行考评，最终得分≥95分为满意，当月全额支付被委托方的服务费用；最终得分≥85分不到95分为基本满意，每低于一分扣除考核基数（考核基数=中标价/</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个月）的1%；最终得分≥75分不到85分为不满意，每低于一分扣除当月服务费的2%，</w:t>
      </w:r>
      <w:r>
        <w:rPr>
          <w:rFonts w:hint="eastAsia" w:ascii="宋体" w:hAnsi="宋体" w:eastAsia="宋体" w:cs="宋体"/>
          <w:color w:val="auto"/>
          <w:szCs w:val="21"/>
          <w:highlight w:val="none"/>
        </w:rPr>
        <w:t xml:space="preserve">若乙方当期考核结果未达标，甲方有权与乙方进行沟通协商，可选择制定绩效改进计划、调整工作内容、变更薪酬</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岗位等方案。经双方协商签字确认后生效；如双方协商不成，按合同约定及相关法律法规执行。</w:t>
      </w:r>
      <w:r>
        <w:rPr>
          <w:rFonts w:hint="eastAsia" w:ascii="宋体" w:hAnsi="宋体" w:eastAsia="宋体" w:cs="宋体"/>
          <w:color w:val="auto"/>
          <w:szCs w:val="21"/>
          <w:highlight w:val="none"/>
        </w:rPr>
        <w:t xml:space="preserve">连续</w:t>
      </w:r>
      <w:r>
        <w:rPr>
          <w:rFonts w:hint="eastAsia" w:ascii="宋体" w:hAnsi="宋体" w:cs="宋体"/>
          <w:color w:val="auto"/>
          <w:szCs w:val="21"/>
          <w:highlight w:val="none"/>
          <w:lang w:val="en-US" w:eastAsia="zh-CN"/>
        </w:rPr>
        <w:t xml:space="preserve">两个月</w:t>
      </w:r>
      <w:r>
        <w:rPr>
          <w:rFonts w:hint="eastAsia" w:ascii="宋体" w:hAnsi="宋体" w:eastAsia="宋体" w:cs="宋体"/>
          <w:color w:val="auto"/>
          <w:szCs w:val="21"/>
          <w:highlight w:val="none"/>
        </w:rPr>
        <w:t xml:space="preserve">被评为不满意的，甲方有权终止协议，乙方无条件按委托方要求办理移交、退场手续。</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.4社会保险费用按实际发生金额据实结算，以乙方提供的社保缴费凭证、社保部门核算账单为准，甲方审核无误后支付。</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中标单位在实际服务中，若服务期限有增减，按实结算。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五、履约保证金</w:t>
      </w:r>
      <w:r>
        <w:rPr>
          <w:rFonts w:hint="eastAsia" w:ascii="宋体" w:hAnsi="宋体" w:eastAsia="宋体" w:cs="宋体"/>
          <w:color w:val="auto"/>
          <w:szCs w:val="21"/>
          <w:highlight w:val="none"/>
        </w:rPr>
        <w:t xml:space="preserve">：无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六、甲、乙双方的责任</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甲方责任：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1.1为乙方提供所需相关设备的技术资料，并指定专人作为甲方联系人予以协调工作。加强与乙方</w:t>
      </w:r>
      <w:r>
        <w:rPr>
          <w:rFonts w:hint="eastAsia" w:ascii="宋体" w:hAnsi="宋体" w:eastAsia="宋体" w:cs="宋体"/>
          <w:color w:val="auto"/>
          <w:szCs w:val="21"/>
          <w:highlight w:val="none"/>
          <w:lang w:eastAsia="zh-CN"/>
        </w:rPr>
        <w:t xml:space="preserve">沟通</w:t>
      </w:r>
      <w:r>
        <w:rPr>
          <w:rFonts w:hint="eastAsia" w:ascii="宋体" w:hAnsi="宋体" w:eastAsia="宋体" w:cs="宋体"/>
          <w:color w:val="auto"/>
          <w:szCs w:val="21"/>
          <w:highlight w:val="none"/>
        </w:rPr>
        <w:t xml:space="preserve">，交流情况，互通信息。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1.2甲方应教育所属人员尊重乙方工作人员的劳动成果，积极配合乙方工作人员履行好合同所规定的职责和义务。对甲方人员因使用设备、器材、器械不当而造成的损失与乙方无关。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1.3甲方对乙方的工作依据招投标书、服务合同和安保服务管理考核办法的相关服务标准每月实行检查考核，对工作中的不足将以书面形式汇总至乙方，要求乙方根据要求限期整改并处以罚款。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1.4甲方委托乙方负责收费停车场的停车代收费，并提供停车场管理必备硬件、软件设施设备，及收费停车场备案审批资料。</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乙方责任：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2.1乙方在从事保安服务工作中应当做到文明工作、安全生产，采取必要的安全防范措施，合同期内若发生安全事故由乙方承担，与甲方无关。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2.2乙方应及时调整不适应工作需求的保安服务人员及其员工。如甲方认为该员工不能胜任本职工作的，必须调整。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2.4乙方必须按甲方委托要求规范管理收费停车场，确保无错收费、漏收费，并每月提供完整、真实、详细的收费和免费放行记录。</w:t>
      </w:r>
      <w:r>
        <w:rPr>
          <w:rFonts w:hint="eastAsia" w:ascii="宋体" w:hAnsi="宋体" w:cs="宋体"/>
          <w:color w:val="auto"/>
          <w:szCs w:val="21"/>
          <w:highlight w:val="none"/>
          <w:lang w:eastAsia="zh-CN"/>
        </w:rPr>
        <w:t xml:space="preserve">（甲方委托乙方负责收费停车场停车代收费及设施设备维护。停车系统设备、场地均由甲方提供，每月停车费用全部归甲方所有，可用于抵扣乙方服务费、停车场设备设施建设维护费，甲方指令性任务产生的费用支出，以及乙方人员额外的加班、奖励等人员支出。所有支出项目必须有审批材料或支出明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七、甲乙双方的权利和义务</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（一）甲方的权利和义务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1.审批乙方拟订的秩序管理规章制度和实施细则。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2.审批乙方拟订的秩序管理服务年、季、月度计划。</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3.审批乙方拟订的管理大中修计划、财务预算及决算报告。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4.检查监督乙方管理工作的实施及制度和计划的执行情况；检查人员配备和设施设备配置情况。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5.有权对乙方派往本合同服务的主要管理人员进行考核，考核严重不达标时甲方有权要求乙方撤换人员。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6.有权要求乙方使用符合有关质量和安全标准的工具、物品及消耗材料等，对所使用的品种、品牌有知情权和建议权。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7.对乙方在秩序管理开办时投入配置的设备、设施、工具以及相关用品的数量、质量及使用状况有监督权利。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8.对乙方服务质量应及时监督检查，如有质量问题应当场提出并纠正，从而达到行业质量标准。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有权要求乙方对违反合同规定的行为进行限期整改，整改无效的，甲方有权延迟支付管理服务费用，要求乙方赔偿经济损失并可追究乙方违约行为。如因乙方服务不善，造成重大经济损失或服务失误，甲方有权终止合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10.有权要求乙方按双方约定的服务标准提供服务报告等服务信息。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11.委托乙方对违反管理服务法规政策的行为进行处理，包括责令停止违章行为，要求赔偿经济损失及支付违约金。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12.甲方有为乙方提供便利的义务，以保证乙方工作的顺利进行。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13.乙方从事合同范围以外的服务，属于有偿特约和其它服务，甲方有责任配合乙方签好签证单，乙方凭此单向甲方结算费用。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14.对乙方按甲方要求摆放的物品、设施等，甲方不得私自变更、损害、毁坏，如有变更、损害、毁坏，甲方应向乙方返还原物或按原价负责赔偿。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15.乙方的服务、管理被甲方认可，在合同期满后乙方有优先续签合同的权利，甲方将在合同期满一个月前向乙方发书面通知。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16.乙方按合同约定完成任务，甲方按合同约定支付服务费。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17.法规政策规定的甲方应有的其它权利和义务。</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（二）乙方的权利和义务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1.拟订秩序管理规章制度和实施细则，经甲方书面审批同意后予以实施。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2.拟订秩序管理服务年、季、月度计划，经甲方书面审批同意后予以实施。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3.拟订管理大中修计划、财务预算及决算报告，经甲方书面审批同意后予以实施。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4.接受秩序管理主管部门、有关政府部门和甲方的检查监督。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5.有权依照法规政策、本合同的规定对违反秩序管理制度的行为进行处理。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6.有权要求甲方办公人员遵守有关秩序服务制度。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7.有权根据甲方的要求检查进出物品、询问来访人员、车辆，并做好动态记录。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8.乙方收到甲方进驻现场通知后，要积极做好准备，准时进驻现场。确保服务质量达到甲方满意。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9.有权选聘专营公司承担本秩序管理的专项服务业务并自行支付费用。但不得将整体管理责任及利益转让给其他人或单位，不得将重要专项业务承包给个人。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10.对医院内设施不得擅自占用和改变使用功能，如需改、扩建完善配套项目，须报甲方和有关部门批准后方可实施。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11.建立本服务的秩序管理档案并负责及时记载有关变更情况。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12.及时向甲方提交各类重大和突发事件处理的报告。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13.向甲方提交年季月度工作总结和计划报告。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14.因乙方原因（不可抗拒因素除外）而导致发生安全责任事故或导致甲方和任何第三方出现人员财产损失的，乙方自行承担有关责任，并作出相应赔偿，甲方有权追究乙方的违约责任。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15.乙方应加强对其员工的职业安全保障，按照国家和当地政府的规定为其员工购买保险，及时支付员工的薪酬。其员工发生任何工伤、意外伤害、纠纷时，乙方应自行妥善处理，甲方不承担任何有关责任。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16.有权对安全、消防的突发事件进行应急处理（如盗窃、火灾等），并及时报告甲方主管部门和领导。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17.乙方人员要统一着装，衣帽整洁，佩戴本公司胸卡，进入工作现场的出入证由甲方配发，遵守甲方各项内部规章制度，负有对甲方各项信息的保密义务。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18.乙方员工在工作期间不得随意离开工作岗位，若乙方主管负责人不在作业现场，乙方临时负责人应接受甲方主管负责人的监督指导，并按行业的服务工作标准进行检查。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19.乙方派出一名主管负责人负责日常服务工作质量检查和服务工作紧急情况的处理。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20.乙方使用的护卫设备及相关办公用品由乙方自行负责。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21.法规政策规定的乙方应有的其它权利和义务及招标方秩序管理有关规定和服务标准。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八、违约责任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乙方的违约责任：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.1乙方未按合同规定的质量要求提供服务，不能完成合同时，甲方有权解除合同，乙方向甲方偿付合同总价款5%的违约金，违约金不足以补偿损失的甲方有权要求乙方补足。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.2乙方必须自己完成合同内容，不得自行分包，否则，甲方有权按乙方不能完成合同处理；乙方需要分包的都必须在投标文件中明确单位承担和承担单位的情况介绍。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.3乙方应执行国家有关规定（如昆山最低工资标准和其他规定），负责乙方员工的生病、事故、伤残、死亡和劳务纠纷，甲方不承担任何相关责任。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.4乙方负有对自己员工的安全责任，甲方不承担任何相关责任。</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w:t>
      </w:r>
      <w:r>
        <w:rPr>
          <w:rFonts w:hint="eastAsia" w:ascii="宋体" w:hAnsi="宋体" w:eastAsia="宋体" w:cs="宋体"/>
          <w:b/>
          <w:color w:val="auto"/>
          <w:szCs w:val="21"/>
          <w:highlight w:val="none"/>
        </w:rPr>
        <w:t xml:space="preserve">合同的解除和转让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b/>
          <w:color w:val="auto"/>
          <w:szCs w:val="21"/>
          <w:highlight w:val="none"/>
          <w:lang w:val="en-US" w:eastAsia="zh-CN"/>
        </w:rPr>
        <w:t xml:space="preserve">若中标单位在服务管理期间，发生下列情形的，甲方有权解除本服务合同</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1.1连续两个月考评为不满意的；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1.2未经甲方允许，将合同的全部或部分内容转让或分包；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1.3拖欠保安及相关员工工资及群众信访、媒体曝光，核查属实三次以上（含三次）；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1.4其他重大违规事项。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1.5未按甲方要求时间进场，延时2个工作日以上的，甲方有权解除合同。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1.6因合同一方违约导致合同不能履行，另一方有权解除合同。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十、不可抗力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如果乙方和甲方因不可抗力而导致合同实施延误或不能履行合同义务，不应该承担误期赔偿或不能履行合同义务的责任。因乙方或甲方先延误或不能履行合同而后遇不可抗力的情形除外。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本条所述的“不可抗力”系指那些双方无法控制，不可预见的事件，但不包括双方的违约或疏忽。这些事件包括但不限于：战争、严重火灾、洪水、台风、地震以及其它双方商定的事件。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十一、违约终止合同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在甲方因乙方违约而按合同约定采取的任何补救措施不受影响的情况下，甲方可在下列情况下向乙方发出书面通知，提出终止部分或全部合同。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1.1如果乙方未能在合同规定的限期或甲方同意延长的限期内提供部分或全部服务。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1.2如果乙方未能履行合同规定的其它任何义务。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如果甲方根据以上的规定，终止了全部或部分合同，甲方可以依其认为适当的条件和方法购买与未提供服务类似的服务，乙方应对购买类似服务所超出的那部分费用负责。乙方提交的履约保证金将被作为甲方采取上述补救措施的购买资金的一部分。并且，乙方应继续履行合同中未终止的部分。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如果甲方违约，应承担相应的违约责任。 </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十二、破产终止合同</w:t>
      </w:r>
      <w:r>
        <w:rPr>
          <w:rFonts w:hint="eastAsia" w:ascii="宋体" w:hAnsi="宋体" w:eastAsia="宋体" w:cs="宋体"/>
          <w:color w:val="auto"/>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十三、政府采购法对政府采购合同变更终止的规定</w:t>
      </w:r>
      <w:r>
        <w:rPr>
          <w:rFonts w:hint="eastAsia" w:ascii="宋体" w:hAnsi="宋体" w:eastAsia="宋体" w:cs="宋体"/>
          <w:color w:val="auto"/>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十四、需要补充的合同条款</w:t>
      </w:r>
      <w:r>
        <w:rPr>
          <w:rFonts w:hint="eastAsia" w:ascii="宋体" w:hAnsi="宋体" w:eastAsia="宋体" w:cs="宋体"/>
          <w:color w:val="auto"/>
          <w:szCs w:val="21"/>
          <w:highlight w:val="none"/>
        </w:rPr>
        <w:t xml:space="preserve">：（根据评标过程中或者商务谈判时商定的条款和条件在订立合同时标明）。</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十五、合同生效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双方签约人为各自法定代表人或被授权代表。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本合同系指本文件及其附件中的所有部分，招标文件、中标的投标文件、中标通知书、中标单位在招标过程中的澄清和承诺等为本合同不可缺少的组成部分。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本合同壹式肆份，甲方执贰份、乙方执贰份，各份合同具有同等法律效力。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本合同经甲乙双方各自法定代表人或被授权代表签章后生效。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本合同应按照中华人民共和国的现行法律进行解释。</w:t>
      </w:r>
      <w:r/>
    </w:p>
    <w:p>
      <w:pPr>
        <w:ind w:firstLine="420"/>
        <w:keepLines w:val="0"/>
        <w:keepNext w:val="0"/>
        <w:pageBreakBefore w:val="0"/>
        <w:spacing w:line="360" w:lineRule="auto"/>
        <w:widowControl w:val="off"/>
        <w:rPr>
          <w:rFonts w:eastAsia="宋体"/>
          <w:color w:val="auto"/>
          <w:highlight w:val="none"/>
        </w:rPr>
      </w:pPr>
      <w:r>
        <w:rPr>
          <w:rFonts w:hint="eastAsia" w:ascii="宋体" w:hAnsi="宋体" w:eastAsia="宋体" w:cs="宋体"/>
          <w:color w:val="auto"/>
          <w:szCs w:val="21"/>
          <w:highlight w:val="none"/>
        </w:rPr>
        <w:t xml:space="preserve">6</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合同修改：除甲乙双方签署书面修改、补充协议，并成为本合同不可分割的一部分之外，本合同条件不得有任何变化或修改。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Calibri" w:eastAsia="宋体"/>
          <w:color w:val="auto"/>
          <w:highlight w:val="none"/>
          <w:lang w:val="en-US" w:eastAsia="zh-CN"/>
        </w:rPr>
        <w:t xml:space="preserve">7</w:t>
      </w:r>
      <w:r>
        <w:rPr>
          <w:rFonts w:hint="eastAsia" w:ascii="Calibri"/>
          <w:color w:val="auto"/>
          <w:highlight w:val="none"/>
          <w:lang w:val="en-US" w:eastAsia="zh-CN"/>
        </w:rPr>
        <w:t xml:space="preserve">.</w:t>
      </w:r>
      <w:r>
        <w:rPr>
          <w:rFonts w:hint="eastAsia" w:ascii="Calibri" w:eastAsia="宋体"/>
          <w:color w:val="auto"/>
          <w:highlight w:val="none"/>
          <w:lang w:val="en-US" w:eastAsia="zh-CN"/>
        </w:rPr>
        <w:t xml:space="preserve">合同履行过程中有争议的，协商解决，协商不成的由甲方所在地人民法院管辖。</w:t>
      </w:r>
      <w:r>
        <w:rPr>
          <w:rFonts w:hint="eastAsia" w:ascii="宋体" w:hAnsi="宋体" w:eastAsia="宋体" w:cs="宋体"/>
          <w:color w:val="auto"/>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法定代表人（授权代表）：            法定代表人（授权代表）：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签约日期：                          签约日期：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开户行：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帐户：</w:t>
      </w:r>
      <w:r/>
    </w:p>
    <w:p>
      <w:pPr>
        <w:ind w:firstLine="420"/>
        <w:keepLines w:val="0"/>
        <w:keepNext w:val="0"/>
        <w:pageBreakBefore w:val="0"/>
        <w:spacing w:line="360" w:lineRule="auto"/>
        <w:widowControl w:val="off"/>
        <w:rPr>
          <w:rFonts w:hint="eastAsia"/>
          <w:color w:val="auto"/>
          <w:highlight w:val="none"/>
        </w:rPr>
        <w:sectPr>
          <w:headerReference w:type="default" r:id="rId10"/>
          <w:footerReference w:type="default" r:id="rId14"/>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color w:val="auto"/>
          <w:szCs w:val="21"/>
          <w:highlight w:val="none"/>
        </w:rPr>
        <w:t xml:space="preserve">合同签定地：</w:t>
      </w:r>
      <w:r/>
    </w:p>
    <w:p>
      <w:pPr>
        <w:ind w:firstLine="424"/>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附件1：考核表</w:t>
      </w:r>
      <w:r/>
    </w:p>
    <w:p>
      <w:pPr>
        <w:ind w:firstLine="426"/>
        <w:jc w:val="center"/>
        <w:rPr>
          <w:b/>
          <w:bCs/>
          <w:color w:val="auto"/>
          <w:highlight w:val="none"/>
        </w:rPr>
      </w:pPr>
      <w:r>
        <w:rPr>
          <w:rFonts w:hint="eastAsia" w:ascii="Times New Roman" w:eastAsia="宋体"/>
          <w:b/>
          <w:bCs/>
          <w:color w:val="auto"/>
          <w:highlight w:val="none"/>
        </w:rPr>
        <w:t xml:space="preserve">《秩序维护管理服务检查考核表》</w:t>
      </w:r>
      <w:r/>
    </w:p>
    <w:tbl>
      <w:tblPr>
        <w:tblStyle w:val="827"/>
        <w:tblW w:w="49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6424"/>
        <w:gridCol w:w="788"/>
        <w:gridCol w:w="3323"/>
        <w:gridCol w:w="713"/>
        <w:gridCol w:w="1578"/>
      </w:tblGrid>
      <w:tr>
        <w:trPr>
          <w:jc w:val="center"/>
          <w:trHeight w:val="438"/>
        </w:trPr>
        <w:tc>
          <w:tcPr>
            <w:tcW w:w="374" w:type="pct"/>
            <w:vAlign w:val="center"/>
            <w:textDirection w:val="lrTb"/>
            <w:noWrap w:val="false"/>
          </w:tcPr>
          <w:p>
            <w:pPr>
              <w:jc w:val="center"/>
              <w:rPr>
                <w:rFonts w:ascii="宋体" w:hAnsi="宋体" w:cs="仿宋_GB2312"/>
                <w:b/>
                <w:color w:val="auto"/>
                <w:szCs w:val="21"/>
                <w:highlight w:val="none"/>
              </w:rPr>
            </w:pPr>
            <w:r>
              <w:rPr>
                <w:rFonts w:hint="eastAsia" w:ascii="宋体" w:hAnsi="宋体" w:cs="仿宋_GB2312"/>
                <w:b/>
                <w:color w:val="auto"/>
                <w:szCs w:val="21"/>
                <w:highlight w:val="none"/>
              </w:rPr>
              <w:t xml:space="preserve">序号</w:t>
            </w:r>
            <w:r/>
          </w:p>
        </w:tc>
        <w:tc>
          <w:tcPr>
            <w:tcW w:w="2316" w:type="pct"/>
            <w:vAlign w:val="center"/>
            <w:textDirection w:val="lrTb"/>
            <w:noWrap w:val="false"/>
          </w:tcPr>
          <w:p>
            <w:pPr>
              <w:jc w:val="center"/>
              <w:rPr>
                <w:rFonts w:ascii="宋体" w:hAnsi="宋体" w:cs="仿宋_GB2312"/>
                <w:b/>
                <w:color w:val="auto"/>
                <w:szCs w:val="21"/>
                <w:highlight w:val="none"/>
              </w:rPr>
            </w:pPr>
            <w:r>
              <w:rPr>
                <w:rFonts w:hint="eastAsia" w:ascii="宋体" w:hAnsi="宋体" w:cs="仿宋_GB2312"/>
                <w:b/>
                <w:color w:val="auto"/>
                <w:szCs w:val="21"/>
                <w:highlight w:val="none"/>
              </w:rPr>
              <w:t xml:space="preserve">考  核  内  容</w:t>
            </w:r>
            <w:r/>
          </w:p>
        </w:tc>
        <w:tc>
          <w:tcPr>
            <w:tcW w:w="284" w:type="pct"/>
            <w:vAlign w:val="center"/>
            <w:textDirection w:val="lrTb"/>
            <w:noWrap w:val="false"/>
          </w:tcPr>
          <w:p>
            <w:pPr>
              <w:jc w:val="center"/>
              <w:rPr>
                <w:rFonts w:ascii="宋体" w:hAnsi="宋体" w:cs="仿宋_GB2312"/>
                <w:b/>
                <w:color w:val="auto"/>
                <w:szCs w:val="21"/>
                <w:highlight w:val="none"/>
              </w:rPr>
            </w:pPr>
            <w:r>
              <w:rPr>
                <w:rFonts w:hint="eastAsia" w:ascii="宋体" w:hAnsi="宋体" w:cs="仿宋_GB2312"/>
                <w:b/>
                <w:color w:val="auto"/>
                <w:szCs w:val="21"/>
                <w:highlight w:val="none"/>
              </w:rPr>
              <w:t xml:space="preserve">考核分</w:t>
            </w:r>
            <w:r/>
          </w:p>
        </w:tc>
        <w:tc>
          <w:tcPr>
            <w:tcW w:w="1198" w:type="pct"/>
            <w:vAlign w:val="center"/>
            <w:textDirection w:val="lrTb"/>
            <w:noWrap w:val="false"/>
          </w:tcPr>
          <w:p>
            <w:pPr>
              <w:jc w:val="center"/>
              <w:rPr>
                <w:rFonts w:ascii="宋体" w:hAnsi="宋体" w:cs="仿宋_GB2312"/>
                <w:b/>
                <w:color w:val="auto"/>
                <w:szCs w:val="21"/>
                <w:highlight w:val="none"/>
              </w:rPr>
            </w:pPr>
            <w:r>
              <w:rPr>
                <w:rFonts w:hint="eastAsia" w:ascii="宋体" w:hAnsi="宋体" w:cs="仿宋_GB2312"/>
                <w:b/>
                <w:color w:val="auto"/>
                <w:szCs w:val="21"/>
                <w:highlight w:val="none"/>
              </w:rPr>
              <w:t xml:space="preserve">评 分 细 则</w:t>
            </w:r>
            <w:r/>
          </w:p>
        </w:tc>
        <w:tc>
          <w:tcPr>
            <w:tcW w:w="256" w:type="pct"/>
            <w:vAlign w:val="center"/>
            <w:textDirection w:val="lrTb"/>
            <w:noWrap w:val="false"/>
          </w:tcPr>
          <w:p>
            <w:pPr>
              <w:jc w:val="center"/>
              <w:rPr>
                <w:rFonts w:ascii="宋体" w:hAnsi="宋体" w:cs="仿宋_GB2312"/>
                <w:b/>
                <w:color w:val="auto"/>
                <w:szCs w:val="21"/>
                <w:highlight w:val="none"/>
              </w:rPr>
            </w:pPr>
            <w:r>
              <w:rPr>
                <w:rFonts w:hint="eastAsia" w:ascii="宋体" w:hAnsi="宋体" w:cs="仿宋_GB2312"/>
                <w:b/>
                <w:color w:val="auto"/>
                <w:szCs w:val="21"/>
                <w:highlight w:val="none"/>
              </w:rPr>
              <w:t xml:space="preserve">扣分</w:t>
            </w:r>
            <w:r/>
          </w:p>
        </w:tc>
        <w:tc>
          <w:tcPr>
            <w:tcW w:w="569" w:type="pct"/>
            <w:vAlign w:val="center"/>
            <w:textDirection w:val="lrTb"/>
            <w:noWrap w:val="false"/>
          </w:tcPr>
          <w:p>
            <w:pPr>
              <w:jc w:val="center"/>
              <w:rPr>
                <w:rFonts w:ascii="宋体" w:hAnsi="宋体" w:cs="仿宋_GB2312"/>
                <w:b/>
                <w:color w:val="auto"/>
                <w:szCs w:val="21"/>
                <w:highlight w:val="none"/>
              </w:rPr>
            </w:pPr>
            <w:r>
              <w:rPr>
                <w:rFonts w:hint="eastAsia" w:ascii="宋体" w:hAnsi="宋体" w:cs="仿宋_GB2312"/>
                <w:b/>
                <w:color w:val="auto"/>
                <w:szCs w:val="21"/>
                <w:highlight w:val="none"/>
              </w:rPr>
              <w:t xml:space="preserve">备 注</w:t>
            </w:r>
            <w:r/>
          </w:p>
        </w:tc>
      </w:tr>
      <w:tr>
        <w:trPr>
          <w:jc w:val="center"/>
          <w:trHeight w:val="291"/>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全力配合医院处理急症病人的收治及运转。</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不符合要求扣2分/次。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restart"/>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门岗保安工作要求（20分）</w:t>
            </w:r>
            <w:r/>
          </w:p>
        </w:tc>
      </w:tr>
      <w:tr>
        <w:trPr>
          <w:jc w:val="center"/>
          <w:trHeight w:val="311"/>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医院报刊、信件的收发，快递的代接收及登记交接。</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不符合要求扣2分/次。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禁止外来拾荒者、做买卖者进入院区。 </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不符合要求扣1分/次。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4</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大门口禁止停放所有车辆,引导指示规范停车。</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不符合要求扣1分/处。</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5</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细心、耐心指示病人看病询问情况。 </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不符合要求扣1分/次。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6</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大物品进出医院时(包括废品) 及时询问情况,通知相关部门确认。 </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不符合要求扣1分/次。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7</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按要求着装，维持良好形象 </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不符合要求扣1分/次。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8</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保证急救车辆顺畅进出医院</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不符合要求扣1分/次。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9</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晚上值班时，每一小时必须巡逻一次。</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发现一次扣1分。</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10</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看见本院工作人员进出时,热情招呼，使用规范文明用语。 </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发现不符扣1分。</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11</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建立健全监控相关制度</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发现不符扣0.5分。</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restart"/>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监控室岗位工作要求（15分）</w:t>
            </w:r>
            <w:r/>
          </w:p>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 </w:t>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12</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监控员应按时上下班，当值时不准睡觉，不得擅离岗位。</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发现一次扣0.5分。</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13</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监控员必须严格按照规定时间、范围，集中精力严密观察，对异常可疑情况作好记录并录像。</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发现不符扣1分。</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14</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监控员应根据他人提供的情况及从屏幕中观察到的可疑情况，进行定时、定位、定人及时录像，并做好记录。对电话报案及发现刑案、治安案件、火灾、事故等应迅速按照程序上报处理。</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15</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监控员在当班时不准做与工作无关的事，严守工作纪律。监控室禁止无关人员入内，其他部门确因工作需要来监控室的人员也应作好登记。</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16</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监控员应爱护使用的设备，以延长机器的使用寿命，不得擅自拆装设备。</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17</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当班时主动做好监控室的清洁卫生工作，保持整洁。严禁在监控中心吸烟。</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18</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监控员上下班时，要严格执行交接规定。</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19</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监控室所监控范围及摄像监视头的开关时间均属保密，严禁外传，更不准向无关人员介绍监控情况。严格遵守监控设备操作程序，禁止调整改动工控计算机系统。</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发现一次扣0.5分/次。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20</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禁止任何车辆停放在门、急诊大厅处（急救车辆在急救病人时除外）,遇见情况，耐心细致的解释和劝解,指示车辆按规定停放。</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不符合要求扣2分/次。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restart"/>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门诊区域巡逻工作要求（13分）</w:t>
            </w:r>
            <w:r/>
          </w:p>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 </w:t>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21</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禁止外来做买卖者进入医院各科室,一经发现通知大门口保安协同劝离本院。 </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不符合要求扣2分/次。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22</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劝阻各类人员在门诊大厅大声喧哗。劝阻人员平躺在大厅候诊椅上(重病除外)，劝阻无效通知家属提供帮助。</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400"/>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23</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遇到寻问，做到细心、耐心指示。</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24</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注意人员动向,发现有人员在大厅来回走动,有嫌疑诈骗盗窃违法犯罪时，一经确认及时控制，并对讲机通知其他巡逻岗，及时到达事发点共同协助。遇到特大违法犯罪分子,及时通知相关领导并协助公安机关抓捕罪犯。</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不符合要求扣1分/次。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25</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遇到有争吵和打架事宜及时劝阻,严禁事态扩大。</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不符合要求扣1分/次。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26</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禁止人员损坏物品,发现者通知相关人员处理。</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不符合要求扣1分/次。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27</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各科室下班后，及时检查各科室门窗关闭情况。</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不符合要求扣1分/次。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28</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阻止闲杂人员在门诊大厅无事逗留，</w:t>
            </w:r>
            <w:r>
              <w:rPr>
                <w:rFonts w:hint="eastAsia"/>
                <w:color w:val="auto"/>
                <w:highlight w:val="none"/>
              </w:rPr>
              <w:t xml:space="preserve">能否及时发现并通知巡逻人员驱离</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29</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门诊各科室每一小时检查,巡逻一次。</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888"/>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30</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交接班到时提前到达大门岗,准备交接事宜。交接完毕后按时到达指定岗位值勤。 </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31</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交接后到达岗位及时检查各区域有无物品损坏,各部件完好(消防器材)。</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restart"/>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病区巡逻工作要求（15分）</w:t>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32</w:t>
            </w:r>
            <w:r/>
          </w:p>
        </w:tc>
        <w:tc>
          <w:tcPr>
            <w:tcW w:w="2316" w:type="pct"/>
            <w:vAlign w:val="center"/>
            <w:textDirection w:val="lrTb"/>
            <w:noWrap w:val="false"/>
          </w:tcPr>
          <w:p>
            <w:pPr>
              <w:rPr>
                <w:rFonts w:ascii="宋体" w:hAnsi="宋体" w:cs="仿宋_GB2312"/>
                <w:color w:val="auto"/>
                <w:szCs w:val="21"/>
                <w:highlight w:val="none"/>
              </w:rPr>
            </w:pPr>
            <w:r>
              <w:rPr>
                <w:rFonts w:hint="eastAsia" w:ascii="宋体" w:hAnsi="宋体" w:cs="仿宋_GB2312"/>
                <w:color w:val="auto"/>
                <w:szCs w:val="21"/>
                <w:highlight w:val="none"/>
              </w:rPr>
              <w:t xml:space="preserve">每一小时各区域巡逻一次。负责夜间非营业区域灯光、空调关闭。</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33</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发现可疑人员及时阻止，协同控制。</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34</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不准在病房与病人、家属、护士闲聊。</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35</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遇到请求帮助的人员要细心相待，提供服务。</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36</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发现在</w:t>
            </w:r>
            <w:r>
              <w:rPr>
                <w:rFonts w:hint="eastAsia" w:ascii="宋体" w:hAnsi="宋体" w:cs="仿宋_GB2312"/>
                <w:color w:val="auto"/>
                <w:szCs w:val="21"/>
                <w:highlight w:val="none"/>
                <w:lang w:val="en-US" w:eastAsia="zh-CN"/>
              </w:rPr>
              <w:t xml:space="preserve">公共</w:t>
            </w:r>
            <w:r>
              <w:rPr>
                <w:rFonts w:hint="eastAsia" w:ascii="宋体" w:hAnsi="宋体" w:cs="仿宋_GB2312"/>
                <w:color w:val="auto"/>
                <w:szCs w:val="21"/>
                <w:highlight w:val="none"/>
              </w:rPr>
              <w:t xml:space="preserve">场合吸烟的及时劝阻，指示吸烟区(并随时检查烟蒂不乱扔)。</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37</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夜间值班时走动声响控制,不得影响病人休息。</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38</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巡逻时细看细闻,防止消防安全隐患。</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39</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巡逻中时刻观察外围情况，发现可疑人员及时通报协同控制。</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40</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每晚22点后禁止人员进入病区探望病人直到次日7点。</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41</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夜班人员于凌晨1点起撤离本岗，协同外围巡逻做好保卫工作。</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42</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交接班到时提前到达大门口准备交接事宜。交接完后按时到达值勤位置。</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43</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保持站姿、行走姿态，不得到处乱逛。按制定线路行进。</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restart"/>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院区外围巡逻工作要求（15分）</w:t>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44</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指挥车辆停到指定车位。</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jc w:val="cente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45</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禁止外来做买卖者逗留,遇到类似问题及时制止。</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jc w:val="cente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46</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巡逻外围，确保各类物品安好(消防器材等)。</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jc w:val="cente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47</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注意检查各方位的围栏，有无损坏或有人员爬越痕迹，发现问题及时在交接本上</w:t>
            </w:r>
            <w:r>
              <w:rPr>
                <w:rFonts w:hint="eastAsia" w:ascii="宋体" w:hAnsi="宋体" w:cs="仿宋_GB2312"/>
                <w:color w:val="auto"/>
                <w:szCs w:val="21"/>
                <w:highlight w:val="none"/>
                <w:lang w:val="en-US" w:eastAsia="zh-CN"/>
              </w:rPr>
              <w:t xml:space="preserve">记录</w:t>
            </w:r>
            <w:r>
              <w:rPr>
                <w:rFonts w:hint="eastAsia" w:ascii="宋体" w:hAnsi="宋体" w:cs="仿宋_GB2312"/>
                <w:color w:val="auto"/>
                <w:szCs w:val="21"/>
                <w:highlight w:val="none"/>
              </w:rPr>
              <w:t xml:space="preserve">。</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jc w:val="cente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48</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每一小时各区域巡逻一次。</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jc w:val="cente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49</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巡逻秩序维护时注意提醒司机紧关门窗，贵重物品随身携带。</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jc w:val="cente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50</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指挥车辆进出车位,不得碰擦临近车辆,如遇事宜，协同门岗控制车辆,尽量寻找被碰擦的车主。</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jc w:val="cente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51</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及时劝阻人员在车辆里睡觉现象(包括夜间)。</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jc w:val="cente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52</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夜间外围巡逻必须带好手电,巡查各区必须佩带警棍。</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jc w:val="cente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53</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夜间外围如发现违法犯罪活动独自一人不得向前抓捕,通知各区域保安协同控制并报警。</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jc w:val="cente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54</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掌握消防安全管理措施和消防安全操作规程；积极参加消防安全宣传教育和消防知识培训，定期进行灭火技术训练。</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restart"/>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消防安全管理</w:t>
            </w:r>
            <w:r/>
          </w:p>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（10分）</w:t>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55</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进行经常性的内部防火安全检查，保证消防设施、器材的正常、有效使用。及时制止、纠正违法、违章行为，消除火灾隐患。）</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56</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保证疏散通道、安全出口的畅通。不得占用疏散通道或者在疏散通道、安全出口上设置影响疏散的障碍物，不得封闭安全出口，不得遮挡安全疏散指示标志。</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57</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火灾发生后，及时报警、迅速组织扑救和人员疏散。不得不报、迟报、谎报火警，或者隐瞒火灾情况。</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不符合要求扣2分/次。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6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58</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火灾扑灭后，及时保护现场，接受事故调查并如实提供火灾事故情况。未经公安消防机构许可，不得进入、撤除、清理火灾现场。</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vMerge w:val="continue"/>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r>
      <w:tr>
        <w:trPr>
          <w:jc w:val="center"/>
          <w:trHeight w:val="399"/>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59</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按招标文件要求着装，遵守执勤礼仪。</w:t>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2</w:t>
            </w:r>
            <w:r/>
          </w:p>
        </w:tc>
        <w:tc>
          <w:tcPr>
            <w:tcW w:w="1198"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不符合要求扣0.5分/次。</w:t>
            </w:r>
            <w:r/>
          </w:p>
        </w:tc>
        <w:tc>
          <w:tcPr>
            <w:tcW w:w="25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值勤礼仪（2分）</w:t>
            </w:r>
            <w:r/>
          </w:p>
        </w:tc>
      </w:tr>
      <w:tr>
        <w:trPr>
          <w:jc w:val="center"/>
          <w:trHeight w:val="927"/>
        </w:trPr>
        <w:tc>
          <w:tcPr>
            <w:tcW w:w="374" w:type="pct"/>
            <w:vAlign w:val="center"/>
            <w:textDirection w:val="lrTb"/>
            <w:noWrap w:val="false"/>
          </w:tcPr>
          <w:p>
            <w:pPr>
              <w:jc w:val="center"/>
              <w:tabs>
                <w:tab w:val="left" w:pos="1050" w:leader="none"/>
              </w:tabs>
              <w:rPr>
                <w:rFonts w:ascii="宋体" w:hAnsi="宋体" w:cs="仿宋_GB2312"/>
                <w:b/>
                <w:bCs/>
                <w:color w:val="auto"/>
                <w:szCs w:val="21"/>
                <w:highlight w:val="none"/>
              </w:rPr>
            </w:pPr>
            <w:r>
              <w:rPr>
                <w:rFonts w:hint="eastAsia" w:ascii="宋体" w:hAnsi="宋体" w:cs="仿宋_GB2312"/>
                <w:b/>
                <w:bCs/>
                <w:color w:val="auto"/>
                <w:szCs w:val="21"/>
                <w:highlight w:val="none"/>
              </w:rPr>
              <w:t xml:space="preserve">60</w:t>
            </w:r>
            <w:r/>
          </w:p>
        </w:tc>
        <w:tc>
          <w:tcPr>
            <w:tcW w:w="2316" w:type="pct"/>
            <w:vAlign w:val="center"/>
            <w:textDirection w:val="lrTb"/>
            <w:noWrap w:val="false"/>
          </w:tcPr>
          <w:p>
            <w:pPr>
              <w:tabs>
                <w:tab w:val="left" w:pos="1050" w:leader="none"/>
              </w:tabs>
              <w:rPr>
                <w:rFonts w:ascii="宋体" w:hAnsi="宋体" w:cs="仿宋_GB2312"/>
                <w:b/>
                <w:bCs/>
                <w:color w:val="auto"/>
                <w:szCs w:val="21"/>
                <w:highlight w:val="none"/>
              </w:rPr>
            </w:pPr>
            <w:r>
              <w:rPr>
                <w:rFonts w:hint="eastAsia" w:ascii="宋体" w:hAnsi="宋体" w:cs="仿宋_GB2312"/>
                <w:b/>
                <w:bCs/>
                <w:color w:val="auto"/>
                <w:szCs w:val="21"/>
                <w:highlight w:val="none"/>
              </w:rPr>
              <w:t xml:space="preserve">保安员、消控员、驾驶员必须持有效的上岗证件上岗。</w:t>
            </w:r>
            <w:r/>
          </w:p>
        </w:tc>
        <w:tc>
          <w:tcPr>
            <w:tcW w:w="284" w:type="pct"/>
            <w:vAlign w:val="center"/>
            <w:textDirection w:val="lrTb"/>
            <w:noWrap w:val="false"/>
          </w:tcPr>
          <w:p>
            <w:pPr>
              <w:jc w:val="center"/>
              <w:tabs>
                <w:tab w:val="left" w:pos="1050" w:leader="none"/>
              </w:tabs>
              <w:rPr>
                <w:rFonts w:ascii="宋体" w:hAnsi="宋体" w:cs="仿宋_GB2312"/>
                <w:b/>
                <w:bCs/>
                <w:color w:val="auto"/>
                <w:szCs w:val="21"/>
                <w:highlight w:val="none"/>
              </w:rPr>
            </w:pPr>
            <w:r>
              <w:rPr>
                <w:rFonts w:hint="eastAsia" w:ascii="宋体" w:hAnsi="宋体" w:cs="仿宋_GB2312"/>
                <w:b/>
                <w:bCs/>
                <w:color w:val="auto"/>
                <w:szCs w:val="21"/>
                <w:highlight w:val="none"/>
              </w:rPr>
              <w:t xml:space="preserve">10</w:t>
            </w:r>
            <w:r/>
          </w:p>
        </w:tc>
        <w:tc>
          <w:tcPr>
            <w:tcW w:w="1198" w:type="pct"/>
            <w:vAlign w:val="center"/>
            <w:textDirection w:val="lrTb"/>
            <w:noWrap w:val="false"/>
          </w:tcPr>
          <w:p>
            <w:pPr>
              <w:tabs>
                <w:tab w:val="left" w:pos="1050" w:leader="none"/>
              </w:tabs>
              <w:rPr>
                <w:rFonts w:ascii="宋体" w:hAnsi="宋体" w:cs="仿宋_GB2312"/>
                <w:b/>
                <w:bCs/>
                <w:color w:val="auto"/>
                <w:szCs w:val="21"/>
                <w:highlight w:val="none"/>
              </w:rPr>
            </w:pPr>
            <w:r>
              <w:rPr>
                <w:rFonts w:hint="eastAsia" w:ascii="宋体" w:hAnsi="宋体" w:cs="仿宋_GB2312"/>
                <w:b/>
                <w:bCs/>
                <w:color w:val="auto"/>
                <w:szCs w:val="21"/>
                <w:highlight w:val="none"/>
              </w:rPr>
              <w:t xml:space="preserve">不符合要求的保安员扣5分/人，消控员扣10分/人，驾驶员扣10分/人。</w:t>
            </w:r>
            <w:r/>
          </w:p>
        </w:tc>
        <w:tc>
          <w:tcPr>
            <w:tcW w:w="256" w:type="pct"/>
            <w:vAlign w:val="center"/>
            <w:textDirection w:val="lrTb"/>
            <w:noWrap w:val="false"/>
          </w:tcPr>
          <w:p>
            <w:pPr>
              <w:tabs>
                <w:tab w:val="left" w:pos="1050" w:leader="none"/>
              </w:tabs>
              <w:rPr>
                <w:rFonts w:ascii="宋体" w:hAnsi="宋体" w:cs="仿宋_GB2312"/>
                <w:b/>
                <w:bCs/>
                <w:color w:val="auto"/>
                <w:szCs w:val="21"/>
                <w:highlight w:val="none"/>
              </w:rPr>
            </w:pPr>
            <w:r>
              <w:rPr>
                <w:rFonts w:ascii="宋体" w:hAnsi="宋体" w:cs="仿宋_GB2312"/>
                <w:b/>
                <w:bCs/>
                <w:color w:val="auto"/>
                <w:szCs w:val="21"/>
                <w:highlight w:val="none"/>
              </w:rPr>
            </w:r>
            <w:r/>
          </w:p>
        </w:tc>
        <w:tc>
          <w:tcPr>
            <w:tcW w:w="569" w:type="pct"/>
            <w:vAlign w:val="center"/>
            <w:textDirection w:val="lrTb"/>
            <w:noWrap w:val="false"/>
          </w:tcPr>
          <w:p>
            <w:pPr>
              <w:tabs>
                <w:tab w:val="left" w:pos="1050" w:leader="none"/>
              </w:tabs>
              <w:rPr>
                <w:rFonts w:ascii="宋体" w:hAnsi="宋体" w:cs="仿宋_GB2312"/>
                <w:b/>
                <w:bCs/>
                <w:color w:val="auto"/>
                <w:szCs w:val="21"/>
                <w:highlight w:val="none"/>
              </w:rPr>
            </w:pPr>
            <w:r>
              <w:rPr>
                <w:rFonts w:hint="eastAsia" w:ascii="宋体" w:hAnsi="宋体" w:cs="仿宋_GB2312"/>
                <w:b/>
                <w:bCs/>
                <w:color w:val="auto"/>
                <w:szCs w:val="21"/>
                <w:highlight w:val="none"/>
              </w:rPr>
              <w:t xml:space="preserve">持证上岗</w:t>
            </w:r>
            <w:r/>
          </w:p>
          <w:p>
            <w:pPr>
              <w:tabs>
                <w:tab w:val="left" w:pos="1050" w:leader="none"/>
              </w:tabs>
              <w:rPr>
                <w:rFonts w:ascii="宋体" w:hAnsi="宋体" w:cs="仿宋_GB2312"/>
                <w:b/>
                <w:bCs/>
                <w:color w:val="auto"/>
                <w:szCs w:val="21"/>
                <w:highlight w:val="none"/>
              </w:rPr>
            </w:pPr>
            <w:r>
              <w:rPr>
                <w:rFonts w:hint="eastAsia" w:ascii="宋体" w:hAnsi="宋体" w:cs="仿宋_GB2312"/>
                <w:b/>
                <w:bCs/>
                <w:color w:val="auto"/>
                <w:szCs w:val="21"/>
                <w:highlight w:val="none"/>
              </w:rPr>
              <w:t xml:space="preserve">（10分）</w:t>
            </w:r>
            <w:r/>
          </w:p>
        </w:tc>
      </w:tr>
      <w:tr>
        <w:trPr>
          <w:jc w:val="center"/>
          <w:trHeight w:val="748"/>
        </w:trPr>
        <w:tc>
          <w:tcPr>
            <w:tcW w:w="37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考评</w:t>
            </w:r>
            <w:r/>
          </w:p>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人员</w:t>
            </w:r>
            <w:r/>
          </w:p>
        </w:tc>
        <w:tc>
          <w:tcPr>
            <w:tcW w:w="2316"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284" w:type="pct"/>
            <w:vAlign w:val="center"/>
            <w:textDirection w:val="lrTb"/>
            <w:noWrap w:val="false"/>
          </w:tcPr>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责任</w:t>
            </w:r>
            <w:r/>
          </w:p>
          <w:p>
            <w:pPr>
              <w:jc w:val="cente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单位</w:t>
            </w:r>
            <w:r/>
          </w:p>
        </w:tc>
        <w:tc>
          <w:tcPr>
            <w:gridSpan w:val="2"/>
            <w:tcW w:w="1455" w:type="pct"/>
            <w:vAlign w:val="center"/>
            <w:textDirection w:val="lrTb"/>
            <w:noWrap w:val="false"/>
          </w:tcPr>
          <w:p>
            <w:pPr>
              <w:tabs>
                <w:tab w:val="left" w:pos="1050" w:leader="none"/>
              </w:tabs>
              <w:rPr>
                <w:rFonts w:ascii="宋体" w:hAnsi="宋体" w:cs="仿宋_GB2312"/>
                <w:color w:val="auto"/>
                <w:szCs w:val="21"/>
                <w:highlight w:val="none"/>
              </w:rPr>
            </w:pPr>
            <w:r>
              <w:rPr>
                <w:rFonts w:ascii="宋体" w:hAnsi="宋体" w:cs="仿宋_GB2312"/>
                <w:color w:val="auto"/>
                <w:szCs w:val="21"/>
                <w:highlight w:val="none"/>
              </w:rPr>
            </w:r>
            <w:r/>
          </w:p>
        </w:tc>
        <w:tc>
          <w:tcPr>
            <w:tcW w:w="569" w:type="pct"/>
            <w:vAlign w:val="center"/>
            <w:textDirection w:val="lrTb"/>
            <w:noWrap w:val="false"/>
          </w:tcPr>
          <w:p>
            <w:pPr>
              <w:tabs>
                <w:tab w:val="left" w:pos="1050" w:leader="none"/>
              </w:tabs>
              <w:rPr>
                <w:rFonts w:ascii="宋体" w:hAnsi="宋体" w:cs="仿宋_GB2312"/>
                <w:color w:val="auto"/>
                <w:szCs w:val="21"/>
                <w:highlight w:val="none"/>
              </w:rPr>
            </w:pPr>
            <w:r>
              <w:rPr>
                <w:rFonts w:hint="eastAsia" w:ascii="宋体" w:hAnsi="宋体" w:cs="仿宋_GB2312"/>
                <w:color w:val="auto"/>
                <w:szCs w:val="21"/>
                <w:highlight w:val="none"/>
              </w:rPr>
              <w:t xml:space="preserve">得分</w:t>
            </w:r>
            <w:r/>
          </w:p>
        </w:tc>
      </w:tr>
    </w:tbl>
    <w:p>
      <w:pPr>
        <w:tabs>
          <w:tab w:val="left" w:pos="1050" w:leader="none"/>
        </w:tabs>
        <w:rPr>
          <w:rStyle w:val="1252"/>
          <w:rFonts w:hint="eastAsia" w:ascii="Arial" w:hAnsi="Arial" w:eastAsia="宋体" w:cs="Arial"/>
          <w:b/>
          <w:bCs/>
          <w:color w:val="auto"/>
          <w:sz w:val="24"/>
          <w:szCs w:val="32"/>
          <w:highlight w:val="none"/>
          <w:lang w:eastAsia="zh-CN"/>
        </w:rPr>
        <w:sectPr>
          <w:headerReference w:type="default" r:id="rId11"/>
          <w:footerReference w:type="default" r:id="rId15"/>
          <w:footnotePr/>
          <w:endnotePr/>
          <w:type w:val="nextPage"/>
          <w:pgSz w:w="16838" w:h="11906" w:orient="landscape"/>
          <w:pgMar w:top="1797" w:right="1440" w:bottom="1797" w:left="1440" w:header="851" w:footer="992" w:gutter="0"/>
          <w:cols w:num="1" w:sep="0" w:space="425" w:equalWidth="1"/>
          <w:docGrid w:linePitch="360"/>
        </w:sectPr>
      </w:pPr>
      <w:r>
        <w:rPr>
          <w:rFonts w:hint="eastAsia" w:ascii="宋体" w:hAnsi="宋体" w:cs="仿宋_GB2312"/>
          <w:color w:val="auto"/>
          <w:szCs w:val="21"/>
          <w:highlight w:val="none"/>
        </w:rPr>
        <w:t xml:space="preserve">注：以上考核项目扣分不超过权重分的2倍。协同医院做好突发性公共事件的处置及其他指令性工作加5分</w:t>
      </w:r>
      <w:r>
        <w:rPr>
          <w:rFonts w:hint="eastAsia" w:ascii="宋体" w:hAnsi="宋体" w:cs="仿宋_GB2312"/>
          <w:color w:val="auto"/>
          <w:szCs w:val="21"/>
          <w:highlight w:val="none"/>
          <w:lang w:eastAsia="zh-CN"/>
        </w:rPr>
        <w:t xml:space="preserve">。</w:t>
      </w:r>
      <w:r/>
    </w:p>
    <w:p>
      <w:pPr>
        <w:jc w:val="left"/>
        <w:keepLines w:val="0"/>
        <w:keepNext w:val="0"/>
        <w:pageBreakBefore w:val="0"/>
        <w:spacing w:line="2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253"/>
        <w:ind w:firstLine="426"/>
        <w:rPr>
          <w:rFonts w:hAnsi="宋体" w:eastAsia="宋体" w:cs="宋体"/>
          <w:b/>
          <w:bCs/>
          <w:color w:val="auto"/>
          <w:sz w:val="21"/>
          <w:szCs w:val="21"/>
          <w:highlight w:val="none"/>
        </w:rPr>
      </w:pPr>
      <w:r/>
      <w:bookmarkStart w:id="20" w:name="_Toc18346"/>
      <w:r>
        <w:rPr>
          <w:rFonts w:hint="eastAsia" w:hAnsi="宋体" w:eastAsia="宋体" w:cs="宋体"/>
          <w:b/>
          <w:bCs/>
          <w:color w:val="auto"/>
          <w:sz w:val="21"/>
          <w:szCs w:val="21"/>
          <w:highlight w:val="none"/>
          <w:lang w:val="en-US"/>
        </w:rPr>
        <w:t xml:space="preserve">附件2:</w:t>
      </w:r>
      <w:r>
        <w:rPr>
          <w:rFonts w:hint="eastAsia" w:hAnsi="宋体" w:eastAsia="宋体" w:cs="宋体"/>
          <w:b/>
          <w:bCs/>
          <w:color w:val="auto"/>
          <w:sz w:val="21"/>
          <w:szCs w:val="21"/>
          <w:highlight w:val="none"/>
        </w:rPr>
        <w:t xml:space="preserve">专项考核</w:t>
      </w:r>
      <w:r/>
    </w:p>
    <w:p>
      <w:pPr>
        <w:ind w:firstLine="426"/>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专项考核规定</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为规范我院安全保卫工作，更好的构建医院新环境，特制订本规定，如下：</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1、门岗需24小时保持人员在岗，精神饱满，值班电话不可占用，消控人员需实时消防监控。不得在门岗内吸烟。（未24小时在岗，一次200元，在门岗内吸烟，一次50元）</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2、急诊岗位时间为07:00--18:00，负责管理非机动车及急诊前车辆，18:00--22:00在急诊大厅值班，22:00--07:00支援门岗及夜间巡逻全院。（18:00--22:00急诊大厅未见人员执勤的，一次100元。）</w:t>
      </w:r>
      <w:r/>
    </w:p>
    <w:p>
      <w:pPr>
        <w:ind w:firstLine="424"/>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11:30--13:30 需有一名保安员在门诊大厅内执勤，对医托，来院小商贩等进行驱离。（人员不在岗扣100元。）</w:t>
      </w:r>
      <w:r/>
    </w:p>
    <w:p>
      <w:pPr>
        <w:ind w:firstLine="424"/>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、住院岗05:30--17:00负责大厅及外部车辆管理，18:00--22:00每小时巡视住院部各楼层一次，22:00后到门岗轮换对夜间全院巡视。（车辆管理混乱，一次50元，18:00-22:00每小时巡视住院部各楼层一次，少一次30元。）</w:t>
      </w:r>
      <w:r/>
    </w:p>
    <w:p>
      <w:pPr>
        <w:ind w:firstLine="424"/>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、22:00-05:00，对全院每两小时巡逻一次并由各楼层值班医生或护士签字。每次时间为25-35分钟，异常情况除外（未能按规定时间巡视，每次扣30元，未能2小时巡视一次，扣50元每次。）</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6、每周一早晨现场主管以书面形式将上周工作情况汇报院方。(主要为排班情况，人员当班情况，停车场运营及维护情况，院内安全保卫问题)（未交一次50元）</w:t>
      </w:r>
      <w:r/>
    </w:p>
    <w:p>
      <w:pPr>
        <w:ind w:firstLine="426"/>
        <w:rPr>
          <w:rFonts w:ascii="宋体" w:hAnsi="宋体"/>
          <w:b/>
          <w:bCs/>
          <w:color w:val="auto"/>
          <w:highlight w:val="none"/>
        </w:rPr>
      </w:pPr>
      <w:r>
        <w:rPr>
          <w:rFonts w:hint="eastAsia" w:ascii="宋体" w:hAnsi="宋体" w:cs="宋体"/>
          <w:b/>
          <w:bCs/>
          <w:color w:val="auto"/>
          <w:szCs w:val="21"/>
          <w:highlight w:val="none"/>
        </w:rPr>
        <w:t xml:space="preserve">7、以上</w:t>
      </w:r>
      <w:r>
        <w:rPr>
          <w:rFonts w:hint="eastAsia" w:ascii="宋体" w:hAnsi="宋体"/>
          <w:b/>
          <w:bCs/>
          <w:color w:val="auto"/>
          <w:highlight w:val="none"/>
        </w:rPr>
        <w:t xml:space="preserve">岗位发现空岗的（指未达到约定的在岗值班人数的），半天扣服务费500元/岗次，1天扣1000元/岗次，夜班扣1500元/岗次。</w:t>
      </w:r>
      <w:r/>
    </w:p>
    <w:p>
      <w:pPr>
        <w:ind w:firstLine="426"/>
        <w:rPr>
          <w:rFonts w:ascii="宋体" w:hAnsi="宋体"/>
          <w:b/>
          <w:bCs/>
          <w:color w:val="auto"/>
          <w:highlight w:val="none"/>
        </w:rPr>
      </w:pPr>
      <w:r>
        <w:rPr>
          <w:rFonts w:hint="eastAsia" w:ascii="宋体" w:hAnsi="宋体"/>
          <w:b/>
          <w:bCs/>
          <w:color w:val="auto"/>
          <w:highlight w:val="none"/>
        </w:rPr>
        <w:t xml:space="preserve">8、以上岗位发现缺人的（指未达到约定的在岗值班人数的），按所缺岗位总额工资标准/30*人数*天数扣服务费，每满30天及以上的，按所缺岗位总额工资标准的1.5倍扣服务费。</w:t>
      </w:r>
      <w:r/>
    </w:p>
    <w:p>
      <w:pPr>
        <w:ind w:firstLine="426"/>
        <w:rPr>
          <w:rFonts w:hint="eastAsia" w:ascii="宋体" w:hAnsi="宋体"/>
          <w:b/>
          <w:bCs/>
          <w:color w:val="auto"/>
          <w:highlight w:val="none"/>
        </w:rPr>
      </w:pPr>
      <w:r>
        <w:rPr>
          <w:rFonts w:hint="eastAsia" w:ascii="宋体" w:hAnsi="宋体"/>
          <w:b/>
          <w:bCs/>
          <w:color w:val="auto"/>
          <w:highlight w:val="none"/>
        </w:rPr>
        <w:t xml:space="preserve">9、以上岗位发现未持证上岗（消控员证、保安证）向用人单位提出整改通知书，限一周内改正，如没有整改，保安员给予处5000元/人/月罚款、消控员给予8000元/人/月罚款。</w:t>
      </w:r>
      <w:r/>
    </w:p>
    <w:p>
      <w:pPr>
        <w:ind w:firstLine="426"/>
        <w:rPr>
          <w:rFonts w:hint="eastAsia" w:ascii="宋体" w:hAnsi="宋体" w:eastAsia="宋体" w:cs="Times New Roman"/>
          <w:b/>
          <w:bCs/>
          <w:color w:val="auto"/>
          <w:highlight w:val="none"/>
        </w:rPr>
      </w:pPr>
      <w:r>
        <w:rPr>
          <w:rFonts w:hint="eastAsia" w:ascii="宋体" w:hAnsi="宋体" w:eastAsia="宋体" w:cs="Times New Roman"/>
          <w:b/>
          <w:bCs/>
          <w:color w:val="auto"/>
          <w:highlight w:val="none"/>
          <w:lang w:val="en-US" w:eastAsia="zh-CN"/>
        </w:rPr>
        <w:t xml:space="preserve">10、</w:t>
      </w:r>
      <w:r>
        <w:rPr>
          <w:rFonts w:hint="eastAsia" w:ascii="宋体" w:hAnsi="宋体" w:eastAsia="宋体" w:cs="Times New Roman"/>
          <w:b/>
          <w:bCs/>
          <w:color w:val="auto"/>
          <w:highlight w:val="none"/>
        </w:rPr>
        <w:t xml:space="preserve">乙方配置的工作人员必须符合甲方要求，服务过程中如果工作人员有超过年龄要求的，有一人每月扣500元服务费。</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、对来我院医托进行驱离（主要集中于门诊大厅电梯处及拐角处），发现医托后马上到位进行驱离。</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、对来院小商贩要做到及时发现，及时劝其离开。</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、如我院区内发生失窃事件，后经调查发现与安保相关的，按照严重程度进行扣款。</w:t>
      </w:r>
      <w:r/>
    </w:p>
    <w:p>
      <w:pPr>
        <w:ind w:firstLine="424"/>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每周开展 1 次微型消防设施巡检，留存完整台账记录</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、各楼道口、各楼层不允许电瓶车进出和停放。严禁电瓶车院区内充电，发现一起罚款200元。</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、24小时职守岗位，严禁脱岗、离岗。如发现一次进行教育，二次扣款100元，三次调离我院岗位。</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、本条例为试行条例，后期酌情增减。</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、本条例最终解释权归医院所有。</w:t>
      </w:r>
      <w:r/>
    </w:p>
    <w:p>
      <w:pPr>
        <w:ind w:firstLine="424"/>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、本条例与绩效考核方案并轨执行。</w:t>
      </w:r>
      <w:r/>
    </w:p>
    <w:p>
      <w:pPr>
        <w:rPr>
          <w:rStyle w:val="1153"/>
          <w:rFonts w:hint="eastAsia" w:ascii="宋体" w:hAnsi="宋体" w:eastAsia="宋体" w:cs="宋体"/>
          <w:b/>
          <w:bCs/>
          <w:color w:val="auto"/>
          <w:sz w:val="32"/>
          <w:szCs w:val="32"/>
          <w:highlight w:val="none"/>
        </w:rPr>
      </w:pPr>
      <w:r>
        <w:rPr>
          <w:rStyle w:val="1153"/>
          <w:rFonts w:hint="eastAsia" w:ascii="宋体" w:hAnsi="宋体" w:eastAsia="宋体" w:cs="宋体"/>
          <w:b/>
          <w:bCs/>
          <w:color w:val="auto"/>
          <w:sz w:val="32"/>
          <w:szCs w:val="32"/>
          <w:highlight w:val="none"/>
        </w:rPr>
        <w:br w:type="page" w:clear="all"/>
      </w:r>
      <w:r/>
    </w:p>
    <w:p>
      <w:pPr>
        <w:pStyle w:val="817"/>
        <w:jc w:val="center"/>
        <w:spacing w:line="240" w:lineRule="auto"/>
        <w:tabs>
          <w:tab w:val="left" w:pos="2754" w:leader="none"/>
          <w:tab w:val="center" w:pos="4215" w:leader="none"/>
        </w:tabs>
        <w:rPr>
          <w:rStyle w:val="1153"/>
          <w:rFonts w:hint="eastAsia" w:ascii="宋体" w:hAnsi="宋体" w:eastAsia="宋体" w:cs="宋体"/>
          <w:b/>
          <w:bCs/>
          <w:color w:val="auto"/>
          <w:sz w:val="32"/>
          <w:szCs w:val="32"/>
          <w:highlight w:val="none"/>
        </w:rPr>
      </w:pPr>
      <w:r/>
      <w:bookmarkStart w:id="21" w:name="_Toc19392"/>
      <w:r>
        <w:rPr>
          <w:rStyle w:val="1153"/>
          <w:rFonts w:hint="eastAsia" w:ascii="宋体" w:hAnsi="宋体" w:eastAsia="宋体" w:cs="宋体"/>
          <w:b/>
          <w:bCs/>
          <w:color w:val="auto"/>
          <w:sz w:val="32"/>
          <w:szCs w:val="32"/>
          <w:highlight w:val="none"/>
        </w:rPr>
        <w:t xml:space="preserve">第六章 评审方法</w:t>
      </w:r>
      <w:bookmarkEnd w:id="20"/>
      <w:r/>
      <w:bookmarkEnd w:id="21"/>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一、评审办法</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本次采购评审采用最低评标价法，即在符合采购需求、质量和服务相等的前提下，以提出最低报价（以第二次报价为准</w:t>
      </w:r>
      <w:r>
        <w:rPr>
          <w:rFonts w:hint="eastAsia" w:ascii="宋体" w:hAnsi="宋体" w:eastAsia="宋体" w:cs="宋体"/>
          <w:b/>
          <w:color w:val="auto"/>
          <w:szCs w:val="21"/>
          <w:highlight w:val="none"/>
        </w:rPr>
        <w:t xml:space="preserve">，且最后报价时间为10分钟</w:t>
      </w:r>
      <w:r>
        <w:rPr>
          <w:rFonts w:hint="eastAsia" w:ascii="宋体" w:hAnsi="宋体" w:eastAsia="宋体" w:cs="宋体"/>
          <w:color w:val="auto"/>
          <w:szCs w:val="21"/>
          <w:highlight w:val="none"/>
        </w:rPr>
        <w:t xml:space="preserve">）的供应商作为成交供应商。</w:t>
      </w:r>
      <w:r/>
    </w:p>
    <w:p>
      <w:pPr>
        <w:ind w:firstLine="42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4.谈判小组认为供应商的报价明显低于其他通过符合性审查的供应商的报价，有可能影响产品质量或者不能诚信履约的，</w:t>
      </w:r>
      <w:r>
        <w:rPr>
          <w:rFonts w:hint="eastAsia" w:ascii="宋体" w:hAnsi="宋体" w:eastAsia="宋体" w:cs="宋体"/>
          <w:color w:val="auto"/>
          <w:szCs w:val="21"/>
          <w:highlight w:val="none"/>
        </w:rPr>
        <w:t xml:space="preserve">则谈判小组有权要求</w:t>
      </w:r>
      <w:r>
        <w:rPr>
          <w:rFonts w:hint="eastAsia" w:ascii="宋体" w:hAnsi="宋体" w:eastAsia="宋体" w:cs="宋体"/>
          <w:color w:val="auto"/>
          <w:highlight w:val="none"/>
        </w:rPr>
        <w:t xml:space="preserve">其以书面形式作出相关说明，供应商不能证明其报价合理性的，谈判小组应当认定其响应无效</w:t>
      </w:r>
      <w:r>
        <w:rPr>
          <w:rFonts w:hint="eastAsia" w:ascii="宋体" w:hAnsi="宋体" w:eastAsia="宋体" w:cs="宋体"/>
          <w:color w:val="auto"/>
          <w:szCs w:val="21"/>
          <w:highlight w:val="none"/>
        </w:rPr>
        <w:t xml:space="preserve">取消该供应商的成交候选资格</w:t>
      </w:r>
      <w:r>
        <w:rPr>
          <w:rFonts w:hint="eastAsia" w:ascii="宋体" w:hAnsi="宋体" w:eastAsia="宋体" w:cs="宋体"/>
          <w:color w:val="auto"/>
          <w:highlight w:val="none"/>
        </w:rPr>
        <w:t xml:space="preserve">。</w:t>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5.</w:t>
      </w:r>
      <w:r>
        <w:rPr>
          <w:rFonts w:hint="eastAsia" w:ascii="宋体" w:hAnsi="宋体" w:eastAsia="宋体" w:cs="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二、采购政策</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（一）中小微企业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根据《政府采购促进中小企业发展管理办法》（财库〔2020〕46号）的相关规定，</w:t>
      </w:r>
      <w:r>
        <w:rPr>
          <w:rFonts w:hint="eastAsia" w:ascii="宋体" w:hAnsi="宋体" w:eastAsia="宋体" w:cs="宋体"/>
          <w:b/>
          <w:color w:val="auto"/>
          <w:szCs w:val="21"/>
          <w:highlight w:val="none"/>
        </w:rPr>
        <w:t xml:space="preserve">本项目为专门面向中小企业采购</w:t>
      </w:r>
      <w:r>
        <w:rPr>
          <w:rFonts w:hint="eastAsia" w:ascii="宋体" w:hAnsi="宋体" w:eastAsia="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auto"/>
          <w:szCs w:val="21"/>
          <w:highlight w:val="none"/>
        </w:rPr>
        <w:t xml:space="preserve">加盖公章后的《中小企业声明函》电子件放置于响应文件中提交。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auto"/>
          <w:szCs w:val="21"/>
          <w:highlight w:val="none"/>
        </w:rPr>
        <w:t xml:space="preserve">加盖公章后的《残疾人福利性单位声明函》电子件放置于响应文件中提交。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Cs w:val="21"/>
          <w:highlight w:val="none"/>
        </w:rPr>
        <w:t xml:space="preserve">证明文件电子件放置于响应文件中提交。</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（四）对本国产品的支持政策</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1.根据《国务院办公厅关于在政府采购中实施本国产品标准及相关政策的通知》（国办发（2025）34号）的规定，本项目对采购本国产品给予政策支持。</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4.本项目政府采购活动中既有本国产品又有非本国产品参与竞争的，依法对本国产品给予价格评审优惠，对本国产品的报价给予20%的价格扣除，用扣除后的价格参与评审。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）绿色采购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根据《关于调整优化节能产品、环境标志产品政府采购执行机制的通知》（财库〔2019〕9号）等相关文件的规定，</w:t>
      </w:r>
      <w:r>
        <w:rPr>
          <w:rFonts w:hint="eastAsia" w:ascii="宋体" w:hAnsi="宋体" w:eastAsia="宋体" w:cs="宋体"/>
          <w:b/>
          <w:color w:val="auto"/>
          <w:highlight w:val="none"/>
        </w:rPr>
        <w:t xml:space="preserve">对属于《节能产品政府采购品目清单》政府强制采购产品的，供应商</w:t>
      </w:r>
      <w:r>
        <w:rPr>
          <w:rFonts w:hint="eastAsia" w:ascii="宋体" w:hAnsi="宋体" w:eastAsia="宋体" w:cs="宋体"/>
          <w:b/>
          <w:color w:val="auto"/>
          <w:szCs w:val="21"/>
          <w:highlight w:val="none"/>
        </w:rPr>
        <w:t xml:space="preserve">需提供该产品有效期内的认证等相关证明材料，证明材料电子件放置于响应文件中提交。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lang w:eastAsia="zh-CN"/>
        </w:rPr>
        <w:t xml:space="preserve">）异常低价审查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1.投标（响应）报价低于全部通过符合性审查供应商投标（响应）报价平均值</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%的，即投标（响应）报价&lt;全部通过符合性审查供应商投标（响应）报价平均值×</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2.投标（响应）报价低于通过符合性审查的次低报价供应商投标（响应）报价</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%的，即投标（响应）报价&lt;通过符合性审查的次低报价供应商投标（响应）报价×</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3.投标（响应）报价低于采购项目最高限价</w:t>
      </w:r>
      <w:r>
        <w:rPr>
          <w:rFonts w:hint="eastAsia" w:ascii="宋体" w:hAnsi="宋体" w:eastAsia="宋体" w:cs="宋体"/>
          <w:color w:val="auto"/>
          <w:szCs w:val="21"/>
          <w:highlight w:val="none"/>
          <w:lang w:val="en-US" w:eastAsia="zh-CN"/>
        </w:rPr>
        <w:t xml:space="preserve">45</w:t>
      </w:r>
      <w:r>
        <w:rPr>
          <w:rFonts w:hint="eastAsia" w:ascii="宋体" w:hAnsi="宋体" w:eastAsia="宋体" w:cs="宋体"/>
          <w:color w:val="auto"/>
          <w:szCs w:val="21"/>
          <w:highlight w:val="none"/>
          <w:lang w:eastAsia="zh-CN"/>
        </w:rPr>
        <w:t xml:space="preserve">%的，即投标（响应）报价&lt;采购项目最高限价×</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5%；</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、评审内容：</w:t>
      </w:r>
      <w:r/>
    </w:p>
    <w:tbl>
      <w:tblPr>
        <w:tblStyle w:val="827"/>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rFonts w:hint="eastAsia" w:ascii="宋体" w:hAnsi="宋体" w:eastAsia="宋体" w:cs="宋体"/>
                <w:color w:val="auto"/>
                <w:szCs w:val="21"/>
                <w:highlight w:val="none"/>
              </w:rPr>
            </w:pPr>
            <w:r/>
            <w:bookmarkStart w:id="22" w:name="gpc_accord_horizontal_1"/>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是否合格（是/否）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3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服务期</w:t>
            </w:r>
            <w:r>
              <w:rPr>
                <w:rFonts w:hint="eastAsia" w:ascii="宋体" w:hAnsi="宋体" w:eastAsia="宋体" w:cs="宋体"/>
                <w:color w:val="auto"/>
                <w:szCs w:val="21"/>
                <w:highlight w:val="none"/>
              </w:rPr>
              <w:t xml:space="preserve">、付款等其他综合内容承诺</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bookmarkEnd w:id="22"/>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color w:val="auto"/>
          <w:highlight w:val="none"/>
        </w:rPr>
        <w:sectPr>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color w:val="auto"/>
          <w:highlight w:val="none"/>
        </w:rPr>
      </w:r>
      <w:r/>
    </w:p>
    <w:p>
      <w:pPr>
        <w:pStyle w:val="817"/>
        <w:jc w:val="center"/>
        <w:spacing w:line="240" w:lineRule="auto"/>
        <w:rPr>
          <w:rStyle w:val="1153"/>
          <w:rFonts w:hint="eastAsia" w:ascii="宋体" w:hAnsi="宋体" w:eastAsia="宋体" w:cs="宋体"/>
          <w:b/>
          <w:bCs w:val="0"/>
          <w:color w:val="auto"/>
          <w:sz w:val="32"/>
          <w:szCs w:val="32"/>
          <w:highlight w:val="none"/>
        </w:rPr>
      </w:pPr>
      <w:r/>
      <w:bookmarkStart w:id="23" w:name="_Toc13494"/>
      <w:r/>
      <w:bookmarkStart w:id="24" w:name="_Toc10928"/>
      <w:r>
        <w:rPr>
          <w:rStyle w:val="1153"/>
          <w:rFonts w:hint="eastAsia" w:ascii="宋体" w:hAnsi="宋体" w:eastAsia="宋体" w:cs="宋体"/>
          <w:b/>
          <w:bCs w:val="0"/>
          <w:color w:val="auto"/>
          <w:sz w:val="32"/>
          <w:szCs w:val="32"/>
          <w:highlight w:val="none"/>
        </w:rPr>
        <w:t xml:space="preserve">第七章 附件</w:t>
      </w:r>
      <w:bookmarkEnd w:id="23"/>
      <w:r/>
      <w:bookmarkEnd w:id="24"/>
      <w:r/>
      <w:bookmarkStart w:id="25" w:name="gpcItem_SubmitDocStruct"/>
      <w:r/>
      <w:bookmarkEnd w:id="25"/>
      <w:r/>
      <w:r/>
    </w:p>
    <w:p>
      <w:pPr>
        <w:pStyle w:val="829"/>
        <w:ind w:firstLine="0"/>
        <w:spacing w:line="360" w:lineRule="auto"/>
        <w:rPr>
          <w:rFonts w:hint="eastAsia" w:ascii="宋体" w:hAnsi="宋体" w:eastAsia="宋体" w:cs="宋体"/>
          <w:b/>
          <w:color w:val="auto"/>
          <w:sz w:val="28"/>
          <w:szCs w:val="28"/>
          <w:highlight w:val="none"/>
        </w:rPr>
      </w:pPr>
      <w:r/>
      <w:bookmarkStart w:id="26" w:name="gpcItem_tenderStruct2"/>
      <w:r>
        <w:rPr>
          <w:rFonts w:hint="eastAsia" w:ascii="宋体" w:hAnsi="宋体" w:eastAsia="宋体" w:cs="宋体"/>
          <w:b/>
          <w:color w:val="auto"/>
          <w:sz w:val="28"/>
          <w:szCs w:val="28"/>
          <w:highlight w:val="none"/>
        </w:rPr>
        <w:t xml:space="preserve">响应文档结构表</w:t>
      </w:r>
      <w:r/>
    </w:p>
    <w:tbl>
      <w:tblPr>
        <w:tblStyle w:val="82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3271"/>
        <w:gridCol w:w="3997"/>
      </w:tblGrid>
      <w:tr>
        <w:trPr>
          <w:trHeight w:val="68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29"/>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29"/>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标题名称</w:t>
            </w:r>
            <w:r/>
          </w:p>
        </w:tc>
      </w:tr>
      <w:tr>
        <w:trPr>
          <w:trHeight w:val="680"/>
        </w:trPr>
        <w:tc>
          <w:tcPr>
            <w:tcBorders>
              <w:left w:val="single" w:color="auto" w:sz="4" w:space="0"/>
              <w:right w:val="single" w:color="auto" w:sz="4" w:space="0"/>
            </w:tcBorders>
            <w:tcW w:w="1260" w:type="dxa"/>
            <w:vAlign w:val="center"/>
            <w:vMerge w:val="restart"/>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_Ref15302730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附件1：供应商情况表</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_Ref33617519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附件2：响应承诺函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_Ref33617527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附件3：中小企业声明函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_Ref33617531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附件4：残疾人福利性单位声明函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_Ref33617535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附件5：法定代表人授权委托书:</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_Ref15302750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附件6：开标一览表</w:t>
            </w:r>
            <w:r>
              <w:rPr>
                <w:rFonts w:hint="eastAsia" w:ascii="宋体" w:hAnsi="宋体" w:eastAsia="宋体" w:cs="宋体"/>
                <w:color w:val="auto"/>
                <w:highlight w:val="none"/>
              </w:rPr>
              <w:fldChar w:fldCharType="end"/>
            </w:r>
            <w:r/>
          </w:p>
        </w:tc>
      </w:tr>
      <w:tr>
        <w:trPr>
          <w:trHeight w:val="685"/>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_Ref15304724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br w:type="column"/>
            </w:r>
            <w:r>
              <w:rPr>
                <w:rFonts w:hint="eastAsia" w:ascii="宋体" w:hAnsi="宋体" w:eastAsia="宋体" w:cs="宋体"/>
                <w:color w:val="auto"/>
                <w:sz w:val="21"/>
                <w:szCs w:val="21"/>
                <w:highlight w:val="none"/>
              </w:rPr>
              <w:t xml:space="preserve">附件7：报价分析表</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相关业绩一览表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附件8：相关业绩一览表</w:t>
            </w:r>
            <w:r/>
          </w:p>
        </w:tc>
      </w:tr>
      <w:tr>
        <w:trPr>
          <w:trHeight w:val="680"/>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拟投入人员一览表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29"/>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附件9：拟投入人员一览表</w:t>
            </w:r>
            <w:r/>
          </w:p>
        </w:tc>
      </w:tr>
      <w:tr>
        <w:trPr>
          <w:trHeight w:val="680"/>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_Ref33617553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br w:type="page" w:clear="all"/>
            </w:r>
            <w:r>
              <w:rPr>
                <w:rFonts w:hint="eastAsia" w:ascii="宋体" w:hAnsi="宋体" w:eastAsia="宋体" w:cs="宋体"/>
                <w:color w:val="auto"/>
                <w:szCs w:val="21"/>
                <w:highlight w:val="none"/>
              </w:rPr>
              <w:t xml:space="preserve">附件1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：偏离表（技术、商务）</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资格证明声明函</w:t>
            </w:r>
            <w:r/>
          </w:p>
        </w:tc>
      </w:tr>
      <w:tr>
        <w:trPr>
          <w:trHeight w:val="680"/>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82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远程参与开标会议诚信承诺书</w:t>
            </w:r>
            <w:bookmarkEnd w:id="26"/>
            <w:r/>
            <w:r/>
          </w:p>
        </w:tc>
      </w:tr>
      <w:tr>
        <w:trPr>
          <w:trHeight w:val="680"/>
        </w:trPr>
        <w:tc>
          <w:tcPr>
            <w:tcBorders>
              <w:left w:val="single" w:color="auto" w:sz="4" w:space="0"/>
              <w:right w:val="single" w:color="auto" w:sz="4" w:space="0"/>
            </w:tcBorders>
            <w:tcW w:w="1260"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pStyle w:val="125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4"/>
                <w:highlight w:val="none"/>
                <w:lang w:val="en-US" w:eastAsia="zh-CN" w:bidi="ar-SA"/>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1250"/>
              <w:ind w:firstLine="0"/>
              <w:spacing w:line="360" w:lineRule="auto"/>
              <w:rPr>
                <w:rFonts w:hint="eastAsia" w:ascii="宋体" w:hAnsi="宋体" w:eastAsia="宋体" w:cs="宋体"/>
                <w:color w:val="auto"/>
                <w:highlight w:val="none"/>
              </w:rPr>
            </w:pPr>
            <w:r>
              <w:rPr>
                <w:rFonts w:hint="eastAsia" w:ascii="宋体" w:hAnsi="宋体" w:eastAsia="宋体" w:cs="宋体"/>
                <w:color w:val="auto"/>
                <w:sz w:val="21"/>
                <w:szCs w:val="24"/>
                <w:highlight w:val="none"/>
                <w:lang w:val="en-US" w:eastAsia="zh-CN" w:bidi="ar-SA"/>
              </w:rPr>
              <w:t xml:space="preserve">附件13、关于符合本国产品标准的声明函</w:t>
            </w:r>
            <w:r/>
          </w:p>
        </w:tc>
      </w:tr>
    </w:tbl>
    <w:p>
      <w:pPr>
        <w:pStyle w:val="829"/>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829"/>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对本章的格式，供应商可根据自身情况进行补充和修改，但补充和修改不得造成与本格式内容有实质性的违背。</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18"/>
        <w:rPr>
          <w:rFonts w:hint="eastAsia" w:ascii="宋体" w:hAnsi="宋体" w:eastAsia="宋体" w:cs="宋体"/>
          <w:color w:val="auto"/>
          <w:sz w:val="24"/>
          <w:szCs w:val="24"/>
          <w:highlight w:val="none"/>
        </w:rPr>
      </w:pPr>
      <w:r/>
      <w:bookmarkStart w:id="27" w:name="_Ref10712456"/>
      <w:r/>
      <w:bookmarkStart w:id="28" w:name="_Toc519686649"/>
      <w:r/>
      <w:bookmarkStart w:id="29" w:name="_Toc500143975"/>
      <w:r/>
      <w:bookmarkStart w:id="30" w:name="_Ref499899149"/>
      <w:r/>
      <w:bookmarkStart w:id="31" w:name="_Toc98785116"/>
      <w:r/>
      <w:bookmarkStart w:id="32" w:name="_Toc12543"/>
      <w:r/>
      <w:bookmarkStart w:id="33" w:name="_Toc2535"/>
      <w:r/>
      <w:bookmarkStart w:id="34" w:name="_Toc166487075"/>
      <w:r/>
      <w:bookmarkStart w:id="35" w:name="_Ref15302730"/>
      <w:r/>
      <w:bookmarkStart w:id="36" w:name="_Toc5596"/>
      <w:r/>
      <w:bookmarkStart w:id="37" w:name="_Toc166488925"/>
      <w:r/>
      <w:bookmarkStart w:id="38" w:name="_Toc25328"/>
      <w:r/>
      <w:bookmarkStart w:id="39" w:name="_Toc130478801"/>
      <w:r/>
      <w:bookmarkStart w:id="40" w:name="_Toc32072"/>
      <w:r/>
      <w:bookmarkStart w:id="41" w:name="_Ref477865927"/>
      <w:r>
        <w:rPr>
          <w:rFonts w:hint="eastAsia" w:ascii="宋体" w:hAnsi="宋体" w:eastAsia="宋体" w:cs="宋体"/>
          <w:color w:val="auto"/>
          <w:sz w:val="24"/>
          <w:szCs w:val="24"/>
          <w:highlight w:val="none"/>
        </w:rPr>
        <w:t xml:space="preserve">附件1：</w:t>
      </w:r>
      <w:bookmarkEnd w:id="27"/>
      <w:r/>
      <w:bookmarkEnd w:id="28"/>
      <w:r/>
      <w:bookmarkEnd w:id="29"/>
      <w:r/>
      <w:bookmarkEnd w:id="30"/>
      <w:r>
        <w:rPr>
          <w:rFonts w:hint="eastAsia" w:ascii="宋体" w:hAnsi="宋体" w:eastAsia="宋体" w:cs="宋体"/>
          <w:color w:val="auto"/>
          <w:sz w:val="24"/>
          <w:szCs w:val="24"/>
          <w:highlight w:val="none"/>
        </w:rPr>
        <w:t xml:space="preserve">供应商情况表</w:t>
      </w:r>
      <w:bookmarkEnd w:id="31"/>
      <w:r/>
      <w:bookmarkEnd w:id="32"/>
      <w:r/>
      <w:bookmarkEnd w:id="33"/>
      <w:r/>
      <w:bookmarkEnd w:id="34"/>
      <w:r/>
      <w:bookmarkEnd w:id="35"/>
      <w:r/>
      <w:bookmarkEnd w:id="36"/>
      <w:r/>
      <w:bookmarkEnd w:id="37"/>
      <w:r/>
      <w:bookmarkEnd w:id="38"/>
      <w:r/>
      <w:bookmarkEnd w:id="39"/>
      <w:r/>
      <w:bookmarkEnd w:id="40"/>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供应商情况表</w:t>
      </w:r>
      <w:r/>
    </w:p>
    <w:p>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单位名称（加盖公章）：</w:t>
      </w:r>
      <w:r/>
    </w:p>
    <w:tbl>
      <w:tblPr>
        <w:tblStyle w:val="827"/>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580" w:type="dxa"/>
            <w:vAlign w:val="center"/>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公司成立日期</w:t>
            </w:r>
            <w:r/>
          </w:p>
        </w:tc>
        <w:tc>
          <w:tcPr>
            <w:gridSpan w:val="2"/>
            <w:tcW w:w="2764" w:type="dxa"/>
            <w:vAlign w:val="center"/>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本地办事处地址</w:t>
            </w:r>
            <w:r/>
          </w:p>
        </w:tc>
        <w:tc>
          <w:tcPr>
            <w:gridSpan w:val="7"/>
            <w:tcBorders>
              <w:left w:val="single" w:color="auto" w:sz="4" w:space="0"/>
            </w:tcBorders>
            <w:tcW w:w="7128" w:type="dxa"/>
            <w:vAlign w:val="center"/>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829"/>
              <w:ind w:firstLine="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5"/>
        </w:trPr>
        <w:tc>
          <w:tcPr>
            <w:tcW w:w="650"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829"/>
              <w:ind w:firstLine="0"/>
              <w:jc w:val="both"/>
              <w:spacing w:line="30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829"/>
              <w:ind w:firstLine="216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□大型       □中型       □小型       □微型</w:t>
            </w:r>
            <w:r/>
          </w:p>
        </w:tc>
      </w:tr>
      <w:tr>
        <w:trPr>
          <w:jc w:val="center"/>
          <w:trHeight w:val="1767"/>
        </w:trPr>
        <w:tc>
          <w:tcPr>
            <w:tcW w:w="650"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9"/>
            <w:tcW w:w="8692" w:type="dxa"/>
            <w:vAlign w:val="center"/>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主营范围</w:t>
            </w:r>
            <w:r/>
          </w:p>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1、_____________________________________</w:t>
            </w:r>
            <w:r/>
          </w:p>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2、_____________________________________</w:t>
            </w:r>
            <w:r/>
          </w:p>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3"/>
            <w:tcW w:w="2445" w:type="dxa"/>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8"/>
        </w:trPr>
        <w:tc>
          <w:tcPr>
            <w:tcW w:w="650"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3"/>
            <w:tcW w:w="2445" w:type="dxa"/>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92"/>
        </w:trPr>
        <w:tc>
          <w:tcPr>
            <w:tcW w:w="650" w:type="dxa"/>
            <w:vAlign w:val="center"/>
            <w:textDirection w:val="lrTb"/>
            <w:noWrap w:val="false"/>
          </w:tcPr>
          <w:p>
            <w:pPr>
              <w:pStyle w:val="829"/>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9"/>
            <w:tcW w:w="8692" w:type="dxa"/>
            <w:vAlign w:val="center"/>
            <w:textDirection w:val="lrTb"/>
            <w:noWrap w:val="false"/>
          </w:tcPr>
          <w:p>
            <w:pPr>
              <w:pStyle w:val="829"/>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pStyle w:val="1226"/>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注：企业规模的企业划型标准请根据《中小企业划型标准规定》（工信部联企业〔2011〕300号）。</w:t>
      </w:r>
      <w:bookmarkEnd w:id="41"/>
      <w:r/>
      <w:r/>
    </w:p>
    <w:p>
      <w:pPr>
        <w:rPr>
          <w:rFonts w:hint="eastAsia" w:ascii="宋体" w:hAnsi="宋体" w:eastAsia="宋体" w:cs="宋体"/>
          <w:color w:val="auto"/>
          <w:highlight w:val="none"/>
        </w:rPr>
      </w:pPr>
      <w:r/>
      <w:bookmarkStart w:id="42" w:name="_Ref507166820"/>
      <w:r/>
      <w:bookmarkStart w:id="43" w:name="_Toc519686651"/>
      <w:r/>
      <w:bookmarkStart w:id="44" w:name="_Ref15302737"/>
      <w:r/>
      <w:bookmarkStart w:id="45" w:name="_Toc500143977"/>
      <w:r/>
      <w:bookmarkStart w:id="46" w:name="_Ref477865930"/>
      <w:r/>
      <w:bookmarkStart w:id="47" w:name="_Ref376770270"/>
      <w:r/>
      <w:r/>
    </w:p>
    <w:p>
      <w:pPr>
        <w:pStyle w:val="818"/>
        <w:rPr>
          <w:rFonts w:hint="eastAsia" w:ascii="宋体" w:hAnsi="宋体" w:eastAsia="宋体" w:cs="宋体"/>
          <w:color w:val="auto"/>
          <w:sz w:val="24"/>
          <w:szCs w:val="24"/>
          <w:highlight w:val="none"/>
        </w:rPr>
      </w:pPr>
      <w:r/>
      <w:bookmarkStart w:id="48" w:name="_Toc98785117"/>
      <w:r/>
      <w:bookmarkStart w:id="49" w:name="_Toc166487076"/>
      <w:r/>
      <w:bookmarkStart w:id="50" w:name="_Ref33617519"/>
      <w:r/>
      <w:bookmarkStart w:id="51" w:name="_Toc9154"/>
      <w:r/>
      <w:bookmarkStart w:id="52" w:name="_Toc29617"/>
      <w:r/>
      <w:bookmarkStart w:id="53" w:name="_Toc130478802"/>
      <w:r/>
      <w:bookmarkStart w:id="54" w:name="_Toc17275"/>
      <w:r/>
      <w:bookmarkStart w:id="55" w:name="_Toc166488926"/>
      <w:r/>
      <w:bookmarkStart w:id="56" w:name="_Toc7436"/>
      <w:r/>
      <w:bookmarkStart w:id="57" w:name="_Toc8537"/>
      <w:r>
        <w:rPr>
          <w:rFonts w:hint="eastAsia" w:ascii="宋体" w:hAnsi="宋体" w:eastAsia="宋体" w:cs="宋体"/>
          <w:color w:val="auto"/>
          <w:sz w:val="24"/>
          <w:szCs w:val="24"/>
          <w:highlight w:val="none"/>
        </w:rPr>
        <w:t xml:space="preserve">附件2：</w:t>
      </w:r>
      <w:bookmarkEnd w:id="42"/>
      <w:r/>
      <w:bookmarkEnd w:id="43"/>
      <w:r>
        <w:rPr>
          <w:rFonts w:hint="eastAsia" w:ascii="宋体" w:hAnsi="宋体" w:eastAsia="宋体" w:cs="宋体"/>
          <w:color w:val="auto"/>
          <w:sz w:val="24"/>
          <w:szCs w:val="24"/>
          <w:highlight w:val="none"/>
        </w:rPr>
        <w:t xml:space="preserve">响应承诺函</w:t>
      </w:r>
      <w:bookmarkEnd w:id="44"/>
      <w:r/>
      <w:bookmarkEnd w:id="48"/>
      <w:r/>
      <w:bookmarkEnd w:id="49"/>
      <w:r/>
      <w:bookmarkEnd w:id="50"/>
      <w:r/>
      <w:bookmarkEnd w:id="51"/>
      <w:r/>
      <w:bookmarkEnd w:id="52"/>
      <w:r/>
      <w:bookmarkEnd w:id="53"/>
      <w:r/>
      <w:bookmarkEnd w:id="54"/>
      <w:r/>
      <w:bookmarkEnd w:id="55"/>
      <w:r/>
      <w:bookmarkEnd w:id="56"/>
      <w:r/>
      <w:bookmarkEnd w:id="57"/>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响应承诺函</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iCs/>
          <w:color w:val="auto"/>
          <w:highlight w:val="none"/>
          <w:u w:val="single"/>
        </w:rPr>
        <w:t xml:space="preserve">（采购人名称）</w:t>
      </w:r>
      <w:r>
        <w:rPr>
          <w:rFonts w:hint="eastAsia" w:ascii="宋体" w:hAnsi="宋体" w:eastAsia="宋体" w:cs="宋体"/>
          <w:iCs/>
          <w:color w:val="auto"/>
          <w:highlight w:val="none"/>
        </w:rPr>
        <w:t xml:space="preserve">、</w:t>
      </w:r>
      <w:r>
        <w:rPr>
          <w:rFonts w:hint="eastAsia" w:ascii="宋体" w:hAnsi="宋体" w:eastAsia="宋体" w:cs="宋体"/>
          <w:color w:val="auto"/>
          <w:szCs w:val="21"/>
          <w:highlight w:val="none"/>
        </w:rPr>
        <w:t xml:space="preserve">苏州宇恩项目咨询有限公司：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经仔细阅读和研究，我方</w:t>
      </w:r>
      <w:r>
        <w:rPr>
          <w:rFonts w:hint="eastAsia" w:ascii="宋体" w:hAnsi="宋体" w:eastAsia="宋体" w:cs="宋体"/>
          <w:color w:val="auto"/>
          <w:highlight w:val="none"/>
        </w:rPr>
        <w:t xml:space="preserve">自愿参加_</w:t>
      </w:r>
      <w:r>
        <w:rPr>
          <w:rFonts w:hint="eastAsia" w:ascii="宋体" w:hAnsi="宋体" w:eastAsia="宋体" w:cs="宋体"/>
          <w:iCs/>
          <w:color w:val="auto"/>
          <w:highlight w:val="none"/>
          <w:u w:val="single"/>
        </w:rPr>
        <w:t xml:space="preserve">（项目名称及项目编号）</w:t>
      </w:r>
      <w:r>
        <w:rPr>
          <w:rFonts w:hint="eastAsia" w:ascii="宋体" w:hAnsi="宋体" w:eastAsia="宋体" w:cs="宋体"/>
          <w:color w:val="auto"/>
          <w:highlight w:val="none"/>
        </w:rPr>
        <w:t xml:space="preserve">的采购活动，并做出如下承诺：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2、如果我们的谈判响应文件被接受，我们将严格履行采购文件中规定的每一项要求，按期、按质、按量履行合同的义务。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3、我们已详细审查全部采购文件，包括补充文件(如果有的话)。我们完全理解并同意放弃对这方面有不明及误解的权力。</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4、我们响应招标文件中要求的投标有效期</w:t>
      </w:r>
      <w:r>
        <w:rPr>
          <w:rFonts w:hint="eastAsia" w:ascii="宋体" w:hAnsi="宋体" w:eastAsia="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5、我们愿意提供谈判采购单位在采购文件中要求的所有资料。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6、我们认为你们有权决定成交单位，还认为你们有权接受或拒绝所有的谈判供应商。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7、我们愿意遵守采购文件中所列的收费标准。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8、我们承诺该谈判响应文件在谈判开始后的全过程中保持有效，不作任何更改和变动。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9、我们愿意按采购文件的规定交纳谈判保证金，并同意谈判供应商须知中关于没收谈判保证金的规定。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11、综合说明：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（1）伴随服务及配合措施；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（2）要求甲方提供的配合；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（3）对采购文件有不同意见的偏离说明；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（4）其它说明。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（1）在采购文件规定的投标(响应)有效期内实质上修改或撤回投标；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（2）中标(成交)后不依法与采购人签订合同；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（3）在投标（响应）文件中提供虚假材料；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（4）恶意串通；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（5）其他违法违规情形。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highlight w:val="none"/>
        </w:rPr>
        <w:t xml:space="preserve">我方知晓上述行为的法律后果，并认可本承诺函作为采购人要求我方履行违约赔偿的依据。</w:t>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szCs w:val="21"/>
          <w:highlight w:val="none"/>
        </w:rPr>
        <w:t xml:space="preserve">：（加盖公章）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45"/>
      <w:r/>
      <w:bookmarkEnd w:id="46"/>
      <w:r/>
      <w:bookmarkEnd w:id="47"/>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bookmarkStart w:id="58" w:name="_Ref33617527"/>
      <w:r/>
      <w:bookmarkStart w:id="59" w:name="_Toc130478803"/>
      <w:r/>
      <w:bookmarkStart w:id="60" w:name="_Toc98785119"/>
      <w:r>
        <w:rPr>
          <w:rFonts w:hint="eastAsia" w:ascii="宋体" w:hAnsi="宋体" w:eastAsia="宋体" w:cs="宋体"/>
          <w:color w:val="auto"/>
          <w:sz w:val="24"/>
          <w:highlight w:val="none"/>
        </w:rPr>
        <w:br w:type="page" w:clear="all"/>
      </w:r>
      <w:bookmarkEnd w:id="58"/>
      <w:r/>
      <w:bookmarkEnd w:id="59"/>
      <w:r/>
      <w:bookmarkEnd w:id="60"/>
      <w:r/>
      <w:r/>
    </w:p>
    <w:p>
      <w:pPr>
        <w:pStyle w:val="818"/>
        <w:rPr>
          <w:rFonts w:hint="eastAsia" w:ascii="宋体" w:hAnsi="宋体" w:eastAsia="宋体" w:cs="宋体"/>
          <w:color w:val="auto"/>
          <w:sz w:val="24"/>
          <w:szCs w:val="24"/>
          <w:highlight w:val="none"/>
        </w:rPr>
      </w:pPr>
      <w:r/>
      <w:bookmarkStart w:id="61" w:name="_Toc21921"/>
      <w:r/>
      <w:bookmarkStart w:id="62" w:name="_Toc27740"/>
      <w:r/>
      <w:bookmarkStart w:id="63" w:name="_Toc166487077"/>
      <w:r/>
      <w:bookmarkStart w:id="64" w:name="_Toc10646"/>
      <w:r/>
      <w:bookmarkStart w:id="65" w:name="_Toc757"/>
      <w:r/>
      <w:bookmarkStart w:id="66" w:name="_Toc11667"/>
      <w:r/>
      <w:bookmarkStart w:id="67" w:name="_Toc166488927"/>
      <w:r>
        <w:rPr>
          <w:rFonts w:hint="eastAsia" w:ascii="宋体" w:hAnsi="宋体" w:eastAsia="宋体" w:cs="宋体"/>
          <w:color w:val="auto"/>
          <w:sz w:val="24"/>
          <w:szCs w:val="24"/>
          <w:highlight w:val="none"/>
        </w:rPr>
        <w:t xml:space="preserve">附件3：中小企业声明函</w:t>
      </w:r>
      <w:bookmarkEnd w:id="61"/>
      <w:r/>
      <w:bookmarkEnd w:id="62"/>
      <w:r/>
      <w:bookmarkEnd w:id="63"/>
      <w:r/>
      <w:bookmarkEnd w:id="64"/>
      <w:r/>
      <w:bookmarkEnd w:id="65"/>
      <w:r/>
      <w:bookmarkEnd w:id="66"/>
      <w:r/>
      <w:bookmarkEnd w:id="67"/>
      <w:r/>
      <w:r/>
    </w:p>
    <w:p>
      <w:pPr>
        <w:ind w:firstLine="420"/>
        <w:jc w:val="left"/>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本企业对上述声明内容的真实性负责。如有虚假，将依法承担相应责任。</w:t>
      </w:r>
      <w:r/>
    </w:p>
    <w:p>
      <w:pPr>
        <w:ind w:firstLine="422"/>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本项目所属行业为：租赁和商务服务业。</w:t>
      </w:r>
      <w:r>
        <w:rPr>
          <w:rFonts w:hint="eastAsia" w:ascii="宋体" w:hAnsi="宋体" w:eastAsia="宋体" w:cs="宋体"/>
          <w:color w:val="auto"/>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 </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注：从业人员、营业收入、资产总额填报上一年度数据，无上一年度数据的新成立企业可不填报。</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12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：（公章）</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bookmarkStart w:id="68" w:name="_Toc98785120"/>
      <w:r/>
      <w:bookmarkStart w:id="69" w:name="_Ref33617531"/>
      <w:r/>
      <w:bookmarkStart w:id="70" w:name="_Toc130478804"/>
      <w:r>
        <w:rPr>
          <w:rFonts w:hint="eastAsia" w:ascii="宋体" w:hAnsi="宋体" w:eastAsia="宋体" w:cs="宋体"/>
          <w:color w:val="auto"/>
          <w:sz w:val="24"/>
          <w:highlight w:val="none"/>
        </w:rPr>
        <w:br w:type="page" w:clear="all"/>
      </w:r>
      <w:r/>
    </w:p>
    <w:p>
      <w:pPr>
        <w:pStyle w:val="818"/>
        <w:rPr>
          <w:rFonts w:hint="eastAsia" w:ascii="宋体" w:hAnsi="宋体" w:eastAsia="宋体" w:cs="宋体"/>
          <w:color w:val="auto"/>
          <w:sz w:val="24"/>
          <w:szCs w:val="24"/>
          <w:highlight w:val="none"/>
        </w:rPr>
      </w:pPr>
      <w:r/>
      <w:bookmarkStart w:id="71" w:name="_Toc20552"/>
      <w:r/>
      <w:bookmarkStart w:id="72" w:name="_Toc10431"/>
      <w:r/>
      <w:bookmarkStart w:id="73" w:name="_Toc15459"/>
      <w:r/>
      <w:bookmarkStart w:id="74" w:name="_Toc29498"/>
      <w:r/>
      <w:bookmarkStart w:id="75" w:name="_Toc166488928"/>
      <w:r/>
      <w:bookmarkStart w:id="76" w:name="_Toc17358"/>
      <w:r/>
      <w:bookmarkStart w:id="77" w:name="_Toc166487078"/>
      <w:r>
        <w:rPr>
          <w:rFonts w:hint="eastAsia" w:ascii="宋体" w:hAnsi="宋体" w:eastAsia="宋体" w:cs="宋体"/>
          <w:color w:val="auto"/>
          <w:sz w:val="24"/>
          <w:szCs w:val="24"/>
          <w:highlight w:val="none"/>
        </w:rPr>
        <w:t xml:space="preserve">附件4：残疾人福利性单位声明函</w:t>
      </w:r>
      <w:bookmarkEnd w:id="68"/>
      <w:r/>
      <w:bookmarkEnd w:id="69"/>
      <w:r/>
      <w:bookmarkEnd w:id="70"/>
      <w:r/>
      <w:bookmarkEnd w:id="71"/>
      <w:r/>
      <w:bookmarkEnd w:id="72"/>
      <w:r/>
      <w:bookmarkEnd w:id="73"/>
      <w:r/>
      <w:bookmarkEnd w:id="74"/>
      <w:r/>
      <w:bookmarkEnd w:id="75"/>
      <w:r/>
      <w:bookmarkEnd w:id="76"/>
      <w:r/>
      <w:bookmarkEnd w:id="77"/>
      <w:r/>
      <w:r/>
    </w:p>
    <w:p>
      <w:pPr>
        <w:pStyle w:val="122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p>
      <w:pPr>
        <w:pStyle w:val="1224"/>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224"/>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1222"/>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right"/>
        <w:spacing w:line="360" w:lineRule="auto"/>
        <w:rPr>
          <w:rFonts w:hint="eastAsia" w:ascii="宋体" w:hAnsi="宋体" w:eastAsia="宋体" w:cs="宋体"/>
          <w:color w:val="auto"/>
          <w:highlight w:val="none"/>
        </w:rPr>
      </w:pPr>
      <w:r>
        <w:rPr>
          <w:rFonts w:hint="eastAsia" w:ascii="宋体" w:hAnsi="宋体" w:eastAsia="宋体" w:cs="宋体"/>
          <w:b/>
          <w:bCs/>
          <w:color w:val="auto"/>
          <w:szCs w:val="21"/>
          <w:highlight w:val="none"/>
        </w:rPr>
        <w:br w:type="page" w:clear="all"/>
      </w:r>
      <w:r/>
    </w:p>
    <w:p>
      <w:pPr>
        <w:pStyle w:val="818"/>
        <w:rPr>
          <w:rFonts w:hint="eastAsia" w:ascii="宋体" w:hAnsi="宋体" w:eastAsia="宋体" w:cs="宋体"/>
          <w:color w:val="auto"/>
          <w:sz w:val="24"/>
          <w:szCs w:val="24"/>
          <w:highlight w:val="none"/>
        </w:rPr>
      </w:pPr>
      <w:r/>
      <w:bookmarkStart w:id="78" w:name="_Toc13324"/>
      <w:r/>
      <w:bookmarkStart w:id="79" w:name="_Toc130478805"/>
      <w:r/>
      <w:bookmarkStart w:id="80" w:name="_Toc13292"/>
      <w:r/>
      <w:bookmarkStart w:id="81" w:name="_Ref33617535"/>
      <w:r/>
      <w:bookmarkStart w:id="82" w:name="_Toc98785121"/>
      <w:r/>
      <w:bookmarkStart w:id="83" w:name="_Toc829"/>
      <w:r/>
      <w:bookmarkStart w:id="84" w:name="_Toc19389"/>
      <w:r/>
      <w:bookmarkStart w:id="85" w:name="_Toc166487079"/>
      <w:r/>
      <w:bookmarkStart w:id="86" w:name="_Toc21982"/>
      <w:r/>
      <w:bookmarkStart w:id="87" w:name="_Toc166488929"/>
      <w:r>
        <w:rPr>
          <w:rFonts w:hint="eastAsia" w:ascii="宋体" w:hAnsi="宋体" w:eastAsia="宋体" w:cs="宋体"/>
          <w:color w:val="auto"/>
          <w:sz w:val="24"/>
          <w:szCs w:val="24"/>
          <w:highlight w:val="none"/>
        </w:rPr>
        <w:t xml:space="preserve">附件5：法定代表人授权委托书:</w:t>
      </w:r>
      <w:bookmarkEnd w:id="78"/>
      <w:r/>
      <w:bookmarkEnd w:id="79"/>
      <w:r/>
      <w:bookmarkEnd w:id="80"/>
      <w:r/>
      <w:bookmarkEnd w:id="81"/>
      <w:r/>
      <w:bookmarkEnd w:id="82"/>
      <w:r/>
      <w:bookmarkEnd w:id="83"/>
      <w:r/>
      <w:bookmarkEnd w:id="84"/>
      <w:r/>
      <w:bookmarkEnd w:id="85"/>
      <w:r/>
      <w:bookmarkEnd w:id="86"/>
      <w:r/>
      <w:bookmarkEnd w:id="87"/>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法定代表人授权委托书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苏州宇恩项目咨询有限公司：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本授权委托书声明：我</w:t>
      </w:r>
      <w:r>
        <w:rPr>
          <w:rFonts w:hint="eastAsia" w:ascii="宋体" w:hAnsi="宋体" w:eastAsia="宋体" w:cs="宋体"/>
          <w:color w:val="auto"/>
          <w:szCs w:val="21"/>
          <w:highlight w:val="none"/>
          <w:u w:val="single"/>
        </w:rPr>
        <w:t xml:space="preserve">（法定代表人姓名）</w:t>
      </w: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u w:val="single"/>
        </w:rPr>
        <w:t xml:space="preserve">（公司名称）</w:t>
      </w:r>
      <w:r>
        <w:rPr>
          <w:rFonts w:hint="eastAsia" w:ascii="宋体" w:hAnsi="宋体" w:eastAsia="宋体" w:cs="宋体"/>
          <w:color w:val="auto"/>
          <w:szCs w:val="21"/>
          <w:highlight w:val="none"/>
        </w:rPr>
        <w:t xml:space="preserve">的法定代表人，现授权委托</w:t>
      </w:r>
      <w:r>
        <w:rPr>
          <w:rFonts w:hint="eastAsia" w:ascii="宋体" w:hAnsi="宋体" w:eastAsia="宋体" w:cs="宋体"/>
          <w:color w:val="auto"/>
          <w:szCs w:val="21"/>
          <w:highlight w:val="none"/>
          <w:u w:val="single"/>
        </w:rPr>
        <w:t xml:space="preserve">（代理人姓名）</w:t>
      </w:r>
      <w:r>
        <w:rPr>
          <w:rFonts w:hint="eastAsia" w:ascii="宋体" w:hAnsi="宋体" w:eastAsia="宋体" w:cs="宋体"/>
          <w:color w:val="auto"/>
          <w:szCs w:val="21"/>
          <w:highlight w:val="none"/>
        </w:rPr>
        <w:t xml:space="preserve">代表我公司参加贵公司组织实施的项目编号为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本授权委托书自投标开始至合同履行完毕止。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被授权人</w:t>
      </w:r>
      <w:r>
        <w:rPr>
          <w:rFonts w:hint="eastAsia" w:ascii="宋体" w:hAnsi="宋体" w:eastAsia="宋体" w:cs="宋体"/>
          <w:color w:val="auto"/>
          <w:szCs w:val="21"/>
          <w:highlight w:val="none"/>
        </w:rPr>
        <w:t xml:space="preserve">：                            职务：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身份证号码：                        联系电话：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被授权人</w:t>
      </w:r>
      <w:r>
        <w:rPr>
          <w:rFonts w:hint="eastAsia" w:ascii="宋体" w:hAnsi="宋体" w:eastAsia="宋体" w:cs="宋体"/>
          <w:color w:val="auto"/>
          <w:szCs w:val="21"/>
          <w:highlight w:val="none"/>
        </w:rPr>
        <w:t xml:space="preserve">签字：                       法定代表人签字：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bookmarkStart w:id="88" w:name="_Ref376770274"/>
      <w:r/>
      <w:bookmarkStart w:id="89" w:name="_Toc500143978"/>
      <w:r/>
      <w:bookmarkStart w:id="90" w:name="_Toc519686653"/>
      <w:r/>
      <w:bookmarkStart w:id="91" w:name="_Ref15302750"/>
      <w:r/>
      <w:bookmarkStart w:id="92" w:name="_Toc98785122"/>
      <w:r/>
      <w:bookmarkStart w:id="93" w:name="_Toc130478806"/>
      <w:r>
        <w:rPr>
          <w:rFonts w:hint="eastAsia" w:ascii="宋体" w:hAnsi="宋体" w:eastAsia="宋体" w:cs="宋体"/>
          <w:color w:val="auto"/>
          <w:sz w:val="24"/>
          <w:highlight w:val="none"/>
        </w:rPr>
        <w:br w:type="page" w:clear="all"/>
      </w:r>
      <w:r/>
    </w:p>
    <w:p>
      <w:pPr>
        <w:pStyle w:val="818"/>
        <w:rPr>
          <w:rFonts w:hint="eastAsia" w:ascii="宋体" w:hAnsi="宋体" w:eastAsia="宋体" w:cs="宋体"/>
          <w:color w:val="auto"/>
          <w:sz w:val="24"/>
          <w:szCs w:val="24"/>
          <w:highlight w:val="none"/>
        </w:rPr>
      </w:pPr>
      <w:r/>
      <w:bookmarkStart w:id="94" w:name="_Toc166488930"/>
      <w:r/>
      <w:bookmarkStart w:id="95" w:name="_Toc3450"/>
      <w:r/>
      <w:bookmarkStart w:id="96" w:name="_Toc166487080"/>
      <w:r/>
      <w:bookmarkStart w:id="97" w:name="_Toc32674"/>
      <w:r/>
      <w:bookmarkStart w:id="98" w:name="_Toc31808"/>
      <w:r/>
      <w:bookmarkStart w:id="99" w:name="_Toc30166"/>
      <w:r/>
      <w:bookmarkStart w:id="100" w:name="_Toc26132"/>
      <w:r>
        <w:rPr>
          <w:rFonts w:hint="eastAsia" w:ascii="宋体" w:hAnsi="宋体" w:eastAsia="宋体" w:cs="宋体"/>
          <w:color w:val="auto"/>
          <w:sz w:val="24"/>
          <w:szCs w:val="24"/>
          <w:highlight w:val="none"/>
        </w:rPr>
        <w:t xml:space="preserve">附件6：</w:t>
      </w:r>
      <w:bookmarkEnd w:id="88"/>
      <w:r/>
      <w:bookmarkEnd w:id="89"/>
      <w:r/>
      <w:bookmarkEnd w:id="90"/>
      <w:r>
        <w:rPr>
          <w:rFonts w:hint="eastAsia" w:ascii="宋体" w:hAnsi="宋体" w:eastAsia="宋体" w:cs="宋体"/>
          <w:color w:val="auto"/>
          <w:sz w:val="24"/>
          <w:szCs w:val="24"/>
          <w:highlight w:val="none"/>
        </w:rPr>
        <w:t xml:space="preserve">开标一览表</w:t>
      </w:r>
      <w:bookmarkEnd w:id="91"/>
      <w:r/>
      <w:bookmarkEnd w:id="92"/>
      <w:r/>
      <w:bookmarkEnd w:id="93"/>
      <w:r/>
      <w:bookmarkEnd w:id="94"/>
      <w:r/>
      <w:bookmarkEnd w:id="95"/>
      <w:r/>
      <w:bookmarkEnd w:id="96"/>
      <w:r/>
      <w:bookmarkEnd w:id="97"/>
      <w:r/>
      <w:bookmarkEnd w:id="98"/>
      <w:r/>
      <w:bookmarkEnd w:id="99"/>
      <w:r/>
      <w:bookmarkEnd w:id="100"/>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color w:val="auto"/>
          <w:highlight w:val="none"/>
        </w:rPr>
      </w:pPr>
      <w:r/>
      <w:bookmarkStart w:id="101" w:name="_Ref477865934"/>
      <w:r/>
      <w:bookmarkStart w:id="102" w:name="_Toc519686654"/>
      <w:r/>
      <w:bookmarkStart w:id="103" w:name="_Toc500143979"/>
      <w:r/>
      <w:bookmarkStart w:id="104" w:name="_Ref15304724"/>
      <w:r>
        <w:rPr>
          <w:rFonts w:hint="eastAsia" w:ascii="宋体" w:hAnsi="宋体" w:eastAsia="宋体" w:cs="宋体"/>
          <w:b/>
          <w:color w:val="auto"/>
          <w:highlight w:val="none"/>
        </w:rPr>
        <w:t xml:space="preserve">开标一览表</w: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lef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投标人全称（加盖公章）：供应商名称 </w:t>
      </w:r>
      <w:r/>
    </w:p>
    <w:p>
      <w:pPr>
        <w:jc w:val="lef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tbl>
      <w:tblPr>
        <w:tblStyle w:val="827"/>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5"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8"/>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1"/>
                <w:szCs w:val="21"/>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金额大写 </w:t>
            </w:r>
            <w:r/>
          </w:p>
        </w:tc>
      </w:tr>
    </w:tbl>
    <w:p>
      <w:pPr>
        <w:ind w:firstLine="602"/>
        <w:jc w:val="righ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6" name="图片 3"/>
                <wp:cNvGraphicFramePr/>
                <a:graphic xmlns:a="http://schemas.openxmlformats.org/drawingml/2006/main">
                  <a:graphicData uri="http://schemas.openxmlformats.org/drawingml/2006/picture">
                    <pic:pic xmlns:pic="http://schemas.openxmlformats.org/drawingml/2006/picture">
                      <pic:nvPicPr>
                        <pic:cNvPr id="7" name="图片 3"/>
                        <pic:cNvPicPr/>
                        <pic:nvPr/>
                      </pic:nvPicPr>
                      <pic:blipFill>
                        <a:blip r:embed="rId18"/>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7"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18"/>
                        <a:stretch/>
                      </pic:blipFill>
                      <pic:spPr bwMode="auto">
                        <a:xfrm>
                          <a:off x="0" y="0"/>
                          <a:ext cx="784851" cy="2324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8pt;height:18.3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8"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8"/>
                        <a:stretch/>
                      </pic:blipFill>
                      <pic:spPr bwMode="auto">
                        <a:xfrm>
                          <a:off x="0" y="0"/>
                          <a:ext cx="784851" cy="2324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8pt;height:18.3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1"/>
          <w:szCs w:val="21"/>
          <w:highlight w:val="none"/>
        </w:rPr>
        <w:t xml:space="preserve">  日</w:t>
      </w:r>
      <w:r/>
    </w:p>
    <w:p>
      <w:pPr>
        <w:jc w:val="lef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jc w:val="left"/>
        <w:keepLines w:val="0"/>
        <w:keepNext w:val="0"/>
        <w:spacing w:beforeAutospacing="1" w:afterAutospacing="1"/>
        <w:widowControl/>
        <w:rPr>
          <w:rFonts w:hint="eastAsia" w:ascii="宋体" w:hAnsi="宋体" w:eastAsia="宋体" w:cs="宋体"/>
          <w:b/>
          <w:bCs/>
          <w:i w:val="0"/>
          <w:iCs/>
          <w:color w:val="auto"/>
          <w:sz w:val="21"/>
          <w:szCs w:val="21"/>
          <w:highlight w:val="none"/>
          <w:u w:val="none"/>
          <w:lang w:val="en-US" w:eastAsia="zh-CN" w:bidi="ar-SA"/>
        </w:rPr>
        <w:suppressLineNumbers w:val="0"/>
      </w:pPr>
      <w:r>
        <w:rPr>
          <w:rFonts w:hint="eastAsia" w:ascii="宋体" w:hAnsi="宋体" w:eastAsia="宋体" w:cs="宋体"/>
          <w:b/>
          <w:bCs/>
          <w:i w:val="0"/>
          <w:iCs/>
          <w:color w:val="auto"/>
          <w:sz w:val="21"/>
          <w:szCs w:val="21"/>
          <w:highlight w:val="none"/>
          <w:u w:val="none"/>
          <w:lang w:val="en-US" w:eastAsia="zh-CN" w:bidi="ar-SA"/>
        </w:rPr>
        <w:t xml:space="preserve">1、开标一览表必须加盖投标人公章（复印件无效）。</w:t>
      </w:r>
      <w:r/>
    </w:p>
    <w:p>
      <w:pPr>
        <w:numPr>
          <w:ilvl w:val="0"/>
          <w:numId w:val="0"/>
        </w:numPr>
        <w:jc w:val="left"/>
        <w:spacing w:before="100" w:beforeAutospacing="1" w:after="100" w:afterAutospacing="1"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《开标一览表》投标报价格与《投标报价表》中投标总报价须一致，不一致为无效标。</w:t>
      </w:r>
      <w:r/>
    </w:p>
    <w:p>
      <w:pPr>
        <w:pStyle w:val="818"/>
        <w:rPr>
          <w:rFonts w:hint="eastAsia" w:ascii="宋体" w:hAnsi="宋体" w:eastAsia="宋体" w:cs="宋体"/>
          <w:color w:val="auto"/>
          <w:sz w:val="24"/>
          <w:szCs w:val="24"/>
          <w:highlight w:val="none"/>
        </w:rPr>
      </w:pPr>
      <w:r/>
      <w:bookmarkStart w:id="105" w:name="_Toc27530"/>
      <w:r/>
      <w:bookmarkStart w:id="106" w:name="_Toc14425"/>
      <w:r/>
      <w:bookmarkStart w:id="107" w:name="_Toc16924"/>
      <w:r/>
      <w:bookmarkStart w:id="108" w:name="_Toc2274"/>
      <w:r/>
      <w:bookmarkStart w:id="109" w:name="_Toc14147"/>
      <w:r>
        <w:rPr>
          <w:rFonts w:hint="eastAsia" w:ascii="宋体" w:hAnsi="宋体" w:eastAsia="宋体" w:cs="宋体"/>
          <w:color w:val="auto"/>
          <w:sz w:val="24"/>
          <w:szCs w:val="24"/>
          <w:highlight w:val="none"/>
        </w:rPr>
        <w:br w:type="column"/>
      </w:r>
      <w:bookmarkStart w:id="110" w:name="_Toc130478807"/>
      <w:r/>
      <w:bookmarkStart w:id="111" w:name="_Toc98785123"/>
      <w:r/>
      <w:bookmarkStart w:id="112" w:name="_Toc166488931"/>
      <w:r/>
      <w:bookmarkStart w:id="113" w:name="_Toc166487081"/>
      <w:r>
        <w:rPr>
          <w:rFonts w:hint="eastAsia" w:ascii="宋体" w:hAnsi="宋体" w:eastAsia="宋体" w:cs="宋体"/>
          <w:color w:val="auto"/>
          <w:sz w:val="24"/>
          <w:szCs w:val="24"/>
          <w:highlight w:val="none"/>
        </w:rPr>
        <w:t xml:space="preserve">附件7：</w:t>
      </w:r>
      <w:bookmarkEnd w:id="101"/>
      <w:r/>
      <w:bookmarkEnd w:id="102"/>
      <w:r/>
      <w:bookmarkEnd w:id="103"/>
      <w:r>
        <w:rPr>
          <w:rFonts w:hint="eastAsia" w:ascii="宋体" w:hAnsi="宋体" w:eastAsia="宋体" w:cs="宋体"/>
          <w:color w:val="auto"/>
          <w:sz w:val="24"/>
          <w:szCs w:val="24"/>
          <w:highlight w:val="none"/>
        </w:rPr>
        <w:t xml:space="preserve">报价分析表</w:t>
      </w:r>
      <w:bookmarkEnd w:id="104"/>
      <w:r/>
      <w:bookmarkEnd w:id="105"/>
      <w:r/>
      <w:bookmarkEnd w:id="106"/>
      <w:r/>
      <w:bookmarkEnd w:id="107"/>
      <w:r/>
      <w:bookmarkEnd w:id="108"/>
      <w:r/>
      <w:bookmarkEnd w:id="109"/>
      <w:r/>
      <w:bookmarkEnd w:id="110"/>
      <w:r/>
      <w:bookmarkEnd w:id="111"/>
      <w:r/>
      <w:bookmarkEnd w:id="112"/>
      <w:r/>
      <w:bookmarkEnd w:id="113"/>
      <w:r/>
      <w:r/>
    </w:p>
    <w:p>
      <w:pPr>
        <w:pStyle w:val="111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111"/>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项目投标报价表</w:t>
      </w:r>
      <w:r>
        <w:rPr>
          <w:rFonts w:hint="eastAsia" w:hAnsi="宋体" w:eastAsia="宋体" w:cs="宋体"/>
          <w:color w:val="auto"/>
          <w:sz w:val="24"/>
          <w:highlight w:val="none"/>
          <w:lang w:eastAsia="zh-CN"/>
        </w:rPr>
        <w:t xml:space="preserve">（</w:t>
      </w:r>
      <w:r>
        <w:rPr>
          <w:rFonts w:hint="eastAsia" w:hAnsi="宋体" w:eastAsia="宋体" w:cs="宋体"/>
          <w:color w:val="auto"/>
          <w:sz w:val="24"/>
          <w:highlight w:val="none"/>
          <w:lang w:val="en-US" w:eastAsia="zh-CN"/>
        </w:rPr>
        <w:t xml:space="preserve">一）</w:t>
      </w:r>
      <w:r/>
    </w:p>
    <w:tbl>
      <w:tblPr>
        <w:tblStyle w:val="827"/>
        <w:tblW w:w="8332" w:type="dxa"/>
        <w:tblInd w:w="93" w:type="dxa"/>
        <w:tblLayout w:type="autofit"/>
        <w:tblCellMar>
          <w:left w:w="108" w:type="dxa"/>
          <w:top w:w="0" w:type="dxa"/>
          <w:right w:w="108" w:type="dxa"/>
          <w:bottom w:w="0" w:type="dxa"/>
        </w:tblCellMar>
        <w:tblLook w:val="04A0" w:firstRow="1" w:lastRow="0" w:firstColumn="1" w:lastColumn="0" w:noHBand="0" w:noVBand="1"/>
      </w:tblPr>
      <w:tblGrid>
        <w:gridCol w:w="478"/>
        <w:gridCol w:w="1315"/>
        <w:gridCol w:w="766"/>
        <w:gridCol w:w="586"/>
        <w:gridCol w:w="586"/>
        <w:gridCol w:w="936"/>
        <w:gridCol w:w="936"/>
        <w:gridCol w:w="2729"/>
      </w:tblGrid>
      <w:tr>
        <w:trPr>
          <w:trHeight w:val="522"/>
        </w:trPr>
        <w:tc>
          <w:tcPr>
            <w:tcBorders>
              <w:top w:val="single" w:color="auto"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31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岗位</w:t>
            </w:r>
            <w:r>
              <w:rPr>
                <w:rFonts w:hint="eastAsia" w:ascii="宋体" w:hAnsi="宋体" w:eastAsia="宋体" w:cs="宋体"/>
                <w:color w:val="auto"/>
                <w:sz w:val="24"/>
                <w:highlight w:val="none"/>
              </w:rPr>
              <w:t xml:space="preserve">数</w:t>
            </w:r>
            <w:r/>
          </w:p>
        </w:tc>
        <w:tc>
          <w:tcPr>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人数</w:t>
            </w:r>
            <w:r/>
          </w:p>
        </w:tc>
        <w:tc>
          <w:tcPr>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总价（元）</w:t>
            </w:r>
            <w:r/>
          </w:p>
        </w:tc>
        <w:tc>
          <w:tcPr>
            <w:tcBorders>
              <w:top w:val="single" w:color="auto" w:sz="4" w:space="0"/>
              <w:left w:val="none" w:color="000000" w:sz="4" w:space="0"/>
              <w:bottom w:val="single" w:color="auto" w:sz="4" w:space="0"/>
              <w:right w:val="single" w:color="auto" w:sz="4" w:space="0"/>
            </w:tcBorders>
            <w:tcW w:w="272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729"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729"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729"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729"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729"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729"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729"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729"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22"/>
        </w:trPr>
        <w:tc>
          <w:tcPr>
            <w:shd w:val="clear" w:color="000000" w:fill="ffffff"/>
            <w:tcBorders>
              <w:top w:val="single" w:color="auto" w:sz="4" w:space="0"/>
              <w:left w:val="single" w:color="auto" w:sz="4" w:space="0"/>
              <w:bottom w:val="single" w:color="auto" w:sz="4" w:space="0"/>
              <w:right w:val="single" w:color="000000" w:sz="4" w:space="0"/>
            </w:tcBorders>
            <w:tcW w:w="4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shd w:val="clear" w:color="000000" w:fill="ffffff"/>
            <w:tcBorders>
              <w:top w:val="single" w:color="auto" w:sz="4" w:space="0"/>
              <w:left w:val="single" w:color="auto" w:sz="4" w:space="0"/>
              <w:bottom w:val="single" w:color="auto" w:sz="4" w:space="0"/>
              <w:right w:val="single" w:color="000000" w:sz="4" w:space="0"/>
            </w:tcBorders>
            <w:tcW w:w="418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总报价（元）</w:t>
            </w:r>
            <w:r/>
          </w:p>
        </w:tc>
        <w:tc>
          <w:tcPr>
            <w:shd w:val="clear" w:color="000000" w:fill="ffffff"/>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729"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报价包含内容需符合招标文件相关条件</w:t>
            </w:r>
            <w:r/>
          </w:p>
        </w:tc>
      </w:tr>
    </w:tbl>
    <w:p>
      <w:pPr>
        <w:rPr>
          <w:rFonts w:hint="eastAsia" w:ascii="宋体" w:hAnsi="宋体" w:eastAsia="宋体" w:cs="宋体"/>
          <w:color w:val="auto"/>
          <w:sz w:val="21"/>
          <w:szCs w:val="21"/>
          <w:highlight w:val="none"/>
          <w:lang w:val="en-US" w:eastAsia="zh-CN"/>
        </w:rPr>
      </w:pPr>
      <w:r/>
      <w:bookmarkStart w:id="114" w:name="_Ref477865937"/>
      <w:r/>
      <w:bookmarkStart w:id="115" w:name="_Ref15304731"/>
      <w:r/>
      <w:bookmarkStart w:id="116" w:name="_Toc519686655"/>
      <w:r/>
      <w:bookmarkStart w:id="117" w:name="_Toc500143980"/>
      <w:r/>
      <w:bookmarkStart w:id="118" w:name="_Ref33617553"/>
      <w:r>
        <w:rPr>
          <w:rFonts w:hint="eastAsia" w:ascii="宋体" w:hAnsi="宋体" w:eastAsia="宋体" w:cs="宋体"/>
          <w:color w:val="auto"/>
          <w:sz w:val="21"/>
          <w:szCs w:val="21"/>
          <w:highlight w:val="none"/>
          <w:lang w:val="en-US" w:eastAsia="zh-CN"/>
        </w:rPr>
        <w:br w:type="page" w:clear="all"/>
      </w:r>
      <w:r/>
    </w:p>
    <w:tbl>
      <w:tblPr>
        <w:tblStyle w:val="827"/>
        <w:tblpPr w:horzAnchor="page" w:tblpX="1121" w:vertAnchor="text" w:tblpY="444" w:leftFromText="180" w:topFromText="0" w:rightFromText="180" w:bottomFromText="0"/>
        <w:tblW w:w="10288" w:type="dxa"/>
        <w:tblInd w:w="0" w:type="dxa"/>
        <w:tblLayout w:type="autofit"/>
        <w:tblCellMar>
          <w:left w:w="108" w:type="dxa"/>
          <w:top w:w="0" w:type="dxa"/>
          <w:right w:w="108" w:type="dxa"/>
          <w:bottom w:w="0" w:type="dxa"/>
        </w:tblCellMar>
        <w:tblLook w:val="04A0" w:firstRow="1" w:lastRow="0" w:firstColumn="1" w:lastColumn="0" w:noHBand="0" w:noVBand="1"/>
      </w:tblPr>
      <w:tblGrid>
        <w:gridCol w:w="710"/>
        <w:gridCol w:w="1756"/>
        <w:gridCol w:w="2745"/>
        <w:gridCol w:w="5077"/>
      </w:tblGrid>
      <w:tr>
        <w:trPr>
          <w:trHeight w:val="597"/>
        </w:trPr>
        <w:tc>
          <w:tcPr>
            <w:gridSpan w:val="4"/>
            <w:tcBorders>
              <w:top w:val="single" w:color="000000" w:sz="4" w:space="0"/>
              <w:left w:val="single" w:color="000000" w:sz="4" w:space="0"/>
              <w:bottom w:val="single" w:color="000000" w:sz="4" w:space="0"/>
              <w:right w:val="single" w:color="000000" w:sz="4" w:space="0"/>
            </w:tcBorders>
            <w:tcW w:w="10288"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明细条目</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单价</w:t>
            </w:r>
            <w:r>
              <w:rPr>
                <w:rFonts w:hint="eastAsia" w:ascii="宋体" w:hAnsi="宋体" w:eastAsia="宋体" w:cs="宋体"/>
                <w:b/>
                <w:bCs/>
                <w:color w:val="auto"/>
                <w:sz w:val="22"/>
                <w:szCs w:val="22"/>
                <w:highlight w:val="none"/>
                <w:lang w:bidi="ar"/>
              </w:rPr>
              <w:br/>
            </w:r>
            <w:r>
              <w:rPr>
                <w:rFonts w:hint="eastAsia" w:ascii="宋体" w:hAnsi="宋体" w:eastAsia="宋体" w:cs="宋体"/>
                <w:b/>
                <w:bCs/>
                <w:color w:val="auto"/>
                <w:sz w:val="22"/>
                <w:szCs w:val="22"/>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说明</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tbRlV"/>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基本工资不低于2026年昆山市公布的最低工资标准</w:t>
            </w:r>
            <w:r/>
          </w:p>
        </w:tc>
      </w:tr>
      <w:tr>
        <w:trPr>
          <w:trHeight w:val="75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五项社会保险</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缴存基数不得低于2026年昆山市公布的社保最低基数及相关比例</w:t>
            </w:r>
            <w:r/>
          </w:p>
        </w:tc>
      </w:tr>
      <w:tr>
        <w:trPr>
          <w:trHeight w:val="737"/>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公积金</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缴存基数不得低于2026年昆山市公布的社保最低基数及相关比例</w:t>
            </w:r>
            <w:r/>
          </w:p>
        </w:tc>
      </w:tr>
      <w:tr>
        <w:trPr>
          <w:trHeight w:val="662"/>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Times New Roman"/>
                <w:color w:val="auto"/>
                <w:sz w:val="24"/>
                <w:highlight w:val="none"/>
              </w:rPr>
              <w:t xml:space="preserve">国假日加班费</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rPr>
                <w:rFonts w:hint="eastAsia" w:ascii="宋体" w:hAnsi="宋体" w:eastAsia="宋体" w:cs="Times New Roman"/>
                <w:color w:val="auto"/>
                <w:sz w:val="22"/>
                <w:szCs w:val="22"/>
                <w:highlight w:val="none"/>
              </w:rPr>
            </w:pPr>
            <w:r>
              <w:rPr>
                <w:rFonts w:hint="default" w:ascii="宋体" w:hAnsi="宋体" w:eastAsia="宋体" w:cs="Times New Roman"/>
                <w:color w:val="auto"/>
                <w:sz w:val="22"/>
                <w:szCs w:val="22"/>
                <w:highlight w:val="none"/>
              </w:rPr>
              <w:t xml:space="preserve">国假三倍工资。国假为13天</w:t>
            </w:r>
            <w:r/>
          </w:p>
        </w:tc>
      </w:tr>
      <w:tr>
        <w:trPr>
          <w:trHeight w:val="728"/>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加班补助</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含平时超时、周末加班补助</w:t>
            </w:r>
            <w:r>
              <w:rPr>
                <w:rFonts w:hint="eastAsia" w:ascii="宋体" w:hAnsi="宋体" w:eastAsia="宋体" w:cs="宋体"/>
                <w:color w:val="auto"/>
                <w:sz w:val="22"/>
                <w:szCs w:val="22"/>
                <w:highlight w:val="none"/>
              </w:rPr>
              <w:t xml:space="preserve"> </w:t>
            </w:r>
            <w:r/>
          </w:p>
        </w:tc>
      </w:tr>
      <w:tr>
        <w:trPr>
          <w:trHeight w:val="738"/>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widowControl/>
              <w:rPr>
                <w:rFonts w:hint="eastAsia" w:ascii="宋体" w:hAnsi="宋体" w:eastAsia="宋体" w:cs="宋体"/>
                <w:color w:val="auto"/>
                <w:sz w:val="22"/>
                <w:szCs w:val="22"/>
                <w:highlight w:val="none"/>
              </w:rPr>
            </w:pPr>
            <w:r>
              <w:rPr>
                <w:rFonts w:hint="default" w:ascii="宋体" w:hAnsi="宋体" w:eastAsia="宋体" w:cs="宋体"/>
                <w:color w:val="auto"/>
                <w:sz w:val="22"/>
                <w:szCs w:val="22"/>
                <w:highlight w:val="none"/>
                <w:lang w:bidi="ar"/>
              </w:rPr>
              <w:t xml:space="preserve">年休假津贴</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按照《职工带薪年休假例》、《企业职工带薪年休假实施法》、《劳动合同法》有关规定</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意外险</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为所有人员购买意外伤害保险或雇主责任保险，每个人员投保的年保险金额不得低于100万元。</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高温补助费</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参照江苏人社厅《关于做好高温津贴支付有关工作的通知》，</w:t>
            </w:r>
            <w:r>
              <w:rPr>
                <w:rFonts w:hint="eastAsia" w:ascii="宋体" w:hAnsi="宋体" w:eastAsia="宋体" w:cs="宋体"/>
                <w:color w:val="auto"/>
                <w:szCs w:val="21"/>
                <w:highlight w:val="none"/>
                <w:lang w:bidi="ar"/>
              </w:rPr>
              <w:t xml:space="preserve">每年4个月，不得低于每月300元</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2"/>
                <w:szCs w:val="22"/>
                <w:highlight w:val="none"/>
                <w:lang w:bidi="ar"/>
              </w:rPr>
              <w:t xml:space="preserve">服装及装备费用</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服装、装备、工具、劳保用品等</w:t>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小计（元）</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Cs w:val="21"/>
                <w:highlight w:val="none"/>
                <w:lang w:bidi="ar"/>
              </w:rPr>
              <w:t xml:space="preserve">管理费、利润</w:t>
            </w:r>
            <w:r>
              <w:rPr>
                <w:rFonts w:hint="eastAsia" w:ascii="宋体" w:hAnsi="宋体" w:eastAsia="宋体" w:cs="宋体"/>
                <w:b/>
                <w:bCs/>
                <w:color w:val="auto"/>
                <w:szCs w:val="21"/>
                <w:highlight w:val="none"/>
                <w:lang w:bidi="ar"/>
              </w:rPr>
              <w:br/>
            </w:r>
            <w:r>
              <w:rPr>
                <w:rFonts w:hint="eastAsia" w:ascii="宋体" w:hAnsi="宋体" w:eastAsia="宋体" w:cs="宋体"/>
                <w:b/>
                <w:bCs/>
                <w:color w:val="auto"/>
                <w:szCs w:val="21"/>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Cs w:val="21"/>
                <w:highlight w:val="none"/>
                <w:lang w:bidi="ar"/>
              </w:rPr>
              <w:t xml:space="preserve">税金</w:t>
            </w:r>
            <w:r>
              <w:rPr>
                <w:rFonts w:hint="eastAsia" w:ascii="宋体" w:hAnsi="宋体" w:eastAsia="宋体" w:cs="宋体"/>
                <w:b/>
                <w:bCs/>
                <w:color w:val="auto"/>
                <w:szCs w:val="21"/>
                <w:highlight w:val="none"/>
                <w:lang w:bidi="ar"/>
              </w:rPr>
              <w:br/>
            </w:r>
            <w:r>
              <w:rPr>
                <w:rFonts w:hint="eastAsia" w:ascii="宋体" w:hAnsi="宋体" w:eastAsia="宋体" w:cs="宋体"/>
                <w:b/>
                <w:bCs/>
                <w:color w:val="auto"/>
                <w:szCs w:val="21"/>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合计（元）</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77"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r>
    </w:tbl>
    <w:p>
      <w:pPr>
        <w:pStyle w:val="1111"/>
        <w:jc w:val="center"/>
        <w:spacing w:line="360" w:lineRule="auto"/>
        <w:rPr>
          <w:rFonts w:hint="eastAsia"/>
          <w:color w:val="auto"/>
          <w:highlight w:val="none"/>
          <w:lang w:val="en-US" w:eastAsia="zh-CN"/>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项目投标报价表</w:t>
      </w:r>
      <w:r>
        <w:rPr>
          <w:rFonts w:hint="eastAsia" w:hAnsi="宋体" w:eastAsia="宋体" w:cs="宋体"/>
          <w:color w:val="auto"/>
          <w:sz w:val="24"/>
          <w:highlight w:val="none"/>
          <w:lang w:eastAsia="zh-CN"/>
        </w:rPr>
        <w:t xml:space="preserve">（</w:t>
      </w:r>
      <w:r>
        <w:rPr>
          <w:rFonts w:hint="eastAsia" w:hAnsi="宋体" w:eastAsia="宋体" w:cs="宋体"/>
          <w:color w:val="auto"/>
          <w:sz w:val="24"/>
          <w:highlight w:val="none"/>
          <w:lang w:val="en-US" w:eastAsia="zh-CN"/>
        </w:rPr>
        <w:t xml:space="preserve">二）</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rPr>
      </w:pPr>
      <w:r/>
      <w:bookmarkStart w:id="119" w:name="_Toc4344"/>
      <w:r/>
      <w:bookmarkStart w:id="120" w:name="_Toc166487082"/>
      <w:r/>
      <w:bookmarkStart w:id="121" w:name="_Toc166488932"/>
      <w:r/>
      <w:bookmarkStart w:id="122" w:name="_Toc94"/>
      <w:r/>
      <w:bookmarkStart w:id="123" w:name="_Toc27186"/>
      <w:r/>
      <w:bookmarkStart w:id="124" w:name="_Toc11647"/>
      <w:r/>
      <w:bookmarkStart w:id="125" w:name="_Toc14071"/>
      <w:r/>
      <w:bookmarkStart w:id="126" w:name="_Toc130478808"/>
      <w:r/>
      <w:bookmarkStart w:id="127" w:name="_Toc98785124"/>
      <w:r>
        <w:rPr>
          <w:rFonts w:hint="eastAsia" w:ascii="宋体" w:hAnsi="宋体" w:eastAsia="宋体" w:cs="宋体"/>
          <w:color w:val="auto"/>
          <w:sz w:val="21"/>
          <w:szCs w:val="21"/>
          <w:highlight w:val="none"/>
          <w:lang w:val="en-US" w:eastAsia="zh-CN" w:bidi="ar-SA"/>
        </w:rPr>
        <w:t xml:space="preserve">注：</w:t>
      </w:r>
      <w:r>
        <w:rPr>
          <w:rFonts w:hint="eastAsia" w:ascii="宋体" w:hAnsi="宋体" w:eastAsia="宋体" w:cs="宋体"/>
          <w:color w:val="auto"/>
          <w:szCs w:val="21"/>
          <w:highlight w:val="none"/>
        </w:rPr>
        <w:t xml:space="preserve">1、</w:t>
      </w:r>
      <w:r>
        <w:rPr>
          <w:rFonts w:hint="eastAsia" w:ascii="宋体" w:hAnsi="宋体" w:eastAsia="宋体" w:cs="宋体"/>
          <w:b/>
          <w:bCs/>
          <w:color w:val="auto"/>
          <w:szCs w:val="24"/>
          <w:highlight w:val="none"/>
        </w:rPr>
        <w:t xml:space="preserve">以上格式仅供参考，投标单位可自行编辑</w:t>
      </w:r>
      <w:r>
        <w:rPr>
          <w:rFonts w:hint="eastAsia" w:ascii="宋体" w:hAnsi="宋体" w:eastAsia="宋体" w:cs="宋体"/>
          <w:b/>
          <w:bCs/>
          <w:color w:val="auto"/>
          <w:szCs w:val="21"/>
          <w:highlight w:val="none"/>
        </w:rPr>
        <w:t xml:space="preserve">项目投标报价表，格式自拟，满足采购需求。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“投标报价分析表”投标总价应当与“开标一览表”的投标总价相等，如不相等，以“开标一览表”为准</w:t>
      </w:r>
      <w:r/>
    </w:p>
    <w:p>
      <w:pPr>
        <w:numPr>
          <w:ilvl w:val="0"/>
          <w:numId w:val="0"/>
        </w:numPr>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en-US" w:eastAsia="zh-CN"/>
        </w:rPr>
        <w:t xml:space="preserve">供应</w:t>
      </w:r>
      <w:r>
        <w:rPr>
          <w:rFonts w:hint="eastAsia" w:ascii="宋体" w:hAnsi="宋体" w:eastAsia="宋体" w:cs="宋体"/>
          <w:color w:val="auto"/>
          <w:sz w:val="21"/>
          <w:szCs w:val="21"/>
          <w:highlight w:val="none"/>
          <w:lang w:val="en-US" w:eastAsia="zh-CN"/>
        </w:rPr>
        <w:t xml:space="preserve">商应知悉</w:t>
      </w:r>
      <w:r>
        <w:rPr>
          <w:rFonts w:hint="eastAsia" w:ascii="宋体" w:hAnsi="宋体" w:eastAsia="宋体" w:cs="宋体"/>
          <w:color w:val="auto"/>
          <w:sz w:val="21"/>
          <w:szCs w:val="21"/>
          <w:highlight w:val="none"/>
        </w:rPr>
        <w:t xml:space="preserve">投标总报价一次报定，除非合同中另有规定，</w:t>
      </w:r>
      <w:r>
        <w:rPr>
          <w:rFonts w:hint="eastAsia" w:ascii="宋体" w:hAnsi="宋体" w:eastAsia="宋体" w:cs="宋体"/>
          <w:color w:val="auto"/>
          <w:sz w:val="21"/>
          <w:szCs w:val="21"/>
          <w:highlight w:val="none"/>
          <w:lang w:val="en-US" w:eastAsia="zh-CN"/>
        </w:rPr>
        <w:t xml:space="preserve">包含但</w:t>
      </w:r>
      <w:r>
        <w:rPr>
          <w:rFonts w:hint="eastAsia" w:ascii="宋体" w:hAnsi="宋体" w:eastAsia="宋体" w:cs="宋体"/>
          <w:b/>
          <w:bCs/>
          <w:color w:val="auto"/>
          <w:sz w:val="21"/>
          <w:szCs w:val="21"/>
          <w:highlight w:val="none"/>
        </w:rPr>
        <w:t xml:space="preserve">不限于人工（包括工资和补贴</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合同期内最低工资标准或公积金基数变更的，不影响合同价格，差额由乙方承担。</w:t>
      </w:r>
      <w:r>
        <w:rPr>
          <w:rFonts w:hint="eastAsia" w:ascii="宋体" w:hAnsi="宋体" w:eastAsia="宋体" w:cs="宋体"/>
          <w:b/>
          <w:bCs/>
          <w:color w:val="auto"/>
          <w:sz w:val="21"/>
          <w:szCs w:val="21"/>
          <w:highlight w:val="none"/>
        </w:rPr>
        <w:t xml:space="preserve">）、办公场所及设施、保险、劳保、耗材、服装、</w:t>
      </w:r>
      <w:r>
        <w:rPr>
          <w:rFonts w:hint="eastAsia" w:ascii="宋体" w:hAnsi="宋体" w:eastAsia="宋体" w:cs="宋体"/>
          <w:b/>
          <w:bCs/>
          <w:color w:val="auto"/>
          <w:sz w:val="21"/>
          <w:szCs w:val="21"/>
          <w:highlight w:val="none"/>
          <w:lang w:val="en-US" w:eastAsia="zh-CN"/>
        </w:rPr>
        <w:t xml:space="preserve">装备</w:t>
      </w:r>
      <w:r>
        <w:rPr>
          <w:rFonts w:hint="eastAsia" w:ascii="宋体" w:hAnsi="宋体" w:eastAsia="宋体" w:cs="宋体"/>
          <w:b/>
          <w:bCs/>
          <w:color w:val="auto"/>
          <w:sz w:val="21"/>
          <w:szCs w:val="21"/>
          <w:highlight w:val="none"/>
        </w:rPr>
        <w:t xml:space="preserve">、机械</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各种税费、津贴、</w:t>
      </w:r>
      <w:r>
        <w:rPr>
          <w:rFonts w:hint="eastAsia" w:ascii="宋体" w:hAnsi="宋体" w:eastAsia="宋体" w:cs="宋体"/>
          <w:b/>
          <w:bCs/>
          <w:color w:val="auto"/>
          <w:sz w:val="21"/>
          <w:szCs w:val="21"/>
          <w:highlight w:val="none"/>
          <w:lang w:val="en-US" w:eastAsia="zh-CN"/>
        </w:rPr>
        <w:t xml:space="preserve">加班和高温补助、体检、意外险、成交服务费、</w:t>
      </w:r>
      <w:r>
        <w:rPr>
          <w:rFonts w:hint="eastAsia" w:ascii="宋体" w:hAnsi="宋体" w:eastAsia="宋体" w:cs="宋体"/>
          <w:b/>
          <w:bCs/>
          <w:color w:val="auto"/>
          <w:sz w:val="21"/>
          <w:szCs w:val="21"/>
          <w:highlight w:val="none"/>
        </w:rPr>
        <w:t xml:space="preserve">管理费、利润、税金、政策性文件规定及服务要求包含的所有风险、责任等各项应有费用</w:t>
      </w:r>
      <w:r>
        <w:rPr>
          <w:rFonts w:hint="eastAsia" w:ascii="宋体" w:hAnsi="宋体" w:eastAsia="宋体" w:cs="宋体"/>
          <w:b/>
          <w:bCs/>
          <w:color w:val="auto"/>
          <w:sz w:val="21"/>
          <w:szCs w:val="21"/>
          <w:highlight w:val="none"/>
          <w:lang w:eastAsia="zh-CN"/>
        </w:rPr>
        <w:t xml:space="preserve">。</w:t>
      </w:r>
      <w:r/>
    </w:p>
    <w:p>
      <w:pPr>
        <w:numPr>
          <w:ilvl w:val="0"/>
          <w:numId w:val="0"/>
        </w:num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eastAsia="宋体" w:cs="宋体"/>
          <w:b/>
          <w:bCs/>
          <w:color w:val="auto"/>
          <w:sz w:val="21"/>
          <w:szCs w:val="21"/>
          <w:highlight w:val="none"/>
        </w:rPr>
        <w:t xml:space="preserve">保安人员的薪金、福利、休假日补贴、加班费、医疗费用等均由中标单位负责，与采购单位无关。</w:t>
      </w:r>
      <w:r/>
    </w:p>
    <w:p>
      <w:pPr>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rPr>
        <w:t xml:space="preserve">供应商应知悉，成交服务费用包含在本次投标报价中(</w:t>
      </w:r>
      <w:r>
        <w:rPr>
          <w:rFonts w:hint="eastAsia" w:ascii="宋体" w:hAnsi="宋体" w:eastAsia="宋体" w:cs="宋体"/>
          <w:b/>
          <w:color w:val="auto"/>
          <w:szCs w:val="21"/>
          <w:highlight w:val="none"/>
          <w:lang w:val="en-US" w:eastAsia="zh-CN"/>
        </w:rPr>
        <w:t xml:space="preserve">成交服务费22590.00元-不可竞争性费用</w:t>
      </w:r>
      <w:r>
        <w:rPr>
          <w:rFonts w:hint="eastAsia" w:ascii="宋体" w:hAnsi="宋体" w:eastAsia="宋体" w:cs="宋体"/>
          <w:color w:val="auto"/>
          <w:sz w:val="21"/>
          <w:szCs w:val="21"/>
          <w:highlight w:val="none"/>
          <w:lang w:val="en-US" w:eastAsia="zh-CN"/>
        </w:rPr>
        <w:t xml:space="preserve">)，采购人不再另行支付。</w:t>
      </w:r>
      <w:r/>
    </w:p>
    <w:p>
      <w:pPr>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6、社会保险费用按实际发生金额据实结算，以乙方提供的社保缴费凭证、社保部门核算账单为准，甲方审核无误后支付。</w:t>
      </w:r>
      <w:r/>
    </w:p>
    <w:p>
      <w:pPr>
        <w:ind w:firstLine="420"/>
        <w:jc w:val="both"/>
        <w:keepLines/>
        <w:keepNext/>
        <w:pageBreakBefore w:val="0"/>
        <w:spacing w:before="0" w:after="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7、其中驾驶员</w:t>
      </w:r>
      <w:r>
        <w:rPr>
          <w:rFonts w:hint="eastAsia" w:ascii="宋体" w:hAnsi="宋体" w:cs="宋体"/>
          <w:b w:val="0"/>
          <w:bCs w:val="0"/>
          <w:color w:val="auto"/>
          <w:sz w:val="21"/>
          <w:szCs w:val="21"/>
          <w:highlight w:val="none"/>
          <w:lang w:val="en-US" w:eastAsia="zh-CN" w:bidi="ar-SA"/>
        </w:rPr>
        <w:t xml:space="preserve">9000.00</w:t>
      </w:r>
      <w:r>
        <w:rPr>
          <w:rFonts w:hint="eastAsia" w:ascii="宋体" w:hAnsi="宋体" w:eastAsia="宋体" w:cs="宋体"/>
          <w:b w:val="0"/>
          <w:bCs w:val="0"/>
          <w:color w:val="auto"/>
          <w:sz w:val="21"/>
          <w:szCs w:val="21"/>
          <w:highlight w:val="none"/>
          <w:lang w:val="en-US" w:eastAsia="zh-CN" w:bidi="ar-SA"/>
        </w:rPr>
        <w:t xml:space="preserve">元/月根据实际出车次数考核后发放。</w:t>
      </w:r>
      <w:r>
        <w:rPr>
          <w:rFonts w:hint="eastAsia" w:ascii="宋体" w:hAnsi="宋体" w:cs="宋体"/>
          <w:b w:val="0"/>
          <w:bCs w:val="0"/>
          <w:color w:val="auto"/>
          <w:sz w:val="21"/>
          <w:szCs w:val="21"/>
          <w:highlight w:val="none"/>
          <w:lang w:val="en-US" w:eastAsia="zh-CN" w:bidi="ar-SA"/>
        </w:rPr>
        <w:t xml:space="preserve">（驾驶员出车绩效包含在总费用中，社保费用按实际发生的支付。）</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8、如有需要说明的事项，请在备注中列明。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附件8：</w:t>
      </w:r>
      <w:bookmarkEnd w:id="114"/>
      <w:r/>
      <w:bookmarkEnd w:id="115"/>
      <w:r/>
      <w:bookmarkEnd w:id="116"/>
      <w:r/>
      <w:bookmarkEnd w:id="117"/>
      <w:r>
        <w:rPr>
          <w:rFonts w:hint="eastAsia" w:ascii="宋体" w:hAnsi="宋体" w:eastAsia="宋体" w:cs="宋体"/>
          <w:color w:val="auto"/>
          <w:sz w:val="24"/>
          <w:szCs w:val="24"/>
          <w:highlight w:val="none"/>
        </w:rPr>
        <w:t xml:space="preserve">相关业绩一览表</w:t>
      </w:r>
      <w:bookmarkEnd w:id="119"/>
      <w:r/>
      <w:bookmarkEnd w:id="120"/>
      <w:r/>
      <w:bookmarkEnd w:id="121"/>
      <w:r/>
      <w:bookmarkEnd w:id="122"/>
      <w:r/>
      <w:bookmarkEnd w:id="123"/>
      <w:r/>
      <w:bookmarkEnd w:id="124"/>
      <w:r/>
      <w:bookmarkEnd w:id="125"/>
      <w:r/>
      <w:r/>
    </w:p>
    <w:p>
      <w:pPr>
        <w:pStyle w:val="1217"/>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相关业绩一览表</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服务单位名称：_________________________</w:t>
      </w:r>
      <w:r/>
    </w:p>
    <w:tbl>
      <w:tblPr>
        <w:tblStyle w:val="827"/>
        <w:tblW w:w="9069" w:type="dxa"/>
        <w:tblInd w:w="-3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761"/>
        <w:gridCol w:w="1665"/>
        <w:gridCol w:w="1920"/>
        <w:gridCol w:w="1695"/>
        <w:gridCol w:w="1209"/>
      </w:tblGrid>
      <w:tr>
        <w:trPr>
          <w:cantSplit/>
          <w:trHeight w:val="740"/>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tbRlV"/>
            <w:noWrap w:val="false"/>
          </w:tcPr>
          <w:p>
            <w:pPr>
              <w:ind w:left="113" w:right="113"/>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420" w:right="357" w:hanging="400"/>
        <w:spacing w:before="120"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ind w:left="420" w:right="357" w:hanging="400"/>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1）合同等证明材料复印件作为本表的附件须同时提供；</w:t>
      </w:r>
      <w:r/>
    </w:p>
    <w:p>
      <w:pPr>
        <w:ind w:left="420" w:right="357" w:hanging="400"/>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2）以上格式仅供参考，投标单位可自行编辑类似项目业绩汇总表，表格内容需至少包</w:t>
      </w:r>
      <w:r/>
    </w:p>
    <w:p>
      <w:pPr>
        <w:ind w:right="357"/>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含上表要求提供的内容。</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投标人：（单位盖章）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法定代表人或授权委托人：（签字或盖章）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8"/>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br w:type="page" w:clear="all"/>
      </w:r>
      <w:bookmarkStart w:id="128" w:name="_Toc166487083"/>
      <w:r/>
      <w:bookmarkStart w:id="129" w:name="_Toc166488933"/>
      <w:r/>
      <w:bookmarkStart w:id="130" w:name="_Toc17423"/>
      <w:r/>
      <w:bookmarkStart w:id="131" w:name="_Toc12569"/>
      <w:r/>
      <w:bookmarkStart w:id="132" w:name="_Toc32746"/>
      <w:r/>
      <w:bookmarkStart w:id="133" w:name="_Toc8071"/>
      <w:r>
        <w:rPr>
          <w:rFonts w:hint="eastAsia" w:ascii="宋体" w:hAnsi="宋体" w:eastAsia="宋体" w:cs="宋体"/>
          <w:color w:val="auto"/>
          <w:sz w:val="24"/>
          <w:szCs w:val="24"/>
          <w:highlight w:val="none"/>
        </w:rPr>
        <w:t xml:space="preserve">附件9：</w:t>
      </w:r>
      <w:bookmarkEnd w:id="128"/>
      <w:r/>
      <w:bookmarkEnd w:id="129"/>
      <w:r>
        <w:rPr>
          <w:rFonts w:hint="eastAsia" w:ascii="宋体" w:hAnsi="宋体" w:eastAsia="宋体" w:cs="宋体"/>
          <w:color w:val="auto"/>
          <w:sz w:val="24"/>
          <w:szCs w:val="24"/>
          <w:highlight w:val="none"/>
          <w:lang w:val="en-US" w:eastAsia="zh-CN"/>
        </w:rPr>
        <w:t xml:space="preserve">拟投入人员一览表</w:t>
      </w:r>
      <w:bookmarkEnd w:id="130"/>
      <w:r/>
      <w:bookmarkEnd w:id="131"/>
      <w:r/>
      <w:bookmarkEnd w:id="132"/>
      <w:r/>
      <w:bookmarkEnd w:id="133"/>
      <w:r/>
      <w:r/>
    </w:p>
    <w:p>
      <w:pPr>
        <w:pStyle w:val="1217"/>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拟投入人员一览表</w:t>
      </w:r>
      <w:r/>
    </w:p>
    <w:tbl>
      <w:tblPr>
        <w:tblStyle w:val="827"/>
        <w:tblpPr w:horzAnchor="page" w:tblpX="1742" w:vertAnchor="text" w:tblpY="219"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8"/>
        <w:gridCol w:w="1140"/>
        <w:gridCol w:w="1005"/>
        <w:gridCol w:w="1485"/>
        <w:gridCol w:w="1530"/>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37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11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10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85"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57"/>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right="357"/>
        <w:spacing w:before="120"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以上格式仅供参考，投标单位可自行编辑人员配备表，格式自拟，满足采购需求。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p>
    <w:p>
      <w:pPr>
        <w:pStyle w:val="818"/>
        <w:rPr>
          <w:rFonts w:hint="eastAsia" w:ascii="宋体" w:hAnsi="宋体" w:eastAsia="宋体" w:cs="宋体"/>
          <w:color w:val="auto"/>
          <w:sz w:val="24"/>
          <w:szCs w:val="24"/>
          <w:highlight w:val="none"/>
        </w:rPr>
      </w:pPr>
      <w:r/>
      <w:bookmarkStart w:id="134" w:name="_Toc166488935"/>
      <w:r/>
      <w:bookmarkStart w:id="135" w:name="_Toc1644"/>
      <w:r/>
      <w:bookmarkStart w:id="136" w:name="_Toc166487085"/>
      <w:r/>
      <w:bookmarkStart w:id="137" w:name="_Toc10885"/>
      <w:r/>
      <w:bookmarkStart w:id="138" w:name="_Toc22237"/>
      <w:r/>
      <w:bookmarkStart w:id="139" w:name="_Toc1362"/>
      <w:r/>
      <w:bookmarkStart w:id="140" w:name="_Toc28710"/>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：偏离表（技术、商务）</w:t>
      </w:r>
      <w:bookmarkEnd w:id="118"/>
      <w:r/>
      <w:bookmarkEnd w:id="126"/>
      <w:r/>
      <w:bookmarkEnd w:id="127"/>
      <w:r/>
      <w:bookmarkEnd w:id="134"/>
      <w:r/>
      <w:bookmarkEnd w:id="135"/>
      <w:r/>
      <w:bookmarkEnd w:id="136"/>
      <w:r/>
      <w:bookmarkEnd w:id="137"/>
      <w:r/>
      <w:bookmarkEnd w:id="138"/>
      <w:r/>
      <w:bookmarkEnd w:id="139"/>
      <w:r/>
      <w:bookmarkEnd w:id="140"/>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偏离表（技术）</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0"/>
        <w:gridCol w:w="2078"/>
        <w:gridCol w:w="2079"/>
        <w:gridCol w:w="2205"/>
      </w:tblGrid>
      <w:tr>
        <w:trPr>
          <w:trHeight w:val="857"/>
        </w:trPr>
        <w:tc>
          <w:tcPr>
            <w:tcW w:w="1989" w:type="dxa"/>
            <w:textDirection w:val="lrTb"/>
            <w:noWrap w:val="false"/>
          </w:tcPr>
          <w:p>
            <w:pPr>
              <w:pStyle w:val="82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2138" w:type="dxa"/>
            <w:textDirection w:val="lrTb"/>
            <w:noWrap w:val="false"/>
          </w:tcPr>
          <w:p>
            <w:pPr>
              <w:pStyle w:val="82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谈判要求</w:t>
            </w:r>
            <w:r/>
          </w:p>
        </w:tc>
        <w:tc>
          <w:tcPr>
            <w:tcW w:w="2139" w:type="dxa"/>
            <w:textDirection w:val="lrTb"/>
            <w:noWrap w:val="false"/>
          </w:tcPr>
          <w:p>
            <w:pPr>
              <w:pStyle w:val="82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2262" w:type="dxa"/>
            <w:textDirection w:val="lrTb"/>
            <w:noWrap w:val="false"/>
          </w:tcPr>
          <w:p>
            <w:pPr>
              <w:pStyle w:val="82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偏离说明（正偏离、无偏离、负偏离）</w:t>
            </w:r>
            <w:r/>
          </w:p>
        </w:tc>
      </w:tr>
      <w:tr>
        <w:trPr/>
        <w:tc>
          <w:tcPr>
            <w:tcW w:w="198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W w:w="2138"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righ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：（加盖公章）</w:t>
      </w:r>
      <w:r/>
    </w:p>
    <w:p>
      <w:pPr>
        <w:pStyle w:val="1221"/>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法定代表人或授权委托人：（签字或盖章）</w:t>
      </w:r>
      <w:r/>
    </w:p>
    <w:p>
      <w:pPr>
        <w:pStyle w:val="1221"/>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日期：年月日</w:t>
      </w:r>
      <w:r/>
    </w:p>
    <w:p>
      <w:pPr>
        <w:pStyle w:val="1221"/>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21"/>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偏离表（商务）</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6"/>
        <w:gridCol w:w="2080"/>
        <w:gridCol w:w="2080"/>
        <w:gridCol w:w="2206"/>
      </w:tblGrid>
      <w:tr>
        <w:trPr/>
        <w:tc>
          <w:tcPr>
            <w:tcW w:w="1989" w:type="dxa"/>
            <w:textDirection w:val="lrTb"/>
            <w:noWrap w:val="false"/>
          </w:tcPr>
          <w:p>
            <w:pPr>
              <w:pStyle w:val="82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2138" w:type="dxa"/>
            <w:textDirection w:val="lrTb"/>
            <w:noWrap w:val="false"/>
          </w:tcPr>
          <w:p>
            <w:pPr>
              <w:pStyle w:val="82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谈判要求</w:t>
            </w:r>
            <w:r/>
          </w:p>
        </w:tc>
        <w:tc>
          <w:tcPr>
            <w:tcW w:w="2139" w:type="dxa"/>
            <w:textDirection w:val="lrTb"/>
            <w:noWrap w:val="false"/>
          </w:tcPr>
          <w:p>
            <w:pPr>
              <w:pStyle w:val="82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2262" w:type="dxa"/>
            <w:textDirection w:val="lrTb"/>
            <w:noWrap w:val="false"/>
          </w:tcPr>
          <w:p>
            <w:pPr>
              <w:pStyle w:val="82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偏离说明（正偏离、无偏离、负偏离）</w:t>
            </w:r>
            <w:r/>
          </w:p>
        </w:tc>
      </w:tr>
      <w:tr>
        <w:trPr/>
        <w:tc>
          <w:tcPr>
            <w:tcW w:w="198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tcW w:w="2138"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付款方式</w:t>
            </w:r>
            <w:r/>
          </w:p>
        </w:tc>
        <w:tc>
          <w:tcPr>
            <w:tcW w:w="2138"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29"/>
              <w:ind w:firstLine="0"/>
              <w:spacing w:line="360" w:lineRule="auto"/>
              <w:tabs>
                <w:tab w:val="center" w:pos="88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pStyle w:val="1221"/>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val="en-US" w:eastAsia="zh-CN"/>
        </w:rPr>
        <w:t xml:space="preserve">授权委托人</w:t>
      </w:r>
      <w:r>
        <w:rPr>
          <w:rFonts w:hint="eastAsia" w:ascii="宋体" w:hAnsi="宋体" w:eastAsia="宋体" w:cs="宋体"/>
          <w:color w:val="auto"/>
          <w:sz w:val="21"/>
          <w:szCs w:val="21"/>
          <w:highlight w:val="none"/>
        </w:rPr>
        <w:t xml:space="preserve">：（签字或盖章）</w:t>
      </w:r>
      <w:r/>
    </w:p>
    <w:p>
      <w:pPr>
        <w:pStyle w:val="1221"/>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18"/>
        <w:rPr>
          <w:rFonts w:hint="eastAsia" w:ascii="宋体" w:hAnsi="宋体" w:eastAsia="宋体" w:cs="宋体"/>
          <w:color w:val="auto"/>
          <w:sz w:val="24"/>
          <w:szCs w:val="24"/>
          <w:highlight w:val="none"/>
        </w:rPr>
      </w:pPr>
      <w:r/>
      <w:bookmarkStart w:id="141" w:name="_Toc2158"/>
      <w:r/>
      <w:bookmarkStart w:id="142" w:name="_Toc15073"/>
      <w:r/>
      <w:bookmarkStart w:id="143" w:name="_Toc28303"/>
      <w:r/>
      <w:bookmarkStart w:id="144" w:name="_Toc166488936"/>
      <w:r/>
      <w:bookmarkStart w:id="145" w:name="_Toc166487086"/>
      <w:r/>
      <w:bookmarkStart w:id="146" w:name="_Toc13562"/>
      <w:r/>
      <w:bookmarkStart w:id="147" w:name="_Toc11333"/>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：资格证明声明函</w:t>
      </w:r>
      <w:bookmarkEnd w:id="141"/>
      <w:r/>
      <w:bookmarkEnd w:id="142"/>
      <w:r/>
      <w:bookmarkEnd w:id="143"/>
      <w:r/>
      <w:bookmarkEnd w:id="144"/>
      <w:r/>
      <w:bookmarkEnd w:id="145"/>
      <w:r/>
      <w:bookmarkEnd w:id="146"/>
      <w:r/>
      <w:bookmarkEnd w:id="147"/>
      <w:r/>
      <w:r/>
    </w:p>
    <w:p>
      <w:pPr>
        <w:pStyle w:val="82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关于资格文件的声明函</w:t>
      </w:r>
      <w:r/>
    </w:p>
    <w:p>
      <w:pPr>
        <w:pStyle w:val="82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29"/>
        <w:ind w:firstLine="6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05" w:firstLine="0"/>
        <w:jc w:val="righ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szCs w:val="21"/>
          <w:highlight w:val="none"/>
          <w:lang w:val="zh-CN"/>
        </w:rPr>
        <w:t xml:space="preserve">：（单位盖章）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法定代表人或代理人：（签字或盖章）</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日期：    年    月   日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rPr>
        <w:br w:type="page" w:clear="all"/>
      </w:r>
      <w:r/>
    </w:p>
    <w:p>
      <w:pPr>
        <w:pStyle w:val="818"/>
        <w:rPr>
          <w:rFonts w:hint="eastAsia" w:ascii="宋体" w:hAnsi="宋体" w:eastAsia="宋体" w:cs="宋体"/>
          <w:color w:val="auto"/>
          <w:sz w:val="24"/>
          <w:szCs w:val="24"/>
          <w:highlight w:val="none"/>
        </w:rPr>
      </w:pPr>
      <w:r/>
      <w:bookmarkStart w:id="148" w:name="_Toc166487087"/>
      <w:r/>
      <w:bookmarkStart w:id="149" w:name="_Toc13802"/>
      <w:r/>
      <w:bookmarkStart w:id="150" w:name="_Toc15168"/>
      <w:r/>
      <w:bookmarkStart w:id="151" w:name="_Toc11924"/>
      <w:r/>
      <w:bookmarkStart w:id="152" w:name="_Toc19253"/>
      <w:r/>
      <w:bookmarkStart w:id="153" w:name="_Toc21182"/>
      <w:r/>
      <w:bookmarkStart w:id="154" w:name="_Toc166488937"/>
      <w:r>
        <w:rPr>
          <w:rFonts w:hint="eastAsia" w:ascii="宋体" w:hAnsi="宋体" w:eastAsia="宋体" w:cs="宋体"/>
          <w:color w:val="auto"/>
          <w:sz w:val="24"/>
          <w:szCs w:val="24"/>
          <w:highlight w:val="none"/>
          <w:lang w:val="zh-CN"/>
        </w:rPr>
        <w:t xml:space="preserve">附件1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远程参与开标会议诚信承诺书</w:t>
      </w:r>
      <w:bookmarkEnd w:id="148"/>
      <w:r/>
      <w:bookmarkEnd w:id="149"/>
      <w:r/>
      <w:bookmarkEnd w:id="150"/>
      <w:r/>
      <w:bookmarkEnd w:id="151"/>
      <w:r/>
      <w:bookmarkEnd w:id="152"/>
      <w:r/>
      <w:bookmarkEnd w:id="153"/>
      <w:r/>
      <w:bookmarkEnd w:id="154"/>
      <w:r/>
      <w:r/>
    </w:p>
    <w:p>
      <w:pPr>
        <w:pStyle w:val="82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远程参与开标会议诚信承诺书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七、不向采购人或评审专家或相关人员行贿，以牟取中标。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法定代表人及授权委托人(签名):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18"/>
        <w:rPr>
          <w:rFonts w:hint="eastAsia" w:ascii="宋体" w:hAnsi="宋体" w:eastAsia="宋体" w:cs="宋体"/>
          <w:color w:val="auto"/>
          <w:sz w:val="24"/>
          <w:szCs w:val="24"/>
          <w:highlight w:val="none"/>
          <w:lang w:val="zh-CN"/>
        </w:rPr>
      </w:pPr>
      <w:r/>
      <w:bookmarkStart w:id="155" w:name="_Toc8649"/>
      <w:r/>
      <w:bookmarkStart w:id="156" w:name="_Toc18517"/>
      <w:r/>
      <w:bookmarkStart w:id="157" w:name="_Toc13288"/>
      <w:r/>
      <w:bookmarkStart w:id="158" w:name="_Toc16230"/>
      <w:r>
        <w:rPr>
          <w:rFonts w:hint="eastAsia" w:ascii="宋体" w:hAnsi="宋体" w:eastAsia="宋体" w:cs="宋体"/>
          <w:color w:val="auto"/>
          <w:sz w:val="24"/>
          <w:szCs w:val="24"/>
          <w:highlight w:val="none"/>
          <w:lang w:val="en-US" w:eastAsia="zh-CN"/>
        </w:rPr>
        <w:t xml:space="preserve">附件13、</w:t>
      </w:r>
      <w:r>
        <w:rPr>
          <w:rFonts w:hint="eastAsia" w:ascii="宋体" w:hAnsi="宋体" w:eastAsia="宋体" w:cs="宋体"/>
          <w:color w:val="auto"/>
          <w:sz w:val="24"/>
          <w:szCs w:val="24"/>
          <w:highlight w:val="none"/>
          <w:lang w:val="zh-CN"/>
        </w:rPr>
        <w:t xml:space="preserve">关于符合本国产品标准的声明函</w:t>
      </w:r>
      <w:bookmarkEnd w:id="155"/>
      <w:r/>
      <w:bookmarkEnd w:id="156"/>
      <w:r/>
      <w:bookmarkEnd w:id="157"/>
      <w:r/>
      <w:bookmarkEnd w:id="158"/>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本公司（单位）对上述声明内容的真实性负责。如有虚假，愿承担相应法律责任。</w:t>
      </w:r>
      <w:r/>
    </w:p>
    <w:p>
      <w:pPr>
        <w:pStyle w:val="865"/>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86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86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8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1.产品如有型号，请在“产品名称”栏一并填写。</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2.生产厂名与厂址应与生产厂营业执照载明的相关信息保持一致。</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3.该产品的中国境内生产的组件成本占比相关要求实施前，“规定比例”栏可不填，下同。</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4.该产品的关键组件要求实施前，“关键组件”栏可不填，下同。</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5.该产品的关键工序要求实施前，“关键工序”栏可不填，下同。</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jc w:val="right"/>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（全文完）</w:t>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0185"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21018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6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Style w:val="874"/>
      </w:rPr>
      <w:framePr w:wrap="around" w:vAnchor="text" w:hAnchor="margin" w:xAlign="center" w:y="1"/>
    </w:pPr>
    <w:r>
      <w:rPr>
        <w:rStyle w:val="874"/>
      </w:rPr>
      <w:fldChar w:fldCharType="begin"/>
    </w:r>
    <w:r>
      <w:rPr>
        <w:rStyle w:val="874"/>
      </w:rPr>
      <w:instrText xml:space="preserve">PAGE  </w:instrText>
    </w:r>
    <w:r>
      <w:rPr>
        <w:rStyle w:val="874"/>
      </w:rPr>
      <w:fldChar w:fldCharType="end"/>
    </w:r>
    <w:r/>
  </w:p>
  <w:p>
    <w:pPr>
      <w:pStyle w:val="8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en-US"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2492375</wp:posOffset>
              </wp:positionH>
              <wp:positionV relativeFrom="paragraph">
                <wp:posOffset>0</wp:posOffset>
              </wp:positionV>
              <wp:extent cx="241300" cy="137795"/>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241300" cy="137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36</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argin-left:196.2pt;mso-position-horizontal:absolute;mso-position-vertical-relative:text;margin-top:0.0pt;mso-position-vertical:absolute;width:19.0pt;height:10.8pt;mso-wrap-distance-left:9.0pt;mso-wrap-distance-top:0.0pt;mso-wrap-distance-right:9.0pt;mso-wrap-distance-bottom:0.0pt;v-text-anchor:top;visibility:visible;" filled="f" stroked="f" strokeweight="0.50pt">
              <v:textbox inset="0,0,0,0">
                <w:txbxContent>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2492375</wp:posOffset>
              </wp:positionH>
              <wp:positionV relativeFrom="paragraph">
                <wp:posOffset>0</wp:posOffset>
              </wp:positionV>
              <wp:extent cx="241300" cy="137795"/>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41300"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jc w:val="center"/>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argin-left:196.2pt;mso-position-horizontal:absolute;mso-position-vertical-relative:text;margin-top:0.0pt;mso-position-vertical:absolute;width:19.0pt;height:10.8pt;mso-wrap-distance-left:9.0pt;mso-wrap-distance-top:0.0pt;mso-wrap-distance-right:9.0pt;mso-wrap-distance-bottom:0.0pt;v-text-anchor:top;visibility:visible;" filled="f" stroked="f" strokeweight="0.50pt">
              <v:textbox inset="0,0,0,0">
                <w:txbxContent>
                  <w:p>
                    <w:pPr>
                      <w:pStyle w:val="849"/>
                      <w:jc w:val="center"/>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both"/>
    </w:pPr>
    <w:r>
      <w:rPr>
        <w:rFonts w:hint="eastAsia"/>
        <w:highlight w:val="none"/>
        <w:lang w:eastAsia="zh-CN"/>
      </w:rPr>
      <w:t xml:space="preserve">JSZC-320583-SZYE-T2026-0041</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single" w:color="auto" w:sz="6" w:space="1"/>
      </w:pBdr>
    </w:pPr>
    <w:r>
      <w:rPr>
        <w:rFonts w:hint="eastAsia" w:ascii="Calibri" w:hAnsi="Calibri" w:cs="Times New Roman"/>
        <w:sz w:val="18"/>
        <w:szCs w:val="18"/>
        <w:lang w:val="en-US" w:eastAsia="zh-CN" w:bidi="ar-SA"/>
      </w:rPr>
      <w:t xml:space="preserve">JSZC-320583-SZYE-T2026-0041</w:t>
    </w:r>
    <w:r>
      <w:rPr>
        <w:rFonts w:hint="eastAsia" w:ascii="Calibri" w:hAnsi="Calibri" w:eastAsia="宋体" w:cs="Times New Roman"/>
        <w:sz w:val="18"/>
        <w:szCs w:val="18"/>
        <w:lang w:val="en-US" w:eastAsia="zh-CN" w:bidi="ar-SA"/>
      </w:rPr>
      <w:t xml:space="preserve">                                                          苏州宇恩</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both"/>
    </w:pPr>
    <w:r>
      <w:rPr>
        <w:rFonts w:hint="eastAsia"/>
        <w:lang w:eastAsia="zh-CN"/>
      </w:rPr>
      <w:t xml:space="preserve">JSZC-320583-SZYE-T2026-0041</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18"/>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1104"/>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1084"/>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85"/>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1087"/>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pStyle w:val="1078"/>
      <w:isLgl w:val="false"/>
      <w:suff w:val="tab"/>
      <w:lvlText w:val="%1．"/>
      <w:lvlJc w:val="left"/>
      <w:pPr>
        <w:ind w:left="720" w:hanging="720"/>
        <w:tabs>
          <w:tab w:val="left" w:pos="720" w:leader="none"/>
        </w:tabs>
      </w:pPr>
      <w:rPr>
        <w:rFonts w:hint="eastAsia"/>
      </w:rPr>
    </w:lvl>
    <w:lvl w:ilvl="1">
      <w:start w:val="1"/>
      <w:numFmt w:val="lowerLetter"/>
      <w:pStyle w:val="120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21"/>
      <w:isLgl w:val="false"/>
      <w:suff w:val="tab"/>
      <w:lvlText w:val="%5)"/>
      <w:lvlJc w:val="left"/>
      <w:pPr>
        <w:ind w:left="2100" w:hanging="420"/>
        <w:tabs>
          <w:tab w:val="left" w:pos="2100" w:leader="none"/>
        </w:tabs>
      </w:pPr>
    </w:lvl>
    <w:lvl w:ilvl="5">
      <w:start w:val="1"/>
      <w:numFmt w:val="lowerRoman"/>
      <w:pStyle w:val="822"/>
      <w:isLgl w:val="false"/>
      <w:suff w:val="tab"/>
      <w:lvlText w:val="%6."/>
      <w:lvlJc w:val="right"/>
      <w:pPr>
        <w:ind w:left="2520" w:hanging="420"/>
        <w:tabs>
          <w:tab w:val="left" w:pos="2520" w:leader="none"/>
        </w:tabs>
      </w:pPr>
    </w:lvl>
    <w:lvl w:ilvl="6">
      <w:start w:val="1"/>
      <w:numFmt w:val="decimal"/>
      <w:pStyle w:val="823"/>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03"/>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japaneseCounting"/>
      <w:pStyle w:val="116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201"/>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bullet"/>
      <w:pStyle w:val="109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bullet"/>
      <w:pStyle w:val="120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1049"/>
    <w:uiPriority w:val="0"/>
    <w:qFormat/>
    <w:pPr>
      <w:keepLines/>
      <w:keepNext/>
      <w:spacing w:before="340" w:after="330" w:line="578" w:lineRule="auto"/>
      <w:outlineLvl w:val="0"/>
    </w:pPr>
    <w:rPr>
      <w:rFonts w:ascii="Calibri" w:hAnsi="Calibri"/>
      <w:b/>
      <w:bCs/>
      <w:sz w:val="44"/>
      <w:szCs w:val="44"/>
    </w:rPr>
  </w:style>
  <w:style w:type="paragraph" w:styleId="818">
    <w:name w:val="Heading 2"/>
    <w:basedOn w:val="816"/>
    <w:next w:val="816"/>
    <w:link w:val="1050"/>
    <w:uiPriority w:val="0"/>
    <w:qFormat/>
    <w:pPr>
      <w:keepLines/>
      <w:keepNext/>
      <w:spacing w:before="260" w:after="260" w:line="416" w:lineRule="auto"/>
      <w:outlineLvl w:val="1"/>
    </w:pPr>
    <w:rPr>
      <w:rFonts w:ascii="Arial" w:hAnsi="Arial" w:eastAsia="黑体"/>
      <w:b/>
      <w:bCs/>
      <w:sz w:val="32"/>
      <w:szCs w:val="32"/>
    </w:rPr>
  </w:style>
  <w:style w:type="paragraph" w:styleId="819">
    <w:name w:val="Heading 3"/>
    <w:basedOn w:val="816"/>
    <w:next w:val="816"/>
    <w:link w:val="1051"/>
    <w:uiPriority w:val="0"/>
    <w:qFormat/>
    <w:pPr>
      <w:keepLines/>
      <w:keepNext/>
      <w:spacing w:before="260" w:after="260" w:line="416" w:lineRule="auto"/>
      <w:outlineLvl w:val="2"/>
    </w:pPr>
    <w:rPr>
      <w:rFonts w:ascii="Calibri" w:hAnsi="Calibri"/>
      <w:b/>
      <w:bCs/>
      <w:sz w:val="32"/>
      <w:szCs w:val="32"/>
    </w:rPr>
  </w:style>
  <w:style w:type="paragraph" w:styleId="820">
    <w:name w:val="Heading 4"/>
    <w:basedOn w:val="816"/>
    <w:next w:val="816"/>
    <w:link w:val="1052"/>
    <w:uiPriority w:val="0"/>
    <w:qFormat/>
    <w:pPr>
      <w:keepLines/>
      <w:keepNext/>
      <w:spacing w:before="280" w:after="290" w:line="374" w:lineRule="auto"/>
      <w:outlineLvl w:val="3"/>
    </w:pPr>
    <w:rPr>
      <w:rFonts w:ascii="Arial" w:hAnsi="Arial" w:eastAsia="黑体"/>
      <w:b/>
      <w:sz w:val="28"/>
      <w:szCs w:val="20"/>
    </w:rPr>
  </w:style>
  <w:style w:type="paragraph" w:styleId="821">
    <w:name w:val="Heading 5"/>
    <w:basedOn w:val="816"/>
    <w:next w:val="816"/>
    <w:link w:val="1053"/>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22">
    <w:name w:val="Heading 6"/>
    <w:basedOn w:val="816"/>
    <w:next w:val="816"/>
    <w:link w:val="1054"/>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23">
    <w:name w:val="Heading 7"/>
    <w:basedOn w:val="816"/>
    <w:next w:val="816"/>
    <w:link w:val="1055"/>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24">
    <w:name w:val="Heading 8"/>
    <w:basedOn w:val="816"/>
    <w:next w:val="816"/>
    <w:link w:val="1056"/>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25">
    <w:name w:val="Heading 9"/>
    <w:basedOn w:val="816"/>
    <w:next w:val="816"/>
    <w:link w:val="1057"/>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0"/>
    <w:qFormat/>
    <w:pPr>
      <w:ind w:left="1440"/>
      <w:jc w:val="left"/>
      <w:spacing w:line="360" w:lineRule="auto"/>
    </w:pPr>
    <w:rPr>
      <w:rFonts w:ascii="Calibri" w:hAnsi="Calibri" w:cs="Calibri"/>
      <w:sz w:val="18"/>
      <w:szCs w:val="18"/>
    </w:rPr>
  </w:style>
  <w:style w:type="paragraph" w:styleId="829">
    <w:name w:val="Normal Indent"/>
    <w:basedOn w:val="816"/>
    <w:next w:val="816"/>
    <w:link w:val="1058"/>
    <w:uiPriority w:val="0"/>
    <w:qFormat/>
    <w:pPr>
      <w:ind w:firstLine="420"/>
      <w:jc w:val="left"/>
    </w:pPr>
    <w:rPr>
      <w:rFonts w:ascii="Calibri" w:hAnsi="Calibri" w:eastAsia="楷体_GB2312"/>
      <w:sz w:val="24"/>
      <w:szCs w:val="20"/>
    </w:rPr>
  </w:style>
  <w:style w:type="paragraph" w:styleId="830">
    <w:name w:val="Caption"/>
    <w:basedOn w:val="816"/>
    <w:next w:val="816"/>
    <w:uiPriority w:val="0"/>
    <w:qFormat/>
    <w:pPr>
      <w:ind w:left="640" w:hanging="640"/>
      <w:jc w:val="center"/>
    </w:pPr>
    <w:rPr>
      <w:rFonts w:ascii="BankGothic Lt BT" w:hAnsi="BankGothic Lt BT" w:cs="Arial"/>
      <w:sz w:val="32"/>
    </w:rPr>
  </w:style>
  <w:style w:type="paragraph" w:styleId="831">
    <w:name w:val="Document Map"/>
    <w:basedOn w:val="816"/>
    <w:uiPriority w:val="0"/>
    <w:semiHidden/>
    <w:qFormat/>
    <w:pPr>
      <w:shd w:val="clear" w:color="auto" w:fill="000080"/>
    </w:pPr>
    <w:rPr>
      <w:szCs w:val="20"/>
    </w:rPr>
  </w:style>
  <w:style w:type="paragraph" w:styleId="832">
    <w:name w:val="annotation text"/>
    <w:basedOn w:val="816"/>
    <w:link w:val="1225"/>
    <w:uiPriority w:val="0"/>
    <w:semiHidden/>
    <w:unhideWhenUsed/>
    <w:qFormat/>
    <w:pPr>
      <w:jc w:val="left"/>
    </w:pPr>
  </w:style>
  <w:style w:type="paragraph" w:styleId="833">
    <w:name w:val="Salutation"/>
    <w:basedOn w:val="816"/>
    <w:next w:val="816"/>
    <w:uiPriority w:val="0"/>
    <w:qFormat/>
    <w:rPr>
      <w:rFonts w:ascii="宋体" w:hAnsi="宋体"/>
      <w:spacing w:val="20"/>
      <w:sz w:val="24"/>
      <w:szCs w:val="22"/>
      <w:lang w:eastAsia="en-US" w:bidi="en-US"/>
    </w:rPr>
  </w:style>
  <w:style w:type="paragraph" w:styleId="834">
    <w:name w:val="Body Text 3"/>
    <w:basedOn w:val="816"/>
    <w:uiPriority w:val="0"/>
    <w:qFormat/>
    <w:pPr>
      <w:ind w:firstLine="250"/>
      <w:spacing w:after="120" w:line="300" w:lineRule="auto"/>
    </w:pPr>
    <w:rPr>
      <w:sz w:val="16"/>
      <w:szCs w:val="16"/>
    </w:rPr>
  </w:style>
  <w:style w:type="paragraph" w:styleId="835">
    <w:name w:val="Closing"/>
    <w:basedOn w:val="816"/>
    <w:uiPriority w:val="0"/>
    <w:qFormat/>
    <w:pPr>
      <w:ind w:left="100"/>
    </w:pPr>
    <w:rPr>
      <w:rFonts w:ascii="宋体" w:hAnsi="宋体"/>
      <w:spacing w:val="20"/>
      <w:sz w:val="24"/>
      <w:szCs w:val="22"/>
      <w:lang w:eastAsia="en-US" w:bidi="en-US"/>
    </w:rPr>
  </w:style>
  <w:style w:type="paragraph" w:styleId="836">
    <w:name w:val="Body Text"/>
    <w:basedOn w:val="816"/>
    <w:next w:val="829"/>
    <w:link w:val="1059"/>
    <w:uiPriority w:val="0"/>
    <w:qFormat/>
    <w:pPr>
      <w:tabs>
        <w:tab w:val="left" w:pos="5250" w:leader="none"/>
      </w:tabs>
    </w:pPr>
    <w:rPr>
      <w:rFonts w:ascii="Calibri" w:hAnsi="Calibri"/>
      <w:sz w:val="28"/>
    </w:rPr>
  </w:style>
  <w:style w:type="paragraph" w:styleId="837">
    <w:name w:val="Body Text Indent"/>
    <w:basedOn w:val="816"/>
    <w:link w:val="1060"/>
    <w:uiPriority w:val="0"/>
    <w:qFormat/>
    <w:pPr>
      <w:ind w:left="570"/>
      <w:spacing w:line="520" w:lineRule="exact"/>
    </w:pPr>
    <w:rPr>
      <w:rFonts w:ascii="方正仿宋简体" w:hAnsi="创艺简仿宋" w:eastAsia="方正仿宋简体"/>
      <w:sz w:val="24"/>
      <w:szCs w:val="20"/>
    </w:rPr>
  </w:style>
  <w:style w:type="paragraph" w:styleId="838">
    <w:name w:val="List 2"/>
    <w:basedOn w:val="816"/>
    <w:uiPriority w:val="0"/>
    <w:qFormat/>
    <w:pPr>
      <w:ind w:left="100" w:hanging="200"/>
    </w:pPr>
    <w:rPr>
      <w:lang w:eastAsia="en-US" w:bidi="en-US"/>
    </w:rPr>
  </w:style>
  <w:style w:type="paragraph" w:styleId="839">
    <w:name w:val="Block Text"/>
    <w:basedOn w:val="816"/>
    <w:uiPriority w:val="0"/>
    <w:qFormat/>
    <w:pPr>
      <w:ind w:left="113" w:right="113"/>
      <w:jc w:val="center"/>
    </w:pPr>
    <w:rPr>
      <w:rFonts w:ascii="仿宋_GB2312" w:eastAsia="仿宋_GB2312"/>
      <w:b/>
      <w:szCs w:val="20"/>
    </w:rPr>
  </w:style>
  <w:style w:type="paragraph" w:styleId="840">
    <w:name w:val="List Bullet 2"/>
    <w:basedOn w:val="816"/>
    <w:uiPriority w:val="0"/>
    <w:qFormat/>
    <w:pPr>
      <w:ind w:left="780" w:hanging="360"/>
      <w:tabs>
        <w:tab w:val="left" w:pos="780" w:leader="none"/>
      </w:tabs>
      <w:outlineLvl w:val="0"/>
    </w:pPr>
    <w:rPr>
      <w:color w:val="0000ff"/>
      <w:sz w:val="24"/>
      <w:szCs w:val="20"/>
    </w:rPr>
  </w:style>
  <w:style w:type="paragraph" w:styleId="841">
    <w:name w:val="toc 5"/>
    <w:basedOn w:val="816"/>
    <w:next w:val="816"/>
    <w:uiPriority w:val="0"/>
    <w:qFormat/>
    <w:pPr>
      <w:ind w:left="960"/>
      <w:jc w:val="left"/>
      <w:spacing w:line="360" w:lineRule="auto"/>
    </w:pPr>
    <w:rPr>
      <w:rFonts w:ascii="Calibri" w:hAnsi="Calibri" w:cs="Calibri"/>
      <w:sz w:val="18"/>
      <w:szCs w:val="18"/>
    </w:rPr>
  </w:style>
  <w:style w:type="paragraph" w:styleId="842">
    <w:name w:val="toc 3"/>
    <w:basedOn w:val="816"/>
    <w:next w:val="816"/>
    <w:uiPriority w:val="39"/>
    <w:qFormat/>
    <w:pPr>
      <w:ind w:left="840"/>
    </w:pPr>
  </w:style>
  <w:style w:type="paragraph" w:styleId="843">
    <w:name w:val="Plain Text"/>
    <w:basedOn w:val="816"/>
    <w:link w:val="1061"/>
    <w:uiPriority w:val="0"/>
    <w:qFormat/>
    <w:rPr>
      <w:rFonts w:ascii="宋体" w:hAnsi="Courier New" w:eastAsia="楷体_GB2312"/>
      <w:sz w:val="28"/>
      <w:szCs w:val="20"/>
    </w:rPr>
  </w:style>
  <w:style w:type="paragraph" w:styleId="844">
    <w:name w:val="toc 8"/>
    <w:basedOn w:val="816"/>
    <w:next w:val="816"/>
    <w:uiPriority w:val="0"/>
    <w:qFormat/>
    <w:pPr>
      <w:ind w:left="1680"/>
      <w:jc w:val="left"/>
      <w:spacing w:line="360" w:lineRule="auto"/>
    </w:pPr>
    <w:rPr>
      <w:rFonts w:ascii="Calibri" w:hAnsi="Calibri" w:cs="Calibri"/>
      <w:sz w:val="18"/>
      <w:szCs w:val="18"/>
    </w:rPr>
  </w:style>
  <w:style w:type="paragraph" w:styleId="845">
    <w:name w:val="Date"/>
    <w:basedOn w:val="816"/>
    <w:next w:val="816"/>
    <w:link w:val="1062"/>
    <w:uiPriority w:val="0"/>
    <w:qFormat/>
    <w:pPr>
      <w:ind w:left="100"/>
    </w:pPr>
    <w:rPr>
      <w:rFonts w:ascii="Calibri" w:hAnsi="Calibri"/>
      <w:sz w:val="28"/>
    </w:rPr>
  </w:style>
  <w:style w:type="paragraph" w:styleId="846">
    <w:name w:val="Body Text Indent 2"/>
    <w:basedOn w:val="816"/>
    <w:uiPriority w:val="0"/>
    <w:qFormat/>
    <w:pPr>
      <w:ind w:firstLine="570"/>
      <w:spacing w:line="520" w:lineRule="exact"/>
    </w:pPr>
    <w:rPr>
      <w:rFonts w:ascii="方正仿宋简体" w:hAnsi="创艺简仿宋" w:eastAsia="方正仿宋简体"/>
      <w:bCs/>
      <w:sz w:val="24"/>
      <w:szCs w:val="20"/>
    </w:rPr>
  </w:style>
  <w:style w:type="paragraph" w:styleId="847">
    <w:name w:val="endnote text"/>
    <w:basedOn w:val="816"/>
    <w:link w:val="1047"/>
    <w:uiPriority w:val="99"/>
    <w:semiHidden/>
    <w:unhideWhenUsed/>
    <w:qFormat/>
    <w:rPr>
      <w:sz w:val="20"/>
    </w:rPr>
  </w:style>
  <w:style w:type="paragraph" w:styleId="848">
    <w:name w:val="Balloon Text"/>
    <w:basedOn w:val="816"/>
    <w:uiPriority w:val="0"/>
    <w:semiHidden/>
    <w:qFormat/>
    <w:rPr>
      <w:sz w:val="18"/>
      <w:szCs w:val="18"/>
    </w:rPr>
  </w:style>
  <w:style w:type="paragraph" w:styleId="849">
    <w:name w:val="Footer"/>
    <w:basedOn w:val="816"/>
    <w:link w:val="920"/>
    <w:uiPriority w:val="0"/>
    <w:qFormat/>
    <w:pPr>
      <w:jc w:val="left"/>
      <w:tabs>
        <w:tab w:val="center" w:pos="4153" w:leader="none"/>
        <w:tab w:val="right" w:pos="8306" w:leader="none"/>
      </w:tabs>
    </w:pPr>
    <w:rPr>
      <w:sz w:val="18"/>
      <w:szCs w:val="18"/>
    </w:rPr>
  </w:style>
  <w:style w:type="paragraph" w:styleId="850">
    <w:name w:val="Header"/>
    <w:basedOn w:val="816"/>
    <w:link w:val="1063"/>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51">
    <w:name w:val="toc 1"/>
    <w:basedOn w:val="816"/>
    <w:next w:val="816"/>
    <w:uiPriority w:val="39"/>
    <w:qFormat/>
    <w:pPr>
      <w:spacing w:line="360" w:lineRule="auto"/>
    </w:pPr>
    <w:rPr>
      <w:rFonts w:ascii="Times New Roman" w:hAnsi="Times New Roman" w:eastAsia="宋体"/>
      <w:sz w:val="28"/>
    </w:rPr>
  </w:style>
  <w:style w:type="paragraph" w:styleId="852">
    <w:name w:val="toc 4"/>
    <w:basedOn w:val="816"/>
    <w:next w:val="816"/>
    <w:uiPriority w:val="0"/>
    <w:qFormat/>
    <w:pPr>
      <w:ind w:left="720"/>
      <w:jc w:val="left"/>
      <w:spacing w:line="360" w:lineRule="auto"/>
    </w:pPr>
    <w:rPr>
      <w:rFonts w:ascii="Calibri" w:hAnsi="Calibri" w:cs="Calibri"/>
      <w:sz w:val="18"/>
      <w:szCs w:val="18"/>
    </w:rPr>
  </w:style>
  <w:style w:type="paragraph" w:styleId="853">
    <w:name w:val="index heading"/>
    <w:basedOn w:val="816"/>
    <w:next w:val="854"/>
    <w:uiPriority w:val="0"/>
    <w:semiHidden/>
    <w:qFormat/>
    <w:pPr>
      <w:jc w:val="left"/>
      <w:spacing w:after="200" w:line="276" w:lineRule="auto"/>
      <w:widowControl/>
    </w:pPr>
    <w:rPr>
      <w:rFonts w:ascii="Arial" w:hAnsi="Arial" w:cs="Arial"/>
      <w:b/>
      <w:bCs/>
      <w:sz w:val="22"/>
      <w:szCs w:val="22"/>
      <w:lang w:eastAsia="en-US" w:bidi="en-US"/>
    </w:rPr>
  </w:style>
  <w:style w:type="paragraph" w:styleId="854">
    <w:name w:val="index 1"/>
    <w:basedOn w:val="816"/>
    <w:next w:val="816"/>
    <w:uiPriority w:val="0"/>
    <w:qFormat/>
    <w:rPr>
      <w:b/>
      <w:bCs/>
    </w:rPr>
  </w:style>
  <w:style w:type="paragraph" w:styleId="855">
    <w:name w:val="Subtitle"/>
    <w:basedOn w:val="816"/>
    <w:next w:val="816"/>
    <w:link w:val="1064"/>
    <w:uiPriority w:val="0"/>
    <w:qFormat/>
    <w:pPr>
      <w:jc w:val="left"/>
      <w:spacing w:after="200" w:line="276" w:lineRule="auto"/>
      <w:widowControl/>
    </w:pPr>
    <w:rPr>
      <w:rFonts w:ascii="Calibri" w:hAnsi="Calibri"/>
    </w:rPr>
  </w:style>
  <w:style w:type="paragraph" w:styleId="856">
    <w:name w:val="List"/>
    <w:basedOn w:val="816"/>
    <w:uiPriority w:val="0"/>
    <w:qFormat/>
    <w:pPr>
      <w:ind w:left="420" w:hanging="420"/>
    </w:pPr>
    <w:rPr>
      <w:szCs w:val="20"/>
    </w:rPr>
  </w:style>
  <w:style w:type="paragraph" w:styleId="857">
    <w:name w:val="footnote text"/>
    <w:basedOn w:val="816"/>
    <w:link w:val="1046"/>
    <w:uiPriority w:val="99"/>
    <w:semiHidden/>
    <w:unhideWhenUsed/>
    <w:qFormat/>
    <w:pPr>
      <w:spacing w:after="40"/>
    </w:pPr>
    <w:rPr>
      <w:sz w:val="18"/>
    </w:rPr>
  </w:style>
  <w:style w:type="paragraph" w:styleId="858">
    <w:name w:val="toc 6"/>
    <w:basedOn w:val="816"/>
    <w:next w:val="816"/>
    <w:uiPriority w:val="0"/>
    <w:qFormat/>
    <w:pPr>
      <w:ind w:left="2100"/>
    </w:pPr>
  </w:style>
  <w:style w:type="paragraph" w:styleId="859">
    <w:name w:val="Body Text Indent 3"/>
    <w:basedOn w:val="816"/>
    <w:uiPriority w:val="0"/>
    <w:qFormat/>
    <w:pPr>
      <w:ind w:left="659"/>
      <w:spacing w:line="360" w:lineRule="auto"/>
    </w:pPr>
    <w:rPr>
      <w:rFonts w:ascii="宋体" w:hAnsi="宋体"/>
      <w:sz w:val="24"/>
    </w:rPr>
  </w:style>
  <w:style w:type="paragraph" w:styleId="860">
    <w:name w:val="table of figures"/>
    <w:basedOn w:val="816"/>
    <w:next w:val="816"/>
    <w:uiPriority w:val="99"/>
    <w:unhideWhenUsed/>
    <w:qFormat/>
  </w:style>
  <w:style w:type="paragraph" w:styleId="861">
    <w:name w:val="toc 2"/>
    <w:basedOn w:val="816"/>
    <w:next w:val="816"/>
    <w:uiPriority w:val="39"/>
    <w:qFormat/>
    <w:pPr>
      <w:ind w:left="420"/>
      <w:spacing w:line="360" w:lineRule="auto"/>
    </w:pPr>
    <w:rPr>
      <w:rFonts w:ascii="Times New Roman" w:hAnsi="Times New Roman" w:eastAsia="宋体"/>
    </w:rPr>
  </w:style>
  <w:style w:type="paragraph" w:styleId="862">
    <w:name w:val="toc 9"/>
    <w:basedOn w:val="816"/>
    <w:next w:val="816"/>
    <w:uiPriority w:val="0"/>
    <w:qFormat/>
    <w:pPr>
      <w:ind w:left="1920"/>
      <w:jc w:val="left"/>
      <w:spacing w:line="360" w:lineRule="auto"/>
    </w:pPr>
    <w:rPr>
      <w:rFonts w:ascii="Calibri" w:hAnsi="Calibri" w:cs="Calibri"/>
      <w:sz w:val="18"/>
      <w:szCs w:val="18"/>
    </w:rPr>
  </w:style>
  <w:style w:type="paragraph" w:styleId="863">
    <w:name w:val="Body Text 2"/>
    <w:basedOn w:val="816"/>
    <w:uiPriority w:val="0"/>
    <w:qFormat/>
    <w:pPr>
      <w:spacing w:after="120" w:line="480" w:lineRule="auto"/>
    </w:pPr>
  </w:style>
  <w:style w:type="paragraph" w:styleId="864">
    <w:name w:val="List Continue 2"/>
    <w:basedOn w:val="816"/>
    <w:uiPriority w:val="0"/>
    <w:qFormat/>
    <w:pPr>
      <w:ind w:left="840"/>
      <w:spacing w:after="120"/>
    </w:pPr>
    <w:rPr>
      <w:lang w:eastAsia="en-US" w:bidi="en-US"/>
    </w:rPr>
  </w:style>
  <w:style w:type="paragraph" w:styleId="865">
    <w:name w:val="Normal (Web)"/>
    <w:basedOn w:val="816"/>
    <w:uiPriority w:val="0"/>
    <w:semiHidden/>
    <w:unhideWhenUsed/>
    <w:qFormat/>
    <w:pPr>
      <w:jc w:val="left"/>
      <w:spacing w:before="100" w:beforeAutospacing="1" w:after="100" w:afterAutospacing="1"/>
      <w:widowControl/>
    </w:pPr>
    <w:rPr>
      <w:rFonts w:ascii="宋体" w:hAnsi="宋体" w:cs="宋体"/>
      <w:sz w:val="24"/>
    </w:rPr>
  </w:style>
  <w:style w:type="paragraph" w:styleId="866">
    <w:name w:val="Title"/>
    <w:basedOn w:val="816"/>
    <w:next w:val="816"/>
    <w:link w:val="914"/>
    <w:uiPriority w:val="0"/>
    <w:qFormat/>
    <w:pPr>
      <w:contextualSpacing/>
      <w:jc w:val="left"/>
      <w:spacing w:after="300"/>
      <w:widowControl/>
    </w:pPr>
    <w:rPr>
      <w:rFonts w:ascii="Cambria" w:hAnsi="Cambria"/>
      <w:smallCaps/>
      <w:sz w:val="52"/>
      <w:szCs w:val="52"/>
      <w:lang w:eastAsia="en-US" w:bidi="en-US"/>
    </w:rPr>
  </w:style>
  <w:style w:type="paragraph" w:styleId="867">
    <w:name w:val="annotation subject"/>
    <w:basedOn w:val="832"/>
    <w:next w:val="832"/>
    <w:link w:val="1228"/>
    <w:uiPriority w:val="0"/>
    <w:semiHidden/>
    <w:unhideWhenUsed/>
    <w:qFormat/>
    <w:rPr>
      <w:b/>
      <w:bCs/>
    </w:rPr>
  </w:style>
  <w:style w:type="paragraph" w:styleId="868">
    <w:name w:val="Body Text First Indent"/>
    <w:next w:val="869"/>
    <w:link w:val="1065"/>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869" w:customStyle="1">
    <w:name w:val="样式 正文首行缩进 + 首行缩进:  1 字符"/>
    <w:basedOn w:val="816"/>
    <w:next w:val="850"/>
    <w:uiPriority w:val="0"/>
    <w:qFormat/>
    <w:pPr>
      <w:ind w:firstLine="200"/>
      <w:jc w:val="left"/>
      <w:spacing w:after="40" w:line="276" w:lineRule="auto"/>
      <w:widowControl/>
    </w:pPr>
    <w:rPr>
      <w:rFonts w:ascii="Cambria" w:hAnsi="Cambria"/>
      <w:sz w:val="22"/>
      <w:szCs w:val="20"/>
      <w:lang w:eastAsia="en-US" w:bidi="en-US"/>
    </w:rPr>
  </w:style>
  <w:style w:type="table" w:styleId="870">
    <w:name w:val="Table Grid"/>
    <w:basedOn w:val="82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1">
    <w:name w:val="Table Theme"/>
    <w:basedOn w:val="8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uiPriority w:val="22"/>
    <w:qFormat/>
    <w:rPr>
      <w:b/>
      <w:bCs/>
    </w:rPr>
  </w:style>
  <w:style w:type="character" w:styleId="873">
    <w:name w:val="endnote reference"/>
    <w:basedOn w:val="826"/>
    <w:uiPriority w:val="99"/>
    <w:semiHidden/>
    <w:unhideWhenUsed/>
    <w:qFormat/>
    <w:rPr>
      <w:vertAlign w:val="superscript"/>
    </w:rPr>
  </w:style>
  <w:style w:type="character" w:styleId="874">
    <w:name w:val="page number"/>
    <w:basedOn w:val="826"/>
    <w:uiPriority w:val="0"/>
    <w:qFormat/>
  </w:style>
  <w:style w:type="character" w:styleId="875">
    <w:name w:val="FollowedHyperlink"/>
    <w:uiPriority w:val="99"/>
    <w:qFormat/>
    <w:rPr>
      <w:color w:val="800080"/>
      <w:u w:val="single"/>
    </w:rPr>
  </w:style>
  <w:style w:type="character" w:styleId="876">
    <w:name w:val="Emphasis"/>
    <w:basedOn w:val="826"/>
    <w:uiPriority w:val="0"/>
    <w:qFormat/>
  </w:style>
  <w:style w:type="character" w:styleId="877">
    <w:name w:val="Hyperlink"/>
    <w:uiPriority w:val="99"/>
    <w:qFormat/>
    <w:rPr>
      <w:color w:val="0000ff"/>
      <w:u w:val="single"/>
    </w:rPr>
  </w:style>
  <w:style w:type="character" w:styleId="878">
    <w:name w:val="annotation reference"/>
    <w:basedOn w:val="826"/>
    <w:uiPriority w:val="0"/>
    <w:semiHidden/>
    <w:unhideWhenUsed/>
    <w:qFormat/>
    <w:rPr>
      <w:sz w:val="21"/>
      <w:szCs w:val="21"/>
    </w:rPr>
  </w:style>
  <w:style w:type="character" w:styleId="879">
    <w:name w:val="footnote reference"/>
    <w:basedOn w:val="826"/>
    <w:uiPriority w:val="99"/>
    <w:unhideWhenUsed/>
    <w:qFormat/>
    <w:rPr>
      <w:vertAlign w:val="superscript"/>
    </w:rPr>
  </w:style>
  <w:style w:type="paragraph" w:styleId="880" w:customStyle="1">
    <w:name w:val="段"/>
    <w:next w:val="816"/>
    <w:uiPriority w:val="0"/>
    <w:qFormat/>
    <w:pPr>
      <w:ind w:firstLine="200"/>
      <w:jc w:val="both"/>
    </w:pPr>
    <w:rPr>
      <w:rFonts w:hint="default" w:ascii="宋体" w:hAnsi="Times New Roman" w:eastAsia="宋体" w:cs="Times New Roman"/>
      <w:sz w:val="21"/>
      <w:lang w:val="en-US" w:eastAsia="zh-CN" w:bidi="ar-SA"/>
    </w:rPr>
  </w:style>
  <w:style w:type="table" w:styleId="881"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0" w:customStyle="1">
    <w:name w:val="TOC Heading"/>
    <w:uiPriority w:val="39"/>
    <w:unhideWhenUsed/>
    <w:qFormat/>
    <w:rPr>
      <w:rFonts w:hint="default" w:ascii="Times New Roman" w:hAnsi="Times New Roman" w:eastAsia="宋体" w:cs="Times New Roman"/>
    </w:rPr>
  </w:style>
  <w:style w:type="character" w:styleId="901" w:customStyle="1">
    <w:name w:val="Title Char"/>
    <w:basedOn w:val="826"/>
    <w:uiPriority w:val="10"/>
    <w:qFormat/>
    <w:rPr>
      <w:sz w:val="48"/>
      <w:szCs w:val="48"/>
    </w:rPr>
  </w:style>
  <w:style w:type="character" w:styleId="902" w:customStyle="1">
    <w:name w:val="Caption Char"/>
    <w:uiPriority w:val="99"/>
    <w:qFormat/>
  </w:style>
  <w:style w:type="character" w:styleId="903" w:customStyle="1">
    <w:name w:val="Footnote Text Char"/>
    <w:uiPriority w:val="99"/>
    <w:qFormat/>
    <w:rPr>
      <w:sz w:val="18"/>
    </w:rPr>
  </w:style>
  <w:style w:type="character" w:styleId="904" w:customStyle="1">
    <w:name w:val="Endnote Text Char"/>
    <w:uiPriority w:val="99"/>
    <w:qFormat/>
    <w:rPr>
      <w:sz w:val="20"/>
    </w:rPr>
  </w:style>
  <w:style w:type="paragraph" w:styleId="905" w:customStyle="1">
    <w:name w:val="TOC 标题1"/>
    <w:uiPriority w:val="39"/>
    <w:unhideWhenUsed/>
    <w:qFormat/>
    <w:rPr>
      <w:rFonts w:hint="default" w:ascii="Calibri" w:hAnsi="Calibri" w:eastAsia="宋体" w:cs="Times New Roman"/>
      <w:lang w:val="en-US" w:eastAsia="zh-CN" w:bidi="ar-SA"/>
    </w:rPr>
  </w:style>
  <w:style w:type="character" w:styleId="906" w:customStyle="1">
    <w:name w:val="Heading 1 Char"/>
    <w:basedOn w:val="826"/>
    <w:uiPriority w:val="9"/>
    <w:qFormat/>
    <w:rPr>
      <w:rFonts w:ascii="Arial" w:hAnsi="Arial" w:eastAsia="Arial" w:cs="Arial"/>
      <w:sz w:val="40"/>
      <w:szCs w:val="40"/>
    </w:rPr>
  </w:style>
  <w:style w:type="character" w:styleId="907" w:customStyle="1">
    <w:name w:val="Heading 2 Char"/>
    <w:basedOn w:val="826"/>
    <w:uiPriority w:val="9"/>
    <w:qFormat/>
    <w:rPr>
      <w:rFonts w:ascii="Arial" w:hAnsi="Arial" w:eastAsia="Arial" w:cs="Arial"/>
      <w:sz w:val="34"/>
    </w:rPr>
  </w:style>
  <w:style w:type="character" w:styleId="908" w:customStyle="1">
    <w:name w:val="Heading 4 Char"/>
    <w:basedOn w:val="826"/>
    <w:uiPriority w:val="9"/>
    <w:qFormat/>
    <w:rPr>
      <w:rFonts w:ascii="Arial" w:hAnsi="Arial" w:eastAsia="Arial" w:cs="Arial"/>
      <w:b/>
      <w:bCs/>
      <w:sz w:val="26"/>
      <w:szCs w:val="26"/>
    </w:rPr>
  </w:style>
  <w:style w:type="character" w:styleId="909" w:customStyle="1">
    <w:name w:val="Heading 5 Char"/>
    <w:basedOn w:val="826"/>
    <w:uiPriority w:val="9"/>
    <w:qFormat/>
    <w:rPr>
      <w:rFonts w:ascii="Arial" w:hAnsi="Arial" w:eastAsia="Arial" w:cs="Arial"/>
      <w:b/>
      <w:bCs/>
      <w:sz w:val="24"/>
      <w:szCs w:val="24"/>
    </w:rPr>
  </w:style>
  <w:style w:type="character" w:styleId="910" w:customStyle="1">
    <w:name w:val="Heading 6 Char"/>
    <w:basedOn w:val="826"/>
    <w:uiPriority w:val="9"/>
    <w:qFormat/>
    <w:rPr>
      <w:rFonts w:ascii="Arial" w:hAnsi="Arial" w:eastAsia="Arial" w:cs="Arial"/>
      <w:b/>
      <w:bCs/>
      <w:sz w:val="22"/>
      <w:szCs w:val="22"/>
    </w:rPr>
  </w:style>
  <w:style w:type="character" w:styleId="911" w:customStyle="1">
    <w:name w:val="Heading 7 Char"/>
    <w:basedOn w:val="826"/>
    <w:uiPriority w:val="9"/>
    <w:qFormat/>
    <w:rPr>
      <w:rFonts w:ascii="Arial" w:hAnsi="Arial" w:eastAsia="Arial" w:cs="Arial"/>
      <w:b/>
      <w:bCs/>
      <w:i/>
      <w:iCs/>
      <w:sz w:val="22"/>
      <w:szCs w:val="22"/>
    </w:rPr>
  </w:style>
  <w:style w:type="character" w:styleId="912" w:customStyle="1">
    <w:name w:val="Heading 8 Char"/>
    <w:basedOn w:val="826"/>
    <w:uiPriority w:val="9"/>
    <w:qFormat/>
    <w:rPr>
      <w:rFonts w:ascii="Arial" w:hAnsi="Arial" w:eastAsia="Arial" w:cs="Arial"/>
      <w:i/>
      <w:iCs/>
      <w:sz w:val="22"/>
      <w:szCs w:val="22"/>
    </w:rPr>
  </w:style>
  <w:style w:type="character" w:styleId="913" w:customStyle="1">
    <w:name w:val="Heading 9 Char"/>
    <w:basedOn w:val="826"/>
    <w:uiPriority w:val="9"/>
    <w:qFormat/>
    <w:rPr>
      <w:rFonts w:ascii="Arial" w:hAnsi="Arial" w:eastAsia="Arial" w:cs="Arial"/>
      <w:i/>
      <w:iCs/>
      <w:sz w:val="21"/>
      <w:szCs w:val="21"/>
    </w:rPr>
  </w:style>
  <w:style w:type="character" w:styleId="914" w:customStyle="1">
    <w:name w:val="标题 字符"/>
    <w:basedOn w:val="826"/>
    <w:link w:val="866"/>
    <w:uiPriority w:val="10"/>
    <w:qFormat/>
    <w:rPr>
      <w:sz w:val="48"/>
      <w:szCs w:val="48"/>
    </w:rPr>
  </w:style>
  <w:style w:type="character" w:styleId="915" w:customStyle="1">
    <w:name w:val="Subtitle Char"/>
    <w:basedOn w:val="826"/>
    <w:uiPriority w:val="11"/>
    <w:qFormat/>
    <w:rPr>
      <w:sz w:val="24"/>
      <w:szCs w:val="24"/>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Header Char"/>
    <w:basedOn w:val="826"/>
    <w:uiPriority w:val="99"/>
    <w:qFormat/>
  </w:style>
  <w:style w:type="character" w:styleId="919" w:customStyle="1">
    <w:name w:val="Footer Char"/>
    <w:basedOn w:val="826"/>
    <w:uiPriority w:val="99"/>
    <w:qFormat/>
  </w:style>
  <w:style w:type="character" w:styleId="920" w:customStyle="1">
    <w:name w:val="页脚 字符"/>
    <w:link w:val="849"/>
    <w:uiPriority w:val="99"/>
    <w:qFormat/>
  </w:style>
  <w:style w:type="table" w:styleId="921"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2"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basedOn w:val="8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basedOn w:val="8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4"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basedOn w:val="8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basedOn w:val="8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0" w:customStyle="1">
    <w:name w:val="Grid Table 2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1"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basedOn w:val="8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basedOn w:val="8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basedOn w:val="8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0" w:customStyle="1">
    <w:name w:val="Grid Table 4 - Accent 2"/>
    <w:basedOn w:val="8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1" w:customStyle="1">
    <w:name w:val="Grid Table 4 - Accent 3"/>
    <w:basedOn w:val="8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2" w:customStyle="1">
    <w:name w:val="Grid Table 4 - Accent 4"/>
    <w:basedOn w:val="8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3" w:customStyle="1">
    <w:name w:val="Grid Table 4 - Accent 5"/>
    <w:basedOn w:val="8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54" w:customStyle="1">
    <w:name w:val="Grid Table 4 - Accent 6"/>
    <w:basedOn w:val="8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5"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57"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8"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9"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0"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61"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2"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basedOn w:val="8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64" w:customStyle="1">
    <w:name w:val="Grid Table 6 Colorful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5" w:customStyle="1">
    <w:name w:val="Grid Table 6 Colorful - Accent 3"/>
    <w:basedOn w:val="8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6" w:customStyle="1">
    <w:name w:val="Grid Table 6 Colorful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7" w:customStyle="1">
    <w:name w:val="Grid Table 6 Colorful - Accent 5"/>
    <w:basedOn w:val="8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8" w:customStyle="1">
    <w:name w:val="Grid Table 6 Colorful - Accent 6"/>
    <w:basedOn w:val="8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9"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basedOn w:val="8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basedOn w:val="8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basedOn w:val="8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basedOn w:val="8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basedOn w:val="8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basedOn w:val="8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6"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basedOn w:val="8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78" w:customStyle="1">
    <w:name w:val="List Table 1 Light - Accent 2"/>
    <w:basedOn w:val="8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9" w:customStyle="1">
    <w:name w:val="List Table 1 Light - Accent 3"/>
    <w:basedOn w:val="8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0" w:customStyle="1">
    <w:name w:val="List Table 1 Light - Accent 4"/>
    <w:basedOn w:val="8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1" w:customStyle="1">
    <w:name w:val="List Table 1 Light - Accent 5"/>
    <w:basedOn w:val="8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2" w:customStyle="1">
    <w:name w:val="List Table 1 Light - Accent 6"/>
    <w:basedOn w:val="8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3"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basedOn w:val="8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5" w:customStyle="1">
    <w:name w:val="List Table 2 - Accent 2"/>
    <w:basedOn w:val="8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6" w:customStyle="1">
    <w:name w:val="List Table 2 - Accent 3"/>
    <w:basedOn w:val="8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7" w:customStyle="1">
    <w:name w:val="List Table 2 - Accent 4"/>
    <w:basedOn w:val="8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8" w:customStyle="1">
    <w:name w:val="List Table 2 - Accent 5"/>
    <w:basedOn w:val="8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9" w:customStyle="1">
    <w:name w:val="List Table 2 - Accent 6"/>
    <w:basedOn w:val="8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0"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basedOn w:val="8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2" w:customStyle="1">
    <w:name w:val="List Table 3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3" w:customStyle="1">
    <w:name w:val="List Table 3 - Accent 3"/>
    <w:basedOn w:val="8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4" w:customStyle="1">
    <w:name w:val="List Table 3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5" w:customStyle="1">
    <w:name w:val="List Table 3 - Accent 5"/>
    <w:basedOn w:val="8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96" w:customStyle="1">
    <w:name w:val="List Table 3 - Accent 6"/>
    <w:basedOn w:val="8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7"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basedOn w:val="8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9" w:customStyle="1">
    <w:name w:val="List Table 4 - Accent 2"/>
    <w:basedOn w:val="8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0" w:customStyle="1">
    <w:name w:val="List Table 4 - Accent 3"/>
    <w:basedOn w:val="8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1" w:customStyle="1">
    <w:name w:val="List Table 4 - Accent 4"/>
    <w:basedOn w:val="8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2" w:customStyle="1">
    <w:name w:val="List Table 4 - Accent 5"/>
    <w:basedOn w:val="8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3" w:customStyle="1">
    <w:name w:val="List Table 4 - Accent 6"/>
    <w:basedOn w:val="8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4"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basedOn w:val="8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basedOn w:val="8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basedOn w:val="8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basedOn w:val="8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basedOn w:val="8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basedOn w:val="8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basedOn w:val="8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3" w:customStyle="1">
    <w:name w:val="List Table 6 Colorful - Accent 2"/>
    <w:basedOn w:val="8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4" w:customStyle="1">
    <w:name w:val="List Table 6 Colorful - Accent 3"/>
    <w:basedOn w:val="8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5" w:customStyle="1">
    <w:name w:val="List Table 6 Colorful - Accent 4"/>
    <w:basedOn w:val="8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6" w:customStyle="1">
    <w:name w:val="List Table 6 Colorful - Accent 5"/>
    <w:basedOn w:val="8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17" w:customStyle="1">
    <w:name w:val="List Table 6 Colorful - Accent 6"/>
    <w:basedOn w:val="8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8"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basedOn w:val="8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basedOn w:val="8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basedOn w:val="8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basedOn w:val="8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basedOn w:val="8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basedOn w:val="8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5"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7"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8"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9"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0"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1"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2"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basedOn w:val="8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4" w:customStyle="1">
    <w:name w:val="Bordered &amp; Lined - Accent 2"/>
    <w:basedOn w:val="8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5" w:customStyle="1">
    <w:name w:val="Bordered &amp; Lined - Accent 3"/>
    <w:basedOn w:val="8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6" w:customStyle="1">
    <w:name w:val="Bordered &amp; Lined - Accent 4"/>
    <w:basedOn w:val="8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7" w:customStyle="1">
    <w:name w:val="Bordered &amp; Lined - Accent 5"/>
    <w:basedOn w:val="8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8" w:customStyle="1">
    <w:name w:val="Bordered &amp; Lined - Accent 6"/>
    <w:basedOn w:val="8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9"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basedOn w:val="8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1" w:customStyle="1">
    <w:name w:val="Bordered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2" w:customStyle="1">
    <w:name w:val="Bordered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3" w:customStyle="1">
    <w:name w:val="Bordered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4" w:customStyle="1">
    <w:name w:val="Bordered - Accent 5"/>
    <w:basedOn w:val="8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5" w:customStyle="1">
    <w:name w:val="Bordered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6" w:customStyle="1">
    <w:name w:val="脚注文本 字符"/>
    <w:link w:val="857"/>
    <w:uiPriority w:val="99"/>
    <w:qFormat/>
    <w:rPr>
      <w:sz w:val="18"/>
    </w:rPr>
  </w:style>
  <w:style w:type="character" w:styleId="1047" w:customStyle="1">
    <w:name w:val="尾注文本 字符"/>
    <w:link w:val="847"/>
    <w:uiPriority w:val="99"/>
    <w:qFormat/>
    <w:rPr>
      <w:sz w:val="20"/>
    </w:rPr>
  </w:style>
  <w:style w:type="paragraph" w:styleId="1048" w:customStyle="1">
    <w:name w:val="TOC 标题111"/>
    <w:uiPriority w:val="39"/>
    <w:unhideWhenUsed/>
    <w:qFormat/>
    <w:rPr>
      <w:rFonts w:hint="default" w:ascii="Calibri" w:hAnsi="Calibri" w:eastAsia="宋体" w:cs="Times New Roman"/>
      <w:lang w:val="en-US" w:eastAsia="zh-CN" w:bidi="ar-SA"/>
    </w:rPr>
  </w:style>
  <w:style w:type="character" w:styleId="1049" w:customStyle="1">
    <w:name w:val="标题 1 字符"/>
    <w:link w:val="817"/>
    <w:uiPriority w:val="0"/>
    <w:qFormat/>
    <w:rPr>
      <w:rFonts w:ascii="Calibri" w:hAnsi="Calibri" w:eastAsia="宋体"/>
      <w:b/>
      <w:bCs/>
      <w:sz w:val="44"/>
      <w:szCs w:val="44"/>
      <w:lang w:val="en-US" w:eastAsia="zh-CN" w:bidi="ar-SA"/>
    </w:rPr>
  </w:style>
  <w:style w:type="character" w:styleId="1050" w:customStyle="1">
    <w:name w:val="标题 2 字符1"/>
    <w:link w:val="818"/>
    <w:uiPriority w:val="0"/>
    <w:qFormat/>
    <w:rPr>
      <w:rFonts w:ascii="Arial" w:hAnsi="Arial" w:eastAsia="黑体"/>
      <w:b/>
      <w:bCs/>
      <w:sz w:val="32"/>
      <w:szCs w:val="32"/>
      <w:lang w:val="en-US" w:eastAsia="zh-CN" w:bidi="ar-SA"/>
    </w:rPr>
  </w:style>
  <w:style w:type="character" w:styleId="1051" w:customStyle="1">
    <w:name w:val="标题 3 字符"/>
    <w:link w:val="819"/>
    <w:uiPriority w:val="0"/>
    <w:qFormat/>
    <w:rPr>
      <w:rFonts w:eastAsia="宋体"/>
      <w:b/>
      <w:bCs/>
      <w:sz w:val="32"/>
      <w:szCs w:val="32"/>
      <w:lang w:val="en-US" w:eastAsia="zh-CN" w:bidi="ar-SA"/>
    </w:rPr>
  </w:style>
  <w:style w:type="character" w:styleId="1052" w:customStyle="1">
    <w:name w:val="标题 4 字符"/>
    <w:link w:val="820"/>
    <w:uiPriority w:val="0"/>
    <w:qFormat/>
    <w:rPr>
      <w:rFonts w:ascii="Arial" w:hAnsi="Arial" w:eastAsia="黑体"/>
      <w:b/>
      <w:sz w:val="28"/>
      <w:lang w:val="en-US" w:eastAsia="zh-CN" w:bidi="ar-SA"/>
    </w:rPr>
  </w:style>
  <w:style w:type="character" w:styleId="1053" w:customStyle="1">
    <w:name w:val="标题 5 字符"/>
    <w:link w:val="821"/>
    <w:uiPriority w:val="0"/>
    <w:qFormat/>
    <w:rPr>
      <w:rFonts w:eastAsia="宋体"/>
      <w:b/>
      <w:sz w:val="24"/>
      <w:lang w:val="en-US" w:eastAsia="zh-CN" w:bidi="ar-SA"/>
    </w:rPr>
  </w:style>
  <w:style w:type="character" w:styleId="1054" w:customStyle="1">
    <w:name w:val="标题 6 字符"/>
    <w:link w:val="822"/>
    <w:uiPriority w:val="0"/>
    <w:qFormat/>
    <w:rPr>
      <w:rFonts w:eastAsia="宋体"/>
      <w:b/>
      <w:sz w:val="24"/>
      <w:lang w:val="en-US" w:eastAsia="zh-CN" w:bidi="ar-SA"/>
    </w:rPr>
  </w:style>
  <w:style w:type="character" w:styleId="1055" w:customStyle="1">
    <w:name w:val="标题 7 字符"/>
    <w:link w:val="823"/>
    <w:uiPriority w:val="0"/>
    <w:qFormat/>
    <w:rPr>
      <w:rFonts w:eastAsia="宋体"/>
      <w:b/>
      <w:sz w:val="24"/>
      <w:lang w:val="en-US" w:eastAsia="zh-CN" w:bidi="ar-SA"/>
    </w:rPr>
  </w:style>
  <w:style w:type="character" w:styleId="1056" w:customStyle="1">
    <w:name w:val="标题 8 字符"/>
    <w:link w:val="824"/>
    <w:uiPriority w:val="0"/>
    <w:qFormat/>
    <w:rPr>
      <w:rFonts w:ascii="Arial" w:hAnsi="Arial" w:eastAsia="黑体"/>
      <w:sz w:val="24"/>
      <w:szCs w:val="24"/>
      <w:lang w:val="en-US" w:eastAsia="zh-CN" w:bidi="ar-SA"/>
    </w:rPr>
  </w:style>
  <w:style w:type="character" w:styleId="1057" w:customStyle="1">
    <w:name w:val="标题 9 字符"/>
    <w:link w:val="825"/>
    <w:uiPriority w:val="0"/>
    <w:qFormat/>
    <w:rPr>
      <w:rFonts w:ascii="Arial" w:hAnsi="Arial" w:eastAsia="黑体"/>
      <w:sz w:val="21"/>
      <w:szCs w:val="21"/>
      <w:lang w:val="en-US" w:eastAsia="zh-CN" w:bidi="ar-SA"/>
    </w:rPr>
  </w:style>
  <w:style w:type="character" w:styleId="1058" w:customStyle="1">
    <w:name w:val="正文缩进 字符1"/>
    <w:link w:val="829"/>
    <w:uiPriority w:val="0"/>
    <w:qFormat/>
    <w:rPr>
      <w:rFonts w:eastAsia="楷体_GB2312"/>
      <w:sz w:val="24"/>
      <w:lang w:val="en-US" w:eastAsia="zh-CN" w:bidi="ar-SA"/>
    </w:rPr>
  </w:style>
  <w:style w:type="character" w:styleId="1059" w:customStyle="1">
    <w:name w:val="正文文本 字符"/>
    <w:link w:val="836"/>
    <w:uiPriority w:val="0"/>
    <w:semiHidden/>
    <w:qFormat/>
    <w:rPr>
      <w:rFonts w:eastAsia="宋体"/>
      <w:sz w:val="28"/>
      <w:szCs w:val="24"/>
      <w:lang w:val="en-US" w:eastAsia="zh-CN" w:bidi="ar-SA"/>
    </w:rPr>
  </w:style>
  <w:style w:type="character" w:styleId="1060" w:customStyle="1">
    <w:name w:val="正文文本缩进 字符"/>
    <w:link w:val="837"/>
    <w:uiPriority w:val="0"/>
    <w:qFormat/>
    <w:rPr>
      <w:rFonts w:ascii="方正仿宋简体" w:hAnsi="创艺简仿宋" w:eastAsia="方正仿宋简体"/>
      <w:sz w:val="24"/>
    </w:rPr>
  </w:style>
  <w:style w:type="character" w:styleId="1061" w:customStyle="1">
    <w:name w:val="纯文本 字符"/>
    <w:link w:val="843"/>
    <w:uiPriority w:val="0"/>
    <w:qFormat/>
    <w:rPr>
      <w:rFonts w:ascii="宋体" w:hAnsi="Courier New" w:eastAsia="楷体_GB2312"/>
      <w:sz w:val="28"/>
      <w:lang w:val="en-US" w:eastAsia="zh-CN" w:bidi="ar-SA"/>
    </w:rPr>
  </w:style>
  <w:style w:type="character" w:styleId="1062" w:customStyle="1">
    <w:name w:val="日期 字符"/>
    <w:link w:val="845"/>
    <w:uiPriority w:val="0"/>
    <w:qFormat/>
    <w:rPr>
      <w:sz w:val="28"/>
      <w:szCs w:val="24"/>
    </w:rPr>
  </w:style>
  <w:style w:type="character" w:styleId="1063" w:customStyle="1">
    <w:name w:val="页眉 字符"/>
    <w:link w:val="850"/>
    <w:uiPriority w:val="0"/>
    <w:semiHidden/>
    <w:qFormat/>
    <w:rPr>
      <w:rFonts w:eastAsia="宋体"/>
      <w:sz w:val="18"/>
      <w:szCs w:val="18"/>
      <w:lang w:val="en-US" w:eastAsia="zh-CN" w:bidi="ar-SA"/>
    </w:rPr>
  </w:style>
  <w:style w:type="character" w:styleId="1064" w:customStyle="1">
    <w:name w:val="副标题 字符"/>
    <w:link w:val="855"/>
    <w:uiPriority w:val="0"/>
    <w:qFormat/>
    <w:rPr>
      <w:rFonts w:eastAsia="宋体"/>
      <w:sz w:val="21"/>
      <w:szCs w:val="24"/>
      <w:lang w:val="en-US" w:eastAsia="zh-CN" w:bidi="ar-SA"/>
    </w:rPr>
  </w:style>
  <w:style w:type="character" w:styleId="1065" w:customStyle="1">
    <w:name w:val="正文文本首行缩进 字符"/>
    <w:link w:val="868"/>
    <w:uiPriority w:val="0"/>
    <w:semiHidden/>
    <w:qFormat/>
    <w:rPr>
      <w:rFonts w:ascii="Cambria" w:hAnsi="Cambria"/>
      <w:sz w:val="21"/>
      <w:szCs w:val="24"/>
      <w:lang w:val="en-US" w:eastAsia="zh-CN" w:bidi="ar-SA"/>
    </w:rPr>
  </w:style>
  <w:style w:type="table" w:styleId="1066" w:customStyle="1">
    <w:name w:val="浅色网格 - 强调文字颜色 61"/>
    <w:basedOn w:val="827"/>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67" w:customStyle="1">
    <w:name w:val="彩色底纹 - 强调文字颜色 51"/>
    <w:basedOn w:val="827"/>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68" w:customStyle="1">
    <w:name w:val="彩色列表 - 强调文字颜色 41"/>
    <w:basedOn w:val="827"/>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69" w:customStyle="1">
    <w:name w:val="pa-0"/>
    <w:basedOn w:val="816"/>
    <w:uiPriority w:val="0"/>
    <w:qFormat/>
    <w:pPr>
      <w:jc w:val="center"/>
      <w:spacing w:line="320" w:lineRule="atLeast"/>
      <w:widowControl/>
    </w:pPr>
    <w:rPr>
      <w:rFonts w:ascii="宋体" w:hAnsi="宋体" w:cs="宋体"/>
      <w:sz w:val="24"/>
    </w:rPr>
  </w:style>
  <w:style w:type="paragraph" w:styleId="1070" w:customStyle="1">
    <w:name w:val="pa-1"/>
    <w:basedOn w:val="816"/>
    <w:uiPriority w:val="0"/>
    <w:qFormat/>
    <w:pPr>
      <w:ind w:firstLine="540"/>
      <w:spacing w:line="360" w:lineRule="atLeast"/>
      <w:widowControl/>
    </w:pPr>
    <w:rPr>
      <w:rFonts w:ascii="宋体" w:hAnsi="宋体" w:cs="宋体"/>
      <w:sz w:val="24"/>
    </w:rPr>
  </w:style>
  <w:style w:type="paragraph" w:styleId="1071" w:customStyle="1">
    <w:name w:val="pa-2"/>
    <w:basedOn w:val="816"/>
    <w:uiPriority w:val="0"/>
    <w:qFormat/>
    <w:pPr>
      <w:ind w:firstLine="480"/>
      <w:spacing w:line="280" w:lineRule="atLeast"/>
      <w:widowControl/>
    </w:pPr>
    <w:rPr>
      <w:rFonts w:ascii="宋体" w:hAnsi="宋体" w:cs="宋体"/>
      <w:sz w:val="24"/>
    </w:rPr>
  </w:style>
  <w:style w:type="paragraph" w:styleId="1072" w:customStyle="1">
    <w:name w:val="pa-3"/>
    <w:basedOn w:val="816"/>
    <w:uiPriority w:val="0"/>
    <w:qFormat/>
    <w:pPr>
      <w:ind w:firstLine="480"/>
      <w:spacing w:line="360" w:lineRule="atLeast"/>
      <w:widowControl/>
    </w:pPr>
    <w:rPr>
      <w:rFonts w:ascii="宋体" w:hAnsi="宋体" w:cs="宋体"/>
      <w:sz w:val="24"/>
    </w:rPr>
  </w:style>
  <w:style w:type="paragraph" w:styleId="1073" w:customStyle="1">
    <w:name w:val="pa-4"/>
    <w:basedOn w:val="816"/>
    <w:uiPriority w:val="0"/>
    <w:qFormat/>
    <w:pPr>
      <w:spacing w:line="360" w:lineRule="atLeast"/>
      <w:widowControl/>
    </w:pPr>
    <w:rPr>
      <w:rFonts w:ascii="宋体" w:hAnsi="宋体" w:cs="宋体"/>
      <w:sz w:val="24"/>
    </w:rPr>
  </w:style>
  <w:style w:type="paragraph" w:styleId="1074" w:customStyle="1">
    <w:name w:val="pa-5"/>
    <w:basedOn w:val="816"/>
    <w:uiPriority w:val="0"/>
    <w:qFormat/>
    <w:pPr>
      <w:spacing w:line="280" w:lineRule="atLeast"/>
      <w:widowControl/>
    </w:pPr>
    <w:rPr>
      <w:rFonts w:ascii="宋体" w:hAnsi="宋体" w:cs="宋体"/>
      <w:sz w:val="24"/>
    </w:rPr>
  </w:style>
  <w:style w:type="character" w:styleId="1075" w:customStyle="1">
    <w:name w:val="ca-01"/>
    <w:uiPriority w:val="0"/>
    <w:qFormat/>
    <w:rPr>
      <w:rFonts w:hint="eastAsia" w:ascii="黑体" w:eastAsia="黑体"/>
      <w:sz w:val="28"/>
      <w:szCs w:val="28"/>
    </w:rPr>
  </w:style>
  <w:style w:type="character" w:styleId="1076" w:customStyle="1">
    <w:name w:val="ca-11"/>
    <w:uiPriority w:val="0"/>
    <w:qFormat/>
    <w:rPr>
      <w:rFonts w:hint="eastAsia" w:ascii="宋体" w:hAnsi="宋体" w:eastAsia="宋体"/>
      <w:sz w:val="24"/>
      <w:szCs w:val="24"/>
    </w:rPr>
  </w:style>
  <w:style w:type="character" w:styleId="1077" w:customStyle="1">
    <w:name w:val="ca-21"/>
    <w:uiPriority w:val="0"/>
    <w:qFormat/>
    <w:rPr>
      <w:rFonts w:hint="eastAsia" w:ascii="宋体" w:hAnsi="宋体" w:eastAsia="宋体"/>
      <w:b/>
      <w:bCs/>
      <w:color w:val="000000"/>
      <w:spacing w:val="-20"/>
      <w:sz w:val="24"/>
      <w:szCs w:val="24"/>
    </w:rPr>
  </w:style>
  <w:style w:type="paragraph" w:styleId="1078" w:customStyle="1">
    <w:name w:val="Char"/>
    <w:basedOn w:val="816"/>
    <w:uiPriority w:val="0"/>
    <w:qFormat/>
    <w:pPr>
      <w:numPr>
        <w:ilvl w:val="0"/>
        <w:numId w:val="1"/>
      </w:numPr>
    </w:pPr>
    <w:rPr>
      <w:sz w:val="24"/>
    </w:rPr>
  </w:style>
  <w:style w:type="paragraph" w:styleId="1079" w:customStyle="1">
    <w:name w:val="Char2"/>
    <w:basedOn w:val="816"/>
    <w:uiPriority w:val="0"/>
    <w:qFormat/>
    <w:rPr>
      <w:rFonts w:ascii="Tahoma" w:hAnsi="Tahoma"/>
      <w:sz w:val="24"/>
      <w:szCs w:val="20"/>
    </w:rPr>
  </w:style>
  <w:style w:type="character" w:styleId="1080" w:customStyle="1">
    <w:name w:val="正文（首行缩进两字） Char1"/>
    <w:uiPriority w:val="0"/>
    <w:qFormat/>
    <w:rPr>
      <w:rFonts w:eastAsia="宋体"/>
      <w:sz w:val="21"/>
      <w:szCs w:val="24"/>
      <w:lang w:val="en-US" w:eastAsia="zh-CN" w:bidi="ar-SA"/>
    </w:rPr>
  </w:style>
  <w:style w:type="paragraph" w:styleId="1081" w:customStyle="1">
    <w:name w:val="Char Char"/>
    <w:basedOn w:val="816"/>
    <w:uiPriority w:val="0"/>
    <w:qFormat/>
    <w:rPr>
      <w:rFonts w:ascii="Tahoma" w:hAnsi="Tahoma"/>
      <w:sz w:val="24"/>
      <w:szCs w:val="20"/>
    </w:rPr>
  </w:style>
  <w:style w:type="paragraph" w:styleId="1082" w:customStyle="1">
    <w:name w:val="默认段落字体 Para Char Char Char Char"/>
    <w:basedOn w:val="816"/>
    <w:uiPriority w:val="0"/>
    <w:qFormat/>
  </w:style>
  <w:style w:type="paragraph" w:styleId="1083" w:customStyle="1">
    <w:name w:val="默认段落字体 Para Char Char"/>
    <w:basedOn w:val="816"/>
    <w:uiPriority w:val="0"/>
    <w:qFormat/>
  </w:style>
  <w:style w:type="paragraph" w:styleId="1084" w:customStyle="1">
    <w:name w:val="金保标题1"/>
    <w:basedOn w:val="817"/>
    <w:next w:val="816"/>
    <w:uiPriority w:val="0"/>
    <w:qFormat/>
    <w:pPr>
      <w:numPr>
        <w:ilvl w:val="0"/>
        <w:numId w:val="2"/>
      </w:numPr>
      <w:jc w:val="center"/>
      <w:pageBreakBefore/>
      <w:spacing w:line="240" w:lineRule="auto"/>
    </w:pPr>
    <w:rPr>
      <w:rFonts w:ascii="黑体" w:hAnsi="Tahoma" w:eastAsia="黑体"/>
      <w:sz w:val="32"/>
      <w:szCs w:val="32"/>
    </w:rPr>
  </w:style>
  <w:style w:type="paragraph" w:styleId="1085" w:customStyle="1">
    <w:name w:val="标题2"/>
    <w:basedOn w:val="818"/>
    <w:next w:val="816"/>
    <w:link w:val="1086"/>
    <w:uiPriority w:val="0"/>
    <w:qFormat/>
    <w:pPr>
      <w:numPr>
        <w:ilvl w:val="1"/>
        <w:numId w:val="2"/>
      </w:numPr>
      <w:jc w:val="left"/>
      <w:spacing w:line="415" w:lineRule="auto"/>
    </w:pPr>
    <w:rPr>
      <w:rFonts w:ascii="Calibri" w:hAnsi="Calibri"/>
      <w:b w:val="0"/>
      <w:sz w:val="30"/>
      <w:szCs w:val="30"/>
    </w:rPr>
  </w:style>
  <w:style w:type="character" w:styleId="1086" w:customStyle="1">
    <w:name w:val="标题2 Char"/>
    <w:link w:val="1085"/>
    <w:uiPriority w:val="0"/>
    <w:qFormat/>
    <w:rPr>
      <w:rFonts w:eastAsia="黑体"/>
      <w:bCs/>
      <w:sz w:val="30"/>
      <w:szCs w:val="30"/>
      <w:lang w:val="en-US" w:eastAsia="zh-CN" w:bidi="ar-SA"/>
    </w:rPr>
  </w:style>
  <w:style w:type="paragraph" w:styleId="1087" w:customStyle="1">
    <w:name w:val="金保标题3"/>
    <w:basedOn w:val="819"/>
    <w:next w:val="816"/>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088" w:customStyle="1">
    <w:name w:val="标准正文格式"/>
    <w:basedOn w:val="816"/>
    <w:link w:val="1089"/>
    <w:uiPriority w:val="0"/>
    <w:qFormat/>
    <w:pPr>
      <w:ind w:firstLine="200"/>
      <w:spacing w:before="60" w:after="120" w:line="360" w:lineRule="auto"/>
      <w:widowControl/>
    </w:pPr>
    <w:rPr>
      <w:rFonts w:ascii="Calibri" w:hAnsi="Calibri" w:eastAsia="仿宋_GB2312"/>
      <w:bCs/>
      <w:sz w:val="28"/>
      <w:szCs w:val="20"/>
    </w:rPr>
  </w:style>
  <w:style w:type="character" w:styleId="1089" w:customStyle="1">
    <w:name w:val="标准正文格式 Char"/>
    <w:link w:val="1088"/>
    <w:uiPriority w:val="0"/>
    <w:qFormat/>
    <w:rPr>
      <w:rFonts w:eastAsia="仿宋_GB2312"/>
      <w:bCs/>
      <w:sz w:val="28"/>
      <w:lang w:val="en-US" w:eastAsia="zh-CN" w:bidi="ar-SA"/>
    </w:rPr>
  </w:style>
  <w:style w:type="paragraph" w:styleId="1090">
    <w:name w:val="List Paragraph"/>
    <w:basedOn w:val="816"/>
    <w:uiPriority w:val="34"/>
    <w:qFormat/>
    <w:pPr>
      <w:ind w:firstLine="420"/>
    </w:pPr>
    <w:rPr>
      <w:rFonts w:ascii="Calibri" w:hAnsi="Calibri"/>
      <w:szCs w:val="20"/>
    </w:rPr>
  </w:style>
  <w:style w:type="paragraph" w:styleId="1091" w:customStyle="1">
    <w:name w:val="样式 标题 1第一章：标题 1µÚÒ»ÕÂ£º±êÌâ 1合同标题H1标书1h1Section HeadingH..."/>
    <w:basedOn w:val="817"/>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92" w:customStyle="1">
    <w:name w:val="标准正文1"/>
    <w:basedOn w:val="816"/>
    <w:link w:val="1093"/>
    <w:uiPriority w:val="0"/>
    <w:qFormat/>
    <w:pPr>
      <w:ind w:firstLine="420"/>
      <w:spacing w:line="288" w:lineRule="auto"/>
    </w:pPr>
    <w:rPr>
      <w:rFonts w:ascii="Calibri" w:hAnsi="Calibri" w:cs="宋体"/>
      <w:szCs w:val="20"/>
    </w:rPr>
  </w:style>
  <w:style w:type="character" w:styleId="1093" w:customStyle="1">
    <w:name w:val="标准正文1 Char"/>
    <w:link w:val="1092"/>
    <w:uiPriority w:val="0"/>
    <w:qFormat/>
    <w:rPr>
      <w:rFonts w:eastAsia="宋体" w:cs="宋体"/>
      <w:sz w:val="21"/>
      <w:lang w:val="en-US" w:eastAsia="zh-CN" w:bidi="ar-SA"/>
    </w:rPr>
  </w:style>
  <w:style w:type="paragraph" w:styleId="1094" w:customStyle="1">
    <w:name w:val="样式 标题 2h22nd levelheading 2H2Title2H21Heading 2 HiddenHe...1"/>
    <w:basedOn w:val="818"/>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95" w:customStyle="1">
    <w:name w:val="样式 标题 3heading 3H3h33rd levelHeading 3 - oldl3CTLevel 3 ..."/>
    <w:basedOn w:val="819"/>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96" w:customStyle="1">
    <w:name w:val="Char Char Char Char Char Char Char Char Char Char Char Char Char Char Char Char"/>
    <w:basedOn w:val="816"/>
    <w:uiPriority w:val="0"/>
    <w:qFormat/>
    <w:rPr>
      <w:rFonts w:ascii="Tahoma" w:hAnsi="Tahoma" w:eastAsia="仿宋_GB2312"/>
      <w:color w:val="000000"/>
      <w:sz w:val="24"/>
      <w:szCs w:val="20"/>
    </w:rPr>
  </w:style>
  <w:style w:type="character" w:styleId="1097" w:customStyle="1">
    <w:name w:val="grame"/>
    <w:basedOn w:val="826"/>
    <w:uiPriority w:val="0"/>
    <w:qFormat/>
  </w:style>
  <w:style w:type="character" w:styleId="1098" w:customStyle="1">
    <w:name w:val="p101"/>
    <w:uiPriority w:val="0"/>
    <w:qFormat/>
    <w:rPr>
      <w:rFonts w:hint="default"/>
      <w:sz w:val="20"/>
      <w:u w:val="none"/>
    </w:rPr>
  </w:style>
  <w:style w:type="paragraph" w:styleId="1099" w:customStyle="1">
    <w:name w:val="textfontgray"/>
    <w:basedOn w:val="816"/>
    <w:uiPriority w:val="0"/>
    <w:qFormat/>
    <w:pPr>
      <w:jc w:val="left"/>
      <w:spacing w:before="100" w:beforeAutospacing="1" w:after="100" w:afterAutospacing="1" w:line="432" w:lineRule="auto"/>
      <w:widowControl/>
    </w:pPr>
    <w:rPr>
      <w:color w:val="999999"/>
      <w:sz w:val="18"/>
      <w:szCs w:val="20"/>
    </w:rPr>
  </w:style>
  <w:style w:type="paragraph" w:styleId="1100" w:customStyle="1">
    <w:name w:val="dashed"/>
    <w:basedOn w:val="816"/>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01" w:customStyle="1">
    <w:name w:val="salefont9"/>
    <w:basedOn w:val="816"/>
    <w:uiPriority w:val="0"/>
    <w:qFormat/>
    <w:pPr>
      <w:jc w:val="left"/>
      <w:spacing w:before="100" w:beforeAutospacing="1" w:after="100" w:afterAutospacing="1" w:line="384" w:lineRule="auto"/>
      <w:widowControl/>
    </w:pPr>
    <w:rPr>
      <w:color w:val="ff3300"/>
      <w:sz w:val="18"/>
      <w:szCs w:val="20"/>
    </w:rPr>
  </w:style>
  <w:style w:type="paragraph" w:styleId="1102" w:customStyle="1">
    <w:name w:val="flType"/>
    <w:basedOn w:val="816"/>
    <w:uiPriority w:val="0"/>
    <w:qFormat/>
    <w:pPr>
      <w:jc w:val="center"/>
      <w:spacing w:after="284" w:line="113" w:lineRule="atLeast"/>
    </w:pPr>
    <w:rPr>
      <w:sz w:val="24"/>
      <w:szCs w:val="20"/>
    </w:rPr>
  </w:style>
  <w:style w:type="paragraph" w:styleId="1103" w:customStyle="1">
    <w:name w:val="Char1"/>
    <w:basedOn w:val="831"/>
    <w:uiPriority w:val="0"/>
    <w:qFormat/>
    <w:rPr>
      <w:rFonts w:ascii="Tahoma" w:hAnsi="Tahoma"/>
      <w:sz w:val="24"/>
    </w:rPr>
  </w:style>
  <w:style w:type="paragraph" w:styleId="1104" w:customStyle="1">
    <w:name w:val="序号正文"/>
    <w:basedOn w:val="816"/>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105" w:customStyle="1">
    <w:name w:val="p10"/>
    <w:basedOn w:val="816"/>
    <w:uiPriority w:val="0"/>
    <w:qFormat/>
    <w:pPr>
      <w:jc w:val="left"/>
      <w:spacing w:before="100" w:beforeAutospacing="1" w:after="100" w:afterAutospacing="1" w:line="432" w:lineRule="auto"/>
      <w:widowControl/>
    </w:pPr>
    <w:rPr>
      <w:color w:val="000000"/>
      <w:sz w:val="20"/>
      <w:szCs w:val="20"/>
    </w:rPr>
  </w:style>
  <w:style w:type="paragraph" w:styleId="1106" w:customStyle="1">
    <w:name w:val="headfont9"/>
    <w:basedOn w:val="816"/>
    <w:uiPriority w:val="0"/>
    <w:qFormat/>
    <w:pPr>
      <w:jc w:val="left"/>
      <w:spacing w:before="100" w:beforeAutospacing="1" w:after="100" w:afterAutospacing="1"/>
      <w:widowControl/>
    </w:pPr>
    <w:rPr>
      <w:color w:val="ffffff"/>
      <w:sz w:val="18"/>
      <w:szCs w:val="20"/>
    </w:rPr>
  </w:style>
  <w:style w:type="paragraph" w:styleId="1107" w:customStyle="1">
    <w:name w:val="textfont12"/>
    <w:basedOn w:val="816"/>
    <w:uiPriority w:val="0"/>
    <w:qFormat/>
    <w:pPr>
      <w:jc w:val="left"/>
      <w:spacing w:before="100" w:beforeAutospacing="1" w:after="100" w:afterAutospacing="1"/>
      <w:widowControl/>
    </w:pPr>
    <w:rPr>
      <w:b/>
      <w:color w:val="000000"/>
      <w:sz w:val="24"/>
      <w:szCs w:val="20"/>
    </w:rPr>
  </w:style>
  <w:style w:type="paragraph" w:styleId="1108" w:customStyle="1">
    <w:name w:val="表1"/>
    <w:basedOn w:val="816"/>
    <w:uiPriority w:val="0"/>
    <w:qFormat/>
    <w:pPr>
      <w:jc w:val="center"/>
    </w:pPr>
    <w:rPr>
      <w:spacing w:val="20"/>
      <w:szCs w:val="20"/>
    </w:rPr>
  </w:style>
  <w:style w:type="paragraph" w:styleId="1109" w:customStyle="1">
    <w:name w:val="p9"/>
    <w:basedOn w:val="816"/>
    <w:uiPriority w:val="0"/>
    <w:qFormat/>
    <w:pPr>
      <w:jc w:val="left"/>
      <w:spacing w:before="100" w:beforeAutospacing="1" w:after="100" w:afterAutospacing="1"/>
      <w:widowControl/>
    </w:pPr>
    <w:rPr>
      <w:color w:val="000000"/>
      <w:sz w:val="18"/>
      <w:szCs w:val="20"/>
    </w:rPr>
  </w:style>
  <w:style w:type="paragraph" w:styleId="1110" w:customStyle="1">
    <w:name w:val="profont"/>
    <w:basedOn w:val="816"/>
    <w:uiPriority w:val="0"/>
    <w:qFormat/>
    <w:pPr>
      <w:jc w:val="left"/>
      <w:spacing w:before="100" w:beforeAutospacing="1" w:after="100" w:afterAutospacing="1"/>
      <w:widowControl/>
    </w:pPr>
    <w:rPr>
      <w:rFonts w:ascii="Verdana" w:hAnsi="Verdana"/>
      <w:b/>
      <w:color w:val="333333"/>
      <w:sz w:val="24"/>
      <w:szCs w:val="20"/>
    </w:rPr>
  </w:style>
  <w:style w:type="paragraph" w:styleId="1111" w:customStyle="1">
    <w:name w:val="纯文本1"/>
    <w:basedOn w:val="816"/>
    <w:link w:val="1112"/>
    <w:uiPriority w:val="0"/>
    <w:qFormat/>
    <w:rPr>
      <w:rFonts w:ascii="宋体" w:hAnsi="Courier New" w:eastAsia="楷体_GB2312"/>
      <w:sz w:val="28"/>
      <w:szCs w:val="20"/>
    </w:rPr>
  </w:style>
  <w:style w:type="character" w:styleId="1112" w:customStyle="1">
    <w:name w:val="Plain Text Char"/>
    <w:link w:val="1111"/>
    <w:uiPriority w:val="0"/>
    <w:qFormat/>
    <w:rPr>
      <w:rFonts w:ascii="宋体" w:hAnsi="Courier New" w:eastAsia="楷体_GB2312"/>
      <w:sz w:val="28"/>
    </w:rPr>
  </w:style>
  <w:style w:type="paragraph" w:styleId="1113" w:customStyle="1">
    <w:name w:val="font0"/>
    <w:basedOn w:val="816"/>
    <w:uiPriority w:val="0"/>
    <w:qFormat/>
    <w:pPr>
      <w:jc w:val="left"/>
      <w:spacing w:before="100" w:beforeAutospacing="1" w:after="100" w:afterAutospacing="1"/>
      <w:widowControl/>
    </w:pPr>
    <w:rPr>
      <w:rFonts w:hint="eastAsia" w:ascii="宋体" w:hAnsi="宋体"/>
      <w:sz w:val="24"/>
      <w:szCs w:val="20"/>
    </w:rPr>
  </w:style>
  <w:style w:type="paragraph" w:styleId="1114" w:customStyle="1">
    <w:name w:val="input"/>
    <w:basedOn w:val="816"/>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15" w:customStyle="1">
    <w:name w:val="小标题"/>
    <w:basedOn w:val="816"/>
    <w:uiPriority w:val="0"/>
    <w:qFormat/>
    <w:rPr>
      <w:rFonts w:ascii="宋体" w:hAnsi="宋体"/>
      <w:b/>
      <w:sz w:val="24"/>
      <w:szCs w:val="20"/>
    </w:rPr>
  </w:style>
  <w:style w:type="paragraph" w:styleId="1116" w:customStyle="1">
    <w:name w:val="样式 Arial 小四 行距: 1.5 倍行距"/>
    <w:basedOn w:val="816"/>
    <w:uiPriority w:val="0"/>
    <w:qFormat/>
    <w:pPr>
      <w:ind w:firstLine="480"/>
      <w:spacing w:line="360" w:lineRule="auto"/>
    </w:pPr>
    <w:rPr>
      <w:rFonts w:ascii="Arial" w:hAnsi="Arial"/>
      <w:sz w:val="24"/>
      <w:szCs w:val="20"/>
    </w:rPr>
  </w:style>
  <w:style w:type="paragraph" w:styleId="1117" w:customStyle="1">
    <w:name w:val="条例"/>
    <w:basedOn w:val="816"/>
    <w:uiPriority w:val="0"/>
    <w:qFormat/>
    <w:pPr>
      <w:ind w:left="2" w:right="210" w:firstLine="2"/>
      <w:keepLines/>
      <w:spacing w:line="320" w:lineRule="exact"/>
      <w:widowControl/>
    </w:pPr>
    <w:rPr>
      <w:rFonts w:ascii="宋体" w:hAnsi="宋体"/>
      <w:sz w:val="24"/>
      <w:szCs w:val="20"/>
    </w:rPr>
  </w:style>
  <w:style w:type="paragraph" w:styleId="1118" w:customStyle="1">
    <w:name w:val="符号列表"/>
    <w:basedOn w:val="816"/>
    <w:uiPriority w:val="0"/>
    <w:qFormat/>
    <w:pPr>
      <w:numPr>
        <w:ilvl w:val="0"/>
        <w:numId w:val="5"/>
      </w:numPr>
      <w:spacing w:line="440" w:lineRule="exact"/>
    </w:pPr>
    <w:rPr>
      <w:sz w:val="24"/>
      <w:szCs w:val="20"/>
    </w:rPr>
  </w:style>
  <w:style w:type="paragraph" w:styleId="1119" w:customStyle="1">
    <w:name w:val="font5"/>
    <w:basedOn w:val="816"/>
    <w:uiPriority w:val="0"/>
    <w:qFormat/>
    <w:pPr>
      <w:jc w:val="left"/>
      <w:spacing w:before="100" w:beforeAutospacing="1" w:after="100" w:afterAutospacing="1"/>
      <w:widowControl/>
    </w:pPr>
    <w:rPr>
      <w:rFonts w:ascii="宋体" w:hAnsi="宋体" w:cs="宋体"/>
      <w:sz w:val="18"/>
      <w:szCs w:val="18"/>
    </w:rPr>
  </w:style>
  <w:style w:type="paragraph" w:styleId="1120" w:customStyle="1">
    <w:name w:val="xl23"/>
    <w:basedOn w:val="816"/>
    <w:uiPriority w:val="0"/>
    <w:qFormat/>
    <w:pPr>
      <w:jc w:val="center"/>
      <w:spacing w:before="100" w:beforeAutospacing="1" w:after="100" w:afterAutospacing="1"/>
      <w:widowControl/>
    </w:pPr>
    <w:rPr>
      <w:rFonts w:ascii="宋体" w:hAnsi="宋体" w:cs="宋体"/>
      <w:sz w:val="24"/>
    </w:rPr>
  </w:style>
  <w:style w:type="paragraph" w:styleId="1121" w:customStyle="1">
    <w:name w:val="xl24"/>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22" w:customStyle="1">
    <w:name w:val="xl25"/>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3" w:customStyle="1">
    <w:name w:val="xl26"/>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4" w:customStyle="1">
    <w:name w:val="xl27"/>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5" w:customStyle="1">
    <w:name w:val="xl2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26" w:customStyle="1">
    <w:name w:val="xl29"/>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7" w:customStyle="1">
    <w:name w:val="xl3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28" w:customStyle="1">
    <w:name w:val="xl31"/>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29" w:customStyle="1">
    <w:name w:val="xl32"/>
    <w:basedOn w:val="8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30" w:customStyle="1">
    <w:name w:val="xl33"/>
    <w:basedOn w:val="8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31" w:customStyle="1">
    <w:name w:val="xl34"/>
    <w:basedOn w:val="8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32" w:customStyle="1">
    <w:name w:val="xl35"/>
    <w:basedOn w:val="8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33" w:customStyle="1">
    <w:name w:val="xl36"/>
    <w:basedOn w:val="8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34" w:customStyle="1">
    <w:name w:val="xl37"/>
    <w:basedOn w:val="8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35" w:customStyle="1">
    <w:name w:val="xl38"/>
    <w:basedOn w:val="816"/>
    <w:uiPriority w:val="0"/>
    <w:qFormat/>
    <w:pPr>
      <w:jc w:val="center"/>
      <w:spacing w:before="100" w:beforeAutospacing="1" w:after="100" w:afterAutospacing="1"/>
      <w:widowControl/>
    </w:pPr>
    <w:rPr>
      <w:rFonts w:ascii="宋体" w:hAnsi="宋体" w:cs="宋体"/>
      <w:b/>
      <w:bCs/>
      <w:sz w:val="32"/>
      <w:szCs w:val="32"/>
    </w:rPr>
  </w:style>
  <w:style w:type="paragraph" w:styleId="1136" w:customStyle="1">
    <w:name w:val="xl39"/>
    <w:basedOn w:val="8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37" w:customStyle="1">
    <w:name w:val="xl40"/>
    <w:basedOn w:val="8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38" w:customStyle="1">
    <w:name w:val="style31"/>
    <w:uiPriority w:val="0"/>
    <w:qFormat/>
    <w:rPr>
      <w:sz w:val="23"/>
      <w:szCs w:val="23"/>
    </w:rPr>
  </w:style>
  <w:style w:type="character" w:styleId="1139" w:customStyle="1">
    <w:name w:val="headertext"/>
    <w:basedOn w:val="826"/>
    <w:uiPriority w:val="0"/>
    <w:qFormat/>
  </w:style>
  <w:style w:type="character" w:styleId="1140" w:customStyle="1">
    <w:name w:val="style5"/>
    <w:basedOn w:val="826"/>
    <w:uiPriority w:val="0"/>
    <w:qFormat/>
  </w:style>
  <w:style w:type="character" w:styleId="1141" w:customStyle="1">
    <w:name w:val="style3"/>
    <w:basedOn w:val="826"/>
    <w:uiPriority w:val="0"/>
    <w:qFormat/>
  </w:style>
  <w:style w:type="character" w:styleId="1142" w:customStyle="1">
    <w:name w:val="font1"/>
    <w:uiPriority w:val="0"/>
    <w:qFormat/>
    <w:rPr>
      <w:color w:val="0066cc"/>
      <w:sz w:val="18"/>
      <w:szCs w:val="18"/>
      <w:u w:val="none"/>
    </w:rPr>
  </w:style>
  <w:style w:type="character" w:styleId="1143" w:customStyle="1">
    <w:name w:val="txt1"/>
    <w:uiPriority w:val="0"/>
    <w:qFormat/>
    <w:rPr>
      <w:rFonts w:hint="default"/>
      <w:sz w:val="18"/>
      <w:szCs w:val="18"/>
    </w:rPr>
  </w:style>
  <w:style w:type="character" w:styleId="1144" w:customStyle="1">
    <w:name w:val="font-121"/>
    <w:uiPriority w:val="0"/>
    <w:qFormat/>
    <w:rPr>
      <w:color w:val="666666"/>
      <w:sz w:val="24"/>
      <w:szCs w:val="24"/>
      <w:u w:val="none"/>
    </w:rPr>
  </w:style>
  <w:style w:type="character" w:styleId="1145" w:customStyle="1">
    <w:name w:val="style41"/>
    <w:uiPriority w:val="0"/>
    <w:qFormat/>
    <w:rPr>
      <w:color w:val="f49304"/>
    </w:rPr>
  </w:style>
  <w:style w:type="character" w:styleId="1146" w:customStyle="1">
    <w:name w:val="正文缩进 Char"/>
    <w:uiPriority w:val="0"/>
    <w:qFormat/>
    <w:rPr>
      <w:rFonts w:eastAsia="宋体"/>
      <w:sz w:val="24"/>
      <w:lang w:val="en-US" w:eastAsia="zh-CN" w:bidi="ar-SA"/>
    </w:rPr>
  </w:style>
  <w:style w:type="character" w:styleId="1147" w:customStyle="1">
    <w:name w:val="text1"/>
    <w:uiPriority w:val="0"/>
    <w:qFormat/>
    <w:rPr>
      <w:rFonts w:hint="default" w:ascii="ˎ̥" w:hAnsi="ˎ̥"/>
      <w:color w:val="000000"/>
      <w:sz w:val="18"/>
      <w:szCs w:val="18"/>
      <w:u w:val="none"/>
    </w:rPr>
  </w:style>
  <w:style w:type="character" w:styleId="1148" w:customStyle="1">
    <w:name w:val="style61"/>
    <w:uiPriority w:val="0"/>
    <w:qFormat/>
    <w:rPr>
      <w:b/>
      <w:bCs/>
      <w:color w:val="f49304"/>
    </w:rPr>
  </w:style>
  <w:style w:type="character" w:styleId="1149" w:customStyle="1">
    <w:name w:val="headerboxgreen"/>
    <w:basedOn w:val="826"/>
    <w:uiPriority w:val="0"/>
    <w:qFormat/>
  </w:style>
  <w:style w:type="character" w:styleId="1150" w:customStyle="1">
    <w:name w:val="textnorm_chn1"/>
    <w:uiPriority w:val="0"/>
    <w:qFormat/>
    <w:rPr>
      <w:rFonts w:hint="default" w:ascii="Arial" w:hAnsi="Arial" w:cs="Arial"/>
      <w:color w:val="21254a"/>
      <w:sz w:val="22"/>
      <w:szCs w:val="22"/>
    </w:rPr>
  </w:style>
  <w:style w:type="character" w:styleId="1151" w:customStyle="1">
    <w:name w:val="marklong"/>
    <w:basedOn w:val="826"/>
    <w:uiPriority w:val="0"/>
    <w:qFormat/>
  </w:style>
  <w:style w:type="character" w:styleId="1152" w:customStyle="1">
    <w:name w:val="style51"/>
    <w:uiPriority w:val="0"/>
    <w:qFormat/>
    <w:rPr>
      <w:color w:val="ffffff"/>
    </w:rPr>
  </w:style>
  <w:style w:type="character" w:styleId="1153" w:customStyle="1">
    <w:name w:val="Char Char4"/>
    <w:uiPriority w:val="0"/>
    <w:qFormat/>
    <w:rPr>
      <w:rFonts w:eastAsia="宋体"/>
      <w:b/>
      <w:bCs/>
      <w:sz w:val="44"/>
      <w:szCs w:val="44"/>
      <w:lang w:val="en-US" w:eastAsia="zh-CN" w:bidi="ar-SA"/>
    </w:rPr>
  </w:style>
  <w:style w:type="character" w:styleId="1154" w:customStyle="1">
    <w:name w:val="H2 Char"/>
    <w:uiPriority w:val="0"/>
    <w:qFormat/>
    <w:rPr>
      <w:rFonts w:ascii="Arial" w:hAnsi="Arial" w:eastAsia="黑体"/>
      <w:b/>
      <w:bCs/>
      <w:sz w:val="32"/>
      <w:szCs w:val="32"/>
    </w:rPr>
  </w:style>
  <w:style w:type="character" w:styleId="1155" w:customStyle="1">
    <w:name w:val="style35"/>
    <w:basedOn w:val="826"/>
    <w:uiPriority w:val="0"/>
    <w:qFormat/>
  </w:style>
  <w:style w:type="character" w:styleId="1156" w:customStyle="1">
    <w:name w:val="black1"/>
    <w:uiPriority w:val="0"/>
    <w:qFormat/>
    <w:rPr>
      <w:b/>
      <w:bCs/>
      <w:color w:val="000000"/>
      <w:sz w:val="19"/>
      <w:szCs w:val="19"/>
    </w:rPr>
  </w:style>
  <w:style w:type="paragraph" w:styleId="1157" w:customStyle="1">
    <w:name w:val="样式 标题 2 + 宋体 小四"/>
    <w:basedOn w:val="818"/>
    <w:next w:val="839"/>
    <w:uiPriority w:val="0"/>
    <w:qFormat/>
    <w:pPr>
      <w:spacing w:line="415" w:lineRule="auto"/>
    </w:pPr>
    <w:rPr>
      <w:rFonts w:ascii="宋体" w:hAnsi="宋体" w:eastAsia="宋体"/>
      <w:sz w:val="24"/>
    </w:rPr>
  </w:style>
  <w:style w:type="paragraph" w:styleId="1158" w:customStyle="1">
    <w:name w:val="CM20"/>
    <w:basedOn w:val="816"/>
    <w:next w:val="816"/>
    <w:uiPriority w:val="0"/>
    <w:qFormat/>
    <w:pPr>
      <w:jc w:val="left"/>
      <w:spacing w:after="115"/>
    </w:pPr>
    <w:rPr>
      <w:rFonts w:ascii=".a..DD.." w:eastAsia=".a..DD.."/>
      <w:sz w:val="24"/>
    </w:rPr>
  </w:style>
  <w:style w:type="paragraph" w:styleId="1159" w:customStyle="1">
    <w:name w:val="标准"/>
    <w:basedOn w:val="816"/>
    <w:uiPriority w:val="0"/>
    <w:qFormat/>
    <w:pPr>
      <w:spacing w:line="240" w:lineRule="atLeast"/>
    </w:pPr>
    <w:rPr>
      <w:rFonts w:eastAsia="楷体_GB2312"/>
      <w:sz w:val="24"/>
      <w:szCs w:val="20"/>
    </w:rPr>
  </w:style>
  <w:style w:type="paragraph" w:styleId="1160" w:customStyle="1">
    <w:name w:val="CM3"/>
    <w:basedOn w:val="1161"/>
    <w:next w:val="1161"/>
    <w:uiPriority w:val="0"/>
    <w:qFormat/>
    <w:pPr>
      <w:spacing w:line="626" w:lineRule="atLeast"/>
    </w:pPr>
    <w:rPr>
      <w:color w:val="auto"/>
    </w:rPr>
  </w:style>
  <w:style w:type="paragraph" w:styleId="1161"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162" w:customStyle="1">
    <w:name w:val="Char21"/>
    <w:basedOn w:val="816"/>
    <w:uiPriority w:val="0"/>
    <w:qFormat/>
    <w:rPr>
      <w:rFonts w:ascii="Tahoma" w:hAnsi="Tahoma"/>
      <w:sz w:val="24"/>
      <w:szCs w:val="20"/>
    </w:rPr>
  </w:style>
  <w:style w:type="paragraph" w:styleId="1163" w:customStyle="1">
    <w:name w:val="6"/>
    <w:basedOn w:val="816"/>
    <w:next w:val="836"/>
    <w:uiPriority w:val="0"/>
    <w:qFormat/>
    <w:pPr>
      <w:spacing w:after="120"/>
    </w:pPr>
  </w:style>
  <w:style w:type="paragraph" w:styleId="1164" w:customStyle="1">
    <w:name w:val="标题 61"/>
    <w:basedOn w:val="816"/>
    <w:uiPriority w:val="0"/>
    <w:qFormat/>
    <w:pPr>
      <w:jc w:val="left"/>
      <w:widowControl/>
      <w:outlineLvl w:val="6"/>
    </w:pPr>
    <w:rPr>
      <w:rFonts w:ascii="宋体" w:hAnsi="宋体" w:cs="宋体"/>
      <w:color w:val="00569b"/>
      <w:szCs w:val="21"/>
    </w:rPr>
  </w:style>
  <w:style w:type="paragraph" w:styleId="1165" w:customStyle="1">
    <w:name w:val="项符&gt;"/>
    <w:basedOn w:val="816"/>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66" w:customStyle="1">
    <w:name w:val="样式1"/>
    <w:basedOn w:val="817"/>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67" w:customStyle="1">
    <w:name w:val="样式2"/>
    <w:basedOn w:val="818"/>
    <w:uiPriority w:val="0"/>
    <w:qFormat/>
    <w:pPr>
      <w:numPr>
        <w:ilvl w:val="0"/>
        <w:numId w:val="6"/>
      </w:numPr>
      <w:spacing w:line="415" w:lineRule="auto"/>
      <w:tabs>
        <w:tab w:val="left" w:pos="840" w:leader="none"/>
      </w:tabs>
    </w:pPr>
    <w:rPr>
      <w:rFonts w:eastAsia="宋体"/>
      <w:sz w:val="24"/>
    </w:rPr>
  </w:style>
  <w:style w:type="paragraph" w:styleId="1168" w:customStyle="1">
    <w:name w:val="CM2"/>
    <w:basedOn w:val="1161"/>
    <w:next w:val="1161"/>
    <w:uiPriority w:val="0"/>
    <w:qFormat/>
    <w:pPr>
      <w:spacing w:line="623" w:lineRule="atLeast"/>
    </w:pPr>
    <w:rPr>
      <w:color w:val="auto"/>
    </w:rPr>
  </w:style>
  <w:style w:type="paragraph" w:styleId="1169" w:customStyle="1">
    <w:name w:val="样式 Verdana 首行缩进:  0.74 厘米"/>
    <w:basedOn w:val="816"/>
    <w:uiPriority w:val="0"/>
    <w:qFormat/>
    <w:pPr>
      <w:ind w:firstLine="420"/>
      <w:spacing w:line="360" w:lineRule="auto"/>
    </w:pPr>
    <w:rPr>
      <w:rFonts w:ascii="Verdana" w:hAnsi="Verdana" w:cs="宋体"/>
      <w:sz w:val="24"/>
      <w:szCs w:val="20"/>
    </w:rPr>
  </w:style>
  <w:style w:type="paragraph" w:styleId="1170" w:customStyle="1">
    <w:name w:val="样式 正文（首行缩进两字） + 首行缩进:  2 字符"/>
    <w:basedOn w:val="829"/>
    <w:uiPriority w:val="0"/>
    <w:qFormat/>
    <w:pPr>
      <w:ind w:firstLine="200"/>
      <w:jc w:val="both"/>
    </w:pPr>
    <w:rPr>
      <w:rFonts w:eastAsia="宋体"/>
      <w:sz w:val="21"/>
      <w:szCs w:val="24"/>
    </w:rPr>
  </w:style>
  <w:style w:type="paragraph" w:styleId="1171" w:customStyle="1">
    <w:name w:val="样式3"/>
    <w:basedOn w:val="1167"/>
    <w:next w:val="1167"/>
    <w:uiPriority w:val="0"/>
    <w:qFormat/>
  </w:style>
  <w:style w:type="paragraph" w:styleId="1172" w:customStyle="1">
    <w:name w:val="Char Char Char Char"/>
    <w:basedOn w:val="816"/>
    <w:uiPriority w:val="0"/>
    <w:qFormat/>
  </w:style>
  <w:style w:type="paragraph" w:styleId="1173" w:customStyle="1">
    <w:name w:val="Definition Term"/>
    <w:basedOn w:val="816"/>
    <w:next w:val="816"/>
    <w:uiPriority w:val="0"/>
    <w:qFormat/>
    <w:pPr>
      <w:jc w:val="left"/>
      <w:widowControl/>
    </w:pPr>
    <w:rPr>
      <w:sz w:val="20"/>
      <w:lang w:eastAsia="en-US"/>
    </w:rPr>
  </w:style>
  <w:style w:type="paragraph" w:styleId="1174" w:customStyle="1">
    <w:name w:val="7"/>
    <w:basedOn w:val="816"/>
    <w:next w:val="843"/>
    <w:uiPriority w:val="0"/>
    <w:qFormat/>
    <w:rPr>
      <w:rFonts w:ascii="宋体" w:hAnsi="Courier New"/>
      <w:sz w:val="24"/>
      <w:szCs w:val="20"/>
    </w:rPr>
  </w:style>
  <w:style w:type="paragraph" w:styleId="1175" w:customStyle="1">
    <w:name w:val="Char3"/>
    <w:basedOn w:val="816"/>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76" w:customStyle="1">
    <w:name w:val="-"/>
    <w:basedOn w:val="816"/>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77" w:customStyle="1">
    <w:name w:val="style8801"/>
    <w:basedOn w:val="816"/>
    <w:uiPriority w:val="0"/>
    <w:qFormat/>
    <w:pPr>
      <w:jc w:val="left"/>
      <w:spacing w:before="100" w:beforeAutospacing="1" w:after="100" w:afterAutospacing="1"/>
      <w:widowControl/>
    </w:pPr>
    <w:rPr>
      <w:rFonts w:ascii="宋体" w:hAnsi="宋体" w:cs="宋体"/>
      <w:color w:val="000000"/>
      <w:sz w:val="24"/>
    </w:rPr>
  </w:style>
  <w:style w:type="paragraph" w:styleId="1178" w:customStyle="1">
    <w:name w:val="biaoge1"/>
    <w:basedOn w:val="816"/>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79" w:customStyle="1">
    <w:name w:val="info4"/>
    <w:uiPriority w:val="0"/>
    <w:qFormat/>
  </w:style>
  <w:style w:type="paragraph" w:styleId="1180">
    <w:name w:val="No Spacing"/>
    <w:basedOn w:val="816"/>
    <w:link w:val="1181"/>
    <w:uiPriority w:val="0"/>
    <w:qFormat/>
    <w:pPr>
      <w:jc w:val="left"/>
      <w:widowControl/>
    </w:pPr>
    <w:rPr>
      <w:rFonts w:ascii="Cambria" w:hAnsi="Cambria"/>
      <w:sz w:val="22"/>
      <w:szCs w:val="22"/>
      <w:lang w:eastAsia="en-US" w:bidi="en-US"/>
    </w:rPr>
  </w:style>
  <w:style w:type="character" w:styleId="1181" w:customStyle="1">
    <w:name w:val="无间隔 字符"/>
    <w:link w:val="1180"/>
    <w:uiPriority w:val="0"/>
    <w:qFormat/>
    <w:rPr>
      <w:rFonts w:ascii="Cambria" w:hAnsi="Cambria" w:eastAsia="宋体"/>
      <w:sz w:val="22"/>
      <w:szCs w:val="22"/>
      <w:lang w:val="en-US" w:eastAsia="en-US" w:bidi="en-US"/>
    </w:rPr>
  </w:style>
  <w:style w:type="paragraph" w:styleId="1182">
    <w:name w:val="Quote"/>
    <w:basedOn w:val="816"/>
    <w:next w:val="816"/>
    <w:link w:val="1183"/>
    <w:uiPriority w:val="0"/>
    <w:qFormat/>
    <w:pPr>
      <w:jc w:val="left"/>
      <w:spacing w:after="200" w:line="276" w:lineRule="auto"/>
      <w:widowControl/>
    </w:pPr>
    <w:rPr>
      <w:rFonts w:ascii="Cambria" w:hAnsi="Cambria"/>
      <w:i/>
      <w:iCs/>
      <w:sz w:val="22"/>
      <w:szCs w:val="22"/>
      <w:lang w:eastAsia="en-US" w:bidi="en-US"/>
    </w:rPr>
  </w:style>
  <w:style w:type="character" w:styleId="1183" w:customStyle="1">
    <w:name w:val="引用 字符"/>
    <w:link w:val="1182"/>
    <w:uiPriority w:val="0"/>
    <w:qFormat/>
    <w:rPr>
      <w:rFonts w:ascii="Cambria" w:hAnsi="Cambria" w:eastAsia="宋体"/>
      <w:i/>
      <w:iCs/>
      <w:sz w:val="22"/>
      <w:szCs w:val="22"/>
      <w:lang w:val="en-US" w:eastAsia="en-US" w:bidi="en-US"/>
    </w:rPr>
  </w:style>
  <w:style w:type="paragraph" w:styleId="1184">
    <w:name w:val="Intense Quote"/>
    <w:basedOn w:val="816"/>
    <w:next w:val="816"/>
    <w:link w:val="1185"/>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85" w:customStyle="1">
    <w:name w:val="明显引用 字符"/>
    <w:link w:val="1184"/>
    <w:uiPriority w:val="0"/>
    <w:qFormat/>
    <w:rPr>
      <w:rFonts w:ascii="Cambria" w:hAnsi="Cambria" w:eastAsia="宋体"/>
      <w:i/>
      <w:iCs/>
      <w:sz w:val="22"/>
      <w:szCs w:val="22"/>
      <w:lang w:val="en-US" w:eastAsia="en-US" w:bidi="en-US"/>
    </w:rPr>
  </w:style>
  <w:style w:type="paragraph" w:styleId="1186" w:customStyle="1">
    <w:name w:val="TOC 标题11"/>
    <w:basedOn w:val="817"/>
    <w:next w:val="816"/>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187" w:customStyle="1">
    <w:name w:val="浅色列表 - 强调文字颜色 11"/>
    <w:basedOn w:val="827"/>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88" w:customStyle="1">
    <w:name w:val="浅色网格 - 强调文字颜色 11"/>
    <w:basedOn w:val="827"/>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89" w:customStyle="1">
    <w:name w:val="navtext"/>
    <w:basedOn w:val="816"/>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90" w:customStyle="1">
    <w:name w:val="锐丰正文 Char"/>
    <w:basedOn w:val="816"/>
    <w:link w:val="1191"/>
    <w:uiPriority w:val="0"/>
    <w:qFormat/>
    <w:pPr>
      <w:ind w:firstLine="200"/>
      <w:spacing w:line="520" w:lineRule="exact"/>
    </w:pPr>
    <w:rPr>
      <w:rFonts w:ascii="Calibri" w:hAnsi="Calibri" w:eastAsia="楷体_GB2312"/>
      <w:sz w:val="28"/>
      <w:lang w:eastAsia="en-US" w:bidi="en-US"/>
    </w:rPr>
  </w:style>
  <w:style w:type="character" w:styleId="1191" w:customStyle="1">
    <w:name w:val="锐丰正文 Char Char"/>
    <w:link w:val="1190"/>
    <w:uiPriority w:val="0"/>
    <w:qFormat/>
    <w:rPr>
      <w:rFonts w:eastAsia="楷体_GB2312"/>
      <w:sz w:val="28"/>
      <w:szCs w:val="24"/>
      <w:lang w:val="en-US" w:eastAsia="en-US" w:bidi="en-US"/>
    </w:rPr>
  </w:style>
  <w:style w:type="paragraph" w:styleId="1192" w:customStyle="1">
    <w:name w:val="锐丰图片"/>
    <w:link w:val="1193"/>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93" w:customStyle="1">
    <w:name w:val="锐丰图片 Char"/>
    <w:link w:val="1192"/>
    <w:uiPriority w:val="0"/>
    <w:qFormat/>
    <w:rPr>
      <w:rFonts w:eastAsia="楷体_GB2312"/>
      <w:color w:val="0000ff"/>
      <w:sz w:val="28"/>
      <w:szCs w:val="28"/>
      <w:lang w:val="en-US" w:eastAsia="zh-CN" w:bidi="ar-SA"/>
    </w:rPr>
  </w:style>
  <w:style w:type="paragraph" w:styleId="1194" w:customStyle="1">
    <w:name w:val="锐丰图片 Char Char"/>
    <w:link w:val="1195"/>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95" w:customStyle="1">
    <w:name w:val="锐丰图片 Char Char Char"/>
    <w:link w:val="1194"/>
    <w:uiPriority w:val="0"/>
    <w:qFormat/>
    <w:rPr>
      <w:rFonts w:eastAsia="楷体_GB2312"/>
      <w:color w:val="0000ff"/>
      <w:sz w:val="28"/>
      <w:szCs w:val="28"/>
      <w:lang w:val="en-US" w:eastAsia="zh-CN" w:bidi="ar-SA"/>
    </w:rPr>
  </w:style>
  <w:style w:type="paragraph" w:styleId="1196" w:customStyle="1">
    <w:name w:val="样式 样式 标题 4 + 楷体_GB2312 非加粗 段前: 0 磅 段后: 0 磅 + 段前: 0.5 行"/>
    <w:basedOn w:val="816"/>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97" w:customStyle="1">
    <w:name w:val="锐丰表格"/>
    <w:basedOn w:val="816"/>
    <w:uiPriority w:val="0"/>
    <w:qFormat/>
    <w:pPr>
      <w:jc w:val="left"/>
    </w:pPr>
    <w:rPr>
      <w:rFonts w:ascii="Arial" w:hAnsi="Arial" w:cs="Arial"/>
      <w:sz w:val="24"/>
      <w:lang w:eastAsia="en-US" w:bidi="en-US"/>
    </w:rPr>
  </w:style>
  <w:style w:type="paragraph" w:styleId="1198" w:customStyle="1">
    <w:name w:val="bodytext"/>
    <w:basedOn w:val="816"/>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99" w:customStyle="1">
    <w:name w:val="样式 (中文) 楷体_GB2312 四号 左 行距: 固定值 28 磅"/>
    <w:basedOn w:val="816"/>
    <w:uiPriority w:val="0"/>
    <w:qFormat/>
    <w:pPr>
      <w:ind w:firstLine="200"/>
      <w:jc w:val="left"/>
      <w:spacing w:line="560" w:lineRule="exact"/>
    </w:pPr>
    <w:rPr>
      <w:rFonts w:eastAsia="楷体_GB2312" w:cs="宋体"/>
      <w:sz w:val="28"/>
      <w:szCs w:val="22"/>
      <w:lang w:eastAsia="en-US" w:bidi="en-US"/>
    </w:rPr>
  </w:style>
  <w:style w:type="paragraph" w:styleId="1200" w:customStyle="1">
    <w:name w:val="锐丰正文"/>
    <w:basedOn w:val="816"/>
    <w:uiPriority w:val="0"/>
    <w:qFormat/>
    <w:pPr>
      <w:ind w:firstLine="200"/>
      <w:spacing w:line="520" w:lineRule="exact"/>
    </w:pPr>
    <w:rPr>
      <w:rFonts w:eastAsia="楷体_GB2312"/>
      <w:sz w:val="28"/>
      <w:lang w:eastAsia="en-US" w:bidi="en-US"/>
    </w:rPr>
  </w:style>
  <w:style w:type="paragraph" w:styleId="1201" w:customStyle="1">
    <w:name w:val="锐丰编号3"/>
    <w:basedOn w:val="1200"/>
    <w:uiPriority w:val="0"/>
    <w:qFormat/>
    <w:pPr>
      <w:numPr>
        <w:ilvl w:val="0"/>
        <w:numId w:val="7"/>
      </w:numPr>
      <w:ind w:firstLine="0"/>
    </w:pPr>
    <w:rPr>
      <w:szCs w:val="20"/>
    </w:rPr>
  </w:style>
  <w:style w:type="paragraph" w:styleId="1202" w:customStyle="1">
    <w:name w:val="锐丰编号二"/>
    <w:basedOn w:val="1200"/>
    <w:uiPriority w:val="0"/>
    <w:qFormat/>
    <w:pPr>
      <w:numPr>
        <w:ilvl w:val="0"/>
        <w:numId w:val="8"/>
      </w:numPr>
      <w:ind w:firstLine="0"/>
    </w:pPr>
    <w:rPr>
      <w:szCs w:val="20"/>
    </w:rPr>
  </w:style>
  <w:style w:type="paragraph" w:styleId="1203" w:customStyle="1">
    <w:name w:val="样式 宋体 小三 行距: 1.5 倍行距1"/>
    <w:basedOn w:val="836"/>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204" w:customStyle="1">
    <w:name w:val="bigtitle1"/>
    <w:uiPriority w:val="0"/>
    <w:qFormat/>
    <w:rPr>
      <w:rFonts w:hint="default" w:ascii="Arial" w:hAnsi="Arial" w:cs="Arial"/>
      <w:color w:val="263470"/>
      <w:sz w:val="48"/>
      <w:szCs w:val="48"/>
    </w:rPr>
  </w:style>
  <w:style w:type="character" w:styleId="1205" w:customStyle="1">
    <w:name w:val="product_nav_bg1"/>
    <w:basedOn w:val="826"/>
    <w:uiPriority w:val="0"/>
    <w:qFormat/>
  </w:style>
  <w:style w:type="paragraph" w:styleId="1206" w:customStyle="1">
    <w:name w:val="标题 3 + 宋体"/>
    <w:basedOn w:val="818"/>
    <w:uiPriority w:val="0"/>
    <w:qFormat/>
    <w:pPr>
      <w:keepLines w:val="0"/>
      <w:spacing w:before="0" w:after="0" w:line="360" w:lineRule="auto"/>
    </w:pPr>
    <w:rPr>
      <w:rFonts w:ascii="宋体" w:hAnsi="宋体" w:eastAsia="宋体"/>
      <w:caps/>
      <w:smallCaps/>
      <w:color w:val="000000"/>
      <w:sz w:val="21"/>
      <w:szCs w:val="21"/>
      <w:lang w:bidi="en-US"/>
    </w:rPr>
  </w:style>
  <w:style w:type="paragraph" w:styleId="1207" w:customStyle="1">
    <w:name w:val="样式 样式 标题 2H2Heading 2 HiddenHeading 2 CCBS部分标题h2Underrubrik1... ..."/>
    <w:basedOn w:val="816"/>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08" w:customStyle="1">
    <w:name w:val="列出段落1"/>
    <w:basedOn w:val="816"/>
    <w:uiPriority w:val="0"/>
    <w:qFormat/>
    <w:pPr>
      <w:ind w:firstLine="420"/>
    </w:pPr>
    <w:rPr>
      <w:sz w:val="28"/>
    </w:rPr>
  </w:style>
  <w:style w:type="character" w:styleId="1209" w:customStyle="1">
    <w:name w:val="Heading 3 Char"/>
    <w:uiPriority w:val="0"/>
    <w:qFormat/>
    <w:rPr>
      <w:rFonts w:eastAsia="黑体" w:cs="Times New Roman"/>
      <w:b/>
      <w:bCs/>
      <w:sz w:val="32"/>
      <w:szCs w:val="32"/>
    </w:rPr>
  </w:style>
  <w:style w:type="character" w:styleId="1210" w:customStyle="1">
    <w:name w:val="short_text"/>
    <w:basedOn w:val="826"/>
    <w:uiPriority w:val="0"/>
    <w:qFormat/>
  </w:style>
  <w:style w:type="character" w:styleId="1211" w:customStyle="1">
    <w:name w:val="普通文字 Char1"/>
    <w:uiPriority w:val="0"/>
    <w:qFormat/>
    <w:rPr>
      <w:rFonts w:ascii="宋体" w:hAnsi="Courier New" w:eastAsia="楷体_GB2312"/>
      <w:sz w:val="28"/>
      <w:lang w:val="en-US" w:eastAsia="zh-CN" w:bidi="ar-SA"/>
    </w:rPr>
  </w:style>
  <w:style w:type="paragraph" w:styleId="1212" w:customStyle="1">
    <w:name w:val="样式 仿宋_GB2312 四号 黑色 行距: 1.5 倍行距1"/>
    <w:basedOn w:val="816"/>
    <w:uiPriority w:val="0"/>
    <w:qFormat/>
    <w:pPr>
      <w:spacing w:line="360" w:lineRule="auto"/>
    </w:pPr>
    <w:rPr>
      <w:rFonts w:ascii="仿宋_GB2312" w:hAnsi="宋体" w:eastAsia="仿宋_GB2312"/>
      <w:color w:val="000000"/>
      <w:sz w:val="24"/>
      <w:szCs w:val="20"/>
    </w:rPr>
  </w:style>
  <w:style w:type="character" w:styleId="1213"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214" w:customStyle="1">
    <w:name w:val="纯文本3"/>
    <w:basedOn w:val="816"/>
    <w:uiPriority w:val="0"/>
    <w:qFormat/>
    <w:rPr>
      <w:rFonts w:hint="eastAsia" w:ascii="宋体" w:hAnsi="Courier New" w:eastAsia="楷体_GB2312"/>
      <w:sz w:val="28"/>
      <w:szCs w:val="20"/>
    </w:rPr>
  </w:style>
  <w:style w:type="paragraph" w:styleId="1215" w:customStyle="1">
    <w:name w:val="p0"/>
    <w:basedOn w:val="816"/>
    <w:uiPriority w:val="0"/>
    <w:qFormat/>
    <w:pPr>
      <w:jc w:val="left"/>
      <w:spacing w:before="100" w:beforeAutospacing="1" w:after="100" w:afterAutospacing="1"/>
      <w:widowControl/>
    </w:pPr>
    <w:rPr>
      <w:rFonts w:ascii="宋体" w:hAnsi="宋体" w:cs="宋体"/>
      <w:sz w:val="24"/>
    </w:rPr>
  </w:style>
  <w:style w:type="paragraph" w:styleId="1216" w:customStyle="1">
    <w:name w:val="p15"/>
    <w:basedOn w:val="816"/>
    <w:uiPriority w:val="0"/>
    <w:qFormat/>
    <w:pPr>
      <w:widowControl/>
    </w:pPr>
    <w:rPr>
      <w:rFonts w:ascii="宋体" w:hAnsi="宋体" w:cs="宋体"/>
      <w:sz w:val="28"/>
      <w:szCs w:val="28"/>
    </w:rPr>
  </w:style>
  <w:style w:type="paragraph" w:styleId="1217" w:customStyle="1">
    <w:name w:val="纯文本11"/>
    <w:basedOn w:val="816"/>
    <w:link w:val="1218"/>
    <w:uiPriority w:val="0"/>
    <w:qFormat/>
    <w:rPr>
      <w:rFonts w:ascii="宋体" w:hAnsi="Courier New" w:eastAsia="楷体_GB2312"/>
      <w:sz w:val="28"/>
      <w:szCs w:val="20"/>
    </w:rPr>
  </w:style>
  <w:style w:type="character" w:styleId="1218" w:customStyle="1">
    <w:name w:val="Plain Text Char Char"/>
    <w:link w:val="1217"/>
    <w:uiPriority w:val="0"/>
    <w:qFormat/>
    <w:rPr>
      <w:rFonts w:ascii="宋体" w:hAnsi="Courier New" w:eastAsia="楷体_GB2312"/>
      <w:sz w:val="28"/>
    </w:rPr>
  </w:style>
  <w:style w:type="paragraph" w:styleId="1219" w:customStyle="1">
    <w:name w:val="列出段落4"/>
    <w:basedOn w:val="816"/>
    <w:uiPriority w:val="34"/>
    <w:qFormat/>
    <w:pPr>
      <w:ind w:firstLine="420"/>
      <w:jc w:val="left"/>
      <w:spacing w:after="200"/>
      <w:widowControl/>
    </w:pPr>
    <w:rPr>
      <w:rFonts w:ascii="Tahoma" w:hAnsi="Tahoma" w:eastAsia="微软雅黑"/>
      <w:sz w:val="22"/>
      <w:szCs w:val="22"/>
    </w:rPr>
  </w:style>
  <w:style w:type="character" w:styleId="1220" w:customStyle="1">
    <w:name w:val="正文缩进 字符"/>
    <w:uiPriority w:val="0"/>
    <w:qFormat/>
    <w:rPr>
      <w:rFonts w:eastAsia="楷体_GB2312"/>
      <w:sz w:val="24"/>
      <w:lang w:val="en-US" w:eastAsia="zh-CN" w:bidi="ar-SA"/>
    </w:rPr>
  </w:style>
  <w:style w:type="paragraph" w:styleId="1221" w:customStyle="1">
    <w:name w:val="纯文本2"/>
    <w:basedOn w:val="816"/>
    <w:uiPriority w:val="0"/>
    <w:qFormat/>
    <w:rPr>
      <w:rFonts w:hint="eastAsia" w:ascii="宋体" w:hAnsi="Courier New" w:eastAsia="楷体_GB2312"/>
      <w:sz w:val="28"/>
      <w:szCs w:val="20"/>
    </w:rPr>
  </w:style>
  <w:style w:type="paragraph" w:styleId="1222" w:customStyle="1">
    <w:name w:val="纯文本4"/>
    <w:basedOn w:val="816"/>
    <w:uiPriority w:val="0"/>
    <w:qFormat/>
    <w:rPr>
      <w:rFonts w:ascii="宋体" w:hAnsi="Courier New" w:eastAsia="楷体_GB2312"/>
      <w:sz w:val="28"/>
      <w:szCs w:val="20"/>
    </w:rPr>
  </w:style>
  <w:style w:type="character" w:styleId="1223" w:customStyle="1">
    <w:name w:val="标题 2 字符"/>
    <w:uiPriority w:val="9"/>
    <w:qFormat/>
    <w:rPr>
      <w:rFonts w:ascii="Arial" w:hAnsi="Arial" w:eastAsia="黑体"/>
      <w:b/>
      <w:bCs/>
      <w:sz w:val="32"/>
      <w:szCs w:val="32"/>
    </w:rPr>
  </w:style>
  <w:style w:type="paragraph" w:styleId="1224" w:customStyle="1">
    <w:name w:val="纯文本41"/>
    <w:basedOn w:val="816"/>
    <w:uiPriority w:val="0"/>
    <w:qFormat/>
    <w:rPr>
      <w:rFonts w:ascii="宋体" w:hAnsi="Courier New" w:eastAsia="楷体_GB2312"/>
      <w:sz w:val="28"/>
      <w:szCs w:val="20"/>
    </w:rPr>
  </w:style>
  <w:style w:type="character" w:styleId="1225" w:customStyle="1">
    <w:name w:val="批注文字 字符"/>
    <w:basedOn w:val="826"/>
    <w:link w:val="832"/>
    <w:uiPriority w:val="0"/>
    <w:semiHidden/>
    <w:qFormat/>
    <w:rPr>
      <w:rFonts w:ascii="Times New Roman" w:hAnsi="Times New Roman"/>
      <w:sz w:val="21"/>
      <w:szCs w:val="24"/>
    </w:rPr>
  </w:style>
  <w:style w:type="paragraph" w:styleId="1226" w:customStyle="1">
    <w:name w:val="纯文本12"/>
    <w:basedOn w:val="816"/>
    <w:uiPriority w:val="0"/>
    <w:qFormat/>
    <w:rPr>
      <w:rFonts w:ascii="宋体" w:hAnsi="Courier New" w:eastAsia="楷体_GB2312"/>
      <w:sz w:val="28"/>
      <w:szCs w:val="20"/>
    </w:rPr>
  </w:style>
  <w:style w:type="character" w:styleId="1227" w:customStyle="1">
    <w:name w:val="正文文本缩进 Char1"/>
    <w:uiPriority w:val="0"/>
    <w:qFormat/>
    <w:rPr>
      <w:rFonts w:ascii="方正仿宋简体" w:hAnsi="创艺简仿宋" w:eastAsia="方正仿宋简体"/>
      <w:sz w:val="24"/>
    </w:rPr>
  </w:style>
  <w:style w:type="character" w:styleId="1228" w:customStyle="1">
    <w:name w:val="批注主题 字符"/>
    <w:basedOn w:val="1225"/>
    <w:link w:val="867"/>
    <w:uiPriority w:val="0"/>
    <w:semiHidden/>
    <w:qFormat/>
    <w:rPr>
      <w:rFonts w:ascii="Times New Roman" w:hAnsi="Times New Roman"/>
      <w:b/>
      <w:bCs/>
      <w:sz w:val="21"/>
      <w:szCs w:val="24"/>
    </w:rPr>
  </w:style>
  <w:style w:type="paragraph" w:styleId="1229" w:customStyle="1">
    <w:name w:val="*正文"/>
    <w:basedOn w:val="816"/>
    <w:uiPriority w:val="0"/>
    <w:qFormat/>
    <w:pPr>
      <w:ind w:firstLine="480"/>
      <w:spacing w:line="360" w:lineRule="auto"/>
    </w:pPr>
    <w:rPr>
      <w:rFonts w:ascii="Arial" w:hAnsi="Arial" w:cs="宋体"/>
      <w:sz w:val="28"/>
      <w:szCs w:val="21"/>
    </w:rPr>
  </w:style>
  <w:style w:type="paragraph" w:styleId="1230" w:customStyle="1">
    <w:name w:val="msonormal"/>
    <w:basedOn w:val="816"/>
    <w:uiPriority w:val="0"/>
    <w:qFormat/>
    <w:pPr>
      <w:jc w:val="left"/>
      <w:spacing w:before="100" w:beforeAutospacing="1" w:after="100" w:afterAutospacing="1"/>
      <w:widowControl/>
    </w:pPr>
    <w:rPr>
      <w:rFonts w:ascii="宋体" w:hAnsi="宋体" w:cs="宋体"/>
      <w:sz w:val="24"/>
    </w:rPr>
  </w:style>
  <w:style w:type="paragraph" w:styleId="1231" w:customStyle="1">
    <w:name w:val="font6"/>
    <w:basedOn w:val="816"/>
    <w:uiPriority w:val="0"/>
    <w:qFormat/>
    <w:pPr>
      <w:jc w:val="left"/>
      <w:spacing w:before="100" w:beforeAutospacing="1" w:after="100" w:afterAutospacing="1"/>
      <w:widowControl/>
    </w:pPr>
    <w:rPr>
      <w:rFonts w:ascii="Calibri" w:hAnsi="Calibri" w:cs="Calibri"/>
      <w:color w:val="000000"/>
      <w:szCs w:val="21"/>
    </w:rPr>
  </w:style>
  <w:style w:type="paragraph" w:styleId="1232" w:customStyle="1">
    <w:name w:val="font7"/>
    <w:basedOn w:val="816"/>
    <w:uiPriority w:val="0"/>
    <w:qFormat/>
    <w:pPr>
      <w:jc w:val="left"/>
      <w:spacing w:before="100" w:beforeAutospacing="1" w:after="100" w:afterAutospacing="1"/>
      <w:widowControl/>
    </w:pPr>
    <w:rPr>
      <w:rFonts w:ascii="宋体" w:hAnsi="宋体" w:cs="宋体"/>
      <w:color w:val="000000"/>
      <w:szCs w:val="21"/>
    </w:rPr>
  </w:style>
  <w:style w:type="paragraph" w:styleId="1233" w:customStyle="1">
    <w:name w:val="font8"/>
    <w:basedOn w:val="816"/>
    <w:uiPriority w:val="0"/>
    <w:qFormat/>
    <w:pPr>
      <w:jc w:val="left"/>
      <w:spacing w:before="100" w:beforeAutospacing="1" w:after="100" w:afterAutospacing="1"/>
      <w:widowControl/>
    </w:pPr>
    <w:rPr>
      <w:rFonts w:ascii="Calibri" w:hAnsi="Calibri" w:cs="Calibri"/>
      <w:color w:val="000000"/>
      <w:szCs w:val="21"/>
    </w:rPr>
  </w:style>
  <w:style w:type="paragraph" w:styleId="1234" w:customStyle="1">
    <w:name w:val="font9"/>
    <w:basedOn w:val="816"/>
    <w:uiPriority w:val="0"/>
    <w:qFormat/>
    <w:pPr>
      <w:jc w:val="left"/>
      <w:spacing w:before="100" w:beforeAutospacing="1" w:after="100" w:afterAutospacing="1"/>
      <w:widowControl/>
    </w:pPr>
    <w:rPr>
      <w:rFonts w:ascii="Calibri" w:hAnsi="Calibri" w:cs="Calibri"/>
      <w:color w:val="333333"/>
      <w:szCs w:val="21"/>
    </w:rPr>
  </w:style>
  <w:style w:type="paragraph" w:styleId="1235" w:customStyle="1">
    <w:name w:val="font10"/>
    <w:basedOn w:val="816"/>
    <w:uiPriority w:val="0"/>
    <w:qFormat/>
    <w:pPr>
      <w:jc w:val="left"/>
      <w:spacing w:before="100" w:beforeAutospacing="1" w:after="100" w:afterAutospacing="1"/>
      <w:widowControl/>
    </w:pPr>
    <w:rPr>
      <w:rFonts w:ascii="宋体" w:hAnsi="宋体" w:cs="宋体"/>
      <w:color w:val="333333"/>
      <w:szCs w:val="21"/>
    </w:rPr>
  </w:style>
  <w:style w:type="paragraph" w:styleId="1236" w:customStyle="1">
    <w:name w:val="xl65"/>
    <w:basedOn w:val="816"/>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237" w:customStyle="1">
    <w:name w:val="xl66"/>
    <w:basedOn w:val="816"/>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238" w:customStyle="1">
    <w:name w:val="xl67"/>
    <w:basedOn w:val="816"/>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239" w:customStyle="1">
    <w:name w:val="xl68"/>
    <w:basedOn w:val="81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240" w:customStyle="1">
    <w:name w:val="xl69"/>
    <w:basedOn w:val="81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241" w:customStyle="1">
    <w:name w:val="xl70"/>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2" w:customStyle="1">
    <w:name w:val="xl71"/>
    <w:basedOn w:val="81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243" w:customStyle="1">
    <w:name w:val="xl72"/>
    <w:basedOn w:val="81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244" w:customStyle="1">
    <w:name w:val="xl73"/>
    <w:basedOn w:val="81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245" w:customStyle="1">
    <w:name w:val="xl74"/>
    <w:basedOn w:val="81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246" w:customStyle="1">
    <w:name w:val="Plain Text11"/>
    <w:basedOn w:val="816"/>
    <w:uiPriority w:val="0"/>
    <w:qFormat/>
    <w:rPr>
      <w:rFonts w:ascii="宋体" w:hAnsi="Courier New" w:eastAsia="楷体_GB2312"/>
      <w:sz w:val="28"/>
      <w:szCs w:val="20"/>
    </w:rPr>
  </w:style>
  <w:style w:type="paragraph" w:styleId="1247" w:customStyle="1">
    <w:name w:val="列出段落3"/>
    <w:basedOn w:val="816"/>
    <w:uiPriority w:val="34"/>
    <w:qFormat/>
    <w:pPr>
      <w:ind w:firstLine="420"/>
    </w:pPr>
  </w:style>
  <w:style w:type="character" w:styleId="1248" w:customStyle="1">
    <w:name w:val="font31"/>
    <w:uiPriority w:val="0"/>
    <w:qFormat/>
    <w:rPr>
      <w:rFonts w:hint="eastAsia" w:ascii="宋体" w:hAnsi="宋体" w:eastAsia="宋体" w:cs="宋体"/>
      <w:color w:val="333333"/>
      <w:sz w:val="21"/>
      <w:szCs w:val="21"/>
      <w:u w:val="none"/>
    </w:rPr>
  </w:style>
  <w:style w:type="table" w:styleId="1249" w:customStyle="1">
    <w:name w:val="Table Normal"/>
    <w:uiPriority w:val="0"/>
    <w:semiHidden/>
    <w:unhideWhenUsed/>
    <w:qFormat/>
    <w:tblPr>
      <w:tblCellMar>
        <w:left w:w="0" w:type="dxa"/>
        <w:top w:w="0" w:type="dxa"/>
        <w:right w:w="0" w:type="dxa"/>
        <w:bottom w:w="0" w:type="dxa"/>
      </w:tblCellMar>
    </w:tblPr>
  </w:style>
  <w:style w:type="paragraph" w:styleId="1250" w:customStyle="1">
    <w:name w:val="正文缩进1"/>
    <w:uiPriority w:val="99"/>
    <w:qFormat/>
    <w:pPr>
      <w:ind w:firstLine="420"/>
      <w:jc w:val="left"/>
      <w:widowControl w:val="off"/>
    </w:pPr>
    <w:rPr>
      <w:rFonts w:hint="default" w:ascii="Times New Roman" w:hAnsi="Times New Roman" w:eastAsia="楷体_GB2312" w:cs="Times New Roman"/>
      <w:sz w:val="24"/>
      <w:lang w:val="en-US" w:eastAsia="zh-CN" w:bidi="ar-SA"/>
    </w:rPr>
  </w:style>
  <w:style w:type="paragraph" w:styleId="1251" w:customStyle="1">
    <w:name w:val="页脚11"/>
    <w:basedOn w:val="816"/>
    <w:uiPriority w:val="0"/>
    <w:unhideWhenUsed/>
    <w:qFormat/>
    <w:pPr>
      <w:spacing w:after="0" w:line="240" w:lineRule="auto"/>
      <w:tabs>
        <w:tab w:val="center" w:pos="7143" w:leader="none"/>
        <w:tab w:val="right" w:pos="14287" w:leader="none"/>
      </w:tabs>
    </w:pPr>
  </w:style>
  <w:style w:type="character" w:styleId="1252" w:customStyle="1">
    <w:name w:val="font11"/>
    <w:uiPriority w:val="0"/>
    <w:qFormat/>
    <w:rPr>
      <w:rFonts w:hint="eastAsia" w:ascii="宋体" w:hAnsi="宋体" w:eastAsia="宋体" w:cs="宋体"/>
      <w:color w:val="000000"/>
      <w:sz w:val="21"/>
      <w:szCs w:val="21"/>
      <w:u w:val="none"/>
    </w:rPr>
  </w:style>
  <w:style w:type="paragraph" w:styleId="1253" w:customStyle="1">
    <w:name w:val="纯文本9"/>
    <w:uiPriority w:val="0"/>
    <w:qFormat/>
    <w:pPr>
      <w:jc w:val="both"/>
      <w:widowControl w:val="off"/>
    </w:pPr>
    <w:rPr>
      <w:rFonts w:hint="default" w:ascii="宋体" w:hAnsi="Courier New" w:eastAsia="楷体_GB2312" w:cs="Times New Roman"/>
      <w:sz w:val="28"/>
      <w:szCs w:val="20"/>
    </w:r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主管</cp:lastModifiedBy>
  <cp:revision>13</cp:revision>
  <dcterms:created xsi:type="dcterms:W3CDTF">2025-02-26T16:05:00Z</dcterms:created>
  <dcterms:modified xsi:type="dcterms:W3CDTF">2026-10-10T07:10:59Z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38E17CD4FB17400DB689BC1219AF836A_13</vt:lpwstr>
  </property>
  <property fmtid="{D5CDD505-2E9C-101B-9397-08002B2CF9AE}" pid="4" name="KSOTemplateDocerSaveRecord">
    <vt:lpwstr>eyJoZGlkIjoiMTk4OWMzMTk5ZDE3MjMyNmVkYTA3NGZiZGYzMmUyY2UiLCJ1c2VySWQiOiI2ODgxMzEwNzgifQ==</vt:lpwstr>
  </property>
</Properties>
</file>