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line="360" w:lineRule="auto"/>
        <w:rPr>
          <w:rFonts w:hint="eastAsia" w:ascii="宋体" w:hAnsi="宋体" w:eastAsia="宋体" w:cs="宋体"/>
          <w:b/>
          <w:sz w:val="72"/>
          <w:szCs w:val="72"/>
        </w:rPr>
      </w:pPr>
      <w:r>
        <w:rPr>
          <w:rFonts w:hint="eastAsia" w:ascii="宋体" w:hAnsi="宋体" w:eastAsia="宋体" w:cs="宋体"/>
          <w:sz w:val="24"/>
          <w:szCs w:val="24"/>
        </w:rPr>
        <w:t xml:space="preserve">  </w:t>
      </w:r>
      <w:r/>
    </w:p>
    <w:p>
      <w:pPr>
        <w:jc w:val="center"/>
        <w:spacing w:before="120" w:after="120" w:line="360" w:lineRule="auto"/>
        <w:rPr>
          <w:rFonts w:hint="eastAsia" w:ascii="宋体" w:hAnsi="宋体" w:eastAsia="宋体" w:cs="宋体"/>
          <w:b/>
          <w:bCs/>
          <w:sz w:val="72"/>
          <w:szCs w:val="72"/>
        </w:rPr>
        <w:outlineLvl w:val="0"/>
      </w:pPr>
      <w:r/>
      <w:bookmarkStart w:id="0" w:name="_Toc1997"/>
      <w:r>
        <w:rPr>
          <w:rFonts w:hint="eastAsia" w:ascii="宋体" w:hAnsi="宋体" w:eastAsia="宋体" w:cs="宋体"/>
          <w:b/>
          <w:bCs/>
          <w:sz w:val="72"/>
          <w:szCs w:val="72"/>
        </w:rPr>
        <w:t xml:space="preserve">泰州市政府采购</w:t>
      </w:r>
      <w:bookmarkEnd w:id="0"/>
      <w:r>
        <w:rPr>
          <w:rFonts w:hint="eastAsia" w:ascii="宋体" w:hAnsi="宋体" w:eastAsia="宋体" w:cs="宋体"/>
          <w:b/>
          <w:bCs/>
          <w:sz w:val="72"/>
          <w:szCs w:val="72"/>
        </w:rPr>
        <w:t xml:space="preserve">项目</w:t>
      </w:r>
      <w:r/>
    </w:p>
    <w:p>
      <w:pPr>
        <w:jc w:val="center"/>
        <w:spacing w:before="120" w:line="360" w:lineRule="auto"/>
        <w:rPr>
          <w:rFonts w:hint="eastAsia" w:ascii="宋体" w:hAnsi="宋体" w:eastAsia="宋体" w:cs="宋体"/>
          <w:b/>
          <w:bCs/>
          <w:sz w:val="52"/>
          <w:szCs w:val="52"/>
        </w:rPr>
      </w:pPr>
      <w:r>
        <w:rPr>
          <w:rFonts w:hint="eastAsia" w:ascii="宋体" w:hAnsi="宋体" w:eastAsia="宋体" w:cs="宋体"/>
          <w:b/>
          <w:bCs/>
          <w:sz w:val="52"/>
          <w:szCs w:val="52"/>
        </w:rPr>
      </w:r>
      <w:r/>
    </w:p>
    <w:p>
      <w:pPr>
        <w:jc w:val="center"/>
        <w:spacing w:before="120" w:line="360" w:lineRule="auto"/>
        <w:rPr>
          <w:rFonts w:hint="eastAsia" w:ascii="宋体" w:hAnsi="宋体" w:eastAsia="宋体" w:cs="宋体"/>
          <w:b/>
          <w:bCs/>
          <w:sz w:val="52"/>
          <w:szCs w:val="52"/>
        </w:rPr>
        <w:outlineLvl w:val="0"/>
      </w:pPr>
      <w:r/>
      <w:bookmarkStart w:id="1" w:name="_Toc28993"/>
      <w:r>
        <w:rPr>
          <w:rFonts w:hint="eastAsia" w:ascii="宋体" w:hAnsi="宋体" w:eastAsia="宋体" w:cs="宋体"/>
          <w:b/>
          <w:bCs/>
          <w:sz w:val="52"/>
          <w:szCs w:val="52"/>
        </w:rPr>
        <w:t xml:space="preserve">竞争性磋商文件</w:t>
      </w:r>
      <w:bookmarkEnd w:id="1"/>
      <w:r/>
      <w:r/>
    </w:p>
    <w:p>
      <w:pPr>
        <w:jc w:val="center"/>
        <w:rPr>
          <w:rFonts w:hint="eastAsia" w:ascii="宋体" w:hAnsi="宋体" w:eastAsia="宋体" w:cs="宋体"/>
          <w:bCs/>
          <w:sz w:val="36"/>
          <w:szCs w:val="36"/>
        </w:rPr>
      </w:pPr>
      <w:r>
        <w:rPr>
          <w:rFonts w:hint="eastAsia" w:ascii="宋体" w:hAnsi="宋体" w:eastAsia="宋体" w:cs="宋体"/>
          <w:sz w:val="36"/>
          <w:szCs w:val="36"/>
        </w:rPr>
        <w:t xml:space="preserve">（</w:t>
      </w:r>
      <w:r>
        <w:rPr>
          <w:rFonts w:hint="eastAsia" w:ascii="宋体" w:hAnsi="宋体" w:eastAsia="宋体" w:cs="宋体"/>
          <w:bCs/>
          <w:sz w:val="36"/>
          <w:szCs w:val="36"/>
        </w:rPr>
        <w:t xml:space="preserve">全流程电子化不见面开标</w:t>
      </w:r>
      <w:r>
        <w:rPr>
          <w:rFonts w:hint="eastAsia" w:ascii="宋体" w:hAnsi="宋体" w:eastAsia="宋体" w:cs="宋体"/>
          <w:sz w:val="36"/>
          <w:szCs w:val="36"/>
        </w:rPr>
        <w:t xml:space="preserve">）</w:t>
      </w:r>
      <w:r/>
    </w:p>
    <w:p>
      <w:pPr>
        <w:pStyle w:val="951"/>
        <w:widowControl w:val="off"/>
        <w:rPr>
          <w:rFonts w:hint="eastAsia" w:hAnsi="宋体" w:eastAsia="宋体" w:cs="宋体"/>
        </w:rPr>
      </w:pPr>
      <w:r>
        <w:rPr>
          <w:rFonts w:hint="eastAsia" w:hAnsi="宋体" w:eastAsia="宋体" w:cs="宋体"/>
        </w:rPr>
      </w:r>
      <w:r/>
    </w:p>
    <w:p>
      <w:pPr>
        <w:pStyle w:val="951"/>
        <w:ind w:firstLine="400"/>
        <w:widowControl w:val="off"/>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951"/>
        <w:rPr>
          <w:rFonts w:hint="eastAsia" w:hAnsi="宋体" w:eastAsia="宋体" w:cs="宋体"/>
        </w:rPr>
      </w:pPr>
      <w:r>
        <w:rPr>
          <w:rFonts w:hint="eastAsia" w:hAnsi="宋体" w:eastAsia="宋体" w:cs="宋体"/>
        </w:rPr>
      </w:r>
      <w:r/>
    </w:p>
    <w:p>
      <w:pPr>
        <w:ind w:firstLine="2570"/>
        <w:jc w:val="left"/>
        <w:spacing w:before="120" w:after="120"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项目编号：</w:t>
      </w:r>
      <w:r>
        <w:rPr>
          <w:rFonts w:ascii="宋体" w:hAnsi="宋体" w:eastAsia="宋体" w:cs="宋体"/>
          <w:b/>
          <w:bCs/>
          <w:sz w:val="32"/>
          <w:szCs w:val="32"/>
        </w:rPr>
        <w:t xml:space="preserve">JYZC-202</w:t>
      </w:r>
      <w:r>
        <w:rPr>
          <w:rFonts w:hint="eastAsia" w:ascii="宋体" w:hAnsi="宋体" w:eastAsia="宋体" w:cs="宋体"/>
          <w:b/>
          <w:bCs/>
          <w:sz w:val="32"/>
          <w:szCs w:val="32"/>
        </w:rPr>
        <w:t xml:space="preserve">6</w:t>
      </w:r>
      <w:r>
        <w:rPr>
          <w:rFonts w:hint="eastAsia" w:ascii="宋体" w:hAnsi="宋体" w:eastAsia="宋体" w:cs="宋体"/>
          <w:b/>
          <w:bCs/>
          <w:sz w:val="32"/>
          <w:szCs w:val="32"/>
        </w:rPr>
        <w:t xml:space="preserve">074</w:t>
      </w:r>
      <w:r/>
    </w:p>
    <w:p>
      <w:pPr>
        <w:ind w:left="210" w:firstLine="1606"/>
        <w:jc w:val="left"/>
        <w:spacing w:before="120" w:after="120"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项目名称：</w:t>
      </w:r>
      <w:r>
        <w:rPr>
          <w:rFonts w:hint="eastAsia" w:ascii="宋体" w:hAnsi="宋体" w:eastAsia="宋体" w:cs="宋体"/>
          <w:b/>
          <w:bCs/>
          <w:sz w:val="32"/>
          <w:szCs w:val="32"/>
        </w:rPr>
        <w:t xml:space="preserve">溱潼镇河道保洁服务项目</w:t>
      </w:r>
      <w:r/>
    </w:p>
    <w:p>
      <w:pPr>
        <w:ind w:firstLine="948"/>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948"/>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b/>
          <w:bCs/>
          <w:sz w:val="30"/>
          <w:szCs w:val="30"/>
        </w:rPr>
        <w:t xml:space="preserve"> </w:t>
      </w:r>
      <w:r>
        <w:rPr>
          <w:rFonts w:hint="eastAsia" w:ascii="宋体" w:hAnsi="宋体" w:eastAsia="宋体" w:cs="宋体"/>
          <w:sz w:val="24"/>
          <w:szCs w:val="24"/>
        </w:rPr>
        <w:t xml:space="preserve">   </w:t>
      </w:r>
      <w:r/>
    </w:p>
    <w:p>
      <w:pPr>
        <w:jc w:val="center"/>
        <w:spacing w:before="120" w:after="120" w:line="360" w:lineRule="auto"/>
        <w:rPr>
          <w:rFonts w:hint="eastAsia" w:ascii="宋体" w:hAnsi="宋体" w:eastAsia="宋体" w:cs="宋体"/>
          <w:b/>
          <w:bCs/>
          <w:sz w:val="32"/>
          <w:szCs w:val="32"/>
        </w:rPr>
        <w:outlineLvl w:val="0"/>
      </w:pPr>
      <w:r/>
      <w:bookmarkStart w:id="2" w:name="_Toc11357"/>
      <w:r>
        <w:rPr>
          <w:rFonts w:hint="eastAsia" w:ascii="宋体" w:hAnsi="宋体" w:eastAsia="宋体" w:cs="宋体"/>
          <w:b/>
          <w:bCs/>
          <w:sz w:val="32"/>
          <w:szCs w:val="32"/>
        </w:rPr>
        <w:t xml:space="preserve">采购人：</w:t>
      </w:r>
      <w:bookmarkEnd w:id="2"/>
      <w:r>
        <w:rPr>
          <w:rFonts w:hint="eastAsia" w:ascii="宋体" w:hAnsi="宋体" w:eastAsia="宋体" w:cs="宋体"/>
          <w:b/>
          <w:bCs/>
          <w:sz w:val="32"/>
          <w:szCs w:val="32"/>
        </w:rPr>
        <w:t xml:space="preserve">泰州市姜堰区溱潼镇人民政府</w:t>
      </w:r>
      <w:r/>
    </w:p>
    <w:p>
      <w:pPr>
        <w:jc w:val="center"/>
        <w:spacing w:before="120" w:after="120" w:line="360" w:lineRule="auto"/>
        <w:rPr>
          <w:rFonts w:hint="eastAsia" w:ascii="宋体" w:hAnsi="宋体" w:eastAsia="宋体" w:cs="宋体"/>
          <w:sz w:val="32"/>
          <w:szCs w:val="32"/>
        </w:rPr>
        <w:outlineLvl w:val="0"/>
      </w:pPr>
      <w:r>
        <w:rPr>
          <w:rFonts w:hint="eastAsia" w:ascii="宋体" w:hAnsi="宋体" w:eastAsia="宋体" w:cs="宋体"/>
          <w:b/>
          <w:bCs/>
          <w:sz w:val="32"/>
          <w:szCs w:val="32"/>
        </w:rPr>
        <w:t xml:space="preserve">采购代理机构：</w:t>
      </w:r>
      <w:r>
        <w:rPr>
          <w:rFonts w:hint="eastAsia" w:ascii="宋体" w:hAnsi="宋体" w:eastAsia="宋体" w:cs="宋体"/>
          <w:b/>
          <w:bCs/>
          <w:sz w:val="32"/>
          <w:szCs w:val="32"/>
        </w:rPr>
        <w:t xml:space="preserve">泰州市兴达工程项目管理有限公司</w:t>
      </w:r>
      <w:r/>
    </w:p>
    <w:p>
      <w:pPr>
        <w:jc w:val="center"/>
        <w:widowControl/>
        <w:rPr>
          <w:rFonts w:hint="eastAsia" w:ascii="宋体" w:hAnsi="宋体" w:eastAsia="宋体" w:cs="宋体"/>
          <w:sz w:val="24"/>
          <w:szCs w:val="24"/>
        </w:rPr>
      </w:pPr>
      <w:r>
        <w:rPr>
          <w:rFonts w:hint="eastAsia" w:ascii="宋体" w:hAnsi="宋体" w:eastAsia="宋体" w:cs="宋体"/>
          <w:b/>
          <w:bCs/>
          <w:sz w:val="32"/>
          <w:szCs w:val="32"/>
        </w:rPr>
        <w:t xml:space="preserve">2026年</w:t>
      </w:r>
      <w:r>
        <w:rPr>
          <w:rFonts w:hint="eastAsia" w:ascii="宋体" w:hAnsi="宋体" w:eastAsia="宋体" w:cs="宋体"/>
          <w:b/>
          <w:bCs/>
          <w:sz w:val="32"/>
          <w:szCs w:val="32"/>
        </w:rPr>
        <w:t xml:space="preserve">10</w:t>
      </w:r>
      <w:r>
        <w:rPr>
          <w:rFonts w:hint="eastAsia" w:ascii="宋体" w:hAnsi="宋体" w:eastAsia="宋体" w:cs="宋体"/>
          <w:b/>
          <w:bCs/>
          <w:sz w:val="32"/>
          <w:szCs w:val="32"/>
        </w:rPr>
        <w:t xml:space="preserve">月</w:t>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jc w:val="center"/>
        <w:spacing w:line="480" w:lineRule="auto"/>
        <w:rPr>
          <w:rFonts w:hint="eastAsia" w:ascii="宋体" w:hAnsi="宋体" w:eastAsia="宋体" w:cs="宋体"/>
          <w:szCs w:val="21"/>
        </w:rPr>
      </w:pPr>
      <w:r>
        <w:rPr>
          <w:rFonts w:hint="eastAsia" w:ascii="宋体" w:hAnsi="宋体" w:eastAsia="宋体" w:cs="宋体"/>
          <w:szCs w:val="21"/>
        </w:rPr>
        <w:t xml:space="preserve"> </w:t>
      </w:r>
      <w:bookmarkStart w:id="3" w:name="_Toc513029200"/>
      <w:r/>
      <w:bookmarkStart w:id="4" w:name="_Toc16938516"/>
      <w:r/>
      <w:bookmarkStart w:id="5" w:name="_Toc479757206"/>
      <w:r/>
      <w:bookmarkStart w:id="6" w:name="_Toc523127445"/>
      <w:r/>
      <w:bookmarkStart w:id="7" w:name="_Toc120614210"/>
      <w:r/>
      <w:bookmarkStart w:id="8" w:name="_Toc20823272"/>
      <w:r/>
      <w:bookmarkEnd w:id="3"/>
      <w:r/>
      <w:bookmarkEnd w:id="4"/>
      <w:r/>
      <w:bookmarkEnd w:id="5"/>
      <w:r/>
      <w:bookmarkEnd w:id="6"/>
      <w:r/>
      <w:bookmarkEnd w:id="7"/>
      <w:r/>
      <w:r/>
    </w:p>
    <w:p>
      <w:pPr>
        <w:rPr>
          <w:rFonts w:hint="eastAsia" w:ascii="仿宋" w:hAnsi="仿宋" w:eastAsia="仿宋" w:cs="仿宋"/>
          <w:sz w:val="44"/>
          <w:szCs w:val="44"/>
          <w:lang w:bidi="ar"/>
        </w:rPr>
      </w:pPr>
      <w:r>
        <w:rPr>
          <w:rFonts w:hint="eastAsia" w:ascii="仿宋" w:hAnsi="仿宋" w:eastAsia="仿宋" w:cs="仿宋"/>
          <w:sz w:val="44"/>
          <w:szCs w:val="44"/>
          <w:lang w:bidi="ar"/>
        </w:rPr>
        <w:br w:type="page" w:clear="all"/>
      </w:r>
      <w:r/>
    </w:p>
    <w:p>
      <w:pPr>
        <w:jc w:val="center"/>
        <w:spacing w:line="360" w:lineRule="auto"/>
        <w:rPr>
          <w:rFonts w:hint="eastAsia" w:ascii="仿宋" w:hAnsi="仿宋" w:eastAsia="仿宋" w:cs="仿宋"/>
          <w:sz w:val="44"/>
          <w:szCs w:val="44"/>
        </w:rPr>
      </w:pPr>
      <w:r>
        <w:rPr>
          <w:rFonts w:hint="eastAsia" w:ascii="仿宋" w:hAnsi="仿宋" w:eastAsia="仿宋" w:cs="仿宋"/>
          <w:sz w:val="44"/>
          <w:szCs w:val="44"/>
          <w:lang w:bidi="ar"/>
        </w:rPr>
        <w:t xml:space="preserve">泰州市政府采购不见面交易相关提醒</w:t>
      </w:r>
      <w:r/>
    </w:p>
    <w:p>
      <w:pPr>
        <w:ind w:firstLine="901"/>
        <w:spacing w:line="360" w:lineRule="auto"/>
        <w:rPr>
          <w:rFonts w:hint="eastAsia" w:ascii="仿宋" w:hAnsi="仿宋" w:eastAsia="仿宋" w:cs="仿宋"/>
          <w:b/>
          <w:bCs/>
          <w:spacing w:val="-3"/>
          <w:sz w:val="24"/>
        </w:rPr>
      </w:pPr>
      <w:r>
        <w:rPr>
          <w:rFonts w:hint="eastAsia" w:ascii="仿宋" w:hAnsi="仿宋" w:eastAsia="仿宋" w:cs="仿宋"/>
          <w:b/>
          <w:bCs/>
          <w:sz w:val="24"/>
          <w:lang w:bidi="ar"/>
        </w:rPr>
        <w:t xml:space="preserve">一、政府采购线上合同信用融资功能告知提醒</w:t>
      </w:r>
      <w:r/>
    </w:p>
    <w:p>
      <w:pPr>
        <w:ind w:firstLine="562"/>
        <w:spacing w:line="360" w:lineRule="auto"/>
        <w:rPr>
          <w:rFonts w:hint="eastAsia" w:ascii="仿宋" w:hAnsi="仿宋" w:eastAsia="仿宋" w:cs="仿宋"/>
          <w:spacing w:val="1"/>
          <w:sz w:val="24"/>
        </w:rPr>
      </w:pPr>
      <w:r>
        <w:rPr>
          <w:rFonts w:hint="eastAsia" w:ascii="仿宋" w:hAnsi="仿宋" w:eastAsia="仿宋" w:cs="仿宋"/>
          <w:spacing w:val="1"/>
          <w:sz w:val="24"/>
          <w:lang w:bidi="ar"/>
        </w:rPr>
        <w:t xml:space="preserve">今年我市已正式启用“苏采云”系统，目前已全面开</w:t>
      </w:r>
      <w:r>
        <w:rPr>
          <w:rFonts w:hint="eastAsia" w:ascii="仿宋" w:hAnsi="仿宋" w:eastAsia="仿宋" w:cs="仿宋"/>
          <w:spacing w:val="11"/>
          <w:sz w:val="24"/>
          <w:lang w:bidi="ar"/>
        </w:rPr>
        <w:t xml:space="preserve">通</w:t>
      </w:r>
      <w:r>
        <w:rPr>
          <w:rFonts w:hint="eastAsia" w:ascii="仿宋" w:hAnsi="仿宋" w:eastAsia="仿宋" w:cs="仿宋"/>
          <w:spacing w:val="1"/>
          <w:sz w:val="24"/>
          <w:lang w:bidi="ar"/>
        </w:rPr>
        <w:t xml:space="preserve">政府采购线上合同信用融资（以下简称“政采贷”）。成交供应商可凭政府采购合同在中征平台发起贷款申请。</w:t>
      </w:r>
      <w:r/>
    </w:p>
    <w:p>
      <w:pPr>
        <w:pStyle w:val="790"/>
        <w:ind w:left="640"/>
        <w:jc w:val="both"/>
        <w:spacing w:before="0" w:after="0" w:line="360" w:lineRule="auto"/>
        <w:widowControl w:val="off"/>
        <w:rPr>
          <w:rFonts w:hint="eastAsia" w:ascii="仿宋" w:hAnsi="仿宋" w:eastAsia="仿宋" w:cs="仿宋"/>
          <w:b/>
          <w:bCs/>
        </w:rPr>
      </w:pPr>
      <w:r>
        <w:rPr>
          <w:rFonts w:hint="eastAsia" w:ascii="仿宋" w:hAnsi="仿宋" w:eastAsia="仿宋" w:cs="仿宋"/>
          <w:b/>
          <w:bCs/>
          <w:lang w:bidi="ar"/>
        </w:rPr>
        <w:t xml:space="preserve">1.“政采贷”业务流程</w:t>
      </w:r>
      <w:r/>
    </w:p>
    <w:p>
      <w:pPr>
        <w:pStyle w:val="790"/>
        <w:jc w:val="both"/>
        <w:spacing w:before="0" w:after="0" w:line="360" w:lineRule="auto"/>
        <w:widowControl w:val="off"/>
        <w:rPr>
          <w:rFonts w:hint="eastAsia" w:ascii="仿宋" w:hAnsi="仿宋" w:eastAsia="仿宋" w:cs="仿宋"/>
          <w:sz w:val="32"/>
          <w:szCs w:val="32"/>
        </w:rPr>
      </w:pPr>
      <w:r>
        <w:rPr>
          <w:lang w:bidi="ar"/>
        </w:rPr>
        <mc:AlternateContent>
          <mc:Choice Requires="wpg">
            <w:drawing>
              <wp:inline xmlns:wp="http://schemas.openxmlformats.org/drawingml/2006/wordprocessingDrawing" distT="0" distB="0" distL="0" distR="0">
                <wp:extent cx="5267325" cy="1552575"/>
                <wp:effectExtent l="0" t="0" r="9525" b="952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r/>
                      </pic:nvPicPr>
                      <pic:blipFill>
                        <a:blip r:embed="rId13"/>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sz w:val="32"/>
          <w:szCs w:val="32"/>
          <w:lang w:bidi="ar"/>
        </w:rPr>
        <w:t xml:space="preserve"> </w:t>
      </w:r>
      <w:r/>
    </w:p>
    <w:p>
      <w:pPr>
        <w:pStyle w:val="790"/>
        <w:ind w:left="640"/>
        <w:jc w:val="both"/>
        <w:spacing w:before="0" w:after="0" w:line="360" w:lineRule="auto"/>
        <w:widowControl w:val="off"/>
        <w:rPr>
          <w:rFonts w:hint="eastAsia" w:ascii="仿宋" w:hAnsi="仿宋" w:eastAsia="仿宋" w:cs="仿宋"/>
          <w:b/>
          <w:bCs/>
        </w:rPr>
      </w:pPr>
      <w:r>
        <w:rPr>
          <w:rFonts w:hint="eastAsia" w:ascii="仿宋" w:hAnsi="仿宋" w:eastAsia="仿宋" w:cs="仿宋"/>
          <w:b/>
          <w:bCs/>
          <w:lang w:bidi="ar"/>
        </w:rPr>
        <w:t xml:space="preserve">2.常见问题</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Q1：哪些企业能申请“政采贷”？</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答：江苏省内采用国库集中支付的政府采购项目的中标供应商，可凭政府采购合同申请“政采贷”。</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Q2：供应商在哪里申请“政采贷”？</w:t>
      </w:r>
      <w:r/>
    </w:p>
    <w:p>
      <w:pPr>
        <w:pStyle w:val="790"/>
        <w:jc w:val="both"/>
        <w:spacing w:before="0" w:after="0" w:line="360" w:lineRule="auto"/>
        <w:widowControl w:val="off"/>
        <w:rPr>
          <w:rFonts w:hint="eastAsia" w:ascii="仿宋" w:hAnsi="仿宋" w:cs="仿宋"/>
        </w:rPr>
      </w:pPr>
      <w:r>
        <w:rPr>
          <w:rFonts w:hint="eastAsia" w:ascii="仿宋" w:hAnsi="仿宋" w:eastAsia="仿宋" w:cs="仿宋"/>
          <w:lang w:bidi="ar"/>
        </w:rPr>
        <w:t xml:space="preserve">答：中标供应商在“中征应收账款融资服务平台”（简称“中征平台”）上向意向银行发起融资申请</w:t>
      </w:r>
      <w:r>
        <w:rPr>
          <w:rFonts w:hint="eastAsia"/>
          <w:lang w:bidi="ar"/>
        </w:rPr>
        <w:t xml:space="preserve">。</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Q3：中标供应商要注意什么？</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答：中标供应商要加强与采购单位的沟通协调，尽早确定融资需求。需要“政采贷”融资的，政府采购合同付款账号应当空置。</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Q4：采购单位要做什么？</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答：采购单位在“苏采云”系统中公示政府采购合同时，要勾选融资标识，为中标供应商融资提供便利。如后续融资失败，采购单位要及时维护中标供应商相关账号信息，按时支付款项。</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Q5：“政采贷”融资失败怎么办？</w:t>
      </w:r>
      <w:r/>
    </w:p>
    <w:p>
      <w:pPr>
        <w:pStyle w:val="790"/>
        <w:jc w:val="both"/>
        <w:spacing w:before="0" w:after="0" w:line="360" w:lineRule="auto"/>
        <w:widowControl w:val="off"/>
        <w:rPr>
          <w:rFonts w:hint="eastAsia" w:ascii="仿宋" w:hAnsi="仿宋" w:eastAsia="仿宋" w:cs="仿宋"/>
        </w:rPr>
      </w:pPr>
      <w:r>
        <w:rPr>
          <w:rFonts w:hint="eastAsia" w:ascii="仿宋" w:hAnsi="仿宋" w:eastAsia="仿宋" w:cs="仿宋"/>
          <w:lang w:bidi="ar"/>
        </w:rPr>
        <w:t xml:space="preserve">答：经合作银行审核后不予放款，或者贷款审核时间超过10个工作日的，视为融资失败，该项目回到财政预算管理一体化系统中支付资金。融资失败的企业，无法重新线上申请“政采贷”。</w:t>
      </w:r>
      <w:r/>
    </w:p>
    <w:p>
      <w:pPr>
        <w:pStyle w:val="790"/>
        <w:ind w:left="640"/>
        <w:jc w:val="both"/>
        <w:spacing w:before="0" w:after="0" w:line="360" w:lineRule="auto"/>
        <w:widowControl w:val="off"/>
        <w:rPr>
          <w:rFonts w:hint="eastAsia" w:ascii="仿宋" w:hAnsi="仿宋" w:eastAsia="仿宋" w:cs="仿宋"/>
          <w:b/>
          <w:bCs/>
        </w:rPr>
      </w:pPr>
      <w:r>
        <w:rPr>
          <w:rFonts w:hint="eastAsia" w:ascii="仿宋" w:hAnsi="仿宋" w:eastAsia="仿宋" w:cs="仿宋"/>
          <w:b/>
          <w:bCs/>
          <w:lang w:bidi="ar"/>
        </w:rPr>
        <w:t xml:space="preserve">3.网址及联系方式</w:t>
      </w:r>
      <w:r/>
    </w:p>
    <w:p>
      <w:pPr>
        <w:jc w:val="left"/>
        <w:spacing w:line="360" w:lineRule="auto"/>
        <w:rPr>
          <w:rFonts w:hint="eastAsia" w:ascii="仿宋" w:hAnsi="仿宋" w:eastAsia="仿宋" w:cs="仿宋"/>
          <w:spacing w:val="1"/>
          <w:sz w:val="24"/>
        </w:rPr>
      </w:pPr>
      <w:r>
        <w:rPr>
          <w:rFonts w:hint="eastAsia" w:ascii="仿宋" w:hAnsi="仿宋" w:eastAsia="仿宋" w:cs="仿宋"/>
          <w:spacing w:val="1"/>
          <w:sz w:val="24"/>
          <w:lang w:bidi="ar"/>
        </w:rPr>
        <w:t xml:space="preserve">政采贷：</w:t>
      </w:r>
      <w:hyperlink r:id="rId14" w:tooltip="http://www.ccgp-jiangsu.gov.cn/jiangsu/paying.html" w:history="1">
        <w:r>
          <w:rPr>
            <w:rStyle w:val="799"/>
            <w:rFonts w:hint="eastAsia" w:ascii="仿宋" w:hAnsi="仿宋" w:eastAsia="仿宋" w:cs="仿宋"/>
            <w:color w:val="auto"/>
            <w:spacing w:val="1"/>
            <w:sz w:val="24"/>
          </w:rPr>
          <w:t xml:space="preserve">http://www.ccgp-jiangsu.gov.cn/jiangsu/paying.html</w:t>
        </w:r>
      </w:hyperlink>
      <w:r/>
      <w:r/>
    </w:p>
    <w:p>
      <w:pPr>
        <w:jc w:val="left"/>
        <w:spacing w:line="360" w:lineRule="auto"/>
        <w:rPr>
          <w:rFonts w:hint="eastAsia" w:ascii="仿宋" w:hAnsi="仿宋" w:eastAsia="仿宋" w:cs="仿宋"/>
          <w:spacing w:val="1"/>
          <w:sz w:val="24"/>
        </w:rPr>
      </w:pPr>
      <w:r>
        <w:rPr>
          <w:rFonts w:hint="eastAsia" w:ascii="仿宋" w:hAnsi="仿宋" w:eastAsia="仿宋" w:cs="仿宋"/>
          <w:spacing w:val="1"/>
          <w:sz w:val="24"/>
          <w:lang w:bidi="ar"/>
        </w:rPr>
        <w:t xml:space="preserve">中征平台：</w:t>
      </w:r>
      <w:r>
        <w:fldChar w:fldCharType="begin"/>
      </w:r>
      <w:r>
        <w:instrText xml:space="preserve">HYPERLINK "https://www.crcrfsp.com/"</w:instrText>
      </w:r>
      <w:r>
        <w:fldChar w:fldCharType="separate"/>
      </w:r>
      <w:r>
        <w:rPr>
          <w:rStyle w:val="799"/>
          <w:rFonts w:hint="eastAsia" w:ascii="仿宋" w:hAnsi="仿宋" w:eastAsia="仿宋" w:cs="仿宋"/>
          <w:color w:val="auto"/>
          <w:spacing w:val="1"/>
          <w:sz w:val="24"/>
        </w:rPr>
        <w:t xml:space="preserve">https://www.crcrfsp.com/</w:t>
      </w:r>
      <w:r>
        <w:fldChar w:fldCharType="end"/>
      </w:r>
      <w:r/>
    </w:p>
    <w:p>
      <w:pPr>
        <w:ind w:firstLine="643"/>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二、不见面交易投标文件制作提交说明</w:t>
      </w:r>
      <w:r/>
    </w:p>
    <w:p>
      <w:pPr>
        <w:ind w:firstLine="562"/>
        <w:jc w:val="left"/>
        <w:spacing w:line="360" w:lineRule="auto"/>
        <w:rPr>
          <w:rFonts w:hint="eastAsia" w:ascii="仿宋" w:hAnsi="仿宋" w:eastAsia="仿宋" w:cs="仿宋"/>
          <w:sz w:val="24"/>
          <w:shd w:val="clear" w:color="auto" w:fill="ffffff"/>
        </w:rPr>
      </w:pPr>
      <w:r>
        <w:rPr>
          <w:rFonts w:hint="eastAsia" w:ascii="仿宋" w:hAnsi="仿宋" w:eastAsia="仿宋" w:cs="仿宋"/>
          <w:b/>
          <w:bCs/>
          <w:sz w:val="24"/>
          <w:lang w:bidi="ar"/>
        </w:rPr>
        <w:t xml:space="preserve">1.业务流程：</w:t>
      </w:r>
      <w:r>
        <w:rPr>
          <w:rFonts w:hint="eastAsia" w:ascii="仿宋" w:hAnsi="仿宋" w:eastAsia="仿宋" w:cs="仿宋"/>
          <w:sz w:val="24"/>
          <w:shd w:val="clear" w:color="auto" w:fill="ffffff"/>
          <w:lang w:bidi="ar"/>
        </w:rPr>
        <w:t xml:space="preserve">潜在供应商访问政府采购云平台“苏采云”系统的网络地址和方法：“苏采云”系统用户注册</w:t>
      </w:r>
      <w:r>
        <w:rPr>
          <w:szCs w:val="21"/>
          <w:lang w:bidi="ar"/>
        </w:rPr>
        <w:t xml:space="preserve">——</w:t>
      </w:r>
      <w:r>
        <w:rPr>
          <w:rFonts w:hint="eastAsia" w:ascii="仿宋" w:hAnsi="仿宋" w:eastAsia="仿宋" w:cs="仿宋"/>
          <w:sz w:val="24"/>
          <w:shd w:val="clear" w:color="auto" w:fill="ffffff"/>
          <w:lang w:bidi="ar"/>
        </w:rPr>
        <w:t xml:space="preserve">获取“CA数字证书”</w:t>
      </w:r>
      <w:r>
        <w:rPr>
          <w:szCs w:val="21"/>
          <w:lang w:bidi="ar"/>
        </w:rPr>
        <w:t xml:space="preserve">——</w:t>
      </w:r>
      <w:r>
        <w:rPr>
          <w:rFonts w:hint="eastAsia" w:ascii="仿宋" w:hAnsi="仿宋" w:eastAsia="仿宋" w:cs="仿宋"/>
          <w:sz w:val="24"/>
          <w:shd w:val="clear" w:color="auto" w:fill="ffffff"/>
          <w:lang w:bidi="ar"/>
        </w:rPr>
        <w:t xml:space="preserve">CA绑定与登录</w:t>
      </w:r>
      <w:r>
        <w:rPr>
          <w:szCs w:val="21"/>
          <w:lang w:bidi="ar"/>
        </w:rPr>
        <w:t xml:space="preserve">——</w:t>
      </w:r>
      <w:r>
        <w:rPr>
          <w:rFonts w:hint="eastAsia" w:ascii="仿宋" w:hAnsi="仿宋" w:eastAsia="仿宋" w:cs="仿宋"/>
          <w:sz w:val="24"/>
          <w:shd w:val="clear" w:color="auto" w:fill="ffffff"/>
          <w:lang w:bidi="ar"/>
        </w:rPr>
        <w:t xml:space="preserve">网上报名</w:t>
      </w:r>
      <w:r>
        <w:rPr>
          <w:szCs w:val="21"/>
          <w:lang w:bidi="ar"/>
        </w:rPr>
        <w:t xml:space="preserve">——</w:t>
      </w:r>
      <w:r>
        <w:rPr>
          <w:rFonts w:hint="eastAsia" w:ascii="仿宋" w:hAnsi="仿宋" w:eastAsia="仿宋" w:cs="仿宋"/>
          <w:sz w:val="24"/>
          <w:shd w:val="clear" w:color="auto" w:fill="ffffff"/>
          <w:lang w:bidi="ar"/>
        </w:rPr>
        <w:t xml:space="preserve">下载采购文件（后缀名为“.</w:t>
      </w:r>
      <w:r>
        <w:rPr>
          <w:rFonts w:hint="eastAsia" w:ascii="仿宋" w:hAnsi="仿宋" w:eastAsia="仿宋" w:cs="仿宋"/>
          <w:sz w:val="24"/>
          <w:shd w:val="clear" w:color="auto" w:fill="ffffff"/>
          <w:lang w:bidi="ar"/>
        </w:rPr>
        <w:t xml:space="preserve">kedt</w:t>
      </w:r>
      <w:r>
        <w:rPr>
          <w:rFonts w:hint="eastAsia" w:ascii="仿宋" w:hAnsi="仿宋" w:eastAsia="仿宋" w:cs="仿宋"/>
          <w:sz w:val="24"/>
          <w:shd w:val="clear" w:color="auto" w:fill="ffffff"/>
          <w:lang w:bidi="ar"/>
        </w:rPr>
        <w:t xml:space="preserve">”）</w:t>
      </w:r>
      <w:r>
        <w:rPr>
          <w:szCs w:val="21"/>
          <w:lang w:bidi="ar"/>
        </w:rPr>
        <w:t xml:space="preserve">——</w:t>
      </w:r>
      <w:r>
        <w:rPr>
          <w:rFonts w:hint="eastAsia" w:ascii="仿宋" w:hAnsi="仿宋" w:eastAsia="仿宋" w:cs="仿宋"/>
          <w:sz w:val="24"/>
          <w:shd w:val="clear" w:color="auto" w:fill="ffffff"/>
          <w:lang w:bidi="ar"/>
        </w:rPr>
        <w:t xml:space="preserve">将后缀名为“.</w:t>
      </w:r>
      <w:r>
        <w:rPr>
          <w:rFonts w:hint="eastAsia" w:ascii="仿宋" w:hAnsi="仿宋" w:eastAsia="仿宋" w:cs="仿宋"/>
          <w:sz w:val="24"/>
          <w:shd w:val="clear" w:color="auto" w:fill="ffffff"/>
          <w:lang w:bidi="ar"/>
        </w:rPr>
        <w:t xml:space="preserve">kedt</w:t>
      </w:r>
      <w:r>
        <w:rPr>
          <w:rFonts w:hint="eastAsia" w:ascii="仿宋" w:hAnsi="仿宋" w:eastAsia="仿宋" w:cs="仿宋"/>
          <w:sz w:val="24"/>
          <w:shd w:val="clear" w:color="auto" w:fill="ffffff"/>
          <w:lang w:bidi="ar"/>
        </w:rPr>
        <w:t xml:space="preserve">”的采购文件导入政府采购客户端工具</w:t>
      </w:r>
      <w:r>
        <w:rPr>
          <w:szCs w:val="21"/>
          <w:lang w:bidi="ar"/>
        </w:rPr>
        <w:t xml:space="preserve">——</w:t>
      </w:r>
      <w:r>
        <w:rPr>
          <w:rFonts w:hint="eastAsia" w:ascii="仿宋" w:hAnsi="仿宋" w:eastAsia="仿宋" w:cs="仿宋"/>
          <w:sz w:val="24"/>
          <w:shd w:val="clear" w:color="auto" w:fill="ffffff"/>
          <w:lang w:bidi="ar"/>
        </w:rPr>
        <w:t xml:space="preserve">制作投标文件</w:t>
      </w:r>
      <w:r>
        <w:rPr>
          <w:szCs w:val="21"/>
          <w:lang w:bidi="ar"/>
        </w:rPr>
        <w:t xml:space="preserve">——</w:t>
      </w:r>
      <w:r>
        <w:rPr>
          <w:rFonts w:hint="eastAsia" w:ascii="仿宋" w:hAnsi="仿宋" w:eastAsia="仿宋" w:cs="仿宋"/>
          <w:sz w:val="24"/>
          <w:shd w:val="clear" w:color="auto" w:fill="ffffff"/>
          <w:lang w:bidi="ar"/>
        </w:rPr>
        <w:t xml:space="preserve">导出加密的投标文件（后缀名为zip）</w:t>
      </w:r>
      <w:r>
        <w:rPr>
          <w:szCs w:val="21"/>
          <w:lang w:bidi="ar"/>
        </w:rPr>
        <w:t xml:space="preserve">——</w:t>
      </w:r>
      <w:r>
        <w:rPr>
          <w:rFonts w:hint="eastAsia" w:ascii="仿宋" w:hAnsi="仿宋" w:eastAsia="仿宋" w:cs="仿宋"/>
          <w:sz w:val="24"/>
          <w:shd w:val="clear" w:color="auto" w:fill="ffffff"/>
          <w:lang w:bidi="ar"/>
        </w:rPr>
        <w:t xml:space="preserve">通过“苏采云”系统上传投标文件。具体见《江苏省政府采购管理交易系统（苏采云）供应商操作手册》。</w:t>
      </w:r>
      <w:r/>
    </w:p>
    <w:p>
      <w:pPr>
        <w:ind w:firstLine="562"/>
        <w:jc w:val="left"/>
        <w:spacing w:line="360" w:lineRule="auto"/>
        <w:rPr>
          <w:rFonts w:hint="eastAsia" w:ascii="仿宋" w:hAnsi="仿宋" w:eastAsia="仿宋" w:cs="仿宋"/>
          <w:sz w:val="24"/>
          <w:shd w:val="clear" w:color="auto" w:fill="ffffff"/>
        </w:rPr>
      </w:pPr>
      <w:r>
        <w:rPr>
          <w:rFonts w:hint="eastAsia" w:ascii="仿宋" w:hAnsi="仿宋" w:eastAsia="仿宋" w:cs="仿宋"/>
          <w:b/>
          <w:bCs/>
          <w:sz w:val="24"/>
          <w:lang w:bidi="ar"/>
        </w:rPr>
        <w:t xml:space="preserve">2.苏采云资料：</w:t>
      </w:r>
      <w:r>
        <w:rPr>
          <w:rFonts w:hint="eastAsia" w:ascii="仿宋" w:hAnsi="仿宋" w:eastAsia="仿宋" w:cs="仿宋"/>
          <w:sz w:val="24"/>
          <w:shd w:val="clear" w:color="auto" w:fill="ffffff"/>
          <w:lang w:bidi="ar"/>
        </w:rPr>
        <w:t xml:space="preserve">采购文件（后缀名为“.</w:t>
      </w:r>
      <w:r>
        <w:rPr>
          <w:rFonts w:hint="eastAsia" w:ascii="仿宋" w:hAnsi="仿宋" w:eastAsia="仿宋" w:cs="仿宋"/>
          <w:sz w:val="24"/>
          <w:shd w:val="clear" w:color="auto" w:fill="ffffff"/>
          <w:lang w:bidi="ar"/>
        </w:rPr>
        <w:t xml:space="preserve">kedt</w:t>
      </w:r>
      <w:r>
        <w:rPr>
          <w:rFonts w:hint="eastAsia" w:ascii="仿宋" w:hAnsi="仿宋" w:eastAsia="仿宋" w:cs="仿宋"/>
          <w:sz w:val="24"/>
          <w:shd w:val="clear" w:color="auto" w:fill="ffffff"/>
          <w:lang w:bidi="ar"/>
        </w:rPr>
        <w:t xml:space="preserve">”）、供应商操作手册及政府采购客户端工具可通过“苏采云”系统</w:t>
      </w:r>
      <w:r>
        <w:rPr>
          <w:szCs w:val="21"/>
          <w:lang w:bidi="ar"/>
        </w:rPr>
        <w:t xml:space="preserve">——</w:t>
      </w:r>
      <w:r>
        <w:rPr>
          <w:rFonts w:hint="eastAsia" w:ascii="仿宋" w:hAnsi="仿宋" w:eastAsia="仿宋" w:cs="仿宋"/>
          <w:sz w:val="24"/>
          <w:shd w:val="clear" w:color="auto" w:fill="ffffff"/>
          <w:lang w:bidi="ar"/>
        </w:rPr>
        <w:t xml:space="preserve">已报名项目</w:t>
      </w:r>
      <w:r>
        <w:rPr>
          <w:szCs w:val="21"/>
          <w:lang w:bidi="ar"/>
        </w:rPr>
        <w:t xml:space="preserve">——</w:t>
      </w:r>
      <w:r>
        <w:rPr>
          <w:rFonts w:hint="eastAsia" w:ascii="仿宋" w:hAnsi="仿宋" w:eastAsia="仿宋" w:cs="仿宋"/>
          <w:sz w:val="24"/>
          <w:shd w:val="clear" w:color="auto" w:fill="ffffff"/>
          <w:lang w:bidi="ar"/>
        </w:rPr>
        <w:t xml:space="preserve">报名详情页面内相应链接进行下载；供应商操作手册及政府采购客户端工具也可通过泰州政府采购网—服务指南</w:t>
      </w:r>
      <w:r>
        <w:rPr>
          <w:szCs w:val="21"/>
          <w:lang w:bidi="ar"/>
        </w:rPr>
        <w:t xml:space="preserve">——</w:t>
      </w:r>
      <w:r>
        <w:rPr>
          <w:rFonts w:hint="eastAsia" w:ascii="仿宋" w:hAnsi="仿宋" w:eastAsia="仿宋" w:cs="仿宋"/>
          <w:sz w:val="24"/>
          <w:shd w:val="clear" w:color="auto" w:fill="ffffff"/>
          <w:lang w:bidi="ar"/>
        </w:rPr>
        <w:t xml:space="preserve">下载中心，点击进入“</w:t>
      </w:r>
      <w:r>
        <w:fldChar w:fldCharType="begin"/>
      </w:r>
      <w:r>
        <w:instrText xml:space="preserve">HYPERLINK "http://czj.taizhou.gov.cn/art/2022/12/9/art_61762_3436049.html" \o "</w:instrText>
      </w:r>
      <w:r>
        <w:instrText xml:space="preserve">苏采云系统操作手册（供应商）</w:instrText>
      </w:r>
      <w:r>
        <w:instrText xml:space="preserve">"</w:instrText>
      </w:r>
      <w:r>
        <w:fldChar w:fldCharType="separate"/>
      </w:r>
      <w:r>
        <w:rPr>
          <w:rStyle w:val="799"/>
          <w:rFonts w:hint="eastAsia" w:ascii="仿宋" w:hAnsi="仿宋" w:eastAsia="仿宋" w:cs="仿宋"/>
          <w:color w:val="auto"/>
          <w:sz w:val="24"/>
          <w:shd w:val="clear" w:color="auto" w:fill="ffffff"/>
        </w:rPr>
        <w:t xml:space="preserve">苏采云系统操作手册（供应商）</w:t>
      </w:r>
      <w:r>
        <w:fldChar w:fldCharType="end"/>
      </w:r>
      <w:r>
        <w:rPr>
          <w:rFonts w:hint="eastAsia" w:ascii="仿宋" w:hAnsi="仿宋" w:eastAsia="仿宋" w:cs="仿宋"/>
          <w:sz w:val="24"/>
          <w:shd w:val="clear" w:color="auto" w:fill="ffffff"/>
          <w:lang w:bidi="ar"/>
        </w:rPr>
        <w:t xml:space="preserve">”，进行下载。</w:t>
      </w:r>
      <w:r/>
    </w:p>
    <w:p>
      <w:pPr>
        <w:ind w:firstLine="420"/>
        <w:jc w:val="left"/>
        <w:spacing w:line="360" w:lineRule="auto"/>
        <w:rPr>
          <w:rFonts w:hint="eastAsia" w:ascii="仿宋" w:hAnsi="仿宋" w:eastAsia="仿宋" w:cs="仿宋"/>
          <w:sz w:val="24"/>
          <w:shd w:val="clear" w:color="auto" w:fill="ffffff"/>
        </w:rPr>
      </w:pPr>
      <w:r/>
      <w:hyperlink r:id="rId15" w:tooltip="http://czj.taizhou.gov.cn/col/col61762/index.html" w:history="1">
        <w:r>
          <w:rPr>
            <w:rStyle w:val="799"/>
            <w:rFonts w:hint="eastAsia" w:ascii="仿宋" w:hAnsi="仿宋" w:eastAsia="仿宋" w:cs="仿宋"/>
            <w:color w:val="auto"/>
            <w:sz w:val="24"/>
            <w:shd w:val="clear" w:color="auto" w:fill="ffffff"/>
          </w:rPr>
          <w:t xml:space="preserve">http://czj.taizhou.gov.cn/col/col61762/index.html</w:t>
        </w:r>
      </w:hyperlink>
      <w:r/>
      <w:r/>
    </w:p>
    <w:p>
      <w:pPr>
        <w:ind w:left="559"/>
        <w:jc w:val="left"/>
        <w:spacing w:line="360" w:lineRule="auto"/>
        <w:rPr>
          <w:rFonts w:hint="eastAsia" w:ascii="仿宋" w:hAnsi="仿宋" w:eastAsia="仿宋" w:cs="仿宋"/>
          <w:sz w:val="24"/>
          <w:shd w:val="clear" w:color="auto" w:fill="ffffff"/>
        </w:rPr>
      </w:pPr>
      <w:r>
        <w:rPr>
          <w:rFonts w:hint="eastAsia" w:ascii="仿宋" w:hAnsi="仿宋" w:eastAsia="仿宋" w:cs="仿宋"/>
          <w:b/>
          <w:bCs/>
          <w:sz w:val="24"/>
          <w:lang w:bidi="ar"/>
        </w:rPr>
        <w:t xml:space="preserve">3.视频参考资料：</w:t>
      </w:r>
      <w:r>
        <w:rPr>
          <w:rFonts w:hint="eastAsia" w:ascii="仿宋" w:hAnsi="仿宋" w:eastAsia="仿宋" w:cs="仿宋"/>
          <w:sz w:val="24"/>
          <w:shd w:val="clear" w:color="auto" w:fill="ffffff"/>
          <w:lang w:bidi="ar"/>
        </w:rPr>
        <w:t xml:space="preserve">http://czj.xz.gov.cn/Home/HomeDetails?type=13&amp;articleid=1d984549-f767-40c7-8647-cbbd55af52da</w:t>
      </w:r>
      <w:r/>
    </w:p>
    <w:p>
      <w:pPr>
        <w:ind w:firstLine="643"/>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三、不见面交易注意事项</w:t>
      </w:r>
      <w:r/>
    </w:p>
    <w:p>
      <w:pPr>
        <w:ind w:firstLine="562"/>
        <w:jc w:val="left"/>
        <w:spacing w:line="360" w:lineRule="auto"/>
        <w:rPr>
          <w:rFonts w:hint="eastAsia" w:ascii="仿宋" w:hAnsi="仿宋" w:eastAsia="仿宋" w:cs="仿宋"/>
          <w:sz w:val="24"/>
          <w:shd w:val="clear" w:color="auto" w:fill="ffffff"/>
        </w:rPr>
      </w:pPr>
      <w:r>
        <w:rPr>
          <w:rFonts w:hint="eastAsia" w:ascii="仿宋" w:hAnsi="仿宋" w:eastAsia="仿宋" w:cs="仿宋"/>
          <w:b/>
          <w:bCs/>
          <w:sz w:val="24"/>
          <w:lang w:bidi="ar"/>
        </w:rPr>
        <w:t xml:space="preserve">1.确保音视频畅通。</w:t>
      </w:r>
      <w:r>
        <w:rPr>
          <w:rFonts w:hint="eastAsia" w:ascii="仿宋" w:hAnsi="仿宋" w:eastAsia="仿宋" w:cs="仿宋"/>
          <w:sz w:val="24"/>
          <w:shd w:val="clear" w:color="auto" w:fill="ffffff"/>
          <w:lang w:bidi="ar"/>
        </w:rPr>
        <w:t xml:space="preserve">竞争性谈判、磋商项目需要进行谈判、磋商程序，请各</w:t>
      </w:r>
      <w:r>
        <w:rPr>
          <w:rFonts w:hint="eastAsia" w:ascii="仿宋" w:hAnsi="仿宋" w:eastAsia="仿宋" w:cs="仿宋"/>
          <w:sz w:val="24"/>
          <w:shd w:val="clear" w:color="auto" w:fill="ffffff"/>
          <w:lang w:bidi="ar"/>
        </w:rPr>
        <w:t xml:space="preserve">供应商在投标前按照要求装好耳麦、摄像头等通信工具，可以利用微信或</w:t>
      </w:r>
      <w:r>
        <w:rPr>
          <w:rFonts w:hint="eastAsia" w:ascii="仿宋" w:hAnsi="仿宋" w:eastAsia="仿宋" w:cs="仿宋"/>
          <w:sz w:val="24"/>
          <w:shd w:val="clear" w:color="auto" w:fill="ffffff"/>
          <w:lang w:bidi="ar"/>
        </w:rPr>
        <w:t xml:space="preserve">qq</w:t>
      </w:r>
      <w:r>
        <w:rPr>
          <w:rFonts w:hint="eastAsia" w:ascii="仿宋" w:hAnsi="仿宋" w:eastAsia="仿宋" w:cs="仿宋"/>
          <w:sz w:val="24"/>
          <w:shd w:val="clear" w:color="auto" w:fill="ffffff"/>
          <w:lang w:bidi="ar"/>
        </w:rPr>
        <w:t xml:space="preserve">等相关软件进行测试，确保在谈判、磋商过程中可以正常进行。</w:t>
      </w:r>
      <w:r/>
    </w:p>
    <w:p>
      <w:pPr>
        <w:ind w:firstLine="562"/>
        <w:jc w:val="left"/>
        <w:spacing w:line="360" w:lineRule="auto"/>
        <w:rPr>
          <w:rFonts w:hint="eastAsia" w:ascii="仿宋" w:hAnsi="仿宋" w:eastAsia="仿宋" w:cs="仿宋"/>
          <w:sz w:val="24"/>
          <w:shd w:val="clear" w:color="auto" w:fill="ffffff"/>
        </w:rPr>
      </w:pPr>
      <w:r>
        <w:rPr>
          <w:rFonts w:hint="eastAsia" w:ascii="仿宋" w:hAnsi="仿宋" w:eastAsia="仿宋" w:cs="仿宋"/>
          <w:b/>
          <w:bCs/>
          <w:sz w:val="24"/>
          <w:lang w:bidi="ar"/>
        </w:rPr>
        <w:t xml:space="preserve">2.及时完成最终报价。</w:t>
      </w:r>
      <w:r>
        <w:rPr>
          <w:rFonts w:hint="eastAsia" w:ascii="仿宋" w:hAnsi="仿宋" w:eastAsia="仿宋" w:cs="仿宋"/>
          <w:sz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四、供应商相关法律责任提醒</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相关法律法规：</w:t>
      </w:r>
      <w:r/>
    </w:p>
    <w:p>
      <w:pPr>
        <w:ind w:firstLine="562"/>
        <w:spacing w:line="360" w:lineRule="auto"/>
        <w:rPr>
          <w:rFonts w:hint="eastAsia" w:ascii="仿宋" w:hAnsi="仿宋" w:eastAsia="仿宋" w:cs="仿宋"/>
          <w:sz w:val="24"/>
        </w:rPr>
      </w:pPr>
      <w:r>
        <w:rPr>
          <w:rFonts w:hint="eastAsia" w:ascii="仿宋" w:hAnsi="仿宋" w:eastAsia="仿宋" w:cs="仿宋"/>
          <w:b/>
          <w:bCs/>
          <w:sz w:val="24"/>
          <w:lang w:bidi="ar"/>
        </w:rPr>
        <w:t xml:space="preserve">《中华人民共和国政府采购法》</w:t>
      </w:r>
      <w:r>
        <w:rPr>
          <w:rFonts w:hint="eastAsia" w:ascii="仿宋" w:hAnsi="仿宋" w:eastAsia="仿宋" w:cs="仿宋"/>
          <w:sz w:val="24"/>
          <w:lang w:bidi="ar"/>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（一）提供虚假材料谋取中标、成交的；</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（二）采取不正当手段诋毁、排挤其他供应商的；</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（三）与采购人、其他供应商或者采购代理机构恶意串通的；</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（四）向采购人、采购代理机构行贿或者提供其他不正当利益的；</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（五）在招标采购过程中与采购人进行协商谈判的；</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（六）拒绝有关部门监督检查或者提供虚假情况的。</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供应商有前款第（一）至（五）项情形之一的，中标、成交无效。</w:t>
      </w:r>
      <w:r/>
    </w:p>
    <w:p>
      <w:pPr>
        <w:ind w:firstLine="562"/>
        <w:spacing w:line="360" w:lineRule="auto"/>
        <w:rPr>
          <w:rFonts w:hint="eastAsia" w:ascii="仿宋" w:hAnsi="仿宋" w:eastAsia="仿宋" w:cs="仿宋"/>
          <w:sz w:val="24"/>
        </w:rPr>
      </w:pPr>
      <w:r>
        <w:rPr>
          <w:rFonts w:hint="eastAsia" w:ascii="仿宋" w:hAnsi="仿宋" w:eastAsia="仿宋" w:cs="仿宋"/>
          <w:b/>
          <w:bCs/>
          <w:sz w:val="24"/>
          <w:lang w:bidi="ar"/>
        </w:rPr>
        <w:t xml:space="preserve">《中华人民共和国政府采购法实施条例》</w:t>
      </w:r>
      <w:r>
        <w:rPr>
          <w:rFonts w:hint="eastAsia" w:ascii="仿宋" w:hAnsi="仿宋" w:eastAsia="仿宋" w:cs="仿宋"/>
          <w:sz w:val="24"/>
          <w:lang w:bidi="ar"/>
        </w:rPr>
        <w:t xml:space="preserve">第七十二条 供应商有下列情形之一的，依照政府采购法第七十七条第一款的规定追究法律责任：</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（一）向评标委员会、竞争性谈判小组或者询价小组成员行贿或者提供其他不正当利益；</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（二）中标或者成交后无正当理由拒不与采购人签订政府采购合同；</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（三）未按照采购文件确定的事项签订政府采购合同；</w:t>
      </w:r>
      <w:r/>
    </w:p>
    <w:p>
      <w:pPr>
        <w:ind w:firstLine="560"/>
        <w:spacing w:line="360" w:lineRule="auto"/>
        <w:rPr>
          <w:rFonts w:hint="eastAsia" w:ascii="仿宋" w:hAnsi="仿宋" w:eastAsia="仿宋" w:cs="仿宋"/>
          <w:sz w:val="24"/>
        </w:rPr>
      </w:pPr>
      <w:r>
        <w:rPr>
          <w:rFonts w:hint="eastAsia" w:ascii="仿宋" w:hAnsi="仿宋" w:eastAsia="仿宋" w:cs="仿宋"/>
          <w:sz w:val="24"/>
          <w:lang w:bidi="ar"/>
        </w:rPr>
        <w:t xml:space="preserve">（四）将政府采购合同转包；</w:t>
      </w:r>
      <w:r/>
    </w:p>
    <w:p>
      <w:pPr>
        <w:ind w:firstLine="560"/>
        <w:spacing w:line="360" w:lineRule="auto"/>
        <w:rPr>
          <w:rFonts w:hint="eastAsia" w:ascii="仿宋" w:hAnsi="仿宋" w:eastAsia="仿宋" w:cs="仿宋"/>
          <w:sz w:val="24"/>
          <w:lang w:bidi="ar"/>
        </w:rPr>
      </w:pPr>
      <w:r>
        <w:rPr>
          <w:rFonts w:hint="eastAsia" w:ascii="仿宋" w:hAnsi="仿宋" w:eastAsia="仿宋" w:cs="仿宋"/>
          <w:sz w:val="24"/>
          <w:lang w:bidi="ar"/>
        </w:rPr>
        <w:t xml:space="preserve">（五）提供假冒伪劣产品；</w:t>
      </w:r>
      <w:r/>
    </w:p>
    <w:p>
      <w:pPr>
        <w:ind w:firstLine="560"/>
        <w:spacing w:line="360" w:lineRule="auto"/>
        <w:rPr>
          <w:rFonts w:hint="eastAsia" w:ascii="仿宋" w:hAnsi="仿宋" w:eastAsia="仿宋" w:cs="仿宋"/>
          <w:sz w:val="24"/>
          <w:lang w:bidi="ar"/>
        </w:rPr>
      </w:pPr>
      <w:r>
        <w:rPr>
          <w:rFonts w:hint="eastAsia" w:ascii="仿宋" w:hAnsi="仿宋" w:eastAsia="仿宋" w:cs="仿宋"/>
          <w:sz w:val="24"/>
          <w:lang w:bidi="ar"/>
        </w:rPr>
        <w:t xml:space="preserve">（六）擅自变更、中止或者终止政府采购合同。</w:t>
      </w:r>
      <w:r/>
    </w:p>
    <w:p>
      <w:pPr>
        <w:ind w:firstLine="560"/>
        <w:spacing w:line="360" w:lineRule="auto"/>
        <w:rPr>
          <w:rFonts w:hint="eastAsia" w:ascii="仿宋" w:hAnsi="仿宋" w:eastAsia="仿宋" w:cs="仿宋"/>
          <w:sz w:val="24"/>
          <w:lang w:bidi="ar"/>
        </w:rPr>
      </w:pPr>
      <w:r>
        <w:rPr>
          <w:rFonts w:hint="eastAsia" w:ascii="仿宋" w:hAnsi="仿宋" w:eastAsia="仿宋" w:cs="仿宋"/>
          <w:sz w:val="24"/>
          <w:lang w:bidi="ar"/>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Cs w:val="21"/>
        </w:rPr>
      </w:pPr>
      <w:r>
        <w:rPr>
          <w:rFonts w:hint="eastAsia" w:ascii="宋体" w:hAnsi="宋体" w:eastAsia="宋体" w:cs="宋体"/>
          <w:szCs w:val="21"/>
        </w:rPr>
      </w:r>
      <w:r/>
    </w:p>
    <w:p>
      <w:pPr>
        <w:jc w:val="center"/>
        <w:spacing w:line="480" w:lineRule="auto"/>
        <w:rPr>
          <w:rFonts w:hint="eastAsia" w:ascii="宋体" w:hAnsi="宋体" w:eastAsia="宋体" w:cs="宋体"/>
          <w:sz w:val="24"/>
          <w:szCs w:val="24"/>
        </w:rPr>
      </w:pPr>
      <w:r>
        <w:rPr>
          <w:rFonts w:hint="eastAsia" w:ascii="宋体" w:hAnsi="宋体" w:eastAsia="宋体" w:cs="宋体"/>
          <w:b/>
          <w:bCs/>
          <w:sz w:val="44"/>
          <w:szCs w:val="44"/>
        </w:rPr>
        <w:t xml:space="preserve">总  目  录</w:t>
      </w:r>
      <w:bookmarkEnd w:id="8"/>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sdt>
      <w:sdtPr>
        <w15:appearance w15:val="boundingBox"/>
        <w:id w:val="147469892"/>
        <w:docPartObj>
          <w:docPartGallery w:val="Table of Contents"/>
          <w:docPartUnique w:val="true"/>
        </w:docPartObj>
        <w:rPr>
          <w:rFonts w:hint="eastAsia" w:ascii="宋体" w:hAnsi="宋体" w:eastAsia="宋体" w:cs="宋体"/>
        </w:rPr>
      </w:sdtPr>
      <w:sdtContent>
        <w:p>
          <w:pPr>
            <w:jc w:val="center"/>
            <w:rPr>
              <w:rFonts w:hint="eastAsia" w:ascii="宋体" w:hAnsi="宋体" w:eastAsia="宋体" w:cs="宋体"/>
            </w:rPr>
          </w:pPr>
          <w:r>
            <w:rPr>
              <w:rFonts w:hint="eastAsia" w:ascii="宋体" w:hAnsi="宋体" w:eastAsia="宋体" w:cs="宋体"/>
            </w:rPr>
          </w:r>
          <w:r/>
        </w:p>
        <w:p>
          <w:pPr>
            <w:pStyle w:val="1412"/>
            <w:spacing w:line="600" w:lineRule="exact"/>
            <w:tabs>
              <w:tab w:val="right" w:pos="8691"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hyperlink w:tooltip="#_Toc21141" w:anchor="_Toc21141" w:history="1">
            <w:r>
              <w:rPr>
                <w:rFonts w:hint="eastAsia" w:ascii="宋体" w:hAnsi="宋体" w:cs="宋体"/>
                <w:sz w:val="28"/>
                <w:szCs w:val="28"/>
              </w:rPr>
              <w:t xml:space="preserve">第一章 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_Toc21141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hyperlink>
          <w:r/>
          <w:r/>
        </w:p>
        <w:p>
          <w:pPr>
            <w:pStyle w:val="1412"/>
            <w:spacing w:line="600" w:lineRule="exact"/>
            <w:tabs>
              <w:tab w:val="right" w:pos="8691" w:leader="dot"/>
            </w:tabs>
            <w:rPr>
              <w:rFonts w:hint="eastAsia" w:ascii="宋体" w:hAnsi="宋体" w:cs="宋体"/>
              <w:sz w:val="28"/>
              <w:szCs w:val="28"/>
            </w:rPr>
          </w:pPr>
          <w:r/>
          <w:hyperlink w:tooltip="#_Toc24442" w:anchor="_Toc24442" w:history="1">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_Toc24442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11</w:t>
            </w:r>
            <w:r>
              <w:rPr>
                <w:rFonts w:hint="eastAsia" w:ascii="宋体" w:hAnsi="宋体" w:cs="宋体"/>
                <w:sz w:val="28"/>
                <w:szCs w:val="28"/>
              </w:rPr>
              <w:fldChar w:fldCharType="end"/>
            </w:r>
          </w:hyperlink>
          <w:r/>
          <w:r/>
        </w:p>
        <w:p>
          <w:pPr>
            <w:pStyle w:val="1412"/>
            <w:spacing w:line="600" w:lineRule="exact"/>
            <w:tabs>
              <w:tab w:val="right" w:pos="8691" w:leader="dot"/>
            </w:tabs>
            <w:rPr>
              <w:rFonts w:hint="eastAsia" w:ascii="宋体" w:hAnsi="宋体" w:cs="宋体"/>
              <w:sz w:val="28"/>
              <w:szCs w:val="28"/>
            </w:rPr>
          </w:pPr>
          <w:r/>
          <w:hyperlink w:tooltip="#_Toc26517" w:anchor="_Toc26517" w:history="1">
            <w:r>
              <w:rPr>
                <w:rFonts w:hint="eastAsia" w:ascii="宋体" w:hAnsi="宋体" w:cs="宋体"/>
                <w:sz w:val="28"/>
                <w:szCs w:val="28"/>
              </w:rPr>
              <w:t xml:space="preserve">第三章 合同文本</w:t>
            </w:r>
            <w:r>
              <w:rPr>
                <w:rFonts w:hint="eastAsia" w:ascii="宋体" w:hAnsi="宋体" w:cs="宋体"/>
                <w:sz w:val="28"/>
                <w:szCs w:val="28"/>
              </w:rPr>
              <w:tab/>
            </w:r>
            <w:r>
              <w:rPr>
                <w:rFonts w:hint="eastAsia" w:ascii="宋体" w:hAnsi="宋体" w:cs="宋体"/>
                <w:sz w:val="28"/>
                <w:szCs w:val="28"/>
              </w:rPr>
              <w:t xml:space="preserve">31</w:t>
            </w:r>
          </w:hyperlink>
          <w:r/>
          <w:r/>
        </w:p>
        <w:p>
          <w:pPr>
            <w:pStyle w:val="1412"/>
            <w:spacing w:line="600" w:lineRule="exact"/>
            <w:tabs>
              <w:tab w:val="right" w:pos="8691" w:leader="dot"/>
            </w:tabs>
            <w:rPr>
              <w:rFonts w:hint="eastAsia" w:ascii="宋体" w:hAnsi="宋体" w:cs="宋体"/>
              <w:sz w:val="28"/>
              <w:szCs w:val="28"/>
            </w:rPr>
          </w:pPr>
          <w:r/>
          <w:hyperlink w:tooltip="#_Toc31380" w:anchor="_Toc31380" w:history="1">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t xml:space="preserve">3</w:t>
            </w:r>
          </w:hyperlink>
          <w:r>
            <w:rPr>
              <w:rFonts w:hint="eastAsia" w:ascii="宋体" w:hAnsi="宋体" w:cs="宋体"/>
              <w:sz w:val="28"/>
              <w:szCs w:val="28"/>
            </w:rPr>
            <w:t xml:space="preserve">8</w:t>
          </w:r>
          <w:r/>
        </w:p>
        <w:p>
          <w:pPr>
            <w:pStyle w:val="1412"/>
            <w:spacing w:line="600" w:lineRule="exact"/>
            <w:tabs>
              <w:tab w:val="right" w:pos="8691" w:leader="dot"/>
            </w:tabs>
            <w:rPr>
              <w:rFonts w:hint="eastAsia" w:ascii="宋体" w:hAnsi="宋体" w:cs="宋体"/>
              <w:sz w:val="28"/>
              <w:szCs w:val="28"/>
            </w:rPr>
          </w:pPr>
          <w:r/>
          <w:hyperlink w:tooltip="#_Toc22673" w:anchor="_Toc22673" w:history="1">
            <w:r>
              <w:rPr>
                <w:rFonts w:hint="eastAsia" w:ascii="宋体" w:hAnsi="宋体" w:cs="宋体"/>
                <w:sz w:val="28"/>
                <w:szCs w:val="28"/>
              </w:rPr>
              <w:t xml:space="preserve">第五章 </w:t>
            </w:r>
            <w:r>
              <w:rPr>
                <w:rFonts w:hint="eastAsia" w:ascii="宋体" w:hAnsi="宋体" w:cs="宋体"/>
                <w:bCs/>
                <w:sz w:val="28"/>
                <w:szCs w:val="28"/>
              </w:rPr>
              <w:t xml:space="preserve">评审方法与评审标准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_Toc22673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48</w:t>
            </w:r>
            <w:r>
              <w:rPr>
                <w:rFonts w:hint="eastAsia" w:ascii="宋体" w:hAnsi="宋体" w:cs="宋体"/>
                <w:sz w:val="28"/>
                <w:szCs w:val="28"/>
              </w:rPr>
              <w:fldChar w:fldCharType="end"/>
            </w:r>
          </w:hyperlink>
          <w:r/>
          <w:r/>
        </w:p>
        <w:p>
          <w:pPr>
            <w:pStyle w:val="1412"/>
            <w:spacing w:line="600" w:lineRule="exact"/>
            <w:tabs>
              <w:tab w:val="right" w:pos="8691" w:leader="dot"/>
            </w:tabs>
            <w:rPr>
              <w:rFonts w:hint="eastAsia" w:ascii="宋体" w:hAnsi="宋体" w:cs="宋体"/>
              <w:sz w:val="28"/>
              <w:szCs w:val="28"/>
            </w:rPr>
          </w:pPr>
          <w:r/>
          <w:hyperlink w:tooltip="#_Toc28376" w:anchor="_Toc28376" w:history="1">
            <w:r>
              <w:rPr>
                <w:rFonts w:hint="eastAsia" w:ascii="宋体" w:hAnsi="宋体" w:cs="宋体"/>
                <w:sz w:val="28"/>
                <w:szCs w:val="28"/>
              </w:rPr>
              <w:t xml:space="preserve">第六章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_Toc28376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52</w:t>
            </w:r>
            <w:r>
              <w:rPr>
                <w:rFonts w:hint="eastAsia" w:ascii="宋体" w:hAnsi="宋体" w:cs="宋体"/>
                <w:sz w:val="28"/>
                <w:szCs w:val="28"/>
              </w:rPr>
              <w:fldChar w:fldCharType="end"/>
            </w:r>
          </w:hyperlink>
          <w:r/>
          <w:r/>
        </w:p>
        <w:p>
          <w:pPr>
            <w:spacing w:line="600" w:lineRule="exact"/>
            <w:widowControl/>
            <w:rPr>
              <w:rFonts w:hint="eastAsia" w:ascii="宋体" w:hAnsi="宋体" w:eastAsia="宋体" w:cs="宋体"/>
            </w:rPr>
          </w:pPr>
          <w:r>
            <w:rPr>
              <w:rFonts w:hint="eastAsia" w:ascii="宋体" w:hAnsi="宋体" w:eastAsia="宋体" w:cs="宋体"/>
              <w:sz w:val="28"/>
              <w:szCs w:val="28"/>
            </w:rPr>
            <w:fldChar w:fldCharType="end"/>
          </w:r>
          <w:r/>
        </w:p>
      </w:sdtContent>
    </w:sdt>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44"/>
          <w:szCs w:val="44"/>
        </w:rPr>
        <w:sectPr>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hint="eastAsia" w:ascii="宋体" w:hAnsi="宋体" w:eastAsia="宋体" w:cs="宋体"/>
          <w:sz w:val="24"/>
          <w:szCs w:val="24"/>
        </w:rPr>
      </w:pPr>
      <w:r>
        <w:rPr>
          <w:rFonts w:hint="eastAsia" w:ascii="宋体" w:hAnsi="宋体" w:eastAsia="宋体" w:cs="宋体"/>
          <w:sz w:val="44"/>
          <w:szCs w:val="44"/>
        </w:rPr>
        <w:t xml:space="preserve">第一章 </w:t>
      </w:r>
      <w:bookmarkEnd w:id="9"/>
      <w:r>
        <w:rPr>
          <w:rFonts w:hint="eastAsia" w:ascii="宋体" w:hAnsi="宋体" w:eastAsia="宋体" w:cs="宋体"/>
          <w:sz w:val="44"/>
          <w:szCs w:val="44"/>
        </w:rPr>
        <w:t xml:space="preserve">竞争性磋商公告</w:t>
      </w:r>
      <w:r/>
    </w:p>
    <w:p>
      <w:pPr>
        <w:ind w:firstLine="480"/>
        <w:spacing w:line="520" w:lineRule="exact"/>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p>
    <w:p>
      <w:pPr>
        <w:ind w:firstLine="480"/>
        <w:spacing w:line="520" w:lineRule="exact"/>
        <w:rPr>
          <w:rFonts w:hint="eastAsia" w:ascii="宋体" w:hAnsi="宋体" w:eastAsia="宋体" w:cs="宋体"/>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溱潼镇河道保洁服务项目</w:t>
      </w:r>
      <w:r>
        <w:rPr>
          <w:rFonts w:hint="eastAsia" w:ascii="宋体" w:hAnsi="宋体" w:eastAsia="宋体" w:cs="宋体"/>
          <w:sz w:val="24"/>
          <w:szCs w:val="24"/>
        </w:rPr>
        <w:t xml:space="preserve">的潜在供应商可在</w:t>
      </w:r>
      <w:r>
        <w:rPr>
          <w:rFonts w:hint="eastAsia" w:ascii="宋体" w:hAnsi="宋体" w:eastAsia="宋体" w:cs="宋体"/>
          <w:sz w:val="24"/>
          <w:szCs w:val="24"/>
          <w:u w:val="single"/>
        </w:rPr>
        <w:t xml:space="preserve">“苏采云”政府采购一体化平台自行免费下载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rPr>
        <w:t xml:space="preserve"> 2026年</w:t>
      </w:r>
      <w:r>
        <w:rPr>
          <w:rFonts w:hint="eastAsia" w:ascii="宋体" w:hAnsi="宋体" w:eastAsia="宋体" w:cs="宋体"/>
          <w:sz w:val="24"/>
          <w:szCs w:val="24"/>
          <w:u w:val="single"/>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23</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rPr>
        <w:t xml:space="preserve">09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rPr>
        <w:t xml:space="preserve">0</w:t>
      </w:r>
      <w:r>
        <w:rPr>
          <w:rFonts w:hint="eastAsia" w:ascii="宋体" w:hAnsi="宋体" w:eastAsia="宋体" w:cs="宋体"/>
          <w:sz w:val="24"/>
          <w:szCs w:val="24"/>
          <w:u w:val="single"/>
        </w:rPr>
        <w:t xml:space="preserve">0分</w:t>
      </w:r>
      <w:r>
        <w:rPr>
          <w:rFonts w:hint="eastAsia" w:ascii="宋体" w:hAnsi="宋体" w:eastAsia="宋体" w:cs="宋体"/>
          <w:sz w:val="24"/>
          <w:szCs w:val="24"/>
        </w:rPr>
        <w:t xml:space="preserve">（北京时间）前提交响应文件。</w:t>
      </w:r>
      <w:r/>
    </w:p>
    <w:p>
      <w:pPr>
        <w:ind w:firstLine="482"/>
        <w:keepLines/>
        <w:keepNext/>
        <w:spacing w:line="520" w:lineRule="exact"/>
        <w:rPr>
          <w:rFonts w:hint="eastAsia" w:ascii="宋体" w:hAnsi="宋体" w:eastAsia="宋体" w:cs="宋体"/>
          <w:sz w:val="24"/>
          <w:szCs w:val="24"/>
        </w:rPr>
      </w:pPr>
      <w:r/>
      <w:bookmarkStart w:id="10" w:name="_Toc28359002"/>
      <w:r/>
      <w:bookmarkStart w:id="11" w:name="_Toc38985263"/>
      <w:r/>
      <w:bookmarkStart w:id="12" w:name="_Toc35393790"/>
      <w:r/>
      <w:bookmarkStart w:id="13" w:name="_Toc28359079"/>
      <w:r/>
      <w:bookmarkStart w:id="14" w:name="_Toc35393621"/>
      <w:r/>
      <w:bookmarkStart w:id="15" w:name="_Hlk24379207"/>
      <w:r/>
      <w:bookmarkEnd w:id="10"/>
      <w:r/>
      <w:bookmarkEnd w:id="11"/>
      <w:r/>
      <w:bookmarkEnd w:id="12"/>
      <w:r/>
      <w:bookmarkEnd w:id="13"/>
      <w:r/>
      <w:bookmarkEnd w:id="14"/>
      <w:r>
        <w:rPr>
          <w:rFonts w:hint="eastAsia" w:ascii="宋体" w:hAnsi="宋体" w:eastAsia="宋体" w:cs="宋体"/>
          <w:b/>
          <w:bCs/>
          <w:sz w:val="24"/>
          <w:szCs w:val="24"/>
        </w:rPr>
        <w:t xml:space="preserve">一、项目基本情况</w:t>
      </w:r>
      <w:bookmarkEnd w:id="15"/>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项目编号：</w:t>
      </w:r>
      <w:r>
        <w:rPr>
          <w:rFonts w:hint="eastAsia" w:ascii="宋体" w:hAnsi="宋体" w:eastAsia="宋体" w:cs="宋体"/>
          <w:sz w:val="24"/>
          <w:szCs w:val="24"/>
        </w:rPr>
        <w:t xml:space="preserve">JYZC—2026074</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rPr>
        <w:t xml:space="preserve">溱潼镇河道保洁服务项目</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3.预算金额：</w:t>
      </w:r>
      <w:r>
        <w:rPr>
          <w:rFonts w:ascii="宋体" w:hAnsi="宋体" w:eastAsia="宋体"/>
          <w:sz w:val="24"/>
          <w:szCs w:val="24"/>
        </w:rPr>
        <w:t xml:space="preserve">3</w:t>
      </w:r>
      <w:r>
        <w:rPr>
          <w:rFonts w:hint="eastAsia" w:ascii="宋体" w:hAnsi="宋体" w:eastAsia="宋体"/>
          <w:sz w:val="24"/>
          <w:szCs w:val="24"/>
        </w:rPr>
        <w:t xml:space="preserve">78万元（一包81万元，二包60万元，三包117万元，四包54万元，五包66万元）</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4.最高限价：</w:t>
      </w:r>
      <w:r>
        <w:rPr>
          <w:rFonts w:ascii="宋体" w:hAnsi="宋体" w:eastAsia="宋体" w:cs="宋体"/>
          <w:sz w:val="24"/>
          <w:szCs w:val="24"/>
        </w:rPr>
        <w:t xml:space="preserve">378万元（一包81万元，二包60万元，三包117万元，四包54万元，五包66万元）</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5.采购需求：具体要求详见第四章采购需求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6.合同履行期限：</w:t>
      </w:r>
      <w:r>
        <w:rPr>
          <w:rFonts w:hint="eastAsia" w:ascii="Times New Roman" w:hAnsi="Times New Roman" w:eastAsia="宋体" w:cs="Times New Roman"/>
          <w:sz w:val="24"/>
          <w:szCs w:val="24"/>
        </w:rPr>
        <w:t xml:space="preserve">三年</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7.本项目</w:t>
      </w:r>
      <w:r>
        <w:rPr>
          <w:rFonts w:hint="eastAsia" w:ascii="宋体" w:hAnsi="宋体" w:eastAsia="宋体" w:cs="宋体"/>
          <w:sz w:val="24"/>
          <w:szCs w:val="24"/>
        </w:rPr>
        <w:t xml:space="preserve">不</w:t>
      </w:r>
      <w:r>
        <w:rPr>
          <w:rFonts w:hint="eastAsia" w:ascii="宋体" w:hAnsi="宋体" w:eastAsia="宋体" w:cs="宋体"/>
          <w:sz w:val="24"/>
          <w:szCs w:val="24"/>
        </w:rPr>
        <w:t xml:space="preserve">接受联合体。</w:t>
      </w:r>
      <w:bookmarkStart w:id="16" w:name="_Toc28359003"/>
      <w:r/>
      <w:bookmarkStart w:id="17" w:name="_Toc35393622"/>
      <w:r/>
      <w:bookmarkStart w:id="18" w:name="_Toc35393791"/>
      <w:r/>
      <w:bookmarkStart w:id="19" w:name="_Toc28359080"/>
      <w:r/>
      <w:bookmarkStart w:id="20" w:name="_Toc38985264"/>
      <w:r/>
      <w:bookmarkEnd w:id="16"/>
      <w:r/>
      <w:bookmarkEnd w:id="17"/>
      <w:r/>
      <w:bookmarkEnd w:id="18"/>
      <w:r/>
      <w:bookmarkEnd w:id="19"/>
      <w:r/>
      <w:r/>
    </w:p>
    <w:p>
      <w:pPr>
        <w:ind w:firstLine="482"/>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二、申请人的资格要求：</w:t>
      </w:r>
      <w:bookmarkStart w:id="21" w:name="_Toc35393623"/>
      <w:r/>
      <w:bookmarkStart w:id="22" w:name="_Toc28359004"/>
      <w:r/>
      <w:bookmarkStart w:id="23" w:name="_Toc28359081"/>
      <w:r/>
      <w:bookmarkStart w:id="24" w:name="_Toc35393792"/>
      <w:r/>
      <w:bookmarkEnd w:id="20"/>
      <w:r/>
      <w:bookmarkEnd w:id="21"/>
      <w:r/>
      <w:bookmarkEnd w:id="22"/>
      <w:r/>
      <w:bookmarkEnd w:id="23"/>
      <w:r/>
      <w:bookmarkEnd w:id="24"/>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（二）落实政府采购政策需满足的资格要求：本项目属于专门面向中小企业采购的项目，供应商应为中小微企业、监狱企业、残疾人福利性单位。</w:t>
      </w:r>
      <w:r/>
    </w:p>
    <w:p>
      <w:pPr>
        <w:ind w:firstLine="480"/>
        <w:spacing w:line="520" w:lineRule="exact"/>
        <w:rPr>
          <w:rFonts w:hint="eastAsia" w:ascii="宋体" w:hAnsi="宋体" w:eastAsia="宋体" w:cs="宋体"/>
          <w:sz w:val="24"/>
          <w:szCs w:val="24"/>
          <w:lang w:val="zh-CN"/>
        </w:rPr>
      </w:pPr>
      <w:r>
        <w:rPr>
          <w:rFonts w:hint="eastAsia" w:ascii="宋体" w:hAnsi="宋体" w:eastAsia="宋体" w:cs="宋体"/>
          <w:sz w:val="24"/>
          <w:szCs w:val="24"/>
        </w:rPr>
        <w:t xml:space="preserve">采购标的对应的中小企业划分标准所属行业为</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（注：中小</w:t>
      </w:r>
      <w:r>
        <w:rPr>
          <w:rFonts w:hint="eastAsia" w:ascii="宋体" w:hAnsi="宋体" w:eastAsia="宋体" w:cs="宋体"/>
          <w:sz w:val="24"/>
          <w:szCs w:val="24"/>
        </w:rPr>
        <w:t xml:space="preserve">企业划分标准参照工信部联企业[2011]300号文件规定），符合条件的中小企业应按照采购文件格式要求提供《中小企业声明函》。</w:t>
      </w:r>
      <w:r>
        <w:rPr>
          <w:rFonts w:hint="eastAsia" w:ascii="宋体" w:hAnsi="宋体" w:eastAsia="宋体" w:cs="宋体"/>
          <w:sz w:val="24"/>
          <w:szCs w:val="24"/>
          <w:lang w:val="zh-CN"/>
        </w:rPr>
        <w:t xml:space="preserve">根据财政部、工业和信息化部《政府采购促进中小企业发展管理办法》（财库【2020）46</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号】文件精神，非中小企业参与本项目投标，将作无效标处理。</w:t>
      </w:r>
      <w:r>
        <w:rPr>
          <w:rFonts w:hint="eastAsia" w:ascii="宋体" w:hAnsi="宋体" w:eastAsia="宋体" w:cs="宋体"/>
          <w:b/>
          <w:bCs/>
          <w:sz w:val="24"/>
          <w:szCs w:val="24"/>
          <w:lang w:val="zh-CN"/>
        </w:rPr>
        <w:t xml:space="preserve">备注：本项目专门面向中小企业，不享受价格扣除优惠政策。</w:t>
      </w:r>
      <w:r/>
    </w:p>
    <w:p>
      <w:pPr>
        <w:numPr>
          <w:ilvl w:val="0"/>
          <w:numId w:val="1"/>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本项目的特定资格要求：</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（四）未被“信用中国”网站（www.creditchina.gov.cn）列入失信被执行人、重大税收违法失信主体、政府采购严重违法失信行为记录名单。</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（五）</w:t>
      </w:r>
      <w:r>
        <w:rPr>
          <w:rFonts w:hint="eastAsia" w:ascii="宋体" w:hAnsi="宋体" w:eastAsia="宋体" w:cs="宋体"/>
          <w:sz w:val="24"/>
          <w:szCs w:val="24"/>
        </w:rPr>
        <w:t xml:space="preserve">拒绝下述条件的供应商参加本次采购活动:</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（1）供应商单位负责人为同一人或者存在直接控股、管理关系的不同供应商，不得同时参加同一合同项下的政府采购活动。</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（2）凡为采购项目提供整体设计、规范编制或者项目管理、监理、检测等服务的供应商，不得再参加本项目的采购活动。</w:t>
      </w:r>
      <w:r/>
    </w:p>
    <w:p>
      <w:pPr>
        <w:ind w:firstLine="482"/>
        <w:keepLines/>
        <w:keepNext/>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三、获取磋商文件</w:t>
      </w:r>
      <w:r/>
    </w:p>
    <w:p>
      <w:pPr>
        <w:ind w:firstLine="480"/>
        <w:spacing w:line="520" w:lineRule="exact"/>
        <w:rPr>
          <w:rFonts w:hint="eastAsia" w:ascii="宋体" w:hAnsi="宋体" w:eastAsia="宋体" w:cs="宋体"/>
          <w:sz w:val="24"/>
          <w:szCs w:val="24"/>
        </w:rPr>
      </w:pPr>
      <w:r/>
      <w:bookmarkStart w:id="25" w:name="_Toc28359082"/>
      <w:r/>
      <w:bookmarkStart w:id="26" w:name="_Toc35393793"/>
      <w:r/>
      <w:bookmarkStart w:id="27" w:name="_Toc35393624"/>
      <w:r/>
      <w:bookmarkStart w:id="28" w:name="_Toc28359005"/>
      <w:r/>
      <w:bookmarkStart w:id="29" w:name="_Toc38985266"/>
      <w:r/>
      <w:bookmarkEnd w:id="25"/>
      <w:r/>
      <w:bookmarkEnd w:id="26"/>
      <w:r/>
      <w:bookmarkEnd w:id="27"/>
      <w:r/>
      <w:bookmarkEnd w:id="28"/>
      <w:r>
        <w:rPr>
          <w:rFonts w:hint="eastAsia" w:ascii="宋体" w:hAnsi="宋体" w:eastAsia="宋体" w:cs="宋体"/>
          <w:sz w:val="24"/>
          <w:szCs w:val="24"/>
        </w:rPr>
        <w:t xml:space="preserve">1.时间：自磋商文件公告发布之日起5个工作日。</w:t>
      </w:r>
      <w:bookmarkEnd w:id="29"/>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2.地点：“苏采云”系统</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3.方式：供应商完成注册并办理CA证书后在“苏采云”系统下载本项目的采购文件</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4.售价：免费</w:t>
      </w:r>
      <w:r/>
    </w:p>
    <w:p>
      <w:pPr>
        <w:ind w:firstLine="482"/>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四、响应文件提交</w:t>
      </w:r>
      <w:r/>
    </w:p>
    <w:p>
      <w:pPr>
        <w:ind w:firstLine="480"/>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1.截止时间：</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23</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rPr>
        <w:t xml:space="preserve">09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rPr>
        <w:t xml:space="preserve">0</w:t>
      </w:r>
      <w:r>
        <w:rPr>
          <w:rFonts w:hint="eastAsia" w:ascii="宋体" w:hAnsi="宋体" w:eastAsia="宋体" w:cs="宋体"/>
          <w:sz w:val="24"/>
          <w:szCs w:val="24"/>
          <w:u w:val="single"/>
        </w:rPr>
        <w:t xml:space="preserve">0分</w:t>
      </w:r>
      <w:r>
        <w:rPr>
          <w:rFonts w:ascii="宋体" w:hAnsi="宋体" w:eastAsia="宋体" w:cs="宋体"/>
          <w:sz w:val="24"/>
        </w:rPr>
        <w:t xml:space="preserve">（北京时间）。</w:t>
      </w:r>
      <w:r/>
    </w:p>
    <w:p>
      <w:pPr>
        <w:ind w:firstLine="480"/>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2.地点：“苏采云”系统“开标大厅”</w:t>
      </w:r>
      <w:r/>
    </w:p>
    <w:p>
      <w:pPr>
        <w:ind w:firstLine="482"/>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五、开启</w:t>
      </w:r>
      <w:r/>
    </w:p>
    <w:p>
      <w:pPr>
        <w:ind w:firstLine="480"/>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1.时间：</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23</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rPr>
        <w:t xml:space="preserve">09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rPr>
        <w:t xml:space="preserve">0</w:t>
      </w:r>
      <w:r>
        <w:rPr>
          <w:rFonts w:hint="eastAsia" w:ascii="宋体" w:hAnsi="宋体" w:eastAsia="宋体" w:cs="宋体"/>
          <w:sz w:val="24"/>
          <w:szCs w:val="24"/>
          <w:u w:val="single"/>
        </w:rPr>
        <w:t xml:space="preserve">0分</w:t>
      </w:r>
      <w:r>
        <w:rPr>
          <w:rFonts w:ascii="宋体" w:hAnsi="宋体" w:eastAsia="宋体" w:cs="宋体"/>
          <w:sz w:val="24"/>
        </w:rPr>
        <w:t xml:space="preserve">（北京时间）。</w:t>
      </w:r>
      <w:r/>
    </w:p>
    <w:p>
      <w:pPr>
        <w:ind w:firstLine="480"/>
        <w:spacing w:line="519"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2.地点：“苏采云”系统“开标大厅” </w:t>
      </w:r>
      <w:r/>
    </w:p>
    <w:p>
      <w:pPr>
        <w:ind w:firstLine="482"/>
        <w:keepLines/>
        <w:keepNext/>
        <w:spacing w:line="520" w:lineRule="exact"/>
        <w:rPr>
          <w:rFonts w:hint="eastAsia" w:ascii="宋体" w:hAnsi="宋体" w:eastAsia="宋体" w:cs="宋体"/>
          <w:sz w:val="24"/>
          <w:szCs w:val="24"/>
        </w:rPr>
      </w:pPr>
      <w:r/>
      <w:bookmarkStart w:id="30" w:name="_Toc35393625"/>
      <w:r/>
      <w:bookmarkStart w:id="31" w:name="_Toc28359084"/>
      <w:r/>
      <w:bookmarkStart w:id="32" w:name="_Toc28359007"/>
      <w:r/>
      <w:bookmarkStart w:id="33" w:name="_Toc35393794"/>
      <w:r/>
      <w:bookmarkStart w:id="34" w:name="_Toc38985267"/>
      <w:r/>
      <w:bookmarkEnd w:id="30"/>
      <w:r/>
      <w:bookmarkEnd w:id="31"/>
      <w:r/>
      <w:bookmarkEnd w:id="32"/>
      <w:r/>
      <w:bookmarkEnd w:id="33"/>
      <w:r>
        <w:rPr>
          <w:rFonts w:hint="eastAsia" w:ascii="宋体" w:hAnsi="宋体" w:eastAsia="宋体" w:cs="宋体"/>
          <w:b/>
          <w:bCs/>
          <w:sz w:val="24"/>
          <w:szCs w:val="24"/>
        </w:rPr>
        <w:t xml:space="preserve">六、公告期限</w:t>
      </w:r>
      <w:bookmarkEnd w:id="34"/>
      <w:r/>
      <w:r/>
    </w:p>
    <w:p>
      <w:pPr>
        <w:ind w:firstLine="480"/>
        <w:spacing w:line="520" w:lineRule="exact"/>
        <w:rPr>
          <w:rFonts w:hint="eastAsia" w:ascii="宋体" w:hAnsi="宋体" w:eastAsia="宋体" w:cs="宋体"/>
          <w:sz w:val="24"/>
          <w:szCs w:val="24"/>
        </w:rPr>
      </w:pPr>
      <w:r/>
      <w:bookmarkStart w:id="35" w:name="_Toc35393626"/>
      <w:r/>
      <w:bookmarkStart w:id="36" w:name="_Toc35393795"/>
      <w:r/>
      <w:bookmarkStart w:id="37" w:name="_Toc38985268"/>
      <w:r/>
      <w:bookmarkEnd w:id="35"/>
      <w:r/>
      <w:bookmarkEnd w:id="36"/>
      <w:r>
        <w:rPr>
          <w:rFonts w:hint="eastAsia" w:ascii="宋体" w:hAnsi="宋体" w:eastAsia="宋体" w:cs="宋体"/>
          <w:sz w:val="24"/>
          <w:szCs w:val="24"/>
        </w:rPr>
        <w:t xml:space="preserve">自本公告发布之日起</w:t>
      </w:r>
      <w:r>
        <w:rPr>
          <w:rFonts w:hint="eastAsia" w:ascii="宋体" w:hAnsi="宋体" w:eastAsia="宋体" w:cs="宋体"/>
          <w:sz w:val="24"/>
          <w:szCs w:val="24"/>
        </w:rPr>
        <w:t xml:space="preserve">5</w:t>
      </w:r>
      <w:r>
        <w:rPr>
          <w:rFonts w:hint="eastAsia" w:ascii="宋体" w:hAnsi="宋体" w:eastAsia="宋体" w:cs="宋体"/>
          <w:sz w:val="24"/>
          <w:szCs w:val="24"/>
        </w:rPr>
        <w:t xml:space="preserve">个工作日。</w:t>
      </w:r>
      <w:bookmarkEnd w:id="37"/>
      <w:r/>
      <w:r/>
    </w:p>
    <w:p>
      <w:pPr>
        <w:ind w:firstLine="482"/>
        <w:keepLines/>
        <w:keepNext/>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七、其他补充事宜</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1.根据省财政厅《关</w:t>
      </w:r>
      <w:r>
        <w:rPr>
          <w:rFonts w:hint="eastAsia" w:ascii="宋体" w:hAnsi="宋体" w:eastAsia="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2.有关本次采购的事项若存在变动或修改，敬请及时关注</w:t>
      </w:r>
      <w:r>
        <w:rPr>
          <w:rFonts w:hint="eastAsia" w:ascii="宋体" w:hAnsi="宋体" w:eastAsia="宋体" w:cs="宋体"/>
          <w:sz w:val="24"/>
          <w:szCs w:val="24"/>
        </w:rPr>
        <w:t xml:space="preserve">泰州市兴达工程项目管理有限公司</w:t>
      </w:r>
      <w:r>
        <w:rPr>
          <w:rFonts w:hint="eastAsia" w:ascii="宋体" w:hAnsi="宋体" w:eastAsia="宋体" w:cs="宋体"/>
          <w:sz w:val="24"/>
          <w:szCs w:val="24"/>
        </w:rPr>
        <w:t xml:space="preserve">在“江苏政府采购网”发布的更正公告。</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3.本次采购不收取投标保证金。 </w:t>
      </w:r>
      <w:r/>
    </w:p>
    <w:p>
      <w:pPr>
        <w:ind w:firstLine="480"/>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ascii="宋体" w:hAnsi="宋体" w:eastAsia="宋体" w:cs="宋体"/>
          <w:b/>
          <w:bCs/>
          <w:sz w:val="24"/>
          <w:szCs w:val="24"/>
        </w:rPr>
        <w:t xml:space="preserve">投标与中标：开标顺序为一包→二包→三包→四包→五包，每个投标单位可同时参加五个包的投标</w:t>
      </w:r>
      <w:r>
        <w:rPr>
          <w:rFonts w:ascii="宋体" w:hAnsi="宋体" w:eastAsia="宋体" w:cs="宋体"/>
          <w:b/>
          <w:bCs/>
          <w:color w:val="000000" w:themeColor="text1"/>
          <w:sz w:val="24"/>
          <w:szCs w:val="24"/>
        </w:rPr>
        <w:t xml:space="preserve">，但每个投标单位最多只能中3个包。</w:t>
      </w:r>
      <w:r>
        <w:rPr>
          <w:rFonts w:ascii="宋体" w:hAnsi="宋体" w:eastAsia="宋体" w:cs="宋体"/>
          <w:b/>
          <w:bCs/>
          <w:sz w:val="24"/>
          <w:szCs w:val="24"/>
        </w:rPr>
        <w:t xml:space="preserve">若某一投标单位同时投多个包且在先开的包号中作为第一中标候选人，则仍可参与其他包的评标，但不参与中标候选人排序；若在后开的包号中仍得分第一，则后开包号的第二中标候选人为该包的第一中标候选人，以此类推。</w:t>
      </w:r>
      <w:r/>
    </w:p>
    <w:p>
      <w:pPr>
        <w:ind w:firstLine="482"/>
        <w:keepLines/>
        <w:keepNext/>
        <w:spacing w:line="520" w:lineRule="exact"/>
        <w:rPr>
          <w:rFonts w:hint="eastAsia" w:ascii="宋体" w:hAnsi="宋体" w:eastAsia="宋体" w:cs="宋体"/>
          <w:sz w:val="24"/>
          <w:szCs w:val="24"/>
        </w:rPr>
      </w:pPr>
      <w:r/>
      <w:bookmarkStart w:id="38" w:name="_Toc28359008"/>
      <w:r/>
      <w:bookmarkStart w:id="39" w:name="_Toc28359085"/>
      <w:r/>
      <w:bookmarkStart w:id="40" w:name="_Toc35393627"/>
      <w:r/>
      <w:bookmarkStart w:id="41" w:name="_Toc35393796"/>
      <w:r/>
      <w:bookmarkStart w:id="42" w:name="_Toc38985269"/>
      <w:r/>
      <w:bookmarkEnd w:id="38"/>
      <w:r/>
      <w:bookmarkEnd w:id="39"/>
      <w:r/>
      <w:bookmarkEnd w:id="40"/>
      <w:r/>
      <w:bookmarkEnd w:id="41"/>
      <w:r>
        <w:rPr>
          <w:rFonts w:hint="eastAsia" w:ascii="宋体" w:hAnsi="宋体" w:eastAsia="宋体" w:cs="宋体"/>
          <w:b/>
          <w:bCs/>
          <w:sz w:val="24"/>
          <w:szCs w:val="24"/>
        </w:rPr>
        <w:t xml:space="preserve">八、本次磋商联系方式</w:t>
      </w:r>
      <w:bookmarkEnd w:id="42"/>
      <w:r/>
      <w:r/>
    </w:p>
    <w:p>
      <w:pPr>
        <w:ind w:firstLine="480"/>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rPr>
        <w:t xml:space="preserve">泰州市姜堰区溱潼镇人民政府</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ascii="宋体" w:hAnsi="宋体" w:cs="Arial"/>
          <w:sz w:val="24"/>
        </w:rPr>
        <w:t xml:space="preserve">泰州市姜堰区俞溱路148号</w:t>
      </w:r>
      <w:r>
        <w:rPr>
          <w:rFonts w:hint="eastAsia" w:ascii="宋体" w:hAnsi="宋体" w:eastAsia="宋体" w:cs="宋体"/>
          <w:sz w:val="24"/>
          <w:szCs w:val="24"/>
        </w:rPr>
        <w:t xml:space="preserve"> </w:t>
      </w:r>
      <w:r/>
    </w:p>
    <w:p>
      <w:pPr>
        <w:ind w:firstLine="480"/>
        <w:spacing w:line="520" w:lineRule="exact"/>
        <w:rPr>
          <w:rFonts w:hint="eastAsia" w:ascii="宋体" w:hAnsi="宋体" w:eastAsia="宋体" w:cs="宋体"/>
          <w:sz w:val="24"/>
        </w:rPr>
      </w:pPr>
      <w:r>
        <w:rPr>
          <w:rFonts w:hint="eastAsia" w:ascii="宋体" w:hAnsi="宋体" w:eastAsia="宋体" w:cs="宋体"/>
          <w:sz w:val="24"/>
          <w:szCs w:val="24"/>
        </w:rPr>
        <w:t xml:space="preserve">联系</w:t>
      </w:r>
      <w:r>
        <w:rPr>
          <w:rFonts w:hint="eastAsia" w:ascii="宋体" w:hAnsi="宋体" w:eastAsia="宋体" w:cs="宋体"/>
          <w:sz w:val="24"/>
        </w:rPr>
        <w:t xml:space="preserve">人：</w:t>
      </w:r>
      <w:r>
        <w:rPr>
          <w:rFonts w:hint="eastAsia" w:ascii="宋体" w:hAnsi="宋体" w:eastAsia="宋体" w:cs="宋体"/>
          <w:sz w:val="24"/>
          <w:szCs w:val="28"/>
        </w:rPr>
        <w:t xml:space="preserve">丁</w:t>
      </w:r>
      <w:r>
        <w:rPr>
          <w:rFonts w:hint="eastAsia" w:ascii="宋体" w:hAnsi="宋体" w:eastAsia="宋体" w:cs="宋体"/>
          <w:sz w:val="24"/>
          <w:szCs w:val="28"/>
        </w:rPr>
        <w:t xml:space="preserve">先生</w:t>
      </w:r>
      <w:r>
        <w:rPr>
          <w:rFonts w:hint="eastAsia" w:ascii="宋体" w:hAnsi="宋体" w:eastAsia="宋体" w:cs="宋体"/>
          <w:sz w:val="24"/>
        </w:rPr>
        <w:t xml:space="preserve">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rPr>
        <w:t xml:space="preserve">18861031730</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rPr>
        <w:t xml:space="preserve">泰州市兴达工程项目管理有限公司</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ascii="宋体" w:hAnsi="宋体" w:eastAsia="宋体" w:cs="宋体"/>
          <w:sz w:val="24"/>
          <w:szCs w:val="24"/>
        </w:rPr>
        <w:t xml:space="preserve">泰州市姜堰区罗塘东路29</w:t>
      </w:r>
      <w:r>
        <w:rPr>
          <w:rFonts w:hint="eastAsia" w:ascii="宋体" w:hAnsi="宋体" w:eastAsia="宋体" w:cs="宋体"/>
          <w:sz w:val="24"/>
          <w:szCs w:val="24"/>
        </w:rPr>
        <w:t xml:space="preserve">6</w:t>
      </w:r>
      <w:r>
        <w:rPr>
          <w:rFonts w:ascii="宋体" w:hAnsi="宋体" w:eastAsia="宋体" w:cs="宋体"/>
          <w:sz w:val="24"/>
          <w:szCs w:val="24"/>
        </w:rPr>
        <w:t xml:space="preserve">号</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t xml:space="preserve">吉  露</w:t>
      </w:r>
      <w:r>
        <w:rPr>
          <w:rFonts w:hint="eastAsia" w:ascii="宋体" w:hAnsi="宋体" w:eastAsia="宋体" w:cs="宋体"/>
          <w:sz w:val="24"/>
          <w:szCs w:val="24"/>
        </w:rPr>
        <w:t xml:space="preserve"> </w:t>
      </w:r>
      <w:r/>
    </w:p>
    <w:p>
      <w:pPr>
        <w:ind w:firstLine="480"/>
        <w:spacing w:line="520" w:lineRule="exact"/>
        <w:rPr>
          <w:rFonts w:hint="eastAsia" w:ascii="宋体" w:hAnsi="宋体" w:eastAsia="宋体" w:cs="宋体"/>
          <w:sz w:val="24"/>
        </w:rPr>
      </w:pPr>
      <w:r>
        <w:rPr>
          <w:rFonts w:hint="eastAsia" w:ascii="宋体" w:hAnsi="宋体" w:eastAsia="宋体" w:cs="宋体"/>
          <w:sz w:val="24"/>
          <w:szCs w:val="24"/>
        </w:rPr>
        <w:t xml:space="preserve">联系方式：</w:t>
      </w:r>
      <w:bookmarkStart w:id="43" w:name="_Toc28359010"/>
      <w:r/>
      <w:bookmarkEnd w:id="43"/>
      <w:r>
        <w:rPr>
          <w:rFonts w:hint="eastAsia" w:ascii="宋体" w:hAnsi="宋体" w:eastAsia="宋体" w:cs="宋体"/>
          <w:sz w:val="24"/>
        </w:rPr>
        <w:t xml:space="preserve">1</w:t>
      </w:r>
      <w:r>
        <w:rPr>
          <w:rFonts w:hint="eastAsia" w:ascii="宋体" w:hAnsi="宋体" w:eastAsia="宋体" w:cs="宋体"/>
          <w:sz w:val="24"/>
        </w:rPr>
        <w:t xml:space="preserve">5061092045</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3、公平竞争审查联系方式：</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联系人：余女士</w:t>
      </w:r>
      <w:r/>
    </w:p>
    <w:p>
      <w:pPr>
        <w:ind w:firstLine="480"/>
        <w:spacing w:line="520" w:lineRule="exact"/>
        <w:rPr>
          <w:rFonts w:hint="eastAsia" w:ascii="宋体" w:hAnsi="宋体" w:cs="宋体"/>
          <w:sz w:val="24"/>
          <w:szCs w:val="24"/>
        </w:rPr>
      </w:pPr>
      <w:r>
        <w:rPr>
          <w:rFonts w:hint="eastAsia" w:ascii="宋体" w:hAnsi="宋体" w:eastAsia="宋体" w:cs="宋体"/>
          <w:sz w:val="24"/>
        </w:rPr>
        <w:t xml:space="preserve">联系电话：1</w:t>
      </w:r>
      <w:r>
        <w:rPr>
          <w:rFonts w:ascii="宋体" w:hAnsi="宋体" w:eastAsia="宋体" w:cs="宋体"/>
          <w:sz w:val="24"/>
        </w:rPr>
        <w:t xml:space="preserve">5905260833</w:t>
      </w:r>
      <w:r/>
    </w:p>
    <w:p>
      <w:pPr>
        <w:pStyle w:val="951"/>
        <w:ind w:firstLine="0"/>
        <w:jc w:val="center"/>
        <w:rPr>
          <w:rFonts w:hint="eastAsia" w:hAnsi="宋体" w:eastAsia="宋体" w:cs="宋体"/>
          <w:sz w:val="44"/>
          <w:szCs w:val="44"/>
        </w:rPr>
        <w:outlineLvl w:val="0"/>
      </w:pPr>
      <w:r/>
      <w:bookmarkStart w:id="44" w:name="_Toc120614211"/>
      <w:r/>
      <w:bookmarkStart w:id="45" w:name="_Toc24442"/>
      <w:r/>
      <w:r/>
    </w:p>
    <w:p>
      <w:pPr>
        <w:rPr>
          <w:rFonts w:hint="eastAsia" w:hAnsi="宋体" w:eastAsia="宋体" w:cs="宋体"/>
          <w:sz w:val="44"/>
          <w:szCs w:val="44"/>
        </w:rPr>
      </w:pPr>
      <w:r>
        <w:rPr>
          <w:rFonts w:hint="eastAsia" w:hAnsi="宋体" w:eastAsia="宋体" w:cs="宋体"/>
          <w:sz w:val="44"/>
          <w:szCs w:val="44"/>
        </w:rPr>
        <w:br w:type="page" w:clear="all"/>
      </w:r>
      <w:r/>
    </w:p>
    <w:p>
      <w:pPr>
        <w:pStyle w:val="951"/>
        <w:ind w:firstLine="0"/>
        <w:jc w:val="center"/>
        <w:rPr>
          <w:rFonts w:hint="eastAsia" w:hAnsi="宋体" w:eastAsia="宋体" w:cs="宋体"/>
          <w:sz w:val="44"/>
          <w:szCs w:val="44"/>
        </w:rPr>
        <w:outlineLvl w:val="0"/>
      </w:pPr>
      <w:r>
        <w:rPr>
          <w:rFonts w:hint="eastAsia" w:hAnsi="宋体" w:eastAsia="宋体" w:cs="宋体"/>
          <w:sz w:val="44"/>
          <w:szCs w:val="44"/>
        </w:rPr>
        <w:t xml:space="preserve">第二章 </w:t>
      </w:r>
      <w:bookmarkEnd w:id="44"/>
      <w:r>
        <w:rPr>
          <w:rFonts w:hint="eastAsia" w:hAnsi="宋体" w:eastAsia="宋体" w:cs="宋体"/>
          <w:sz w:val="44"/>
          <w:szCs w:val="44"/>
        </w:rPr>
        <w:t xml:space="preserve">供应商须知</w:t>
      </w:r>
      <w:bookmarkEnd w:id="45"/>
      <w:r/>
      <w:r/>
    </w:p>
    <w:p>
      <w:pPr>
        <w:jc w:val="center"/>
        <w:spacing w:before="120" w:after="120" w:line="420" w:lineRule="exact"/>
        <w:rPr>
          <w:rFonts w:hint="eastAsia" w:ascii="宋体" w:hAnsi="宋体"/>
          <w:sz w:val="28"/>
          <w:szCs w:val="28"/>
        </w:rPr>
      </w:pPr>
      <w:r>
        <w:rPr>
          <w:rFonts w:hint="eastAsia" w:ascii="宋体" w:hAnsi="宋体"/>
          <w:sz w:val="28"/>
          <w:szCs w:val="28"/>
        </w:rPr>
        <w:t xml:space="preserve">供应商须知前附表</w:t>
      </w:r>
      <w:r/>
    </w:p>
    <w:tbl>
      <w:tblPr>
        <w:tblW w:w="50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268"/>
        <w:gridCol w:w="6970"/>
      </w:tblGrid>
      <w:tr>
        <w:trPr>
          <w:jc w:val="center"/>
          <w:trHeight w:val="51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内　容</w:t>
            </w:r>
            <w:r/>
          </w:p>
        </w:tc>
        <w:tc>
          <w:tcPr>
            <w:tcW w:w="4012"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说明与要求</w:t>
            </w:r>
            <w:r/>
          </w:p>
        </w:tc>
      </w:tr>
      <w:tr>
        <w:trPr>
          <w:jc w:val="center"/>
          <w:trHeight w:val="510"/>
        </w:trPr>
        <w:tc>
          <w:tcPr>
            <w:tcW w:w="988" w:type="pct"/>
            <w:vAlign w:val="center"/>
            <w:textDirection w:val="lrTb"/>
            <w:noWrap w:val="false"/>
          </w:tcPr>
          <w:p>
            <w:pPr>
              <w:pStyle w:val="1459"/>
              <w:jc w:val="center"/>
              <w:spacing w:line="420" w:lineRule="exact"/>
              <w:rPr>
                <w:rFonts w:hint="eastAsia" w:ascii="宋体" w:hAnsi="宋体" w:cs="Arial"/>
                <w:sz w:val="24"/>
                <w:szCs w:val="24"/>
              </w:rPr>
            </w:pPr>
            <w:r>
              <w:rPr>
                <w:rFonts w:hint="eastAsia" w:ascii="宋体" w:hAnsi="宋体" w:cs="Arial"/>
                <w:sz w:val="24"/>
                <w:szCs w:val="24"/>
              </w:rPr>
              <w:t xml:space="preserve">采购人</w:t>
            </w:r>
            <w:r/>
          </w:p>
        </w:tc>
        <w:tc>
          <w:tcPr>
            <w:tcW w:w="4012" w:type="pct"/>
            <w:vAlign w:val="center"/>
            <w:textDirection w:val="lrTb"/>
            <w:noWrap w:val="false"/>
          </w:tcPr>
          <w:p>
            <w:pPr>
              <w:spacing w:line="360" w:lineRule="auto"/>
              <w:rPr>
                <w:rFonts w:hint="eastAsia" w:ascii="宋体" w:hAnsi="宋体" w:cs="Arial"/>
                <w:sz w:val="24"/>
              </w:rPr>
            </w:pPr>
            <w:r>
              <w:rPr>
                <w:rFonts w:hint="eastAsia" w:ascii="宋体" w:hAnsi="宋体" w:cs="Arial"/>
                <w:sz w:val="24"/>
              </w:rPr>
              <w:t xml:space="preserve">名    称：</w:t>
            </w:r>
            <w:r>
              <w:rPr>
                <w:rFonts w:hint="eastAsia" w:ascii="宋体" w:hAnsi="宋体" w:cs="Arial"/>
                <w:sz w:val="24"/>
              </w:rPr>
              <w:t xml:space="preserve">泰州市姜堰区溱潼镇人民政府</w:t>
            </w:r>
            <w:r/>
          </w:p>
          <w:p>
            <w:pPr>
              <w:jc w:val="left"/>
              <w:spacing w:line="360" w:lineRule="auto"/>
              <w:widowControl/>
              <w:rPr>
                <w:rFonts w:hint="eastAsia" w:ascii="宋体" w:hAnsi="宋体" w:cs="Arial"/>
                <w:sz w:val="24"/>
              </w:rPr>
            </w:pPr>
            <w:r>
              <w:rPr>
                <w:rFonts w:hint="eastAsia" w:ascii="宋体" w:hAnsi="宋体" w:cs="Arial"/>
                <w:sz w:val="24"/>
              </w:rPr>
              <w:t xml:space="preserve">地    址：</w:t>
            </w:r>
            <w:r>
              <w:rPr>
                <w:rFonts w:ascii="宋体" w:hAnsi="宋体" w:cs="Arial"/>
                <w:sz w:val="24"/>
              </w:rPr>
              <w:t xml:space="preserve">泰州市姜堰区俞溱路148号</w:t>
            </w:r>
            <w:r/>
          </w:p>
          <w:p>
            <w:pPr>
              <w:jc w:val="left"/>
              <w:spacing w:line="360" w:lineRule="auto"/>
              <w:widowControl/>
              <w:rPr>
                <w:rFonts w:hint="eastAsia" w:ascii="宋体" w:hAnsi="宋体" w:eastAsia="宋体" w:cs="Arial"/>
                <w:sz w:val="24"/>
              </w:rPr>
            </w:pPr>
            <w:r>
              <w:rPr>
                <w:rFonts w:hint="eastAsia" w:ascii="宋体" w:hAnsi="宋体" w:cs="Arial"/>
                <w:sz w:val="24"/>
              </w:rPr>
              <w:t xml:space="preserve">联系方式：</w:t>
            </w:r>
            <w:r>
              <w:rPr>
                <w:rFonts w:hint="eastAsia" w:ascii="宋体" w:hAnsi="宋体" w:eastAsia="宋体" w:cs="宋体"/>
                <w:sz w:val="24"/>
              </w:rPr>
              <w:t xml:space="preserve">18861031730</w:t>
            </w:r>
            <w:r/>
          </w:p>
          <w:p>
            <w:pPr>
              <w:spacing w:line="360" w:lineRule="auto"/>
              <w:rPr>
                <w:rFonts w:hint="eastAsia" w:ascii="宋体" w:hAnsi="宋体" w:cs="Arial"/>
                <w:sz w:val="24"/>
              </w:rPr>
            </w:pPr>
            <w:r>
              <w:rPr>
                <w:rFonts w:hint="eastAsia" w:ascii="宋体" w:hAnsi="宋体" w:cs="Arial"/>
                <w:sz w:val="24"/>
              </w:rPr>
              <w:t xml:space="preserve">联系人：</w:t>
            </w:r>
            <w:r>
              <w:rPr>
                <w:rFonts w:hint="eastAsia" w:ascii="宋体" w:hAnsi="宋体" w:cs="Arial"/>
                <w:sz w:val="24"/>
              </w:rPr>
              <w:t xml:space="preserve">丁</w:t>
            </w:r>
            <w:r>
              <w:rPr>
                <w:rFonts w:hint="eastAsia" w:ascii="宋体" w:hAnsi="宋体" w:cs="Arial"/>
                <w:sz w:val="24"/>
              </w:rPr>
              <w:t xml:space="preserve">先生</w:t>
            </w:r>
            <w:r/>
          </w:p>
        </w:tc>
      </w:tr>
      <w:tr>
        <w:trPr>
          <w:jc w:val="center"/>
          <w:trHeight w:val="51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采购代理机构</w:t>
            </w:r>
            <w:r/>
          </w:p>
        </w:tc>
        <w:tc>
          <w:tcPr>
            <w:tcW w:w="4012" w:type="pct"/>
            <w:vAlign w:val="center"/>
            <w:textDirection w:val="lrTb"/>
            <w:noWrap w:val="false"/>
          </w:tcPr>
          <w:p>
            <w:pPr>
              <w:spacing w:line="420" w:lineRule="exact"/>
              <w:rPr>
                <w:rFonts w:hint="eastAsia" w:ascii="宋体" w:hAnsi="宋体" w:eastAsia="宋体" w:cs="宋体"/>
                <w:sz w:val="24"/>
                <w:szCs w:val="24"/>
              </w:rPr>
            </w:pPr>
            <w:r>
              <w:rPr>
                <w:rFonts w:hint="eastAsia" w:ascii="宋体" w:hAnsi="宋体"/>
                <w:sz w:val="24"/>
              </w:rPr>
              <w:t xml:space="preserve">名称：</w:t>
            </w:r>
            <w:r>
              <w:rPr>
                <w:rFonts w:hint="eastAsia" w:ascii="宋体" w:hAnsi="宋体" w:eastAsia="宋体" w:cs="宋体"/>
                <w:sz w:val="24"/>
                <w:szCs w:val="24"/>
              </w:rPr>
              <w:t xml:space="preserve">泰州市兴达工程项目管理有限公司</w:t>
            </w:r>
            <w:r/>
          </w:p>
          <w:p>
            <w:pPr>
              <w:spacing w:line="420" w:lineRule="exact"/>
              <w:rPr>
                <w:rFonts w:hint="eastAsia" w:ascii="宋体" w:hAnsi="宋体"/>
                <w:sz w:val="24"/>
              </w:rPr>
            </w:pPr>
            <w:r>
              <w:rPr>
                <w:rFonts w:hint="eastAsia" w:ascii="宋体" w:hAnsi="宋体"/>
                <w:sz w:val="24"/>
              </w:rPr>
              <w:t xml:space="preserve">地址：</w:t>
            </w:r>
            <w:r>
              <w:rPr>
                <w:rFonts w:ascii="宋体" w:hAnsi="宋体" w:eastAsia="宋体" w:cs="宋体"/>
                <w:sz w:val="24"/>
                <w:szCs w:val="24"/>
              </w:rPr>
              <w:t xml:space="preserve">泰州市姜堰区罗塘东路298号</w:t>
            </w:r>
            <w:r/>
          </w:p>
          <w:p>
            <w:pPr>
              <w:spacing w:line="420" w:lineRule="exact"/>
              <w:rPr>
                <w:rFonts w:hint="eastAsia" w:ascii="宋体" w:hAnsi="宋体"/>
                <w:sz w:val="24"/>
              </w:rPr>
            </w:pPr>
            <w:r>
              <w:rPr>
                <w:rFonts w:hint="eastAsia" w:ascii="宋体" w:hAnsi="宋体"/>
                <w:sz w:val="24"/>
              </w:rPr>
              <w:t xml:space="preserve">联系人：</w:t>
            </w:r>
            <w:r>
              <w:rPr>
                <w:rFonts w:hint="eastAsia" w:ascii="宋体" w:hAnsi="宋体"/>
                <w:sz w:val="24"/>
              </w:rPr>
              <w:t xml:space="preserve">吉  露</w:t>
            </w:r>
            <w:r/>
          </w:p>
          <w:p>
            <w:pPr>
              <w:spacing w:line="420" w:lineRule="exact"/>
              <w:rPr>
                <w:rFonts w:hint="eastAsia" w:ascii="宋体" w:hAnsi="宋体"/>
                <w:sz w:val="24"/>
              </w:rPr>
            </w:pPr>
            <w:r>
              <w:rPr>
                <w:rFonts w:hint="eastAsia" w:ascii="宋体" w:hAnsi="宋体"/>
                <w:sz w:val="24"/>
              </w:rPr>
              <w:t xml:space="preserve">电话：</w:t>
            </w:r>
            <w:r>
              <w:rPr>
                <w:rFonts w:ascii="宋体" w:hAnsi="宋体" w:eastAsia="宋体" w:cs="宋体"/>
                <w:sz w:val="24"/>
              </w:rPr>
              <w:t xml:space="preserve">15061092045</w:t>
            </w:r>
            <w:r/>
          </w:p>
        </w:tc>
      </w:tr>
      <w:tr>
        <w:trPr>
          <w:jc w:val="center"/>
          <w:trHeight w:val="510"/>
        </w:trPr>
        <w:tc>
          <w:tcPr>
            <w:tcW w:w="988" w:type="pct"/>
            <w:vAlign w:val="center"/>
            <w:textDirection w:val="lrTb"/>
            <w:noWrap w:val="false"/>
          </w:tcPr>
          <w:p>
            <w:pPr>
              <w:ind w:left="19"/>
              <w:spacing w:line="420" w:lineRule="exact"/>
              <w:rPr>
                <w:rFonts w:hint="eastAsia" w:ascii="宋体" w:hAnsi="宋体"/>
                <w:sz w:val="24"/>
              </w:rPr>
            </w:pPr>
            <w:r>
              <w:rPr>
                <w:rFonts w:hint="eastAsia" w:ascii="宋体" w:hAnsi="宋体"/>
                <w:sz w:val="24"/>
              </w:rPr>
              <w:t xml:space="preserve">项目名称及编号</w:t>
            </w:r>
            <w:r/>
          </w:p>
        </w:tc>
        <w:tc>
          <w:tcPr>
            <w:tcW w:w="4012" w:type="pct"/>
            <w:vAlign w:val="center"/>
            <w:textDirection w:val="lrTb"/>
            <w:noWrap w:val="false"/>
          </w:tcPr>
          <w:p>
            <w:pPr>
              <w:ind w:left="19"/>
              <w:spacing w:line="420" w:lineRule="exact"/>
              <w:rPr>
                <w:rFonts w:hint="eastAsia" w:ascii="宋体" w:hAnsi="宋体"/>
                <w:sz w:val="24"/>
              </w:rPr>
            </w:pPr>
            <w:r>
              <w:rPr>
                <w:rFonts w:hint="eastAsia" w:ascii="宋体" w:hAnsi="宋体"/>
                <w:sz w:val="24"/>
              </w:rPr>
              <w:t xml:space="preserve">溱潼镇河道保洁服务项目，</w:t>
            </w:r>
            <w:r>
              <w:rPr>
                <w:rFonts w:hint="eastAsia" w:ascii="宋体" w:hAnsi="宋体"/>
                <w:sz w:val="24"/>
              </w:rPr>
              <w:t xml:space="preserve">JYZC-2026</w:t>
            </w:r>
            <w:r>
              <w:rPr>
                <w:rFonts w:hint="eastAsia" w:ascii="宋体" w:hAnsi="宋体"/>
                <w:sz w:val="24"/>
              </w:rPr>
              <w:t xml:space="preserve">074</w:t>
            </w:r>
            <w:r/>
          </w:p>
        </w:tc>
      </w:tr>
      <w:tr>
        <w:trPr>
          <w:jc w:val="center"/>
          <w:trHeight w:val="51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资金来源</w:t>
            </w:r>
            <w:r/>
          </w:p>
        </w:tc>
        <w:tc>
          <w:tcPr>
            <w:tcW w:w="4012" w:type="pct"/>
            <w:vAlign w:val="center"/>
            <w:textDirection w:val="lrTb"/>
            <w:noWrap w:val="false"/>
          </w:tcPr>
          <w:p>
            <w:pPr>
              <w:ind w:left="19"/>
              <w:spacing w:line="420" w:lineRule="exact"/>
              <w:rPr>
                <w:rFonts w:hint="eastAsia" w:ascii="宋体" w:hAnsi="宋体"/>
                <w:sz w:val="24"/>
              </w:rPr>
            </w:pPr>
            <w:r>
              <w:rPr>
                <w:rFonts w:ascii="宋体" w:hAnsi="宋体"/>
                <w:sz w:val="24"/>
              </w:rPr>
              <w:t xml:space="preserve">区补资金＋村级承担保洁资金</w:t>
            </w:r>
            <w:r/>
          </w:p>
        </w:tc>
      </w:tr>
      <w:tr>
        <w:trPr>
          <w:jc w:val="center"/>
          <w:trHeight w:val="51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资金落实情况</w:t>
            </w:r>
            <w:r/>
          </w:p>
        </w:tc>
        <w:tc>
          <w:tcPr>
            <w:tcW w:w="4012" w:type="pct"/>
            <w:vAlign w:val="center"/>
            <w:textDirection w:val="lrTb"/>
            <w:noWrap w:val="false"/>
          </w:tcPr>
          <w:p>
            <w:pPr>
              <w:ind w:left="19"/>
              <w:spacing w:line="420" w:lineRule="exact"/>
              <w:rPr>
                <w:rFonts w:hint="eastAsia" w:ascii="宋体" w:hAnsi="宋体"/>
                <w:sz w:val="24"/>
              </w:rPr>
            </w:pPr>
            <w:r>
              <w:rPr>
                <w:rFonts w:hint="eastAsia" w:ascii="宋体" w:hAnsi="宋体"/>
                <w:sz w:val="24"/>
              </w:rPr>
              <w:t xml:space="preserve">已落实</w:t>
            </w:r>
            <w:r/>
          </w:p>
        </w:tc>
      </w:tr>
      <w:tr>
        <w:trPr>
          <w:jc w:val="center"/>
          <w:trHeight w:val="9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付款方式</w:t>
            </w:r>
            <w:r/>
          </w:p>
        </w:tc>
        <w:tc>
          <w:tcPr>
            <w:tcW w:w="4012"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合同生效且中标人已开始履约后，采购人向中标人支付预付款（合同价的1</w:t>
            </w:r>
            <w:r>
              <w:rPr>
                <w:rFonts w:ascii="宋体" w:hAnsi="宋体"/>
                <w:sz w:val="24"/>
              </w:rPr>
              <w:t xml:space="preserve">0%</w:t>
            </w:r>
            <w:r>
              <w:rPr>
                <w:rFonts w:hint="eastAsia" w:ascii="宋体" w:hAnsi="宋体"/>
                <w:sz w:val="24"/>
              </w:rPr>
              <w:t xml:space="preserve">），预付款在履约后第二次保洁经费拨付款中扣除；保洁经费根据考核结果每半年拨付一次半年服务费，中标单位凭正式税票向发包人支取相应的款项，每次拨付按实结算（扣除考核罚扣款）。</w:t>
            </w:r>
            <w:r/>
          </w:p>
        </w:tc>
      </w:tr>
      <w:tr>
        <w:trPr>
          <w:jc w:val="center"/>
          <w:trHeight w:val="540"/>
        </w:trPr>
        <w:tc>
          <w:tcPr>
            <w:tcW w:w="988" w:type="pct"/>
            <w:vAlign w:val="center"/>
            <w:textDirection w:val="lrTb"/>
            <w:noWrap w:val="false"/>
          </w:tcPr>
          <w:p>
            <w:pPr>
              <w:pStyle w:val="1459"/>
              <w:jc w:val="center"/>
              <w:spacing w:line="420" w:lineRule="exact"/>
              <w:rPr>
                <w:rFonts w:hint="eastAsia" w:ascii="宋体" w:hAnsi="宋体" w:cs="黑体"/>
                <w:sz w:val="24"/>
                <w:szCs w:val="24"/>
              </w:rPr>
            </w:pPr>
            <w:r>
              <w:rPr>
                <w:rFonts w:hint="eastAsia" w:ascii="宋体" w:hAnsi="宋体" w:cs="黑体"/>
                <w:sz w:val="24"/>
                <w:szCs w:val="24"/>
              </w:rPr>
              <w:t xml:space="preserve">招标范围</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eastAsia="宋体" w:cs="宋体"/>
                <w:sz w:val="24"/>
                <w:szCs w:val="24"/>
              </w:rPr>
              <w:t xml:space="preserve">溱潼镇河道保洁</w:t>
            </w:r>
            <w:r/>
          </w:p>
        </w:tc>
      </w:tr>
      <w:tr>
        <w:trPr>
          <w:jc w:val="center"/>
          <w:trHeight w:val="710"/>
        </w:trPr>
        <w:tc>
          <w:tcPr>
            <w:tcW w:w="988" w:type="pct"/>
            <w:vAlign w:val="center"/>
            <w:textDirection w:val="lrTb"/>
            <w:noWrap w:val="false"/>
          </w:tcPr>
          <w:p>
            <w:pPr>
              <w:pStyle w:val="1459"/>
              <w:jc w:val="center"/>
              <w:spacing w:line="420" w:lineRule="exact"/>
              <w:rPr>
                <w:sz w:val="24"/>
                <w:szCs w:val="24"/>
              </w:rPr>
            </w:pPr>
            <w:r>
              <w:rPr>
                <w:rFonts w:hint="eastAsia"/>
                <w:sz w:val="24"/>
                <w:szCs w:val="24"/>
              </w:rPr>
              <w:t xml:space="preserve">服务期</w:t>
            </w:r>
            <w:r/>
          </w:p>
        </w:tc>
        <w:tc>
          <w:tcPr>
            <w:tcW w:w="4012" w:type="pct"/>
            <w:vAlign w:val="center"/>
            <w:textDirection w:val="lrTb"/>
            <w:noWrap w:val="false"/>
          </w:tcPr>
          <w:p>
            <w:pPr>
              <w:pStyle w:val="1459"/>
              <w:spacing w:line="420" w:lineRule="exact"/>
              <w:rPr>
                <w:sz w:val="24"/>
                <w:szCs w:val="24"/>
              </w:rPr>
            </w:pPr>
            <w:r>
              <w:rPr>
                <w:rFonts w:hint="eastAsia"/>
                <w:sz w:val="24"/>
                <w:szCs w:val="24"/>
              </w:rPr>
              <w:t xml:space="preserve">三年</w:t>
            </w:r>
            <w:r/>
          </w:p>
        </w:tc>
      </w:tr>
      <w:tr>
        <w:trPr>
          <w:jc w:val="center"/>
          <w:trHeight w:val="1081"/>
        </w:trPr>
        <w:tc>
          <w:tcPr>
            <w:tcBorders>
              <w:bottom w:val="single" w:color="auto" w:sz="4" w:space="0"/>
            </w:tcBorders>
            <w:tcW w:w="988" w:type="pct"/>
            <w:vAlign w:val="center"/>
            <w:textDirection w:val="lrTb"/>
            <w:noWrap w:val="false"/>
          </w:tcPr>
          <w:p>
            <w:pPr>
              <w:pStyle w:val="1459"/>
              <w:ind w:left="120"/>
              <w:jc w:val="center"/>
              <w:spacing w:line="420" w:lineRule="exact"/>
              <w:rPr>
                <w:rFonts w:hint="eastAsia" w:ascii="宋体" w:hAnsi="宋体"/>
                <w:sz w:val="24"/>
                <w:szCs w:val="24"/>
              </w:rPr>
            </w:pPr>
            <w:r>
              <w:rPr>
                <w:rFonts w:hint="eastAsia" w:ascii="宋体" w:hAnsi="宋体"/>
                <w:sz w:val="24"/>
              </w:rPr>
              <w:t xml:space="preserve">采购</w:t>
            </w:r>
            <w:r>
              <w:rPr>
                <w:rFonts w:hint="eastAsia" w:ascii="宋体" w:hAnsi="宋体"/>
                <w:sz w:val="24"/>
                <w:szCs w:val="24"/>
              </w:rPr>
              <w:t xml:space="preserve">人根据采购项目的特殊要求规定投标人的</w:t>
            </w:r>
            <w:r>
              <w:rPr>
                <w:rFonts w:hint="eastAsia" w:ascii="宋体" w:hAnsi="宋体"/>
                <w:sz w:val="24"/>
                <w:szCs w:val="24"/>
              </w:rPr>
              <w:t xml:space="preserve">特定要求</w:t>
            </w:r>
            <w:r/>
          </w:p>
        </w:tc>
        <w:tc>
          <w:tcPr>
            <w:tcBorders>
              <w:bottom w:val="single" w:color="auto" w:sz="4" w:space="0"/>
            </w:tcBorders>
            <w:tcW w:w="4012"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见竞争性磋商采购公告</w:t>
            </w:r>
            <w:r/>
          </w:p>
        </w:tc>
      </w:tr>
      <w:tr>
        <w:trPr>
          <w:jc w:val="center"/>
          <w:trHeight w:val="542"/>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资格审查方式</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资格后审</w:t>
            </w:r>
            <w:r/>
          </w:p>
        </w:tc>
      </w:tr>
      <w:tr>
        <w:trPr>
          <w:jc w:val="center"/>
          <w:trHeight w:val="557"/>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履约保证金</w:t>
            </w:r>
            <w:r/>
          </w:p>
        </w:tc>
        <w:tc>
          <w:tcPr>
            <w:tcW w:w="4012" w:type="pct"/>
            <w:vAlign w:val="center"/>
            <w:textDirection w:val="lrTb"/>
            <w:noWrap w:val="false"/>
          </w:tcPr>
          <w:p>
            <w:pPr>
              <w:pStyle w:val="1459"/>
              <w:spacing w:line="42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、签订合同前，中标人应按合同价的10%向采购人提交履约保证金，中标人应当以支票、汇票、本票或者金融机构、担保机构出具的保函等非现金形式提交，合同履行完毕后如无质量索赔事件无息退还。</w:t>
            </w:r>
            <w:r/>
          </w:p>
          <w:p>
            <w:pPr>
              <w:pStyle w:val="1459"/>
              <w:spacing w:line="420" w:lineRule="exact"/>
              <w:rPr>
                <w:rFonts w:hint="eastAsia" w:ascii="宋体" w:hAnsi="宋体"/>
                <w:sz w:val="24"/>
                <w:szCs w:val="24"/>
              </w:rPr>
            </w:pPr>
            <w:r>
              <w:rPr>
                <w:rFonts w:hint="eastAsia" w:ascii="宋体" w:hAnsi="宋体"/>
                <w:sz w:val="24"/>
                <w:szCs w:val="24"/>
              </w:rPr>
              <w:t xml:space="preserve">2、签订合同后，如中标人不按合同履行约定的，则其全部履约保证金不予退还，履约保证金不足以赔偿损失的，按实际损失赔偿，采购人将有充分理由取消该授标，在此情况下采购人可将下一个中标候选人定为中标人，或重新招标。</w:t>
            </w:r>
            <w:r/>
          </w:p>
        </w:tc>
      </w:tr>
      <w:tr>
        <w:trPr>
          <w:jc w:val="center"/>
          <w:trHeight w:val="851"/>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采购文件的领取时间</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bCs/>
                <w:sz w:val="24"/>
              </w:rPr>
              <w:t xml:space="preserve">详见磋商公告</w:t>
            </w:r>
            <w:r/>
          </w:p>
        </w:tc>
      </w:tr>
      <w:tr>
        <w:trPr>
          <w:jc w:val="center"/>
          <w:trHeight w:val="149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投标人提交质疑的截止时间</w:t>
            </w:r>
            <w:r/>
          </w:p>
        </w:tc>
        <w:tc>
          <w:tcPr>
            <w:tcW w:w="4012" w:type="pct"/>
            <w:vAlign w:val="center"/>
            <w:textDirection w:val="lrTb"/>
            <w:noWrap w:val="false"/>
          </w:tcPr>
          <w:p>
            <w:pPr>
              <w:pStyle w:val="1459"/>
              <w:spacing w:line="420" w:lineRule="exact"/>
              <w:rPr>
                <w:rFonts w:hint="eastAsia" w:ascii="宋体" w:hAnsi="宋体"/>
                <w:sz w:val="24"/>
                <w:szCs w:val="24"/>
              </w:rPr>
            </w:pPr>
            <w:r>
              <w:rPr>
                <w:rFonts w:hint="eastAsia" w:ascii="宋体" w:hAnsi="宋体"/>
                <w:sz w:val="24"/>
                <w:szCs w:val="24"/>
              </w:rPr>
              <w:t xml:space="preserve">供应商认为采购文件使自己的权益受到损害的，可在知道或者应知其权益受到损害之日起7个工作日内，以书面形式向采购人、采购代理机构提出质疑。</w:t>
            </w:r>
            <w:r/>
          </w:p>
        </w:tc>
      </w:tr>
      <w:tr>
        <w:trPr>
          <w:jc w:val="center"/>
          <w:trHeight w:val="851"/>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投标截止时间、开标时间和地点</w:t>
            </w:r>
            <w:r/>
          </w:p>
        </w:tc>
        <w:tc>
          <w:tcPr>
            <w:tcW w:w="4012" w:type="pct"/>
            <w:vAlign w:val="center"/>
            <w:textDirection w:val="lrTb"/>
            <w:noWrap w:val="false"/>
          </w:tcPr>
          <w:p>
            <w:pPr>
              <w:pStyle w:val="1459"/>
              <w:spacing w:line="420" w:lineRule="exact"/>
              <w:rPr>
                <w:rFonts w:hint="eastAsia" w:ascii="宋体" w:hAnsi="宋体"/>
                <w:sz w:val="24"/>
                <w:szCs w:val="24"/>
                <w:highlight w:val="yellow"/>
              </w:rPr>
            </w:pPr>
            <w:r>
              <w:rPr>
                <w:rFonts w:hint="eastAsia" w:ascii="宋体" w:hAnsi="宋体"/>
                <w:sz w:val="24"/>
                <w:szCs w:val="24"/>
              </w:rPr>
              <w:t xml:space="preserve">投标截止时间：</w:t>
            </w:r>
            <w:r>
              <w:rPr>
                <w:rFonts w:hint="eastAsia" w:ascii="宋体" w:hAnsi="宋体"/>
                <w:sz w:val="24"/>
                <w:szCs w:val="24"/>
                <w:u w:val="single"/>
              </w:rPr>
              <w:t xml:space="preserve">2026年</w:t>
            </w:r>
            <w:r>
              <w:rPr>
                <w:rFonts w:hint="eastAsia" w:ascii="宋体" w:hAnsi="宋体"/>
                <w:sz w:val="24"/>
                <w:szCs w:val="24"/>
                <w:u w:val="single"/>
              </w:rPr>
              <w:t xml:space="preserve">10</w:t>
            </w:r>
            <w:r>
              <w:rPr>
                <w:rFonts w:hint="eastAsia" w:ascii="宋体" w:hAnsi="宋体"/>
                <w:sz w:val="24"/>
                <w:szCs w:val="24"/>
                <w:u w:val="single"/>
              </w:rPr>
              <w:t xml:space="preserve">月</w:t>
            </w:r>
            <w:r>
              <w:rPr>
                <w:rFonts w:hint="eastAsia" w:ascii="宋体" w:hAnsi="宋体"/>
                <w:sz w:val="24"/>
                <w:szCs w:val="24"/>
                <w:u w:val="single"/>
              </w:rPr>
              <w:t xml:space="preserve">23</w:t>
            </w:r>
            <w:r>
              <w:rPr>
                <w:rFonts w:hint="eastAsia" w:ascii="宋体" w:hAnsi="宋体"/>
                <w:sz w:val="24"/>
                <w:szCs w:val="24"/>
                <w:u w:val="single"/>
              </w:rPr>
              <w:t xml:space="preserve">日</w:t>
            </w:r>
            <w:r>
              <w:rPr>
                <w:rFonts w:hint="eastAsia" w:ascii="宋体" w:hAnsi="宋体"/>
                <w:sz w:val="24"/>
                <w:szCs w:val="24"/>
                <w:u w:val="single"/>
              </w:rPr>
              <w:t xml:space="preserve">09</w:t>
            </w:r>
            <w:r>
              <w:rPr>
                <w:rFonts w:hint="eastAsia" w:ascii="宋体" w:hAnsi="宋体"/>
                <w:sz w:val="24"/>
                <w:szCs w:val="24"/>
                <w:u w:val="single"/>
              </w:rPr>
              <w:t xml:space="preserve">点</w:t>
            </w:r>
            <w:r>
              <w:rPr>
                <w:rFonts w:hint="eastAsia" w:ascii="宋体" w:hAnsi="宋体"/>
                <w:sz w:val="24"/>
                <w:szCs w:val="24"/>
                <w:u w:val="single"/>
              </w:rPr>
              <w:t xml:space="preserve">0</w:t>
            </w:r>
            <w:r>
              <w:rPr>
                <w:rFonts w:hint="eastAsia" w:ascii="宋体" w:hAnsi="宋体"/>
                <w:sz w:val="24"/>
                <w:szCs w:val="24"/>
                <w:u w:val="single"/>
              </w:rPr>
              <w:t xml:space="preserve">0分止</w:t>
            </w:r>
            <w:r/>
          </w:p>
          <w:p>
            <w:pPr>
              <w:pStyle w:val="1459"/>
              <w:spacing w:line="420" w:lineRule="exact"/>
              <w:rPr>
                <w:rFonts w:hint="eastAsia" w:ascii="宋体" w:hAnsi="宋体"/>
                <w:sz w:val="24"/>
                <w:szCs w:val="24"/>
              </w:rPr>
            </w:pPr>
            <w:r>
              <w:rPr>
                <w:rFonts w:hint="eastAsia" w:ascii="宋体" w:hAnsi="宋体"/>
                <w:sz w:val="24"/>
                <w:szCs w:val="24"/>
              </w:rPr>
              <w:t xml:space="preserve">开标时间：同投标截止时间</w:t>
            </w:r>
            <w:r/>
          </w:p>
          <w:p>
            <w:pPr>
              <w:pStyle w:val="1459"/>
              <w:spacing w:line="420" w:lineRule="exact"/>
              <w:rPr>
                <w:rFonts w:hint="eastAsia" w:ascii="宋体" w:hAnsi="宋体"/>
                <w:sz w:val="24"/>
                <w:szCs w:val="24"/>
              </w:rPr>
            </w:pPr>
            <w:r>
              <w:rPr>
                <w:rFonts w:hint="eastAsia" w:ascii="宋体" w:hAnsi="宋体"/>
                <w:sz w:val="24"/>
                <w:szCs w:val="24"/>
              </w:rPr>
              <w:t xml:space="preserve">开标地点：</w:t>
            </w:r>
            <w:r>
              <w:rPr>
                <w:rFonts w:hint="eastAsia" w:ascii="宋体" w:hAnsi="宋体" w:cs="仿宋_GB2312"/>
                <w:sz w:val="24"/>
              </w:rPr>
              <w:t xml:space="preserve">江苏政府采购“苏采云”系统不见面开标大厅</w:t>
            </w:r>
            <w:r/>
          </w:p>
        </w:tc>
      </w:tr>
      <w:tr>
        <w:trPr>
          <w:jc w:val="center"/>
          <w:trHeight w:val="662"/>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投标文件递交的截止时间</w:t>
            </w:r>
            <w:r/>
          </w:p>
        </w:tc>
        <w:tc>
          <w:tcPr>
            <w:tcW w:w="4012" w:type="pct"/>
            <w:vAlign w:val="center"/>
            <w:textDirection w:val="lrTb"/>
            <w:noWrap w:val="false"/>
          </w:tcPr>
          <w:p>
            <w:pPr>
              <w:pStyle w:val="1459"/>
              <w:spacing w:line="420" w:lineRule="exact"/>
              <w:rPr>
                <w:rFonts w:hint="eastAsia" w:ascii="宋体" w:hAnsi="宋体"/>
                <w:sz w:val="24"/>
                <w:szCs w:val="24"/>
              </w:rPr>
            </w:pPr>
            <w:r>
              <w:rPr>
                <w:rFonts w:hint="eastAsia" w:ascii="宋体" w:hAnsi="宋体"/>
                <w:sz w:val="24"/>
                <w:szCs w:val="24"/>
              </w:rPr>
              <w:t xml:space="preserve">同投标截止时间</w:t>
            </w:r>
            <w:r/>
          </w:p>
        </w:tc>
      </w:tr>
      <w:tr>
        <w:trPr>
          <w:jc w:val="center"/>
          <w:trHeight w:val="588"/>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投标文件的递交方式</w:t>
            </w:r>
            <w:r/>
          </w:p>
        </w:tc>
        <w:tc>
          <w:tcPr>
            <w:tcW w:w="4012" w:type="pct"/>
            <w:vAlign w:val="center"/>
            <w:textDirection w:val="lrTb"/>
            <w:noWrap w:val="false"/>
          </w:tcPr>
          <w:p>
            <w:pPr>
              <w:pStyle w:val="1459"/>
              <w:spacing w:line="420" w:lineRule="exact"/>
              <w:rPr>
                <w:rFonts w:hint="eastAsia" w:ascii="宋体" w:hAnsi="宋体" w:cs="宋体"/>
                <w:sz w:val="24"/>
              </w:rPr>
            </w:pPr>
            <w:r>
              <w:rPr>
                <w:rFonts w:hint="eastAsia" w:ascii="宋体" w:hAnsi="宋体" w:cs="宋体"/>
                <w:sz w:val="24"/>
                <w:szCs w:val="24"/>
              </w:rPr>
              <w:t xml:space="preserve">“苏采云”政府采购一体化平台上传电子响应文件</w:t>
            </w:r>
            <w:r/>
          </w:p>
        </w:tc>
      </w:tr>
      <w:tr>
        <w:trPr>
          <w:jc w:val="center"/>
          <w:trHeight w:val="588"/>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投标有效期</w:t>
            </w:r>
            <w:r/>
          </w:p>
        </w:tc>
        <w:tc>
          <w:tcPr>
            <w:tcW w:w="4012" w:type="pct"/>
            <w:vAlign w:val="center"/>
            <w:textDirection w:val="lrTb"/>
            <w:noWrap w:val="false"/>
          </w:tcPr>
          <w:p>
            <w:pPr>
              <w:pStyle w:val="1459"/>
              <w:spacing w:line="420" w:lineRule="exact"/>
              <w:rPr>
                <w:rFonts w:hint="eastAsia" w:ascii="宋体" w:hAnsi="宋体"/>
                <w:sz w:val="24"/>
                <w:szCs w:val="24"/>
              </w:rPr>
            </w:pPr>
            <w:r>
              <w:rPr>
                <w:rFonts w:hint="eastAsia" w:ascii="宋体" w:hAnsi="宋体"/>
                <w:sz w:val="24"/>
                <w:szCs w:val="24"/>
              </w:rPr>
              <w:t xml:space="preserve">60天</w:t>
            </w:r>
            <w:r/>
          </w:p>
        </w:tc>
      </w:tr>
      <w:tr>
        <w:trPr>
          <w:jc w:val="center"/>
          <w:trHeight w:val="588"/>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投标文件份数</w:t>
            </w:r>
            <w:r/>
          </w:p>
        </w:tc>
        <w:tc>
          <w:tcPr>
            <w:tcW w:w="4012" w:type="pct"/>
            <w:vAlign w:val="center"/>
            <w:textDirection w:val="lrTb"/>
            <w:noWrap w:val="false"/>
          </w:tcPr>
          <w:p>
            <w:pPr>
              <w:pStyle w:val="1459"/>
              <w:numPr>
                <w:ilvl w:val="0"/>
                <w:numId w:val="2"/>
              </w:numPr>
              <w:spacing w:line="420" w:lineRule="exact"/>
              <w:rPr>
                <w:rFonts w:hint="eastAsia" w:ascii="宋体" w:hAnsi="宋体"/>
                <w:sz w:val="24"/>
                <w:szCs w:val="24"/>
              </w:rPr>
            </w:pPr>
            <w:r>
              <w:rPr>
                <w:rFonts w:hint="eastAsia" w:ascii="宋体" w:hAnsi="宋体"/>
                <w:sz w:val="24"/>
                <w:szCs w:val="24"/>
              </w:rPr>
              <w:t xml:space="preserve">电子响应文件壹份</w:t>
            </w:r>
            <w:r/>
          </w:p>
          <w:p>
            <w:pPr>
              <w:pStyle w:val="1459"/>
              <w:spacing w:line="420" w:lineRule="exact"/>
              <w:rPr>
                <w:rFonts w:hint="eastAsia" w:ascii="宋体" w:hAnsi="宋体"/>
                <w:sz w:val="24"/>
                <w:szCs w:val="24"/>
              </w:rPr>
            </w:pPr>
            <w:r>
              <w:rPr>
                <w:rFonts w:hint="eastAsia" w:ascii="宋体" w:hAnsi="宋体"/>
                <w:sz w:val="24"/>
                <w:szCs w:val="24"/>
              </w:rPr>
              <w:t xml:space="preserve">2、中标单位需另外提供打印版的纸质文件3份</w:t>
            </w:r>
            <w:r/>
          </w:p>
        </w:tc>
      </w:tr>
      <w:tr>
        <w:trPr>
          <w:jc w:val="center"/>
          <w:trHeight w:val="1021"/>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投标人出席</w:t>
            </w:r>
            <w:r/>
          </w:p>
          <w:p>
            <w:pPr>
              <w:pStyle w:val="1459"/>
              <w:jc w:val="center"/>
              <w:spacing w:line="420" w:lineRule="exact"/>
              <w:rPr>
                <w:rFonts w:hint="eastAsia" w:ascii="宋体" w:hAnsi="宋体"/>
                <w:sz w:val="24"/>
                <w:szCs w:val="24"/>
              </w:rPr>
            </w:pPr>
            <w:r>
              <w:rPr>
                <w:rFonts w:hint="eastAsia" w:ascii="宋体" w:hAnsi="宋体"/>
                <w:sz w:val="24"/>
                <w:szCs w:val="24"/>
              </w:rPr>
              <w:t xml:space="preserve">磋商活动人员</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eastAsia="宋体" w:cs="宋体"/>
                <w:sz w:val="24"/>
                <w:szCs w:val="24"/>
              </w:rPr>
              <w:t xml:space="preserve">供应商在项目评审全过程中应保持通讯畅通，并安排专人进入</w:t>
            </w:r>
            <w:r>
              <w:rPr>
                <w:rFonts w:hint="eastAsia" w:ascii="宋体" w:hAnsi="宋体" w:cs="仿宋_GB2312"/>
                <w:sz w:val="24"/>
              </w:rPr>
              <w:t xml:space="preserve">“苏采云”系统中</w:t>
            </w:r>
            <w:r>
              <w:rPr>
                <w:rFonts w:hint="eastAsia" w:ascii="宋体" w:hAnsi="宋体" w:eastAsia="宋体" w:cs="宋体"/>
                <w:sz w:val="24"/>
                <w:szCs w:val="24"/>
              </w:rPr>
              <w:t xml:space="preserve">参加磋商会议</w:t>
            </w:r>
            <w:r/>
          </w:p>
        </w:tc>
      </w:tr>
      <w:tr>
        <w:trPr>
          <w:jc w:val="center"/>
          <w:trHeight w:val="1166"/>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磋商小组的</w:t>
            </w:r>
            <w:r/>
          </w:p>
          <w:p>
            <w:pPr>
              <w:pStyle w:val="1459"/>
              <w:jc w:val="center"/>
              <w:spacing w:line="420" w:lineRule="exact"/>
              <w:rPr>
                <w:rFonts w:hint="eastAsia" w:ascii="宋体" w:hAnsi="宋体"/>
                <w:sz w:val="24"/>
                <w:szCs w:val="24"/>
              </w:rPr>
            </w:pPr>
            <w:r>
              <w:rPr>
                <w:rFonts w:hint="eastAsia" w:ascii="宋体" w:hAnsi="宋体"/>
                <w:sz w:val="24"/>
                <w:szCs w:val="24"/>
              </w:rPr>
              <w:t xml:space="preserve">人数及确定方式</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磋商小组总人数：</w:t>
            </w:r>
            <w:r>
              <w:rPr>
                <w:rFonts w:hint="eastAsia" w:ascii="宋体" w:hAnsi="宋体"/>
                <w:sz w:val="24"/>
                <w:u w:val="single"/>
              </w:rPr>
              <w:t xml:space="preserve"> 3 </w:t>
            </w:r>
            <w:r>
              <w:rPr>
                <w:rFonts w:hint="eastAsia" w:ascii="宋体" w:hAnsi="宋体"/>
                <w:sz w:val="24"/>
              </w:rPr>
              <w:t xml:space="preserve">人</w:t>
            </w:r>
            <w:r/>
          </w:p>
          <w:p>
            <w:pPr>
              <w:spacing w:line="420" w:lineRule="exact"/>
              <w:rPr>
                <w:rFonts w:hint="eastAsia" w:ascii="宋体" w:hAnsi="宋体"/>
                <w:sz w:val="24"/>
                <w:u w:val="single"/>
              </w:rPr>
            </w:pPr>
            <w:r>
              <w:rPr>
                <w:rFonts w:hint="eastAsia" w:ascii="宋体" w:hAnsi="宋体"/>
                <w:sz w:val="24"/>
              </w:rPr>
              <w:t xml:space="preserve">确定方式：</w:t>
            </w:r>
            <w:r>
              <w:rPr>
                <w:rFonts w:hint="eastAsia" w:ascii="宋体" w:hAnsi="宋体"/>
                <w:sz w:val="24"/>
                <w:u w:val="single"/>
              </w:rPr>
              <w:t xml:space="preserve">政府采购专家库中随机抽取</w:t>
            </w:r>
            <w:r>
              <w:rPr>
                <w:rFonts w:hint="eastAsia" w:ascii="宋体" w:hAnsi="宋体"/>
                <w:sz w:val="24"/>
                <w:u w:val="single"/>
              </w:rPr>
              <w:t xml:space="preserve">3</w:t>
            </w:r>
            <w:r>
              <w:rPr>
                <w:rFonts w:hint="eastAsia" w:ascii="宋体" w:hAnsi="宋体"/>
                <w:sz w:val="24"/>
                <w:u w:val="single"/>
              </w:rPr>
              <w:t xml:space="preserve">名 </w:t>
            </w:r>
            <w:r/>
          </w:p>
        </w:tc>
      </w:tr>
      <w:tr>
        <w:trPr>
          <w:jc w:val="center"/>
          <w:trHeight w:val="1430"/>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参加磋商的要求</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eastAsia="宋体" w:cs="Times New Roman"/>
                <w:b/>
                <w:bCs/>
                <w:sz w:val="24"/>
              </w:rPr>
              <w:t xml:space="preserve">首次响应文件开启之后，请各供应商关注苏采云开标大厅并在</w:t>
            </w:r>
            <w:r>
              <w:rPr>
                <w:rFonts w:hint="eastAsia" w:ascii="宋体" w:hAnsi="宋体" w:eastAsia="宋体" w:cs="Times New Roman"/>
                <w:b/>
                <w:bCs/>
                <w:sz w:val="24"/>
              </w:rPr>
              <w:t xml:space="preserve">规定的时间内</w:t>
            </w:r>
            <w:r>
              <w:rPr>
                <w:rFonts w:hint="eastAsia" w:ascii="宋体" w:hAnsi="宋体" w:eastAsia="宋体" w:cs="Times New Roman"/>
                <w:b/>
                <w:bCs/>
                <w:sz w:val="24"/>
              </w:rPr>
              <w:t xml:space="preserve">提交磋商函。未按照磋商小组的要求参加磋商导致的后果由供应商自行承担。</w:t>
            </w:r>
            <w:r/>
          </w:p>
        </w:tc>
      </w:tr>
      <w:tr>
        <w:trPr>
          <w:jc w:val="center"/>
          <w:trHeight w:val="784"/>
        </w:trPr>
        <w:tc>
          <w:tcPr>
            <w:tcW w:w="988" w:type="pct"/>
            <w:vAlign w:val="center"/>
            <w:textDirection w:val="lrTb"/>
            <w:noWrap w:val="false"/>
          </w:tcPr>
          <w:p>
            <w:pPr>
              <w:pStyle w:val="1459"/>
              <w:jc w:val="center"/>
              <w:spacing w:line="420" w:lineRule="exact"/>
              <w:rPr>
                <w:rFonts w:hint="eastAsia" w:ascii="宋体" w:hAnsi="宋体"/>
                <w:sz w:val="24"/>
                <w:szCs w:val="24"/>
              </w:rPr>
            </w:pPr>
            <w:r>
              <w:rPr>
                <w:rFonts w:hint="eastAsia" w:ascii="宋体" w:hAnsi="宋体"/>
                <w:sz w:val="24"/>
                <w:szCs w:val="24"/>
              </w:rPr>
              <w:t xml:space="preserve">定标</w:t>
            </w:r>
            <w:r/>
          </w:p>
        </w:tc>
        <w:tc>
          <w:tcPr>
            <w:tcW w:w="4012"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综合评分法，以得分最高的供应商为第一成交候选人。</w:t>
            </w:r>
            <w:r/>
          </w:p>
        </w:tc>
      </w:tr>
      <w:tr>
        <w:trPr>
          <w:jc w:val="center"/>
          <w:trHeight w:val="780"/>
        </w:trPr>
        <w:tc>
          <w:tcPr>
            <w:tcW w:w="98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成交公告发布媒介</w:t>
            </w:r>
            <w:r/>
          </w:p>
        </w:tc>
        <w:tc>
          <w:tcPr>
            <w:tcW w:w="4012" w:type="pct"/>
            <w:vAlign w:val="center"/>
            <w:textDirection w:val="lrTb"/>
            <w:noWrap w:val="false"/>
          </w:tcPr>
          <w:p>
            <w:pPr>
              <w:jc w:val="left"/>
              <w:spacing w:line="420" w:lineRule="exact"/>
              <w:rPr>
                <w:rFonts w:hint="eastAsia" w:ascii="宋体" w:hAnsi="宋体"/>
                <w:bCs/>
                <w:sz w:val="24"/>
              </w:rPr>
            </w:pPr>
            <w:r>
              <w:rPr>
                <w:rFonts w:hint="eastAsia" w:ascii="宋体" w:hAnsi="宋体"/>
                <w:bCs/>
                <w:sz w:val="24"/>
              </w:rPr>
              <w:t xml:space="preserve">泰州市公共资源交易平台http://ggzy.taizhou.gov.cn/jyxx/001004/secondPagejyxx.html</w:t>
            </w:r>
            <w:r/>
          </w:p>
          <w:p>
            <w:pPr>
              <w:jc w:val="left"/>
              <w:spacing w:line="420" w:lineRule="exact"/>
              <w:rPr>
                <w:rFonts w:hint="eastAsia" w:ascii="宋体" w:hAnsi="宋体"/>
                <w:bCs/>
                <w:sz w:val="24"/>
              </w:rPr>
            </w:pPr>
            <w:r>
              <w:rPr>
                <w:rFonts w:hint="eastAsia" w:ascii="宋体" w:hAnsi="宋体"/>
                <w:bCs/>
                <w:sz w:val="24"/>
              </w:rPr>
              <w:t xml:space="preserve">江苏政府采购网http://www.ccgp-jiangsu.gov.cn/</w:t>
            </w:r>
            <w:r/>
          </w:p>
          <w:p>
            <w:pPr>
              <w:jc w:val="left"/>
              <w:spacing w:line="420" w:lineRule="exact"/>
              <w:rPr>
                <w:rFonts w:hint="eastAsia" w:ascii="宋体" w:hAnsi="宋体"/>
                <w:sz w:val="24"/>
              </w:rPr>
            </w:pPr>
            <w:r>
              <w:rPr>
                <w:rFonts w:hint="eastAsia" w:ascii="宋体" w:hAnsi="宋体"/>
                <w:bCs/>
                <w:sz w:val="24"/>
              </w:rPr>
              <w:t xml:space="preserve">中国政府采购网http://www.ccgp.gov.cn/”</w:t>
            </w:r>
            <w:r/>
          </w:p>
        </w:tc>
      </w:tr>
      <w:tr>
        <w:trPr>
          <w:jc w:val="center"/>
          <w:trHeight w:val="856"/>
        </w:trPr>
        <w:tc>
          <w:tcPr>
            <w:tcW w:w="98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代理服务费</w:t>
            </w:r>
            <w:r/>
          </w:p>
        </w:tc>
        <w:tc>
          <w:tcPr>
            <w:tcW w:w="4012" w:type="pct"/>
            <w:vAlign w:val="center"/>
            <w:textDirection w:val="lrTb"/>
            <w:noWrap w:val="false"/>
          </w:tcPr>
          <w:p>
            <w:pPr>
              <w:pStyle w:val="765"/>
              <w:spacing w:line="360" w:lineRule="auto"/>
            </w:pPr>
            <w:r>
              <w:rPr>
                <w:rFonts w:hint="eastAsia" w:ascii="宋体" w:hAnsi="宋体"/>
                <w:b w:val="0"/>
                <w:bCs w:val="0"/>
                <w:sz w:val="24"/>
              </w:rPr>
              <w:t xml:space="preserve">本项目采购代理服务费</w:t>
            </w:r>
            <w:r>
              <w:rPr>
                <w:rFonts w:hint="eastAsia" w:ascii="宋体" w:hAnsi="宋体"/>
                <w:b w:val="0"/>
                <w:bCs w:val="0"/>
                <w:sz w:val="24"/>
              </w:rPr>
              <w:t xml:space="preserve">由采购人</w:t>
            </w:r>
            <w:r>
              <w:rPr>
                <w:rFonts w:hint="eastAsia" w:ascii="宋体" w:hAnsi="宋体"/>
                <w:b w:val="0"/>
                <w:bCs w:val="0"/>
                <w:sz w:val="24"/>
              </w:rPr>
              <w:t xml:space="preserve">按照</w:t>
            </w:r>
            <w:r>
              <w:rPr>
                <w:rFonts w:hint="eastAsia" w:ascii="宋体" w:hAnsi="宋体"/>
                <w:b w:val="0"/>
                <w:bCs w:val="0"/>
                <w:sz w:val="24"/>
              </w:rPr>
              <w:t xml:space="preserve">溱潼镇中介机构收费标准向代理机构支付</w:t>
            </w:r>
            <w:r>
              <w:rPr>
                <w:rFonts w:hint="eastAsia" w:ascii="宋体" w:hAnsi="宋体"/>
                <w:b w:val="0"/>
                <w:bCs w:val="0"/>
                <w:sz w:val="24"/>
              </w:rPr>
              <w:t xml:space="preserve">，</w:t>
            </w:r>
            <w:r>
              <w:rPr>
                <w:rFonts w:hint="eastAsia" w:ascii="宋体" w:hAnsi="宋体"/>
                <w:b w:val="0"/>
                <w:bCs w:val="0"/>
                <w:sz w:val="24"/>
              </w:rPr>
              <w:t xml:space="preserve">收费</w:t>
            </w:r>
            <w:r>
              <w:rPr>
                <w:rFonts w:hint="eastAsia" w:ascii="宋体" w:hAnsi="宋体"/>
                <w:b w:val="0"/>
                <w:bCs w:val="0"/>
                <w:sz w:val="24"/>
              </w:rPr>
              <w:t xml:space="preserve">标准</w:t>
            </w:r>
            <w:r>
              <w:rPr>
                <w:rFonts w:hint="eastAsia" w:ascii="宋体" w:hAnsi="宋体"/>
                <w:b w:val="0"/>
                <w:bCs w:val="0"/>
                <w:sz w:val="24"/>
              </w:rPr>
              <w:t xml:space="preserve">计算</w:t>
            </w:r>
            <w:r>
              <w:rPr>
                <w:rFonts w:hint="eastAsia" w:ascii="宋体" w:hAnsi="宋体"/>
                <w:b w:val="0"/>
                <w:bCs w:val="0"/>
                <w:sz w:val="24"/>
              </w:rPr>
              <w:t xml:space="preserve">为</w:t>
            </w:r>
            <w:r>
              <w:rPr>
                <w:rFonts w:hint="eastAsia" w:ascii="宋体" w:hAnsi="宋体"/>
                <w:b w:val="0"/>
                <w:bCs w:val="0"/>
                <w:sz w:val="24"/>
              </w:rPr>
              <w:t xml:space="preserve">累计</w:t>
            </w:r>
            <w:r>
              <w:rPr>
                <w:rFonts w:hint="eastAsia" w:ascii="宋体" w:hAnsi="宋体"/>
                <w:b w:val="0"/>
                <w:bCs w:val="0"/>
                <w:sz w:val="24"/>
              </w:rPr>
              <w:t xml:space="preserve">进</w:t>
            </w:r>
            <w:r>
              <w:rPr>
                <w:rFonts w:hint="eastAsia" w:ascii="宋体" w:hAnsi="宋体"/>
                <w:b w:val="0"/>
                <w:bCs w:val="0"/>
                <w:sz w:val="24"/>
              </w:rPr>
              <w:t xml:space="preserve">法</w:t>
            </w:r>
            <w:r>
              <w:rPr>
                <w:rFonts w:hint="eastAsia" w:ascii="宋体" w:hAnsi="宋体"/>
                <w:b w:val="0"/>
                <w:bCs w:val="0"/>
                <w:sz w:val="24"/>
              </w:rPr>
              <w:t xml:space="preserve">，</w:t>
            </w:r>
            <w:r>
              <w:rPr>
                <w:rFonts w:hint="eastAsia" w:ascii="宋体" w:hAnsi="宋体"/>
                <w:b w:val="0"/>
                <w:bCs w:val="0"/>
                <w:sz w:val="24"/>
              </w:rPr>
              <w:t xml:space="preserve">中标</w:t>
            </w:r>
            <w:r>
              <w:rPr>
                <w:rFonts w:hint="eastAsia" w:ascii="宋体" w:hAnsi="宋体"/>
                <w:b w:val="0"/>
                <w:bCs w:val="0"/>
                <w:sz w:val="24"/>
              </w:rPr>
              <w:t xml:space="preserve">价</w:t>
            </w:r>
            <w:r>
              <w:rPr>
                <w:rFonts w:hint="eastAsia" w:ascii="宋体" w:hAnsi="宋体"/>
                <w:b w:val="0"/>
                <w:bCs w:val="0"/>
                <w:sz w:val="24"/>
              </w:rPr>
              <w:t xml:space="preserve">低于100</w:t>
            </w:r>
            <w:r>
              <w:rPr>
                <w:rFonts w:hint="eastAsia" w:ascii="宋体" w:hAnsi="宋体"/>
                <w:b w:val="0"/>
                <w:bCs w:val="0"/>
                <w:sz w:val="24"/>
              </w:rPr>
              <w:t xml:space="preserve">万元</w:t>
            </w:r>
            <w:r>
              <w:rPr>
                <w:rFonts w:hint="eastAsia" w:ascii="宋体" w:hAnsi="宋体"/>
                <w:b w:val="0"/>
                <w:bCs w:val="0"/>
                <w:sz w:val="24"/>
              </w:rPr>
              <w:t xml:space="preserve">时</w:t>
            </w:r>
            <w:r>
              <w:rPr>
                <w:rFonts w:hint="eastAsia" w:ascii="宋体" w:hAnsi="宋体"/>
                <w:b w:val="0"/>
                <w:bCs w:val="0"/>
                <w:sz w:val="24"/>
              </w:rPr>
              <w:t xml:space="preserve">，</w:t>
            </w:r>
            <w:r>
              <w:rPr>
                <w:rFonts w:hint="eastAsia" w:ascii="宋体" w:hAnsi="宋体"/>
                <w:b w:val="0"/>
                <w:bCs w:val="0"/>
                <w:sz w:val="24"/>
              </w:rPr>
              <w:t xml:space="preserve">服务</w:t>
            </w:r>
            <w:r>
              <w:rPr>
                <w:rFonts w:hint="eastAsia" w:ascii="宋体" w:hAnsi="宋体"/>
                <w:b w:val="0"/>
                <w:bCs w:val="0"/>
                <w:sz w:val="24"/>
              </w:rPr>
              <w:t xml:space="preserve">费</w:t>
            </w:r>
            <w:r>
              <w:rPr>
                <w:rFonts w:hint="eastAsia" w:ascii="宋体" w:hAnsi="宋体"/>
                <w:b w:val="0"/>
                <w:bCs w:val="0"/>
                <w:sz w:val="24"/>
              </w:rPr>
              <w:t xml:space="preserve">为</w:t>
            </w:r>
            <w:r>
              <w:rPr>
                <w:rFonts w:hint="eastAsia" w:ascii="宋体" w:hAnsi="宋体"/>
                <w:b w:val="0"/>
                <w:bCs w:val="0"/>
                <w:sz w:val="24"/>
              </w:rPr>
              <w:t xml:space="preserve">中标价*0.006</w:t>
            </w:r>
            <w:r>
              <w:rPr>
                <w:rFonts w:hint="eastAsia" w:ascii="宋体" w:hAnsi="宋体"/>
                <w:b w:val="0"/>
                <w:bCs w:val="0"/>
                <w:sz w:val="24"/>
              </w:rPr>
              <w:t xml:space="preserve">；</w:t>
            </w:r>
            <w:r>
              <w:rPr>
                <w:rFonts w:hint="eastAsia" w:ascii="宋体" w:hAnsi="宋体"/>
                <w:b w:val="0"/>
                <w:bCs w:val="0"/>
                <w:sz w:val="24"/>
              </w:rPr>
            </w:r>
            <w:r>
              <w:rPr>
                <w:rFonts w:hint="eastAsia" w:ascii="宋体" w:hAnsi="宋体"/>
                <w:b w:val="0"/>
                <w:bCs w:val="0"/>
                <w:sz w:val="24"/>
              </w:rPr>
              <w:t xml:space="preserve">中标</w:t>
            </w:r>
            <w:r>
              <w:rPr>
                <w:rFonts w:hint="eastAsia" w:ascii="宋体" w:hAnsi="宋体"/>
                <w:b w:val="0"/>
                <w:bCs w:val="0"/>
                <w:sz w:val="24"/>
              </w:rPr>
              <w:t xml:space="preserve">价</w:t>
            </w:r>
            <w:r>
              <w:rPr>
                <w:rFonts w:hint="eastAsia" w:ascii="宋体" w:hAnsi="宋体"/>
                <w:b w:val="0"/>
                <w:bCs w:val="0"/>
                <w:sz w:val="24"/>
              </w:rPr>
              <w:t xml:space="preserve">在</w:t>
            </w:r>
            <w:r>
              <w:rPr>
                <w:rFonts w:hint="eastAsia" w:ascii="宋体" w:hAnsi="宋体"/>
                <w:b w:val="0"/>
                <w:bCs w:val="0"/>
                <w:sz w:val="24"/>
              </w:rPr>
              <w:t xml:space="preserve">100</w:t>
            </w:r>
            <w:r>
              <w:rPr>
                <w:rFonts w:hint="eastAsia" w:ascii="宋体" w:hAnsi="宋体"/>
                <w:b w:val="0"/>
                <w:bCs w:val="0"/>
                <w:sz w:val="24"/>
              </w:rPr>
              <w:t xml:space="preserve">万元~500</w:t>
            </w:r>
            <w:r>
              <w:rPr>
                <w:rFonts w:hint="eastAsia" w:ascii="宋体" w:hAnsi="宋体"/>
                <w:b w:val="0"/>
                <w:bCs w:val="0"/>
                <w:sz w:val="24"/>
              </w:rPr>
              <w:t xml:space="preserve">万元</w:t>
            </w:r>
            <w:r>
              <w:rPr>
                <w:rFonts w:hint="eastAsia" w:ascii="宋体" w:hAnsi="宋体"/>
                <w:b w:val="0"/>
                <w:bCs w:val="0"/>
                <w:sz w:val="24"/>
              </w:rPr>
              <w:t xml:space="preserve">时</w:t>
            </w:r>
            <w:r>
              <w:rPr>
                <w:rFonts w:hint="eastAsia" w:ascii="宋体" w:hAnsi="宋体"/>
                <w:b w:val="0"/>
                <w:bCs w:val="0"/>
                <w:sz w:val="24"/>
              </w:rPr>
              <w:t xml:space="preserve">，</w:t>
            </w:r>
            <w:r>
              <w:rPr>
                <w:rFonts w:hint="eastAsia" w:ascii="宋体" w:hAnsi="宋体"/>
                <w:b w:val="0"/>
                <w:bCs w:val="0"/>
                <w:sz w:val="24"/>
              </w:rPr>
              <w:t xml:space="preserve">服务</w:t>
            </w:r>
            <w:r>
              <w:rPr>
                <w:rFonts w:hint="eastAsia" w:ascii="宋体" w:hAnsi="宋体"/>
                <w:b w:val="0"/>
                <w:bCs w:val="0"/>
                <w:sz w:val="24"/>
              </w:rPr>
              <w:t xml:space="preserve">费</w:t>
            </w:r>
            <w:r>
              <w:rPr>
                <w:rFonts w:hint="eastAsia" w:ascii="宋体" w:hAnsi="宋体"/>
                <w:b w:val="0"/>
                <w:bCs w:val="0"/>
                <w:sz w:val="24"/>
              </w:rPr>
              <w:t xml:space="preserve">为</w:t>
            </w:r>
            <w:r>
              <w:rPr>
                <w:rFonts w:hint="eastAsia" w:ascii="宋体" w:hAnsi="宋体"/>
                <w:b w:val="0"/>
                <w:bCs w:val="0"/>
                <w:sz w:val="24"/>
              </w:rPr>
              <w:t xml:space="preserve">[100</w:t>
            </w:r>
            <w:r>
              <w:rPr>
                <w:rFonts w:hint="eastAsia" w:ascii="宋体" w:hAnsi="宋体"/>
                <w:b w:val="0"/>
                <w:bCs w:val="0"/>
                <w:sz w:val="24"/>
              </w:rPr>
              <w:t xml:space="preserve">万元</w:t>
            </w:r>
            <w:r>
              <w:rPr>
                <w:rFonts w:hint="eastAsia" w:ascii="宋体" w:hAnsi="宋体"/>
                <w:b w:val="0"/>
                <w:bCs w:val="0"/>
                <w:sz w:val="24"/>
              </w:rPr>
              <w:t xml:space="preserve">*0.006+</w:t>
            </w:r>
            <w:r>
              <w:rPr>
                <w:rFonts w:hint="eastAsia" w:ascii="宋体" w:hAnsi="宋体"/>
                <w:b w:val="0"/>
                <w:bCs w:val="0"/>
                <w:sz w:val="24"/>
              </w:rPr>
              <w:t xml:space="preserve">（</w:t>
            </w:r>
            <w:r>
              <w:rPr>
                <w:rFonts w:hint="eastAsia" w:ascii="宋体" w:hAnsi="宋体"/>
                <w:b w:val="0"/>
                <w:bCs w:val="0"/>
                <w:sz w:val="24"/>
              </w:rPr>
              <w:t xml:space="preserve">中标价-100</w:t>
            </w:r>
            <w:r>
              <w:rPr>
                <w:rFonts w:hint="eastAsia" w:ascii="宋体" w:hAnsi="宋体"/>
                <w:b w:val="0"/>
                <w:bCs w:val="0"/>
                <w:sz w:val="24"/>
              </w:rPr>
              <w:t xml:space="preserve">万元</w:t>
            </w:r>
            <w:r>
              <w:rPr>
                <w:rFonts w:hint="eastAsia" w:ascii="宋体" w:hAnsi="宋体"/>
                <w:b w:val="0"/>
                <w:bCs w:val="0"/>
                <w:sz w:val="24"/>
              </w:rPr>
              <w:t xml:space="preserve">）*0.</w:t>
            </w:r>
            <w:r>
              <w:rPr>
                <w:rFonts w:hint="eastAsia" w:ascii="宋体" w:hAnsi="宋体"/>
                <w:b w:val="0"/>
                <w:bCs w:val="0"/>
                <w:sz w:val="24"/>
              </w:rPr>
              <w:t xml:space="preserve">0032]</w:t>
            </w:r>
            <w:r>
              <w:rPr>
                <w:rFonts w:hint="eastAsia" w:ascii="宋体" w:hAnsi="宋体"/>
                <w:b w:val="0"/>
                <w:bCs w:val="0"/>
                <w:sz w:val="24"/>
              </w:rPr>
              <w:t xml:space="preserve">。</w:t>
            </w:r>
            <w:r/>
          </w:p>
        </w:tc>
      </w:tr>
      <w:tr>
        <w:trPr>
          <w:jc w:val="center"/>
          <w:trHeight w:val="780"/>
        </w:trPr>
        <w:tc>
          <w:tcPr>
            <w:tcW w:w="988"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最高限价</w:t>
            </w:r>
            <w:r/>
          </w:p>
        </w:tc>
        <w:tc>
          <w:tcPr>
            <w:tcW w:w="401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本项目最高限价人民币：</w:t>
            </w:r>
            <w:r>
              <w:rPr>
                <w:rFonts w:ascii="宋体" w:hAnsi="宋体"/>
                <w:sz w:val="24"/>
              </w:rPr>
              <w:t xml:space="preserve">378万元（一包81万元，二包60万元，三包117万元，四包54万元，五包66万元）</w:t>
            </w:r>
            <w:r>
              <w:rPr>
                <w:rFonts w:hint="eastAsia" w:ascii="宋体" w:hAnsi="宋体"/>
                <w:sz w:val="24"/>
              </w:rPr>
              <w:t xml:space="preserve">，本次投标报价</w:t>
            </w:r>
            <w:r>
              <w:rPr>
                <w:rFonts w:hint="eastAsia" w:ascii="宋体" w:hAnsi="宋体" w:cs="宋体"/>
                <w:bCs/>
                <w:sz w:val="24"/>
              </w:rPr>
              <w:t xml:space="preserve">不高于最高限价，超限价的投标报价为无效投标报价。无效投标报价的投标文件不进行评审。</w:t>
            </w:r>
            <w:r/>
          </w:p>
        </w:tc>
      </w:tr>
      <w:tr>
        <w:trPr>
          <w:jc w:val="center"/>
          <w:trHeight w:val="780"/>
        </w:trPr>
        <w:tc>
          <w:tcPr>
            <w:tcW w:w="988" w:type="pct"/>
            <w:vAlign w:val="center"/>
            <w:textDirection w:val="lrTb"/>
            <w:noWrap w:val="false"/>
          </w:tcPr>
          <w:p>
            <w:pPr>
              <w:jc w:val="center"/>
              <w:spacing w:line="420" w:lineRule="exact"/>
              <w:rPr>
                <w:rFonts w:hint="eastAsia" w:ascii="宋体" w:hAnsi="宋体" w:eastAsia="宋体"/>
                <w:sz w:val="24"/>
              </w:rPr>
            </w:pPr>
            <w:r>
              <w:rPr>
                <w:rFonts w:hint="eastAsia" w:ascii="宋体" w:hAnsi="宋体"/>
                <w:sz w:val="24"/>
              </w:rPr>
              <w:t xml:space="preserve">报价的其他要求</w:t>
            </w:r>
            <w:r/>
          </w:p>
        </w:tc>
        <w:tc>
          <w:tcPr>
            <w:tcW w:w="4012" w:type="pct"/>
            <w:vAlign w:val="center"/>
            <w:textDirection w:val="lrTb"/>
            <w:noWrap w:val="false"/>
          </w:tcPr>
          <w:p>
            <w:pPr>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1.按照磋商小组的要求，在</w:t>
            </w:r>
            <w:r>
              <w:rPr>
                <w:rFonts w:hint="eastAsia" w:ascii="宋体" w:hAnsi="宋体" w:eastAsia="宋体" w:cs="宋体"/>
                <w:bCs/>
                <w:sz w:val="24"/>
              </w:rPr>
              <w:t xml:space="preserve">规定的时间内</w:t>
            </w:r>
            <w:r>
              <w:rPr>
                <w:rFonts w:hint="eastAsia" w:ascii="宋体" w:hAnsi="宋体" w:eastAsia="宋体" w:cs="宋体"/>
                <w:bCs/>
                <w:sz w:val="24"/>
              </w:rPr>
              <w:t xml:space="preserve">通过“苏采云”系统提交最后报价。</w:t>
            </w:r>
            <w:r/>
          </w:p>
          <w:p>
            <w:pPr>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2.报价不得高于最高限价，否则作无效标处理。</w:t>
            </w:r>
            <w:r/>
          </w:p>
          <w:p>
            <w:pPr>
              <w:jc w:val="left"/>
              <w:spacing w:line="360" w:lineRule="auto"/>
              <w:widowControl/>
              <w:rPr>
                <w:rFonts w:hint="eastAsia" w:ascii="宋体" w:hAnsi="宋体" w:eastAsia="宋体" w:cs="宋体"/>
                <w:b/>
                <w:bCs/>
                <w:sz w:val="24"/>
              </w:rPr>
            </w:pPr>
            <w:r>
              <w:rPr>
                <w:rFonts w:hint="eastAsia" w:ascii="宋体" w:hAnsi="宋体" w:eastAsia="宋体" w:cs="宋体"/>
                <w:bCs/>
                <w:sz w:val="24"/>
              </w:rPr>
              <w:t xml:space="preserve">3.各投标人应慎重报价，不得恶意降价，若中标候选人因报价过低放弃中标或不能履约等，采购人将上报监管部门，进行不良行为公示。</w:t>
            </w:r>
            <w:r/>
          </w:p>
        </w:tc>
      </w:tr>
      <w:tr>
        <w:trPr>
          <w:jc w:val="center"/>
          <w:trHeight w:val="780"/>
        </w:trPr>
        <w:tc>
          <w:tcPr>
            <w:tcW w:w="988" w:type="pct"/>
            <w:vAlign w:val="center"/>
            <w:textDirection w:val="lrTb"/>
            <w:noWrap w:val="false"/>
          </w:tcPr>
          <w:p>
            <w:pPr>
              <w:jc w:val="center"/>
              <w:spacing w:line="420" w:lineRule="exact"/>
              <w:rPr>
                <w:rFonts w:hint="eastAsia" w:ascii="宋体" w:hAnsi="宋体"/>
                <w:sz w:val="24"/>
                <w:szCs w:val="24"/>
              </w:rPr>
            </w:pPr>
            <w:r>
              <w:rPr>
                <w:rFonts w:hint="eastAsia" w:cs="Calibri"/>
                <w:sz w:val="24"/>
                <w:szCs w:val="24"/>
              </w:rPr>
              <w:t xml:space="preserve">投标与中标</w:t>
            </w:r>
            <w:r/>
          </w:p>
        </w:tc>
        <w:tc>
          <w:tcPr>
            <w:tcW w:w="4012" w:type="pct"/>
            <w:vAlign w:val="center"/>
            <w:textDirection w:val="lrTb"/>
            <w:noWrap w:val="false"/>
          </w:tcPr>
          <w:p>
            <w:pPr>
              <w:jc w:val="left"/>
              <w:spacing w:line="360" w:lineRule="auto"/>
              <w:widowControl/>
              <w:rPr>
                <w:rFonts w:hint="eastAsia" w:ascii="宋体" w:hAnsi="宋体" w:eastAsia="宋体" w:cs="宋体"/>
                <w:bCs/>
                <w:sz w:val="24"/>
                <w:szCs w:val="24"/>
              </w:rPr>
            </w:pPr>
            <w:r>
              <w:rPr>
                <w:rFonts w:hint="eastAsia" w:cs="Times New Roman"/>
                <w:sz w:val="24"/>
                <w:szCs w:val="24"/>
              </w:rPr>
              <w:t xml:space="preserve">开标顺序为一包→二包→三包→四包→五包，每个投标单位可同时参加五个包的投标，但每个投标单位最多只能中</w:t>
            </w:r>
            <w:r>
              <w:rPr>
                <w:rFonts w:cs="Times New Roman"/>
                <w:sz w:val="24"/>
                <w:szCs w:val="24"/>
              </w:rPr>
              <w:t xml:space="preserve">3</w:t>
            </w:r>
            <w:r>
              <w:rPr>
                <w:rFonts w:hint="eastAsia" w:cs="Times New Roman"/>
                <w:sz w:val="24"/>
                <w:szCs w:val="24"/>
              </w:rPr>
              <w:t xml:space="preserve">个包。若某一</w:t>
            </w:r>
            <w:r>
              <w:rPr>
                <w:rFonts w:hint="eastAsia" w:cs="Times New Roman"/>
                <w:sz w:val="24"/>
                <w:szCs w:val="24"/>
              </w:rPr>
              <w:t xml:space="preserve">投标单位同时投多个包且在先开的包号中作为第一中标候选人，则仍可参与其他包的评标，但不参与中标候选人排序；若在后开的包号中仍得分第一，则后开包号的第二中标候选人为该包的第一中标候选人，以此类推。</w:t>
            </w:r>
            <w:r/>
          </w:p>
        </w:tc>
      </w:tr>
      <w:tr>
        <w:trPr>
          <w:jc w:val="center"/>
          <w:trHeight w:val="915"/>
        </w:trPr>
        <w:tc>
          <w:tcPr>
            <w:gridSpan w:val="2"/>
            <w:tcW w:w="5000" w:type="pct"/>
            <w:vAlign w:val="center"/>
            <w:textDirection w:val="lrTb"/>
            <w:noWrap w:val="false"/>
          </w:tcPr>
          <w:p>
            <w:pPr>
              <w:pStyle w:val="760"/>
              <w:ind w:firstLine="0"/>
              <w:rPr>
                <w:sz w:val="24"/>
              </w:rPr>
            </w:pPr>
            <w:r>
              <w:rPr>
                <w:rFonts w:hint="eastAsia"/>
                <w:sz w:val="24"/>
              </w:rPr>
              <w:t xml:space="preserve">1</w:t>
            </w:r>
            <w:r>
              <w:rPr>
                <w:rFonts w:hint="eastAsia"/>
                <w:sz w:val="24"/>
              </w:rPr>
              <w:t xml:space="preserve">、现场勘察：供应商自行勘察现场；</w:t>
            </w:r>
            <w:r/>
          </w:p>
          <w:p>
            <w:pPr>
              <w:pStyle w:val="760"/>
              <w:ind w:firstLine="0"/>
              <w:rPr>
                <w:rFonts w:hint="eastAsia" w:ascii="宋体" w:hAnsi="宋体"/>
                <w:sz w:val="24"/>
              </w:rPr>
            </w:pPr>
            <w:r>
              <w:rPr>
                <w:rFonts w:hint="eastAsia"/>
                <w:sz w:val="24"/>
              </w:rPr>
              <w:t xml:space="preserve">2</w:t>
            </w:r>
            <w:r>
              <w:rPr>
                <w:rFonts w:hint="eastAsia"/>
                <w:sz w:val="24"/>
              </w:rPr>
              <w:t xml:space="preserve">、请各供应商在开标截止日前随时关注更正补充通知或答疑澄清通知。</w:t>
            </w:r>
            <w:r/>
          </w:p>
        </w:tc>
      </w:tr>
    </w:tbl>
    <w:p>
      <w:pPr>
        <w:rPr>
          <w:rFonts w:hint="eastAsia" w:ascii="宋体" w:hAnsi="宋体"/>
          <w:b/>
          <w:bCs/>
          <w:sz w:val="24"/>
        </w:rPr>
      </w:pPr>
      <w:r>
        <w:rPr>
          <w:rFonts w:hint="eastAsia" w:ascii="宋体" w:hAnsi="宋体"/>
          <w:b/>
          <w:bCs/>
          <w:sz w:val="24"/>
        </w:rPr>
      </w:r>
      <w:r/>
    </w:p>
    <w:p>
      <w:pPr>
        <w:pStyle w:val="951"/>
        <w:ind w:firstLine="482"/>
        <w:rPr>
          <w:rFonts w:hint="eastAsia" w:hAnsi="宋体"/>
          <w:b/>
          <w:bCs/>
          <w:sz w:val="24"/>
        </w:rPr>
      </w:pPr>
      <w:r>
        <w:rPr>
          <w:rFonts w:hint="eastAsia" w:hAnsi="宋体"/>
          <w:b/>
          <w:bCs/>
          <w:sz w:val="24"/>
        </w:rPr>
      </w:r>
      <w:r/>
    </w:p>
    <w:p>
      <w:pPr>
        <w:pStyle w:val="952"/>
      </w:pPr>
      <w:r/>
      <w:r/>
    </w:p>
    <w:p>
      <w:pPr>
        <w:rPr>
          <w:rFonts w:hint="eastAsia" w:ascii="宋体" w:hAnsi="宋体" w:eastAsia="宋体" w:cs="宋体"/>
          <w:b/>
          <w:bCs/>
          <w:sz w:val="24"/>
          <w:szCs w:val="24"/>
        </w:rPr>
      </w:pPr>
      <w:r/>
      <w:bookmarkStart w:id="46" w:name="_Toc20823275"/>
      <w:r/>
      <w:bookmarkStart w:id="47" w:name="_Toc16938519"/>
      <w:r/>
      <w:bookmarkStart w:id="48" w:name="_Toc513029203"/>
      <w:r/>
      <w:bookmarkStart w:id="49" w:name="_Toc120614214"/>
      <w:r/>
      <w:bookmarkEnd w:id="46"/>
      <w:r/>
      <w:bookmarkEnd w:id="47"/>
      <w:r/>
      <w:bookmarkEnd w:id="48"/>
      <w:r>
        <w:rPr>
          <w:rFonts w:hint="eastAsia" w:ascii="宋体" w:hAnsi="宋体" w:eastAsia="宋体" w:cs="宋体"/>
          <w:b/>
          <w:bCs/>
          <w:sz w:val="24"/>
          <w:szCs w:val="24"/>
        </w:rPr>
        <w:br w:type="page" w:clear="all"/>
      </w:r>
      <w:r/>
    </w:p>
    <w:p>
      <w:pPr>
        <w:ind w:firstLine="482"/>
        <w:keepLines/>
        <w:keepNext/>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一、总则</w:t>
      </w:r>
      <w:bookmarkEnd w:id="49"/>
      <w:r/>
      <w:r/>
    </w:p>
    <w:p>
      <w:pPr>
        <w:ind w:firstLine="480"/>
        <w:keepLines/>
        <w:keepNext/>
        <w:spacing w:line="520" w:lineRule="exact"/>
        <w:rPr>
          <w:rFonts w:hint="eastAsia" w:ascii="宋体" w:hAnsi="宋体" w:eastAsia="宋体" w:cs="宋体"/>
          <w:sz w:val="24"/>
          <w:szCs w:val="24"/>
        </w:rPr>
      </w:pPr>
      <w:r/>
      <w:bookmarkStart w:id="50" w:name="_Toc458694821"/>
      <w:r/>
      <w:bookmarkStart w:id="51" w:name="_Hlt16619475"/>
      <w:r/>
      <w:bookmarkStart w:id="52" w:name="_Toc513029204"/>
      <w:r/>
      <w:bookmarkStart w:id="53" w:name="_Toc16938520"/>
      <w:r/>
      <w:bookmarkStart w:id="54" w:name="_Toc20823276"/>
      <w:r/>
      <w:bookmarkEnd w:id="50"/>
      <w:r/>
      <w:bookmarkEnd w:id="51"/>
      <w:r/>
      <w:bookmarkEnd w:id="52"/>
      <w:r/>
      <w:bookmarkEnd w:id="53"/>
      <w:r>
        <w:rPr>
          <w:rFonts w:hint="eastAsia" w:ascii="宋体" w:hAnsi="宋体" w:eastAsia="宋体" w:cs="宋体"/>
          <w:sz w:val="24"/>
          <w:szCs w:val="24"/>
        </w:rPr>
        <w:t xml:space="preserve">1</w:t>
      </w:r>
      <w:bookmarkEnd w:id="54"/>
      <w:r>
        <w:rPr>
          <w:rFonts w:hint="eastAsia" w:ascii="宋体" w:hAnsi="宋体" w:eastAsia="宋体" w:cs="宋体"/>
          <w:sz w:val="24"/>
          <w:szCs w:val="24"/>
        </w:rPr>
        <w:t xml:space="preserve">、采购方式</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1.1本次政府采购活动采取竞争性磋商（以下简称磋商）方式，本磋商文件仅适用于磋商公告中所述项目。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sz w:val="24"/>
          <w:szCs w:val="24"/>
        </w:rPr>
      </w:pPr>
      <w:r/>
      <w:bookmarkStart w:id="55" w:name="_Toc16938521"/>
      <w:r/>
      <w:bookmarkStart w:id="56" w:name="_Toc513029205"/>
      <w:r/>
      <w:bookmarkStart w:id="57" w:name="_Toc20823277"/>
      <w:r/>
      <w:bookmarkEnd w:id="55"/>
      <w:r/>
      <w:bookmarkEnd w:id="56"/>
      <w:r>
        <w:rPr>
          <w:rFonts w:hint="eastAsia" w:ascii="宋体" w:hAnsi="宋体" w:eastAsia="宋体" w:cs="宋体"/>
          <w:sz w:val="24"/>
          <w:szCs w:val="24"/>
        </w:rPr>
        <w:t xml:space="preserve">2、合格的</w:t>
      </w:r>
      <w:bookmarkEnd w:id="57"/>
      <w:r>
        <w:rPr>
          <w:rFonts w:hint="eastAsia" w:ascii="宋体" w:hAnsi="宋体" w:eastAsia="宋体" w:cs="宋体"/>
          <w:sz w:val="24"/>
          <w:szCs w:val="24"/>
        </w:rPr>
        <w:t xml:space="preserve">供应商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2.1满足磋商公告中供应商资格要求的规定。</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2.2满足本磋商文件实质性要求和条件的规定。</w:t>
      </w:r>
      <w:r/>
    </w:p>
    <w:p>
      <w:pPr>
        <w:ind w:firstLine="480"/>
        <w:keepLines/>
        <w:keepNext/>
        <w:spacing w:line="520" w:lineRule="exact"/>
        <w:rPr>
          <w:rFonts w:hint="eastAsia" w:ascii="宋体" w:hAnsi="宋体" w:eastAsia="宋体" w:cs="宋体"/>
          <w:sz w:val="24"/>
          <w:szCs w:val="24"/>
        </w:rPr>
      </w:pPr>
      <w:r/>
      <w:bookmarkStart w:id="58" w:name="_Toc16938522"/>
      <w:r/>
      <w:bookmarkStart w:id="59" w:name="_Toc513029206"/>
      <w:r/>
      <w:bookmarkStart w:id="60" w:name="_Toc20823278"/>
      <w:r/>
      <w:bookmarkEnd w:id="58"/>
      <w:r/>
      <w:bookmarkEnd w:id="59"/>
      <w:r>
        <w:rPr>
          <w:rFonts w:hint="eastAsia" w:ascii="宋体" w:hAnsi="宋体" w:eastAsia="宋体" w:cs="宋体"/>
          <w:sz w:val="24"/>
          <w:szCs w:val="24"/>
        </w:rPr>
        <w:t xml:space="preserve">3、适用法律</w:t>
      </w:r>
      <w:bookmarkEnd w:id="60"/>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sz w:val="24"/>
          <w:szCs w:val="24"/>
        </w:rPr>
      </w:pPr>
      <w:r/>
      <w:bookmarkStart w:id="61" w:name="_Toc16938523"/>
      <w:r/>
      <w:bookmarkStart w:id="62" w:name="_Toc513029207"/>
      <w:r/>
      <w:bookmarkStart w:id="63" w:name="_Toc462564067"/>
      <w:r/>
      <w:bookmarkStart w:id="64" w:name="_Toc20823279"/>
      <w:r/>
      <w:bookmarkEnd w:id="61"/>
      <w:r/>
      <w:bookmarkEnd w:id="62"/>
      <w:r/>
      <w:bookmarkEnd w:id="63"/>
      <w:r>
        <w:rPr>
          <w:rFonts w:hint="eastAsia" w:ascii="宋体" w:hAnsi="宋体" w:eastAsia="宋体" w:cs="宋体"/>
          <w:sz w:val="24"/>
          <w:szCs w:val="24"/>
        </w:rPr>
        <w:t xml:space="preserve">4、磋商费用</w:t>
      </w:r>
      <w:bookmarkEnd w:id="64"/>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4.1供应商应自行承担所有与参加本次磋商有关的费用，无论磋商过程中的做法和结果如何，采购人及采购代理机构在任何情况下均无义务和责任承担这些费用。</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5、磋商文件的约束力</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sz w:val="24"/>
          <w:szCs w:val="24"/>
        </w:rPr>
      </w:pPr>
      <w:r/>
      <w:bookmarkStart w:id="65" w:name="_Toc16938525"/>
      <w:r/>
      <w:bookmarkStart w:id="66" w:name="_Toc513029209"/>
      <w:r/>
      <w:bookmarkStart w:id="67" w:name="_Toc20823281"/>
      <w:r/>
      <w:bookmarkStart w:id="68" w:name="_Toc120614215"/>
      <w:r/>
      <w:bookmarkEnd w:id="65"/>
      <w:r/>
      <w:bookmarkEnd w:id="66"/>
      <w:r/>
      <w:bookmarkEnd w:id="67"/>
      <w:r>
        <w:rPr>
          <w:rFonts w:hint="eastAsia" w:ascii="宋体" w:hAnsi="宋体" w:eastAsia="宋体" w:cs="宋体"/>
          <w:b/>
          <w:bCs/>
          <w:sz w:val="24"/>
          <w:szCs w:val="24"/>
        </w:rPr>
        <w:t xml:space="preserve">二、</w:t>
      </w:r>
      <w:bookmarkEnd w:id="68"/>
      <w:r>
        <w:rPr>
          <w:rFonts w:hint="eastAsia" w:ascii="宋体" w:hAnsi="宋体" w:eastAsia="宋体" w:cs="宋体"/>
          <w:b/>
          <w:bCs/>
          <w:sz w:val="24"/>
          <w:szCs w:val="24"/>
        </w:rPr>
        <w:t xml:space="preserve">磋商文件</w:t>
      </w:r>
      <w:r/>
    </w:p>
    <w:p>
      <w:pPr>
        <w:ind w:firstLine="480"/>
        <w:keepLines/>
        <w:keepNext/>
        <w:spacing w:line="520" w:lineRule="exact"/>
        <w:rPr>
          <w:rFonts w:hint="eastAsia" w:ascii="宋体" w:hAnsi="宋体" w:eastAsia="宋体" w:cs="宋体"/>
          <w:sz w:val="24"/>
          <w:szCs w:val="24"/>
        </w:rPr>
      </w:pPr>
      <w:r/>
      <w:bookmarkStart w:id="69" w:name="_Toc513029210"/>
      <w:r/>
      <w:bookmarkStart w:id="70" w:name="_Toc16938526"/>
      <w:r/>
      <w:bookmarkStart w:id="71" w:name="_Toc20823282"/>
      <w:r/>
      <w:bookmarkEnd w:id="69"/>
      <w:r/>
      <w:bookmarkEnd w:id="70"/>
      <w:r>
        <w:rPr>
          <w:rFonts w:hint="eastAsia" w:ascii="宋体" w:hAnsi="宋体" w:eastAsia="宋体" w:cs="宋体"/>
          <w:sz w:val="24"/>
          <w:szCs w:val="24"/>
        </w:rPr>
        <w:t xml:space="preserve">6、磋商文件构成</w:t>
      </w:r>
      <w:bookmarkEnd w:id="71"/>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6.1磋商文件由以下部分组成：</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（1）磋商邀请</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（2）供应商须知</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（5）评审方法与评审标准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（6）响应文件格式</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请仔细检查磋商文件是否齐全，如有缺漏请立即与</w:t>
      </w:r>
      <w:r>
        <w:rPr>
          <w:rFonts w:hint="eastAsia" w:ascii="宋体" w:hAnsi="宋体" w:eastAsia="宋体" w:cs="宋体"/>
          <w:sz w:val="24"/>
          <w:szCs w:val="24"/>
        </w:rPr>
        <w:t xml:space="preserve">采购代理</w:t>
      </w:r>
      <w:r>
        <w:rPr>
          <w:rFonts w:hint="eastAsia" w:ascii="宋体" w:hAnsi="宋体" w:eastAsia="宋体" w:cs="宋体"/>
          <w:sz w:val="24"/>
          <w:szCs w:val="24"/>
        </w:rPr>
        <w:t xml:space="preserve">联系解决。</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sz w:val="24"/>
          <w:szCs w:val="24"/>
        </w:rPr>
      </w:pPr>
      <w:r/>
      <w:bookmarkStart w:id="72" w:name="_Toc462564070"/>
      <w:r/>
      <w:bookmarkStart w:id="73" w:name="_Toc16938527"/>
      <w:r/>
      <w:bookmarkStart w:id="74" w:name="_Toc513029211"/>
      <w:r/>
      <w:bookmarkStart w:id="75" w:name="_Toc20823283"/>
      <w:r/>
      <w:bookmarkEnd w:id="72"/>
      <w:r/>
      <w:bookmarkEnd w:id="73"/>
      <w:r/>
      <w:bookmarkEnd w:id="74"/>
      <w:r>
        <w:rPr>
          <w:rFonts w:hint="eastAsia" w:ascii="宋体" w:hAnsi="宋体" w:eastAsia="宋体" w:cs="宋体"/>
          <w:sz w:val="24"/>
          <w:szCs w:val="24"/>
        </w:rPr>
        <w:t xml:space="preserve">7、磋商文件的澄清</w:t>
      </w:r>
      <w:bookmarkEnd w:id="75"/>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sz w:val="24"/>
          <w:szCs w:val="24"/>
        </w:rPr>
      </w:pPr>
      <w:r/>
      <w:bookmarkStart w:id="76" w:name="_Toc16938528"/>
      <w:r/>
      <w:bookmarkStart w:id="77" w:name="_Toc513029212"/>
      <w:r/>
      <w:bookmarkStart w:id="78" w:name="_Toc462564071"/>
      <w:r/>
      <w:bookmarkStart w:id="79" w:name="_Toc20823284"/>
      <w:r/>
      <w:bookmarkEnd w:id="76"/>
      <w:r/>
      <w:bookmarkEnd w:id="77"/>
      <w:r/>
      <w:bookmarkEnd w:id="78"/>
      <w:r>
        <w:rPr>
          <w:rFonts w:hint="eastAsia" w:ascii="宋体" w:hAnsi="宋体" w:eastAsia="宋体" w:cs="宋体"/>
          <w:sz w:val="24"/>
          <w:szCs w:val="24"/>
        </w:rPr>
        <w:t xml:space="preserve">8、磋商文件的澄清和修改</w:t>
      </w:r>
      <w:bookmarkEnd w:id="79"/>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发布本项目的“更正（澄清）公告”后采购代理机构已尽通知义务，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sz w:val="24"/>
          <w:szCs w:val="24"/>
        </w:rPr>
      </w:pPr>
      <w:r/>
      <w:bookmarkStart w:id="80" w:name="_Toc16938529"/>
      <w:r/>
      <w:bookmarkStart w:id="81" w:name="_Toc513029213"/>
      <w:r/>
      <w:bookmarkStart w:id="82" w:name="_Toc462564072"/>
      <w:r/>
      <w:bookmarkStart w:id="83" w:name="_Toc20823285"/>
      <w:r/>
      <w:bookmarkStart w:id="84" w:name="_Toc120614216"/>
      <w:r/>
      <w:bookmarkEnd w:id="80"/>
      <w:r/>
      <w:bookmarkEnd w:id="81"/>
      <w:r/>
      <w:bookmarkEnd w:id="82"/>
      <w:r/>
      <w:bookmarkEnd w:id="83"/>
      <w:r>
        <w:rPr>
          <w:rFonts w:hint="eastAsia" w:ascii="宋体" w:hAnsi="宋体" w:eastAsia="宋体" w:cs="宋体"/>
          <w:b/>
          <w:bCs/>
          <w:sz w:val="24"/>
          <w:szCs w:val="24"/>
        </w:rPr>
        <w:t xml:space="preserve">三、响应文件的编制</w:t>
      </w:r>
      <w:bookmarkEnd w:id="84"/>
      <w:r/>
      <w:r/>
    </w:p>
    <w:p>
      <w:pPr>
        <w:ind w:firstLine="480"/>
        <w:keepLines/>
        <w:keepNext/>
        <w:spacing w:line="520" w:lineRule="exact"/>
        <w:rPr>
          <w:rFonts w:hint="eastAsia" w:ascii="宋体" w:hAnsi="宋体" w:eastAsia="宋体" w:cs="宋体"/>
          <w:sz w:val="24"/>
          <w:szCs w:val="24"/>
        </w:rPr>
      </w:pPr>
      <w:r/>
      <w:bookmarkStart w:id="85" w:name="_Toc462564073"/>
      <w:r/>
      <w:bookmarkStart w:id="86" w:name="_Toc16938530"/>
      <w:r/>
      <w:bookmarkStart w:id="87" w:name="_Toc513029214"/>
      <w:r/>
      <w:bookmarkStart w:id="88" w:name="_Toc20823286"/>
      <w:r/>
      <w:bookmarkEnd w:id="85"/>
      <w:r/>
      <w:bookmarkEnd w:id="86"/>
      <w:r/>
      <w:bookmarkEnd w:id="87"/>
      <w:r>
        <w:rPr>
          <w:rFonts w:hint="eastAsia" w:ascii="宋体" w:hAnsi="宋体" w:eastAsia="宋体" w:cs="宋体"/>
          <w:sz w:val="24"/>
          <w:szCs w:val="24"/>
        </w:rPr>
        <w:t xml:space="preserve">9、响应文件的语言及度量衡单位</w:t>
      </w:r>
      <w:bookmarkEnd w:id="88"/>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9.1供应商提交的响应文件以及供应商与采购代理机构就有关磋商的所有来往通知、函件和文件均应使用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sz w:val="24"/>
          <w:szCs w:val="24"/>
        </w:rPr>
      </w:pPr>
      <w:r/>
      <w:bookmarkStart w:id="89" w:name="_Toc513029215"/>
      <w:r/>
      <w:bookmarkStart w:id="90" w:name="_Toc16938531"/>
      <w:r/>
      <w:bookmarkStart w:id="91" w:name="_Toc462564074"/>
      <w:r/>
      <w:bookmarkStart w:id="92" w:name="_Toc20823287"/>
      <w:r/>
      <w:bookmarkEnd w:id="89"/>
      <w:r/>
      <w:bookmarkEnd w:id="90"/>
      <w:r/>
      <w:bookmarkEnd w:id="91"/>
      <w:r>
        <w:rPr>
          <w:rFonts w:hint="eastAsia" w:ascii="宋体" w:hAnsi="宋体" w:eastAsia="宋体" w:cs="宋体"/>
          <w:sz w:val="24"/>
          <w:szCs w:val="24"/>
        </w:rPr>
        <w:t xml:space="preserve">10、响应文件构成</w:t>
      </w:r>
      <w:bookmarkEnd w:id="92"/>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10.1</w:t>
      </w:r>
      <w:r>
        <w:rPr>
          <w:rFonts w:hint="eastAsia" w:ascii="宋体" w:hAnsi="宋体" w:eastAsia="宋体" w:cs="宋体"/>
          <w:bCs/>
          <w:sz w:val="24"/>
          <w:szCs w:val="24"/>
        </w:rPr>
        <w:t xml:space="preserve">响应文件的组成</w:t>
      </w:r>
      <w:r/>
    </w:p>
    <w:p>
      <w:pPr>
        <w:ind w:firstLine="480"/>
        <w:spacing w:line="520" w:lineRule="exact"/>
        <w:rPr>
          <w:rFonts w:hint="eastAsia" w:ascii="宋体" w:hAnsi="宋体" w:cs="宋体"/>
          <w:i/>
          <w:iCs/>
          <w:sz w:val="24"/>
          <w:szCs w:val="24"/>
          <w:u w:val="single"/>
        </w:rPr>
      </w:pPr>
      <w:r>
        <w:rPr>
          <w:rFonts w:hint="eastAsia" w:ascii="宋体" w:hAnsi="宋体" w:eastAsia="宋体" w:cs="宋体"/>
          <w:i/>
          <w:iCs/>
          <w:sz w:val="24"/>
          <w:szCs w:val="24"/>
          <w:u w:val="single"/>
        </w:rPr>
        <w:t xml:space="preserve">（1）法人或者其他组织的营业执照等证明文件，自然人的身份证明；</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（2）供应商近六个月中任意一个月份（不含磋商响应文件递交当月）的财务状况报告（资产负债表和利润表）或由会计师事务所出具的近两年中任意一个年度的审计报告</w:t>
      </w:r>
      <w:r>
        <w:rPr>
          <w:rFonts w:hint="eastAsia" w:ascii="宋体" w:hAnsi="宋体" w:eastAsia="宋体" w:cs="宋体"/>
          <w:i/>
          <w:iCs/>
          <w:sz w:val="24"/>
          <w:szCs w:val="24"/>
          <w:u w:val="single"/>
        </w:rPr>
        <w:t xml:space="preserve">扫描件</w:t>
      </w:r>
      <w:r>
        <w:rPr>
          <w:rFonts w:hint="eastAsia" w:ascii="宋体" w:hAnsi="宋体" w:eastAsia="宋体" w:cs="宋体"/>
          <w:i/>
          <w:iCs/>
          <w:sz w:val="24"/>
          <w:szCs w:val="24"/>
          <w:u w:val="single"/>
        </w:rPr>
        <w:t xml:space="preserve">；其他组织、自然人及成立未满一年的法人应提供银行出具的资信证明；</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3）依法缴纳税收和社会保障资金的相关材料（提供磋商响应文件截止时间前六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（4）具备履行合同所必需的设备和专业技术能力的书面声明；</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（5）参加政府采购活动前3年内在经营活动中没有重大违法记录的书面声明；</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rPr>
        <w:t xml:space="preserve">6</w:t>
      </w:r>
      <w:r>
        <w:rPr>
          <w:rFonts w:hint="eastAsia" w:ascii="宋体" w:hAnsi="宋体" w:eastAsia="宋体" w:cs="宋体"/>
          <w:i/>
          <w:iCs/>
          <w:sz w:val="24"/>
          <w:szCs w:val="24"/>
          <w:u w:val="single"/>
        </w:rPr>
        <w:t xml:space="preserve">）法人授权书；</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rPr>
        <w:t xml:space="preserve">7</w:t>
      </w:r>
      <w:r>
        <w:rPr>
          <w:rFonts w:hint="eastAsia" w:ascii="宋体" w:hAnsi="宋体" w:eastAsia="宋体" w:cs="宋体"/>
          <w:i/>
          <w:iCs/>
          <w:sz w:val="24"/>
          <w:szCs w:val="24"/>
          <w:u w:val="single"/>
        </w:rPr>
        <w:t xml:space="preserve">）磋商响应函、磋商报价表；</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rPr>
        <w:t xml:space="preserve">8</w:t>
      </w:r>
      <w:r>
        <w:rPr>
          <w:rFonts w:hint="eastAsia" w:ascii="宋体" w:hAnsi="宋体" w:eastAsia="宋体" w:cs="宋体"/>
          <w:i/>
          <w:iCs/>
          <w:sz w:val="24"/>
          <w:szCs w:val="24"/>
          <w:u w:val="single"/>
        </w:rPr>
        <w:t xml:space="preserve">）中小企业声明函或残疾人福利性单位声明函或监狱企业证明文件；</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rPr>
        <w:t xml:space="preserve">9</w:t>
      </w:r>
      <w:r>
        <w:rPr>
          <w:rFonts w:hint="eastAsia" w:ascii="宋体" w:hAnsi="宋体" w:eastAsia="宋体" w:cs="宋体"/>
          <w:i/>
          <w:iCs/>
          <w:sz w:val="24"/>
          <w:szCs w:val="24"/>
          <w:u w:val="single"/>
        </w:rPr>
        <w:t xml:space="preserve">）拟投入本项目的服务人员一览表；</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rPr>
        <w:t xml:space="preserve">0</w:t>
      </w:r>
      <w:r>
        <w:rPr>
          <w:rFonts w:hint="eastAsia" w:ascii="宋体" w:hAnsi="宋体" w:eastAsia="宋体" w:cs="宋体"/>
          <w:i/>
          <w:iCs/>
          <w:sz w:val="24"/>
          <w:szCs w:val="24"/>
          <w:u w:val="single"/>
        </w:rPr>
        <w:t xml:space="preserve">）技术要求响应及偏离表；</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rPr>
        <w:t xml:space="preserve">）商务要求响应及偏离表；</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w:t>
      </w:r>
      <w:r>
        <w:rPr>
          <w:rFonts w:hint="eastAsia" w:ascii="宋体" w:hAnsi="宋体" w:eastAsia="宋体" w:cs="宋体"/>
          <w:i/>
          <w:iCs/>
          <w:sz w:val="24"/>
          <w:szCs w:val="24"/>
          <w:u w:val="single"/>
        </w:rPr>
        <w:t xml:space="preserve">2</w:t>
      </w:r>
      <w:r>
        <w:rPr>
          <w:rFonts w:hint="eastAsia" w:ascii="宋体" w:hAnsi="宋体" w:eastAsia="宋体" w:cs="宋体"/>
          <w:i/>
          <w:iCs/>
          <w:sz w:val="24"/>
          <w:szCs w:val="24"/>
          <w:u w:val="single"/>
        </w:rPr>
        <w:t xml:space="preserve">）承诺书</w:t>
      </w:r>
      <w:r>
        <w:rPr>
          <w:rFonts w:hint="eastAsia" w:ascii="宋体" w:hAnsi="宋体" w:eastAsia="宋体" w:cs="宋体"/>
          <w:i/>
          <w:iCs/>
          <w:sz w:val="24"/>
          <w:szCs w:val="24"/>
          <w:u w:val="single"/>
        </w:rPr>
        <w:t xml:space="preserve">；</w:t>
      </w:r>
      <w:r/>
    </w:p>
    <w:p>
      <w:pPr>
        <w:ind w:firstLine="480"/>
        <w:spacing w:line="5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（13）意外伤害险缴纳承诺书</w:t>
      </w:r>
      <w:r>
        <w:rPr>
          <w:rFonts w:hint="eastAsia" w:ascii="宋体" w:hAnsi="宋体" w:eastAsia="宋体" w:cs="宋体"/>
          <w:i/>
          <w:iCs/>
          <w:sz w:val="24"/>
          <w:szCs w:val="24"/>
          <w:u w:val="single"/>
        </w:rPr>
        <w:t xml:space="preserve">(自拟)</w:t>
      </w:r>
      <w:r>
        <w:rPr>
          <w:rFonts w:hint="eastAsia" w:ascii="宋体" w:hAnsi="宋体" w:eastAsia="宋体" w:cs="宋体"/>
          <w:i/>
          <w:iCs/>
          <w:sz w:val="24"/>
          <w:szCs w:val="24"/>
          <w:u w:val="single"/>
        </w:rPr>
        <w:t xml:space="preserve">。</w:t>
      </w:r>
      <w:r/>
    </w:p>
    <w:p>
      <w:pPr>
        <w:ind w:firstLine="480"/>
        <w:spacing w:line="520" w:lineRule="exact"/>
        <w:rPr>
          <w:rFonts w:hint="eastAsia" w:ascii="宋体" w:hAnsi="宋体" w:eastAsia="宋体" w:cs="宋体"/>
          <w:sz w:val="24"/>
          <w:szCs w:val="24"/>
        </w:rPr>
      </w:pPr>
      <w:r>
        <w:rPr>
          <w:rFonts w:hint="eastAsia" w:ascii="宋体" w:hAnsi="宋体"/>
          <w:sz w:val="24"/>
        </w:rPr>
        <w:t xml:space="preserve">如上述资格证明文件第（2）（3）两项遇有国家相关政策规定可不具备的，必须提供相关政策规定或相关单位出具的有效证明</w:t>
      </w:r>
      <w:r>
        <w:rPr>
          <w:rFonts w:hint="eastAsia" w:ascii="宋体" w:hAnsi="宋体"/>
          <w:sz w:val="24"/>
        </w:rPr>
        <w:t xml:space="preserve">扫描</w:t>
      </w:r>
      <w:r>
        <w:rPr>
          <w:rFonts w:hint="eastAsia" w:ascii="宋体" w:hAnsi="宋体"/>
          <w:sz w:val="24"/>
        </w:rPr>
        <w:t xml:space="preserve">件。供应商法定代表人或法定代表人授权代表为外籍、港、澳、台地区人士的，其身份证明须提供有</w:t>
      </w:r>
      <w:r>
        <w:rPr>
          <w:rFonts w:hint="eastAsia" w:ascii="宋体" w:hAnsi="宋体"/>
          <w:sz w:val="24"/>
        </w:rPr>
        <w:t xml:space="preserve">效的护照或港澳同胞来往内地通行证、台湾同胞来往大陆通行证，或其他可在中国大陆有效居留的许可证明。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10.2 </w:t>
      </w:r>
      <w:r>
        <w:rPr>
          <w:rFonts w:hint="eastAsia" w:ascii="宋体" w:hAnsi="宋体" w:eastAsia="宋体" w:cs="宋体"/>
          <w:b/>
          <w:bCs/>
          <w:sz w:val="24"/>
          <w:szCs w:val="24"/>
        </w:rPr>
        <w:t xml:space="preserve">如标书制作工具中的格式和内容与“江苏政府采购网”发布的磋商文件不一致，请以“江苏政府采购网”发布的磋商文件为准。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sz w:val="24"/>
          <w:szCs w:val="24"/>
        </w:rPr>
      </w:pPr>
      <w:r/>
      <w:bookmarkStart w:id="93" w:name="_Toc513029216"/>
      <w:r/>
      <w:bookmarkStart w:id="94" w:name="_Hlt26670360"/>
      <w:r/>
      <w:bookmarkStart w:id="95" w:name="_Toc49090509"/>
      <w:r/>
      <w:bookmarkStart w:id="96" w:name="_Toc14577357"/>
      <w:r/>
      <w:bookmarkStart w:id="97" w:name="_Hlt26668975"/>
      <w:r/>
      <w:bookmarkStart w:id="98" w:name="_Toc14577355"/>
      <w:r/>
      <w:bookmarkStart w:id="99" w:name="_Hlt26954838"/>
      <w:r/>
      <w:bookmarkStart w:id="100" w:name="_Toc14577354"/>
      <w:r/>
      <w:bookmarkStart w:id="101" w:name="_Toc513029219"/>
      <w:r/>
      <w:bookmarkStart w:id="102" w:name="_Toc49090508"/>
      <w:r/>
      <w:bookmarkStart w:id="103" w:name="_Toc49090507"/>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cs="宋体"/>
          <w:sz w:val="24"/>
          <w:szCs w:val="24"/>
        </w:rPr>
        <w:t xml:space="preserve">11、证明磋商响应标的符合磋商文件规定的文件</w:t>
      </w:r>
      <w:bookmarkEnd w:id="103"/>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12、分项报价表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12.1供应商应按照磋商文件规定格式填报分项报价表。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sz w:val="24"/>
          <w:szCs w:val="24"/>
        </w:rPr>
      </w:pPr>
      <w:r/>
      <w:bookmarkStart w:id="104" w:name="_Hlt26670486"/>
      <w:r/>
      <w:bookmarkStart w:id="105" w:name="_Hlt26954846"/>
      <w:r/>
      <w:bookmarkStart w:id="106" w:name="_Hlt26670482"/>
      <w:r/>
      <w:bookmarkStart w:id="107" w:name="_Hlt26954731"/>
      <w:r/>
      <w:bookmarkStart w:id="108" w:name="_Hlt26954848"/>
      <w:r/>
      <w:bookmarkEnd w:id="104"/>
      <w:r/>
      <w:bookmarkEnd w:id="105"/>
      <w:r/>
      <w:bookmarkEnd w:id="106"/>
      <w:r/>
      <w:bookmarkEnd w:id="107"/>
      <w:r>
        <w:rPr>
          <w:rFonts w:hint="eastAsia" w:ascii="宋体" w:hAnsi="宋体" w:eastAsia="宋体" w:cs="宋体"/>
          <w:sz w:val="24"/>
          <w:szCs w:val="24"/>
        </w:rPr>
        <w:t xml:space="preserve">13、技术要求响应及偏离表、商务要求响应及偏离表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13.2供应商可在响应文件中提供认为需要的其他技术文件或说明。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14、</w:t>
      </w:r>
      <w:r>
        <w:rPr>
          <w:sz w:val="24"/>
        </w:rPr>
        <w:t xml:space="preserve">根据项目需求和评审方法以及评审标准，供应商为使自身处于有利评审地位，应当提交的其他文件和证明资料</w:t>
      </w:r>
      <w:r>
        <w:rPr>
          <w:rFonts w:hint="eastAsia" w:ascii="宋体" w:hAnsi="宋体" w:eastAsia="宋体" w:cs="宋体"/>
          <w:sz w:val="24"/>
          <w:szCs w:val="24"/>
        </w:rPr>
        <w:t xml:space="preserve">。</w:t>
      </w:r>
      <w:bookmarkEnd w:id="108"/>
      <w:r/>
      <w:r/>
    </w:p>
    <w:p>
      <w:pPr>
        <w:ind w:firstLine="480"/>
        <w:keepLines/>
        <w:keepNext/>
        <w:spacing w:line="520" w:lineRule="exact"/>
        <w:rPr>
          <w:rFonts w:hint="eastAsia" w:ascii="宋体" w:hAnsi="宋体" w:eastAsia="宋体" w:cs="宋体"/>
          <w:sz w:val="24"/>
          <w:szCs w:val="24"/>
        </w:rPr>
      </w:pPr>
      <w:r/>
      <w:bookmarkStart w:id="109" w:name="_Toc14577359"/>
      <w:r/>
      <w:bookmarkStart w:id="110" w:name="_Toc49090510"/>
      <w:r/>
      <w:bookmarkEnd w:id="109"/>
      <w:r>
        <w:rPr>
          <w:rFonts w:hint="eastAsia" w:ascii="宋体" w:hAnsi="宋体" w:eastAsia="宋体" w:cs="宋体"/>
          <w:sz w:val="24"/>
          <w:szCs w:val="24"/>
        </w:rPr>
        <w:t xml:space="preserve">15、磋商响应函</w:t>
      </w:r>
      <w:bookmarkEnd w:id="110"/>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sz w:val="24"/>
          <w:szCs w:val="24"/>
        </w:rPr>
      </w:pPr>
      <w:r/>
      <w:bookmarkStart w:id="111" w:name="_Toc14577360"/>
      <w:r/>
      <w:bookmarkStart w:id="112" w:name="_Toc49090511"/>
      <w:r/>
      <w:bookmarkEnd w:id="111"/>
      <w:r>
        <w:rPr>
          <w:rFonts w:hint="eastAsia" w:ascii="宋体" w:hAnsi="宋体" w:eastAsia="宋体" w:cs="宋体"/>
          <w:sz w:val="24"/>
          <w:szCs w:val="24"/>
        </w:rPr>
        <w:t xml:space="preserve">16、磋商有效期</w:t>
      </w:r>
      <w:bookmarkEnd w:id="112"/>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16.1磋商有效期为提交响应文件截止之日后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17、磋商有效期的延长</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3" w:name="_Hlt26954852"/>
      <w:r/>
      <w:bookmarkStart w:id="114" w:name="_Toc20823296"/>
      <w:r/>
      <w:bookmarkStart w:id="115" w:name="_Hlt26954739"/>
      <w:r/>
      <w:bookmarkStart w:id="116" w:name="_Toc513029224"/>
      <w:r/>
      <w:bookmarkStart w:id="117" w:name="_Toc16938540"/>
      <w:r/>
      <w:bookmarkStart w:id="118" w:name="_Toc120614217"/>
      <w:r/>
      <w:bookmarkEnd w:id="113"/>
      <w:r/>
      <w:bookmarkEnd w:id="114"/>
      <w:r/>
      <w:bookmarkEnd w:id="115"/>
      <w:r/>
      <w:bookmarkEnd w:id="116"/>
      <w:r/>
      <w:bookmarkEnd w:id="117"/>
      <w:r/>
      <w:r/>
    </w:p>
    <w:p>
      <w:pPr>
        <w:ind w:firstLine="482"/>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四、响应文件的递交</w:t>
      </w:r>
      <w:bookmarkStart w:id="119" w:name="_Toc462564084"/>
      <w:r/>
      <w:bookmarkStart w:id="120" w:name="_Toc513029225"/>
      <w:r/>
      <w:bookmarkStart w:id="121" w:name="_Toc16938541"/>
      <w:r/>
      <w:bookmarkStart w:id="122" w:name="_Toc20823297"/>
      <w:r/>
      <w:bookmarkEnd w:id="118"/>
      <w:r/>
      <w:bookmarkEnd w:id="119"/>
      <w:r/>
      <w:bookmarkEnd w:id="120"/>
      <w:r/>
      <w:bookmarkEnd w:id="121"/>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18、电子磋商</w:t>
      </w:r>
      <w:bookmarkEnd w:id="122"/>
      <w:r>
        <w:rPr>
          <w:rFonts w:hint="eastAsia" w:ascii="宋体" w:hAnsi="宋体" w:eastAsia="宋体" w:cs="宋体"/>
          <w:sz w:val="24"/>
          <w:szCs w:val="24"/>
        </w:rPr>
        <w:t xml:space="preserve">响应文件的递交</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18.1供应商应当按照《操作手册》规定，在提交响应文件截止时间前制作并上传电子响应文件。</w:t>
      </w:r>
      <w:bookmarkStart w:id="123" w:name="_Toc513029226"/>
      <w:r/>
      <w:bookmarkStart w:id="124" w:name="_Toc20823298"/>
      <w:r/>
      <w:bookmarkStart w:id="125" w:name="_Toc16938542"/>
      <w:r/>
      <w:bookmarkEnd w:id="123"/>
      <w:r/>
      <w:bookmarkEnd w:id="124"/>
      <w:r/>
      <w:bookmarkEnd w:id="125"/>
      <w:r/>
      <w:r/>
    </w:p>
    <w:p>
      <w:pPr>
        <w:ind w:firstLine="480"/>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19、提交响应文件截止时间</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19.1</w:t>
      </w:r>
      <w:r>
        <w:rPr>
          <w:rFonts w:hint="eastAsia" w:ascii="宋体" w:hAnsi="宋体" w:eastAsia="宋体" w:cs="宋体"/>
          <w:sz w:val="24"/>
          <w:szCs w:val="24"/>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供应商应充分考虑到网络环境、网络带宽等风险因素，如因供应商自身原因造成的电子响应文件上传不成功的按照本磋商文件第二章第26.3.2条规定作无效响应处理。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sz w:val="24"/>
          <w:szCs w:val="24"/>
        </w:rPr>
      </w:pPr>
      <w:r/>
      <w:bookmarkStart w:id="126" w:name="_Toc16938543"/>
      <w:r/>
      <w:bookmarkStart w:id="127" w:name="_Toc513029227"/>
      <w:r/>
      <w:bookmarkStart w:id="128" w:name="_Toc20823299"/>
      <w:r/>
      <w:bookmarkEnd w:id="126"/>
      <w:r/>
      <w:bookmarkEnd w:id="127"/>
      <w:r>
        <w:rPr>
          <w:rFonts w:hint="eastAsia" w:ascii="宋体" w:hAnsi="宋体" w:eastAsia="宋体" w:cs="宋体"/>
          <w:sz w:val="24"/>
          <w:szCs w:val="24"/>
        </w:rPr>
        <w:t xml:space="preserve">20、响应文件</w:t>
      </w:r>
      <w:bookmarkEnd w:id="128"/>
      <w:r>
        <w:rPr>
          <w:rFonts w:hint="eastAsia" w:ascii="宋体" w:hAnsi="宋体" w:eastAsia="宋体" w:cs="宋体"/>
          <w:sz w:val="24"/>
          <w:szCs w:val="24"/>
        </w:rPr>
        <w:t xml:space="preserve">的拒收</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20.1采购代理机构拒绝接收在其规定的提交响应文件截止时间后上传的任何电子响应文件。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sz w:val="24"/>
          <w:szCs w:val="24"/>
        </w:rPr>
      </w:pPr>
      <w:r/>
      <w:bookmarkStart w:id="129" w:name="_Toc513029228"/>
      <w:r/>
      <w:bookmarkStart w:id="130" w:name="_Toc16938544"/>
      <w:r/>
      <w:bookmarkStart w:id="131" w:name="_Toc20823300"/>
      <w:r/>
      <w:bookmarkEnd w:id="129"/>
      <w:r/>
      <w:bookmarkEnd w:id="130"/>
      <w:r>
        <w:rPr>
          <w:rFonts w:hint="eastAsia" w:ascii="宋体" w:hAnsi="宋体" w:eastAsia="宋体" w:cs="宋体"/>
          <w:sz w:val="24"/>
          <w:szCs w:val="24"/>
        </w:rPr>
        <w:t xml:space="preserve">21、响应文件的撤回和修改</w:t>
      </w:r>
      <w:bookmarkEnd w:id="131"/>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21.1响应文件的撤回</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21.1.1电子响应文件的撤回</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21.1.2供应商撤回电子响应文件，则认为其不再参与本项目磋商活动。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21.2响应文件的修改</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21.3在提交响应文件截止时间之后，供应商不得对其电子响应文件做任何修改。</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21.4在提交响应文件截止时间至磋商文件中规定的磋商有效期满之间的这段时间内，供应商不得撤回其响应文件。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sz w:val="24"/>
          <w:szCs w:val="24"/>
        </w:rPr>
      </w:pPr>
      <w:r/>
      <w:bookmarkStart w:id="132" w:name="_Toc16938545"/>
      <w:r/>
      <w:bookmarkStart w:id="133" w:name="_Toc20823301"/>
      <w:r/>
      <w:bookmarkStart w:id="134" w:name="_Toc513029229"/>
      <w:r/>
      <w:bookmarkStart w:id="135" w:name="_Toc120614218"/>
      <w:r/>
      <w:bookmarkEnd w:id="132"/>
      <w:r/>
      <w:bookmarkEnd w:id="133"/>
      <w:r/>
      <w:bookmarkEnd w:id="134"/>
      <w:r>
        <w:rPr>
          <w:rFonts w:hint="eastAsia" w:ascii="宋体" w:hAnsi="宋体" w:eastAsia="宋体" w:cs="宋体"/>
          <w:b/>
          <w:bCs/>
          <w:sz w:val="24"/>
          <w:szCs w:val="24"/>
        </w:rPr>
        <w:t xml:space="preserve">五、响应文件的解密与评审</w:t>
      </w:r>
      <w:bookmarkEnd w:id="135"/>
      <w:r/>
      <w:r/>
    </w:p>
    <w:p>
      <w:pPr>
        <w:ind w:firstLine="480"/>
        <w:keepLines/>
        <w:keepNext/>
        <w:spacing w:line="520" w:lineRule="exact"/>
        <w:rPr>
          <w:rFonts w:hint="eastAsia" w:ascii="宋体" w:hAnsi="宋体" w:eastAsia="宋体" w:cs="宋体"/>
          <w:sz w:val="24"/>
          <w:szCs w:val="24"/>
        </w:rPr>
      </w:pPr>
      <w:r/>
      <w:bookmarkStart w:id="136" w:name="_Toc16938546"/>
      <w:r/>
      <w:bookmarkStart w:id="137" w:name="_Toc513029230"/>
      <w:r/>
      <w:bookmarkStart w:id="138" w:name="_Toc20823302"/>
      <w:r/>
      <w:bookmarkEnd w:id="136"/>
      <w:r/>
      <w:bookmarkEnd w:id="137"/>
      <w:r>
        <w:rPr>
          <w:rFonts w:hint="eastAsia" w:ascii="宋体" w:hAnsi="宋体" w:eastAsia="宋体" w:cs="宋体"/>
          <w:sz w:val="24"/>
          <w:szCs w:val="24"/>
        </w:rPr>
        <w:t xml:space="preserve">22、</w:t>
      </w:r>
      <w:bookmarkEnd w:id="138"/>
      <w:r>
        <w:rPr>
          <w:rFonts w:hint="eastAsia" w:ascii="宋体" w:hAnsi="宋体" w:eastAsia="宋体" w:cs="宋体"/>
          <w:sz w:val="24"/>
          <w:szCs w:val="24"/>
        </w:rPr>
        <w:t xml:space="preserve">响应文件解密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22.1供应商应当按照《操作手册》规定，在开标当天各供应商及时登录不见面开标大厅，响应文件提交截止时间后，采购代理机构将在系统内公布供应商名单，然后通过开标会议区发出响应文件解密的指令，</w:t>
      </w:r>
      <w:r>
        <w:rPr>
          <w:rFonts w:hint="eastAsia" w:ascii="宋体" w:hAnsi="宋体" w:eastAsia="宋体" w:cs="宋体"/>
          <w:b/>
          <w:bCs/>
          <w:i/>
          <w:iCs/>
          <w:sz w:val="24"/>
          <w:szCs w:val="24"/>
          <w:u w:val="single"/>
        </w:rPr>
        <w:t xml:space="preserve">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sz w:val="24"/>
          <w:szCs w:val="24"/>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520" w:lineRule="exact"/>
        <w:rPr>
          <w:rFonts w:hint="eastAsia"/>
        </w:rPr>
      </w:pPr>
      <w:r>
        <w:rPr>
          <w:rFonts w:hint="eastAsia" w:ascii="宋体" w:hAnsi="宋体" w:eastAsia="宋体" w:cs="宋体"/>
          <w:b/>
          <w:bCs/>
          <w:i/>
          <w:iCs/>
          <w:sz w:val="24"/>
          <w:szCs w:val="24"/>
          <w:u w:val="single"/>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firstLine="480"/>
        <w:keepLines/>
        <w:keepNext/>
        <w:spacing w:line="520" w:lineRule="exact"/>
        <w:rPr>
          <w:rFonts w:hint="eastAsia" w:ascii="宋体" w:hAnsi="宋体" w:eastAsia="宋体" w:cs="宋体"/>
          <w:sz w:val="24"/>
          <w:szCs w:val="24"/>
        </w:rPr>
      </w:pPr>
      <w:r/>
      <w:bookmarkStart w:id="139" w:name="_Toc513029231"/>
      <w:r/>
      <w:bookmarkStart w:id="140" w:name="_Toc16938547"/>
      <w:r/>
      <w:bookmarkStart w:id="141" w:name="_Toc20823303"/>
      <w:r/>
      <w:bookmarkEnd w:id="139"/>
      <w:r/>
      <w:bookmarkEnd w:id="140"/>
      <w:r>
        <w:rPr>
          <w:rFonts w:hint="eastAsia" w:ascii="宋体" w:hAnsi="宋体" w:eastAsia="宋体" w:cs="宋体"/>
          <w:sz w:val="24"/>
          <w:szCs w:val="24"/>
        </w:rPr>
        <w:t xml:space="preserve">23、磋商小组</w:t>
      </w:r>
      <w:bookmarkEnd w:id="141"/>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23.2磋商小组独立工作，负责评审所有响应文件并确定成交候选人。</w:t>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24、评审过程的保密与公正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24.3在项目评审期间，采购代理机构将设专门人员与供应商联系。</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sz w:val="24"/>
          <w:szCs w:val="24"/>
        </w:rPr>
      </w:pPr>
      <w:r/>
      <w:bookmarkStart w:id="142" w:name="_Toc16938548"/>
      <w:r/>
      <w:bookmarkStart w:id="143" w:name="_Toc513029232"/>
      <w:r/>
      <w:bookmarkStart w:id="144" w:name="_Toc20823304"/>
      <w:r/>
      <w:bookmarkEnd w:id="142"/>
      <w:r/>
      <w:bookmarkEnd w:id="143"/>
      <w:r>
        <w:rPr>
          <w:rFonts w:hint="eastAsia" w:ascii="宋体" w:hAnsi="宋体" w:eastAsia="宋体" w:cs="宋体"/>
          <w:sz w:val="24"/>
          <w:szCs w:val="24"/>
        </w:rPr>
        <w:t xml:space="preserve">25、评审过程中的澄清</w:t>
      </w:r>
      <w:bookmarkEnd w:id="144"/>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25.2需要供应商进行澄清、说明和更正的，磋商小组将通过苏采云系统</w:t>
      </w:r>
      <w:r>
        <w:rPr>
          <w:rFonts w:hint="eastAsia" w:ascii="宋体" w:hAnsi="宋体" w:eastAsia="宋体" w:cs="宋体"/>
          <w:sz w:val="24"/>
          <w:szCs w:val="24"/>
        </w:rPr>
        <w:t xml:space="preserve">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25.3接到磋商小组澄清、说明和更正要求的供应商如未按规定作出澄清、说明和 更正，其风险由供应商自行承担。</w:t>
      </w:r>
      <w:r/>
    </w:p>
    <w:p>
      <w:pPr>
        <w:ind w:firstLine="480"/>
        <w:keepLines/>
        <w:keepNext/>
        <w:spacing w:line="520" w:lineRule="exact"/>
        <w:rPr>
          <w:rFonts w:hint="eastAsia" w:ascii="宋体" w:hAnsi="宋体" w:eastAsia="宋体" w:cs="宋体"/>
          <w:sz w:val="24"/>
          <w:szCs w:val="24"/>
        </w:rPr>
      </w:pPr>
      <w:r/>
      <w:bookmarkStart w:id="145" w:name="_Toc16938549"/>
      <w:r/>
      <w:bookmarkStart w:id="146" w:name="_Toc513029233"/>
      <w:r/>
      <w:bookmarkStart w:id="147" w:name="_Toc20823305"/>
      <w:r/>
      <w:bookmarkEnd w:id="145"/>
      <w:r/>
      <w:bookmarkEnd w:id="146"/>
      <w:r>
        <w:rPr>
          <w:rFonts w:hint="eastAsia" w:ascii="宋体" w:hAnsi="宋体" w:eastAsia="宋体" w:cs="宋体"/>
          <w:sz w:val="24"/>
          <w:szCs w:val="24"/>
        </w:rPr>
        <w:t xml:space="preserve">26、对响应文件的审</w:t>
      </w:r>
      <w:bookmarkEnd w:id="147"/>
      <w:r>
        <w:rPr>
          <w:rFonts w:hint="eastAsia" w:ascii="宋体" w:hAnsi="宋体" w:eastAsia="宋体" w:cs="宋体"/>
          <w:sz w:val="24"/>
          <w:szCs w:val="24"/>
        </w:rPr>
        <w:t xml:space="preserve">查</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w:t>
      </w:r>
      <w:r>
        <w:rPr>
          <w:rFonts w:hint="eastAsia" w:ascii="宋体" w:hAnsi="宋体" w:eastAsia="宋体" w:cs="宋体"/>
          <w:sz w:val="24"/>
          <w:szCs w:val="24"/>
        </w:rPr>
        <w:t xml:space="preserve">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26.3.2供应商未按照磋商文件要求上传电子响应文件的。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26.3.3同一供应商提交两个（含两个）以上不同的响应文件或者最后报价的。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26.3.4供应商不具备磋商文件中规定资格要求的。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26.3.5供应商的最后报价超过了采购预算。</w:t>
      </w:r>
      <w:r/>
    </w:p>
    <w:p>
      <w:pPr>
        <w:ind w:firstLine="480"/>
        <w:spacing w:line="520" w:lineRule="exact"/>
        <w:rPr>
          <w:rFonts w:hint="eastAsia" w:ascii="宋体" w:hAnsi="宋体" w:cs="宋体"/>
          <w:b/>
          <w:bCs/>
          <w:szCs w:val="21"/>
        </w:rPr>
      </w:pPr>
      <w:r>
        <w:rPr>
          <w:rFonts w:hint="eastAsia" w:ascii="宋体" w:hAnsi="宋体" w:eastAsia="宋体" w:cs="宋体"/>
          <w:sz w:val="24"/>
          <w:szCs w:val="24"/>
        </w:rPr>
        <w:t xml:space="preserve">26.3.6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26.3.7不符合磋商文件中规定的实质性要求和条件的</w:t>
      </w:r>
      <w:r>
        <w:rPr>
          <w:rFonts w:hint="eastAsia" w:ascii="宋体" w:hAnsi="宋体" w:eastAsia="宋体" w:cs="宋体"/>
          <w:i/>
          <w:iCs/>
          <w:sz w:val="24"/>
          <w:szCs w:val="24"/>
        </w:rPr>
        <w:t xml:space="preserve">。</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26.3.8供应商被 “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26.3.9响应文件含有采购人不能接受的附加条件的。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26.3.10本项目采购产品属于被财政部、国家发展改革委、生态环境部等列入“节能产品品目清单”、“环境标志产品品目清单”强制采购范围，而磋商供应商所磋商产品不在强制采购范围内的。（磋商产品如属于政府强制采购</w:t>
      </w:r>
      <w:r>
        <w:rPr>
          <w:rFonts w:hint="eastAsia" w:ascii="宋体" w:hAnsi="宋体" w:eastAsia="宋体" w:cs="宋体"/>
          <w:sz w:val="24"/>
          <w:szCs w:val="24"/>
        </w:rPr>
        <w:t xml:space="preserve">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26.3.11响应文件未按照磋商文件要求加盖CA电子公章的。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26.3.12供应商的商务技术部分得分相差悬殊，评审委员会认为得分畸低者没有实质性响应的。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26.3.13不同供应商的响应文件由同一单位或者个人编制的；不同供应商的磋商响应文件相互混传；</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26.3.14不同供应商委托同一单位或者个人办理磋商事宜；不同供应商的磋商响应文件错漏之处雷同；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26.3.15不同供应商的响应文件载明的项目管理成员或者联系人员为同一人；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26.3.16不同供应商的响应文件异常一致或者响应报价呈规律性差异。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26.3.17供应商之间相互约定，一致抬高或压低投标报价；</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26.3.18供应商之间相互约定，在招标项目中轮流以高价位或低价位成交；</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26.3.19不同供应商的技术服务方案（或施工组织设计方案）基本雷同的；不同供应商的磋商响应文件出现了评审委员会认为不应当雷同的情况；</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26.3.20开标前已有举报，开标后发现各投标单位的报价情况与举报情况相吻合的；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26.3.21磋商小组一致认定为无效响应的；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26.3.22不同的供应商响应文件制作机器码、文件创建标识码一致的。</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26.4未实质性响应磋商文件的响应文件按无效响应处理。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sz w:val="24"/>
          <w:szCs w:val="24"/>
        </w:rPr>
      </w:pPr>
      <w:r/>
      <w:bookmarkStart w:id="148" w:name="_Toc513029234"/>
      <w:r/>
      <w:bookmarkStart w:id="149" w:name="_Toc16938550"/>
      <w:r/>
      <w:bookmarkStart w:id="150" w:name="_Toc20823306"/>
      <w:r/>
      <w:bookmarkEnd w:id="148"/>
      <w:r/>
      <w:bookmarkEnd w:id="149"/>
      <w:r>
        <w:rPr>
          <w:rFonts w:hint="eastAsia" w:ascii="宋体" w:hAnsi="宋体" w:eastAsia="宋体" w:cs="宋体"/>
          <w:sz w:val="24"/>
          <w:szCs w:val="24"/>
        </w:rPr>
        <w:t xml:space="preserve">26.6供应商在项目评审全过程中应保持通讯畅通，并安排专人与招标代</w:t>
      </w:r>
      <w:r>
        <w:rPr>
          <w:rFonts w:hint="eastAsia" w:ascii="宋体" w:hAnsi="宋体" w:eastAsia="宋体" w:cs="宋体"/>
          <w:sz w:val="24"/>
          <w:szCs w:val="24"/>
        </w:rPr>
        <w:t xml:space="preserve">理及磋商小组联系。</w:t>
      </w:r>
      <w:bookmarkEnd w:id="150"/>
      <w:r/>
      <w:r/>
    </w:p>
    <w:p>
      <w:pPr>
        <w:ind w:firstLine="480"/>
        <w:keepLines/>
        <w:keepNext/>
        <w:spacing w:line="520" w:lineRule="exact"/>
        <w:rPr>
          <w:rFonts w:hint="eastAsia" w:ascii="宋体" w:hAnsi="宋体" w:eastAsia="宋体" w:cs="宋体"/>
          <w:sz w:val="24"/>
          <w:szCs w:val="24"/>
        </w:rPr>
      </w:pPr>
      <w:r>
        <w:rPr>
          <w:rFonts w:hint="eastAsia" w:ascii="宋体" w:hAnsi="宋体" w:eastAsia="宋体" w:cs="宋体"/>
          <w:sz w:val="24"/>
          <w:szCs w:val="24"/>
        </w:rPr>
        <w:t xml:space="preserve">27、磋商程序及评审方法和评审标准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27.1磋商程序</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27.2评审方法和评审标准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27.2.2评审标准</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见本磋商文件第五章规定。</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27.3采购活动终止的情况</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27.3.2出现影响采购公正的违法、违规行为的。</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27.3.4在苏采云系统规定时间内成功解密电子响应文件的供应商不足3家的。</w:t>
      </w:r>
      <w:r/>
    </w:p>
    <w:p>
      <w:pPr>
        <w:ind w:firstLine="482"/>
        <w:keepLines/>
        <w:keepNext/>
        <w:spacing w:line="360" w:lineRule="auto"/>
        <w:rPr>
          <w:rFonts w:hint="eastAsia" w:ascii="宋体" w:hAnsi="宋体" w:eastAsia="宋体" w:cs="宋体"/>
          <w:sz w:val="24"/>
          <w:szCs w:val="24"/>
        </w:rPr>
      </w:pPr>
      <w:r/>
      <w:bookmarkStart w:id="151" w:name="_Toc513029235"/>
      <w:r/>
      <w:bookmarkStart w:id="152" w:name="_Toc16938551"/>
      <w:r/>
      <w:bookmarkStart w:id="153" w:name="_Toc20823307"/>
      <w:r/>
      <w:bookmarkStart w:id="154" w:name="_Toc120614219"/>
      <w:r/>
      <w:bookmarkEnd w:id="151"/>
      <w:r/>
      <w:bookmarkEnd w:id="152"/>
      <w:r/>
      <w:bookmarkEnd w:id="153"/>
      <w:r>
        <w:rPr>
          <w:rFonts w:hint="eastAsia" w:ascii="宋体" w:hAnsi="宋体" w:eastAsia="宋体" w:cs="宋体"/>
          <w:b/>
          <w:bCs/>
          <w:sz w:val="24"/>
          <w:szCs w:val="24"/>
        </w:rPr>
        <w:t xml:space="preserve">六、</w:t>
      </w:r>
      <w:bookmarkEnd w:id="154"/>
      <w:r>
        <w:rPr>
          <w:rFonts w:hint="eastAsia" w:ascii="宋体" w:hAnsi="宋体" w:eastAsia="宋体" w:cs="宋体"/>
          <w:b/>
          <w:bCs/>
          <w:sz w:val="24"/>
          <w:szCs w:val="24"/>
        </w:rPr>
        <w:t xml:space="preserve">成交</w:t>
      </w:r>
      <w:r/>
    </w:p>
    <w:p>
      <w:pPr>
        <w:ind w:firstLine="480"/>
        <w:keepLines/>
        <w:keepNext/>
        <w:spacing w:line="360" w:lineRule="auto"/>
        <w:rPr>
          <w:rFonts w:hint="eastAsia" w:ascii="宋体" w:hAnsi="宋体" w:eastAsia="宋体" w:cs="宋体"/>
          <w:sz w:val="24"/>
          <w:szCs w:val="24"/>
        </w:rPr>
      </w:pPr>
      <w:r/>
      <w:bookmarkStart w:id="155" w:name="_Toc16938554"/>
      <w:r/>
      <w:bookmarkStart w:id="156" w:name="_Toc513029238"/>
      <w:r/>
      <w:bookmarkStart w:id="157" w:name="_Toc20823310"/>
      <w:r/>
      <w:bookmarkEnd w:id="155"/>
      <w:r/>
      <w:bookmarkEnd w:id="156"/>
      <w:r>
        <w:rPr>
          <w:rFonts w:hint="eastAsia" w:ascii="宋体" w:hAnsi="宋体" w:eastAsia="宋体" w:cs="宋体"/>
          <w:sz w:val="24"/>
          <w:szCs w:val="24"/>
        </w:rPr>
        <w:t xml:space="preserve">28、</w:t>
      </w:r>
      <w:bookmarkEnd w:id="157"/>
      <w:r>
        <w:rPr>
          <w:rFonts w:hint="eastAsia" w:ascii="宋体" w:hAnsi="宋体" w:eastAsia="宋体" w:cs="宋体"/>
          <w:sz w:val="24"/>
          <w:szCs w:val="24"/>
        </w:rPr>
        <w:t xml:space="preserve">确定成交单位</w:t>
      </w:r>
      <w:r/>
    </w:p>
    <w:p>
      <w:pPr>
        <w:ind w:firstLine="48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28.3若有充分证据证明，成交供应商出现下列情况之一的，一经查实，将被取消成交资格：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28.3.1提供虚假材料谋取成交的。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28.3.2与评审专家、采购人、其他供应商或者采购代理机构工作人员恶意串通的。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28.3.3向评审专家、采购人或采购代理机构工作人员行贿或者提供其他不正当利益的。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28.3.5不满足本磋商文件规定的实质性要求，但在评审过程中又未被磋商小组发现的。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28.3.6成交后无正当理由拒不与采购人签订政府采购合同或者未按照磋商文件确定的事项签订政府采购合同的。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28.3.7将政府采购合同转包的。</w:t>
      </w:r>
      <w:r/>
    </w:p>
    <w:p>
      <w:pPr>
        <w:ind w:firstLine="480"/>
        <w:keepLines/>
        <w:keepNext/>
        <w:spacing w:line="360" w:lineRule="auto"/>
        <w:rPr>
          <w:rFonts w:hint="eastAsia" w:ascii="宋体" w:hAnsi="宋体" w:eastAsia="宋体" w:cs="宋体"/>
          <w:sz w:val="24"/>
          <w:szCs w:val="24"/>
        </w:rPr>
      </w:pPr>
      <w:r/>
      <w:bookmarkStart w:id="158" w:name="_Toc200451960"/>
      <w:r>
        <w:rPr>
          <w:rFonts w:hint="eastAsia" w:ascii="宋体" w:hAnsi="宋体" w:eastAsia="宋体" w:cs="宋体"/>
          <w:sz w:val="24"/>
          <w:szCs w:val="24"/>
        </w:rPr>
        <w:t xml:space="preserve">29、质疑处理</w:t>
      </w:r>
      <w:bookmarkEnd w:id="15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29.2.2对采购过程提出质疑的，为各采购程序环节结束之日。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29.2.3对成交结果提出质疑的，为成交结果公告期限届满之日。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供应商应当在法定质疑期内一次性提出针对同一采购程序环节的质疑。供应商如在法定期限内对同一采购程序环节提出多次质疑的，采购代理机构、采</w:t>
      </w:r>
      <w:r>
        <w:rPr>
          <w:rFonts w:hint="eastAsia" w:ascii="宋体" w:hAnsi="宋体" w:eastAsia="宋体" w:cs="宋体"/>
          <w:sz w:val="24"/>
          <w:szCs w:val="24"/>
        </w:rPr>
        <w:t xml:space="preserve">购人将只对供应商第一次质疑作出答复。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供应商（含潜在供应商）对与本项目有关的所有询问、质疑均请向采购人提出，由采购人负责答复。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采购人及采购代理机构只接收以纸质原件形式送达的质疑。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采购人质疑接收人及联系方式见本磋商文件第一章。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29.5以下情形的质疑不予受理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29.5.1内容不符合《政府采购质疑和投诉办法》第十二条规定的质疑。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29.5.2超出政府采购法定期限的质疑。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29.5.3以传真、电子邮件等方式递交的非原件形式的质疑。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29.5.4未参加磋商活动的供应商或在磋商活动中自身权益未受到损害的供应商所提出的质疑。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29.5.5供应商组成联合体参加磋商，联合体中任何一方或多方未按要求签字、盖章、加盖公章的质疑。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30、成交通知书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w:t>
      </w:r>
      <w:r>
        <w:rPr>
          <w:rFonts w:hint="eastAsia" w:ascii="宋体" w:hAnsi="宋体" w:eastAsia="宋体" w:cs="宋体"/>
          <w:sz w:val="24"/>
          <w:szCs w:val="24"/>
        </w:rPr>
        <w:t xml:space="preserve">造成的不利后果由成交供应商自行承担。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u w:val="single"/>
        </w:rPr>
        <w:t xml:space="preserve">特别说明：成交供应商在下载成交通知书后须提供3套加盖红章的系统内打印的纸质响应文件给采购代理机构。</w:t>
      </w:r>
      <w:r/>
    </w:p>
    <w:p>
      <w:pPr>
        <w:ind w:firstLine="482"/>
        <w:keepLines/>
        <w:keepNext/>
        <w:spacing w:line="360" w:lineRule="auto"/>
        <w:rPr>
          <w:rFonts w:hint="eastAsia" w:ascii="宋体" w:hAnsi="宋体" w:eastAsia="宋体" w:cs="宋体"/>
          <w:sz w:val="24"/>
          <w:szCs w:val="24"/>
        </w:rPr>
      </w:pPr>
      <w:r/>
      <w:bookmarkStart w:id="159" w:name="_Toc120614220"/>
      <w:r/>
      <w:bookmarkStart w:id="160" w:name="_Toc16938552"/>
      <w:r/>
      <w:bookmarkStart w:id="161" w:name="_Toc513029236"/>
      <w:r/>
      <w:bookmarkStart w:id="162" w:name="_Toc20823308"/>
      <w:r/>
      <w:bookmarkEnd w:id="159"/>
      <w:r/>
      <w:bookmarkEnd w:id="160"/>
      <w:r/>
      <w:bookmarkEnd w:id="161"/>
      <w:r>
        <w:rPr>
          <w:rFonts w:hint="eastAsia" w:ascii="宋体" w:hAnsi="宋体" w:eastAsia="宋体" w:cs="宋体"/>
          <w:b/>
          <w:bCs/>
          <w:sz w:val="24"/>
          <w:szCs w:val="24"/>
        </w:rPr>
        <w:t xml:space="preserve">七、授予合同</w:t>
      </w:r>
      <w:bookmarkEnd w:id="162"/>
      <w:r/>
      <w:r/>
    </w:p>
    <w:p>
      <w:pPr>
        <w:ind w:firstLine="480"/>
        <w:keepLines/>
        <w:keepNext/>
        <w:spacing w:line="360" w:lineRule="auto"/>
        <w:rPr>
          <w:rFonts w:hint="eastAsia" w:ascii="宋体" w:hAnsi="宋体" w:eastAsia="宋体" w:cs="宋体"/>
          <w:sz w:val="24"/>
          <w:szCs w:val="24"/>
        </w:rPr>
      </w:pPr>
      <w:r/>
      <w:bookmarkStart w:id="163" w:name="_Toc16938553"/>
      <w:r/>
      <w:bookmarkStart w:id="164" w:name="_Toc513029237"/>
      <w:r/>
      <w:bookmarkStart w:id="165" w:name="_Toc20823309"/>
      <w:r/>
      <w:bookmarkEnd w:id="163"/>
      <w:r/>
      <w:bookmarkEnd w:id="164"/>
      <w:r>
        <w:rPr>
          <w:rFonts w:hint="eastAsia" w:ascii="宋体" w:hAnsi="宋体" w:eastAsia="宋体" w:cs="宋体"/>
          <w:sz w:val="24"/>
          <w:szCs w:val="24"/>
        </w:rPr>
        <w:t xml:space="preserve">31.签订合同</w:t>
      </w:r>
      <w:bookmarkEnd w:id="165"/>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31.l成交供应商应当在成交通知书发出之日起三十日内，按照磋商文件确定的事项与采购人签订政府采购合同。</w:t>
      </w:r>
      <w:r>
        <w:rPr>
          <w:rFonts w:hint="eastAsia" w:ascii="宋体" w:hAnsi="宋体" w:eastAsia="宋体" w:cs="宋体"/>
          <w:b/>
          <w:bCs/>
          <w:sz w:val="24"/>
          <w:szCs w:val="24"/>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31.2磋商文件、成交供应商的响应文件及磋商过程中有关澄清、承诺文件均应作为合同附件。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31.3签订合同后，</w:t>
      </w:r>
      <w:r>
        <w:rPr>
          <w:rFonts w:hint="eastAsia" w:ascii="宋体" w:hAnsi="宋体" w:eastAsia="宋体" w:cs="宋体"/>
          <w:b/>
          <w:bCs/>
          <w:sz w:val="24"/>
          <w:szCs w:val="24"/>
        </w:rPr>
        <w:t xml:space="preserve">成交供应商不得将合同标的进行转包</w:t>
      </w:r>
      <w:r>
        <w:rPr>
          <w:rFonts w:hint="eastAsia" w:ascii="宋体" w:hAnsi="宋体" w:eastAsia="宋体" w:cs="宋体"/>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32、标的物的追加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360" w:lineRule="auto"/>
        <w:rPr>
          <w:rFonts w:hint="eastAsia" w:ascii="宋体" w:hAnsi="宋体" w:eastAsia="宋体" w:cs="宋体"/>
          <w:sz w:val="24"/>
          <w:szCs w:val="24"/>
        </w:rPr>
      </w:pPr>
      <w:r/>
      <w:bookmarkStart w:id="166" w:name="_Toc479757207"/>
      <w:r/>
      <w:bookmarkStart w:id="167" w:name="_Toc20823314"/>
      <w:r/>
      <w:bookmarkStart w:id="168" w:name="_Toc513029242"/>
      <w:r/>
      <w:bookmarkStart w:id="169" w:name="_Toc16938558"/>
      <w:r/>
      <w:bookmarkEnd w:id="166"/>
      <w:r/>
      <w:bookmarkEnd w:id="167"/>
      <w:r/>
      <w:bookmarkEnd w:id="168"/>
      <w:r/>
      <w:bookmarkEnd w:id="169"/>
      <w:r>
        <w:rPr>
          <w:rFonts w:hint="eastAsia" w:ascii="宋体" w:hAnsi="宋体" w:eastAsia="宋体" w:cs="宋体"/>
          <w:sz w:val="24"/>
          <w:szCs w:val="24"/>
        </w:rPr>
        <w:t xml:space="preserve">33、采购项目需要落实的政府采购相关法律法规及政策：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1.《中华人民共和国政府采购法》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2.《中华人民共和国政府采购法实施条例》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3.《政府采购竞争性磋商采购方式管理办法》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4.政府采购促进中小企业发展办法的通知——财库〔2020〕46号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5.《关于推动解决政府采购异常低价问题的通知》财库〔2026〕2号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6.《江苏省财政厅关于进一步加大政府采购支持中小企业力度的通知》苏</w:t>
      </w:r>
      <w:r>
        <w:rPr>
          <w:rFonts w:hint="eastAsia" w:ascii="宋体" w:hAnsi="宋体" w:eastAsia="宋体" w:cs="宋体"/>
          <w:sz w:val="24"/>
          <w:szCs w:val="24"/>
        </w:rPr>
        <w:t xml:space="preserve">财购〔2022〕45号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7.根据《江苏省财政厅关于加强政府绿色采购有关事项的通知》（苏财购〔2023〕65号）文件精神，严格落实政府绿色采购的各项要求。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8.节能环保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9.需求标准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本项目中如有涉及商品包装、快递包装的，应当按《关于印发〈商品包装政府采购需求标准（试行）〉、〈快递包装政府采购需求标准（试行）〉的通知》（财办库〔2020〕123号）文件执行。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中标、成交供应商可以采用电子履约保函形式</w:t>
      </w:r>
      <w:r>
        <w:rPr>
          <w:rFonts w:hint="eastAsia" w:ascii="宋体" w:hAnsi="宋体" w:eastAsia="宋体" w:cs="宋体"/>
          <w:sz w:val="24"/>
          <w:szCs w:val="24"/>
        </w:rPr>
        <w:t xml:space="preserve">代替缴纳履约保证金</w:t>
      </w:r>
      <w:r>
        <w:rPr>
          <w:rFonts w:ascii="宋体" w:hAnsi="宋体" w:eastAsia="宋体" w:cs="宋体"/>
          <w:sz w:val="24"/>
          <w:szCs w:val="24"/>
        </w:rPr>
        <w:t xml:space="preserve">，具体可登录江苏政府采购网的保险保函模块进行办理。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t xml:space="preserve">中标、成交供应商</w:t>
      </w:r>
      <w:r>
        <w:rPr>
          <w:rFonts w:hint="eastAsia" w:ascii="宋体" w:hAnsi="宋体" w:eastAsia="宋体" w:cs="宋体"/>
          <w:sz w:val="24"/>
          <w:szCs w:val="24"/>
        </w:rPr>
        <w:t xml:space="preserve">可凭政府采购合同办理融资贷款，详情请见泰州市政府采购网“政采贷”专栏。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12.国务院办公厅关于在政府采购中实施本国产品标准及相关政策的通知。</w:t>
      </w:r>
      <w:r/>
    </w:p>
    <w:p>
      <w:pPr>
        <w:pStyle w:val="768"/>
        <w:spacing w:line="360" w:lineRule="auto"/>
        <w:rPr>
          <w:lang w:eastAsia="zh-CN"/>
        </w:rPr>
      </w:pPr>
      <w:r>
        <w:rPr>
          <w:lang w:eastAsia="zh-CN"/>
        </w:rPr>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951"/>
        <w:ind w:firstLine="400"/>
        <w:rPr>
          <w:rFonts w:hint="eastAsia" w:hAnsi="宋体" w:eastAsia="宋体" w:cs="宋体"/>
        </w:rPr>
      </w:pPr>
      <w:r>
        <w:rPr>
          <w:rFonts w:hint="eastAsia" w:hAnsi="宋体" w:eastAsia="宋体" w:cs="宋体"/>
        </w:rPr>
      </w:r>
      <w:r/>
    </w:p>
    <w:p>
      <w:pPr>
        <w:rPr>
          <w:rFonts w:hint="eastAsia"/>
        </w:rPr>
      </w:pPr>
      <w:r>
        <w:rPr>
          <w:rFonts w:hint="eastAsia"/>
        </w:rPr>
      </w:r>
      <w:r/>
    </w:p>
    <w:p>
      <w:pPr>
        <w:rPr>
          <w:rFonts w:hint="eastAsia"/>
        </w:rPr>
      </w:pPr>
      <w:r>
        <w:rPr>
          <w:rFonts w:hint="eastAsia"/>
        </w:rPr>
      </w:r>
      <w:r/>
    </w:p>
    <w:p>
      <w:pPr>
        <w:jc w:val="center"/>
        <w:spacing w:before="268"/>
        <w:rPr>
          <w:rFonts w:hint="eastAsia" w:ascii="宋体" w:hAnsi="宋体" w:eastAsia="宋体" w:cs="宋体"/>
          <w:sz w:val="44"/>
          <w:szCs w:val="44"/>
          <w:highlight w:val="yellow"/>
        </w:rPr>
      </w:pPr>
      <w:r/>
      <w:bookmarkStart w:id="170" w:name="_Toc26517"/>
      <w:r>
        <w:rPr>
          <w:rFonts w:hint="eastAsia" w:ascii="宋体" w:hAnsi="宋体" w:eastAsia="宋体" w:cs="宋体"/>
          <w:sz w:val="44"/>
          <w:szCs w:val="44"/>
        </w:rPr>
        <w:t xml:space="preserve">第三章  合同文本</w:t>
      </w:r>
      <w:bookmarkEnd w:id="170"/>
      <w:r>
        <w:rPr>
          <w:rFonts w:hint="eastAsia" w:ascii="宋体" w:hAnsi="宋体" w:eastAsia="宋体" w:cs="宋体"/>
          <w:sz w:val="44"/>
          <w:szCs w:val="44"/>
        </w:rPr>
        <w:t xml:space="preserve">（参考）</w:t>
      </w:r>
      <w:r>
        <w:rPr>
          <w:rFonts w:hint="eastAsia" w:ascii="宋体" w:hAnsi="宋体" w:eastAsia="宋体" w:cs="宋体"/>
          <w:sz w:val="44"/>
          <w:szCs w:val="44"/>
          <w:highlight w:val="yellow"/>
        </w:rPr>
        <w:br/>
      </w:r>
      <w:r/>
    </w:p>
    <w:p>
      <w:pPr>
        <w:ind w:firstLine="480"/>
        <w:spacing w:line="497" w:lineRule="exact"/>
        <w:rPr>
          <w:rFonts w:hint="eastAsia"/>
          <w:sz w:val="24"/>
        </w:rPr>
      </w:pPr>
      <w:r/>
      <w:bookmarkStart w:id="171" w:name="_Toc479757211"/>
      <w:r/>
      <w:bookmarkStart w:id="172" w:name="_Toc31380"/>
      <w:r>
        <w:rPr>
          <w:rFonts w:hint="eastAsia" w:ascii="宋体" w:hAnsi="宋体" w:eastAsia="宋体"/>
          <w:color w:val="000000"/>
          <w:sz w:val="24"/>
        </w:rPr>
        <w:t xml:space="preserve">发包人：</w:t>
      </w:r>
      <w:r>
        <w:rPr>
          <w:rFonts w:hint="eastAsia" w:ascii="宋体" w:hAnsi="宋体" w:eastAsia="宋体"/>
          <w:color w:val="000000"/>
          <w:sz w:val="24"/>
          <w:u w:val="single"/>
        </w:rPr>
        <w:t xml:space="preserve">                               </w:t>
      </w:r>
      <w:r/>
    </w:p>
    <w:p>
      <w:pPr>
        <w:ind w:firstLine="480"/>
        <w:spacing w:line="480" w:lineRule="exact"/>
        <w:rPr>
          <w:rFonts w:hint="eastAsia"/>
          <w:sz w:val="24"/>
        </w:rPr>
      </w:pPr>
      <w:r>
        <w:rPr>
          <w:rFonts w:hint="eastAsia" w:ascii="宋体" w:hAnsi="宋体" w:eastAsia="宋体"/>
          <w:color w:val="000000"/>
          <w:sz w:val="24"/>
        </w:rPr>
        <w:t xml:space="preserve">承包人：</w:t>
      </w:r>
      <w:r>
        <w:rPr>
          <w:rFonts w:hint="eastAsia" w:ascii="宋体" w:hAnsi="宋体" w:eastAsia="宋体"/>
          <w:color w:val="000000"/>
          <w:sz w:val="24"/>
          <w:u w:val="single"/>
        </w:rPr>
        <w:t xml:space="preserve">                               </w:t>
      </w:r>
      <w:r>
        <w:rPr>
          <w:sz w:val="24"/>
        </w:rPr>
        <w:t xml:space="preserve"> </w:t>
      </w:r>
      <w:r/>
    </w:p>
    <w:p>
      <w:pPr>
        <w:spacing w:line="311" w:lineRule="exact"/>
        <w:rPr>
          <w:rFonts w:hint="eastAsia" w:ascii="宋体" w:hAnsi="宋体" w:eastAsia="宋体"/>
          <w:color w:val="000000"/>
          <w:sz w:val="24"/>
        </w:rPr>
      </w:pPr>
      <w:r>
        <w:rPr>
          <w:rFonts w:hint="eastAsia" w:ascii="宋体" w:hAnsi="宋体" w:eastAsia="宋体"/>
          <w:color w:val="000000"/>
          <w:sz w:val="24"/>
        </w:rPr>
      </w:r>
      <w:r/>
    </w:p>
    <w:p>
      <w:pPr>
        <w:ind w:right="80" w:firstLine="482"/>
        <w:spacing w:line="300" w:lineRule="auto"/>
        <w:rPr>
          <w:rFonts w:hint="eastAsia"/>
          <w:sz w:val="24"/>
        </w:rPr>
      </w:pPr>
      <w:r>
        <w:rPr>
          <w:rFonts w:hint="eastAsia" w:ascii="宋体" w:hAnsi="宋体" w:eastAsia="宋体"/>
          <w:color w:val="000000"/>
          <w:sz w:val="24"/>
        </w:rPr>
        <w:t xml:space="preserve">依照《中华人民共和国合同法》及其他有关法律、行政法规，遵循平等、自愿、公平和诚实信用的原则，双方就</w:t>
      </w:r>
      <w:r>
        <w:rPr>
          <w:rFonts w:hint="eastAsia" w:ascii="宋体" w:hAnsi="宋体" w:eastAsia="宋体"/>
          <w:color w:val="000000"/>
          <w:sz w:val="24"/>
          <w:u w:val="single"/>
        </w:rPr>
        <w:t xml:space="preserve">                   （项目名称）</w:t>
      </w:r>
      <w:r>
        <w:rPr>
          <w:rFonts w:hint="eastAsia" w:ascii="宋体" w:hAnsi="宋体" w:eastAsia="宋体"/>
          <w:color w:val="000000"/>
          <w:sz w:val="24"/>
        </w:rPr>
        <w:t xml:space="preserve">完成事项协商一致，订立本合同。</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一、服务概况</w:t>
      </w:r>
      <w:r/>
    </w:p>
    <w:p>
      <w:pPr>
        <w:ind w:firstLine="482"/>
        <w:spacing w:line="300" w:lineRule="auto"/>
        <w:rPr>
          <w:rFonts w:hint="eastAsia"/>
          <w:sz w:val="24"/>
        </w:rPr>
      </w:pPr>
      <w:r>
        <w:rPr>
          <w:rFonts w:hint="eastAsia" w:ascii="宋体" w:hAnsi="宋体" w:eastAsia="宋体"/>
          <w:color w:val="000000"/>
          <w:sz w:val="24"/>
        </w:rPr>
        <w:t xml:space="preserve">项目名称：</w:t>
      </w:r>
      <w:r>
        <w:rPr>
          <w:rFonts w:hint="eastAsia" w:ascii="宋体" w:hAnsi="宋体" w:eastAsia="宋体"/>
          <w:color w:val="000000"/>
          <w:sz w:val="24"/>
          <w:u w:val="single"/>
        </w:rPr>
        <w:t xml:space="preserve">                                      </w:t>
      </w:r>
      <w:r/>
    </w:p>
    <w:p>
      <w:pPr>
        <w:ind w:firstLine="482"/>
        <w:spacing w:line="360" w:lineRule="auto"/>
        <w:rPr>
          <w:rFonts w:hint="eastAsia" w:ascii="宋体" w:hAnsi="宋体" w:eastAsia="宋体"/>
          <w:color w:val="000000"/>
          <w:sz w:val="24"/>
        </w:rPr>
      </w:pPr>
      <w:r>
        <w:rPr>
          <w:rFonts w:hint="eastAsia" w:ascii="宋体" w:hAnsi="宋体" w:eastAsia="宋体"/>
          <w:color w:val="000000"/>
          <w:sz w:val="24"/>
        </w:rPr>
        <w:t xml:space="preserve">服务地点：</w:t>
      </w:r>
      <w:r>
        <w:rPr>
          <w:rFonts w:hint="eastAsia" w:ascii="宋体" w:hAnsi="宋体" w:eastAsia="宋体"/>
          <w:color w:val="000000"/>
          <w:sz w:val="24"/>
          <w:u w:val="single"/>
        </w:rPr>
        <w:t xml:space="preserve">                                      </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二、承包服务范围</w:t>
      </w:r>
      <w:r/>
    </w:p>
    <w:p>
      <w:pPr>
        <w:ind w:right="79" w:firstLine="482"/>
        <w:spacing w:line="300" w:lineRule="auto"/>
        <w:rPr>
          <w:rFonts w:hint="eastAsia" w:ascii="宋体" w:hAnsi="宋体" w:eastAsia="宋体"/>
          <w:color w:val="000000"/>
          <w:sz w:val="24"/>
        </w:rPr>
      </w:pPr>
      <w:r>
        <w:rPr>
          <w:rFonts w:hint="eastAsia" w:ascii="宋体" w:hAnsi="宋体" w:eastAsia="宋体"/>
          <w:color w:val="000000"/>
          <w:sz w:val="24"/>
          <w:u w:val="single"/>
        </w:rPr>
        <w:t xml:space="preserve">                                           </w:t>
      </w:r>
      <w:r>
        <w:rPr>
          <w:rFonts w:hint="eastAsia" w:ascii="宋体" w:hAnsi="宋体" w:eastAsia="宋体"/>
          <w:color w:val="000000"/>
          <w:sz w:val="24"/>
        </w:rPr>
        <w:t xml:space="preserve">（具体管护范围见图）</w:t>
      </w:r>
      <w:r/>
    </w:p>
    <w:p>
      <w:pPr>
        <w:ind w:firstLine="482"/>
        <w:spacing w:line="360" w:lineRule="auto"/>
        <w:rPr>
          <w:rFonts w:hint="eastAsia"/>
          <w:sz w:val="24"/>
        </w:rPr>
      </w:pPr>
      <w:r>
        <w:rPr>
          <w:rFonts w:hint="eastAsia" w:ascii="宋体" w:hAnsi="宋体" w:eastAsia="宋体"/>
          <w:b/>
          <w:color w:val="000000"/>
          <w:sz w:val="24"/>
        </w:rPr>
        <w:t xml:space="preserve">三、合作期限</w:t>
      </w:r>
      <w:r/>
    </w:p>
    <w:p>
      <w:pPr>
        <w:ind w:firstLine="482"/>
        <w:spacing w:line="360" w:lineRule="auto"/>
        <w:rPr>
          <w:rFonts w:hint="eastAsia"/>
          <w:sz w:val="24"/>
        </w:rPr>
      </w:pPr>
      <w:r>
        <w:rPr>
          <w:rFonts w:hint="eastAsia" w:ascii="宋体" w:hAnsi="宋体" w:eastAsia="宋体"/>
          <w:color w:val="000000"/>
          <w:sz w:val="24"/>
        </w:rPr>
        <w:t xml:space="preserve">自合同签定之日起三年（</w:t>
      </w:r>
      <w:r>
        <w:rPr>
          <w:rFonts w:hint="eastAsia" w:ascii="宋体" w:hAnsi="宋体" w:eastAsia="宋体"/>
          <w:color w:val="000000"/>
          <w:sz w:val="24"/>
          <w:u w:val="single"/>
        </w:rPr>
        <w:t xml:space="preserve">    </w:t>
      </w:r>
      <w:r>
        <w:rPr>
          <w:rFonts w:hint="eastAsia" w:ascii="宋体" w:hAnsi="宋体" w:eastAsia="宋体"/>
          <w:color w:val="000000"/>
          <w:sz w:val="24"/>
        </w:rPr>
        <w:t xml:space="preserve">年</w:t>
      </w:r>
      <w:r>
        <w:rPr>
          <w:rFonts w:hint="eastAsia" w:ascii="宋体" w:hAnsi="宋体" w:eastAsia="宋体"/>
          <w:color w:val="000000"/>
          <w:sz w:val="24"/>
          <w:u w:val="single"/>
        </w:rPr>
        <w:t xml:space="preserve">   </w:t>
      </w:r>
      <w:r>
        <w:rPr>
          <w:rFonts w:hint="eastAsia" w:ascii="宋体" w:hAnsi="宋体" w:eastAsia="宋体"/>
          <w:color w:val="000000"/>
          <w:sz w:val="24"/>
        </w:rPr>
        <w:t xml:space="preserve">月</w:t>
      </w:r>
      <w:r>
        <w:rPr>
          <w:rFonts w:hint="eastAsia" w:ascii="宋体" w:hAnsi="宋体" w:eastAsia="宋体"/>
          <w:color w:val="000000"/>
          <w:sz w:val="24"/>
          <w:u w:val="single"/>
        </w:rPr>
        <w:t xml:space="preserve">    </w:t>
      </w:r>
      <w:r>
        <w:rPr>
          <w:rFonts w:hint="eastAsia" w:ascii="宋体" w:hAnsi="宋体" w:eastAsia="宋体"/>
          <w:color w:val="000000"/>
          <w:sz w:val="24"/>
        </w:rPr>
        <w:t xml:space="preserve">日至</w:t>
      </w:r>
      <w:r>
        <w:rPr>
          <w:rFonts w:hint="eastAsia" w:ascii="宋体" w:hAnsi="宋体" w:eastAsia="宋体"/>
          <w:color w:val="000000"/>
          <w:sz w:val="24"/>
          <w:u w:val="single"/>
        </w:rPr>
        <w:t xml:space="preserve">     </w:t>
      </w:r>
      <w:r>
        <w:rPr>
          <w:rFonts w:hint="eastAsia" w:ascii="宋体" w:hAnsi="宋体" w:eastAsia="宋体"/>
          <w:color w:val="000000"/>
          <w:sz w:val="24"/>
        </w:rPr>
        <w:t xml:space="preserve">年</w:t>
      </w:r>
      <w:r>
        <w:rPr>
          <w:rFonts w:hint="eastAsia" w:ascii="宋体" w:hAnsi="宋体" w:eastAsia="宋体"/>
          <w:color w:val="000000"/>
          <w:sz w:val="24"/>
          <w:u w:val="single"/>
        </w:rPr>
        <w:t xml:space="preserve">    </w:t>
      </w:r>
      <w:r>
        <w:rPr>
          <w:rFonts w:hint="eastAsia" w:ascii="宋体" w:hAnsi="宋体" w:eastAsia="宋体"/>
          <w:color w:val="000000"/>
          <w:sz w:val="24"/>
        </w:rPr>
        <w:t xml:space="preserve">月</w:t>
      </w:r>
      <w:r>
        <w:rPr>
          <w:rFonts w:hint="eastAsia"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rPr>
        <w:t xml:space="preserve">日）。</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四、质量标准</w:t>
      </w:r>
      <w:r/>
    </w:p>
    <w:p>
      <w:pPr>
        <w:ind w:firstLine="480"/>
        <w:spacing w:line="300" w:lineRule="auto"/>
        <w:rPr>
          <w:rFonts w:hint="eastAsia"/>
          <w:sz w:val="24"/>
        </w:rPr>
      </w:pPr>
      <w:r>
        <w:rPr>
          <w:rFonts w:hint="eastAsia" w:ascii="宋体" w:hAnsi="宋体" w:eastAsia="宋体"/>
          <w:color w:val="000000"/>
          <w:sz w:val="24"/>
        </w:rPr>
        <w:t xml:space="preserve">服务质量标准：符合《溱潼镇河道保洁考核细则》要求。</w:t>
      </w:r>
      <w:r/>
    </w:p>
    <w:p>
      <w:pPr>
        <w:ind w:firstLine="480"/>
        <w:spacing w:line="300" w:lineRule="auto"/>
        <w:rPr>
          <w:rFonts w:hint="eastAsia"/>
          <w:sz w:val="24"/>
        </w:rPr>
      </w:pPr>
      <w:r>
        <w:rPr>
          <w:rFonts w:hint="eastAsia" w:ascii="宋体" w:hAnsi="宋体" w:eastAsia="宋体"/>
          <w:b/>
          <w:color w:val="000000"/>
          <w:sz w:val="24"/>
        </w:rPr>
        <w:t xml:space="preserve">五、合同价款与支付</w:t>
      </w:r>
      <w:r/>
    </w:p>
    <w:p>
      <w:pPr>
        <w:ind w:firstLine="480"/>
        <w:spacing w:line="300" w:lineRule="auto"/>
        <w:rPr>
          <w:rFonts w:hint="eastAsia"/>
          <w:sz w:val="24"/>
        </w:rPr>
      </w:pPr>
      <w:r>
        <w:rPr>
          <w:rFonts w:hint="eastAsia" w:ascii="Calibri" w:hAnsi="Calibri" w:eastAsia="Calibri"/>
          <w:color w:val="000000"/>
          <w:sz w:val="24"/>
        </w:rPr>
        <w:t xml:space="preserve">1</w:t>
      </w:r>
      <w:r>
        <w:rPr>
          <w:rFonts w:hint="eastAsia" w:ascii="宋体" w:hAnsi="宋体" w:eastAsia="宋体"/>
          <w:color w:val="000000"/>
          <w:sz w:val="24"/>
        </w:rPr>
        <w:t xml:space="preserve">．合同总金额（人民币）：</w:t>
      </w:r>
      <w:r>
        <w:rPr>
          <w:rFonts w:hint="eastAsia" w:ascii="宋体" w:hAnsi="宋体" w:eastAsia="宋体"/>
          <w:color w:val="000000"/>
          <w:sz w:val="24"/>
          <w:u w:val="single"/>
        </w:rPr>
        <w:t xml:space="preserve">                        （¥</w:t>
      </w:r>
      <w:r>
        <w:rPr>
          <w:rFonts w:hint="eastAsia" w:asciiTheme="minorEastAsia" w:hAnsiTheme="minorEastAsia"/>
          <w:color w:val="000000"/>
          <w:sz w:val="24"/>
          <w:u w:val="single"/>
        </w:rPr>
        <w:t xml:space="preserve">       </w:t>
      </w:r>
      <w:r>
        <w:rPr>
          <w:rFonts w:hint="eastAsia" w:ascii="宋体" w:hAnsi="宋体" w:eastAsia="宋体"/>
          <w:color w:val="000000"/>
          <w:sz w:val="24"/>
          <w:u w:val="single"/>
        </w:rPr>
        <w:t xml:space="preserve">元）</w:t>
      </w:r>
      <w:r>
        <w:rPr>
          <w:rFonts w:hint="eastAsia" w:ascii="宋体" w:hAnsi="宋体" w:eastAsia="宋体"/>
          <w:color w:val="000000"/>
          <w:sz w:val="24"/>
        </w:rPr>
        <w:t xml:space="preserve">。</w:t>
      </w:r>
      <w:r/>
    </w:p>
    <w:p>
      <w:pPr>
        <w:ind w:right="79" w:firstLine="482"/>
        <w:spacing w:line="300" w:lineRule="auto"/>
        <w:rPr>
          <w:rFonts w:hint="eastAsia"/>
          <w:sz w:val="24"/>
        </w:rPr>
      </w:pPr>
      <w:r>
        <w:rPr>
          <w:rFonts w:hint="eastAsia" w:ascii="Calibri" w:hAnsi="Calibri" w:eastAsia="Calibri"/>
          <w:color w:val="000000"/>
          <w:sz w:val="24"/>
        </w:rPr>
        <w:t xml:space="preserve">2</w:t>
      </w:r>
      <w:r>
        <w:rPr>
          <w:rFonts w:hint="eastAsia" w:ascii="宋体" w:hAnsi="宋体" w:eastAsia="宋体"/>
          <w:color w:val="000000"/>
          <w:sz w:val="24"/>
        </w:rPr>
        <w:t xml:space="preserve">．付款方法：</w:t>
      </w:r>
      <w:r>
        <w:rPr>
          <w:rFonts w:hint="eastAsia" w:ascii="宋体" w:hAnsi="宋体"/>
          <w:sz w:val="24"/>
        </w:rPr>
        <w:t xml:space="preserve">合同生效且中标人已开始履约后，采购人向中标人支付预付款（合同价的1</w:t>
      </w:r>
      <w:r>
        <w:rPr>
          <w:rFonts w:ascii="宋体" w:hAnsi="宋体"/>
          <w:sz w:val="24"/>
        </w:rPr>
        <w:t xml:space="preserve">0%</w:t>
      </w:r>
      <w:r>
        <w:rPr>
          <w:rFonts w:hint="eastAsia" w:ascii="宋体" w:hAnsi="宋体"/>
          <w:sz w:val="24"/>
        </w:rPr>
        <w:t xml:space="preserve">），预付款在履约后第二次保洁经费拨付款中扣除；保洁经费根据考核结果每半年拨付一次半年服务费，中标单位凭正式税票向发包人支取相应的款项，每次拨付按实结算（扣除考核罚扣款）。</w:t>
      </w:r>
      <w:r/>
    </w:p>
    <w:p>
      <w:pPr>
        <w:ind w:firstLine="482"/>
        <w:spacing w:line="360" w:lineRule="auto"/>
        <w:rPr>
          <w:rFonts w:hint="eastAsia"/>
          <w:sz w:val="24"/>
        </w:rPr>
      </w:pPr>
      <w:r>
        <w:rPr>
          <w:rFonts w:hint="eastAsia" w:ascii="宋体" w:hAnsi="宋体" w:eastAsia="宋体"/>
          <w:b/>
          <w:color w:val="000000"/>
          <w:sz w:val="24"/>
        </w:rPr>
        <w:t xml:space="preserve">六、履约保证金</w:t>
      </w:r>
      <w:r/>
    </w:p>
    <w:p>
      <w:pPr>
        <w:ind w:right="79" w:firstLine="482"/>
        <w:spacing w:line="300" w:lineRule="auto"/>
        <w:rPr>
          <w:rFonts w:hint="eastAsia" w:ascii="宋体" w:hAnsi="宋体" w:eastAsia="宋体"/>
          <w:color w:val="000000"/>
          <w:sz w:val="24"/>
        </w:rPr>
      </w:pPr>
      <w:r>
        <w:rPr>
          <w:rFonts w:hint="eastAsia" w:ascii="宋体" w:hAnsi="宋体" w:eastAsia="宋体"/>
          <w:color w:val="000000"/>
          <w:sz w:val="24"/>
        </w:rPr>
        <w:t xml:space="preserve">1</w:t>
      </w:r>
      <w:r>
        <w:rPr>
          <w:rFonts w:hint="eastAsia" w:ascii="宋体" w:hAnsi="宋体" w:eastAsia="宋体"/>
          <w:color w:val="000000"/>
          <w:sz w:val="24"/>
        </w:rPr>
        <w:t xml:space="preserve">．签订合同前，承包人应按合同价的</w:t>
      </w:r>
      <w:r>
        <w:rPr>
          <w:rFonts w:hint="eastAsia" w:ascii="宋体" w:hAnsi="宋体" w:eastAsia="宋体"/>
          <w:color w:val="000000"/>
          <w:sz w:val="24"/>
        </w:rPr>
        <w:t xml:space="preserve">10</w:t>
      </w:r>
      <w:r>
        <w:rPr>
          <w:rFonts w:hint="eastAsia" w:ascii="宋体" w:hAnsi="宋体" w:eastAsia="宋体"/>
          <w:color w:val="000000"/>
          <w:sz w:val="24"/>
        </w:rPr>
        <w:t xml:space="preserve">％向发包人提交履约保证金，承包人应当以支票、汇票、本票或者金融机构、担保机构出具的保函等非现金形式提交，合同履行完毕后如无质量索赔事件无息退还。</w:t>
      </w:r>
      <w:r/>
    </w:p>
    <w:p>
      <w:pPr>
        <w:ind w:right="79" w:firstLine="482"/>
        <w:spacing w:line="300" w:lineRule="auto"/>
        <w:rPr>
          <w:rFonts w:hint="eastAsia" w:ascii="宋体" w:hAnsi="宋体" w:eastAsia="宋体"/>
          <w:color w:val="000000"/>
          <w:sz w:val="24"/>
        </w:rPr>
      </w:pPr>
      <w:r>
        <w:rPr>
          <w:rFonts w:hint="eastAsia" w:ascii="宋体" w:hAnsi="宋体" w:eastAsia="宋体"/>
          <w:color w:val="000000"/>
          <w:sz w:val="24"/>
        </w:rPr>
        <w:t xml:space="preserve">2</w:t>
      </w:r>
      <w:r>
        <w:rPr>
          <w:rFonts w:hint="eastAsia" w:ascii="宋体" w:hAnsi="宋体" w:eastAsia="宋体"/>
          <w:color w:val="000000"/>
          <w:sz w:val="24"/>
        </w:rPr>
        <w:t xml:space="preserve">．签订合同后，如承包人不按合同履行约定的，则其全部履约保证金不予退还，履约保证金不足以赔偿损失的，按实际损失赔偿，发包人将有充分理由取消该授标，在此情况下发包人可将下一个中标候选人定为中标人，或重新招标。</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七、组成合同的文件</w:t>
      </w:r>
      <w:r/>
    </w:p>
    <w:p>
      <w:pPr>
        <w:spacing w:line="300" w:lineRule="exact"/>
        <w:rPr>
          <w:rFonts w:hint="eastAsia"/>
          <w:sz w:val="24"/>
        </w:rPr>
      </w:pPr>
      <w:r>
        <w:rPr>
          <w:rFonts w:hint="eastAsia" w:asciiTheme="minorEastAsia" w:hAnsiTheme="minorEastAsia"/>
          <w:color w:val="000000"/>
          <w:sz w:val="24"/>
        </w:rPr>
        <w:t xml:space="preserve">    </w:t>
      </w:r>
      <w:r>
        <w:rPr>
          <w:rFonts w:hint="eastAsia" w:ascii="Calibri" w:hAnsi="Calibri" w:eastAsia="Calibri"/>
          <w:color w:val="000000"/>
          <w:sz w:val="24"/>
        </w:rPr>
        <w:t xml:space="preserve">1</w:t>
      </w:r>
      <w:r>
        <w:rPr>
          <w:rFonts w:hint="eastAsia" w:ascii="宋体" w:hAnsi="宋体" w:eastAsia="宋体"/>
          <w:color w:val="000000"/>
          <w:sz w:val="24"/>
        </w:rPr>
        <w:t xml:space="preserve">．本合同协议书</w: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5194300</wp:posOffset>
                </wp:positionH>
                <wp:positionV relativeFrom="page">
                  <wp:posOffset>5816600</wp:posOffset>
                </wp:positionV>
                <wp:extent cx="965200" cy="393700"/>
                <wp:effectExtent l="0" t="0" r="635" b="14604"/>
                <wp:wrapNone/>
                <wp:docPr id="3" name="文本框 1865622100"/>
                <wp:cNvGraphicFramePr/>
                <a:graphic xmlns:a="http://schemas.openxmlformats.org/drawingml/2006/main">
                  <a:graphicData uri="http://schemas.microsoft.com/office/word/2010/wordprocessingShape">
                    <wps:wsp>
                      <wps:cNvPr id="0" name=""/>
                      <wps:cNvSpPr txBox="1"/>
                      <wps:spPr bwMode="auto">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11" w:lineRule="exact"/>
                              <w:rPr>
                                <w:rFonts w:hint="eastAsia"/>
                                <w:sz w:val="24"/>
                              </w:rPr>
                            </w:pPr>
                            <w:r>
                              <w:rPr>
                                <w:rFonts w:hint="eastAsia"/>
                                <w:sz w:val="24"/>
                              </w:rPr>
                            </w:r>
                            <w:r/>
                          </w:p>
                        </w:txbxContent>
                      </wps:txbx>
                      <wps:bodyPr wrap="square" lIns="25400" tIns="0" rIns="25400" bIns="0">
                        <a:noAutofit/>
                      </wps:bodyPr>
                    </wps:wsp>
                  </a:graphicData>
                </a:graphic>
              </wp:anchor>
            </w:drawing>
          </mc:Choice>
          <mc:Fallback>
            <w:pict>
              <v:shape id="shape 2" o:spid="_x0000_s2" o:spt="202" type="#_x0000_t202" style="position:absolute;z-index:251658240;o:allowoverlap:true;o:allowincell:true;mso-position-horizontal-relative:page;margin-left:409.0pt;mso-position-horizontal:absolute;mso-position-vertical-relative:page;margin-top:458.0pt;mso-position-vertical:absolute;width:76.0pt;height:31.0pt;mso-wrap-distance-left:9.0pt;mso-wrap-distance-top:0.0pt;mso-wrap-distance-right:9.0pt;mso-wrap-distance-bottom:0.0pt;visibility:visible;" filled="f" stroked="f" strokeweight="0.50pt">
                <v:textbox inset="0,0,0,0">
                  <w:txbxContent>
                    <w:p>
                      <w:pPr>
                        <w:spacing w:line="311" w:lineRule="exact"/>
                        <w:rPr>
                          <w:rFonts w:hint="eastAsia"/>
                          <w:sz w:val="24"/>
                        </w:rPr>
                      </w:pPr>
                      <w:r>
                        <w:rPr>
                          <w:rFonts w:hint="eastAsia"/>
                          <w:sz w:val="24"/>
                        </w:rPr>
                      </w:r>
                      <w:r/>
                    </w:p>
                  </w:txbxContent>
                </v:textbox>
              </v:shape>
            </w:pict>
          </mc:Fallback>
        </mc:AlternateContent>
      </w:r>
      <w:r/>
    </w:p>
    <w:p>
      <w:pPr>
        <w:ind w:firstLine="480"/>
        <w:spacing w:line="380" w:lineRule="exact"/>
        <w:rPr>
          <w:rFonts w:hint="eastAsia"/>
          <w:sz w:val="24"/>
        </w:rPr>
      </w:pPr>
      <w:r>
        <w:rPr>
          <w:rFonts w:hint="eastAsia" w:ascii="Calibri" w:hAnsi="Calibri" w:eastAsia="Calibri"/>
          <w:color w:val="000000"/>
          <w:sz w:val="24"/>
        </w:rPr>
        <w:t xml:space="preserve">2</w:t>
      </w:r>
      <w:r>
        <w:rPr>
          <w:rFonts w:hint="eastAsia" w:ascii="宋体" w:hAnsi="宋体" w:eastAsia="宋体"/>
          <w:color w:val="000000"/>
          <w:sz w:val="24"/>
        </w:rPr>
        <w:t xml:space="preserve">．成交通知书</w:t>
      </w:r>
      <w:r/>
    </w:p>
    <w:p>
      <w:pPr>
        <w:ind w:firstLine="480"/>
        <w:spacing w:line="380" w:lineRule="exact"/>
        <w:rPr>
          <w:rFonts w:hint="eastAsia"/>
          <w:sz w:val="24"/>
        </w:rPr>
      </w:pPr>
      <w:r>
        <w:rPr>
          <w:rFonts w:hint="eastAsia" w:ascii="Calibri" w:hAnsi="Calibri" w:eastAsia="Calibri"/>
          <w:color w:val="000000"/>
          <w:sz w:val="24"/>
        </w:rPr>
        <w:t xml:space="preserve">3</w:t>
      </w:r>
      <w:r>
        <w:rPr>
          <w:rFonts w:hint="eastAsia" w:ascii="宋体" w:hAnsi="宋体" w:eastAsia="宋体"/>
          <w:color w:val="000000"/>
          <w:sz w:val="24"/>
        </w:rPr>
        <w:t xml:space="preserve">．响应文件及其附件</w:t>
      </w:r>
      <w:r/>
    </w:p>
    <w:p>
      <w:pPr>
        <w:ind w:firstLine="480"/>
        <w:spacing w:line="400" w:lineRule="exact"/>
        <w:rPr>
          <w:rFonts w:hint="eastAsia"/>
          <w:sz w:val="24"/>
        </w:rPr>
      </w:pPr>
      <w:r>
        <w:rPr>
          <w:rFonts w:hint="eastAsia" w:ascii="Calibri" w:hAnsi="Calibri" w:eastAsia="Calibri"/>
          <w:color w:val="000000"/>
          <w:sz w:val="24"/>
        </w:rPr>
        <w:t xml:space="preserve">4</w:t>
      </w:r>
      <w:r>
        <w:rPr>
          <w:rFonts w:hint="eastAsia" w:ascii="宋体" w:hAnsi="宋体" w:eastAsia="宋体"/>
          <w:color w:val="000000"/>
          <w:sz w:val="24"/>
        </w:rPr>
        <w:t xml:space="preserve">．磋商文件及其附件</w:t>
      </w:r>
      <w:r/>
    </w:p>
    <w:p>
      <w:pPr>
        <w:ind w:firstLine="480"/>
        <w:spacing w:line="400" w:lineRule="exact"/>
        <w:rPr>
          <w:rFonts w:hint="eastAsia"/>
          <w:sz w:val="24"/>
        </w:rPr>
      </w:pPr>
      <w:r>
        <w:rPr>
          <w:rFonts w:hint="eastAsia" w:ascii="Calibri" w:hAnsi="Calibri" w:eastAsia="Calibri"/>
          <w:color w:val="000000"/>
          <w:sz w:val="24"/>
        </w:rPr>
        <w:t xml:space="preserve">5</w:t>
      </w:r>
      <w:r>
        <w:rPr>
          <w:rFonts w:hint="eastAsia" w:ascii="宋体" w:hAnsi="宋体" w:eastAsia="宋体"/>
          <w:color w:val="000000"/>
          <w:sz w:val="24"/>
        </w:rPr>
        <w:t xml:space="preserve">．本合同专用条款及其他</w:t>
      </w:r>
      <w:r/>
    </w:p>
    <w:p>
      <w:pPr>
        <w:ind w:firstLine="482"/>
        <w:spacing w:line="360" w:lineRule="auto"/>
        <w:rPr>
          <w:rFonts w:hint="eastAsia"/>
          <w:sz w:val="24"/>
        </w:rPr>
      </w:pPr>
      <w:r>
        <w:rPr>
          <w:rFonts w:hint="eastAsia" w:ascii="宋体" w:hAnsi="宋体" w:eastAsia="宋体"/>
          <w:color w:val="000000"/>
          <w:sz w:val="24"/>
        </w:rPr>
        <w:t xml:space="preserve">双方有关事项的洽商、变更等书面协议或文件视为本合同的组成部分。</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八、承包人向发包人承诺按照合同的约定进行河面及河坡保洁。</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九、发包人向承包人承诺按照考核得分，结合合同约定的期限和方式支付合同价款及其他应当支付的款项。</w:t>
      </w:r>
      <w:r/>
    </w:p>
    <w:p>
      <w:pPr>
        <w:ind w:firstLine="482"/>
        <w:spacing w:line="360" w:lineRule="auto"/>
        <w:rPr>
          <w:rFonts w:hint="eastAsia" w:ascii="宋体" w:hAnsi="宋体" w:eastAsia="宋体"/>
          <w:b/>
          <w:color w:val="000000"/>
          <w:sz w:val="24"/>
        </w:rPr>
      </w:pPr>
      <w:r>
        <w:rPr>
          <w:rFonts w:hint="eastAsia" w:ascii="宋体" w:hAnsi="宋体" w:eastAsia="宋体"/>
          <w:b/>
          <w:color w:val="000000"/>
          <w:sz w:val="24"/>
        </w:rPr>
        <w:t xml:space="preserve">十、合同生效</w:t>
      </w:r>
      <w:r/>
    </w:p>
    <w:p>
      <w:pPr>
        <w:ind w:firstLine="480"/>
        <w:spacing w:line="420" w:lineRule="exact"/>
        <w:rPr>
          <w:rFonts w:hint="eastAsia"/>
          <w:sz w:val="24"/>
        </w:rPr>
      </w:pPr>
      <w:r>
        <w:rPr>
          <w:rFonts w:hint="eastAsia" w:ascii="宋体" w:hAnsi="宋体" w:eastAsia="宋体"/>
          <w:color w:val="000000"/>
          <w:sz w:val="24"/>
        </w:rPr>
        <w:t xml:space="preserve">合同订立时间：</w:t>
      </w:r>
      <w:r>
        <w:rPr>
          <w:rFonts w:hint="eastAsia" w:asciiTheme="minorEastAsia" w:hAnsiTheme="minorEastAsia"/>
          <w:color w:val="000000"/>
          <w:sz w:val="24"/>
          <w:u w:val="single"/>
        </w:rPr>
        <w:t xml:space="preserve">     </w:t>
      </w:r>
      <w:r>
        <w:rPr>
          <w:rFonts w:hint="eastAsia" w:ascii="宋体" w:hAnsi="宋体" w:eastAsia="宋体"/>
          <w:color w:val="000000"/>
          <w:sz w:val="24"/>
        </w:rPr>
        <w:t xml:space="preserve">年</w:t>
      </w:r>
      <w:r>
        <w:rPr>
          <w:rFonts w:hint="eastAsia" w:ascii="Calibri" w:hAnsi="Calibri" w:eastAsia="Calibri"/>
          <w:color w:val="000000"/>
          <w:sz w:val="24"/>
          <w:u w:val="single"/>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rPr>
        <w:t xml:space="preserve">月</w:t>
      </w:r>
      <w:r>
        <w:rPr>
          <w:rFonts w:hint="eastAsia" w:ascii="Calibri" w:hAnsi="Calibri" w:eastAsia="Calibri"/>
          <w:color w:val="000000"/>
          <w:sz w:val="24"/>
          <w:u w:val="single"/>
        </w:rPr>
        <w:t xml:space="preserve"> </w:t>
      </w:r>
      <w:r>
        <w:rPr>
          <w:rFonts w:hint="eastAsia" w:ascii="宋体" w:hAnsi="宋体" w:eastAsia="宋体"/>
          <w:color w:val="000000"/>
          <w:sz w:val="24"/>
          <w:u w:val="single"/>
        </w:rPr>
        <w:t xml:space="preserve">    </w:t>
      </w:r>
      <w:r>
        <w:rPr>
          <w:rFonts w:hint="eastAsia" w:ascii="Calibri" w:hAnsi="Calibri" w:eastAsia="Calibri"/>
          <w:color w:val="000000"/>
          <w:sz w:val="24"/>
          <w:u w:val="single"/>
        </w:rPr>
        <w:t xml:space="preserve"> </w:t>
      </w:r>
      <w:r>
        <w:rPr>
          <w:rFonts w:hint="eastAsia" w:ascii="宋体" w:hAnsi="宋体" w:eastAsia="宋体"/>
          <w:color w:val="000000"/>
          <w:sz w:val="24"/>
        </w:rPr>
        <w:t xml:space="preserve">日</w:t>
      </w:r>
      <w:r/>
    </w:p>
    <w:p>
      <w:pPr>
        <w:ind w:firstLine="480"/>
        <w:spacing w:line="380" w:lineRule="exact"/>
        <w:rPr>
          <w:rFonts w:hint="eastAsia"/>
          <w:sz w:val="24"/>
        </w:rPr>
      </w:pPr>
      <w:r>
        <w:rPr>
          <w:rFonts w:hint="eastAsia" w:ascii="宋体" w:hAnsi="宋体" w:eastAsia="宋体"/>
          <w:color w:val="000000"/>
          <w:sz w:val="24"/>
        </w:rPr>
        <w:t xml:space="preserve">合同订立地点：</w:t>
      </w:r>
      <w:r>
        <w:rPr>
          <w:rFonts w:hint="eastAsia" w:ascii="宋体" w:hAnsi="宋体" w:eastAsia="宋体"/>
          <w:color w:val="000000"/>
          <w:sz w:val="24"/>
          <w:u w:val="single"/>
        </w:rPr>
        <w:t xml:space="preserve">泰州市姜堰区溱潼镇人民政府</w:t>
      </w:r>
      <w:r/>
    </w:p>
    <w:p>
      <w:pPr>
        <w:ind w:right="40" w:firstLine="480"/>
        <w:spacing w:line="380" w:lineRule="exact"/>
        <w:rPr>
          <w:rFonts w:hint="eastAsia"/>
          <w:sz w:val="24"/>
        </w:rPr>
      </w:pPr>
      <w:r>
        <w:rPr>
          <w:rFonts w:hint="eastAsia" w:ascii="宋体" w:hAnsi="宋体" w:eastAsia="宋体"/>
          <w:color w:val="000000"/>
          <w:sz w:val="24"/>
        </w:rPr>
        <w:t xml:space="preserve">本合同双方约定：本合同一式四份，双方各执两份，经发包人和承包人双方签章且承包人缴纳履约保证金后合同生效。</w:t>
      </w:r>
      <w:r/>
    </w:p>
    <w:p>
      <w:pPr>
        <w:spacing w:line="311" w:lineRule="exact"/>
        <w:rPr>
          <w:rFonts w:hint="eastAsia" w:ascii="宋体" w:hAnsi="宋体" w:eastAsia="宋体"/>
          <w:color w:val="000000"/>
          <w:sz w:val="24"/>
        </w:rPr>
      </w:pPr>
      <w:r>
        <w:rPr>
          <w:rFonts w:hint="eastAsia" w:ascii="宋体" w:hAnsi="宋体" w:eastAsia="宋体"/>
          <w:color w:val="000000"/>
          <w:sz w:val="24"/>
        </w:rPr>
      </w:r>
      <w:r/>
    </w:p>
    <w:p>
      <w:pPr>
        <w:spacing w:line="508" w:lineRule="exact"/>
        <w:tabs>
          <w:tab w:val="left" w:pos="4380" w:leader="none"/>
        </w:tabs>
        <w:rPr>
          <w:rFonts w:hint="eastAsia"/>
          <w:sz w:val="24"/>
        </w:rPr>
      </w:pPr>
      <w:r>
        <w:rPr>
          <w:rFonts w:hint="eastAsia" w:ascii="宋体" w:hAnsi="宋体" w:eastAsia="宋体"/>
          <w:color w:val="000000"/>
          <w:sz w:val="24"/>
        </w:rPr>
        <w:t xml:space="preserve">发包人：（公章）</w:t>
      </w:r>
      <w:r>
        <w:rPr>
          <w:rFonts w:hint="eastAsia" w:ascii="宋体" w:hAnsi="宋体" w:eastAsia="宋体"/>
          <w:color w:val="000000"/>
          <w:sz w:val="24"/>
        </w:rPr>
        <w:tab/>
        <w:t xml:space="preserve">承包人：（公章）</w:t>
      </w:r>
      <w:r/>
    </w:p>
    <w:p>
      <w:pPr>
        <w:spacing w:line="380" w:lineRule="exact"/>
        <w:tabs>
          <w:tab w:val="left" w:pos="4380" w:leader="none"/>
        </w:tabs>
        <w:rPr>
          <w:rFonts w:hint="eastAsia"/>
          <w:sz w:val="24"/>
        </w:rPr>
      </w:pPr>
      <w:r>
        <w:rPr>
          <w:rFonts w:hint="eastAsia" w:ascii="宋体" w:hAnsi="宋体" w:eastAsia="宋体"/>
          <w:color w:val="000000"/>
          <w:sz w:val="24"/>
        </w:rPr>
        <w:t xml:space="preserve">地址：</w:t>
      </w:r>
      <w:r>
        <w:rPr>
          <w:rFonts w:hint="eastAsia" w:ascii="宋体" w:hAnsi="宋体" w:eastAsia="宋体"/>
          <w:color w:val="000000"/>
          <w:sz w:val="24"/>
        </w:rPr>
        <w:tab/>
        <w:t xml:space="preserve">地址：</w:t>
      </w:r>
      <w:r/>
    </w:p>
    <w:p>
      <w:pPr>
        <w:spacing w:line="285" w:lineRule="exact"/>
        <w:rPr>
          <w:rFonts w:hint="eastAsia" w:ascii="宋体" w:hAnsi="宋体" w:eastAsia="宋体"/>
          <w:color w:val="000000"/>
          <w:sz w:val="22"/>
        </w:rPr>
      </w:pPr>
      <w:r>
        <w:rPr>
          <w:rFonts w:hint="eastAsia" w:ascii="宋体" w:hAnsi="宋体" w:eastAsia="宋体"/>
          <w:color w:val="000000"/>
          <w:sz w:val="22"/>
        </w:rPr>
      </w:r>
      <w:r/>
    </w:p>
    <w:p>
      <w:pPr>
        <w:spacing w:line="514" w:lineRule="exact"/>
        <w:tabs>
          <w:tab w:val="left" w:pos="4480" w:leader="none"/>
        </w:tabs>
        <w:rPr>
          <w:rFonts w:hint="eastAsia"/>
          <w:sz w:val="22"/>
        </w:rPr>
      </w:pPr>
      <w:r>
        <w:rPr>
          <w:rFonts w:hint="eastAsia" w:ascii="宋体" w:hAnsi="宋体" w:eastAsia="宋体"/>
          <w:color w:val="000000"/>
          <w:sz w:val="22"/>
        </w:rPr>
        <w:t xml:space="preserve">法定代表人或委托代表人：（签字）</w:t>
      </w:r>
      <w:r>
        <w:rPr>
          <w:rFonts w:hint="eastAsia" w:ascii="宋体" w:hAnsi="宋体" w:eastAsia="宋体"/>
          <w:color w:val="000000"/>
          <w:sz w:val="22"/>
        </w:rPr>
        <w:tab/>
        <w:t xml:space="preserve">法定代表人或委托代表人：（签字）</w:t>
      </w:r>
      <w:r/>
    </w:p>
    <w:p>
      <w:pPr>
        <w:spacing w:line="311" w:lineRule="exact"/>
        <w:rPr>
          <w:rFonts w:hint="eastAsia" w:ascii="宋体" w:hAnsi="宋体" w:eastAsia="宋体"/>
          <w:color w:val="000000"/>
          <w:sz w:val="24"/>
        </w:rPr>
      </w:pPr>
      <w:r>
        <w:rPr>
          <w:rFonts w:hint="eastAsia" w:ascii="宋体" w:hAnsi="宋体" w:eastAsia="宋体"/>
          <w:color w:val="000000"/>
          <w:sz w:val="24"/>
        </w:rPr>
      </w:r>
      <w:r/>
    </w:p>
    <w:p>
      <w:pPr>
        <w:spacing w:line="311" w:lineRule="exact"/>
        <w:rPr>
          <w:rFonts w:hint="eastAsia" w:ascii="宋体" w:hAnsi="宋体" w:eastAsia="宋体"/>
          <w:color w:val="000000"/>
          <w:sz w:val="24"/>
        </w:rPr>
      </w:pPr>
      <w:r>
        <w:rPr>
          <w:rFonts w:hint="eastAsia" w:ascii="宋体" w:hAnsi="宋体" w:eastAsia="宋体"/>
          <w:color w:val="000000"/>
          <w:sz w:val="24"/>
        </w:rPr>
      </w:r>
      <w:r/>
    </w:p>
    <w:p>
      <w:pPr>
        <w:spacing w:line="311" w:lineRule="exact"/>
        <w:rPr>
          <w:rFonts w:hint="eastAsia" w:ascii="宋体" w:hAnsi="宋体" w:eastAsia="宋体"/>
          <w:color w:val="000000"/>
          <w:sz w:val="24"/>
        </w:rPr>
      </w:pPr>
      <w:r>
        <w:rPr>
          <w:rFonts w:hint="eastAsia" w:ascii="宋体" w:hAnsi="宋体" w:eastAsia="宋体"/>
          <w:color w:val="000000"/>
          <w:sz w:val="24"/>
        </w:rPr>
      </w:r>
      <w:r/>
    </w:p>
    <w:p>
      <w:pPr>
        <w:spacing w:line="311" w:lineRule="exact"/>
        <w:rPr>
          <w:rFonts w:hint="eastAsia" w:ascii="宋体" w:hAnsi="宋体" w:eastAsia="宋体"/>
          <w:color w:val="000000"/>
          <w:sz w:val="24"/>
        </w:rPr>
      </w:pPr>
      <w:r>
        <w:rPr>
          <w:rFonts w:hint="eastAsia" w:ascii="宋体" w:hAnsi="宋体" w:eastAsia="宋体"/>
          <w:color w:val="000000"/>
          <w:sz w:val="24"/>
        </w:rPr>
      </w:r>
      <w:r/>
    </w:p>
    <w:p>
      <w:pPr>
        <w:spacing w:line="314" w:lineRule="exact"/>
        <w:tabs>
          <w:tab w:val="left" w:pos="4480" w:leader="none"/>
        </w:tabs>
        <w:rPr>
          <w:rFonts w:hint="eastAsia"/>
          <w:sz w:val="24"/>
        </w:rPr>
      </w:pPr>
      <w:r>
        <w:rPr>
          <w:rFonts w:hint="eastAsia" w:ascii="宋体" w:hAnsi="宋体" w:eastAsia="宋体"/>
          <w:color w:val="000000"/>
          <w:sz w:val="24"/>
        </w:rPr>
        <w:t xml:space="preserve">电话：</w:t>
      </w:r>
      <w:r>
        <w:rPr>
          <w:rFonts w:hint="eastAsia" w:ascii="宋体" w:hAnsi="宋体" w:eastAsia="宋体"/>
          <w:color w:val="000000"/>
          <w:sz w:val="24"/>
        </w:rPr>
        <w:tab/>
        <w:t xml:space="preserve">电话：</w:t>
      </w:r>
      <w:r/>
    </w:p>
    <w:p>
      <w:pPr>
        <w:spacing w:line="380" w:lineRule="exact"/>
        <w:tabs>
          <w:tab w:val="left" w:pos="4480" w:leader="none"/>
        </w:tabs>
        <w:rPr>
          <w:rFonts w:hint="eastAsia"/>
          <w:sz w:val="24"/>
        </w:rPr>
      </w:pPr>
      <w:r>
        <w:rPr>
          <w:rFonts w:hint="eastAsia" w:ascii="宋体" w:hAnsi="宋体" w:eastAsia="宋体"/>
          <w:color w:val="000000"/>
          <w:sz w:val="24"/>
        </w:rPr>
        <w:t xml:space="preserve">开户银行：</w:t>
      </w:r>
      <w:r>
        <w:rPr>
          <w:rFonts w:hint="eastAsia" w:ascii="宋体" w:hAnsi="宋体" w:eastAsia="宋体"/>
          <w:color w:val="000000"/>
          <w:sz w:val="24"/>
        </w:rPr>
        <w:tab/>
        <w:t xml:space="preserve">开户银行：</w:t>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t xml:space="preserve">账号：</w:t>
      </w:r>
      <w:r>
        <w:rPr>
          <w:rFonts w:hint="eastAsia" w:ascii="宋体" w:hAnsi="宋体" w:eastAsia="宋体"/>
          <w:color w:val="000000"/>
          <w:sz w:val="24"/>
        </w:rPr>
        <w:tab/>
        <w:t xml:space="preserve">账号：</w:t>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spacing w:line="380" w:lineRule="exact"/>
        <w:tabs>
          <w:tab w:val="left" w:pos="4480" w:leader="none"/>
        </w:tabs>
        <w:rPr>
          <w:rFonts w:hint="eastAsia" w:ascii="宋体" w:hAnsi="宋体" w:eastAsia="宋体"/>
          <w:color w:val="000000"/>
          <w:sz w:val="24"/>
        </w:rPr>
      </w:pPr>
      <w:r>
        <w:rPr>
          <w:rFonts w:hint="eastAsia" w:ascii="宋体" w:hAnsi="宋体" w:eastAsia="宋体"/>
          <w:color w:val="000000"/>
          <w:sz w:val="24"/>
        </w:rPr>
      </w:r>
      <w:r/>
    </w:p>
    <w:p>
      <w:pPr>
        <w:jc w:val="center"/>
        <w:spacing w:line="400" w:lineRule="exact"/>
        <w:rPr>
          <w:rFonts w:hint="eastAsia"/>
          <w:sz w:val="32"/>
        </w:rPr>
      </w:pPr>
      <w:r>
        <w:rPr>
          <w:rFonts w:hint="eastAsia" w:ascii="宋体" w:hAnsi="宋体" w:eastAsia="宋体"/>
          <w:b/>
          <w:color w:val="000000"/>
          <w:sz w:val="32"/>
        </w:rPr>
        <w:t xml:space="preserve">二、专用条款</w:t>
      </w:r>
      <w:r/>
    </w:p>
    <w:p>
      <w:pPr>
        <w:ind w:firstLine="600"/>
        <w:spacing w:line="360" w:lineRule="auto"/>
        <w:rPr>
          <w:rFonts w:hint="eastAsia"/>
          <w:sz w:val="24"/>
        </w:rPr>
      </w:pPr>
      <w:r>
        <w:rPr>
          <w:rFonts w:hint="eastAsia" w:ascii="宋体" w:hAnsi="宋体" w:eastAsia="宋体"/>
          <w:b/>
          <w:color w:val="000000"/>
          <w:sz w:val="24"/>
        </w:rPr>
        <w:t xml:space="preserve">（一）考核对象</w:t>
      </w:r>
      <w:r/>
    </w:p>
    <w:p>
      <w:pPr>
        <w:ind w:firstLine="600"/>
        <w:spacing w:line="360" w:lineRule="auto"/>
        <w:rPr>
          <w:rFonts w:hint="eastAsia"/>
          <w:sz w:val="24"/>
        </w:rPr>
      </w:pPr>
      <w:r>
        <w:rPr>
          <w:rFonts w:hint="eastAsia" w:ascii="宋体" w:hAnsi="宋体" w:eastAsia="宋体"/>
          <w:color w:val="000000"/>
          <w:sz w:val="24"/>
        </w:rPr>
        <w:t xml:space="preserve">成交保洁单位</w:t>
      </w:r>
      <w:r/>
    </w:p>
    <w:p>
      <w:pPr>
        <w:ind w:firstLine="601"/>
        <w:spacing w:line="360" w:lineRule="auto"/>
        <w:rPr>
          <w:rFonts w:hint="eastAsia"/>
          <w:sz w:val="24"/>
        </w:rPr>
      </w:pPr>
      <w:r>
        <w:rPr>
          <w:rFonts w:hint="eastAsia" w:ascii="宋体" w:hAnsi="宋体" w:eastAsia="宋体"/>
          <w:b/>
          <w:color w:val="000000"/>
          <w:sz w:val="24"/>
        </w:rPr>
        <w:t xml:space="preserve">（二）考核方式</w:t>
      </w:r>
      <w:r/>
    </w:p>
    <w:p>
      <w:pPr>
        <w:ind w:firstLine="601"/>
        <w:spacing w:line="360" w:lineRule="auto"/>
        <w:rPr>
          <w:rFonts w:hint="eastAsia" w:ascii="宋体" w:hAnsi="宋体" w:eastAsia="宋体"/>
          <w:color w:val="000000"/>
          <w:sz w:val="24"/>
        </w:rPr>
      </w:pPr>
      <w:r>
        <w:rPr>
          <w:rFonts w:hint="eastAsia" w:ascii="宋体" w:hAnsi="宋体" w:eastAsia="宋体"/>
          <w:color w:val="000000"/>
          <w:sz w:val="24"/>
        </w:rPr>
        <w:t xml:space="preserve">1.村级主导考核，镇村两级联动督查。实行定期与不定期考核相结合，村级常态化考核每月不少于4次，由各村组织实施，村级常态化考核占月度考核总分100%；镇河长办对各村考核工作开展督查复核，组织随机抽查、问题核查，并结合重点工作组织不定期督查。</w:t>
      </w:r>
      <w:r/>
    </w:p>
    <w:p>
      <w:pPr>
        <w:ind w:firstLine="601"/>
        <w:spacing w:line="360" w:lineRule="auto"/>
        <w:rPr>
          <w:rFonts w:hint="eastAsia" w:ascii="宋体" w:hAnsi="宋体" w:eastAsia="宋体"/>
          <w:color w:val="000000"/>
          <w:sz w:val="24"/>
        </w:rPr>
      </w:pPr>
      <w:r>
        <w:rPr>
          <w:rFonts w:hint="eastAsia" w:ascii="宋体" w:hAnsi="宋体" w:eastAsia="宋体"/>
          <w:color w:val="000000"/>
          <w:sz w:val="24"/>
        </w:rPr>
        <w:t xml:space="preserve">每月考核得分=村级常态化考核得分×100%，镇河长办督查复核结果，作为各村河道管护配套资金分配的评定依据；若发现村级考核存在漏评、虚评情形，可责令该村重新组织考核。</w:t>
      </w:r>
      <w:r/>
    </w:p>
    <w:p>
      <w:pPr>
        <w:ind w:firstLine="601"/>
        <w:spacing w:line="360" w:lineRule="auto"/>
        <w:rPr>
          <w:rFonts w:hint="eastAsia" w:ascii="宋体" w:hAnsi="宋体" w:eastAsia="宋体"/>
          <w:color w:val="000000"/>
          <w:sz w:val="24"/>
        </w:rPr>
      </w:pPr>
      <w:r>
        <w:rPr>
          <w:rFonts w:hint="eastAsia" w:ascii="宋体" w:hAnsi="宋体" w:eastAsia="宋体"/>
          <w:color w:val="000000"/>
          <w:sz w:val="24"/>
        </w:rPr>
        <w:t xml:space="preserve">2．社会监督。镇河长办设立举报电话，发动群众积极举报河面保洁存在的问题，一经查实对第一个举报人给予适当奖励；同时按标准对河道管护工作实施扣分。</w:t>
      </w:r>
      <w:r/>
    </w:p>
    <w:p>
      <w:pPr>
        <w:ind w:firstLine="601"/>
        <w:spacing w:line="360" w:lineRule="auto"/>
        <w:rPr>
          <w:rFonts w:hint="eastAsia" w:ascii="宋体" w:hAnsi="宋体" w:eastAsia="宋体"/>
          <w:b/>
          <w:color w:val="000000"/>
          <w:sz w:val="24"/>
        </w:rPr>
      </w:pPr>
      <w:r>
        <w:rPr>
          <w:rFonts w:hint="eastAsia" w:ascii="宋体" w:hAnsi="宋体" w:eastAsia="宋体"/>
          <w:b/>
          <w:color w:val="000000"/>
          <w:sz w:val="24"/>
        </w:rPr>
        <w:t xml:space="preserve">（三）考核标准（总分</w:t>
      </w:r>
      <w:r>
        <w:rPr>
          <w:rFonts w:hint="eastAsia" w:ascii="宋体" w:hAnsi="宋体" w:eastAsia="宋体"/>
          <w:b/>
          <w:color w:val="000000"/>
          <w:sz w:val="24"/>
        </w:rPr>
        <w:t xml:space="preserve">100</w:t>
      </w:r>
      <w:r>
        <w:rPr>
          <w:rFonts w:hint="eastAsia" w:ascii="宋体" w:hAnsi="宋体" w:eastAsia="宋体"/>
          <w:b/>
          <w:color w:val="000000"/>
          <w:sz w:val="24"/>
        </w:rPr>
        <w:t xml:space="preserve">分）</w:t>
      </w:r>
      <w:r/>
    </w:p>
    <w:p>
      <w:pPr>
        <w:ind w:firstLine="601"/>
        <w:rPr>
          <w:rFonts w:hint="eastAsia" w:ascii="宋体" w:hAnsi="宋体" w:eastAsia="宋体"/>
          <w:b/>
          <w:color w:val="000000"/>
          <w:sz w:val="24"/>
        </w:rPr>
      </w:pPr>
      <w:r>
        <w:rPr>
          <w:rFonts w:hint="eastAsia" w:ascii="宋体" w:hAnsi="宋体" w:eastAsia="宋体"/>
          <w:b/>
          <w:color w:val="000000"/>
          <w:sz w:val="24"/>
        </w:rPr>
        <w:t xml:space="preserve">1</w:t>
      </w:r>
      <w:r>
        <w:rPr>
          <w:rFonts w:hint="eastAsia" w:ascii="宋体" w:hAnsi="宋体" w:eastAsia="宋体"/>
          <w:b/>
          <w:color w:val="000000"/>
          <w:sz w:val="24"/>
        </w:rPr>
        <w:t xml:space="preserve">．河面保洁效果（总分</w:t>
      </w:r>
      <w:r>
        <w:rPr>
          <w:rFonts w:hint="eastAsia" w:ascii="宋体" w:hAnsi="宋体" w:eastAsia="宋体"/>
          <w:b/>
          <w:color w:val="000000"/>
          <w:sz w:val="24"/>
        </w:rPr>
        <w:t xml:space="preserve">80</w:t>
      </w:r>
      <w:r>
        <w:rPr>
          <w:rFonts w:hint="eastAsia" w:ascii="宋体" w:hAnsi="宋体" w:eastAsia="宋体"/>
          <w:b/>
          <w:color w:val="000000"/>
          <w:sz w:val="24"/>
        </w:rPr>
        <w:t xml:space="preserve">分）</w:t>
      </w:r>
      <w:r/>
    </w:p>
    <w:p>
      <w:pPr>
        <w:ind w:firstLine="600"/>
        <w:spacing w:line="300" w:lineRule="auto"/>
        <w:rPr>
          <w:rFonts w:hint="eastAsia" w:ascii="宋体" w:hAnsi="宋体" w:eastAsia="宋体"/>
          <w:color w:val="000000"/>
          <w:sz w:val="24"/>
        </w:rPr>
      </w:pPr>
      <w:r>
        <w:rPr>
          <w:rFonts w:hint="eastAsia" w:ascii="宋体" w:hAnsi="宋体" w:eastAsia="宋体"/>
          <w:color w:val="000000"/>
          <w:sz w:val="24"/>
        </w:rPr>
        <w:t xml:space="preserve">（</w:t>
      </w:r>
      <w:r>
        <w:rPr>
          <w:rFonts w:hint="eastAsia" w:ascii="宋体" w:hAnsi="宋体" w:eastAsia="宋体"/>
          <w:color w:val="000000"/>
          <w:sz w:val="24"/>
        </w:rPr>
        <w:t xml:space="preserve">1</w:t>
      </w:r>
      <w:r>
        <w:rPr>
          <w:rFonts w:hint="eastAsia" w:ascii="宋体" w:hAnsi="宋体" w:eastAsia="宋体"/>
          <w:color w:val="000000"/>
          <w:sz w:val="24"/>
        </w:rPr>
        <w:t xml:space="preserve">）无动物尸体。动物尸体有</w:t>
      </w:r>
      <w:r>
        <w:rPr>
          <w:rFonts w:hint="eastAsia" w:ascii="宋体" w:hAnsi="宋体" w:eastAsia="宋体"/>
          <w:color w:val="000000"/>
          <w:sz w:val="24"/>
        </w:rPr>
        <w:t xml:space="preserve">1</w:t>
      </w:r>
      <w:r>
        <w:rPr>
          <w:rFonts w:hint="eastAsia" w:ascii="宋体" w:hAnsi="宋体" w:eastAsia="宋体"/>
          <w:color w:val="000000"/>
          <w:sz w:val="24"/>
        </w:rPr>
        <w:t xml:space="preserve">只扣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2</w:t>
      </w:r>
      <w:r>
        <w:rPr>
          <w:rFonts w:hint="eastAsia" w:ascii="宋体" w:hAnsi="宋体" w:eastAsia="宋体"/>
          <w:color w:val="000000"/>
          <w:sz w:val="24"/>
        </w:rPr>
        <w:t xml:space="preserve">分。</w:t>
      </w:r>
      <w:r/>
    </w:p>
    <w:p>
      <w:pPr>
        <w:ind w:right="40" w:firstLine="580"/>
        <w:spacing w:line="300" w:lineRule="auto"/>
        <w:rPr>
          <w:rFonts w:hint="eastAsia" w:ascii="宋体" w:hAnsi="宋体" w:eastAsia="宋体"/>
          <w:color w:val="000000"/>
          <w:sz w:val="24"/>
        </w:rPr>
      </w:pPr>
      <w:r>
        <w:rPr>
          <w:rFonts w:hint="eastAsia" w:ascii="宋体" w:hAnsi="宋体" w:eastAsia="宋体"/>
          <w:color w:val="000000"/>
          <w:sz w:val="24"/>
        </w:rPr>
        <w:t xml:space="preserve">（</w:t>
      </w:r>
      <w:r>
        <w:rPr>
          <w:rFonts w:hint="eastAsia" w:ascii="宋体" w:hAnsi="宋体" w:eastAsia="宋体"/>
          <w:color w:val="000000"/>
          <w:sz w:val="24"/>
        </w:rPr>
        <w:t xml:space="preserve">2</w:t>
      </w:r>
      <w:r>
        <w:rPr>
          <w:rFonts w:hint="eastAsia" w:ascii="宋体" w:hAnsi="宋体" w:eastAsia="宋体"/>
          <w:color w:val="000000"/>
          <w:sz w:val="24"/>
        </w:rPr>
        <w:t xml:space="preserve">）无成块有害水生植物。有害水生植物，超过</w:t>
      </w:r>
      <w:r>
        <w:rPr>
          <w:rFonts w:hint="eastAsia" w:ascii="宋体" w:hAnsi="宋体" w:eastAsia="宋体"/>
          <w:color w:val="000000"/>
          <w:sz w:val="24"/>
        </w:rPr>
        <w:t xml:space="preserve">1</w:t>
      </w:r>
      <w:r>
        <w:rPr>
          <w:rFonts w:hint="eastAsia" w:ascii="宋体" w:hAnsi="宋体" w:eastAsia="宋体"/>
          <w:color w:val="000000"/>
          <w:sz w:val="24"/>
        </w:rPr>
        <w:t xml:space="preserve">平方米的，每处扣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05</w:t>
      </w:r>
      <w:r>
        <w:rPr>
          <w:rFonts w:hint="eastAsia" w:ascii="宋体" w:hAnsi="宋体" w:eastAsia="宋体"/>
          <w:color w:val="000000"/>
          <w:sz w:val="24"/>
        </w:rPr>
        <w:t xml:space="preserve">分，</w:t>
      </w:r>
      <w:r>
        <w:rPr>
          <w:rFonts w:hint="eastAsia" w:ascii="宋体" w:hAnsi="宋体" w:eastAsia="宋体"/>
          <w:color w:val="000000"/>
          <w:sz w:val="24"/>
        </w:rPr>
        <w:t xml:space="preserve">2</w:t>
      </w:r>
      <w:r>
        <w:rPr>
          <w:rFonts w:hint="eastAsia" w:ascii="宋体" w:hAnsi="宋体" w:eastAsia="宋体"/>
          <w:color w:val="000000"/>
          <w:sz w:val="24"/>
        </w:rPr>
        <w:t xml:space="preserve">-</w:t>
      </w:r>
      <w:r>
        <w:rPr>
          <w:rFonts w:hint="eastAsia" w:ascii="宋体" w:hAnsi="宋体" w:eastAsia="宋体"/>
          <w:color w:val="000000"/>
          <w:sz w:val="24"/>
        </w:rPr>
        <w:t xml:space="preserve">5</w:t>
      </w:r>
      <w:r>
        <w:rPr>
          <w:rFonts w:hint="eastAsia" w:ascii="宋体" w:hAnsi="宋体" w:eastAsia="宋体"/>
          <w:color w:val="000000"/>
          <w:sz w:val="24"/>
        </w:rPr>
        <w:t xml:space="preserve">平方米每处扣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1</w:t>
      </w:r>
      <w:r>
        <w:rPr>
          <w:rFonts w:hint="eastAsia" w:ascii="宋体" w:hAnsi="宋体" w:eastAsia="宋体"/>
          <w:color w:val="000000"/>
          <w:sz w:val="24"/>
        </w:rPr>
        <w:t xml:space="preserve">分，</w:t>
      </w:r>
      <w:r>
        <w:rPr>
          <w:rFonts w:hint="eastAsia" w:ascii="宋体" w:hAnsi="宋体" w:eastAsia="宋体"/>
          <w:color w:val="000000"/>
          <w:sz w:val="24"/>
        </w:rPr>
        <w:t xml:space="preserve">5</w:t>
      </w:r>
      <w:r>
        <w:rPr>
          <w:rFonts w:hint="eastAsia" w:ascii="宋体" w:hAnsi="宋体" w:eastAsia="宋体"/>
          <w:color w:val="000000"/>
          <w:sz w:val="24"/>
        </w:rPr>
        <w:t xml:space="preserve">-</w:t>
      </w:r>
      <w:r>
        <w:rPr>
          <w:rFonts w:hint="eastAsia" w:ascii="宋体" w:hAnsi="宋体" w:eastAsia="宋体"/>
          <w:color w:val="000000"/>
          <w:sz w:val="24"/>
        </w:rPr>
        <w:t xml:space="preserve">10</w:t>
      </w:r>
      <w:r>
        <w:rPr>
          <w:rFonts w:hint="eastAsia" w:ascii="宋体" w:hAnsi="宋体" w:eastAsia="宋体"/>
          <w:color w:val="000000"/>
          <w:sz w:val="24"/>
        </w:rPr>
        <w:t xml:space="preserve">平方米每处扣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15</w:t>
      </w:r>
      <w:r>
        <w:rPr>
          <w:rFonts w:hint="eastAsia" w:ascii="宋体" w:hAnsi="宋体" w:eastAsia="宋体"/>
          <w:color w:val="000000"/>
          <w:sz w:val="24"/>
        </w:rPr>
        <w:t xml:space="preserve">分，</w:t>
      </w:r>
      <w:r>
        <w:rPr>
          <w:rFonts w:hint="eastAsia" w:ascii="宋体" w:hAnsi="宋体" w:eastAsia="宋体"/>
          <w:color w:val="000000"/>
          <w:sz w:val="24"/>
        </w:rPr>
        <w:t xml:space="preserve">10</w:t>
      </w:r>
      <w:r>
        <w:rPr>
          <w:rFonts w:hint="eastAsia" w:ascii="宋体" w:hAnsi="宋体" w:eastAsia="宋体"/>
          <w:color w:val="000000"/>
          <w:sz w:val="24"/>
        </w:rPr>
        <w:t xml:space="preserve">平方米以上每处扣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2</w:t>
      </w:r>
      <w:r>
        <w:rPr>
          <w:rFonts w:hint="eastAsia" w:ascii="宋体" w:hAnsi="宋体" w:eastAsia="宋体"/>
          <w:color w:val="000000"/>
          <w:sz w:val="24"/>
        </w:rPr>
        <w:t xml:space="preserve">分，超过的面积同比例折算扣分，绿萍满河长度超过河面的</w:t>
      </w:r>
      <w:r>
        <w:rPr>
          <w:rFonts w:hint="eastAsia" w:ascii="宋体" w:hAnsi="宋体" w:eastAsia="宋体"/>
          <w:color w:val="000000"/>
          <w:sz w:val="24"/>
        </w:rPr>
        <w:t xml:space="preserve">1</w:t>
      </w:r>
      <w:r>
        <w:rPr>
          <w:rFonts w:hint="eastAsia" w:ascii="宋体" w:hAnsi="宋体" w:eastAsia="宋体"/>
          <w:color w:val="000000"/>
          <w:sz w:val="24"/>
        </w:rPr>
        <w:t xml:space="preserve">/</w:t>
      </w:r>
      <w:r>
        <w:rPr>
          <w:rFonts w:hint="eastAsia" w:ascii="宋体" w:hAnsi="宋体" w:eastAsia="宋体"/>
          <w:color w:val="000000"/>
          <w:sz w:val="24"/>
        </w:rPr>
        <w:t xml:space="preserve">3</w:t>
      </w:r>
      <w:r>
        <w:rPr>
          <w:rFonts w:hint="eastAsia" w:ascii="宋体" w:hAnsi="宋体" w:eastAsia="宋体"/>
          <w:color w:val="000000"/>
          <w:sz w:val="24"/>
        </w:rPr>
        <w:t xml:space="preserve">，每一公里扣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2</w:t>
      </w:r>
      <w:r>
        <w:rPr>
          <w:rFonts w:hint="eastAsia" w:ascii="宋体" w:hAnsi="宋体" w:eastAsia="宋体"/>
          <w:color w:val="000000"/>
          <w:sz w:val="24"/>
        </w:rPr>
        <w:t xml:space="preserve">分。</w:t>
      </w:r>
      <w:r/>
    </w:p>
    <w:p>
      <w:pPr>
        <w:ind w:right="40" w:firstLine="580"/>
        <w:spacing w:line="300" w:lineRule="auto"/>
        <w:rPr>
          <w:rFonts w:hint="eastAsia" w:ascii="宋体" w:hAnsi="宋体" w:eastAsia="宋体"/>
          <w:color w:val="000000"/>
          <w:sz w:val="24"/>
        </w:rPr>
      </w:pPr>
      <w:r>
        <w:rPr>
          <w:rFonts w:hint="eastAsia" w:ascii="宋体" w:hAnsi="宋体" w:eastAsia="宋体"/>
          <w:color w:val="000000"/>
          <w:sz w:val="24"/>
        </w:rPr>
        <w:t xml:space="preserve">（</w:t>
      </w:r>
      <w:r>
        <w:rPr>
          <w:rFonts w:hint="eastAsia" w:ascii="宋体" w:hAnsi="宋体" w:eastAsia="宋体"/>
          <w:color w:val="000000"/>
          <w:sz w:val="24"/>
        </w:rPr>
        <w:t xml:space="preserve">3</w:t>
      </w:r>
      <w:r>
        <w:rPr>
          <w:rFonts w:hint="eastAsia" w:ascii="宋体" w:hAnsi="宋体" w:eastAsia="宋体"/>
          <w:color w:val="000000"/>
          <w:sz w:val="24"/>
        </w:rPr>
        <w:t xml:space="preserve">）无各类秸秆。有秸秆</w:t>
      </w:r>
      <w:r>
        <w:rPr>
          <w:rFonts w:hint="eastAsia" w:ascii="宋体" w:hAnsi="宋体" w:eastAsia="宋体"/>
          <w:color w:val="000000"/>
          <w:sz w:val="24"/>
        </w:rPr>
        <w:t xml:space="preserve">5</w:t>
      </w:r>
      <w:r>
        <w:rPr>
          <w:rFonts w:hint="eastAsia" w:ascii="宋体" w:hAnsi="宋体" w:eastAsia="宋体"/>
          <w:color w:val="000000"/>
          <w:sz w:val="24"/>
        </w:rPr>
        <w:t xml:space="preserve">平方米以下每处扣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2</w:t>
      </w:r>
      <w:r>
        <w:rPr>
          <w:rFonts w:hint="eastAsia" w:ascii="宋体" w:hAnsi="宋体" w:eastAsia="宋体"/>
          <w:color w:val="000000"/>
          <w:sz w:val="24"/>
        </w:rPr>
        <w:t xml:space="preserve">分，</w:t>
      </w:r>
      <w:r>
        <w:rPr>
          <w:rFonts w:hint="eastAsia" w:ascii="宋体" w:hAnsi="宋体" w:eastAsia="宋体"/>
          <w:color w:val="000000"/>
          <w:sz w:val="24"/>
        </w:rPr>
        <w:t xml:space="preserve">5</w:t>
      </w:r>
      <w:r>
        <w:rPr>
          <w:rFonts w:hint="eastAsia" w:ascii="宋体" w:hAnsi="宋体" w:eastAsia="宋体"/>
          <w:color w:val="000000"/>
          <w:sz w:val="24"/>
        </w:rPr>
        <w:t xml:space="preserve">平方米及以上每处扣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4</w:t>
      </w:r>
      <w:r>
        <w:rPr>
          <w:rFonts w:hint="eastAsia" w:ascii="宋体" w:hAnsi="宋体" w:eastAsia="宋体"/>
          <w:color w:val="000000"/>
          <w:sz w:val="24"/>
        </w:rPr>
        <w:t xml:space="preserve">分。</w:t>
      </w:r>
      <w:r/>
    </w:p>
    <w:p>
      <w:pPr>
        <w:ind w:right="40" w:firstLine="580"/>
        <w:spacing w:line="300" w:lineRule="auto"/>
        <w:rPr>
          <w:rFonts w:hint="eastAsia" w:ascii="宋体" w:hAnsi="宋体" w:eastAsia="宋体"/>
          <w:color w:val="000000"/>
          <w:sz w:val="24"/>
        </w:rPr>
      </w:pPr>
      <w:r>
        <w:rPr>
          <w:rFonts w:hint="eastAsia" w:ascii="宋体" w:hAnsi="宋体" w:eastAsia="宋体"/>
          <w:color w:val="000000"/>
          <w:sz w:val="24"/>
        </w:rPr>
        <w:t xml:space="preserve">（</w:t>
      </w:r>
      <w:r>
        <w:rPr>
          <w:rFonts w:hint="eastAsia" w:ascii="宋体" w:hAnsi="宋体" w:eastAsia="宋体"/>
          <w:color w:val="000000"/>
          <w:sz w:val="24"/>
        </w:rPr>
        <w:t xml:space="preserve">4</w:t>
      </w:r>
      <w:r>
        <w:rPr>
          <w:rFonts w:hint="eastAsia" w:ascii="宋体" w:hAnsi="宋体" w:eastAsia="宋体"/>
          <w:color w:val="000000"/>
          <w:sz w:val="24"/>
        </w:rPr>
        <w:t xml:space="preserve">）无生活垃圾漂浮物。河道可视范围内各色漂浮物少于</w:t>
      </w:r>
      <w:r>
        <w:rPr>
          <w:rFonts w:hint="eastAsia" w:ascii="宋体" w:hAnsi="宋体" w:eastAsia="宋体"/>
          <w:color w:val="000000"/>
          <w:sz w:val="24"/>
        </w:rPr>
        <w:t xml:space="preserve">6</w:t>
      </w:r>
      <w:r>
        <w:rPr>
          <w:rFonts w:hint="eastAsia" w:ascii="宋体" w:hAnsi="宋体" w:eastAsia="宋体"/>
          <w:color w:val="000000"/>
          <w:sz w:val="24"/>
        </w:rPr>
        <w:t xml:space="preserve">个，每个扣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02</w:t>
      </w:r>
      <w:r>
        <w:rPr>
          <w:rFonts w:hint="eastAsia" w:ascii="宋体" w:hAnsi="宋体" w:eastAsia="宋体"/>
          <w:color w:val="000000"/>
          <w:sz w:val="24"/>
        </w:rPr>
        <w:t xml:space="preserve">分；</w:t>
      </w:r>
      <w:r>
        <w:rPr>
          <w:rFonts w:hint="eastAsia" w:ascii="宋体" w:hAnsi="宋体" w:eastAsia="宋体"/>
          <w:color w:val="000000"/>
          <w:sz w:val="24"/>
        </w:rPr>
        <w:t xml:space="preserve">200</w:t>
      </w:r>
      <w:r>
        <w:rPr>
          <w:rFonts w:hint="eastAsia" w:ascii="宋体" w:hAnsi="宋体" w:eastAsia="宋体"/>
          <w:color w:val="000000"/>
          <w:sz w:val="24"/>
        </w:rPr>
        <w:t xml:space="preserve">平方米内零星各色漂浮物</w:t>
      </w:r>
      <w:r>
        <w:rPr>
          <w:rFonts w:hint="eastAsia" w:ascii="宋体" w:hAnsi="宋体" w:eastAsia="宋体"/>
          <w:color w:val="000000"/>
          <w:sz w:val="24"/>
        </w:rPr>
        <w:t xml:space="preserve">6</w:t>
      </w:r>
      <w:r>
        <w:rPr>
          <w:rFonts w:hint="eastAsia" w:ascii="宋体" w:hAnsi="宋体" w:eastAsia="宋体"/>
          <w:color w:val="000000"/>
          <w:sz w:val="24"/>
        </w:rPr>
        <w:t xml:space="preserve">~</w:t>
      </w:r>
      <w:r>
        <w:rPr>
          <w:rFonts w:hint="eastAsia" w:ascii="宋体" w:hAnsi="宋体" w:eastAsia="宋体"/>
          <w:color w:val="000000"/>
          <w:sz w:val="24"/>
        </w:rPr>
        <w:t xml:space="preserve">10</w:t>
      </w:r>
      <w:r>
        <w:rPr>
          <w:rFonts w:hint="eastAsia" w:ascii="宋体" w:hAnsi="宋体" w:eastAsia="宋体"/>
          <w:color w:val="000000"/>
          <w:sz w:val="24"/>
        </w:rPr>
        <w:t xml:space="preserve">个，每个扣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3</w:t>
      </w:r>
      <w:r>
        <w:rPr>
          <w:rFonts w:hint="eastAsia" w:ascii="宋体" w:hAnsi="宋体" w:eastAsia="宋体"/>
          <w:color w:val="000000"/>
          <w:sz w:val="24"/>
        </w:rPr>
        <w:t xml:space="preserve">分、</w:t>
      </w:r>
      <w:r>
        <w:rPr>
          <w:rFonts w:hint="eastAsia" w:ascii="宋体" w:hAnsi="宋体" w:eastAsia="宋体"/>
          <w:color w:val="000000"/>
          <w:sz w:val="24"/>
        </w:rPr>
        <w:t xml:space="preserve">11</w:t>
      </w:r>
      <w:r>
        <w:rPr>
          <w:rFonts w:hint="eastAsia" w:ascii="宋体" w:hAnsi="宋体" w:eastAsia="宋体"/>
          <w:color w:val="000000"/>
          <w:sz w:val="24"/>
        </w:rPr>
        <w:t xml:space="preserve">~</w:t>
      </w:r>
      <w:r>
        <w:rPr>
          <w:rFonts w:hint="eastAsia" w:ascii="宋体" w:hAnsi="宋体" w:eastAsia="宋体"/>
          <w:color w:val="000000"/>
          <w:sz w:val="24"/>
        </w:rPr>
        <w:t xml:space="preserve">20</w:t>
      </w:r>
      <w:r>
        <w:rPr>
          <w:rFonts w:hint="eastAsia" w:ascii="宋体" w:hAnsi="宋体" w:eastAsia="宋体"/>
          <w:color w:val="000000"/>
          <w:sz w:val="24"/>
        </w:rPr>
        <w:t xml:space="preserve">个，每个扣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8</w:t>
      </w:r>
      <w:r>
        <w:rPr>
          <w:rFonts w:hint="eastAsia" w:ascii="宋体" w:hAnsi="宋体" w:eastAsia="宋体"/>
          <w:color w:val="000000"/>
          <w:sz w:val="24"/>
        </w:rPr>
        <w:t xml:space="preserve">分、</w:t>
      </w:r>
      <w:r>
        <w:rPr>
          <w:rFonts w:hint="eastAsia" w:ascii="宋体" w:hAnsi="宋体" w:eastAsia="宋体"/>
          <w:color w:val="000000"/>
          <w:sz w:val="24"/>
        </w:rPr>
        <w:t xml:space="preserve">21</w:t>
      </w:r>
      <w:r>
        <w:rPr>
          <w:rFonts w:hint="eastAsia" w:ascii="宋体" w:hAnsi="宋体" w:eastAsia="宋体"/>
          <w:color w:val="000000"/>
          <w:sz w:val="24"/>
        </w:rPr>
        <w:t xml:space="preserve">个以上，每个扣</w:t>
      </w:r>
      <w:r>
        <w:rPr>
          <w:rFonts w:hint="eastAsia" w:ascii="宋体" w:hAnsi="宋体" w:eastAsia="宋体"/>
          <w:color w:val="000000"/>
          <w:sz w:val="24"/>
        </w:rPr>
        <w:t xml:space="preserve">1</w:t>
      </w:r>
      <w:r>
        <w:rPr>
          <w:rFonts w:hint="eastAsia" w:ascii="宋体" w:hAnsi="宋体" w:eastAsia="宋体"/>
          <w:color w:val="000000"/>
          <w:sz w:val="24"/>
        </w:rPr>
        <w:t xml:space="preserve">分。</w:t>
      </w:r>
      <w:r/>
    </w:p>
    <w:p>
      <w:pPr>
        <w:ind w:right="40" w:firstLine="580"/>
        <w:spacing w:line="300" w:lineRule="auto"/>
        <w:rPr>
          <w:rFonts w:hint="eastAsia" w:ascii="宋体" w:hAnsi="宋体" w:eastAsia="宋体"/>
          <w:color w:val="000000"/>
          <w:sz w:val="24"/>
        </w:rPr>
      </w:pPr>
      <w:r>
        <w:rPr>
          <w:rFonts w:hint="eastAsia" w:ascii="宋体" w:hAnsi="宋体" w:eastAsia="宋体"/>
          <w:color w:val="000000"/>
          <w:sz w:val="24"/>
        </w:rPr>
        <w:t xml:space="preserve">（</w:t>
      </w:r>
      <w:r>
        <w:rPr>
          <w:rFonts w:hint="eastAsia" w:ascii="宋体" w:hAnsi="宋体" w:eastAsia="宋体"/>
          <w:color w:val="000000"/>
          <w:sz w:val="24"/>
        </w:rPr>
        <w:t xml:space="preserve">5</w:t>
      </w:r>
      <w:r>
        <w:rPr>
          <w:rFonts w:hint="eastAsia" w:ascii="宋体" w:hAnsi="宋体" w:eastAsia="宋体"/>
          <w:color w:val="000000"/>
          <w:sz w:val="24"/>
        </w:rPr>
        <w:t xml:space="preserve">）无围网、网箱、笼网、套网等阻水设施。河道可视范围内发现</w:t>
      </w:r>
      <w:r>
        <w:rPr>
          <w:rFonts w:hint="eastAsia" w:ascii="宋体" w:hAnsi="宋体" w:eastAsia="宋体"/>
          <w:color w:val="000000"/>
          <w:sz w:val="24"/>
        </w:rPr>
        <w:t xml:space="preserve">1</w:t>
      </w:r>
      <w:r>
        <w:rPr>
          <w:rFonts w:hint="eastAsia" w:ascii="宋体" w:hAnsi="宋体" w:eastAsia="宋体"/>
          <w:color w:val="000000"/>
          <w:sz w:val="24"/>
        </w:rPr>
        <w:t xml:space="preserve">个（处）扳罾、套网、围网养殖，扣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6</w:t>
      </w:r>
      <w:r>
        <w:rPr>
          <w:rFonts w:hint="eastAsia" w:ascii="宋体" w:hAnsi="宋体" w:eastAsia="宋体"/>
          <w:color w:val="000000"/>
          <w:sz w:val="24"/>
        </w:rPr>
        <w:t xml:space="preserve">分；发现</w:t>
      </w:r>
      <w:r>
        <w:rPr>
          <w:rFonts w:hint="eastAsia" w:ascii="宋体" w:hAnsi="宋体" w:eastAsia="宋体"/>
          <w:color w:val="000000"/>
          <w:sz w:val="24"/>
        </w:rPr>
        <w:t xml:space="preserve">1</w:t>
      </w:r>
      <w:r>
        <w:rPr>
          <w:rFonts w:hint="eastAsia" w:ascii="宋体" w:hAnsi="宋体" w:eastAsia="宋体"/>
          <w:color w:val="000000"/>
          <w:sz w:val="24"/>
        </w:rPr>
        <w:t xml:space="preserve">处地笼、网箱扣</w:t>
      </w:r>
      <w:r>
        <w:rPr>
          <w:rFonts w:hint="eastAsia" w:ascii="宋体" w:hAnsi="宋体" w:eastAsia="宋体"/>
          <w:color w:val="000000"/>
          <w:sz w:val="24"/>
        </w:rPr>
        <w:t xml:space="preserve">0</w:t>
      </w:r>
      <w:r>
        <w:rPr>
          <w:rFonts w:hint="eastAsia" w:ascii="宋体" w:hAnsi="宋体" w:eastAsia="宋体"/>
          <w:color w:val="000000"/>
          <w:sz w:val="24"/>
        </w:rPr>
        <w:t xml:space="preserve">.</w:t>
      </w:r>
      <w:r>
        <w:rPr>
          <w:rFonts w:hint="eastAsia" w:ascii="宋体" w:hAnsi="宋体" w:eastAsia="宋体"/>
          <w:color w:val="000000"/>
          <w:sz w:val="24"/>
        </w:rPr>
        <w:t xml:space="preserve">5</w:t>
      </w:r>
      <w:r>
        <w:rPr>
          <w:rFonts w:hint="eastAsia" w:ascii="宋体" w:hAnsi="宋体" w:eastAsia="宋体"/>
          <w:color w:val="000000"/>
          <w:sz w:val="24"/>
        </w:rPr>
        <w:t xml:space="preserve">分。</w:t>
      </w:r>
      <w:r/>
    </w:p>
    <w:p>
      <w:pPr>
        <w:ind w:right="40" w:firstLine="580"/>
        <w:spacing w:line="300" w:lineRule="auto"/>
        <w:rPr>
          <w:rFonts w:hint="eastAsia" w:ascii="宋体" w:hAnsi="宋体" w:eastAsia="宋体"/>
          <w:color w:val="000000"/>
          <w:sz w:val="24"/>
        </w:rPr>
      </w:pPr>
      <w:r>
        <w:rPr>
          <w:rFonts w:hint="eastAsia" w:ascii="宋体" w:hAnsi="宋体" w:eastAsia="宋体"/>
          <w:color w:val="000000"/>
          <w:sz w:val="24"/>
        </w:rPr>
        <w:t xml:space="preserve">（</w:t>
      </w:r>
      <w:r>
        <w:rPr>
          <w:rFonts w:hint="eastAsia" w:ascii="宋体" w:hAnsi="宋体" w:eastAsia="宋体"/>
          <w:color w:val="000000"/>
          <w:sz w:val="24"/>
        </w:rPr>
        <w:t xml:space="preserve">6</w:t>
      </w:r>
      <w:r>
        <w:rPr>
          <w:rFonts w:hint="eastAsia" w:ascii="宋体" w:hAnsi="宋体" w:eastAsia="宋体"/>
          <w:color w:val="000000"/>
          <w:sz w:val="24"/>
        </w:rPr>
        <w:t xml:space="preserve">）按河道计分，若干点考核，则每</w:t>
      </w:r>
      <w:r>
        <w:rPr>
          <w:rFonts w:hint="eastAsia" w:ascii="宋体" w:hAnsi="宋体" w:eastAsia="宋体"/>
          <w:color w:val="000000"/>
          <w:sz w:val="24"/>
        </w:rPr>
        <w:t xml:space="preserve">3</w:t>
      </w:r>
      <w:r>
        <w:rPr>
          <w:rFonts w:hint="eastAsia" w:ascii="宋体" w:hAnsi="宋体" w:eastAsia="宋体"/>
          <w:color w:val="000000"/>
          <w:sz w:val="24"/>
        </w:rPr>
        <w:t xml:space="preserve">-</w:t>
      </w:r>
      <w:r>
        <w:rPr>
          <w:rFonts w:hint="eastAsia" w:ascii="宋体" w:hAnsi="宋体" w:eastAsia="宋体"/>
          <w:color w:val="000000"/>
          <w:sz w:val="24"/>
        </w:rPr>
        <w:t xml:space="preserve">4</w:t>
      </w:r>
      <w:r>
        <w:rPr>
          <w:rFonts w:hint="eastAsia" w:ascii="宋体" w:hAnsi="宋体" w:eastAsia="宋体"/>
          <w:color w:val="000000"/>
          <w:sz w:val="24"/>
        </w:rPr>
        <w:t xml:space="preserve">公里抽一个点，每点左右各</w:t>
      </w:r>
      <w:r>
        <w:rPr>
          <w:rFonts w:hint="eastAsia" w:ascii="宋体" w:hAnsi="宋体" w:eastAsia="宋体"/>
          <w:color w:val="000000"/>
          <w:sz w:val="24"/>
        </w:rPr>
        <w:t xml:space="preserve">200</w:t>
      </w:r>
      <w:r>
        <w:rPr>
          <w:rFonts w:hint="eastAsia" w:ascii="宋体" w:hAnsi="宋体" w:eastAsia="宋体"/>
          <w:color w:val="000000"/>
          <w:sz w:val="24"/>
        </w:rPr>
        <w:t xml:space="preserve">米以内（目视可及）为考核距离、每条河道每次考核不少于</w:t>
      </w:r>
      <w:r>
        <w:rPr>
          <w:rFonts w:hint="eastAsia" w:ascii="宋体" w:hAnsi="宋体" w:eastAsia="宋体"/>
          <w:color w:val="000000"/>
          <w:sz w:val="24"/>
        </w:rPr>
        <w:t xml:space="preserve">3</w:t>
      </w:r>
      <w:r>
        <w:rPr>
          <w:rFonts w:hint="eastAsia" w:ascii="宋体" w:hAnsi="宋体" w:eastAsia="宋体"/>
          <w:color w:val="000000"/>
          <w:sz w:val="24"/>
        </w:rPr>
        <w:t xml:space="preserve">个点位。</w:t>
      </w:r>
      <w:r/>
    </w:p>
    <w:p>
      <w:pPr>
        <w:ind w:firstLine="600"/>
        <w:spacing w:line="440" w:lineRule="exact"/>
        <w:rPr>
          <w:rFonts w:hint="eastAsia"/>
          <w:sz w:val="24"/>
        </w:rPr>
      </w:pPr>
      <w:r>
        <w:rPr>
          <w:rFonts w:hint="eastAsia" w:ascii="Calibri" w:hAnsi="Calibri" w:eastAsia="Calibri"/>
          <w:b/>
          <w:color w:val="000000"/>
          <w:sz w:val="24"/>
        </w:rPr>
        <w:t xml:space="preserve">2</w:t>
      </w:r>
      <w:r>
        <w:rPr>
          <w:rFonts w:hint="eastAsia" w:ascii="宋体" w:hAnsi="宋体" w:eastAsia="宋体"/>
          <w:b/>
          <w:color w:val="000000"/>
          <w:sz w:val="24"/>
        </w:rPr>
        <w:t xml:space="preserve">．打捞过程（总分</w:t>
      </w:r>
      <w:r>
        <w:rPr>
          <w:rFonts w:hint="eastAsia" w:ascii="Calibri" w:hAnsi="Calibri" w:eastAsia="Calibri"/>
          <w:b/>
          <w:color w:val="000000"/>
          <w:sz w:val="24"/>
        </w:rPr>
        <w:t xml:space="preserve">20</w:t>
      </w:r>
      <w:r>
        <w:rPr>
          <w:rFonts w:hint="eastAsia" w:ascii="宋体" w:hAnsi="宋体" w:eastAsia="宋体"/>
          <w:b/>
          <w:color w:val="000000"/>
          <w:sz w:val="24"/>
        </w:rPr>
        <w:t xml:space="preserve">分）</w:t>
      </w:r>
      <w:r/>
    </w:p>
    <w:p>
      <w:pPr>
        <w:ind w:firstLine="60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（1）每条保洁船上安装监控摄像系统，河长办实施全程监控，监控内容，</w:t>
      </w:r>
      <w:r>
        <w:rPr>
          <w:rFonts w:hint="eastAsia" w:ascii="宋体" w:hAnsi="宋体" w:eastAsia="宋体"/>
          <w:color w:val="000000"/>
          <w:sz w:val="24"/>
          <w:szCs w:val="24"/>
        </w:rPr>
        <w:t xml:space="preserve">作业过程、作业效果等。管护不到位，且未按要求出满船只和人员，每少1条船扣0.6分，每少1个人扣0.4分。</w:t>
      </w:r>
      <w:r/>
    </w:p>
    <w:p>
      <w:pPr>
        <w:ind w:firstLine="60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（2）打捞垃圾乱堆乱放的，每发现按照体积大小，分别扣0.05分-3分。</w:t>
      </w:r>
      <w:r/>
    </w:p>
    <w:p>
      <w:pPr>
        <w:ind w:firstLine="60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（3）打捞垃圾不及时处置到位的每发现1次扣0.1分；保洁船上未配备动物尸体收集袋（桶）的，每发现1次扣0.2分。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（4）在上游（风），成片垃圾不打捞，放任垃圾流（漂）向下游（风）被举报的，每次扣1分，每次罚款不少于1000元，罚款用于奖励举报者及对下游（风）增加打捞费用的处置。</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（5）每天日常巡回保洁，作业时间不少于8小时。不巡回保洁每发现一次扣0.5分，巡回保洁时间不足一次扣0.5分。</w:t>
      </w:r>
      <w:r/>
    </w:p>
    <w:p>
      <w:pPr>
        <w:ind w:firstLine="580"/>
        <w:spacing w:line="440" w:lineRule="exact"/>
        <w:rPr>
          <w:rFonts w:hint="eastAsia" w:ascii="宋体" w:hAnsi="宋体" w:eastAsia="宋体"/>
          <w:sz w:val="24"/>
          <w:szCs w:val="24"/>
        </w:rPr>
      </w:pPr>
      <w:r>
        <w:rPr>
          <w:rFonts w:hint="eastAsia" w:ascii="宋体" w:hAnsi="宋体" w:eastAsia="宋体"/>
          <w:b/>
          <w:color w:val="000000"/>
          <w:sz w:val="24"/>
          <w:szCs w:val="24"/>
        </w:rPr>
        <w:t xml:space="preserve">3．加减分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（1）为省、市、区河道管理工作提供现场的保洁公司，当月考核分别加1.2、0.8、0.4分。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（2）遇区创建考核、重大活动和公共突发事件，应无条件服从业主单位的统一安排和调度，做好突击性保洁工作，</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未服从安排的每次扣1分，造成影响或被区及区以上领导批评的，每次扣2分。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（3）如遇大面积、突发性“三水一萍”和秸秆等，承包方应立即增加人员、船只，采取有力措施，集中力量全力打捞，未未主动及时组织、措施不力的，在月度综合考核中每次扣10分。</w:t>
      </w:r>
      <w:r/>
    </w:p>
    <w:p>
      <w:pPr>
        <w:ind w:firstLine="580"/>
        <w:spacing w:line="300" w:lineRule="auto"/>
        <w:rPr>
          <w:rFonts w:hint="eastAsia" w:ascii="宋体" w:hAnsi="宋体" w:eastAsia="宋体"/>
          <w:sz w:val="24"/>
          <w:szCs w:val="24"/>
        </w:rPr>
      </w:pPr>
      <w:r>
        <w:rPr>
          <w:rFonts w:hint="eastAsia" w:ascii="宋体" w:hAnsi="宋体" w:eastAsia="宋体"/>
          <w:color w:val="000000"/>
          <w:sz w:val="24"/>
          <w:szCs w:val="24"/>
        </w:rPr>
        <w:t xml:space="preserve">（4）对新闻媒体、上级交办，处置不及时的，每次扣1分。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（5)GPS 使用费、修理费用由保洁公司承担。一年内有对GPS监控设备有故意损毁行为的，每发现一起扣1分，一年内有3件的扣4分，在使用中有不当行为经提醒的仍不整改，每发生一起扣1分，屡教不改的每件扣2分。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（6）对未按时报送周巡查报表、发现问题未及时上报的，在月度综合考核中每次扣0.5分。</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（7）擅自将船舶调离本项目保洁范围或用于其他用途的，发现一次扣5000元／条。</w:t>
      </w:r>
      <w:r/>
    </w:p>
    <w:p>
      <w:pPr>
        <w:ind w:right="40" w:firstLine="560"/>
        <w:spacing w:line="300" w:lineRule="auto"/>
        <w:rPr>
          <w:rFonts w:hint="eastAsia" w:ascii="宋体" w:hAnsi="宋体" w:eastAsia="宋体"/>
          <w:sz w:val="24"/>
          <w:szCs w:val="24"/>
        </w:rPr>
      </w:pPr>
      <w:r>
        <w:rPr>
          <w:rFonts w:hint="eastAsia" w:ascii="宋体" w:hAnsi="宋体" w:eastAsia="宋体"/>
          <w:color w:val="000000"/>
          <w:sz w:val="24"/>
          <w:szCs w:val="24"/>
        </w:rPr>
        <w:t xml:space="preserve">（8）按照操作规程作业，安全生产规章制度、教育保护措施到位。与员工签订劳动合同，缴纳社会保险，如有违约，一票否决，提前解除合同，一切责任由违约者承担。船舶及驾驶员无合法证件每次检查发现一例扣0.5分；保洁船未配备必要的救生设备，每次检查发现一例扣0.2分；保洁人员工作期间未穿戴救生衣，每发现一例扣0.2分。保洁作业过程中发生事故造成人员伤害的，每起扣0.8分，造成人员伤亡一次扣5分。</w:t>
      </w:r>
      <w:r/>
    </w:p>
    <w:p>
      <w:pPr>
        <w:ind w:firstLine="580"/>
        <w:spacing w:line="360" w:lineRule="auto"/>
        <w:rPr>
          <w:rFonts w:hint="eastAsia" w:ascii="宋体" w:hAnsi="宋体" w:eastAsia="宋体"/>
          <w:sz w:val="24"/>
          <w:szCs w:val="24"/>
        </w:rPr>
      </w:pPr>
      <w:r>
        <w:rPr>
          <w:rFonts w:hint="eastAsia" w:ascii="宋体" w:hAnsi="宋体" w:eastAsia="宋体"/>
          <w:b/>
          <w:color w:val="000000"/>
          <w:sz w:val="24"/>
          <w:szCs w:val="24"/>
        </w:rPr>
        <w:t xml:space="preserve">（四）考核结果运用</w:t>
      </w:r>
      <w:r/>
    </w:p>
    <w:p>
      <w:pPr>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    1．河道保洁每月考核实行100分制。当月考核得分≥95分，保洁经费全额拨付；得分在94-85分（10分）之间，每少1分按每月保洁经费的1％扣除；得分在84-75分（10分）之间，每少1分按每月保洁经费的1.5％扣除；得分低于75分，扣除当月全部保洁费用；连续2个月得分低于75分，除扣除当月全部保洁费用外，本协议自动解除，并扣除全额履约保证金。</w:t>
      </w:r>
      <w:r/>
    </w:p>
    <w:p>
      <w:pPr>
        <w:ind w:firstLine="520"/>
        <w:spacing w:line="460" w:lineRule="exact"/>
        <w:rPr>
          <w:rFonts w:hint="eastAsia" w:ascii="宋体" w:hAnsi="宋体" w:eastAsia="宋体"/>
          <w:sz w:val="24"/>
          <w:szCs w:val="24"/>
        </w:rPr>
      </w:pPr>
      <w:r>
        <w:rPr>
          <w:rFonts w:hint="eastAsia" w:ascii="宋体" w:hAnsi="宋体" w:eastAsia="宋体"/>
          <w:b/>
          <w:color w:val="000000"/>
          <w:sz w:val="24"/>
          <w:szCs w:val="24"/>
        </w:rPr>
        <w:t xml:space="preserve">（五）本条款考核细则最终解释权归溱潼镇人民政府。</w:t>
      </w:r>
      <w:r/>
    </w:p>
    <w:p>
      <w:pPr>
        <w:ind w:right="40" w:firstLine="560"/>
        <w:spacing w:line="390" w:lineRule="exact"/>
        <w:rPr>
          <w:rFonts w:hint="eastAsia"/>
          <w:sz w:val="24"/>
        </w:rPr>
        <w:sectPr>
          <w:footerReference w:type="default" r:id="rId9"/>
          <w:footnotePr/>
          <w:endnotePr/>
          <w:type w:val="nextPage"/>
          <w:pgSz w:w="11900" w:h="16840" w:orient="portrait"/>
          <w:pgMar w:top="1480" w:right="1860" w:bottom="1600" w:left="1860" w:header="740" w:footer="1340" w:gutter="0"/>
          <w:cols w:num="1" w:sep="0" w:space="720" w:equalWidth="1"/>
          <w:docGrid w:linePitch="360"/>
        </w:sectPr>
      </w:pPr>
      <w:r>
        <w:rPr>
          <w:rFonts w:hint="eastAsia"/>
          <w:sz w:val="24"/>
        </w:rPr>
      </w:r>
      <w:r/>
    </w:p>
    <w:p>
      <w:pPr>
        <w:jc w:val="center"/>
        <w:spacing w:line="778" w:lineRule="exact"/>
        <w:rPr>
          <w:rFonts w:hint="eastAsia"/>
          <w:sz w:val="34"/>
        </w:rPr>
      </w:pPr>
      <w:r>
        <w:rPr>
          <w:rFonts w:hint="eastAsia" w:ascii="宋体" w:hAnsi="宋体" w:eastAsia="宋体"/>
          <w:b/>
          <w:color w:val="000000"/>
          <w:sz w:val="34"/>
        </w:rPr>
        <w:t xml:space="preserve">三、其他</w:t>
      </w:r>
      <w:r/>
    </w:p>
    <w:p>
      <w:pPr>
        <w:spacing w:line="300" w:lineRule="auto"/>
        <w:rPr>
          <w:rFonts w:hint="eastAsia" w:ascii="宋体" w:hAnsi="宋体" w:eastAsia="宋体"/>
          <w:color w:val="000000"/>
          <w:sz w:val="23"/>
        </w:rPr>
      </w:pPr>
      <w:r>
        <w:rPr>
          <w:rFonts w:hint="eastAsia" w:ascii="宋体" w:hAnsi="宋体" w:eastAsia="宋体"/>
          <w:color w:val="000000"/>
          <w:sz w:val="23"/>
        </w:rPr>
      </w:r>
      <w:r/>
    </w:p>
    <w:p>
      <w:pPr>
        <w:ind w:firstLine="520"/>
        <w:spacing w:line="300" w:lineRule="auto"/>
        <w:rPr>
          <w:rFonts w:hint="eastAsia" w:ascii="宋体" w:hAnsi="宋体" w:eastAsia="宋体"/>
          <w:sz w:val="24"/>
          <w:szCs w:val="24"/>
        </w:rPr>
      </w:pPr>
      <w:r>
        <w:rPr>
          <w:rFonts w:hint="eastAsia" w:ascii="宋体" w:hAnsi="宋体" w:eastAsia="宋体"/>
          <w:color w:val="000000"/>
          <w:sz w:val="24"/>
          <w:szCs w:val="24"/>
        </w:rPr>
        <w:t xml:space="preserve">1、中标单位（承包人）签订合同前，</w:t>
      </w:r>
      <w:r>
        <w:rPr>
          <w:rFonts w:ascii="宋体" w:hAnsi="宋体" w:eastAsia="宋体"/>
          <w:color w:val="000000"/>
          <w:sz w:val="24"/>
          <w:szCs w:val="24"/>
        </w:rPr>
        <w:t xml:space="preserve">必须完成自设拦截点且满足所有河道保持干净的船只及相关配套设施（见下方第4条）方可签订合同。</w:t>
      </w:r>
      <w:r/>
    </w:p>
    <w:p>
      <w:pPr>
        <w:ind w:right="60" w:firstLine="480"/>
        <w:spacing w:line="300" w:lineRule="auto"/>
        <w:rPr>
          <w:rFonts w:hint="eastAsia" w:ascii="宋体" w:hAnsi="宋体" w:eastAsia="宋体"/>
          <w:sz w:val="24"/>
          <w:szCs w:val="24"/>
        </w:rPr>
      </w:pPr>
      <w:r>
        <w:rPr>
          <w:rFonts w:hint="eastAsia" w:ascii="宋体" w:hAnsi="宋体" w:eastAsia="宋体"/>
          <w:color w:val="000000"/>
          <w:sz w:val="24"/>
          <w:szCs w:val="24"/>
        </w:rPr>
        <w:t xml:space="preserve">2、中标单位（承包人）须科学设置垃圾堆放场地，自行负责将打捞的垃圾、杂物全部及时清理外运出河道管理范围，并进行科学分类处理，不得将打捞的漂浮物弃置于任何河道内，清运处理的整个过程要符合国家、地方及相关部门规定。如中标单位（承包人）发生违反该条规定的情形，发包人有权无条件立即终止服务合同并追究中标单位（承包人）位违约责任。</w:t>
      </w:r>
      <w:r/>
    </w:p>
    <w:p>
      <w:pPr>
        <w:ind w:right="60" w:firstLine="480"/>
        <w:spacing w:line="300" w:lineRule="auto"/>
        <w:rPr>
          <w:rFonts w:hint="eastAsia" w:ascii="宋体" w:hAnsi="宋体" w:eastAsia="宋体"/>
          <w:sz w:val="24"/>
          <w:szCs w:val="24"/>
        </w:rPr>
      </w:pPr>
      <w:r>
        <w:rPr>
          <w:rFonts w:hint="eastAsia" w:ascii="宋体" w:hAnsi="宋体" w:eastAsia="宋体"/>
          <w:color w:val="000000"/>
          <w:sz w:val="24"/>
          <w:szCs w:val="24"/>
        </w:rPr>
        <w:t xml:space="preserve">3、及时组织规范处置。严禁处理垃圾产生的污水入河污染水体，打捞上来的各类河道垃圾由中标单位（承包人）负责及时且按规范清运处理。</w:t>
      </w:r>
      <w:r/>
    </w:p>
    <w:p>
      <w:pPr>
        <w:ind w:right="60" w:firstLine="480"/>
        <w:spacing w:line="300" w:lineRule="auto"/>
        <w:rPr>
          <w:rFonts w:hint="eastAsia" w:ascii="宋体" w:hAnsi="宋体" w:eastAsia="宋体"/>
          <w:sz w:val="24"/>
          <w:szCs w:val="24"/>
        </w:rPr>
      </w:pPr>
      <w:r>
        <w:rPr>
          <w:rFonts w:hint="eastAsia" w:ascii="宋体" w:hAnsi="宋体" w:eastAsia="宋体"/>
          <w:color w:val="000000"/>
          <w:sz w:val="24"/>
          <w:szCs w:val="24"/>
        </w:rPr>
        <w:t xml:space="preserve">4、中标单位（承包人）</w:t>
      </w:r>
      <w:r>
        <w:rPr>
          <w:rFonts w:hint="eastAsia" w:ascii="宋体" w:hAnsi="宋体" w:eastAsia="宋体"/>
          <w:color w:val="000000"/>
          <w:sz w:val="24"/>
          <w:szCs w:val="24"/>
        </w:rPr>
        <w:t xml:space="preserve">具备</w:t>
      </w:r>
      <w:r>
        <w:rPr>
          <w:rFonts w:hint="eastAsia" w:ascii="宋体" w:hAnsi="宋体" w:eastAsia="宋体"/>
          <w:color w:val="000000"/>
          <w:sz w:val="24"/>
          <w:szCs w:val="24"/>
        </w:rPr>
        <w:t xml:space="preserve">能满足所有河道保持干净的船只及相关配套设施。具体数量要求详见下表：</w:t>
      </w:r>
      <w:r/>
    </w:p>
    <w:p>
      <w:pPr>
        <w:spacing w:line="100" w:lineRule="exact"/>
        <w:rPr>
          <w:rFonts w:hint="eastAsia" w:ascii="宋体" w:hAnsi="宋体" w:eastAsia="宋体"/>
          <w:color w:val="000000"/>
          <w:sz w:val="6"/>
        </w:rPr>
      </w:pPr>
      <w:r>
        <w:rPr>
          <w:rFonts w:hint="eastAsia" w:ascii="宋体" w:hAnsi="宋体" w:eastAsia="宋体"/>
          <w:color w:val="000000"/>
          <w:sz w:val="6"/>
        </w:rPr>
      </w:r>
      <w:r/>
    </w:p>
    <w:tbl>
      <w:tblPr>
        <w:tblW w:w="0" w:type="auto"/>
        <w:tblInd w:w="8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000" w:firstRow="0" w:lastRow="0" w:firstColumn="0" w:lastColumn="0" w:noHBand="0" w:noVBand="0"/>
      </w:tblPr>
      <w:tblGrid>
        <w:gridCol w:w="1320"/>
        <w:gridCol w:w="2780"/>
        <w:gridCol w:w="2840"/>
      </w:tblGrid>
      <w:tr>
        <w:trPr>
          <w:trHeight w:val="44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ind w:firstLine="460"/>
              <w:spacing w:before="88" w:line="311" w:lineRule="exact"/>
              <w:rPr>
                <w:rFonts w:hint="eastAsia" w:ascii="宋体" w:hAnsi="宋体" w:eastAsia="宋体"/>
                <w:sz w:val="24"/>
                <w:szCs w:val="24"/>
              </w:rPr>
            </w:pPr>
            <w:r>
              <w:rPr>
                <w:rFonts w:hint="eastAsia" w:ascii="宋体" w:hAnsi="宋体" w:eastAsia="宋体"/>
                <w:color w:val="000000"/>
                <w:sz w:val="24"/>
                <w:szCs w:val="24"/>
              </w:rPr>
              <w:t xml:space="preserve">包号</w:t>
            </w:r>
            <w:r/>
          </w:p>
        </w:tc>
        <w:tc>
          <w:tcPr>
            <w:tcBorders>
              <w:top w:val="single" w:color="000000" w:sz="4" w:space="0"/>
              <w:left w:val="single" w:color="000000" w:sz="4" w:space="0"/>
              <w:bottom w:val="single" w:color="000000" w:sz="4" w:space="0"/>
              <w:right w:val="single" w:color="000000" w:sz="4" w:space="0"/>
            </w:tcBorders>
            <w:tcW w:w="2780" w:type="dxa"/>
            <w:textDirection w:val="lrTb"/>
            <w:noWrap w:val="false"/>
          </w:tcPr>
          <w:p>
            <w:pPr>
              <w:jc w:val="center"/>
              <w:spacing w:before="88" w:line="311" w:lineRule="exact"/>
              <w:rPr>
                <w:rFonts w:hint="eastAsia" w:ascii="宋体" w:hAnsi="宋体" w:eastAsia="宋体"/>
                <w:sz w:val="24"/>
                <w:szCs w:val="24"/>
              </w:rPr>
            </w:pPr>
            <w:r>
              <w:rPr>
                <w:rFonts w:hint="eastAsia" w:ascii="宋体" w:hAnsi="宋体" w:eastAsia="宋体"/>
                <w:color w:val="000000"/>
                <w:sz w:val="24"/>
                <w:szCs w:val="24"/>
              </w:rPr>
              <w:t xml:space="preserve">机动保洁船</w:t>
            </w:r>
            <w:r/>
          </w:p>
        </w:tc>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before="88" w:line="311" w:lineRule="exact"/>
              <w:rPr>
                <w:rFonts w:hint="eastAsia" w:ascii="宋体" w:hAnsi="宋体" w:eastAsia="宋体"/>
                <w:sz w:val="24"/>
                <w:szCs w:val="24"/>
              </w:rPr>
            </w:pPr>
            <w:r>
              <w:rPr>
                <w:rFonts w:hint="eastAsia" w:ascii="宋体" w:hAnsi="宋体" w:eastAsia="宋体"/>
                <w:color w:val="000000"/>
                <w:sz w:val="24"/>
                <w:szCs w:val="24"/>
              </w:rPr>
              <w:t xml:space="preserve">人工打捞船</w:t>
            </w:r>
            <w:r/>
          </w:p>
        </w:tc>
      </w:tr>
      <w:tr>
        <w:trPr>
          <w:trHeight w:val="46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ind w:firstLine="460"/>
              <w:spacing w:before="108" w:line="311"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780" w:type="dxa"/>
            <w:textDirection w:val="lrTb"/>
            <w:noWrap w:val="false"/>
          </w:tcPr>
          <w:p>
            <w:pPr>
              <w:jc w:val="center"/>
              <w:spacing w:before="108" w:line="311"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before="108" w:line="311" w:lineRule="exact"/>
              <w:rPr>
                <w:rFonts w:hint="eastAsia" w:ascii="宋体" w:hAnsi="宋体" w:eastAsia="宋体"/>
                <w:sz w:val="24"/>
                <w:szCs w:val="24"/>
              </w:rPr>
            </w:pPr>
            <w:r>
              <w:rPr>
                <w:rFonts w:hint="eastAsia" w:ascii="宋体" w:hAnsi="宋体" w:eastAsia="宋体"/>
                <w:sz w:val="24"/>
                <w:szCs w:val="24"/>
              </w:rPr>
            </w:r>
            <w:r/>
          </w:p>
        </w:tc>
      </w:tr>
      <w:tr>
        <w:trPr>
          <w:trHeight w:val="208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spacing w:line="311" w:lineRule="exact"/>
              <w:rPr>
                <w:rFonts w:hint="eastAsia" w:ascii="宋体" w:hAnsi="宋体" w:eastAsia="宋体"/>
                <w:color w:val="000000"/>
                <w:sz w:val="24"/>
                <w:szCs w:val="24"/>
              </w:rPr>
            </w:pPr>
            <w:r>
              <w:rPr>
                <w:rFonts w:hint="eastAsia" w:ascii="宋体" w:hAnsi="宋体" w:eastAsia="宋体"/>
                <w:color w:val="000000"/>
                <w:sz w:val="24"/>
                <w:szCs w:val="24"/>
              </w:rPr>
            </w:r>
            <w:r/>
          </w:p>
          <w:p>
            <w:pPr>
              <w:spacing w:line="311" w:lineRule="exact"/>
              <w:rPr>
                <w:rFonts w:hint="eastAsia" w:ascii="宋体" w:hAnsi="宋体" w:eastAsia="宋体"/>
                <w:color w:val="000000"/>
                <w:sz w:val="24"/>
                <w:szCs w:val="24"/>
              </w:rPr>
            </w:pPr>
            <w:r>
              <w:rPr>
                <w:rFonts w:hint="eastAsia" w:ascii="宋体" w:hAnsi="宋体" w:eastAsia="宋体"/>
                <w:color w:val="000000"/>
                <w:sz w:val="24"/>
                <w:szCs w:val="24"/>
              </w:rPr>
            </w:r>
            <w:r/>
          </w:p>
          <w:p>
            <w:pPr>
              <w:spacing w:line="311" w:lineRule="exact"/>
              <w:rPr>
                <w:rFonts w:hint="eastAsia" w:ascii="宋体" w:hAnsi="宋体" w:eastAsia="宋体"/>
                <w:color w:val="000000"/>
                <w:sz w:val="24"/>
                <w:szCs w:val="24"/>
              </w:rPr>
            </w:pPr>
            <w:r>
              <w:rPr>
                <w:rFonts w:hint="eastAsia" w:ascii="宋体" w:hAnsi="宋体" w:eastAsia="宋体"/>
                <w:color w:val="000000"/>
                <w:sz w:val="24"/>
                <w:szCs w:val="24"/>
              </w:rPr>
            </w:r>
            <w:r/>
          </w:p>
          <w:p>
            <w:pPr>
              <w:jc w:val="center"/>
              <w:spacing w:before="6" w:line="311" w:lineRule="exact"/>
              <w:rPr>
                <w:rFonts w:hint="eastAsia" w:ascii="宋体" w:hAnsi="宋体" w:eastAsia="宋体"/>
                <w:sz w:val="24"/>
                <w:szCs w:val="24"/>
              </w:rPr>
            </w:pPr>
            <w:r>
              <w:rPr>
                <w:rFonts w:hint="eastAsia" w:ascii="宋体" w:hAnsi="宋体" w:eastAsia="宋体"/>
                <w:color w:val="000000"/>
                <w:sz w:val="24"/>
                <w:szCs w:val="24"/>
              </w:rPr>
              <w:t xml:space="preserve">性能要求</w:t>
            </w:r>
            <w:r/>
          </w:p>
        </w:tc>
        <w:tc>
          <w:tcPr>
            <w:tcBorders>
              <w:top w:val="single" w:color="000000" w:sz="4" w:space="0"/>
              <w:left w:val="single" w:color="000000" w:sz="4" w:space="0"/>
              <w:bottom w:val="single" w:color="000000" w:sz="4" w:space="0"/>
              <w:right w:val="single" w:color="000000" w:sz="4" w:space="0"/>
            </w:tcBorders>
            <w:tcW w:w="2780" w:type="dxa"/>
            <w:textDirection w:val="lrTb"/>
            <w:noWrap w:val="false"/>
          </w:tcPr>
          <w:p>
            <w:pPr>
              <w:ind w:left="100" w:right="40" w:firstLine="20"/>
              <w:spacing w:before="268" w:line="311"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840" w:type="dxa"/>
            <w:textDirection w:val="lrTb"/>
            <w:noWrap w:val="false"/>
          </w:tcPr>
          <w:p>
            <w:pPr>
              <w:jc w:val="center"/>
              <w:spacing w:before="3" w:line="298" w:lineRule="exact"/>
              <w:rPr>
                <w:rFonts w:hint="eastAsia" w:ascii="宋体" w:hAnsi="宋体" w:eastAsia="宋体"/>
                <w:sz w:val="24"/>
                <w:szCs w:val="24"/>
              </w:rPr>
            </w:pPr>
            <w:r>
              <w:rPr>
                <w:rFonts w:hint="eastAsia" w:ascii="宋体" w:hAnsi="宋体" w:eastAsia="宋体"/>
                <w:sz w:val="24"/>
                <w:szCs w:val="24"/>
              </w:rPr>
            </w:r>
            <w:r/>
          </w:p>
        </w:tc>
      </w:tr>
    </w:tbl>
    <w:p>
      <w:pPr>
        <w:ind w:right="6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5、中标单位（承包人）有足够的相对固定的河道保洁人员，包括巡查人员、打捞人员、机械设备操作（维修）人员、船只驾驶员等；每条船上至少2人，船头1人打捞，驾驶员（舵手）1名。</w:t>
      </w:r>
      <w:r/>
    </w:p>
    <w:p>
      <w:pPr>
        <w:ind w:right="6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6、中标单位（承包人）专职保洁作业人员（必须符合国家劳动法用工的要求，且必须为其缴纳保额为60万元的意外伤害险，</w:t>
      </w:r>
      <w:r>
        <w:rPr>
          <w:rFonts w:hint="eastAsia" w:ascii="宋体" w:hAnsi="宋体" w:eastAsia="宋体"/>
          <w:b/>
          <w:bCs/>
          <w:color w:val="000000"/>
          <w:sz w:val="24"/>
          <w:szCs w:val="24"/>
        </w:rPr>
        <w:t xml:space="preserve">须提供承诺书</w:t>
      </w:r>
      <w:r>
        <w:rPr>
          <w:rFonts w:hint="eastAsia" w:ascii="宋体" w:hAnsi="宋体" w:eastAsia="宋体"/>
          <w:color w:val="000000"/>
          <w:sz w:val="24"/>
          <w:szCs w:val="24"/>
        </w:rPr>
        <w:t xml:space="preserve">）实施日常河道保洁；中标单位（承包人）为保洁人员及车辆、船舶办理社会化保险和意外伤害保险，确保设备车辆、人员的生产安全。上年度保险到期前一个月内，中标单位（承包人）必须向发包人提交相关缴纳保险的票据，否则发包人拒绝拨付经费。</w:t>
      </w:r>
      <w:r/>
    </w:p>
    <w:p>
      <w:pPr>
        <w:ind w:right="4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每天出工的船只、时间及人员：每条河道每天必须有打捞船及人工进行巡回保洁，每天工作时间不得少于8小时当水面出现大面积的“三水一萍”时，除现场的人工打捞船正常打捞外，必须调用机械、船只、人员进行打捞，确保所有河道的水面每天保持干净。</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7、中标单位（承包人）以自己的名义安排设备和劳力完成工作，高度重视安全生产工作，所聘用保洁人员必须身体健康且游泳技术良好。要求每条船作业时不</w:t>
      </w:r>
      <w:r>
        <w:rPr>
          <w:rFonts w:hint="eastAsia" w:ascii="宋体" w:hAnsi="宋体" w:eastAsia="宋体"/>
          <w:color w:val="000000"/>
          <w:sz w:val="24"/>
          <w:szCs w:val="24"/>
        </w:rPr>
        <w:t xml:space="preserve">得少于2名保洁人员，作业时必须穿着救生衣，船上至少配备每人一只救生圈，确保全年不出安全责任事故。中标单位（承包人）对工作中可能发生的人身及财产等一切安全责任事故负责，与发包人无关。由此产生的后果由中标单位（承包人）独自承担，并妥善处理好善后工作。</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8、中标单位（承包人）每日开展必要的日常巡回保洁，确保河道水面“五无”：无动物尸体；无“三水一萍”；无各类秸秆；无生活垃圾漂浮物；无大面积水草疯长。发现河道管理范围内新增违章建设及时上报。</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9、中标单位（承包人）将打捞的动物尸体按规定进行无害化处理。打捞的垃圾、杂物必须清理外运，不得堆放于河坡岸脚，确保保洁船内无积存垃圾过夜。</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10、中标单位（承包人）必须对打捞保洁船及各类机械、物资、设施等按照安全运行要求及时进行维修、保养，发包人定期组织安全运行检查。如出现故障，必须在3日内修复，以保证正常工作，由于特殊情况需延长时间，必须报经发包人同意。如3日内维修不到位，且未报发包人同意，每延迟1天，扣管护费用1000元／条。</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11、如遇大面积突发性“三水一萍”和秸秆等水面漂浮物，中标单位（承包人）须根据发包人要求在规定时间内增加人员、船舶，集中力量全力打捞。所发生费用由承包人自行承担。</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12、如遇区创建考核、重大活动、节假日和突发公共事件等，中标单位（承包人）应无条件服从发包人的统一安排和调度，做好河道突击性保洁工作。所发生费用由承包人自行承担。</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13、接受社会监督，对新闻媒体曝光和群众投诉反映的问题及时整改到位，若在规定时间内整改不到位，有一次扣1000元。</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14、若因打捞垃圾堆放河坡或人为操作破坏绿化，引起的矛盾由中标单位（承包人）协调解决，并承担一切费用。</w:t>
      </w:r>
      <w:r/>
    </w:p>
    <w:p>
      <w:pPr>
        <w:ind w:right="40" w:firstLine="480"/>
        <w:spacing w:line="300" w:lineRule="auto"/>
        <w:rPr>
          <w:rFonts w:hint="eastAsia" w:ascii="宋体" w:hAnsi="宋体" w:eastAsia="宋体"/>
          <w:color w:val="000000"/>
          <w:sz w:val="24"/>
          <w:szCs w:val="24"/>
        </w:rPr>
      </w:pPr>
      <w:r>
        <w:rPr>
          <w:rFonts w:hint="eastAsia" w:ascii="宋体" w:hAnsi="宋体" w:eastAsia="宋体"/>
          <w:color w:val="000000"/>
          <w:sz w:val="24"/>
          <w:szCs w:val="24"/>
        </w:rPr>
        <w:t xml:space="preserve">15、中标单位（承包人）在临近承包期满之前，必须对因其自身保洁不当所造成的遗留问题进行一次性的清理解决落实，并经发包人验收合格。如中标单位（承包人）在承包期满后还未对遗留问题落实解决的，发包人按照清理估算费用有权从承包人应得的合同价款中进行扣除。</w:t>
      </w:r>
      <w:r/>
    </w:p>
    <w:p>
      <w:pPr>
        <w:ind w:firstLine="480"/>
        <w:spacing w:line="300" w:lineRule="auto"/>
        <w:rPr>
          <w:rFonts w:hint="eastAsia"/>
        </w:rPr>
      </w:pPr>
      <w:r>
        <w:rPr>
          <w:rFonts w:hint="eastAsia" w:ascii="宋体" w:hAnsi="宋体" w:eastAsia="宋体"/>
          <w:color w:val="000000"/>
          <w:sz w:val="24"/>
          <w:szCs w:val="24"/>
        </w:rPr>
        <w:t xml:space="preserve">16、中标单位（承包人）须保障保洁人员按时足额获得工资，不得以任何理由拖欠保洁人员工资，除督促中标单位（承包人）按期发放外，发包人有权扣除中标单位（承包人）应发保洁人员工资1-3倍的罚款，直至解除合同。</w:t>
      </w:r>
      <w:r/>
    </w:p>
    <w:p>
      <w:pPr>
        <w:ind w:firstLine="420"/>
        <w:jc w:val="center"/>
        <w:rPr>
          <w:rFonts w:hint="eastAsia" w:ascii="宋体" w:hAnsi="宋体" w:eastAsia="宋体" w:cs="宋体"/>
          <w:sz w:val="44"/>
          <w:szCs w:val="44"/>
        </w:rPr>
      </w:pPr>
      <w:r>
        <w:rPr>
          <w:rFonts w:hint="eastAsia" w:ascii="宋体" w:hAnsi="宋体" w:eastAsia="宋体" w:cs="宋体"/>
          <w:sz w:val="44"/>
          <w:szCs w:val="44"/>
        </w:rPr>
      </w:r>
      <w:r/>
    </w:p>
    <w:p>
      <w:pPr>
        <w:ind w:firstLine="420"/>
        <w:jc w:val="center"/>
        <w:rPr>
          <w:rFonts w:hint="eastAsia" w:ascii="宋体" w:hAnsi="宋体" w:eastAsia="宋体" w:cs="宋体"/>
          <w:sz w:val="44"/>
          <w:szCs w:val="44"/>
        </w:rPr>
      </w:pPr>
      <w:r>
        <w:rPr>
          <w:rFonts w:hint="eastAsia" w:ascii="宋体" w:hAnsi="宋体" w:eastAsia="宋体" w:cs="宋体"/>
          <w:sz w:val="44"/>
          <w:szCs w:val="44"/>
        </w:rPr>
      </w:r>
      <w:r/>
    </w:p>
    <w:p>
      <w:pPr>
        <w:ind w:firstLine="420"/>
        <w:jc w:val="center"/>
        <w:rPr>
          <w:rFonts w:hint="eastAsia" w:ascii="宋体" w:hAnsi="宋体" w:eastAsia="宋体" w:cs="宋体"/>
          <w:sz w:val="44"/>
          <w:szCs w:val="44"/>
        </w:rPr>
      </w:pPr>
      <w:r>
        <w:rPr>
          <w:rFonts w:hint="eastAsia" w:ascii="宋体" w:hAnsi="宋体" w:eastAsia="宋体" w:cs="宋体"/>
          <w:sz w:val="44"/>
          <w:szCs w:val="44"/>
        </w:rPr>
      </w:r>
      <w:r/>
    </w:p>
    <w:p>
      <w:pPr>
        <w:ind w:firstLine="420"/>
        <w:jc w:val="center"/>
        <w:rPr>
          <w:rFonts w:hint="eastAsia" w:ascii="宋体" w:hAnsi="宋体" w:eastAsia="宋体" w:cs="宋体"/>
          <w:sz w:val="44"/>
          <w:szCs w:val="44"/>
        </w:rPr>
      </w:pPr>
      <w:r>
        <w:rPr>
          <w:rFonts w:hint="eastAsia" w:ascii="宋体" w:hAnsi="宋体" w:eastAsia="宋体" w:cs="宋体"/>
          <w:sz w:val="44"/>
          <w:szCs w:val="44"/>
        </w:rPr>
      </w:r>
      <w:r/>
    </w:p>
    <w:p>
      <w:pPr>
        <w:ind w:firstLine="420"/>
        <w:jc w:val="center"/>
        <w:rPr>
          <w:rFonts w:hint="eastAsia" w:ascii="宋体" w:hAnsi="宋体" w:eastAsia="宋体" w:cs="宋体"/>
          <w:sz w:val="24"/>
          <w:szCs w:val="24"/>
        </w:rPr>
      </w:pPr>
      <w:r>
        <w:rPr>
          <w:rFonts w:hint="eastAsia" w:ascii="宋体" w:hAnsi="宋体" w:eastAsia="宋体" w:cs="宋体"/>
          <w:sz w:val="44"/>
          <w:szCs w:val="44"/>
        </w:rPr>
        <w:t xml:space="preserve">第</w:t>
      </w:r>
      <w:bookmarkEnd w:id="171"/>
      <w:r>
        <w:rPr>
          <w:rFonts w:hint="eastAsia" w:ascii="宋体" w:hAnsi="宋体" w:eastAsia="宋体" w:cs="宋体"/>
          <w:sz w:val="44"/>
          <w:szCs w:val="44"/>
        </w:rPr>
        <w:t xml:space="preserve">四章 采购需求</w:t>
      </w:r>
      <w:bookmarkStart w:id="173" w:name="_Toc49090575"/>
      <w:r/>
      <w:bookmarkStart w:id="174" w:name="_Toc26554093"/>
      <w:r/>
      <w:bookmarkEnd w:id="172"/>
      <w:r/>
      <w:bookmarkEnd w:id="173"/>
      <w:r/>
      <w:bookmarkEnd w:id="174"/>
      <w:r/>
      <w:r/>
    </w:p>
    <w:p>
      <w:pPr>
        <w:spacing w:line="480" w:lineRule="exact"/>
        <w:rPr>
          <w:rFonts w:hint="eastAsia" w:ascii="宋体" w:hAnsi="宋体" w:eastAsia="宋体" w:cs="宋体"/>
          <w:b/>
          <w:bCs/>
          <w:sz w:val="24"/>
          <w:szCs w:val="24"/>
        </w:rPr>
      </w:pPr>
      <w:r/>
      <w:bookmarkStart w:id="175" w:name="_Toc120614281"/>
      <w:r>
        <w:rPr>
          <w:rFonts w:ascii="宋体" w:hAnsi="宋体" w:eastAsia="宋体" w:cs="宋体"/>
          <w:b/>
          <w:bCs/>
          <w:sz w:val="24"/>
          <w:szCs w:val="24"/>
        </w:rPr>
        <w:t xml:space="preserve">注：本章采购需求中打“★”的为投标人必须满足或高于的参数指标，低于作无效标处理。</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为深入贯彻落实区委、区政府《关于在全区全面推行河长制的实施意见》《泰州市姜堰区农村河道长效管理实施办法》等文件精神，进一步加强我镇河道管理与保护，健全河道管理保护长效机制，有效改善水环境、提升水质，结合我镇实际，特拟定溱潼镇河道长效管护发包方案。</w:t>
      </w:r>
      <w:r/>
    </w:p>
    <w:p>
      <w:pPr>
        <w:ind w:left="640"/>
        <w:spacing w:line="360" w:lineRule="exact"/>
        <w:rPr>
          <w:rFonts w:hint="eastAsia" w:ascii="宋体" w:hAnsi="宋体" w:eastAsia="宋体" w:cs="宋体"/>
          <w:b/>
          <w:bCs/>
          <w:sz w:val="24"/>
          <w:szCs w:val="24"/>
        </w:rPr>
      </w:pPr>
      <w:r>
        <w:rPr>
          <w:rFonts w:ascii="宋体" w:hAnsi="宋体" w:eastAsia="宋体" w:cs="宋体"/>
          <w:b/>
          <w:bCs/>
          <w:sz w:val="24"/>
          <w:szCs w:val="24"/>
        </w:rPr>
        <w:t xml:space="preserve">一、发包范围</w:t>
      </w:r>
      <w:r/>
    </w:p>
    <w:tbl>
      <w:tblPr>
        <w:tblW w:w="8505" w:type="dxa"/>
        <w:tblInd w:w="108" w:type="dxa"/>
        <w:tblLayout w:type="fixed"/>
        <w:tblLook w:val="04A0" w:firstRow="1" w:lastRow="0" w:firstColumn="1" w:lastColumn="0" w:noHBand="0" w:noVBand="1"/>
      </w:tblPr>
      <w:tblGrid>
        <w:gridCol w:w="1276"/>
        <w:gridCol w:w="7229"/>
      </w:tblGrid>
      <w:tr>
        <w:trPr>
          <w:trHeight w:val="678"/>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包号</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管护区域</w:t>
            </w:r>
            <w:r/>
          </w:p>
        </w:tc>
      </w:tr>
      <w:tr>
        <w:trPr>
          <w:trHeight w:val="1078"/>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一包</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河道：泰东河、姜溱河溱潼段、二场河、夏家汪河</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里程明细：泰东河7.00公里，姜溱河溱潼段2.50公里，二场河1.70公里，夏家汪河2.20公里等。</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预算金额81万元(3年)。</w:t>
            </w:r>
            <w:r/>
          </w:p>
          <w:p>
            <w:pPr>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具体管护范围见图。</w:t>
            </w:r>
            <w:r/>
          </w:p>
        </w:tc>
      </w:tr>
      <w:tr>
        <w:trPr>
          <w:trHeight w:val="1122"/>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二包</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河道：龙叉港及老姜溱路西侧河道</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里程明细：龙叉港5.50公里，夏家漕河0.50公里，洲城河1.50公里，湖洲河4.40公里，沿麻河2.40公里，划河0.60公里，沿线支河0.40公里等。</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预算金额60万元(3年)。</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具体管护范围见图。</w:t>
            </w:r>
            <w:r/>
          </w:p>
        </w:tc>
      </w:tr>
      <w:tr>
        <w:trPr>
          <w:trHeight w:val="1408"/>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三包</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河道：兴泰片区所有区、镇、村级河道</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里程明细：沙溱河4.60公里，兴苏河5.26公里，红家尖河2.80公里，通镇河2.86公里，兴溱河5.40公里，后沟河1.74公里，东港址河1.17公里，溱边河6.52公里，盐靖河3.90公里，沿线支河1.78公里等。</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本标段包含两处泰东河拦网口值守人员工资（不另行单独计费），预算金额117万元(3年)。</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具体管护范围见图。</w:t>
            </w:r>
            <w:r/>
          </w:p>
        </w:tc>
      </w:tr>
      <w:tr>
        <w:trPr>
          <w:trHeight w:val="1272"/>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四包</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河道：姜溱河沈高段、杨家尖河、S353沿线视线范围6条支河及姜沈路沿线3条支河</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里程明细：姜溱河沈高段8.60公里，杨家尖河1.75公里，西姜溱河4.60公里，备战河1.30公里，其余支河3.39公里等。</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预算金额54万元(3年)。</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具体管护范围见图。</w:t>
            </w:r>
            <w:r/>
          </w:p>
        </w:tc>
      </w:tr>
      <w:tr>
        <w:trPr>
          <w:trHeight w:val="1404"/>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五包</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河道：黄村河和溱湖大道沿线10条支河</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里程明细：黄村河4.00公里，溱湖河1.92公里，沿线支河7.10公里等。</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预算金额66万元(3年)。</w:t>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具体管护范围见图。</w:t>
            </w:r>
            <w:r/>
          </w:p>
        </w:tc>
      </w:tr>
      <w:tr>
        <w:trPr>
          <w:trHeight w:val="1404"/>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管护范围图</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mc:AlternateContent>
                <mc:Choice Requires="wpg">
                  <w:drawing>
                    <wp:inline xmlns:wp="http://schemas.openxmlformats.org/drawingml/2006/wordprocessingDrawing" distT="0" distB="0" distL="0" distR="0">
                      <wp:extent cx="4209415" cy="3095625"/>
                      <wp:effectExtent l="0" t="0" r="635" b="9525"/>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6"/>
                              <a:stretch/>
                            </pic:blipFill>
                            <pic:spPr bwMode="auto">
                              <a:xfrm>
                                <a:off x="0" y="0"/>
                                <a:ext cx="4212099" cy="3097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31.4pt;height:243.8pt;mso-wrap-distance-left:0.0pt;mso-wrap-distance-top:0.0pt;mso-wrap-distance-right:0.0pt;mso-wrap-distance-bottom:0.0pt;" stroked="f">
                      <v:path textboxrect="0,0,0,0"/>
                      <v:imagedata r:id="rId16" o:title=""/>
                    </v:shape>
                  </w:pict>
                </mc:Fallback>
              </mc:AlternateContent>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mc:AlternateContent>
                <mc:Choice Requires="wpg">
                  <w:drawing>
                    <wp:inline xmlns:wp="http://schemas.openxmlformats.org/drawingml/2006/wordprocessingDrawing" distT="0" distB="0" distL="0" distR="0">
                      <wp:extent cx="4223385" cy="3695482"/>
                      <wp:effectExtent l="0" t="0" r="5715"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7"/>
                              <a:stretch/>
                            </pic:blipFill>
                            <pic:spPr bwMode="auto">
                              <a:xfrm>
                                <a:off x="0" y="0"/>
                                <a:ext cx="4273364" cy="3739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2.6pt;height:291.0pt;mso-wrap-distance-left:0.0pt;mso-wrap-distance-top:0.0pt;mso-wrap-distance-right:0.0pt;mso-wrap-distance-bottom:0.0pt;" stroked="f">
                      <v:path textboxrect="0,0,0,0"/>
                      <v:imagedata r:id="rId17" o:title=""/>
                    </v:shape>
                  </w:pict>
                </mc:Fallback>
              </mc:AlternateContent>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mc:AlternateContent>
                <mc:Choice Requires="wpg">
                  <w:drawing>
                    <wp:inline xmlns:wp="http://schemas.openxmlformats.org/drawingml/2006/wordprocessingDrawing" distT="0" distB="0" distL="0" distR="0">
                      <wp:extent cx="4223385" cy="3752850"/>
                      <wp:effectExtent l="0" t="0" r="5715"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8"/>
                              <a:stretch/>
                            </pic:blipFill>
                            <pic:spPr bwMode="auto">
                              <a:xfrm>
                                <a:off x="0" y="0"/>
                                <a:ext cx="4261081" cy="37863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32.6pt;height:295.5pt;mso-wrap-distance-left:0.0pt;mso-wrap-distance-top:0.0pt;mso-wrap-distance-right:0.0pt;mso-wrap-distance-bottom:0.0pt;" stroked="f">
                      <v:path textboxrect="0,0,0,0"/>
                      <v:imagedata r:id="rId18" o:title=""/>
                    </v:shape>
                  </w:pict>
                </mc:Fallback>
              </mc:AlternateContent>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mc:AlternateContent>
                <mc:Choice Requires="wpg">
                  <w:drawing>
                    <wp:inline xmlns:wp="http://schemas.openxmlformats.org/drawingml/2006/wordprocessingDrawing" distT="0" distB="0" distL="0" distR="0">
                      <wp:extent cx="4223385" cy="4269740"/>
                      <wp:effectExtent l="0" t="0" r="571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pic:cNvPicPr>
                              <pic:nvPr/>
                            </pic:nvPicPr>
                            <pic:blipFill>
                              <a:blip r:embed="rId19"/>
                              <a:stretch/>
                            </pic:blipFill>
                            <pic:spPr bwMode="auto">
                              <a:xfrm>
                                <a:off x="0" y="0"/>
                                <a:ext cx="4227754" cy="42741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32.6pt;height:336.2pt;mso-wrap-distance-left:0.0pt;mso-wrap-distance-top:0.0pt;mso-wrap-distance-right:0.0pt;mso-wrap-distance-bottom:0.0pt;" stroked="f">
                      <v:path textboxrect="0,0,0,0"/>
                      <v:imagedata r:id="rId19" o:title=""/>
                    </v:shape>
                  </w:pict>
                </mc:Fallback>
              </mc:AlternateContent>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exact"/>
              <w:widowControl/>
              <w:rPr>
                <w:rFonts w:hint="eastAsia" w:ascii="宋体" w:hAnsi="宋体" w:eastAsia="宋体" w:cs="宋体"/>
                <w:bCs/>
                <w:sz w:val="24"/>
                <w:szCs w:val="24"/>
              </w:rPr>
            </w:pPr>
            <w:r>
              <w:rPr>
                <w:rFonts w:ascii="宋体" w:hAnsi="宋体" w:eastAsia="宋体" w:cs="宋体"/>
                <w:bCs/>
                <w:sz w:val="24"/>
                <w:szCs w:val="24"/>
              </w:rPr>
              <mc:AlternateContent>
                <mc:Choice Requires="wpg">
                  <w:drawing>
                    <wp:inline xmlns:wp="http://schemas.openxmlformats.org/drawingml/2006/wordprocessingDrawing" distT="0" distB="0" distL="0" distR="0">
                      <wp:extent cx="4057650" cy="4792980"/>
                      <wp:effectExtent l="0" t="0" r="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r/>
                            </pic:nvPicPr>
                            <pic:blipFill>
                              <a:blip r:embed="rId20"/>
                              <a:stretch/>
                            </pic:blipFill>
                            <pic:spPr bwMode="auto">
                              <a:xfrm>
                                <a:off x="0" y="0"/>
                                <a:ext cx="4064540" cy="4801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19.5pt;height:377.4pt;mso-wrap-distance-left:0.0pt;mso-wrap-distance-top:0.0pt;mso-wrap-distance-right:0.0pt;mso-wrap-distance-bottom:0.0pt;" stroked="f">
                      <v:path textboxrect="0,0,0,0"/>
                      <v:imagedata r:id="rId20" o:title=""/>
                    </v:shape>
                  </w:pict>
                </mc:Fallback>
              </mc:AlternateContent>
            </w:r>
            <w:r/>
          </w:p>
          <w:p>
            <w:pPr>
              <w:jc w:val="left"/>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r>
            <w:r/>
          </w:p>
        </w:tc>
      </w:tr>
    </w:tbl>
    <w:p>
      <w:pPr>
        <w:ind w:firstLine="723"/>
        <w:spacing w:line="360" w:lineRule="exact"/>
        <w:rPr>
          <w:rFonts w:hint="eastAsia" w:ascii="宋体" w:hAnsi="宋体" w:eastAsia="宋体" w:cs="宋体"/>
          <w:b/>
          <w:bCs/>
          <w:sz w:val="24"/>
          <w:szCs w:val="24"/>
        </w:rPr>
      </w:pPr>
      <w:r>
        <w:rPr>
          <w:rFonts w:ascii="宋体" w:hAnsi="宋体" w:eastAsia="宋体" w:cs="宋体"/>
          <w:b/>
          <w:bCs/>
          <w:sz w:val="24"/>
          <w:szCs w:val="24"/>
        </w:rPr>
        <w:t xml:space="preserve">二、服务期限</w:t>
      </w:r>
      <w:r/>
    </w:p>
    <w:p>
      <w:pPr>
        <w:ind w:firstLine="60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1、本项目服务期限为</w:t>
      </w:r>
      <w:r>
        <w:rPr>
          <w:rFonts w:hint="eastAsia" w:ascii="宋体" w:hAnsi="宋体" w:eastAsia="宋体" w:cs="宋体"/>
          <w:bCs/>
          <w:sz w:val="24"/>
          <w:szCs w:val="24"/>
        </w:rPr>
        <w:t xml:space="preserve">三年</w:t>
      </w:r>
      <w:r>
        <w:rPr>
          <w:rFonts w:ascii="宋体" w:hAnsi="宋体" w:eastAsia="宋体" w:cs="宋体"/>
          <w:bCs/>
          <w:sz w:val="24"/>
          <w:szCs w:val="24"/>
        </w:rPr>
        <w:t xml:space="preserve">。</w:t>
      </w:r>
      <w:r/>
    </w:p>
    <w:p>
      <w:pPr>
        <w:ind w:firstLine="60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2、履约保证金 </w:t>
      </w:r>
      <w:r/>
    </w:p>
    <w:p>
      <w:pPr>
        <w:ind w:firstLine="60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2.1、签订合同前，中标人应按合同价的10%向采购人提交履约保证金，中标人应当以支票、汇票、本票或者金融机构、担保机构出具的保函等非现金形式提交，合同履行完毕后如无质量索赔事件无息退还。</w:t>
      </w:r>
      <w:r/>
    </w:p>
    <w:p>
      <w:pPr>
        <w:ind w:firstLine="60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2.2、签订合同后，如中标人不按合同履行约定的，则其全部履约保证金不予退还，履约保证金不足以赔偿损失的，按实际损失赔偿，采购人将有充分理由取消该授标，在此情况下采购人可将下一个中标候选人定为中标人，或重新招标。</w:t>
      </w:r>
      <w:r/>
    </w:p>
    <w:p>
      <w:pPr>
        <w:ind w:left="640"/>
        <w:spacing w:line="360" w:lineRule="exact"/>
        <w:rPr>
          <w:rFonts w:hint="eastAsia" w:ascii="宋体" w:hAnsi="宋体" w:eastAsia="宋体" w:cs="宋体"/>
          <w:b/>
          <w:bCs/>
          <w:sz w:val="24"/>
          <w:szCs w:val="24"/>
        </w:rPr>
      </w:pPr>
      <w:r>
        <w:rPr>
          <w:rFonts w:ascii="宋体" w:hAnsi="宋体" w:eastAsia="宋体" w:cs="宋体"/>
          <w:b/>
          <w:bCs/>
          <w:sz w:val="24"/>
          <w:szCs w:val="24"/>
        </w:rPr>
        <w:t xml:space="preserve">三、发包内容</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本次发包管护内容：五个包河道水面及岸坡保洁。具体包括河道保洁人工、船只（设备）使用、油料、船只(设备)保养和维修（护）、自设拦截点、堆放点设置、垃圾处置、救生衣及其它辅助工具、上岗和安全培训、保险等。</w:t>
      </w:r>
      <w:r/>
    </w:p>
    <w:p>
      <w:pPr>
        <w:ind w:left="640"/>
        <w:spacing w:line="360" w:lineRule="exact"/>
        <w:rPr>
          <w:rFonts w:hint="eastAsia" w:ascii="宋体" w:hAnsi="宋体" w:eastAsia="宋体" w:cs="宋体"/>
          <w:b/>
          <w:bCs/>
          <w:sz w:val="24"/>
          <w:szCs w:val="24"/>
        </w:rPr>
      </w:pPr>
      <w:r>
        <w:rPr>
          <w:rFonts w:ascii="宋体" w:hAnsi="宋体" w:eastAsia="宋体" w:cs="宋体"/>
          <w:b/>
          <w:bCs/>
          <w:sz w:val="24"/>
          <w:szCs w:val="24"/>
        </w:rPr>
        <w:t xml:space="preserve">四、发包要求</w:t>
      </w:r>
      <w:r/>
    </w:p>
    <w:p>
      <w:pPr>
        <w:contextualSpacing/>
        <w:ind w:firstLine="480"/>
        <w:spacing w:line="360" w:lineRule="exact"/>
        <w:rPr>
          <w:rFonts w:ascii="Times New Roman" w:hAnsi="Times New Roman" w:eastAsia="宋体" w:cs="Times New Roman"/>
          <w:sz w:val="48"/>
          <w:szCs w:val="48"/>
        </w:rPr>
      </w:pPr>
      <w:r>
        <w:rPr>
          <w:rFonts w:ascii="宋体" w:hAnsi="宋体" w:eastAsia="宋体" w:cs="宋体"/>
          <w:bCs/>
          <w:sz w:val="24"/>
          <w:szCs w:val="24"/>
        </w:rPr>
        <w:t xml:space="preserve">★</w:t>
      </w:r>
      <w:r>
        <w:rPr>
          <w:rFonts w:ascii="宋体" w:hAnsi="宋体" w:eastAsia="宋体" w:cs="宋体"/>
          <w:b/>
          <w:sz w:val="24"/>
          <w:szCs w:val="24"/>
        </w:rPr>
        <w:t xml:space="preserve">1、中标单位签订合同前，必须完成自设拦截点</w:t>
      </w:r>
      <w:r>
        <w:rPr>
          <w:rFonts w:hint="eastAsia" w:ascii="宋体" w:hAnsi="宋体" w:eastAsia="宋体" w:cs="宋体"/>
          <w:b/>
          <w:sz w:val="24"/>
          <w:szCs w:val="24"/>
        </w:rPr>
        <w:t xml:space="preserve">且满足</w:t>
      </w:r>
      <w:r>
        <w:rPr>
          <w:rFonts w:ascii="宋体" w:hAnsi="宋体" w:eastAsia="宋体" w:cs="宋体"/>
          <w:b/>
          <w:sz w:val="24"/>
          <w:szCs w:val="24"/>
        </w:rPr>
        <w:t xml:space="preserve">所有河道保持干净的</w:t>
      </w:r>
      <w:r>
        <w:rPr>
          <w:rFonts w:ascii="宋体" w:hAnsi="宋体" w:eastAsia="宋体" w:cs="宋体"/>
          <w:b/>
          <w:sz w:val="24"/>
          <w:szCs w:val="24"/>
        </w:rPr>
        <w:t xml:space="preserve">船只及相关配套设施</w:t>
      </w:r>
      <w:r>
        <w:rPr>
          <w:rFonts w:hint="eastAsia" w:ascii="宋体" w:hAnsi="宋体" w:eastAsia="宋体" w:cs="宋体"/>
          <w:b/>
          <w:sz w:val="24"/>
          <w:szCs w:val="24"/>
        </w:rPr>
        <w:t xml:space="preserve">（见下方第4条）</w:t>
      </w:r>
      <w:r>
        <w:rPr>
          <w:rFonts w:ascii="宋体" w:hAnsi="宋体" w:eastAsia="宋体" w:cs="宋体"/>
          <w:b/>
          <w:sz w:val="24"/>
          <w:szCs w:val="24"/>
        </w:rPr>
        <w:t xml:space="preserve">方可签订合同。</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2、中标单位须科学设置垃圾堆放场地，自行负责将打捞的垃圾、杂物全部及时清理外运出河道管理范围，并进行科学分类处理，不得将打捞的漂浮物弃置于任何河道内，清运处理的整个过程要符合国家、地方及相关部门规定。如中标单位发生违反该条规定的情形，采购人有权无条件立即终止服务合同并追究中标单位违约责任。</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★3、及时组织规范处置。严禁处理垃圾产生的污水入河污染水体，打捞上来的各类河道垃圾由保洁单位负责及时且按规范清运处理。</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w:t>
      </w:r>
      <w:r>
        <w:rPr>
          <w:rFonts w:ascii="宋体" w:hAnsi="宋体" w:eastAsia="宋体" w:cs="宋体"/>
          <w:bCs/>
          <w:sz w:val="24"/>
          <w:szCs w:val="24"/>
        </w:rPr>
        <w:t xml:space="preserve">4、</w:t>
      </w:r>
      <w:r>
        <w:rPr>
          <w:rFonts w:hint="eastAsia" w:ascii="宋体" w:hAnsi="宋体" w:eastAsia="宋体" w:cs="宋体"/>
          <w:bCs/>
          <w:sz w:val="24"/>
          <w:szCs w:val="24"/>
        </w:rPr>
        <w:t xml:space="preserve">配备</w:t>
      </w:r>
      <w:r>
        <w:rPr>
          <w:rFonts w:ascii="宋体" w:hAnsi="宋体" w:eastAsia="宋体" w:cs="宋体"/>
          <w:bCs/>
          <w:sz w:val="24"/>
          <w:szCs w:val="24"/>
        </w:rPr>
        <w:t xml:space="preserve">能满足所有河道保持干净的船只及相关配套设施</w:t>
      </w:r>
      <w:r>
        <w:rPr>
          <w:rFonts w:hint="eastAsia" w:ascii="宋体" w:hAnsi="宋体" w:eastAsia="宋体" w:cs="宋体"/>
          <w:bCs/>
          <w:sz w:val="24"/>
          <w:szCs w:val="24"/>
        </w:rPr>
        <w:t xml:space="preserve">，</w:t>
      </w:r>
      <w:r/>
    </w:p>
    <w:p>
      <w:pPr>
        <w:ind w:firstLine="480"/>
        <w:spacing w:line="360" w:lineRule="exact"/>
        <w:tabs>
          <w:tab w:val="left" w:pos="735" w:leader="none"/>
          <w:tab w:val="left" w:pos="945" w:leader="none"/>
          <w:tab w:val="left" w:pos="1155" w:leader="none"/>
        </w:tabs>
        <w:rPr>
          <w:rFonts w:hint="eastAsia" w:ascii="宋体" w:hAnsi="宋体" w:eastAsia="宋体" w:cs="Times New Roman"/>
          <w:bCs/>
          <w:sz w:val="24"/>
          <w:szCs w:val="24"/>
        </w:rPr>
      </w:pPr>
      <w:r>
        <w:rPr>
          <w:rFonts w:ascii="宋体" w:hAnsi="宋体" w:eastAsia="宋体" w:cs="Times New Roman"/>
          <w:bCs/>
          <w:sz w:val="24"/>
          <w:szCs w:val="24"/>
        </w:rPr>
        <w:t xml:space="preserve">具体数量要求详见下表：</w:t>
      </w:r>
      <w:r/>
    </w:p>
    <w:tbl>
      <w:tblPr>
        <w:tblW w:w="7422"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40"/>
        <w:gridCol w:w="2891"/>
        <w:gridCol w:w="2891"/>
      </w:tblGrid>
      <w:tr>
        <w:trPr>
          <w:trHeight w:val="558"/>
        </w:trPr>
        <w:tc>
          <w:tcPr>
            <w:tcW w:w="1640" w:type="dxa"/>
            <w:vAlign w:val="center"/>
            <w:textDirection w:val="lrTb"/>
            <w:noWrap w:val="false"/>
          </w:tcPr>
          <w:p>
            <w:pPr>
              <w:jc w:val="center"/>
              <w:spacing w:line="360" w:lineRule="exact"/>
              <w:tabs>
                <w:tab w:val="left" w:pos="420" w:leader="none"/>
              </w:tabs>
              <w:rPr>
                <w:rFonts w:hint="eastAsia" w:ascii="黑体" w:hAnsi="黑体" w:eastAsia="黑体" w:cs="Times New Roman"/>
                <w:sz w:val="24"/>
                <w:szCs w:val="24"/>
              </w:rPr>
            </w:pPr>
            <w:r>
              <w:rPr>
                <w:rFonts w:ascii="黑体" w:hAnsi="黑体" w:eastAsia="黑体" w:cs="Times New Roman"/>
                <w:sz w:val="24"/>
                <w:szCs w:val="24"/>
              </w:rPr>
              <w:t xml:space="preserve">包号</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b/>
                <w:bCs/>
                <w:sz w:val="24"/>
                <w:szCs w:val="24"/>
              </w:rPr>
            </w:pPr>
            <w:r>
              <w:rPr>
                <w:rFonts w:ascii="宋体" w:hAnsi="宋体" w:eastAsia="宋体" w:cs="宋体"/>
                <w:b/>
                <w:bCs/>
                <w:sz w:val="24"/>
                <w:szCs w:val="24"/>
              </w:rPr>
              <w:t xml:space="preserve">机动保洁船</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b/>
                <w:bCs/>
                <w:sz w:val="24"/>
                <w:szCs w:val="24"/>
              </w:rPr>
            </w:pPr>
            <w:r>
              <w:rPr>
                <w:rFonts w:ascii="宋体" w:hAnsi="宋体" w:eastAsia="宋体" w:cs="宋体"/>
                <w:b/>
                <w:bCs/>
                <w:sz w:val="24"/>
                <w:szCs w:val="24"/>
              </w:rPr>
              <w:t xml:space="preserve">人工打捞船</w:t>
            </w:r>
            <w:r/>
          </w:p>
        </w:tc>
      </w:tr>
      <w:tr>
        <w:trPr>
          <w:trHeight w:val="407"/>
        </w:trPr>
        <w:tc>
          <w:tcPr>
            <w:tcW w:w="1640"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一包</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4</w:t>
            </w:r>
            <w:r/>
          </w:p>
        </w:tc>
      </w:tr>
      <w:tr>
        <w:trPr>
          <w:trHeight w:val="227"/>
        </w:trPr>
        <w:tc>
          <w:tcPr>
            <w:tcW w:w="1640"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二包</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2</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2</w:t>
            </w:r>
            <w:r/>
          </w:p>
        </w:tc>
      </w:tr>
      <w:tr>
        <w:trPr>
          <w:trHeight w:val="227"/>
        </w:trPr>
        <w:tc>
          <w:tcPr>
            <w:tcW w:w="1640"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三包</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r>
      <w:tr>
        <w:trPr>
          <w:trHeight w:val="227"/>
        </w:trPr>
        <w:tc>
          <w:tcPr>
            <w:tcW w:w="1640"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四包</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3</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227"/>
        </w:trPr>
        <w:tc>
          <w:tcPr>
            <w:tcW w:w="1640"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五包</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2</w:t>
            </w:r>
            <w:r/>
          </w:p>
        </w:tc>
        <w:tc>
          <w:tcPr>
            <w:tcW w:w="2891"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6</w:t>
            </w:r>
            <w:r/>
          </w:p>
        </w:tc>
      </w:tr>
      <w:tr>
        <w:trPr>
          <w:trHeight w:val="2180"/>
        </w:trPr>
        <w:tc>
          <w:tcPr>
            <w:tcW w:w="1640" w:type="dxa"/>
            <w:vAlign w:val="center"/>
            <w:textDirection w:val="lrTb"/>
            <w:noWrap w:val="false"/>
          </w:tcPr>
          <w:p>
            <w:pPr>
              <w:jc w:val="center"/>
              <w:spacing w:line="360" w:lineRule="exact"/>
              <w:tabs>
                <w:tab w:val="left" w:pos="420" w:leader="none"/>
              </w:tabs>
              <w:rPr>
                <w:rFonts w:hint="eastAsia" w:ascii="宋体" w:hAnsi="宋体" w:eastAsia="宋体" w:cs="宋体"/>
                <w:sz w:val="24"/>
                <w:szCs w:val="24"/>
              </w:rPr>
            </w:pPr>
            <w:r>
              <w:rPr>
                <w:rFonts w:ascii="宋体" w:hAnsi="宋体" w:eastAsia="宋体" w:cs="宋体"/>
                <w:sz w:val="24"/>
                <w:szCs w:val="24"/>
              </w:rPr>
              <w:t xml:space="preserve">性能要求</w:t>
            </w:r>
            <w:r/>
          </w:p>
        </w:tc>
        <w:tc>
          <w:tcPr>
            <w:tcW w:w="2891" w:type="dxa"/>
            <w:vAlign w:val="center"/>
            <w:textDirection w:val="lrTb"/>
            <w:noWrap w:val="false"/>
          </w:tcPr>
          <w:p>
            <w:pPr>
              <w:spacing w:line="360" w:lineRule="exact"/>
              <w:rPr>
                <w:rFonts w:ascii="Times New Roman" w:hAnsi="Times New Roman" w:eastAsia="宋体" w:cs="Times New Roman"/>
              </w:rPr>
            </w:pPr>
            <w:r>
              <w:rPr>
                <w:rFonts w:ascii="宋体" w:hAnsi="宋体" w:eastAsia="宋体" w:cs="宋体"/>
                <w:bCs/>
                <w:sz w:val="24"/>
                <w:szCs w:val="24"/>
              </w:rPr>
              <w:t xml:space="preserve">作业时速可达3公里/小时、满油或满电状态下续航力≥6小时，发动机功率≥30/KW ，也可单独作业。</w:t>
            </w:r>
            <w:r/>
          </w:p>
        </w:tc>
        <w:tc>
          <w:tcPr>
            <w:tcW w:w="2891" w:type="dxa"/>
            <w:vAlign w:val="center"/>
            <w:textDirection w:val="lrTb"/>
            <w:noWrap w:val="false"/>
          </w:tcPr>
          <w:p>
            <w:pPr>
              <w:spacing w:line="360" w:lineRule="exact"/>
              <w:rPr>
                <w:rFonts w:hint="eastAsia" w:ascii="宋体" w:hAnsi="宋体" w:eastAsia="宋体" w:cs="Times New Roman"/>
                <w:sz w:val="24"/>
                <w:szCs w:val="24"/>
              </w:rPr>
            </w:pPr>
            <w:r>
              <w:rPr>
                <w:rFonts w:ascii="宋体" w:hAnsi="宋体" w:eastAsia="宋体" w:cs="宋体"/>
                <w:bCs/>
                <w:sz w:val="24"/>
                <w:szCs w:val="24"/>
              </w:rPr>
              <w:t xml:space="preserve">可辅助机动保洁船进行收集打捞，也可单独作业。</w:t>
            </w:r>
            <w:r/>
          </w:p>
          <w:p>
            <w:pPr>
              <w:spacing w:line="360" w:lineRule="exact"/>
              <w:tabs>
                <w:tab w:val="left" w:pos="420" w:leader="none"/>
              </w:tabs>
              <w:rPr>
                <w:rFonts w:hint="eastAsia" w:ascii="宋体" w:hAnsi="宋体" w:eastAsia="宋体" w:cs="宋体"/>
                <w:bCs/>
                <w:sz w:val="24"/>
                <w:szCs w:val="24"/>
              </w:rPr>
            </w:pPr>
            <w:r>
              <w:rPr>
                <w:rFonts w:hint="eastAsia" w:ascii="宋体" w:hAnsi="宋体" w:eastAsia="宋体" w:cs="宋体"/>
                <w:bCs/>
                <w:sz w:val="24"/>
                <w:szCs w:val="24"/>
              </w:rPr>
            </w:r>
            <w:r/>
          </w:p>
        </w:tc>
      </w:tr>
    </w:tbl>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★5、有足够的相对固定的河道保洁人员，包括巡查人员、打捞人员、机械设备操作（维修）人员、船只驾驶员等；每条船上至少2人，船头1人打捞，驾驶员（舵手）1名。</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★6、中标单位专职保洁作业人员（必须符合国家劳动法用工的要求，且必须为其缴纳保额为60万元的意外伤害险，</w:t>
      </w:r>
      <w:r>
        <w:rPr>
          <w:rFonts w:ascii="宋体" w:hAnsi="宋体" w:eastAsia="宋体" w:cs="宋体"/>
          <w:b/>
          <w:sz w:val="24"/>
          <w:szCs w:val="24"/>
        </w:rPr>
        <w:t xml:space="preserve">须提供承诺书</w:t>
      </w:r>
      <w:r>
        <w:rPr>
          <w:rFonts w:ascii="宋体" w:hAnsi="宋体" w:eastAsia="宋体" w:cs="宋体"/>
          <w:bCs/>
          <w:sz w:val="24"/>
          <w:szCs w:val="24"/>
        </w:rPr>
        <w:t xml:space="preserve">）实施日常河道保洁；中标单位为保洁人员及车辆、船舶办理社会化保险和意外伤害保险，确保设备车辆、人员的生产安全。上年度保险到期前一个月内，中标单位必须向招标人提交相关缴纳保险的票据，否则招标人拒绝拨付经费。</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每天出工的船只、时间及人员：每条河道每天必须有打捞船及人工进行巡回保洁，每天工作时间不得少于8小时。</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当水面出现大面积的“三水一萍”时，除现场的人工打捞船正常打捞外，必须调用机械、船只、人员进行打捞，确保所有河道的水面每天保持干净。</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7、中标单位以自己的名义安排设备和劳力完成工作，高度重视安全生产工作，所聘用职工必须身体健康且游泳技术良好。要求每条船作业时不得少于2名人员，作业时必须穿着救生衣，船上至少配备每人一只救生圈，确保全年不出安全责</w:t>
      </w:r>
      <w:r>
        <w:rPr>
          <w:rFonts w:ascii="宋体" w:hAnsi="宋体" w:eastAsia="宋体" w:cs="宋体"/>
          <w:bCs/>
          <w:sz w:val="24"/>
          <w:szCs w:val="24"/>
        </w:rPr>
        <w:t xml:space="preserve">任事故。中标单位对工作中可能发生的人身及财产等一切安全责任事故负责，与甲方无关。由此产生的后果由中标单位独自承担，并妥善处理好善后工作。</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★8、每日开展必要的日常巡回保洁，确保河道水面“五无”：无动物尸体；无“三水一萍”；无各类秸秆；无生活垃圾漂浮物；无大面积水草疯长。发现河道管理范围内新增违章建设及时上报。</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★9、中标单位将打捞的动物尸体按规定进行无害化处理。打捞的垃圾、杂物必须清理外运，不得堆放于河坡岸脚，确保保洁船内无积存垃圾过夜。</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10、中标单位必须对打捞保洁船及各类机械、物资、设施等按照安全运行要求及时进行维修、保养，招标人定期组织安全运行检查。如出现故障，必须在3日内修复，以保证正常工作，由于特殊情况需延长时间，必须报经招标人同意。如3日内维修不到位，且未报招标人同意，每延迟1天，扣管护费用1000元/条。</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11、如遇大面积突发性“三水一萍”和秸秆等水面漂浮物，中标单位须根据招标人要求在规定时间内增加人员、船舶，集中力量全力打捞。由此增加的费用，中标单位在投标报价时要全面考虑，此项费用包含在总报价中，招标人单位不再另行考虑。</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★12、如遇区创建考核、重大活动、节假日和突发公共事件等，中标单位应无条件服从招标人单位的统一安排和调度，做好河道突击性保洁工作。所发生费用由中标单位自行承担。</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★13、接受社会监督，对新闻单位曝光和市民投诉反映的问题及时整改到位，若在规定时间内整改不到位，有一次扣1000元。</w:t>
      </w:r>
      <w:r/>
    </w:p>
    <w:p>
      <w:pPr>
        <w:ind w:firstLine="480"/>
        <w:spacing w:line="360" w:lineRule="exact"/>
        <w:rPr>
          <w:rFonts w:ascii="Times New Roman" w:hAnsi="Times New Roman" w:eastAsia="宋体" w:cs="Times New Roman"/>
        </w:rPr>
      </w:pPr>
      <w:r>
        <w:rPr>
          <w:rFonts w:ascii="宋体" w:hAnsi="宋体" w:eastAsia="宋体" w:cs="宋体"/>
          <w:bCs/>
          <w:sz w:val="24"/>
          <w:szCs w:val="24"/>
        </w:rPr>
        <w:t xml:space="preserve">★14、若因打捞垃圾堆放河坡或人为操作破坏绿化，引起的矛盾由中标单位协调解决，并承担一切费用。</w:t>
      </w:r>
      <w:r/>
    </w:p>
    <w:p>
      <w:pPr>
        <w:ind w:firstLine="482"/>
        <w:spacing w:line="360" w:lineRule="exact"/>
        <w:rPr>
          <w:rFonts w:hint="eastAsia" w:ascii="宋体" w:hAnsi="宋体" w:eastAsia="宋体" w:cs="宋体"/>
          <w:b/>
          <w:bCs/>
          <w:sz w:val="24"/>
          <w:szCs w:val="24"/>
        </w:rPr>
      </w:pPr>
      <w:r>
        <w:rPr>
          <w:rFonts w:ascii="宋体" w:hAnsi="宋体" w:eastAsia="宋体" w:cs="宋体"/>
          <w:b/>
          <w:bCs/>
          <w:sz w:val="24"/>
          <w:szCs w:val="24"/>
        </w:rPr>
        <w:t xml:space="preserve">五、管护标准 </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对所承担河道的水面及岸坡实施管护，确保每天干净清洁。水面要达到“五无”：1、无动物尸体；2、“三水一萍”；3、无各类秸秆；4、无生活垃圾漂浮物；5、无大面积水草疯长。</w:t>
      </w:r>
      <w:r/>
    </w:p>
    <w:p>
      <w:pPr>
        <w:ind w:firstLine="482"/>
        <w:spacing w:line="360" w:lineRule="exact"/>
        <w:rPr>
          <w:rFonts w:hint="eastAsia" w:ascii="宋体" w:hAnsi="宋体" w:eastAsia="宋体" w:cs="宋体"/>
          <w:b/>
          <w:bCs/>
          <w:sz w:val="24"/>
          <w:szCs w:val="24"/>
        </w:rPr>
      </w:pPr>
      <w:r>
        <w:rPr>
          <w:rFonts w:ascii="宋体" w:hAnsi="宋体" w:eastAsia="宋体" w:cs="宋体"/>
          <w:b/>
          <w:bCs/>
          <w:sz w:val="24"/>
          <w:szCs w:val="24"/>
        </w:rPr>
        <w:t xml:space="preserve">六、考核方式</w:t>
      </w:r>
      <w:r/>
    </w:p>
    <w:p>
      <w:pPr>
        <w:ind w:firstLine="48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村级主导考核，镇村两级联动督查。实行定期与不定期考核相结合，村级常态化考核每月不少于4次，由各村组织实施，村级常态化考核占月度考核总分100%；镇河长办对各村考核工作开展督查复核，组织随机抽查、问题核查，并结合重点工作组织不定期督查。</w:t>
      </w:r>
      <w:r/>
    </w:p>
    <w:p>
      <w:pPr>
        <w:ind w:firstLine="48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每月考核得分=村级常态化考核得分×100%，镇河长办督查复核结果，作为各村河道管护配套资金分配的评定依据；若发现村级考核存在漏评、虚评情形，可责令该村重新组织考核。</w:t>
      </w:r>
      <w:r/>
    </w:p>
    <w:p>
      <w:pPr>
        <w:ind w:firstLine="480"/>
        <w:spacing w:line="360" w:lineRule="exact"/>
        <w:widowControl/>
        <w:rPr>
          <w:rFonts w:hint="eastAsia" w:ascii="宋体" w:hAnsi="宋体" w:eastAsia="宋体" w:cs="宋体"/>
          <w:b/>
          <w:bCs/>
          <w:sz w:val="24"/>
          <w:szCs w:val="24"/>
        </w:rPr>
      </w:pPr>
      <w:r>
        <w:rPr>
          <w:rFonts w:hint="eastAsia" w:ascii="宋体" w:hAnsi="宋体" w:eastAsia="宋体" w:cs="宋体"/>
          <w:bCs/>
          <w:sz w:val="24"/>
          <w:szCs w:val="24"/>
        </w:rPr>
        <w:t xml:space="preserve">2．社会监督。镇河长办设立举报电话，发动群众积极举报河面保洁存在的问题，一经查实对第一个举报人给予适当奖励；同时按标准对河道管护工作实施扣分。</w:t>
      </w:r>
      <w:r>
        <w:rPr>
          <w:rFonts w:ascii="宋体" w:hAnsi="宋体" w:eastAsia="宋体" w:cs="宋体"/>
          <w:b/>
          <w:bCs/>
          <w:sz w:val="24"/>
          <w:szCs w:val="24"/>
        </w:rPr>
        <w:t xml:space="preserve">七、考核标准（总分100分）</w:t>
      </w:r>
      <w:r/>
    </w:p>
    <w:p>
      <w:pPr>
        <w:ind w:firstLine="482"/>
        <w:spacing w:line="360" w:lineRule="exact"/>
        <w:widowControl/>
        <w:rPr>
          <w:rFonts w:hint="eastAsia" w:ascii="宋体" w:hAnsi="宋体" w:eastAsia="宋体" w:cs="宋体"/>
          <w:b/>
          <w:bCs/>
          <w:sz w:val="24"/>
          <w:szCs w:val="24"/>
        </w:rPr>
      </w:pPr>
      <w:r>
        <w:rPr>
          <w:rFonts w:ascii="宋体" w:hAnsi="宋体" w:eastAsia="宋体" w:cs="宋体"/>
          <w:b/>
          <w:bCs/>
          <w:sz w:val="24"/>
          <w:szCs w:val="24"/>
        </w:rPr>
        <w:t xml:space="preserve">1.河面保洁效果（总分80分）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（1）无动物尸体。动物尸体有1只扣0.2分。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2）无成块有害水生植物。有害水生植物，超过1平方米的，每处扣0.05分，2-5平方米每处扣0.1分，5-10平方米每处扣0.15分，10平方米以上每处扣0.2分，超过的面积同比例折算扣分，绿萍满河长度超过河面的1/3，每一公里扣0.2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（3）无各类秸秆。有秸秆5平方米以下每处扣0.2分，5平方米及以上每处扣0.4分。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（4）无生活垃圾漂浮物。河道可视范围内各色漂浮物少于6个，每个扣0.02分；200平方米内零星各色漂浮物 6～10个，每个扣0.3分、11～20个，每个扣0.8分、21个以上，每个扣1分。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（5）无围网、网箱、笼网、套网等阻水设施。河道可视范围内发现1个（处）扳罾、套网、围网养殖，扣0.6分；发现1处地笼、网箱扣0.5分。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（6）按河道计分，若干点考核，则每3-4公里抽一个点，每点左右各200 米以内（目视可及）为考核距离、每条河道每次考核不少于3个点位。</w:t>
      </w:r>
      <w:r/>
    </w:p>
    <w:p>
      <w:pPr>
        <w:ind w:firstLine="482"/>
        <w:spacing w:line="360" w:lineRule="exact"/>
        <w:widowControl/>
        <w:rPr>
          <w:rFonts w:hint="eastAsia" w:ascii="宋体" w:hAnsi="宋体" w:eastAsia="宋体" w:cs="宋体"/>
          <w:b/>
          <w:bCs/>
          <w:sz w:val="24"/>
          <w:szCs w:val="24"/>
        </w:rPr>
      </w:pPr>
      <w:r>
        <w:rPr>
          <w:rFonts w:ascii="宋体" w:hAnsi="宋体" w:eastAsia="宋体" w:cs="宋体"/>
          <w:b/>
          <w:bCs/>
          <w:sz w:val="24"/>
          <w:szCs w:val="24"/>
        </w:rPr>
        <w:t xml:space="preserve">2.打捞过程（总分20分）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（1）每条保洁船上安装监控摄像系统，河长办实施全程监控，监控内容，作业过程、作业效果等。管护不到位，且未按要求出满船只和人员，每少1条船扣0.6分，每少1个人扣0.4分。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（2）打捞垃圾乱堆乱放的，每发现按照体积大小，分别扣0.05分-3分。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（3）打捞垃圾不及时处置到位的每发现1次扣0.1分；保洁船上未配备动物尸体收集袋（桶）的，每发现1次扣0.2分。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（4）在上游（风），成片垃圾不打捞，放任垃圾流（漂）向下游（风）被举报的，每次扣1分，每次罚款不少于1000 元，罚款用于奖励举报者及对下游（风）增加打捞费用的处置。</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（5）每天日常巡回保洁，作业时间不少于8小时。不巡回保洁每发现一次扣0.5分，巡回保洁时间不足一次扣0.5分。</w:t>
      </w:r>
      <w:r/>
    </w:p>
    <w:p>
      <w:pPr>
        <w:ind w:firstLine="482"/>
        <w:spacing w:line="360" w:lineRule="exact"/>
        <w:widowControl/>
        <w:rPr>
          <w:rFonts w:hint="eastAsia" w:ascii="宋体" w:hAnsi="宋体" w:eastAsia="宋体" w:cs="宋体"/>
          <w:b/>
          <w:bCs/>
          <w:sz w:val="24"/>
          <w:szCs w:val="24"/>
        </w:rPr>
      </w:pPr>
      <w:r>
        <w:rPr>
          <w:rFonts w:ascii="宋体" w:hAnsi="宋体" w:eastAsia="宋体" w:cs="宋体"/>
          <w:b/>
          <w:bCs/>
          <w:sz w:val="24"/>
          <w:szCs w:val="24"/>
        </w:rPr>
        <w:t xml:space="preserve">3.加减分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（1）为省、市、区河道管理工作提供现场的保洁公司，当月考核分别加1.2、0.8、0.4分。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（2）遇区创建考核、重大活动和公共突发事件，应无条件服从业主单位的统一安排和调度，做好突击性保洁工作，</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未服从安排的每次扣1分，造成影响或被区及区以上领导批评的，每次扣2分。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（3）如遇大面积、突发性“三水一萍”和秸秆等，中标方应立即增加人员、船只，采取有力措施，集中力量全力打捞，未未主动及时组织、措施不力的，在月度综合考核中每次扣10分。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（4）对新闻媒体、上级交办，处置不及时的，每次扣1分。</w:t>
      </w:r>
      <w:r/>
    </w:p>
    <w:p>
      <w:p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（5）GPS 使用费、修理费用由保洁公司承担。一年内有对GPS监控设备有故意损毁行为的，每发现一起扣1分，一年内有3件的扣4分，在使用中有不当行为经提醒的仍不整改，每发生一起扣1分，屡教不改的每件扣2分。</w:t>
      </w:r>
      <w:r/>
    </w:p>
    <w:p>
      <w:pPr>
        <w:numPr>
          <w:ilvl w:val="0"/>
          <w:numId w:val="8"/>
        </w:num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对未按时报送周巡查报表、发现问题未及时上报的，在月度综合考核中每次扣0.5分。</w:t>
      </w:r>
      <w:r/>
    </w:p>
    <w:p>
      <w:pPr>
        <w:numPr>
          <w:ilvl w:val="0"/>
          <w:numId w:val="8"/>
        </w:num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擅自将船舶调离本项目保洁范围或用于其他用途的，发现一次扣5000元/条。</w:t>
      </w:r>
      <w:r/>
    </w:p>
    <w:p>
      <w:pPr>
        <w:numPr>
          <w:ilvl w:val="0"/>
          <w:numId w:val="8"/>
        </w:numPr>
        <w:ind w:firstLine="480"/>
        <w:spacing w:line="360" w:lineRule="exact"/>
        <w:widowControl/>
        <w:rPr>
          <w:rFonts w:hint="eastAsia" w:ascii="宋体" w:hAnsi="宋体" w:eastAsia="宋体" w:cs="宋体"/>
          <w:bCs/>
          <w:sz w:val="24"/>
          <w:szCs w:val="24"/>
        </w:rPr>
      </w:pPr>
      <w:r>
        <w:rPr>
          <w:rFonts w:ascii="宋体" w:hAnsi="宋体" w:eastAsia="宋体" w:cs="宋体"/>
          <w:bCs/>
          <w:sz w:val="24"/>
          <w:szCs w:val="24"/>
        </w:rPr>
        <w:t xml:space="preserve">按照操作规程作业，安全生产规章制度、教育保护措施到位。与员工签订劳动合同，缴纳社会保险，如有违约，一票否决，提前解除合同，一切责任由违约者承担。船舶及驾驶员无合法证件每次检查发现一例扣0.5分；保洁船未配备必要的救生设备，每次检查发现一例扣0.2分；保洁人员工作期间未穿戴救生衣，每发现一例扣0.2分。保洁作业过程中发生事故造成人员伤害的，每起扣0.8分，造成人员伤亡一次扣5分。</w:t>
      </w:r>
      <w:r/>
    </w:p>
    <w:p>
      <w:pPr>
        <w:ind w:firstLine="482"/>
        <w:spacing w:line="360" w:lineRule="exact"/>
        <w:widowControl/>
        <w:rPr>
          <w:rFonts w:hint="eastAsia" w:ascii="宋体" w:hAnsi="宋体" w:eastAsia="宋体" w:cs="宋体"/>
          <w:b/>
          <w:bCs/>
          <w:sz w:val="24"/>
          <w:szCs w:val="24"/>
        </w:rPr>
      </w:pPr>
      <w:r>
        <w:rPr>
          <w:rFonts w:ascii="宋体" w:hAnsi="宋体" w:eastAsia="宋体" w:cs="宋体"/>
          <w:b/>
          <w:bCs/>
          <w:sz w:val="24"/>
          <w:szCs w:val="24"/>
        </w:rPr>
        <w:t xml:space="preserve">八、考核结果运用</w:t>
      </w:r>
      <w:r/>
    </w:p>
    <w:p>
      <w:pPr>
        <w:ind w:firstLine="480"/>
        <w:spacing w:line="360" w:lineRule="exact"/>
        <w:rPr>
          <w:rFonts w:hint="eastAsia" w:ascii="宋体" w:hAnsi="宋体" w:eastAsia="宋体" w:cs="宋体"/>
          <w:bCs/>
          <w:sz w:val="24"/>
          <w:szCs w:val="24"/>
        </w:rPr>
      </w:pPr>
      <w:r>
        <w:rPr>
          <w:rFonts w:ascii="宋体" w:hAnsi="宋体" w:eastAsia="宋体" w:cs="宋体"/>
          <w:bCs/>
          <w:sz w:val="24"/>
          <w:szCs w:val="24"/>
        </w:rPr>
        <w:t xml:space="preserve">1、河道保洁每月考核实行100 分制。当月考核得分≥95分，保洁经费全额拨付；得分在 94-85分 (10分）之间，每少1分按每月保洁经费的1%扣除；得分在 84—75分（10分）之间，每少1分按每月保洁经费的1.5%扣除；得分低于 75 分，扣除当月全部保洁费用；连续 2个月得分低于75分，除扣除当月全部保洁费用外，本协议自动解除，并扣除全额履约保证金。</w:t>
      </w:r>
      <w:r/>
    </w:p>
    <w:p>
      <w:pPr>
        <w:ind w:firstLine="472"/>
        <w:jc w:val="left"/>
        <w:spacing w:line="360" w:lineRule="exact"/>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九、投标报价</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投标报价包含船舶租赁费、船舶使用费、保洁人工费、油料费、船只(设备)保养和维修（护）费、指定和自设拦截点费用、堆放点土地租金、突发情况应急、救生衣及其它辅助工具费用、电费、上岗和安全培训费、保险费、办公费用、利润、税金及其它费用等，各投标单位须自行踏勘并合理报价。 </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1、船舶租赁费：是指中标单位从甲方租赁</w:t>
      </w:r>
      <w:r>
        <w:rPr>
          <w:rFonts w:ascii="宋体" w:hAnsi="宋体" w:eastAsia="宋体" w:cs="Times New Roman"/>
          <w:bCs/>
          <w:sz w:val="24"/>
          <w:szCs w:val="24"/>
        </w:rPr>
        <w:t xml:space="preserve">船舶等费用；</w:t>
      </w:r>
      <w:r>
        <w:rPr>
          <w:rFonts w:ascii="宋体" w:hAnsi="宋体" w:eastAsia="宋体" w:cs="Times New Roman"/>
          <w:sz w:val="24"/>
          <w:szCs w:val="24"/>
        </w:rPr>
        <w:t xml:space="preserve">   </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2、船舶使用费：是指中标单位将垃圾外运所用船舶、自行增加船舶、应对突发情况使用船舶的费用。  </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3、油料费：是指日常管护所用船舶、设备所耗油料；</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4、保洁船只（设备）保养和维修（护）费：是指保洁船只（设备）在承包期间的保养及维修（护）费用；用于每条保洁船、固定拦截点的GPS硬件装置正常使用的维护费用。</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5、设备费：是指用于本项目保洁时所需要设置的硬件设备费用。</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6、拦截点费用：是指中标人在河面保洁时为提高效率，按照采购人要求设置拦截点以及根据情况需要自行设置拦截点的所有费用，以及拦截后垃圾打捞外运的费用； </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7、突发情况应急费：指遇有突发性大面积的秸秆、水花生、水葫芦等水面漂浮物采取紧急措施进行打捞外运处理的相关费用；</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8、救生衣费用：是指保洁人员配备的救生衣费用；</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9、其它辅助工具费用：是指用于水面保洁的辅助工具等其它相关费用；</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10、人工费：是指用于本项目所有保洁人员、管理人员的工资；</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11、上岗和安全培训费：上岗前对所有招入的工人进行业务培训、安全培训所需的材料费、伙食费、补助费等 ；</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12、保险费：是指用于本项目所有人员的意外人身伤害保险、医疗保险等费用； </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13、办公费用：是指用于本项目管理所需的电费、通讯费用及巡查车辆（船）的使用费用；</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14、利润、税金：是指本项目收入及应缴纳的税金；</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15、机械费：是指用于本项目保洁时所需要用的中小型机械费用</w:t>
      </w:r>
      <w:r>
        <w:rPr>
          <w:rFonts w:hint="eastAsia" w:ascii="宋体" w:hAnsi="宋体" w:eastAsia="宋体" w:cs="Times New Roman"/>
          <w:sz w:val="24"/>
          <w:szCs w:val="24"/>
        </w:rPr>
        <w:t xml:space="preserve">；</w:t>
      </w:r>
      <w:r/>
    </w:p>
    <w:p>
      <w:pPr>
        <w:ind w:firstLine="480"/>
        <w:jc w:val="left"/>
        <w:spacing w:line="360" w:lineRule="exact"/>
        <w:widowControl/>
        <w:rPr>
          <w:rFonts w:hint="eastAsia" w:ascii="宋体" w:hAnsi="宋体" w:eastAsia="宋体" w:cs="Times New Roman"/>
          <w:sz w:val="24"/>
          <w:szCs w:val="24"/>
        </w:rPr>
      </w:pPr>
      <w:r>
        <w:rPr>
          <w:rFonts w:ascii="宋体" w:hAnsi="宋体" w:eastAsia="宋体" w:cs="Times New Roman"/>
          <w:sz w:val="24"/>
          <w:szCs w:val="24"/>
        </w:rPr>
        <w:t xml:space="preserve">16、其它费用：是指含中标人自身需要交纳的规费及其它垫资利息等费用。</w:t>
      </w:r>
      <w:r/>
    </w:p>
    <w:p>
      <w:pPr>
        <w:ind w:firstLine="472"/>
        <w:jc w:val="left"/>
        <w:spacing w:line="360" w:lineRule="exact"/>
        <w:shd w:val="clear" w:color="auto" w:fill="ffffff"/>
        <w:widowControl/>
        <w:rPr>
          <w:rFonts w:hint="eastAsia" w:ascii="宋体" w:hAnsi="宋体" w:eastAsia="宋体" w:cs="宋体"/>
          <w:b/>
          <w:sz w:val="24"/>
          <w:szCs w:val="24"/>
        </w:rPr>
      </w:pPr>
      <w:r>
        <w:rPr>
          <w:rFonts w:ascii="宋体" w:hAnsi="宋体" w:eastAsia="宋体" w:cs="宋体"/>
          <w:b/>
          <w:sz w:val="24"/>
          <w:szCs w:val="24"/>
        </w:rPr>
        <w:t xml:space="preserve">十、投标与中标</w:t>
      </w:r>
      <w:r/>
    </w:p>
    <w:p>
      <w:pPr>
        <w:ind w:firstLine="470"/>
        <w:jc w:val="left"/>
        <w:spacing w:line="360" w:lineRule="exact"/>
        <w:shd w:val="clear" w:color="auto" w:fill="ffffff"/>
        <w:widowControl/>
        <w:rPr>
          <w:rFonts w:hint="eastAsia" w:ascii="宋体" w:hAnsi="宋体" w:eastAsia="宋体" w:cs="Times New Roman"/>
          <w:sz w:val="24"/>
          <w:szCs w:val="24"/>
        </w:rPr>
      </w:pPr>
      <w:r>
        <w:rPr>
          <w:rFonts w:ascii="宋体" w:hAnsi="宋体" w:eastAsia="宋体" w:cs="Times New Roman"/>
          <w:sz w:val="24"/>
          <w:szCs w:val="24"/>
        </w:rPr>
        <w:t xml:space="preserve">开标顺序为一包→二包→三包→四包→五包，每个投标单位可同时参加五个包的投标，但每个投标单位最多只能中3个包。若某一投标单位同时投多个包且在先开的包号中作为第一中标候选人，则仍可参与其他包的评标，但不参与中标候选人排序；若在后开的包号中仍得分第一，则后开包号的第二中标候选人为该包的第一中标候选人，以此类推。</w:t>
      </w:r>
      <w:r/>
    </w:p>
    <w:p>
      <w:pPr>
        <w:ind w:firstLine="472"/>
        <w:jc w:val="left"/>
        <w:spacing w:line="360" w:lineRule="exact"/>
        <w:shd w:val="clear" w:color="auto" w:fill="ffffff"/>
        <w:widowControl/>
        <w:rPr>
          <w:rFonts w:hint="eastAsia" w:ascii="宋体" w:hAnsi="宋体" w:eastAsia="宋体" w:cs="Times New Roman"/>
          <w:b/>
          <w:sz w:val="24"/>
          <w:szCs w:val="24"/>
        </w:rPr>
      </w:pPr>
      <w:r>
        <w:rPr>
          <w:rFonts w:ascii="宋体" w:hAnsi="宋体" w:eastAsia="宋体" w:cs="Times New Roman"/>
          <w:b/>
          <w:sz w:val="24"/>
          <w:szCs w:val="24"/>
        </w:rPr>
        <w:t xml:space="preserve">十一、付款方式</w:t>
      </w:r>
      <w:r/>
    </w:p>
    <w:p>
      <w:pPr>
        <w:ind w:firstLine="470"/>
        <w:jc w:val="left"/>
        <w:spacing w:line="360" w:lineRule="exact"/>
        <w:shd w:val="clear" w:color="auto" w:fill="ffffff"/>
        <w:widowControl/>
        <w:rPr>
          <w:rFonts w:hint="eastAsia" w:ascii="宋体" w:hAnsi="宋体"/>
          <w:sz w:val="24"/>
        </w:rPr>
      </w:pPr>
      <w:r>
        <w:rPr>
          <w:rFonts w:hint="eastAsia" w:ascii="宋体" w:hAnsi="宋体"/>
          <w:sz w:val="24"/>
        </w:rPr>
        <w:t xml:space="preserve">合同生效且中标人已开始履约后，采购人向中标人支付预付款（合同价的1</w:t>
      </w:r>
      <w:r>
        <w:rPr>
          <w:rFonts w:ascii="宋体" w:hAnsi="宋体"/>
          <w:sz w:val="24"/>
        </w:rPr>
        <w:t xml:space="preserve">0%</w:t>
      </w:r>
      <w:r>
        <w:rPr>
          <w:rFonts w:hint="eastAsia" w:ascii="宋体" w:hAnsi="宋体"/>
          <w:sz w:val="24"/>
        </w:rPr>
        <w:t xml:space="preserve">），预付款在履约后第二次保洁经费拨付款中扣除；保洁经费根据考核结果每半年拨付一次半年服务费，中标单位凭正式税票向发包人支取相应的款项，每次拨付按实结算（扣除考核罚扣款）。</w:t>
      </w:r>
      <w:r/>
    </w:p>
    <w:p>
      <w:pPr>
        <w:ind w:firstLine="472"/>
        <w:jc w:val="left"/>
        <w:spacing w:line="360" w:lineRule="exact"/>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十二、其他说明</w:t>
      </w:r>
      <w:r/>
    </w:p>
    <w:p>
      <w:pPr>
        <w:ind w:firstLine="480"/>
        <w:jc w:val="left"/>
        <w:spacing w:line="360" w:lineRule="exact"/>
        <w:rPr>
          <w:rFonts w:hint="eastAsia" w:ascii="宋体" w:hAnsi="宋体" w:eastAsia="宋体" w:cs="仿宋_GB2312"/>
          <w:sz w:val="24"/>
          <w:szCs w:val="24"/>
        </w:rPr>
      </w:pPr>
      <w:r>
        <w:rPr>
          <w:rFonts w:ascii="宋体" w:hAnsi="宋体" w:eastAsia="宋体" w:cs="仿宋_GB2312"/>
          <w:sz w:val="24"/>
          <w:szCs w:val="24"/>
        </w:rPr>
        <w:t xml:space="preserve">1、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ind w:firstLine="480"/>
        <w:jc w:val="left"/>
        <w:spacing w:line="360" w:lineRule="exact"/>
        <w:rPr>
          <w:rFonts w:hint="eastAsia" w:ascii="宋体" w:hAnsi="宋体" w:eastAsia="宋体" w:cs="仿宋_GB2312"/>
          <w:sz w:val="24"/>
          <w:szCs w:val="24"/>
        </w:rPr>
      </w:pPr>
      <w:r>
        <w:rPr>
          <w:rFonts w:ascii="宋体" w:hAnsi="宋体" w:eastAsia="宋体" w:cs="仿宋_GB2312"/>
          <w:sz w:val="24"/>
          <w:szCs w:val="24"/>
        </w:rPr>
        <w:t xml:space="preserve">2、中标单位必须承担其雇员的劳动报酬、福利待遇、社会保险、劳动保护、工伤抚恤等用人费用，以及合同期满后辞退工人的补偿费用；中标单位承担未按劳动用工规定所产生的法律责任，维护和保障员工的合法权益。</w:t>
      </w:r>
      <w:r/>
    </w:p>
    <w:p>
      <w:pPr>
        <w:ind w:firstLine="480"/>
        <w:jc w:val="left"/>
        <w:spacing w:line="360" w:lineRule="exact"/>
        <w:rPr>
          <w:rFonts w:hint="eastAsia" w:ascii="宋体" w:hAnsi="宋体" w:eastAsia="宋体" w:cs="Times New Roman"/>
          <w:sz w:val="24"/>
          <w:szCs w:val="24"/>
        </w:rPr>
      </w:pPr>
      <w:r>
        <w:rPr>
          <w:rFonts w:ascii="宋体" w:hAnsi="宋体" w:eastAsia="宋体" w:cs="仿宋_GB2312"/>
          <w:sz w:val="24"/>
          <w:szCs w:val="24"/>
        </w:rPr>
        <w:t xml:space="preserve">3、供应商应充分考虑服务期内的市场因素和成本变化状况的</w:t>
      </w:r>
      <w:r>
        <w:rPr>
          <w:rFonts w:ascii="宋体" w:hAnsi="宋体" w:eastAsia="宋体" w:cs="Times New Roman"/>
          <w:sz w:val="24"/>
          <w:szCs w:val="24"/>
        </w:rPr>
        <w:t xml:space="preserve">风险，一旦成交，所报价格即为合同价一次性包干，不得以任何理由，要求变更合同价。</w:t>
      </w:r>
      <w:r/>
    </w:p>
    <w:p>
      <w:pPr>
        <w:ind w:firstLine="480"/>
        <w:jc w:val="left"/>
        <w:spacing w:line="360" w:lineRule="exact"/>
        <w:rPr>
          <w:rFonts w:hint="eastAsia" w:ascii="宋体" w:hAnsi="宋体" w:eastAsia="宋体" w:cs="Times New Roman"/>
          <w:sz w:val="24"/>
          <w:szCs w:val="24"/>
        </w:rPr>
      </w:pPr>
      <w:r>
        <w:rPr>
          <w:rFonts w:ascii="宋体" w:hAnsi="宋体" w:eastAsia="宋体" w:cs="Times New Roman"/>
          <w:sz w:val="24"/>
          <w:szCs w:val="24"/>
        </w:rPr>
        <w:t xml:space="preserve">4、供应商在投标时应充分考虑，招标人与中标人签定合同后，中标人在此项目中所聘用的员工在工作过程中发生的各种意外伤亡事故均由中标人承担所有责任，招标人不承担任何连带责任。</w:t>
      </w:r>
      <w:r/>
    </w:p>
    <w:p>
      <w:pPr>
        <w:ind w:firstLine="480"/>
        <w:jc w:val="left"/>
        <w:spacing w:line="360" w:lineRule="exact"/>
        <w:rPr>
          <w:rFonts w:hint="eastAsia" w:ascii="宋体" w:hAnsi="宋体" w:eastAsia="宋体" w:cs="Times New Roman"/>
          <w:sz w:val="24"/>
          <w:szCs w:val="24"/>
        </w:rPr>
      </w:pPr>
      <w:r>
        <w:rPr>
          <w:rFonts w:ascii="宋体" w:hAnsi="宋体" w:eastAsia="宋体" w:cs="Times New Roman"/>
          <w:sz w:val="24"/>
          <w:szCs w:val="24"/>
        </w:rPr>
        <w:t xml:space="preserve">5、中标单位提供虚假材料谋取中标、成交的，处以采购金额千分之五以上千分之十以下的罚款，列入不良行为记录名单，招标人有权扣除履约保证金，并解除相关合同。</w:t>
      </w:r>
      <w:r/>
    </w:p>
    <w:p>
      <w:pPr>
        <w:pStyle w:val="769"/>
        <w:ind w:left="0" w:firstLine="480"/>
        <w:rPr>
          <w:rFonts w:hint="eastAsia" w:ascii="宋体" w:hAnsi="宋体" w:eastAsia="宋体" w:cs="宋体"/>
          <w:sz w:val="24"/>
          <w:szCs w:val="24"/>
        </w:rPr>
      </w:pPr>
      <w:r>
        <w:rPr>
          <w:rFonts w:ascii="宋体" w:hAnsi="宋体" w:eastAsia="宋体" w:cs="Times New Roman"/>
          <w:sz w:val="24"/>
          <w:szCs w:val="24"/>
        </w:rPr>
        <w:t xml:space="preserve">6、中标单位须保障职工按时足额获得工资，不得以任何理由拖欠农民工工资，除督促中标单位按期发放外，招标人有权扣除中标单位应发农民工工资1-3倍的罚</w:t>
      </w:r>
      <w:r>
        <w:rPr>
          <w:rFonts w:ascii="宋体" w:hAnsi="宋体" w:eastAsia="宋体" w:cs="Times New Roman"/>
          <w:sz w:val="24"/>
          <w:szCs w:val="24"/>
        </w:rPr>
        <w:t xml:space="preserve">款，直至解除合同。</w:t>
      </w:r>
      <w:r/>
    </w:p>
    <w:p>
      <w:pPr>
        <w:pStyle w:val="76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44"/>
          <w:szCs w:val="44"/>
        </w:rPr>
      </w:pPr>
      <w:r/>
      <w:bookmarkStart w:id="176" w:name="_Toc22673"/>
      <w:r>
        <w:rPr>
          <w:rFonts w:hint="eastAsia" w:ascii="宋体" w:hAnsi="宋体" w:eastAsia="宋体" w:cs="宋体"/>
          <w:sz w:val="44"/>
          <w:szCs w:val="44"/>
        </w:rPr>
        <w:br w:type="page" w:clear="all"/>
      </w:r>
      <w:r/>
    </w:p>
    <w:p>
      <w:pPr>
        <w:jc w:val="center"/>
        <w:keepNext/>
        <w:rPr>
          <w:rFonts w:hint="eastAsia" w:ascii="宋体" w:hAnsi="宋体" w:eastAsia="宋体" w:cs="宋体"/>
          <w:sz w:val="24"/>
          <w:szCs w:val="24"/>
        </w:rPr>
        <w:outlineLvl w:val="0"/>
      </w:pPr>
      <w:r>
        <w:rPr>
          <w:rFonts w:hint="eastAsia" w:ascii="宋体" w:hAnsi="宋体" w:eastAsia="宋体" w:cs="宋体"/>
          <w:sz w:val="44"/>
          <w:szCs w:val="44"/>
        </w:rPr>
        <w:t xml:space="preserve">第五章 评审方法与评审标准</w:t>
      </w:r>
      <w:bookmarkEnd w:id="175"/>
      <w:r/>
      <w:bookmarkEnd w:id="176"/>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2"/>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政府采购政策功能落实</w:t>
      </w:r>
      <w:r>
        <w:rPr>
          <w:rFonts w:hint="eastAsia" w:ascii="宋体" w:hAnsi="宋体" w:cs="宋体"/>
          <w:b/>
          <w:bCs/>
          <w:sz w:val="24"/>
        </w:rPr>
        <w:t xml:space="preserve">（</w:t>
      </w:r>
      <w:r>
        <w:rPr>
          <w:rFonts w:ascii="宋体" w:hAnsi="宋体" w:cs="宋体"/>
          <w:b/>
          <w:bCs/>
          <w:sz w:val="24"/>
        </w:rPr>
        <w:t xml:space="preserve">本项目为专门面向中小企业采购项目</w:t>
      </w:r>
      <w:r>
        <w:rPr>
          <w:rFonts w:hint="eastAsia" w:ascii="宋体" w:hAnsi="宋体" w:cs="宋体"/>
          <w:b/>
          <w:bCs/>
          <w:sz w:val="24"/>
        </w:rPr>
        <w:t xml:space="preserve">，无价格扣除）</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1.小微型企业价格扣除</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（1）本项目对小型企业和微型企业产品给予10%的扣除价格，用扣除后的价格参与评审。</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（2）供应商需按照采购文件的要求提供相应的《中小企业声明函》。</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（3）企业标准请参照《关于印发中小企业划型标准规定的通知》（工信部联企业[2011]300号）文件规定自行填写。</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（4）在货物采购项目中，</w:t>
      </w:r>
      <w:r>
        <w:rPr>
          <w:rFonts w:hint="eastAsia" w:ascii="宋体" w:hAnsi="宋体" w:eastAsia="宋体" w:cs="宋体"/>
          <w:sz w:val="24"/>
          <w:szCs w:val="24"/>
        </w:rPr>
        <w:t xml:space="preserve">供应商</w:t>
      </w:r>
      <w:r>
        <w:rPr>
          <w:rFonts w:hint="eastAsia" w:ascii="宋体" w:hAnsi="宋体" w:eastAsia="宋体" w:cs="宋体"/>
          <w:sz w:val="24"/>
          <w:lang w:bidi="ar"/>
        </w:rPr>
        <w:t xml:space="preserve">提供的货物既有中小企业制造货物，也有大型企业制造货物的，不享受本办法规定的中小企业扶持政策。</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2.残疾人福利单位价格扣除</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（1）本项目对残疾人福利性单位视同小型、微型企业，给予10%的价格扣除，用扣除后的价格参与评审。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（2）残疾人福利单位需按照采购文件的要求提供《残疾人福利性单位声明函》。</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（3）残疾人福利单位标准请参照《关于促进残疾人就业政府采购政策的通知》（财库〔2017〕141号）。</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3.监狱和戒毒企业价格扣除</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（1）本项目对监狱和戒毒企业（简称监狱企业）视同小型、微型企业，给予10%的价格扣除，用扣除后的价格参与评审。</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（2）监狱企业参加政府采购活动时，需提供由省级以上监狱管理局、戒毒管理局（含新疆生产建设兵团）出具的属于监狱企业的证明文件。</w:t>
      </w:r>
      <w:r>
        <w:rPr>
          <w:rFonts w:hint="eastAsia" w:ascii="宋体" w:hAnsi="宋体" w:eastAsia="宋体" w:cs="宋体"/>
          <w:sz w:val="24"/>
          <w:szCs w:val="24"/>
        </w:rPr>
        <w:t xml:space="preserve">供应商</w:t>
      </w:r>
      <w:r>
        <w:rPr>
          <w:rFonts w:hint="eastAsia" w:ascii="宋体" w:hAnsi="宋体" w:eastAsia="宋体" w:cs="宋体"/>
          <w:sz w:val="24"/>
          <w:lang w:bidi="ar"/>
        </w:rPr>
        <w:t xml:space="preserve">如不提供上述证明文件，价格将不做相应扣除。</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（3）监狱企业标准请参照《关于政府采购支持监狱企业发展有关问题的通知》（财库[2014]68号）。</w:t>
      </w:r>
      <w:r/>
    </w:p>
    <w:p>
      <w:pPr>
        <w:ind w:firstLine="480"/>
        <w:spacing w:line="520" w:lineRule="exact"/>
        <w:tabs>
          <w:tab w:val="left" w:pos="2850" w:leader="none"/>
          <w:tab w:val="center" w:pos="4153" w:leader="none"/>
        </w:tabs>
        <w:rPr>
          <w:rFonts w:hint="eastAsia" w:ascii="宋体" w:hAnsi="宋体" w:eastAsia="宋体" w:cs="宋体"/>
          <w:sz w:val="24"/>
          <w:lang w:bidi="ar"/>
        </w:rPr>
      </w:pPr>
      <w:r>
        <w:rPr>
          <w:rFonts w:hint="eastAsia" w:ascii="宋体" w:hAnsi="宋体" w:eastAsia="宋体" w:cs="宋体"/>
          <w:sz w:val="24"/>
          <w:lang w:bidi="ar"/>
        </w:rPr>
        <w:t xml:space="preserve">4.残疾人福利单位、监狱企业属于小型、微型企业的，不重复享受政策。</w:t>
      </w:r>
      <w:r/>
    </w:p>
    <w:p>
      <w:pPr>
        <w:ind w:firstLine="480"/>
        <w:spacing w:line="520" w:lineRule="exact"/>
        <w:tabs>
          <w:tab w:val="left" w:pos="525" w:leader="none"/>
          <w:tab w:val="left" w:pos="840" w:leader="none"/>
          <w:tab w:val="left" w:pos="945" w:leader="none"/>
        </w:tabs>
        <w:rPr>
          <w:rFonts w:hint="eastAsia" w:ascii="宋体" w:hAnsi="宋体" w:eastAsia="宋体" w:cs="宋体"/>
          <w:sz w:val="24"/>
          <w:lang w:bidi="ar"/>
        </w:rPr>
      </w:pPr>
      <w:r>
        <w:rPr>
          <w:rFonts w:hint="eastAsia" w:ascii="宋体" w:hAnsi="宋体" w:eastAsia="宋体" w:cs="宋体"/>
          <w:sz w:val="24"/>
          <w:lang w:bidi="ar"/>
        </w:rPr>
        <w:t xml:space="preserve">5.</w:t>
      </w:r>
      <w:r>
        <w:rPr>
          <w:rFonts w:hint="eastAsia" w:ascii="宋体" w:hAnsi="宋体" w:eastAsia="宋体" w:cs="宋体"/>
          <w:bCs/>
          <w:sz w:val="24"/>
          <w:szCs w:val="24"/>
        </w:rPr>
        <w:t xml:space="preserve">本项目属于</w:t>
      </w:r>
      <w:r>
        <w:rPr>
          <w:rFonts w:hint="eastAsia" w:ascii="宋体" w:hAnsi="宋体" w:eastAsia="宋体" w:cs="宋体"/>
          <w:bCs/>
          <w:sz w:val="24"/>
          <w:szCs w:val="24"/>
          <w:u w:val="single"/>
        </w:rPr>
        <w:t xml:space="preserve"> 其他未列明行业 </w:t>
      </w:r>
      <w:r>
        <w:rPr>
          <w:rFonts w:hint="eastAsia" w:ascii="宋体" w:hAnsi="宋体" w:eastAsia="宋体" w:cs="宋体"/>
          <w:bCs/>
          <w:sz w:val="24"/>
          <w:szCs w:val="24"/>
        </w:rPr>
        <w:t xml:space="preserve">。</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6.符合本采购文件优先采购 “环境标志产品”或“节能产品”的；必须提供“环境标志产品”或“节能产品”证明，否则不予认可。</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环境标志产品是指列入财政部、环境保护部最新公布的《环境标志产品政府采购清单》内的产品；节能产品是指列入财政部、国家发展改革委最新公布的《节能产品政府采购清单》内的产品。鼓励节能及环保政策以投标（响应）主要（核心）产品（品牌）为准。</w:t>
      </w:r>
      <w:r/>
    </w:p>
    <w:p>
      <w:pPr>
        <w:numPr>
          <w:ilvl w:val="0"/>
          <w:numId w:val="3"/>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根据《商品包装政府采购需求标准（试行）》、《快递包装政府采购需求标准（试行）》的通知（财办库[2020]123号要求，商品使用的塑料、纸质、木材等包装需达到环保要求。</w:t>
      </w:r>
      <w:r/>
    </w:p>
    <w:p>
      <w:pPr>
        <w:ind w:firstLine="480"/>
        <w:spacing w:line="360" w:lineRule="auto"/>
        <w:rPr>
          <w:rFonts w:hint="eastAsia" w:ascii="宋体" w:hAnsi="宋体" w:eastAsia="宋体" w:cs="Times New Roman"/>
          <w:b/>
          <w:sz w:val="24"/>
        </w:rPr>
      </w:pPr>
      <w:r>
        <w:rPr>
          <w:rFonts w:hint="eastAsia" w:ascii="宋体" w:hAnsi="宋体" w:eastAsia="宋体" w:cs="Times New Roman"/>
          <w:b/>
          <w:sz w:val="24"/>
        </w:rPr>
        <w:t xml:space="preserve">8.关于异常低价的审查</w:t>
      </w:r>
      <w:r/>
    </w:p>
    <w:p>
      <w:pPr>
        <w:ind w:left="479"/>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根据财库[2026]2号文《财政部关于推动解决政府采购异常低价问题的通知》：</w:t>
      </w:r>
      <w:r/>
    </w:p>
    <w:p>
      <w:pPr>
        <w:ind w:left="479"/>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8.1.政府采购评审中出现下列情形之一的，评审委员会应当启动异常低价投</w:t>
      </w:r>
      <w:r/>
    </w:p>
    <w:p>
      <w:pPr>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标(响应)审查程序：</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8.1.1投标(响应)报价低于全部通过符合性审查供应商投标(响应)报价平均值50%的，即投标(响应)报价&lt;全部通过符合性审查供应商投标(响应)报价平均值</w:t>
      </w:r>
      <w:r>
        <w:rPr>
          <w:rFonts w:hint="eastAsia" w:ascii="宋体" w:hAnsi="宋体" w:eastAsia="宋体" w:cs="Times New Roman"/>
          <w:sz w:val="24"/>
        </w:rPr>
        <w:t xml:space="preserve">×</w:t>
      </w:r>
      <w:r>
        <w:rPr>
          <w:rFonts w:hint="eastAsia" w:ascii="宋体" w:hAnsi="宋体" w:cs="Times New Roman"/>
          <w:sz w:val="24"/>
        </w:rPr>
        <w:t xml:space="preserve">50%；</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8.1.2投标(响应)报价低于通过符合性审查的次低报价供应商投标(响应)报价50%的，即投标(响应)报价&lt;通过符合性审查的次低报价供应商投标(响应)报价</w:t>
      </w:r>
      <w:r>
        <w:rPr>
          <w:rFonts w:hint="eastAsia" w:ascii="宋体" w:hAnsi="宋体" w:eastAsia="宋体" w:cs="Times New Roman"/>
          <w:sz w:val="24"/>
        </w:rPr>
        <w:t xml:space="preserve">×</w:t>
      </w:r>
      <w:r>
        <w:rPr>
          <w:rFonts w:hint="eastAsia" w:ascii="宋体" w:hAnsi="宋体" w:cs="Times New Roman"/>
          <w:sz w:val="24"/>
        </w:rPr>
        <w:t xml:space="preserve">50%；</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8.1.3.投标(响应)报价低于采购项目最高限价45%的，即投标(响应)报价&lt;采购项目最高限价</w:t>
      </w:r>
      <w:r>
        <w:rPr>
          <w:rFonts w:hint="eastAsia" w:ascii="宋体" w:hAnsi="宋体" w:eastAsia="宋体" w:cs="Times New Roman"/>
          <w:sz w:val="24"/>
        </w:rPr>
        <w:t xml:space="preserve">×</w:t>
      </w:r>
      <w:r>
        <w:rPr>
          <w:rFonts w:hint="eastAsia" w:ascii="宋体" w:hAnsi="宋体" w:cs="Times New Roman"/>
          <w:sz w:val="24"/>
        </w:rPr>
        <w:t xml:space="preserve">45%；</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8.1.4评审委员会基于专业判断，认为供应商报价过低，有可能影响产品质量或者不能诚信履约的其他情形。</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w:t>
      </w:r>
      <w:r>
        <w:rPr>
          <w:rFonts w:hint="eastAsia" w:ascii="宋体" w:hAnsi="宋体" w:cs="Times New Roman"/>
          <w:sz w:val="24"/>
        </w:rPr>
        <w:t xml:space="preserve">面说明及必要的证明材料的，在评审现场可不再重复提交。</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00" w:leader="none"/>
        </w:tabs>
        <w:rPr>
          <w:rFonts w:hint="eastAsia" w:ascii="宋体" w:hAnsi="宋体" w:cs="Times New Roman"/>
          <w:sz w:val="24"/>
        </w:rPr>
      </w:pPr>
      <w:r>
        <w:rPr>
          <w:rFonts w:hint="eastAsia" w:ascii="宋体" w:hAnsi="宋体" w:cs="Times New Roman"/>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Cs/>
          <w:sz w:val="24"/>
          <w:szCs w:val="24"/>
        </w:rPr>
      </w:pPr>
      <w:r>
        <w:rPr>
          <w:rFonts w:hint="eastAsia" w:ascii="宋体" w:hAnsi="宋体" w:cs="Times New Roman"/>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jc w:val="left"/>
        <w:spacing w:before="120" w:after="120"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评审方法与评审标准：</w:t>
      </w:r>
      <w:r/>
    </w:p>
    <w:p>
      <w:pPr>
        <w:ind w:firstLine="480"/>
        <w:spacing w:line="520" w:lineRule="exact"/>
        <w:tabs>
          <w:tab w:val="left" w:pos="2850" w:leader="none"/>
          <w:tab w:val="center" w:pos="4153" w:leader="none"/>
        </w:tabs>
        <w:rPr>
          <w:rFonts w:hint="eastAsia" w:ascii="宋体" w:hAnsi="宋体" w:eastAsia="宋体" w:cs="宋体"/>
          <w:sz w:val="24"/>
          <w:szCs w:val="24"/>
        </w:rPr>
      </w:pPr>
      <w:r>
        <w:rPr>
          <w:rFonts w:ascii="宋体" w:hAnsi="宋体" w:eastAsia="宋体" w:cs="宋体"/>
          <w:sz w:val="24"/>
          <w:szCs w:val="24"/>
        </w:rPr>
        <w:t xml:space="preserve">采用综合评分法的，评标结果按评审后得分由高到低顺序排列。得分相同的，按投标报价由低到高顺序排列。得分且投标报价相同的并列。投标文件满足</w:t>
      </w:r>
      <w:r>
        <w:rPr>
          <w:rFonts w:hint="eastAsia" w:ascii="宋体" w:hAnsi="宋体" w:eastAsia="宋体" w:cs="宋体"/>
          <w:sz w:val="24"/>
          <w:szCs w:val="24"/>
        </w:rPr>
        <w:t xml:space="preserve">磋商</w:t>
      </w:r>
      <w:r>
        <w:rPr>
          <w:rFonts w:ascii="宋体" w:hAnsi="宋体" w:eastAsia="宋体" w:cs="宋体"/>
          <w:sz w:val="24"/>
          <w:szCs w:val="24"/>
        </w:rPr>
        <w:t xml:space="preserve">文件全部实质性要求，且按照评审因素的量化指标评审得分最高的投标人为中标候选人</w:t>
      </w:r>
      <w:r>
        <w:rPr>
          <w:rFonts w:hint="eastAsia" w:ascii="宋体" w:hAnsi="宋体" w:eastAsia="宋体" w:cs="宋体"/>
          <w:sz w:val="24"/>
          <w:szCs w:val="24"/>
        </w:rPr>
        <w:t xml:space="preserve">。</w:t>
      </w:r>
      <w:r/>
    </w:p>
    <w:p>
      <w:pPr>
        <w:ind w:firstLine="480"/>
        <w:spacing w:line="400" w:lineRule="exact"/>
        <w:rPr>
          <w:rFonts w:hint="eastAsia" w:ascii="宋体" w:hAnsi="宋体" w:eastAsia="宋体"/>
          <w:bCs/>
          <w:sz w:val="24"/>
        </w:rPr>
      </w:pPr>
      <w:r>
        <w:rPr>
          <w:rFonts w:hint="eastAsia" w:ascii="宋体" w:hAnsi="宋体" w:eastAsia="宋体"/>
          <w:bCs/>
          <w:sz w:val="24"/>
        </w:rPr>
        <w:t xml:space="preserve">本项目采用综合评分法确定中标候选人。评标委员会将按下列评分办法和标准进行评分，总分值为100分。</w:t>
      </w:r>
      <w:r/>
    </w:p>
    <w:tbl>
      <w:tblPr>
        <w:tblW w:w="8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29"/>
        <w:gridCol w:w="924"/>
        <w:gridCol w:w="6286"/>
      </w:tblGrid>
      <w:tr>
        <w:trPr>
          <w:jc w:val="center"/>
          <w:trHeight w:val="606"/>
        </w:trPr>
        <w:tc>
          <w:tcPr>
            <w:tcW w:w="1229" w:type="dxa"/>
            <w:vAlign w:val="center"/>
            <w:textDirection w:val="lrTb"/>
            <w:noWrap w:val="false"/>
          </w:tcPr>
          <w:p>
            <w:pPr>
              <w:jc w:val="center"/>
              <w:spacing w:line="320" w:lineRule="exact"/>
              <w:widowControl/>
              <w:rPr>
                <w:rFonts w:hint="eastAsia" w:ascii="宋体" w:hAnsi="宋体" w:cs="仿宋_GB2312"/>
                <w:b/>
                <w:bCs/>
                <w:sz w:val="24"/>
                <w:szCs w:val="24"/>
              </w:rPr>
            </w:pPr>
            <w:r>
              <w:rPr>
                <w:rFonts w:hint="eastAsia" w:ascii="宋体" w:hAnsi="宋体" w:cs="仿宋_GB2312"/>
                <w:b/>
                <w:bCs/>
                <w:sz w:val="24"/>
                <w:szCs w:val="24"/>
              </w:rPr>
              <w:t xml:space="preserve">评审项目</w:t>
            </w:r>
            <w:r/>
          </w:p>
        </w:tc>
        <w:tc>
          <w:tcPr>
            <w:tcW w:w="924" w:type="dxa"/>
            <w:vAlign w:val="center"/>
            <w:textDirection w:val="lrTb"/>
            <w:noWrap w:val="false"/>
          </w:tcPr>
          <w:p>
            <w:pPr>
              <w:jc w:val="center"/>
              <w:spacing w:line="320" w:lineRule="exact"/>
              <w:widowControl/>
              <w:rPr>
                <w:rFonts w:hint="eastAsia" w:ascii="宋体" w:hAnsi="宋体" w:cs="仿宋_GB2312"/>
                <w:b/>
                <w:bCs/>
                <w:sz w:val="24"/>
                <w:szCs w:val="24"/>
              </w:rPr>
            </w:pPr>
            <w:r>
              <w:rPr>
                <w:rFonts w:hint="eastAsia" w:ascii="宋体" w:hAnsi="宋体" w:cs="仿宋_GB2312"/>
                <w:b/>
                <w:bCs/>
                <w:sz w:val="24"/>
                <w:szCs w:val="24"/>
              </w:rPr>
              <w:t xml:space="preserve">分值</w:t>
            </w:r>
            <w:r/>
          </w:p>
        </w:tc>
        <w:tc>
          <w:tcPr>
            <w:tcW w:w="6286" w:type="dxa"/>
            <w:vAlign w:val="center"/>
            <w:textDirection w:val="lrTb"/>
            <w:noWrap w:val="false"/>
          </w:tcPr>
          <w:p>
            <w:pPr>
              <w:jc w:val="center"/>
              <w:spacing w:line="320" w:lineRule="exact"/>
              <w:widowControl/>
              <w:rPr>
                <w:rFonts w:hint="eastAsia" w:ascii="宋体" w:hAnsi="宋体" w:cs="仿宋_GB2312"/>
                <w:b/>
                <w:bCs/>
                <w:sz w:val="24"/>
                <w:szCs w:val="24"/>
              </w:rPr>
            </w:pPr>
            <w:r>
              <w:rPr>
                <w:rFonts w:hint="eastAsia" w:ascii="宋体" w:hAnsi="宋体" w:cs="仿宋_GB2312"/>
                <w:b/>
                <w:bCs/>
                <w:sz w:val="24"/>
                <w:szCs w:val="24"/>
              </w:rPr>
              <w:t xml:space="preserve">评分标准</w:t>
            </w:r>
            <w:r/>
          </w:p>
        </w:tc>
      </w:tr>
      <w:tr>
        <w:trPr>
          <w:jc w:val="center"/>
          <w:trHeight w:val="2968"/>
        </w:trPr>
        <w:tc>
          <w:tcPr>
            <w:tcW w:w="1229" w:type="dxa"/>
            <w:vAlign w:val="center"/>
            <w:textDirection w:val="lrTb"/>
            <w:noWrap w:val="false"/>
          </w:tcPr>
          <w:p>
            <w:pPr>
              <w:jc w:val="center"/>
              <w:spacing w:line="320" w:lineRule="exact"/>
              <w:rPr>
                <w:rFonts w:hint="eastAsia" w:ascii="宋体" w:hAnsi="宋体" w:eastAsia="宋体"/>
                <w:szCs w:val="21"/>
              </w:rPr>
            </w:pPr>
            <w:r>
              <w:rPr>
                <w:rFonts w:hint="eastAsia" w:ascii="宋体" w:hAnsi="宋体" w:eastAsia="宋体"/>
                <w:szCs w:val="21"/>
              </w:rPr>
              <w:t xml:space="preserve">投标报价</w:t>
            </w:r>
            <w:r/>
          </w:p>
        </w:tc>
        <w:tc>
          <w:tcPr>
            <w:tcW w:w="924" w:type="dxa"/>
            <w:vAlign w:val="center"/>
            <w:textDirection w:val="lrTb"/>
            <w:noWrap w:val="false"/>
          </w:tcPr>
          <w:p>
            <w:pPr>
              <w:jc w:val="center"/>
              <w:spacing w:line="320" w:lineRule="exact"/>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szCs w:val="21"/>
              </w:rPr>
              <w:t xml:space="preserve">0</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投标总报价低于或等于采购预算价格的，为有效投标报价。超采购预算的投标报价为无效投标报价。无效投标报价的投标文件不进行评审，也不得中标。</w:t>
            </w:r>
            <w:r/>
          </w:p>
          <w:p>
            <w:pPr>
              <w:spacing w:line="360" w:lineRule="exact"/>
              <w:rPr>
                <w:rFonts w:hint="eastAsia" w:ascii="宋体" w:hAnsi="宋体" w:cs="仿宋_GB2312"/>
                <w:szCs w:val="21"/>
              </w:rPr>
            </w:pPr>
            <w:r>
              <w:rPr>
                <w:rFonts w:hint="eastAsia" w:ascii="宋体" w:hAnsi="宋体" w:eastAsia="宋体"/>
                <w:szCs w:val="21"/>
              </w:rPr>
              <w:t xml:space="preserve">价格分采用低价优先法计算，即满足招标文件要求且投标价格最低的投标报价为评标基准价，其价格分为满分</w:t>
            </w:r>
            <w:r>
              <w:rPr>
                <w:rFonts w:hint="eastAsia" w:ascii="宋体" w:hAnsi="宋体" w:eastAsia="宋体"/>
                <w:szCs w:val="21"/>
              </w:rPr>
              <w:t xml:space="preserve">2</w:t>
            </w:r>
            <w:r>
              <w:rPr>
                <w:rFonts w:hint="eastAsia" w:ascii="宋体" w:hAnsi="宋体" w:eastAsia="宋体"/>
                <w:szCs w:val="21"/>
              </w:rPr>
              <w:t xml:space="preserve">0分。其他投标人的价格分统一按照下列公式计算：投标报价得分=（评标基准价/投标报价）×</w:t>
            </w:r>
            <w:r>
              <w:rPr>
                <w:rFonts w:hint="eastAsia" w:ascii="宋体" w:hAnsi="宋体" w:eastAsia="宋体"/>
                <w:szCs w:val="21"/>
              </w:rPr>
              <w:t xml:space="preserve">2</w:t>
            </w:r>
            <w:r>
              <w:rPr>
                <w:rFonts w:hint="eastAsia" w:ascii="宋体" w:hAnsi="宋体" w:eastAsia="宋体"/>
                <w:szCs w:val="21"/>
              </w:rPr>
              <w:t xml:space="preserve">0%×100，小数点后保留两位。</w:t>
            </w:r>
            <w:r/>
          </w:p>
        </w:tc>
      </w:tr>
      <w:tr>
        <w:trPr>
          <w:jc w:val="center"/>
          <w:trHeight w:val="1976"/>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业绩</w:t>
            </w:r>
            <w:r/>
          </w:p>
        </w:tc>
        <w:tc>
          <w:tcPr>
            <w:tcW w:w="924" w:type="dxa"/>
            <w:vAlign w:val="center"/>
            <w:textDirection w:val="lrTb"/>
            <w:noWrap w:val="false"/>
          </w:tcPr>
          <w:p>
            <w:pPr>
              <w:jc w:val="center"/>
              <w:widowControl/>
              <w:rPr>
                <w:rFonts w:hint="eastAsia" w:ascii="宋体" w:hAnsi="宋体" w:eastAsia="宋体"/>
                <w:szCs w:val="21"/>
              </w:rPr>
            </w:pPr>
            <w:r>
              <w:rPr>
                <w:rFonts w:ascii="宋体" w:hAnsi="宋体" w:eastAsia="宋体"/>
                <w:szCs w:val="21"/>
              </w:rPr>
              <w:t xml:space="preserve">15</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投标人提供</w:t>
            </w:r>
            <w:r>
              <w:rPr>
                <w:rFonts w:ascii="宋体" w:hAnsi="宋体" w:eastAsia="宋体"/>
                <w:szCs w:val="21"/>
              </w:rPr>
              <w:t xml:space="preserve"> 202</w:t>
            </w:r>
            <w:r>
              <w:rPr>
                <w:rFonts w:hint="eastAsia" w:ascii="宋体" w:hAnsi="宋体" w:eastAsia="宋体"/>
                <w:szCs w:val="21"/>
              </w:rPr>
              <w:t xml:space="preserve">3</w:t>
            </w:r>
            <w:r>
              <w:rPr>
                <w:rFonts w:ascii="宋体" w:hAnsi="宋体" w:eastAsia="宋体"/>
                <w:szCs w:val="21"/>
              </w:rPr>
              <w:t xml:space="preserve"> 年1 月 1 日以来承接的类似项目业绩的，有一份得 3 分，最多 15 分。</w:t>
            </w:r>
            <w:r/>
          </w:p>
          <w:p>
            <w:pPr>
              <w:spacing w:line="360" w:lineRule="exact"/>
              <w:rPr>
                <w:rFonts w:hint="eastAsia" w:ascii="宋体" w:hAnsi="宋体" w:eastAsia="宋体"/>
                <w:szCs w:val="21"/>
              </w:rPr>
            </w:pPr>
            <w:r>
              <w:rPr>
                <w:rFonts w:ascii="宋体" w:hAnsi="宋体" w:eastAsia="宋体"/>
                <w:szCs w:val="21"/>
              </w:rPr>
              <w:t xml:space="preserve">（请在投标文件中提供相关合同</w:t>
            </w:r>
            <w:r>
              <w:rPr>
                <w:rFonts w:hint="eastAsia" w:ascii="宋体" w:hAnsi="宋体" w:eastAsia="宋体"/>
                <w:szCs w:val="21"/>
              </w:rPr>
              <w:t xml:space="preserve">扫描</w:t>
            </w:r>
            <w:r>
              <w:rPr>
                <w:rFonts w:ascii="宋体" w:hAnsi="宋体" w:eastAsia="宋体"/>
                <w:szCs w:val="21"/>
              </w:rPr>
              <w:t xml:space="preserve">件</w:t>
            </w:r>
            <w:r>
              <w:rPr>
                <w:rFonts w:hint="eastAsia" w:ascii="宋体" w:hAnsi="宋体" w:eastAsia="宋体"/>
                <w:szCs w:val="21"/>
              </w:rPr>
              <w:t xml:space="preserve">并加盖投标单位公章</w:t>
            </w:r>
            <w:r>
              <w:rPr>
                <w:rFonts w:ascii="宋体" w:hAnsi="宋体" w:eastAsia="宋体"/>
                <w:szCs w:val="21"/>
              </w:rPr>
              <w:t xml:space="preserve">，合同中须反映出相关内容，如合同中不能反映，</w:t>
            </w:r>
            <w:r>
              <w:rPr>
                <w:rFonts w:hint="eastAsia" w:ascii="宋体" w:hAnsi="宋体" w:eastAsia="宋体"/>
                <w:szCs w:val="21"/>
              </w:rPr>
              <w:t xml:space="preserve">则</w:t>
            </w:r>
            <w:r>
              <w:rPr>
                <w:rFonts w:ascii="宋体" w:hAnsi="宋体" w:eastAsia="宋体"/>
                <w:szCs w:val="21"/>
              </w:rPr>
              <w:t xml:space="preserve">不得分）</w:t>
            </w:r>
            <w:r/>
          </w:p>
        </w:tc>
      </w:tr>
      <w:tr>
        <w:trPr>
          <w:jc w:val="center"/>
          <w:trHeight w:val="454"/>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满意度调查情况</w:t>
            </w:r>
            <w:r/>
          </w:p>
        </w:tc>
        <w:tc>
          <w:tcPr>
            <w:tcW w:w="924"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5</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投标人提供</w:t>
            </w:r>
            <w:r>
              <w:rPr>
                <w:rFonts w:ascii="宋体" w:hAnsi="宋体" w:eastAsia="宋体"/>
                <w:szCs w:val="21"/>
              </w:rPr>
              <w:t xml:space="preserve"> 202</w:t>
            </w:r>
            <w:r>
              <w:rPr>
                <w:rFonts w:hint="eastAsia" w:ascii="宋体" w:hAnsi="宋体" w:eastAsia="宋体"/>
                <w:szCs w:val="21"/>
              </w:rPr>
              <w:t xml:space="preserve">3</w:t>
            </w:r>
            <w:r>
              <w:rPr>
                <w:rFonts w:ascii="宋体" w:hAnsi="宋体" w:eastAsia="宋体"/>
                <w:szCs w:val="21"/>
              </w:rPr>
              <w:t xml:space="preserve"> 年 1 月 1 日以来类似业绩匹配的考核满意度调查情况，满意度满意及以上的，有一份得 1 分，最多得 5分。（请在投标文件中提供相关考核满意度调查材料的</w:t>
            </w:r>
            <w:r>
              <w:rPr>
                <w:rFonts w:hint="eastAsia" w:ascii="宋体" w:hAnsi="宋体" w:eastAsia="宋体"/>
                <w:szCs w:val="21"/>
              </w:rPr>
              <w:t xml:space="preserve">扫描</w:t>
            </w:r>
            <w:r>
              <w:rPr>
                <w:rFonts w:ascii="宋体" w:hAnsi="宋体" w:eastAsia="宋体"/>
                <w:szCs w:val="21"/>
              </w:rPr>
              <w:t xml:space="preserve">件</w:t>
            </w:r>
            <w:r>
              <w:rPr>
                <w:rFonts w:hint="eastAsia" w:ascii="宋体" w:hAnsi="宋体" w:eastAsia="宋体"/>
                <w:szCs w:val="21"/>
              </w:rPr>
              <w:t xml:space="preserve">并加盖投标单位公章</w:t>
            </w:r>
            <w:r>
              <w:rPr>
                <w:rFonts w:ascii="宋体" w:hAnsi="宋体" w:eastAsia="宋体"/>
                <w:szCs w:val="21"/>
              </w:rPr>
              <w:t xml:space="preserve">，不提供不得分）</w:t>
            </w:r>
            <w:r/>
          </w:p>
        </w:tc>
      </w:tr>
      <w:tr>
        <w:trPr>
          <w:jc w:val="center"/>
          <w:trHeight w:val="4926"/>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配置升级</w:t>
            </w:r>
            <w:r/>
          </w:p>
        </w:tc>
        <w:tc>
          <w:tcPr>
            <w:tcW w:w="924"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1</w:t>
            </w:r>
            <w:r>
              <w:rPr>
                <w:rFonts w:hint="eastAsia" w:ascii="宋体" w:hAnsi="宋体" w:eastAsia="宋体"/>
                <w:szCs w:val="21"/>
              </w:rPr>
              <w:t xml:space="preserve">2</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投标人针对本项目在满足所投包号要求的保洁船配置的基础上，每增加一只</w:t>
            </w:r>
            <w:r>
              <w:rPr>
                <w:rFonts w:hint="eastAsia" w:ascii="宋体" w:hAnsi="宋体" w:eastAsia="宋体"/>
                <w:szCs w:val="21"/>
              </w:rPr>
              <w:t xml:space="preserve">保洁船</w:t>
            </w:r>
            <w:r>
              <w:rPr>
                <w:rFonts w:hint="eastAsia" w:ascii="宋体" w:hAnsi="宋体" w:eastAsia="宋体"/>
                <w:szCs w:val="21"/>
              </w:rPr>
              <w:t xml:space="preserve">，并</w:t>
            </w:r>
            <w:r>
              <w:rPr>
                <w:rFonts w:hint="eastAsia" w:ascii="宋体" w:hAnsi="宋体" w:eastAsia="宋体"/>
                <w:szCs w:val="21"/>
              </w:rPr>
              <w:t xml:space="preserve">同时</w:t>
            </w:r>
            <w:r>
              <w:rPr>
                <w:rFonts w:hint="eastAsia" w:ascii="宋体" w:hAnsi="宋体" w:eastAsia="宋体"/>
                <w:szCs w:val="21"/>
              </w:rPr>
              <w:t xml:space="preserve">增加</w:t>
            </w:r>
            <w:r>
              <w:rPr>
                <w:rFonts w:hint="eastAsia" w:ascii="宋体" w:hAnsi="宋体" w:eastAsia="宋体"/>
                <w:szCs w:val="21"/>
              </w:rPr>
              <w:t xml:space="preserve">一名</w:t>
            </w:r>
            <w:r>
              <w:rPr>
                <w:rFonts w:hint="eastAsia" w:ascii="宋体" w:hAnsi="宋体" w:eastAsia="宋体"/>
                <w:szCs w:val="21"/>
              </w:rPr>
              <w:t xml:space="preserve">驾驶员</w:t>
            </w:r>
            <w:r>
              <w:rPr>
                <w:rFonts w:hint="eastAsia" w:ascii="宋体" w:hAnsi="宋体" w:eastAsia="宋体"/>
                <w:szCs w:val="21"/>
              </w:rPr>
              <w:t xml:space="preserve">及两</w:t>
            </w:r>
            <w:r>
              <w:rPr>
                <w:rFonts w:hint="eastAsia" w:ascii="宋体" w:hAnsi="宋体" w:eastAsia="宋体"/>
                <w:szCs w:val="21"/>
              </w:rPr>
              <w:t xml:space="preserve">名河道保洁人员</w:t>
            </w:r>
            <w:r>
              <w:rPr>
                <w:rFonts w:hint="eastAsia" w:ascii="宋体" w:hAnsi="宋体" w:eastAsia="宋体"/>
                <w:szCs w:val="21"/>
              </w:rPr>
              <w:t xml:space="preserve">的</w:t>
            </w:r>
            <w:r>
              <w:rPr>
                <w:rFonts w:hint="eastAsia" w:ascii="宋体" w:hAnsi="宋体" w:eastAsia="宋体"/>
                <w:szCs w:val="21"/>
              </w:rPr>
              <w:t xml:space="preserve">（</w:t>
            </w:r>
            <w:r>
              <w:rPr>
                <w:rFonts w:hint="eastAsia" w:ascii="宋体" w:hAnsi="宋体" w:eastAsia="宋体"/>
                <w:szCs w:val="21"/>
              </w:rPr>
              <w:t xml:space="preserve">驾驶员及</w:t>
            </w:r>
            <w:r>
              <w:rPr>
                <w:rFonts w:hint="eastAsia" w:ascii="宋体" w:hAnsi="宋体" w:eastAsia="宋体"/>
                <w:szCs w:val="21"/>
              </w:rPr>
              <w:t xml:space="preserve">保洁人员须提供本单位为其缴纳的近6个月中任意一个月的社保缴纳证明）</w:t>
            </w:r>
            <w:r>
              <w:rPr>
                <w:rFonts w:hint="eastAsia" w:ascii="宋体" w:hAnsi="宋体" w:eastAsia="宋体"/>
                <w:szCs w:val="21"/>
              </w:rPr>
              <w:t xml:space="preserve">，得</w:t>
            </w:r>
            <w:r>
              <w:rPr>
                <w:rFonts w:ascii="宋体" w:hAnsi="宋体" w:eastAsia="宋体"/>
                <w:szCs w:val="21"/>
              </w:rPr>
              <w:t xml:space="preserve"> </w:t>
            </w:r>
            <w:r>
              <w:rPr>
                <w:rFonts w:hint="eastAsia" w:ascii="宋体" w:hAnsi="宋体" w:eastAsia="宋体"/>
                <w:szCs w:val="21"/>
              </w:rPr>
              <w:t xml:space="preserve">3</w:t>
            </w:r>
            <w:r>
              <w:rPr>
                <w:rFonts w:ascii="宋体" w:hAnsi="宋体" w:eastAsia="宋体"/>
                <w:szCs w:val="21"/>
              </w:rPr>
              <w:t xml:space="preserve"> 分，最多得 </w:t>
            </w:r>
            <w:r>
              <w:rPr>
                <w:rFonts w:hint="eastAsia" w:ascii="宋体" w:hAnsi="宋体" w:eastAsia="宋体"/>
                <w:szCs w:val="21"/>
              </w:rPr>
              <w:t xml:space="preserve">1</w:t>
            </w:r>
            <w:r>
              <w:rPr>
                <w:rFonts w:hint="eastAsia" w:ascii="宋体" w:hAnsi="宋体" w:eastAsia="宋体"/>
                <w:szCs w:val="21"/>
              </w:rPr>
              <w:t xml:space="preserve">2</w:t>
            </w:r>
            <w:r>
              <w:rPr>
                <w:rFonts w:ascii="宋体" w:hAnsi="宋体" w:eastAsia="宋体"/>
                <w:szCs w:val="21"/>
              </w:rPr>
              <w:t xml:space="preserve"> 分；不提供不得分。</w:t>
            </w:r>
            <w:r/>
          </w:p>
          <w:p>
            <w:pPr>
              <w:spacing w:line="360" w:lineRule="exact"/>
              <w:rPr>
                <w:rFonts w:hint="eastAsia" w:ascii="宋体" w:hAnsi="宋体" w:eastAsia="宋体"/>
                <w:szCs w:val="21"/>
              </w:rPr>
            </w:pPr>
            <w:r>
              <w:rPr>
                <w:rFonts w:ascii="宋体" w:hAnsi="宋体" w:eastAsia="宋体"/>
                <w:szCs w:val="21"/>
              </w:rPr>
              <w:t xml:space="preserve">（请在投</w:t>
            </w:r>
            <w:r>
              <w:rPr>
                <w:rFonts w:ascii="宋体" w:hAnsi="宋体" w:eastAsia="宋体"/>
                <w:szCs w:val="21"/>
              </w:rPr>
              <w:t xml:space="preserve">标文件中提供相关证明材料，若为自</w:t>
            </w:r>
            <w:r>
              <w:rPr>
                <w:rFonts w:ascii="宋体" w:hAnsi="宋体" w:eastAsia="宋体"/>
                <w:szCs w:val="21"/>
              </w:rPr>
              <w:t xml:space="preserve">有的，提供船检证书、权属证明文件（产权证或购置发票等）及所提供船只类型证明文件</w:t>
            </w:r>
            <w:r>
              <w:rPr>
                <w:rFonts w:hint="eastAsia" w:ascii="宋体" w:hAnsi="宋体" w:eastAsia="宋体"/>
                <w:szCs w:val="21"/>
              </w:rPr>
              <w:t xml:space="preserve">扫描件</w:t>
            </w:r>
            <w:r>
              <w:rPr>
                <w:rFonts w:hint="eastAsia" w:ascii="宋体" w:hAnsi="宋体" w:eastAsia="宋体"/>
                <w:szCs w:val="21"/>
              </w:rPr>
              <w:t xml:space="preserve">并加盖投标单位公章，</w:t>
            </w:r>
            <w:r>
              <w:rPr>
                <w:rFonts w:ascii="宋体" w:hAnsi="宋体" w:eastAsia="宋体"/>
                <w:szCs w:val="21"/>
              </w:rPr>
              <w:t xml:space="preserve">驾驶员持有海事部门颁发在有效期内的《内河船舶船员</w:t>
            </w:r>
            <w:r>
              <w:rPr>
                <w:rFonts w:hint="eastAsia" w:ascii="宋体" w:hAnsi="宋体" w:eastAsia="宋体"/>
                <w:szCs w:val="21"/>
              </w:rPr>
              <w:t xml:space="preserve">适</w:t>
            </w:r>
            <w:r>
              <w:rPr>
                <w:rFonts w:ascii="宋体" w:hAnsi="宋体" w:eastAsia="宋体"/>
                <w:szCs w:val="21"/>
              </w:rPr>
              <w:t xml:space="preserve">任证书》及</w:t>
            </w:r>
            <w:r>
              <w:rPr>
                <w:rFonts w:ascii="宋体" w:hAnsi="宋体" w:eastAsia="宋体"/>
                <w:szCs w:val="21"/>
              </w:rPr>
              <w:t xml:space="preserve">身份证</w:t>
            </w:r>
            <w:r>
              <w:rPr>
                <w:rFonts w:hint="eastAsia" w:ascii="宋体" w:hAnsi="宋体" w:eastAsia="宋体"/>
                <w:szCs w:val="21"/>
              </w:rPr>
              <w:t xml:space="preserve">扫描</w:t>
            </w:r>
            <w:r>
              <w:rPr>
                <w:rFonts w:ascii="宋体" w:hAnsi="宋体" w:eastAsia="宋体"/>
                <w:szCs w:val="21"/>
              </w:rPr>
              <w:t xml:space="preserve">件</w:t>
            </w:r>
            <w:r>
              <w:rPr>
                <w:rFonts w:hint="eastAsia" w:ascii="宋体" w:hAnsi="宋体" w:eastAsia="宋体"/>
                <w:szCs w:val="21"/>
              </w:rPr>
              <w:t xml:space="preserve">并加盖投标单位公章</w:t>
            </w:r>
            <w:r>
              <w:rPr>
                <w:rFonts w:ascii="宋体" w:hAnsi="宋体" w:eastAsia="宋体"/>
                <w:szCs w:val="21"/>
              </w:rPr>
              <w:t xml:space="preserve">；如投标人租赁的，请提供船检证书、权属证明文件（产权证或购置税发票等）、租赁合同及所提供船只类型证明文件</w:t>
            </w:r>
            <w:r>
              <w:rPr>
                <w:rFonts w:hint="eastAsia" w:ascii="宋体" w:hAnsi="宋体" w:eastAsia="宋体"/>
                <w:szCs w:val="21"/>
              </w:rPr>
              <w:t xml:space="preserve">扫描件</w:t>
            </w:r>
            <w:r>
              <w:rPr>
                <w:rFonts w:hint="eastAsia" w:ascii="宋体" w:hAnsi="宋体" w:eastAsia="宋体"/>
                <w:szCs w:val="21"/>
              </w:rPr>
              <w:t xml:space="preserve">并加盖投标单位公章</w:t>
            </w:r>
            <w:r>
              <w:rPr>
                <w:rFonts w:ascii="宋体" w:hAnsi="宋体" w:eastAsia="宋体"/>
                <w:szCs w:val="21"/>
              </w:rPr>
              <w:t xml:space="preserve">，驾驶员持有海事部门颁发在有效期内的《内河船舶船员</w:t>
            </w:r>
            <w:r>
              <w:rPr>
                <w:rFonts w:hint="eastAsia" w:ascii="宋体" w:hAnsi="宋体" w:eastAsia="宋体"/>
                <w:szCs w:val="21"/>
              </w:rPr>
              <w:t xml:space="preserve">适</w:t>
            </w:r>
            <w:r>
              <w:rPr>
                <w:rFonts w:ascii="宋体" w:hAnsi="宋体" w:eastAsia="宋体"/>
                <w:szCs w:val="21"/>
              </w:rPr>
              <w:t xml:space="preserve">任证书》及身份证</w:t>
            </w:r>
            <w:r>
              <w:rPr>
                <w:rFonts w:hint="eastAsia" w:ascii="宋体" w:hAnsi="宋体" w:eastAsia="宋体"/>
                <w:szCs w:val="21"/>
              </w:rPr>
              <w:t xml:space="preserve">扫描</w:t>
            </w:r>
            <w:r>
              <w:rPr>
                <w:rFonts w:ascii="宋体" w:hAnsi="宋体" w:eastAsia="宋体"/>
                <w:szCs w:val="21"/>
              </w:rPr>
              <w:t xml:space="preserve">件</w:t>
            </w:r>
            <w:r>
              <w:rPr>
                <w:rFonts w:hint="eastAsia" w:ascii="宋体" w:hAnsi="宋体" w:eastAsia="宋体"/>
                <w:szCs w:val="21"/>
              </w:rPr>
              <w:t xml:space="preserve">并加盖投标单位公章</w:t>
            </w:r>
            <w:r>
              <w:rPr>
                <w:rFonts w:ascii="宋体" w:hAnsi="宋体" w:eastAsia="宋体"/>
                <w:szCs w:val="21"/>
              </w:rPr>
              <w:t xml:space="preserve">）</w:t>
            </w:r>
            <w:r/>
          </w:p>
        </w:tc>
      </w:tr>
      <w:tr>
        <w:trPr>
          <w:jc w:val="center"/>
          <w:trHeight w:val="1968"/>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河道长效保洁作业方案</w:t>
            </w:r>
            <w:r/>
          </w:p>
        </w:tc>
        <w:tc>
          <w:tcPr>
            <w:tcW w:w="924"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5</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投标人针对本项目提供的河道长效保洁作业方案（包含但不仅限于作业时间安排、重点河道保障安排、日常巡查</w:t>
            </w:r>
            <w:r>
              <w:rPr>
                <w:rFonts w:hint="eastAsia" w:ascii="宋体" w:hAnsi="宋体" w:eastAsia="宋体"/>
                <w:szCs w:val="21"/>
              </w:rPr>
              <w:t xml:space="preserve">、</w:t>
            </w:r>
            <w:r>
              <w:rPr>
                <w:rFonts w:hint="eastAsia" w:ascii="宋体" w:hAnsi="宋体" w:eastAsia="宋体"/>
                <w:szCs w:val="21"/>
              </w:rPr>
              <w:t xml:space="preserve">垃圾清运</w:t>
            </w:r>
            <w:r>
              <w:rPr>
                <w:rFonts w:hint="eastAsia" w:ascii="宋体" w:hAnsi="宋体" w:eastAsia="宋体"/>
                <w:szCs w:val="21"/>
              </w:rPr>
              <w:t xml:space="preserve">等），方案完全包含上述内容且内容有实质性意义的，得</w:t>
            </w:r>
            <w:r>
              <w:rPr>
                <w:rFonts w:ascii="宋体" w:hAnsi="宋体" w:eastAsia="宋体"/>
                <w:szCs w:val="21"/>
              </w:rPr>
              <w:t xml:space="preserve"> 15 分；方案包含上述二项内容且有实质性意义的，得 10分；方案包含上述一项内容且有实质性意义的，得 5 分；方案内容无实质性意义或不提供的不得分。</w:t>
            </w:r>
            <w:r/>
          </w:p>
        </w:tc>
      </w:tr>
      <w:tr>
        <w:trPr>
          <w:jc w:val="center"/>
          <w:trHeight w:val="2407"/>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安全管理方案</w:t>
            </w:r>
            <w:r/>
          </w:p>
        </w:tc>
        <w:tc>
          <w:tcPr>
            <w:tcW w:w="924"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9</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投标人针对本项目提供的安全管理方案（包含正常营运及维护作业时的安全组织和安全防护措施、发生事故时的安全组织和安全防护措施、各项紧急预案），方案完全包含上述内容且有实质性意义的，得</w:t>
            </w:r>
            <w:r>
              <w:rPr>
                <w:rFonts w:ascii="宋体" w:hAnsi="宋体" w:eastAsia="宋体"/>
                <w:szCs w:val="21"/>
              </w:rPr>
              <w:t xml:space="preserve"> 9 分；方案包含上述二项内容且有实质性意义的，得 6 分；方案包含上述一项内容且有实质性意义的，得 3 分；方案内容无实质性意义或不提供的不得分。</w:t>
            </w:r>
            <w:r/>
          </w:p>
        </w:tc>
      </w:tr>
      <w:tr>
        <w:trPr>
          <w:jc w:val="center"/>
          <w:trHeight w:val="1973"/>
        </w:trPr>
        <w:tc>
          <w:tcPr>
            <w:tcW w:w="1229" w:type="dxa"/>
            <w:vAlign w:val="center"/>
            <w:textDirection w:val="lrTb"/>
            <w:noWrap w:val="false"/>
          </w:tcPr>
          <w:p>
            <w:pPr>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设备配备和管理维护方案</w:t>
            </w:r>
            <w:r/>
          </w:p>
        </w:tc>
        <w:tc>
          <w:tcPr>
            <w:tcW w:w="924" w:type="dxa"/>
            <w:vAlign w:val="center"/>
            <w:textDirection w:val="lrTb"/>
            <w:noWrap w:val="false"/>
          </w:tcPr>
          <w:p>
            <w:pPr>
              <w:jc w:val="center"/>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p>
        </w:tc>
        <w:tc>
          <w:tcPr>
            <w:tcW w:w="6286" w:type="dxa"/>
            <w:vAlign w:val="center"/>
            <w:textDirection w:val="lrTb"/>
            <w:noWrap w:val="false"/>
          </w:tcPr>
          <w:p>
            <w:pPr>
              <w:spacing w:line="3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投标人针对本项目提供的设备配备和管理维护方案（包含各种船只及其他设备的配备方案、日常管理方案、维护保养方案），方案完全包含上述内容且有实质性意义的，得</w:t>
            </w:r>
            <w:r>
              <w:rPr>
                <w:rFonts w:ascii="宋体" w:hAnsi="宋体" w:eastAsia="宋体"/>
                <w:color w:val="000000" w:themeColor="text1"/>
                <w:szCs w:val="21"/>
              </w:rPr>
              <w:t xml:space="preserve"> </w:t>
            </w:r>
            <w:r>
              <w:rPr>
                <w:rFonts w:hint="eastAsia" w:ascii="宋体" w:hAnsi="宋体" w:eastAsia="宋体"/>
                <w:color w:val="000000" w:themeColor="text1"/>
                <w:szCs w:val="21"/>
              </w:rPr>
              <w:t xml:space="preserve">7</w:t>
            </w:r>
            <w:r>
              <w:rPr>
                <w:rFonts w:ascii="宋体" w:hAnsi="宋体" w:eastAsia="宋体"/>
                <w:color w:val="000000" w:themeColor="text1"/>
                <w:szCs w:val="21"/>
              </w:rPr>
              <w:t xml:space="preserve"> 分；方案包含上述二项内容且有实质性意义的，得 </w:t>
            </w:r>
            <w:r>
              <w:rPr>
                <w:rFonts w:hint="eastAsia" w:ascii="宋体" w:hAnsi="宋体" w:eastAsia="宋体"/>
                <w:color w:val="000000" w:themeColor="text1"/>
                <w:szCs w:val="21"/>
              </w:rPr>
              <w:t xml:space="preserve">5</w:t>
            </w:r>
            <w:r>
              <w:rPr>
                <w:rFonts w:ascii="宋体" w:hAnsi="宋体" w:eastAsia="宋体"/>
                <w:color w:val="000000" w:themeColor="text1"/>
                <w:szCs w:val="21"/>
              </w:rPr>
              <w:t xml:space="preserve"> 分；方案包含上述一项内容且有实质性意义的，得 3 分；方案内容无实质性意义或不提供的不得分。</w:t>
            </w:r>
            <w:r/>
          </w:p>
        </w:tc>
      </w:tr>
      <w:tr>
        <w:trPr>
          <w:jc w:val="center"/>
          <w:trHeight w:val="698"/>
        </w:trPr>
        <w:tc>
          <w:tcPr>
            <w:tcW w:w="1229" w:type="dxa"/>
            <w:vAlign w:val="center"/>
            <w:textDirection w:val="lrTb"/>
            <w:noWrap w:val="false"/>
          </w:tcPr>
          <w:p>
            <w:pPr>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内部管理架构</w:t>
            </w:r>
            <w:r/>
          </w:p>
        </w:tc>
        <w:tc>
          <w:tcPr>
            <w:tcW w:w="924" w:type="dxa"/>
            <w:vAlign w:val="center"/>
            <w:textDirection w:val="lrTb"/>
            <w:noWrap w:val="false"/>
          </w:tcPr>
          <w:p>
            <w:pPr>
              <w:jc w:val="center"/>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p>
        </w:tc>
        <w:tc>
          <w:tcPr>
            <w:tcW w:w="6286" w:type="dxa"/>
            <w:vAlign w:val="center"/>
            <w:textDirection w:val="lrTb"/>
            <w:noWrap w:val="false"/>
          </w:tcPr>
          <w:p>
            <w:pPr>
              <w:spacing w:line="360" w:lineRule="exact"/>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投标人针对本项目提供的内部管理方案</w:t>
            </w:r>
            <w:r>
              <w:rPr>
                <w:rFonts w:ascii="宋体" w:hAnsi="宋体" w:eastAsia="宋体"/>
                <w:color w:val="000000" w:themeColor="text1"/>
                <w:szCs w:val="21"/>
              </w:rPr>
              <w:t xml:space="preserve">(包含日常考核、激励考核机制、监督机制)，方案完全包含上述内容且有实质性意义的，得 </w:t>
            </w:r>
            <w:r>
              <w:rPr>
                <w:rFonts w:hint="eastAsia" w:ascii="宋体" w:hAnsi="宋体" w:eastAsia="宋体"/>
                <w:color w:val="000000" w:themeColor="text1"/>
                <w:szCs w:val="21"/>
              </w:rPr>
              <w:t xml:space="preserve">7</w:t>
            </w:r>
            <w:r>
              <w:rPr>
                <w:rFonts w:ascii="宋体" w:hAnsi="宋体" w:eastAsia="宋体"/>
                <w:color w:val="000000" w:themeColor="text1"/>
                <w:szCs w:val="21"/>
              </w:rPr>
              <w:t xml:space="preserve"> 分；方案包含上述二项内容且有实质性意义的，得 </w:t>
            </w:r>
            <w:r>
              <w:rPr>
                <w:rFonts w:hint="eastAsia" w:ascii="宋体" w:hAnsi="宋体" w:eastAsia="宋体"/>
                <w:color w:val="000000" w:themeColor="text1"/>
                <w:szCs w:val="21"/>
              </w:rPr>
              <w:t xml:space="preserve">5</w:t>
            </w:r>
            <w:r>
              <w:rPr>
                <w:rFonts w:ascii="宋体" w:hAnsi="宋体" w:eastAsia="宋体"/>
                <w:color w:val="000000" w:themeColor="text1"/>
                <w:szCs w:val="21"/>
              </w:rPr>
              <w:t xml:space="preserve"> 分；方案包含上述一项内容且有实质性意义的，得 3 分；方案无实质性意义或不提供的不得分。</w:t>
            </w:r>
            <w:r/>
          </w:p>
        </w:tc>
      </w:tr>
      <w:tr>
        <w:trPr>
          <w:jc w:val="center"/>
          <w:trHeight w:val="2117"/>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进退场交接方案</w:t>
            </w:r>
            <w:r/>
          </w:p>
        </w:tc>
        <w:tc>
          <w:tcPr>
            <w:tcW w:w="924" w:type="dxa"/>
            <w:vAlign w:val="center"/>
            <w:textDirection w:val="lrTb"/>
            <w:noWrap w:val="false"/>
          </w:tcPr>
          <w:p>
            <w:pPr>
              <w:jc w:val="center"/>
              <w:widowControl/>
              <w:rPr>
                <w:rFonts w:hint="eastAsia" w:ascii="宋体" w:hAnsi="宋体" w:eastAsia="宋体"/>
                <w:szCs w:val="21"/>
              </w:rPr>
            </w:pPr>
            <w:r>
              <w:rPr>
                <w:rFonts w:ascii="宋体" w:hAnsi="宋体" w:eastAsia="宋体"/>
                <w:szCs w:val="21"/>
              </w:rPr>
              <w:t xml:space="preserve">5</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投标人针对本项目提供的进退场交接方案（包含交接程序、档案资料、人员、工具设备（含船只）），方案完全包含上述内容且有实质性意义的，得</w:t>
            </w:r>
            <w:r>
              <w:rPr>
                <w:rFonts w:ascii="宋体" w:hAnsi="宋体" w:eastAsia="宋体"/>
                <w:szCs w:val="21"/>
              </w:rPr>
              <w:t xml:space="preserve"> 5分；方案包含上述三项内容且有实质性意义的，得 3 分；方案包含上述内容少于三项但至少有一项且有实质性意义的，得 2 分；方案无实质性意义或不提供的不得分。</w:t>
            </w:r>
            <w:r/>
          </w:p>
        </w:tc>
      </w:tr>
      <w:tr>
        <w:trPr>
          <w:jc w:val="center"/>
          <w:trHeight w:val="1267"/>
        </w:trPr>
        <w:tc>
          <w:tcPr>
            <w:tcW w:w="1229" w:type="dxa"/>
            <w:vAlign w:val="center"/>
            <w:textDirection w:val="lrTb"/>
            <w:noWrap w:val="false"/>
          </w:tcPr>
          <w:p>
            <w:pPr>
              <w:widowControl/>
              <w:rPr>
                <w:rFonts w:hint="eastAsia" w:ascii="宋体" w:hAnsi="宋体" w:eastAsia="宋体"/>
                <w:szCs w:val="21"/>
              </w:rPr>
            </w:pPr>
            <w:r>
              <w:rPr>
                <w:rFonts w:hint="eastAsia" w:ascii="宋体" w:hAnsi="宋体" w:eastAsia="宋体"/>
                <w:szCs w:val="21"/>
              </w:rPr>
              <w:t xml:space="preserve">综合协调方案</w:t>
            </w:r>
            <w:r/>
          </w:p>
        </w:tc>
        <w:tc>
          <w:tcPr>
            <w:tcW w:w="924" w:type="dxa"/>
            <w:vAlign w:val="center"/>
            <w:textDirection w:val="lrTb"/>
            <w:noWrap w:val="false"/>
          </w:tcPr>
          <w:p>
            <w:pPr>
              <w:jc w:val="center"/>
              <w:widowControl/>
              <w:rPr>
                <w:rFonts w:hint="eastAsia" w:ascii="宋体" w:hAnsi="宋体" w:eastAsia="宋体"/>
                <w:szCs w:val="21"/>
              </w:rPr>
            </w:pPr>
            <w:r>
              <w:rPr>
                <w:rFonts w:ascii="宋体" w:hAnsi="宋体" w:eastAsia="宋体"/>
                <w:szCs w:val="21"/>
              </w:rPr>
              <w:t xml:space="preserve">5</w:t>
            </w:r>
            <w:r/>
          </w:p>
        </w:tc>
        <w:tc>
          <w:tcPr>
            <w:tcW w:w="6286"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投标人针对本项目提供的综合作业协调方案详细且有实质性意义的，得</w:t>
            </w:r>
            <w:r>
              <w:rPr>
                <w:rFonts w:ascii="宋体" w:hAnsi="宋体" w:eastAsia="宋体"/>
                <w:szCs w:val="21"/>
              </w:rPr>
              <w:t xml:space="preserve"> 5分；方案内容描述简单的，得 3 分；方案内容无实质性意义或未提供的不得分。</w:t>
            </w:r>
            <w:r/>
          </w:p>
        </w:tc>
      </w:tr>
    </w:tbl>
    <w:p>
      <w:pPr>
        <w:pStyle w:val="1466"/>
        <w:ind w:firstLine="439"/>
        <w:rPr>
          <w:rFonts w:hint="eastAsia" w:ascii="宋体" w:hAnsi="宋体" w:cs="Arial"/>
        </w:rPr>
      </w:pPr>
      <w:r>
        <w:rPr>
          <w:rFonts w:hint="eastAsia" w:ascii="宋体" w:hAnsi="宋体" w:cs="Arial"/>
        </w:rPr>
      </w:r>
      <w:r/>
    </w:p>
    <w:p>
      <w:pPr>
        <w:rPr>
          <w:rFonts w:hint="eastAsia" w:ascii="宋体" w:hAnsi="宋体" w:eastAsia="宋体" w:cs="宋体"/>
          <w:sz w:val="44"/>
          <w:szCs w:val="44"/>
        </w:rPr>
      </w:pPr>
      <w:r/>
      <w:bookmarkStart w:id="177" w:name="_Toc28376"/>
      <w:r>
        <w:rPr>
          <w:rFonts w:hint="eastAsia" w:ascii="宋体" w:hAnsi="宋体" w:eastAsia="宋体" w:cs="宋体"/>
          <w:sz w:val="44"/>
          <w:szCs w:val="44"/>
        </w:rPr>
        <w:br w:type="page" w:clear="all"/>
      </w:r>
      <w:bookmarkEnd w:id="177"/>
      <w:r/>
      <w:r/>
    </w:p>
    <w:p>
      <w:pPr>
        <w:jc w:val="center"/>
        <w:rPr>
          <w:rFonts w:hint="eastAsia" w:ascii="宋体" w:hAnsi="宋体" w:eastAsia="宋体" w:cs="宋体"/>
          <w:sz w:val="44"/>
          <w:szCs w:val="44"/>
        </w:rPr>
        <w:outlineLvl w:val="0"/>
      </w:pPr>
      <w:r>
        <w:rPr>
          <w:rFonts w:hint="eastAsia" w:ascii="宋体" w:hAnsi="宋体" w:eastAsia="宋体" w:cs="宋体"/>
          <w:sz w:val="44"/>
          <w:szCs w:val="44"/>
        </w:rPr>
        <w:t xml:space="preserve">第六章  响应文件格式</w:t>
      </w:r>
      <w:r/>
    </w:p>
    <w:p>
      <w:pPr>
        <w:pStyle w:val="951"/>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76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4"/>
          <w:szCs w:val="24"/>
        </w:rPr>
      </w:pPr>
      <w:r/>
      <w:bookmarkStart w:id="178" w:name="_Hlt26955039"/>
      <w:r/>
      <w:bookmarkStart w:id="179" w:name="_Toc120614282"/>
      <w:r/>
      <w:bookmarkStart w:id="180" w:name="_Toc49090576"/>
      <w:r/>
      <w:bookmarkStart w:id="181" w:name="_Toc26554094"/>
      <w:r/>
      <w:bookmarkStart w:id="182" w:name="_Hlt26671244"/>
      <w:r/>
      <w:bookmarkEnd w:id="178"/>
      <w:r/>
      <w:bookmarkEnd w:id="179"/>
      <w:r/>
      <w:bookmarkEnd w:id="180"/>
      <w:r/>
      <w:bookmarkEnd w:id="181"/>
      <w:r/>
      <w:bookmarkEnd w:id="182"/>
      <w:r>
        <w:rPr>
          <w:rFonts w:hint="eastAsia" w:ascii="宋体" w:hAnsi="宋体" w:eastAsia="宋体" w:cs="宋体"/>
          <w:b/>
          <w:bCs/>
          <w:sz w:val="72"/>
          <w:szCs w:val="72"/>
        </w:rPr>
        <w:t xml:space="preserve">响  应  文  件</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951"/>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951"/>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1285"/>
        <w:jc w:val="left"/>
        <w:rPr>
          <w:rFonts w:hint="eastAsia" w:ascii="宋体" w:hAnsi="宋体" w:eastAsia="宋体" w:cs="宋体"/>
          <w:sz w:val="32"/>
          <w:szCs w:val="32"/>
        </w:rPr>
      </w:pPr>
      <w:r>
        <w:rPr>
          <w:rFonts w:hint="eastAsia" w:ascii="宋体" w:hAnsi="宋体" w:eastAsia="宋体" w:cs="宋体"/>
          <w:b/>
          <w:bCs/>
          <w:sz w:val="32"/>
          <w:szCs w:val="32"/>
        </w:rPr>
        <w:t xml:space="preserve">项 目 名 称：</w:t>
      </w:r>
      <w:r>
        <w:rPr>
          <w:rFonts w:hint="eastAsia" w:ascii="宋体" w:hAnsi="宋体" w:eastAsia="宋体" w:cs="宋体"/>
          <w:b/>
          <w:bCs/>
          <w:sz w:val="32"/>
          <w:szCs w:val="32"/>
          <w:u w:val="single"/>
        </w:rPr>
        <w:t xml:space="preserve">              </w:t>
      </w:r>
      <w:r/>
    </w:p>
    <w:p>
      <w:pPr>
        <w:ind w:firstLine="1285"/>
        <w:jc w:val="left"/>
        <w:rPr>
          <w:rFonts w:hint="eastAsia" w:ascii="宋体" w:hAnsi="宋体" w:eastAsia="宋体" w:cs="宋体"/>
          <w:sz w:val="32"/>
          <w:szCs w:val="32"/>
        </w:rPr>
      </w:pPr>
      <w:r>
        <w:rPr>
          <w:rFonts w:hint="eastAsia" w:ascii="宋体" w:hAnsi="宋体" w:eastAsia="宋体" w:cs="宋体"/>
          <w:b/>
          <w:bCs/>
          <w:sz w:val="32"/>
          <w:szCs w:val="32"/>
        </w:rPr>
        <w:t xml:space="preserve">项 目 编 号：</w:t>
      </w:r>
      <w:r>
        <w:rPr>
          <w:rFonts w:hint="eastAsia" w:ascii="宋体" w:hAnsi="宋体" w:eastAsia="宋体" w:cs="宋体"/>
          <w:b/>
          <w:bCs/>
          <w:sz w:val="32"/>
          <w:szCs w:val="32"/>
          <w:u w:val="single"/>
        </w:rPr>
        <w:t xml:space="preserve">              </w:t>
      </w:r>
      <w:r/>
    </w:p>
    <w:p>
      <w:pPr>
        <w:ind w:firstLine="1285"/>
        <w:jc w:val="left"/>
        <w:rPr>
          <w:rFonts w:hint="eastAsia" w:ascii="宋体" w:hAnsi="宋体" w:eastAsia="宋体" w:cs="宋体"/>
          <w:sz w:val="32"/>
          <w:szCs w:val="32"/>
        </w:rPr>
      </w:pPr>
      <w:r>
        <w:rPr>
          <w:rFonts w:hint="eastAsia" w:ascii="宋体" w:hAnsi="宋体" w:eastAsia="宋体" w:cs="宋体"/>
          <w:b/>
          <w:bCs/>
          <w:sz w:val="32"/>
          <w:szCs w:val="32"/>
        </w:rPr>
        <w:t xml:space="preserve">供应商名称 ：</w:t>
      </w:r>
      <w:r>
        <w:rPr>
          <w:rFonts w:hint="eastAsia" w:ascii="宋体" w:hAnsi="宋体" w:eastAsia="宋体" w:cs="宋体"/>
          <w:b/>
          <w:bCs/>
          <w:sz w:val="32"/>
          <w:szCs w:val="32"/>
          <w:u w:val="single"/>
        </w:rPr>
        <w:t xml:space="preserve">     （加盖CA电子公章）    </w:t>
      </w:r>
      <w:r/>
    </w:p>
    <w:p>
      <w:pPr>
        <w:ind w:firstLine="1285"/>
        <w:jc w:val="left"/>
        <w:rPr>
          <w:rFonts w:hint="eastAsia" w:ascii="宋体" w:hAnsi="宋体" w:eastAsia="宋体" w:cs="宋体"/>
          <w:sz w:val="32"/>
          <w:szCs w:val="32"/>
        </w:rPr>
      </w:pPr>
      <w:r>
        <w:rPr>
          <w:rFonts w:hint="eastAsia" w:ascii="宋体" w:hAnsi="宋体" w:eastAsia="宋体" w:cs="宋体"/>
          <w:b/>
          <w:bCs/>
          <w:sz w:val="32"/>
          <w:szCs w:val="32"/>
        </w:rPr>
        <w:t xml:space="preserve">日     期 ：</w:t>
      </w:r>
      <w:r>
        <w:rPr>
          <w:rFonts w:hint="eastAsia" w:ascii="宋体" w:hAnsi="宋体" w:eastAsia="宋体" w:cs="宋体"/>
          <w:b/>
          <w:bCs/>
          <w:sz w:val="32"/>
          <w:szCs w:val="32"/>
          <w:u w:val="single"/>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951"/>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951"/>
        <w:ind w:firstLine="400"/>
        <w:rPr>
          <w:rFonts w:hint="eastAsia" w:hAnsi="宋体" w:eastAsia="宋体" w:cs="宋体"/>
        </w:rPr>
      </w:pPr>
      <w:r>
        <w:rPr>
          <w:rFonts w:hint="eastAsia" w:hAnsi="宋体" w:eastAsia="宋体" w:cs="宋体"/>
        </w:rPr>
      </w:r>
      <w:r/>
    </w:p>
    <w:p>
      <w:pPr>
        <w:pStyle w:val="952"/>
        <w:rPr>
          <w:rFonts w:hint="eastAsia" w:hAnsi="宋体" w:eastAsia="宋体" w:cs="宋体"/>
        </w:rPr>
      </w:pPr>
      <w:r>
        <w:rPr>
          <w:rFonts w:hint="eastAsia" w:hAnsi="宋体" w:eastAsia="宋体" w:cs="宋体"/>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spacing w:line="264"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br w:type="page" w:clear="all"/>
      </w:r>
      <w:r/>
    </w:p>
    <w:p>
      <w:pPr>
        <w:rPr>
          <w:rFonts w:hint="eastAsia" w:ascii="宋体" w:hAnsi="宋体" w:eastAsia="宋体" w:cs="宋体"/>
          <w:sz w:val="32"/>
          <w:szCs w:val="32"/>
        </w:rPr>
      </w:pPr>
      <w:r>
        <w:rPr>
          <w:rFonts w:hint="eastAsia" w:ascii="宋体" w:hAnsi="宋体" w:eastAsia="宋体" w:cs="宋体"/>
          <w:sz w:val="32"/>
          <w:szCs w:val="32"/>
        </w:rPr>
        <w:t xml:space="preserve">附件</w:t>
      </w:r>
      <w:r>
        <w:rPr>
          <w:rFonts w:hint="eastAsia" w:ascii="宋体" w:hAnsi="宋体" w:eastAsia="宋体" w:cs="宋体"/>
          <w:sz w:val="32"/>
          <w:szCs w:val="32"/>
        </w:rPr>
        <w:t xml:space="preserve">一</w:t>
      </w:r>
      <w:r>
        <w:rPr>
          <w:rFonts w:hint="eastAsia" w:ascii="宋体" w:hAnsi="宋体" w:eastAsia="宋体" w:cs="宋体"/>
          <w:sz w:val="32"/>
          <w:szCs w:val="32"/>
        </w:rPr>
        <w:t xml:space="preserve">、</w:t>
      </w:r>
      <w:r/>
    </w:p>
    <w:p>
      <w:pPr>
        <w:ind w:firstLine="492"/>
        <w:jc w:val="center"/>
        <w:rPr>
          <w:rFonts w:hint="eastAsia" w:ascii="宋体" w:hAnsi="宋体"/>
          <w:b/>
          <w:sz w:val="32"/>
          <w:szCs w:val="32"/>
        </w:rPr>
      </w:pPr>
      <w:r>
        <w:rPr>
          <w:rFonts w:hint="eastAsia" w:ascii="宋体" w:hAnsi="宋体"/>
          <w:b/>
          <w:sz w:val="32"/>
          <w:szCs w:val="32"/>
        </w:rPr>
      </w:r>
      <w:r/>
    </w:p>
    <w:p>
      <w:pPr>
        <w:ind w:firstLine="492"/>
        <w:jc w:val="center"/>
        <w:rPr>
          <w:rFonts w:hint="eastAsia" w:ascii="宋体" w:hAnsi="宋体"/>
          <w:b/>
          <w:sz w:val="32"/>
          <w:szCs w:val="32"/>
        </w:rPr>
      </w:pPr>
      <w:r>
        <w:rPr>
          <w:rFonts w:ascii="宋体" w:hAnsi="宋体"/>
          <w:b/>
          <w:sz w:val="32"/>
          <w:szCs w:val="32"/>
        </w:rPr>
        <w:t xml:space="preserve">具备履行合同所必需的设备和专业技术能力的声明</w:t>
      </w:r>
      <w:r/>
    </w:p>
    <w:p>
      <w:pPr>
        <w:ind w:firstLine="492"/>
        <w:jc w:val="center"/>
        <w:rPr>
          <w:rFonts w:hint="eastAsia" w:ascii="宋体" w:hAnsi="宋体"/>
          <w:b/>
          <w:sz w:val="32"/>
          <w:szCs w:val="32"/>
        </w:rPr>
      </w:pPr>
      <w:r>
        <w:rPr>
          <w:rFonts w:hint="eastAsia" w:ascii="宋体" w:hAnsi="宋体"/>
          <w:b/>
          <w:sz w:val="32"/>
          <w:szCs w:val="32"/>
        </w:rPr>
      </w:r>
      <w:r/>
    </w:p>
    <w:p>
      <w:pPr>
        <w:ind w:firstLine="492"/>
        <w:jc w:val="center"/>
        <w:rPr>
          <w:rFonts w:hint="eastAsia" w:ascii="宋体" w:hAnsi="宋体" w:eastAsia="宋体" w:cs="宋体"/>
          <w:sz w:val="24"/>
          <w:szCs w:val="24"/>
        </w:rPr>
      </w:pPr>
      <w:r>
        <w:rPr>
          <w:rFonts w:hint="eastAsia" w:ascii="宋体" w:hAnsi="宋体" w:eastAsia="宋体" w:cs="宋体"/>
          <w:sz w:val="24"/>
          <w:szCs w:val="24"/>
        </w:rPr>
      </w:r>
      <w:r/>
    </w:p>
    <w:p>
      <w:pPr>
        <w:ind w:firstLine="492"/>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ind w:right="180" w:firstLine="36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  期：</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i/>
          <w:iCs/>
          <w:sz w:val="24"/>
          <w:szCs w:val="24"/>
        </w:rPr>
      </w:pPr>
      <w:r>
        <w:rPr>
          <w:rFonts w:hint="eastAsia" w:ascii="宋体" w:hAnsi="宋体" w:eastAsia="宋体" w:cs="宋体"/>
          <w:i/>
          <w:iCs/>
          <w:sz w:val="24"/>
          <w:szCs w:val="24"/>
        </w:rPr>
        <w:t xml:space="preserve"> </w:t>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24"/>
          <w:szCs w:val="24"/>
        </w:rPr>
      </w:pPr>
      <w:r>
        <w:rPr>
          <w:rFonts w:hint="eastAsia" w:ascii="宋体" w:hAnsi="宋体" w:eastAsia="宋体" w:cs="宋体"/>
          <w:sz w:val="32"/>
          <w:szCs w:val="32"/>
        </w:rPr>
        <w:t xml:space="preserve">附件二、</w:t>
      </w:r>
      <w:r/>
    </w:p>
    <w:p>
      <w:pPr>
        <w:rPr>
          <w:rFonts w:hint="eastAsia" w:ascii="宋体" w:hAnsi="宋体"/>
          <w:b/>
          <w:sz w:val="32"/>
          <w:szCs w:val="32"/>
        </w:rPr>
      </w:pPr>
      <w:r>
        <w:rPr>
          <w:rFonts w:hint="eastAsia" w:ascii="宋体" w:hAnsi="宋体"/>
          <w:b/>
          <w:sz w:val="32"/>
          <w:szCs w:val="32"/>
        </w:rPr>
      </w:r>
      <w:r/>
    </w:p>
    <w:p>
      <w:pPr>
        <w:jc w:val="center"/>
        <w:rPr>
          <w:rFonts w:hint="eastAsia" w:ascii="宋体" w:hAnsi="宋体" w:eastAsia="宋体" w:cs="宋体"/>
          <w:b/>
          <w:bCs/>
          <w:sz w:val="32"/>
          <w:szCs w:val="32"/>
        </w:rPr>
      </w:pPr>
      <w:r>
        <w:rPr>
          <w:rFonts w:ascii="宋体" w:hAnsi="宋体"/>
          <w:b/>
          <w:sz w:val="32"/>
          <w:szCs w:val="32"/>
        </w:rPr>
        <w:t xml:space="preserve">无重大违法记录声明</w:t>
      </w:r>
      <w:r>
        <w:rPr>
          <w:rFonts w:hint="eastAsia" w:ascii="宋体" w:hAnsi="宋体" w:eastAsia="宋体" w:cs="宋体"/>
          <w:b/>
          <w:bCs/>
          <w:sz w:val="32"/>
          <w:szCs w:val="32"/>
        </w:rPr>
        <w:t xml:space="preserve">声明</w:t>
      </w:r>
      <w:r/>
    </w:p>
    <w:p>
      <w:pPr>
        <w:jc w:val="center"/>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ind w:right="180" w:firstLine="36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left"/>
        <w:rPr>
          <w:rFonts w:hint="eastAsia" w:ascii="宋体" w:hAnsi="宋体" w:eastAsia="宋体" w:cs="宋体"/>
          <w:sz w:val="32"/>
          <w:szCs w:val="32"/>
        </w:rPr>
      </w:pPr>
      <w:r/>
      <w:bookmarkStart w:id="183" w:name="_Hlt26955070"/>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left"/>
        <w:rPr>
          <w:rFonts w:hint="eastAsia" w:ascii="宋体" w:hAnsi="宋体" w:eastAsia="宋体" w:cs="宋体"/>
          <w:sz w:val="32"/>
          <w:szCs w:val="32"/>
        </w:rPr>
      </w:pPr>
      <w:r>
        <w:rPr>
          <w:rFonts w:hint="eastAsia" w:ascii="宋体" w:hAnsi="宋体" w:eastAsia="宋体" w:cs="宋体"/>
          <w:sz w:val="32"/>
          <w:szCs w:val="32"/>
        </w:rPr>
        <w:t xml:space="preserve">附件三、</w:t>
      </w:r>
      <w:r/>
    </w:p>
    <w:p>
      <w:pPr>
        <w:jc w:val="left"/>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b/>
          <w:sz w:val="32"/>
          <w:szCs w:val="32"/>
        </w:rPr>
      </w:pPr>
      <w:r>
        <w:rPr>
          <w:rFonts w:hint="eastAsia" w:ascii="宋体" w:hAnsi="宋体"/>
          <w:b/>
          <w:sz w:val="32"/>
          <w:szCs w:val="32"/>
        </w:rPr>
        <w:t xml:space="preserve">法人授权书</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本授权书声明：____________（供应商名称）授权________________（被授权人的姓名）为我方就</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（项目编号、项目名称）项目采购活动的合法代理人，以本单位名义全权处理一切与该项目采购有关的事务。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日期：</w:t>
      </w:r>
      <w:bookmarkStart w:id="184" w:name="_格式3__银行出具的资信证明"/>
      <w:r/>
      <w:bookmarkStart w:id="185" w:name="_Hlt26671380"/>
      <w:r/>
      <w:bookmarkEnd w:id="184"/>
      <w:r/>
      <w:bookmarkEnd w:id="185"/>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ascii="Microsoft New Tai Lue" w:hAnsi="Microsoft New Tai Lue" w:cs="Microsoft New Tai Lue"/>
        </w:rPr>
      </w:pPr>
      <w:r>
        <w:rPr>
          <w:rFonts w:hint="eastAsia"/>
          <w:szCs w:val="21"/>
        </w:rPr>
        <w:t xml:space="preserve">附：法定代表人有效期内的身份证</w:t>
      </w:r>
      <w:r>
        <w:rPr>
          <w:rFonts w:hint="eastAsia"/>
          <w:szCs w:val="21"/>
        </w:rPr>
        <w:t xml:space="preserve">扫描</w:t>
      </w:r>
      <w:r>
        <w:rPr>
          <w:rFonts w:hint="eastAsia"/>
          <w:szCs w:val="21"/>
        </w:rPr>
        <w:t xml:space="preserve">件</w:t>
      </w:r>
      <w:r>
        <w:rPr>
          <w:rFonts w:ascii="Microsoft New Tai Lue" w:hAnsi="Microsoft New Tai Lue" w:cs="Microsoft New Tai Lue"/>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7"/>
              <w:jc w:val="center"/>
              <w:spacing w:line="360" w:lineRule="auto"/>
              <w:rPr>
                <w:rFonts w:hint="eastAsia"/>
                <w:i/>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rFonts w:hint="eastAsia"/>
                <w:sz w:val="20"/>
              </w:rPr>
            </w:pPr>
            <w:r>
              <w:rPr>
                <w:rFonts w:hint="eastAsia"/>
                <w:sz w:val="20"/>
              </w:rPr>
            </w:r>
            <w:r/>
          </w:p>
        </w:tc>
        <w:tc>
          <w:tcPr>
            <w:tcW w:w="4695" w:type="dxa"/>
            <w:vAlign w:val="center"/>
            <w:textDirection w:val="lrTb"/>
            <w:noWrap w:val="false"/>
          </w:tcPr>
          <w:p>
            <w:pPr>
              <w:jc w:val="center"/>
              <w:spacing w:line="360" w:lineRule="auto"/>
              <w:widowControl/>
              <w:rPr>
                <w:rFonts w:hint="eastAsia"/>
                <w:sz w:val="20"/>
              </w:rPr>
            </w:pPr>
            <w:r>
              <w:rPr>
                <w:i/>
                <w:sz w:val="24"/>
              </w:rPr>
              <w:t xml:space="preserve">身份证反面</w:t>
            </w:r>
            <w:r/>
          </w:p>
        </w:tc>
      </w:tr>
    </w:tbl>
    <w:p>
      <w:pPr>
        <w:rPr>
          <w:rFonts w:hint="eastAsia" w:ascii="宋体" w:hAnsi="宋体" w:eastAsia="宋体" w:cs="宋体"/>
          <w:sz w:val="24"/>
          <w:szCs w:val="24"/>
        </w:rPr>
      </w:pPr>
      <w:r>
        <w:rPr>
          <w:rFonts w:hint="eastAsia" w:ascii="宋体" w:hAnsi="宋体" w:eastAsia="宋体" w:cs="宋体"/>
          <w:sz w:val="24"/>
          <w:szCs w:val="24"/>
        </w:rPr>
      </w:r>
      <w:r/>
    </w:p>
    <w:p>
      <w:pPr>
        <w:ind w:right="480" w:firstLine="5400"/>
        <w:rPr>
          <w:rFonts w:hint="eastAsia"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ascii="Microsoft New Tai Lue" w:hAnsi="Microsoft New Tai Lue" w:cs="Microsoft New Tai Lue"/>
        </w:rPr>
      </w:pPr>
      <w:r>
        <w:rPr>
          <w:rFonts w:hint="eastAsia"/>
          <w:szCs w:val="21"/>
        </w:rPr>
        <w:t xml:space="preserve">附：</w:t>
      </w:r>
      <w:r>
        <w:rPr>
          <w:szCs w:val="21"/>
        </w:rPr>
        <w:t xml:space="preserve">授权代表</w:t>
      </w:r>
      <w:r>
        <w:rPr>
          <w:rFonts w:hint="eastAsia"/>
          <w:szCs w:val="21"/>
        </w:rPr>
        <w:t xml:space="preserve">有效期内的身份证</w:t>
      </w:r>
      <w:r>
        <w:rPr>
          <w:rFonts w:hint="eastAsia"/>
          <w:szCs w:val="21"/>
        </w:rPr>
        <w:t xml:space="preserve">扫描</w:t>
      </w:r>
      <w:r>
        <w:rPr>
          <w:rFonts w:hint="eastAsia"/>
          <w:szCs w:val="21"/>
        </w:rPr>
        <w:t xml:space="preserve">件</w:t>
      </w:r>
      <w:r>
        <w:rPr>
          <w:rFonts w:ascii="Microsoft New Tai Lue" w:hAnsi="Microsoft New Tai Lue" w:cs="Microsoft New Tai Lue"/>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7"/>
              <w:jc w:val="center"/>
              <w:spacing w:line="360" w:lineRule="auto"/>
              <w:rPr>
                <w:rFonts w:hint="eastAsia"/>
                <w:i/>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rFonts w:hint="eastAsia"/>
                <w:sz w:val="20"/>
              </w:rPr>
            </w:pPr>
            <w:r>
              <w:rPr>
                <w:rFonts w:hint="eastAsia"/>
                <w:sz w:val="20"/>
              </w:rPr>
            </w:r>
            <w:r/>
          </w:p>
        </w:tc>
        <w:tc>
          <w:tcPr>
            <w:tcW w:w="4695" w:type="dxa"/>
            <w:vAlign w:val="center"/>
            <w:textDirection w:val="lrTb"/>
            <w:noWrap w:val="false"/>
          </w:tcPr>
          <w:p>
            <w:pPr>
              <w:jc w:val="center"/>
              <w:spacing w:line="360" w:lineRule="auto"/>
              <w:widowControl/>
              <w:rPr>
                <w:rFonts w:hint="eastAsia"/>
                <w:sz w:val="20"/>
              </w:rPr>
            </w:pPr>
            <w:r>
              <w:rPr>
                <w:i/>
                <w:sz w:val="24"/>
              </w:rPr>
              <w:t xml:space="preserve">身份证反面</w:t>
            </w:r>
            <w:r/>
          </w:p>
        </w:tc>
      </w:tr>
    </w:tbl>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t xml:space="preserve">附件四、</w:t>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b/>
          <w:bCs/>
          <w:sz w:val="24"/>
          <w:szCs w:val="24"/>
        </w:rPr>
      </w:pPr>
      <w:r>
        <w:rPr>
          <w:rFonts w:hint="eastAsia" w:ascii="宋体" w:hAnsi="宋体" w:eastAsia="宋体" w:cs="宋体"/>
          <w:b/>
          <w:bCs/>
          <w:sz w:val="32"/>
          <w:szCs w:val="32"/>
        </w:rPr>
        <w:t xml:space="preserve">磋商响应函</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rPr>
        <w:t xml:space="preserve">泰州市</w:t>
      </w:r>
      <w:r>
        <w:rPr>
          <w:rFonts w:hint="eastAsia" w:ascii="宋体" w:hAnsi="宋体" w:eastAsia="宋体" w:cs="宋体"/>
          <w:sz w:val="24"/>
          <w:szCs w:val="24"/>
        </w:rPr>
        <w:t xml:space="preserve">姜堰区溱潼镇人民政府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u w:val="single"/>
        </w:rPr>
        <w:t xml:space="preserve">           </w:t>
      </w:r>
      <w:r>
        <w:rPr>
          <w:rFonts w:hint="eastAsia" w:ascii="宋体" w:hAnsi="宋体" w:eastAsia="宋体" w:cs="宋体"/>
          <w:sz w:val="24"/>
          <w:szCs w:val="24"/>
          <w:u w:val="single"/>
        </w:rPr>
        <w:t xml:space="preserve">（项目</w:t>
      </w:r>
      <w:r>
        <w:rPr>
          <w:rFonts w:hint="eastAsia" w:ascii="宋体" w:hAnsi="宋体" w:eastAsia="宋体" w:cs="宋体"/>
          <w:sz w:val="24"/>
          <w:szCs w:val="24"/>
          <w:u w:val="single"/>
        </w:rPr>
        <w:t xml:space="preserve">名称</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磋商文件，正式授权下述签字人______(姓名)代表我方______________（供应商的名称），全权处理本次项目磋商的有关事宜。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2.我们完全理解贵方不一定将合同授予最低报价的供应商。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7.我方与本磋商有关的正式通讯地址为：</w:t>
      </w:r>
      <w:r/>
    </w:p>
    <w:p>
      <w:pPr>
        <w:ind w:left="42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邮 </w:t>
      </w:r>
      <w:r>
        <w:rPr>
          <w:rFonts w:hint="eastAsia" w:ascii="宋体" w:hAnsi="宋体" w:eastAsia="宋体" w:cs="宋体"/>
          <w:sz w:val="24"/>
          <w:szCs w:val="24"/>
        </w:rPr>
        <w:t xml:space="preserve"> </w:t>
      </w:r>
      <w:r>
        <w:rPr>
          <w:rFonts w:hint="eastAsia" w:ascii="宋体" w:hAnsi="宋体" w:eastAsia="宋体" w:cs="宋体"/>
          <w:sz w:val="24"/>
          <w:szCs w:val="24"/>
        </w:rPr>
        <w:t xml:space="preserve"> 编：</w:t>
      </w:r>
      <w:r/>
    </w:p>
    <w:p>
      <w:pPr>
        <w:ind w:left="42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w:t>
      </w:r>
      <w:r>
        <w:rPr>
          <w:rFonts w:hint="eastAsia" w:ascii="宋体" w:hAnsi="宋体" w:eastAsia="宋体" w:cs="宋体"/>
          <w:sz w:val="24"/>
          <w:szCs w:val="24"/>
        </w:rPr>
        <w:t xml:space="preserve">  </w:t>
      </w:r>
      <w:r>
        <w:rPr>
          <w:rFonts w:hint="eastAsia" w:ascii="宋体" w:hAnsi="宋体" w:eastAsia="宋体" w:cs="宋体"/>
          <w:sz w:val="24"/>
          <w:szCs w:val="24"/>
        </w:rPr>
        <w:t xml:space="preserve">话：</w:t>
      </w:r>
      <w:r/>
    </w:p>
    <w:p>
      <w:pPr>
        <w:ind w:left="42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供应商开户行：</w:t>
      </w:r>
      <w:r/>
    </w:p>
    <w:p>
      <w:pPr>
        <w:ind w:left="42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 </w:t>
      </w:r>
      <w:r/>
    </w:p>
    <w:p>
      <w:pPr>
        <w:ind w:firstLine="2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180" w:firstLine="36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  期：</w:t>
      </w:r>
      <w:r/>
    </w:p>
    <w:p>
      <w:pPr>
        <w:ind w:firstLine="240"/>
        <w:rPr>
          <w:rFonts w:hint="eastAsia" w:ascii="宋体" w:hAnsi="宋体" w:eastAsia="宋体" w:cs="宋体"/>
          <w:sz w:val="24"/>
          <w:szCs w:val="24"/>
        </w:rPr>
      </w:pPr>
      <w:r>
        <w:rPr>
          <w:rFonts w:hint="eastAsia" w:ascii="宋体" w:hAnsi="宋体" w:eastAsia="宋体" w:cs="宋体"/>
          <w:sz w:val="24"/>
          <w:szCs w:val="24"/>
        </w:rPr>
      </w:r>
      <w:r/>
    </w:p>
    <w:p>
      <w:pPr>
        <w:ind w:firstLine="240"/>
        <w:rPr>
          <w:rFonts w:hint="eastAsia" w:ascii="宋体" w:hAnsi="宋体" w:eastAsia="宋体" w:cs="宋体"/>
          <w:sz w:val="32"/>
          <w:szCs w:val="32"/>
        </w:rPr>
      </w:pPr>
      <w:r>
        <w:rPr>
          <w:rFonts w:hint="eastAsia" w:ascii="宋体" w:hAnsi="宋体" w:eastAsia="宋体" w:cs="宋体"/>
          <w:sz w:val="32"/>
          <w:szCs w:val="32"/>
        </w:rPr>
        <w:t xml:space="preserve">附件五、</w:t>
      </w:r>
      <w:r/>
    </w:p>
    <w:p>
      <w:pPr>
        <w:jc w:val="center"/>
        <w:keepLines/>
        <w:keepNext/>
        <w:spacing w:before="260" w:after="260" w:line="415" w:lineRule="auto"/>
        <w:rPr>
          <w:rFonts w:hint="eastAsia" w:ascii="宋体" w:hAnsi="宋体" w:eastAsia="宋体" w:cs="宋体"/>
          <w:b/>
          <w:bCs/>
          <w:sz w:val="32"/>
          <w:szCs w:val="32"/>
        </w:rPr>
      </w:pPr>
      <w:r>
        <w:rPr>
          <w:rFonts w:hint="eastAsia" w:ascii="宋体" w:hAnsi="宋体" w:eastAsia="宋体" w:cs="宋体"/>
          <w:b/>
          <w:bCs/>
          <w:sz w:val="32"/>
          <w:szCs w:val="32"/>
        </w:rPr>
        <w:t xml:space="preserve">磋商报价表（以苏采云系统格式为准）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本次为首次报价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货币单位：人民币元</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tbl>
      <w:tblPr>
        <w:tblStyle w:val="79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288"/>
        <w:gridCol w:w="2106"/>
        <w:gridCol w:w="43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溱潼镇河道保洁服务项目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金额大写 </w:t>
            </w:r>
            <w:r/>
          </w:p>
        </w:tc>
      </w:tr>
    </w:tbl>
    <w:p>
      <w:pPr>
        <w:ind w:firstLine="480"/>
        <w:spacing w:line="360" w:lineRule="auto"/>
        <w:rPr>
          <w:rFonts w:hint="eastAsia"/>
          <w:sz w:val="24"/>
        </w:rPr>
      </w:pPr>
      <w:r>
        <w:rPr>
          <w:sz w:val="24"/>
        </w:rPr>
        <w:t xml:space="preserve">说明：</w:t>
      </w:r>
      <w:r/>
    </w:p>
    <w:p>
      <w:pPr>
        <w:numPr>
          <w:ilvl w:val="0"/>
          <w:numId w:val="6"/>
        </w:numPr>
        <w:ind w:firstLine="480"/>
        <w:spacing w:line="360" w:lineRule="auto"/>
        <w:rPr>
          <w:rFonts w:hint="eastAsia"/>
          <w:sz w:val="24"/>
        </w:rPr>
      </w:pPr>
      <w:r>
        <w:rPr>
          <w:rFonts w:hint="eastAsia"/>
          <w:sz w:val="24"/>
        </w:rPr>
        <w:t xml:space="preserve">报价以总价为准，大小写不一致以大写为准。</w:t>
      </w:r>
      <w:r/>
    </w:p>
    <w:p>
      <w:pPr>
        <w:spacing w:line="360" w:lineRule="auto"/>
        <w:rPr>
          <w:rFonts w:hint="eastAsia" w:ascii="宋体" w:hAnsi="宋体"/>
          <w:sz w:val="24"/>
        </w:rPr>
      </w:pPr>
      <w:r>
        <w:rPr>
          <w:rFonts w:hint="eastAsia" w:ascii="宋体" w:hAnsi="宋体"/>
          <w:sz w:val="24"/>
        </w:rPr>
      </w:r>
      <w:r/>
    </w:p>
    <w:p>
      <w:pPr>
        <w:ind w:right="180" w:firstLine="360"/>
        <w:jc w:val="left"/>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ind w:right="180" w:firstLine="360"/>
        <w:jc w:val="left"/>
        <w:rPr>
          <w:rFonts w:hint="eastAsia" w:ascii="宋体" w:hAnsi="宋体"/>
          <w:sz w:val="24"/>
        </w:rPr>
      </w:pPr>
      <w:r>
        <w:rPr>
          <w:rFonts w:hint="eastAsia" w:ascii="宋体" w:hAnsi="宋体" w:eastAsia="宋体" w:cs="宋体"/>
          <w:sz w:val="24"/>
          <w:szCs w:val="24"/>
        </w:rPr>
        <w:t xml:space="preserve">日  期：</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numPr>
          <w:ilvl w:val="0"/>
          <w:numId w:val="7"/>
        </w:num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第二次报价将在磋商现场进行，响应文件提交时只需填写磋商报价表（首次）。在二次报价环节，代理机构在苏采云系统发送二次报价通知后，所有的响应供应商须在规定时间内填写完成二次报价。</w:t>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left"/>
        <w:spacing w:line="360" w:lineRule="auto"/>
        <w:rPr>
          <w:rFonts w:hint="eastAsia" w:ascii="宋体" w:hAnsi="宋体" w:eastAsia="宋体" w:cs="宋体"/>
          <w:sz w:val="32"/>
          <w:szCs w:val="32"/>
        </w:rPr>
      </w:pPr>
      <w:r>
        <w:rPr>
          <w:rFonts w:hint="eastAsia" w:ascii="宋体" w:hAnsi="宋体" w:eastAsia="宋体" w:cs="宋体"/>
          <w:sz w:val="32"/>
          <w:szCs w:val="32"/>
        </w:rPr>
        <w:t xml:space="preserve">附件六、</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32"/>
          <w:szCs w:val="32"/>
        </w:rPr>
        <w:t xml:space="preserve">中小企业声明函（服务）</w:t>
      </w:r>
      <w:r/>
    </w:p>
    <w:p>
      <w:pPr>
        <w:ind w:firstLine="480"/>
        <w:spacing w:line="360" w:lineRule="auto"/>
        <w:rPr>
          <w:rFonts w:hint="eastAsia"/>
          <w:b/>
          <w:bCs/>
          <w:sz w:val="24"/>
          <w:lang w:val="zh-CN"/>
        </w:rPr>
      </w:pPr>
      <w:r>
        <w:rPr>
          <w:rFonts w:hint="eastAsia"/>
          <w:b/>
          <w:bCs/>
          <w:sz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本公司郑重声明，根据《政府采购促进中小企业发展</w:t>
      </w:r>
      <w:r>
        <w:rPr>
          <w:rFonts w:hint="eastAsia" w:ascii="宋体" w:hAnsi="宋体" w:eastAsia="宋体" w:cs="宋体"/>
          <w:sz w:val="24"/>
          <w:szCs w:val="24"/>
        </w:rPr>
        <w:t xml:space="preserve">管理</w:t>
      </w:r>
      <w:r>
        <w:rPr>
          <w:rFonts w:hint="eastAsia" w:ascii="宋体" w:hAnsi="宋体" w:eastAsia="宋体" w:cs="宋体"/>
          <w:sz w:val="24"/>
          <w:szCs w:val="24"/>
          <w:lang w:val="zh-CN"/>
        </w:rPr>
        <w:t xml:space="preserve">办法》（财库[20</w:t>
      </w: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46</w:t>
      </w:r>
      <w:r>
        <w:rPr>
          <w:rFonts w:hint="eastAsia" w:ascii="宋体" w:hAnsi="宋体" w:eastAsia="宋体" w:cs="宋体"/>
          <w:sz w:val="24"/>
          <w:szCs w:val="24"/>
          <w:lang w:val="zh-CN"/>
        </w:rPr>
        <w:t xml:space="preserve">号）的规定，本公司</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（项目名称）采购活动，服务全部由符合政策要求的中小企业承接。相关企业的具体情况如下：</w:t>
      </w:r>
      <w:r/>
    </w:p>
    <w:p>
      <w:pPr>
        <w:ind w:firstLine="480"/>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（标的名称），属于</w:t>
      </w:r>
      <w:r>
        <w:rPr>
          <w:rFonts w:hint="eastAsia" w:ascii="宋体" w:hAnsi="宋体" w:eastAsia="宋体" w:cs="宋体"/>
          <w:sz w:val="24"/>
          <w:szCs w:val="24"/>
          <w:u w:val="single"/>
        </w:rPr>
        <w:t xml:space="preserve"> （供应商填写磋商文件中明确的所属行业）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企业（中型企业、小型企业、微型企业）。</w:t>
      </w:r>
      <w:r/>
    </w:p>
    <w:p>
      <w:pPr>
        <w:ind w:firstLine="480"/>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（标的名称），属于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企业（中型企业、小型企业、微型企业）。</w:t>
      </w:r>
      <w:r/>
    </w:p>
    <w:p>
      <w:pPr>
        <w:ind w:firstLine="480"/>
        <w:spacing w:line="520" w:lineRule="exact"/>
        <w:rPr>
          <w:rFonts w:hint="eastAsia" w:ascii="宋体" w:hAnsi="宋体" w:eastAsia="宋体" w:cs="宋体"/>
          <w:bCs/>
          <w:sz w:val="24"/>
        </w:rPr>
      </w:pPr>
      <w:r>
        <w:rPr>
          <w:rFonts w:hint="eastAsia" w:ascii="宋体" w:hAnsi="宋体" w:eastAsia="宋体" w:cs="宋体"/>
          <w:sz w:val="24"/>
          <w:szCs w:val="24"/>
        </w:rPr>
        <w:t xml:space="preserve">……</w:t>
      </w:r>
      <w:r/>
    </w:p>
    <w:p>
      <w:pPr>
        <w:ind w:firstLine="484"/>
        <w:spacing w:line="50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4"/>
        <w:spacing w:line="50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252"/>
        <w:spacing w:line="500" w:lineRule="exact"/>
        <w:rPr>
          <w:rFonts w:hint="eastAsia" w:ascii="宋体" w:hAnsi="宋体" w:cs="宋体"/>
          <w:sz w:val="24"/>
        </w:rPr>
      </w:pPr>
      <w:r>
        <w:rPr>
          <w:rFonts w:hint="eastAsia" w:ascii="宋体" w:hAnsi="宋体" w:cs="宋体"/>
          <w:sz w:val="24"/>
        </w:rPr>
        <w:t xml:space="preserve">企业名称（盖章）：</w:t>
      </w:r>
      <w:r/>
    </w:p>
    <w:p>
      <w:pPr>
        <w:ind w:firstLine="4252"/>
        <w:spacing w:line="500" w:lineRule="exact"/>
        <w:rPr>
          <w:rFonts w:hint="eastAsia" w:ascii="仿宋" w:hAnsi="仿宋" w:eastAsia="仿宋" w:cs="TimesNewRomanPSMT"/>
          <w:sz w:val="22"/>
          <w:szCs w:val="28"/>
        </w:rPr>
      </w:pPr>
      <w:r>
        <w:rPr>
          <w:rFonts w:hint="eastAsia" w:ascii="宋体" w:hAnsi="宋体" w:cs="宋体"/>
          <w:sz w:val="24"/>
        </w:rPr>
        <w:t xml:space="preserve">日期：</w:t>
      </w:r>
      <w:r/>
    </w:p>
    <w:p>
      <w:pPr>
        <w:ind w:firstLine="482"/>
        <w:spacing w:line="520" w:lineRule="exact"/>
        <w:rPr>
          <w:rFonts w:hint="eastAsia" w:ascii="宋体" w:hAnsi="宋体"/>
          <w:b/>
          <w:sz w:val="24"/>
        </w:rPr>
      </w:pPr>
      <w:r>
        <w:rPr>
          <w:rFonts w:hint="eastAsia" w:ascii="宋体" w:hAnsi="宋体"/>
          <w:b/>
          <w:sz w:val="24"/>
        </w:rPr>
      </w:r>
      <w:r/>
    </w:p>
    <w:p>
      <w:pPr>
        <w:ind w:firstLine="482"/>
        <w:spacing w:line="520" w:lineRule="exact"/>
        <w:rPr>
          <w:rFonts w:hint="eastAsia"/>
          <w:b/>
          <w:bCs/>
          <w:sz w:val="24"/>
        </w:rPr>
      </w:pPr>
      <w:r>
        <w:rPr>
          <w:rFonts w:ascii="宋体" w:hAnsi="宋体"/>
          <w:b/>
          <w:sz w:val="24"/>
        </w:rPr>
        <w:t xml:space="preserve">从业人员、营业收入、资产总额填报上一年度数据，无上一年度数据的新成立企业可不填报。</w:t>
      </w:r>
      <w:r/>
    </w:p>
    <w:p>
      <w:pPr>
        <w:ind w:firstLine="321"/>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残疾人福利性单位声明函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sz w:val="24"/>
          <w:szCs w:val="24"/>
          <w:u w:val="single"/>
        </w:rPr>
        <w:t xml:space="preserve">  是/否  </w:t>
      </w:r>
      <w:r>
        <w:rPr>
          <w:rFonts w:hint="eastAsia" w:ascii="宋体" w:hAnsi="宋体" w:eastAsia="宋体" w:cs="宋体"/>
          <w:sz w:val="24"/>
          <w:szCs w:val="24"/>
        </w:rPr>
        <w:t xml:space="preserve">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624"/>
        <w:jc w:val="center"/>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30"/>
          <w:szCs w:val="30"/>
        </w:rPr>
        <w:t xml:space="preserve">       </w:t>
      </w:r>
      <w:r>
        <w:rPr>
          <w:rFonts w:hint="eastAsia" w:ascii="宋体" w:hAnsi="宋体" w:eastAsia="宋体" w:cs="宋体"/>
          <w:sz w:val="24"/>
          <w:szCs w:val="24"/>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jc w:val="center"/>
        <w:spacing w:line="480" w:lineRule="auto"/>
        <w:rPr>
          <w:rFonts w:hint="eastAsia" w:ascii="宋体" w:hAnsi="宋体" w:eastAsia="宋体" w:cs="宋体"/>
          <w:b/>
          <w:sz w:val="32"/>
          <w:szCs w:val="32"/>
        </w:rPr>
      </w:pPr>
      <w:r>
        <w:rPr>
          <w:rFonts w:hint="eastAsia" w:ascii="宋体" w:hAnsi="宋体" w:eastAsia="宋体" w:cs="宋体"/>
          <w:b/>
          <w:sz w:val="32"/>
          <w:szCs w:val="32"/>
        </w:rPr>
        <w:t xml:space="preserve">监狱企业证明材料</w:t>
      </w:r>
      <w:r/>
    </w:p>
    <w:p>
      <w:pPr>
        <w:ind w:firstLine="480"/>
        <w:spacing w:line="800" w:lineRule="exact"/>
        <w:rPr>
          <w:rFonts w:hint="eastAsia" w:ascii="宋体" w:hAnsi="宋体" w:eastAsia="宋体" w:cs="宋体"/>
          <w:bCs/>
          <w:sz w:val="24"/>
          <w:szCs w:val="24"/>
        </w:rPr>
      </w:pPr>
      <w:r>
        <w:rPr>
          <w:rFonts w:hint="eastAsia" w:ascii="宋体" w:hAnsi="宋体" w:eastAsia="宋体" w:cs="宋体"/>
          <w:bCs/>
          <w:sz w:val="24"/>
          <w:szCs w:val="24"/>
        </w:rPr>
        <w:t xml:space="preserve">参加政府采购活动的监狱企业应当提供省级以上监狱管理局、戒毒管理局（含新疆生产建设兵团）出具的属于监狱企业的证明文件</w:t>
      </w:r>
      <w:r>
        <w:rPr>
          <w:rFonts w:hint="eastAsia" w:ascii="宋体" w:hAnsi="宋体" w:eastAsia="宋体" w:cs="宋体"/>
          <w:bCs/>
          <w:sz w:val="24"/>
          <w:szCs w:val="24"/>
        </w:rPr>
        <w:t xml:space="preserve">扫描</w:t>
      </w:r>
      <w:r>
        <w:rPr>
          <w:rFonts w:hint="eastAsia" w:ascii="宋体" w:hAnsi="宋体" w:eastAsia="宋体" w:cs="宋体"/>
          <w:bCs/>
          <w:sz w:val="24"/>
          <w:szCs w:val="24"/>
        </w:rPr>
        <w:t xml:space="preserve">件加盖申请人公章。</w:t>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pStyle w:val="768"/>
        <w:ind w:firstLine="200"/>
        <w:rPr>
          <w:rFonts w:hint="eastAsia" w:ascii="宋体" w:hAnsi="宋体" w:eastAsia="宋体" w:cs="宋体"/>
          <w:lang w:eastAsia="zh-CN"/>
        </w:rPr>
      </w:pPr>
      <w:r>
        <w:rPr>
          <w:rFonts w:hint="eastAsia" w:ascii="宋体" w:hAnsi="宋体" w:eastAsia="宋体" w:cs="宋体"/>
          <w:lang w:eastAsia="zh-CN"/>
        </w:rPr>
      </w:r>
      <w:r/>
    </w:p>
    <w:p>
      <w:pPr>
        <w:jc w:val="left"/>
        <w:rPr>
          <w:rFonts w:hint="eastAsia" w:ascii="宋体" w:hAnsi="宋体" w:eastAsia="宋体" w:cs="宋体"/>
          <w:sz w:val="32"/>
          <w:szCs w:val="32"/>
          <w:u w:val="single"/>
        </w:rPr>
      </w:pPr>
      <w:r>
        <w:rPr>
          <w:rFonts w:hint="eastAsia" w:ascii="宋体" w:hAnsi="宋体" w:eastAsia="宋体" w:cs="宋体"/>
          <w:sz w:val="32"/>
          <w:szCs w:val="32"/>
        </w:rPr>
        <w:t xml:space="preserve">附件七、</w:t>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4"/>
          <w:szCs w:val="28"/>
        </w:rPr>
      </w:pPr>
      <w:r>
        <w:rPr>
          <w:rFonts w:hint="eastAsia" w:ascii="宋体" w:hAnsi="宋体" w:eastAsia="宋体" w:cs="宋体"/>
          <w:b/>
          <w:bCs/>
          <w:sz w:val="32"/>
          <w:szCs w:val="32"/>
        </w:rPr>
        <w:t xml:space="preserve">拟投入本项目的服务人员一览表</w:t>
      </w:r>
      <w:r/>
    </w:p>
    <w:p>
      <w:pPr>
        <w:rPr>
          <w:rFonts w:hint="eastAsia" w:ascii="宋体" w:hAnsi="宋体" w:eastAsia="宋体" w:cs="宋体"/>
          <w:sz w:val="24"/>
          <w:szCs w:val="28"/>
        </w:rPr>
      </w:pPr>
      <w:r>
        <w:rPr>
          <w:rFonts w:hint="eastAsia" w:ascii="宋体" w:hAnsi="宋体" w:eastAsia="宋体" w:cs="宋体"/>
          <w:sz w:val="24"/>
          <w:szCs w:val="28"/>
        </w:rPr>
        <w:t xml:space="preserve">项目名称：</w:t>
      </w:r>
      <w:r/>
    </w:p>
    <w:p>
      <w:pPr>
        <w:rPr>
          <w:rFonts w:hint="eastAsia" w:ascii="宋体" w:hAnsi="宋体" w:eastAsia="宋体" w:cs="宋体"/>
          <w:sz w:val="24"/>
          <w:szCs w:val="28"/>
        </w:rPr>
      </w:pPr>
      <w:r>
        <w:rPr>
          <w:rFonts w:hint="eastAsia" w:ascii="宋体" w:hAnsi="宋体" w:eastAsia="宋体" w:cs="宋体"/>
          <w:sz w:val="24"/>
          <w:szCs w:val="28"/>
        </w:rPr>
        <w:t xml:space="preserve">项目编号：</w:t>
      </w:r>
      <w:r/>
    </w:p>
    <w:tbl>
      <w:tblPr>
        <w:tblW w:w="4997" w:type="pct"/>
        <w:tblCellMar>
          <w:left w:w="110" w:type="dxa"/>
          <w:right w:w="60" w:type="dxa"/>
          <w:bottom w:w="46" w:type="dxa"/>
        </w:tblCellMar>
        <w:tblLook w:val="04A0" w:firstRow="1" w:lastRow="0" w:firstColumn="1" w:lastColumn="0" w:noHBand="0" w:noVBand="1"/>
      </w:tblPr>
      <w:tblGrid>
        <w:gridCol w:w="603"/>
        <w:gridCol w:w="1346"/>
        <w:gridCol w:w="1010"/>
        <w:gridCol w:w="1010"/>
        <w:gridCol w:w="985"/>
        <w:gridCol w:w="2191"/>
        <w:gridCol w:w="1711"/>
      </w:tblGrid>
      <w:tr>
        <w:trPr>
          <w:trHeight w:val="475"/>
        </w:trPr>
        <w:tc>
          <w:tcPr>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ind w:left="86"/>
              <w:rPr>
                <w:rFonts w:ascii="Times New Roman" w:hAnsi="Times New Roman" w:eastAsia="宋体"/>
                <w:b/>
                <w:bCs/>
                <w:sz w:val="24"/>
                <w:szCs w:val="24"/>
              </w:rPr>
            </w:pPr>
            <w:r>
              <w:rPr>
                <w:rFonts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60" w:type="pct"/>
            <w:vAlign w:val="center"/>
            <w:vMerge w:val="restart"/>
            <w:textDirection w:val="lrTb"/>
            <w:noWrap w:val="false"/>
          </w:tcPr>
          <w:p>
            <w:pPr>
              <w:jc w:val="center"/>
              <w:rPr>
                <w:rFonts w:ascii="Times New Roman" w:hAnsi="Times New Roman" w:eastAsia="宋体"/>
                <w:b/>
                <w:bCs/>
                <w:sz w:val="24"/>
                <w:szCs w:val="24"/>
              </w:rPr>
            </w:pPr>
            <w:r>
              <w:rPr>
                <w:rFonts w:hint="eastAsia" w:ascii="宋体" w:hAnsi="宋体" w:eastAsia="宋体" w:cs="宋体"/>
                <w:b/>
                <w:bCs/>
                <w:sz w:val="24"/>
                <w:szCs w:val="24"/>
              </w:rPr>
              <w:t xml:space="preserve">拟任本项目职务</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175"/>
              <w:rPr>
                <w:rFonts w:ascii="Times New Roman" w:hAnsi="Times New Roman" w:eastAsia="宋体"/>
                <w:b/>
                <w:bCs/>
                <w:sz w:val="24"/>
                <w:szCs w:val="24"/>
              </w:rPr>
            </w:pPr>
            <w:r>
              <w:rPr>
                <w:rFonts w:ascii="宋体" w:hAnsi="宋体" w:eastAsia="宋体" w:cs="宋体"/>
                <w:b/>
                <w:bCs/>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right="34"/>
              <w:jc w:val="center"/>
              <w:rPr>
                <w:rFonts w:ascii="Times New Roman" w:hAnsi="Times New Roman" w:eastAsia="宋体"/>
                <w:b/>
                <w:bCs/>
                <w:sz w:val="24"/>
                <w:szCs w:val="24"/>
              </w:rPr>
            </w:pPr>
            <w:r>
              <w:rPr>
                <w:rFonts w:ascii="宋体" w:hAnsi="宋体" w:eastAsia="宋体" w:cs="宋体"/>
                <w:b/>
                <w:bCs/>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jc w:val="center"/>
              <w:rPr>
                <w:rFonts w:ascii="Times New Roman" w:hAnsi="Times New Roman" w:eastAsia="宋体"/>
                <w:b/>
                <w:bCs/>
                <w:sz w:val="24"/>
                <w:szCs w:val="24"/>
              </w:rPr>
            </w:pPr>
            <w:r>
              <w:rPr>
                <w:rFonts w:ascii="宋体" w:hAnsi="宋体" w:eastAsia="宋体" w:cs="宋体"/>
                <w:b/>
                <w:bCs/>
                <w:sz w:val="24"/>
                <w:szCs w:val="24"/>
              </w:rPr>
              <w:t xml:space="preserve">专业</w:t>
            </w:r>
            <w:r/>
          </w:p>
        </w:tc>
        <w:tc>
          <w:tcPr>
            <w:gridSpan w:val="2"/>
            <w:tcBorders>
              <w:top w:val="single" w:color="000000" w:sz="4" w:space="0"/>
              <w:left w:val="single" w:color="000000" w:sz="4" w:space="0"/>
              <w:bottom w:val="single" w:color="000000" w:sz="4" w:space="0"/>
              <w:right w:val="single" w:color="000000" w:sz="4" w:space="0"/>
            </w:tcBorders>
            <w:tcW w:w="2201" w:type="pct"/>
            <w:vAlign w:val="bottom"/>
            <w:textDirection w:val="lrTb"/>
            <w:noWrap w:val="false"/>
          </w:tcPr>
          <w:p>
            <w:pPr>
              <w:ind w:right="51"/>
              <w:jc w:val="center"/>
              <w:rPr>
                <w:rFonts w:ascii="Times New Roman" w:hAnsi="Times New Roman" w:eastAsia="宋体"/>
                <w:b/>
                <w:bCs/>
                <w:sz w:val="24"/>
                <w:szCs w:val="24"/>
              </w:rPr>
            </w:pPr>
            <w:r>
              <w:rPr>
                <w:rFonts w:ascii="宋体" w:hAnsi="宋体" w:eastAsia="宋体" w:cs="宋体"/>
                <w:b/>
                <w:bCs/>
                <w:sz w:val="24"/>
                <w:szCs w:val="24"/>
              </w:rPr>
              <w:t xml:space="preserve">执业或职业资格证明</w:t>
            </w:r>
            <w:r/>
          </w:p>
        </w:tc>
      </w:tr>
      <w:tr>
        <w:trPr>
          <w:trHeight w:val="449"/>
        </w:trPr>
        <w:tc>
          <w:tcPr>
            <w:tcBorders>
              <w:top w:val="none" w:color="000000" w:sz="4" w:space="0"/>
              <w:left w:val="single" w:color="000000" w:sz="4" w:space="0"/>
              <w:bottom w:val="single" w:color="auto" w:sz="4" w:space="0"/>
              <w:right w:val="single" w:color="000000" w:sz="4" w:space="0"/>
            </w:tcBorders>
            <w:tcW w:w="340" w:type="pct"/>
            <w:vMerge w:val="continue"/>
            <w:textDirection w:val="lrTb"/>
            <w:noWrap w:val="false"/>
          </w:tcPr>
          <w:p>
            <w:pPr>
              <w:rPr>
                <w:rFonts w:ascii="Times New Roman" w:hAnsi="Times New Roman" w:eastAsia="宋体"/>
                <w:b/>
                <w:bCs/>
                <w:sz w:val="24"/>
                <w:szCs w:val="24"/>
              </w:rPr>
            </w:pPr>
            <w:r>
              <w:rPr>
                <w:rFonts w:ascii="Times New Roman" w:hAnsi="Times New Roman" w:eastAsia="宋体"/>
                <w:b/>
                <w:bCs/>
                <w:sz w:val="24"/>
                <w:szCs w:val="24"/>
              </w:rPr>
            </w:r>
            <w:r/>
          </w:p>
        </w:tc>
        <w:tc>
          <w:tcPr>
            <w:tcBorders>
              <w:top w:val="none" w:color="000000" w:sz="4" w:space="0"/>
              <w:left w:val="single" w:color="000000" w:sz="4" w:space="0"/>
              <w:bottom w:val="single" w:color="auto" w:sz="4" w:space="0"/>
              <w:right w:val="single" w:color="000000" w:sz="4" w:space="0"/>
            </w:tcBorders>
            <w:tcW w:w="760" w:type="pct"/>
            <w:vMerge w:val="continue"/>
            <w:textDirection w:val="lrTb"/>
            <w:noWrap w:val="false"/>
          </w:tcPr>
          <w:p>
            <w:pPr>
              <w:rPr>
                <w:rFonts w:ascii="Times New Roman" w:hAnsi="Times New Roman" w:eastAsia="宋体"/>
                <w:b/>
                <w:bCs/>
                <w:sz w:val="24"/>
                <w:szCs w:val="24"/>
              </w:rPr>
            </w:pPr>
            <w:r>
              <w:rPr>
                <w:rFonts w:ascii="Times New Roman" w:hAnsi="Times New Roman" w:eastAsia="宋体"/>
                <w:b/>
                <w:bCs/>
                <w:sz w:val="24"/>
                <w:szCs w:val="24"/>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sz w:val="24"/>
                <w:szCs w:val="24"/>
              </w:rPr>
            </w:pPr>
            <w:r>
              <w:rPr>
                <w:rFonts w:ascii="Times New Roman" w:hAnsi="Times New Roman" w:eastAsia="宋体"/>
                <w:b/>
                <w:bCs/>
                <w:sz w:val="24"/>
                <w:szCs w:val="24"/>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sz w:val="24"/>
                <w:szCs w:val="24"/>
              </w:rPr>
            </w:pPr>
            <w:r>
              <w:rPr>
                <w:rFonts w:ascii="Times New Roman" w:hAnsi="Times New Roman" w:eastAsia="宋体"/>
                <w:b/>
                <w:bCs/>
                <w:sz w:val="24"/>
                <w:szCs w:val="24"/>
              </w:rPr>
            </w:r>
            <w:r/>
          </w:p>
        </w:tc>
        <w:tc>
          <w:tcPr>
            <w:tcBorders>
              <w:top w:val="none" w:color="000000" w:sz="4" w:space="0"/>
              <w:left w:val="single" w:color="000000" w:sz="4" w:space="0"/>
              <w:bottom w:val="single" w:color="auto" w:sz="4" w:space="0"/>
              <w:right w:val="single" w:color="000000" w:sz="4" w:space="0"/>
            </w:tcBorders>
            <w:tcW w:w="556" w:type="pct"/>
            <w:vMerge w:val="continue"/>
            <w:textDirection w:val="lrTb"/>
            <w:noWrap w:val="false"/>
          </w:tcPr>
          <w:p>
            <w:pPr>
              <w:rPr>
                <w:rFonts w:ascii="Times New Roman" w:hAnsi="Times New Roman" w:eastAsia="宋体"/>
                <w:b/>
                <w:bCs/>
                <w:sz w:val="24"/>
                <w:szCs w:val="24"/>
              </w:rPr>
            </w:pPr>
            <w:r>
              <w:rPr>
                <w:rFonts w:ascii="Times New Roman" w:hAnsi="Times New Roman" w:eastAsia="宋体"/>
                <w:b/>
                <w:bCs/>
                <w:sz w:val="24"/>
                <w:szCs w:val="24"/>
              </w:rPr>
            </w:r>
            <w:r/>
          </w:p>
        </w:tc>
        <w:tc>
          <w:tcPr>
            <w:tcBorders>
              <w:top w:val="single" w:color="000000" w:sz="4" w:space="0"/>
              <w:left w:val="single" w:color="000000" w:sz="4" w:space="0"/>
              <w:bottom w:val="single" w:color="auto" w:sz="4" w:space="0"/>
              <w:right w:val="single" w:color="000000" w:sz="4" w:space="0"/>
            </w:tcBorders>
            <w:tcW w:w="1236" w:type="pct"/>
            <w:vAlign w:val="center"/>
            <w:textDirection w:val="lrTb"/>
            <w:noWrap w:val="false"/>
          </w:tcPr>
          <w:p>
            <w:pPr>
              <w:ind w:left="34"/>
              <w:jc w:val="center"/>
              <w:rPr>
                <w:rFonts w:ascii="Times New Roman" w:hAnsi="Times New Roman" w:eastAsia="宋体"/>
                <w:b/>
                <w:bCs/>
                <w:sz w:val="24"/>
                <w:szCs w:val="24"/>
              </w:rPr>
            </w:pPr>
            <w:r>
              <w:rPr>
                <w:rFonts w:ascii="宋体" w:hAnsi="宋体" w:eastAsia="宋体" w:cs="宋体"/>
                <w:b/>
                <w:bCs/>
                <w:sz w:val="24"/>
                <w:szCs w:val="24"/>
              </w:rPr>
              <w:t xml:space="preserve">证书名称</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b/>
                <w:bCs/>
                <w:sz w:val="24"/>
                <w:szCs w:val="24"/>
              </w:rPr>
            </w:pPr>
            <w:r>
              <w:rPr>
                <w:rFonts w:hint="eastAsia" w:ascii="Times New Roman" w:hAnsi="Times New Roman" w:eastAsia="宋体"/>
                <w:b/>
                <w:bCs/>
                <w:sz w:val="24"/>
                <w:szCs w:val="24"/>
              </w:rPr>
              <w:t xml:space="preserve">证书编号</w:t>
            </w:r>
            <w:r/>
          </w:p>
        </w:tc>
      </w:tr>
      <w:tr>
        <w:trPr>
          <w:trHeight w:val="498"/>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sz w:val="24"/>
                <w:szCs w:val="24"/>
              </w:rPr>
            </w:pPr>
            <w:r>
              <w:rPr>
                <w:rFonts w:ascii="Times New Roman" w:hAnsi="Times New Roman" w:eastAsia="宋体"/>
                <w:sz w:val="24"/>
                <w:szCs w:val="24"/>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r>
            <w:r/>
          </w:p>
        </w:tc>
      </w:tr>
    </w:tbl>
    <w:p>
      <w:pPr>
        <w:rPr>
          <w:rFonts w:hint="eastAsia" w:ascii="宋体" w:hAnsi="宋体" w:eastAsia="宋体" w:cs="宋体"/>
          <w:sz w:val="24"/>
          <w:szCs w:val="28"/>
        </w:rPr>
      </w:pPr>
      <w:r>
        <w:rPr>
          <w:rFonts w:hint="eastAsia" w:ascii="宋体" w:hAnsi="宋体" w:eastAsia="宋体" w:cs="宋体"/>
          <w:sz w:val="24"/>
          <w:szCs w:val="28"/>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sz w:val="24"/>
          <w:szCs w:val="24"/>
        </w:rPr>
        <w:t xml:space="preserve">注：如供应商成交，项目组成员必须按本表承诺人员进行服务，不得随意更换。</w:t>
      </w:r>
      <w:r/>
    </w:p>
    <w:p>
      <w:pPr>
        <w:rPr>
          <w:rFonts w:hint="eastAsia" w:ascii="宋体" w:hAnsi="宋体" w:eastAsia="宋体" w:cs="宋体"/>
        </w:rPr>
      </w:pPr>
      <w:r>
        <w:rPr>
          <w:rFonts w:hint="eastAsia" w:ascii="宋体" w:hAnsi="宋体" w:eastAsia="宋体" w:cs="宋体"/>
        </w:rPr>
      </w:r>
      <w:r/>
    </w:p>
    <w:p>
      <w:pPr>
        <w:ind w:right="180" w:firstLine="360"/>
        <w:jc w:val="right"/>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480" w:firstLine="5040"/>
        <w:rPr>
          <w:rFonts w:hint="eastAsia" w:ascii="宋体" w:hAnsi="宋体" w:eastAsia="宋体" w:cs="宋体"/>
          <w:sz w:val="24"/>
          <w:szCs w:val="24"/>
        </w:rPr>
      </w:pPr>
      <w:r>
        <w:rPr>
          <w:rFonts w:hint="eastAsia" w:ascii="宋体" w:hAnsi="宋体" w:eastAsia="宋体" w:cs="宋体"/>
          <w:sz w:val="24"/>
          <w:szCs w:val="24"/>
        </w:rPr>
        <w:t xml:space="preserve">日  期：</w:t>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pStyle w:val="1454"/>
        <w:ind w:left="0" w:firstLine="0"/>
        <w:jc w:val="center"/>
        <w:spacing w:after="120" w:line="360" w:lineRule="auto"/>
        <w:rPr>
          <w:rFonts w:hint="eastAsia" w:ascii="宋体" w:hAnsi="宋体" w:cs="宋体"/>
          <w:bCs/>
          <w:sz w:val="32"/>
          <w:szCs w:val="32"/>
        </w:rPr>
      </w:pPr>
      <w:r>
        <w:rPr>
          <w:rFonts w:hint="eastAsia" w:ascii="宋体" w:hAnsi="宋体" w:cs="宋体"/>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left"/>
        <w:rPr>
          <w:rFonts w:hint="eastAsia" w:ascii="宋体" w:hAnsi="宋体" w:eastAsia="宋体" w:cs="宋体"/>
          <w:sz w:val="24"/>
          <w:szCs w:val="24"/>
          <w:u w:val="single"/>
        </w:rPr>
      </w:pPr>
      <w:r>
        <w:rPr>
          <w:rFonts w:hint="eastAsia" w:ascii="宋体" w:hAnsi="宋体" w:eastAsia="宋体" w:cs="宋体"/>
          <w:sz w:val="32"/>
          <w:szCs w:val="32"/>
        </w:rPr>
        <w:t xml:space="preserve">附件八、</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承诺书</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spacing w:line="48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（供应商名称）在此承诺：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1、我单位同意并响应</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 xml:space="preserve">采购文件的所有内容。</w:t>
      </w:r>
      <w:r/>
    </w:p>
    <w:p>
      <w:pPr>
        <w:ind w:firstLine="480"/>
        <w:spacing w:line="520" w:lineRule="exact"/>
        <w:rPr>
          <w:rFonts w:hint="eastAsia" w:ascii="宋体" w:hAnsi="宋体" w:eastAsia="宋体" w:cs="宋体"/>
          <w:bCs/>
          <w:sz w:val="24"/>
          <w:szCs w:val="24"/>
        </w:rPr>
      </w:pPr>
      <w:r>
        <w:rPr>
          <w:rFonts w:hint="eastAsia" w:ascii="宋体" w:hAnsi="宋体" w:eastAsia="宋体" w:cs="宋体"/>
          <w:sz w:val="24"/>
          <w:szCs w:val="24"/>
        </w:rPr>
        <w:t xml:space="preserve">2、本公司（单位）对本项目（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）所提供的服务符合国家相关规定和采购人要求；</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我单位满足《中华人民共和国政府采购法》第二十二条规定</w:t>
      </w:r>
      <w:r>
        <w:rPr>
          <w:rFonts w:hint="eastAsia" w:ascii="宋体" w:hAnsi="宋体" w:eastAsia="宋体" w:cs="宋体"/>
          <w:bCs/>
          <w:sz w:val="24"/>
          <w:szCs w:val="24"/>
        </w:rPr>
        <w:t xml:space="preserve">；</w:t>
      </w:r>
      <w:r/>
    </w:p>
    <w:p>
      <w:pPr>
        <w:ind w:firstLine="480"/>
        <w:spacing w:line="520" w:lineRule="exact"/>
        <w:rPr>
          <w:rFonts w:hint="eastAsia" w:ascii="宋体" w:hAnsi="宋体" w:eastAsia="宋体" w:cs="宋体"/>
          <w:sz w:val="24"/>
          <w:szCs w:val="24"/>
        </w:rPr>
      </w:pPr>
      <w:r>
        <w:rPr>
          <w:rFonts w:hint="eastAsia" w:ascii="宋体" w:hAnsi="宋体" w:eastAsia="宋体" w:cs="宋体"/>
          <w:bCs/>
          <w:sz w:val="24"/>
          <w:szCs w:val="24"/>
        </w:rPr>
        <w:t xml:space="preserve">4、</w:t>
      </w:r>
      <w:r>
        <w:rPr>
          <w:rFonts w:hint="eastAsia" w:ascii="宋体" w:hAnsi="宋体" w:eastAsia="宋体" w:cs="宋体"/>
          <w:sz w:val="24"/>
          <w:szCs w:val="24"/>
        </w:rPr>
        <w:t xml:space="preserve">本公司未被“</w:t>
      </w:r>
      <w:r>
        <w:rPr>
          <w:rFonts w:hint="eastAsia" w:ascii="宋体" w:hAnsi="宋体" w:eastAsia="宋体" w:cs="宋体"/>
          <w:bCs/>
          <w:sz w:val="24"/>
          <w:szCs w:val="24"/>
        </w:rPr>
        <w:t xml:space="preserve">信用中国</w:t>
      </w:r>
      <w:r>
        <w:rPr>
          <w:rFonts w:hint="eastAsia" w:ascii="宋体" w:hAnsi="宋体" w:eastAsia="宋体" w:cs="宋体"/>
          <w:sz w:val="24"/>
          <w:szCs w:val="24"/>
        </w:rPr>
        <w:t xml:space="preserve">”</w:t>
      </w:r>
      <w:r>
        <w:rPr>
          <w:rFonts w:hint="eastAsia" w:ascii="宋体" w:hAnsi="宋体" w:eastAsia="宋体" w:cs="宋体"/>
          <w:bCs/>
          <w:sz w:val="24"/>
          <w:szCs w:val="24"/>
        </w:rPr>
        <w:t xml:space="preserve">网站（</w:t>
      </w:r>
      <w:hyperlink r:id="rId21" w:tooltip="http://www.creditchina.gov.cn/" w:history="1">
        <w:r>
          <w:rPr>
            <w:rFonts w:hint="eastAsia" w:ascii="宋体" w:hAnsi="宋体" w:eastAsia="宋体" w:cs="宋体"/>
            <w:bCs/>
            <w:sz w:val="24"/>
            <w:szCs w:val="24"/>
          </w:rPr>
          <w:t xml:space="preserve">www.creditchina.gov.cn</w:t>
        </w:r>
      </w:hyperlink>
      <w:r>
        <w:rPr>
          <w:rFonts w:hint="eastAsia" w:ascii="宋体" w:hAnsi="宋体" w:eastAsia="宋体" w:cs="宋体"/>
          <w:bCs/>
          <w:sz w:val="24"/>
          <w:szCs w:val="24"/>
        </w:rPr>
        <w:t xml:space="preserve">）</w:t>
      </w:r>
      <w:r>
        <w:rPr>
          <w:rFonts w:hint="eastAsia" w:ascii="宋体" w:hAnsi="宋体" w:eastAsia="宋体" w:cs="宋体"/>
          <w:sz w:val="24"/>
          <w:szCs w:val="24"/>
        </w:rPr>
        <w:t xml:space="preserve">列入失信被执行人、重大税收违法失信主体、政府采购严重违法失信行为记录名单；</w:t>
      </w:r>
      <w:r/>
    </w:p>
    <w:p>
      <w:pPr>
        <w:ind w:firstLine="480"/>
        <w:spacing w:line="520" w:lineRule="exact"/>
        <w:rPr>
          <w:rFonts w:hint="eastAsia"/>
          <w:sz w:val="24"/>
        </w:rPr>
      </w:pPr>
      <w:r>
        <w:rPr>
          <w:rFonts w:hint="eastAsia" w:ascii="宋体" w:hAnsi="宋体" w:eastAsia="宋体" w:cs="宋体"/>
          <w:sz w:val="24"/>
          <w:szCs w:val="24"/>
        </w:rPr>
        <w:t xml:space="preserve">5、</w:t>
      </w:r>
      <w:r>
        <w:rPr>
          <w:rFonts w:hint="eastAsia"/>
          <w:sz w:val="24"/>
        </w:rPr>
        <w:t xml:space="preserve">公司承诺：</w:t>
      </w:r>
      <w:r>
        <w:rPr>
          <w:sz w:val="24"/>
        </w:rPr>
        <w:t xml:space="preserve">单位负责人为同一人或者存在直接控股、管理关系的不同供应商</w:t>
      </w:r>
      <w:r>
        <w:rPr>
          <w:rFonts w:hint="eastAsia"/>
          <w:sz w:val="24"/>
        </w:rPr>
        <w:t xml:space="preserve">（与本公司有关联性）</w:t>
      </w:r>
      <w:r>
        <w:rPr>
          <w:sz w:val="24"/>
        </w:rPr>
        <w:t xml:space="preserve">，不参加</w:t>
      </w:r>
      <w:r>
        <w:rPr>
          <w:rFonts w:hint="eastAsia"/>
          <w:sz w:val="24"/>
        </w:rPr>
        <w:t xml:space="preserve">此次（</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sz w:val="24"/>
        </w:rPr>
        <w:t xml:space="preserve">）项目的</w:t>
      </w:r>
      <w:r>
        <w:rPr>
          <w:sz w:val="24"/>
        </w:rPr>
        <w:t xml:space="preserve">采购活动</w:t>
      </w:r>
      <w:r>
        <w:rPr>
          <w:rFonts w:hint="eastAsia"/>
          <w:sz w:val="24"/>
        </w:rPr>
        <w:t xml:space="preserve">；</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如违背上述承诺，本公司（单位）将承担一切法律责任。</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ind w:right="1560" w:firstLine="624"/>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供应商全称（加盖CA电子公章）：</w:t>
      </w:r>
      <w:r/>
    </w:p>
    <w:p>
      <w:pPr>
        <w:ind w:right="1560" w:firstLine="480"/>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480"/>
        <w:jc w:val="center"/>
        <w:tabs>
          <w:tab w:val="left" w:pos="4860" w:leader="none"/>
        </w:tabs>
        <w:rPr>
          <w:rFonts w:hint="eastAsia" w:ascii="宋体" w:hAnsi="宋体" w:eastAsia="宋体" w:cs="宋体"/>
          <w:b/>
          <w:bCs/>
          <w:sz w:val="32"/>
          <w:szCs w:val="32"/>
        </w:rPr>
      </w:pPr>
      <w:r>
        <w:rPr>
          <w:rFonts w:hint="eastAsia" w:ascii="宋体" w:hAnsi="宋体" w:eastAsia="宋体" w:cs="宋体"/>
          <w:sz w:val="24"/>
          <w:szCs w:val="24"/>
        </w:rPr>
        <w:t xml:space="preserve">日  期：</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sz w:val="32"/>
          <w:szCs w:val="32"/>
        </w:rPr>
        <w:br w:type="page" w:clear="all"/>
      </w:r>
      <w:r/>
    </w:p>
    <w:p>
      <w:pPr>
        <w:jc w:val="left"/>
        <w:rPr>
          <w:rFonts w:hint="eastAsia" w:ascii="宋体" w:hAnsi="宋体" w:eastAsia="宋体" w:cs="宋体"/>
          <w:sz w:val="32"/>
          <w:szCs w:val="32"/>
          <w:u w:val="single"/>
        </w:rPr>
      </w:pPr>
      <w:r>
        <w:rPr>
          <w:rFonts w:hint="eastAsia" w:ascii="宋体" w:hAnsi="宋体" w:eastAsia="宋体" w:cs="宋体"/>
          <w:sz w:val="32"/>
          <w:szCs w:val="32"/>
        </w:rPr>
        <w:t xml:space="preserve">附件九、</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技术要求响应及偏离表</w:t>
      </w:r>
      <w:r/>
    </w:p>
    <w:tbl>
      <w:tblPr>
        <w:tblpPr w:horzAnchor="page" w:tblpX="1588" w:vertAnchor="text" w:tblpY="407" w:leftFromText="180" w:topFromText="0" w:rightFromText="180" w:bottomFromText="0"/>
        <w:tblW w:w="8954" w:type="dxa"/>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3035"/>
        <w:gridCol w:w="2616"/>
        <w:gridCol w:w="1249"/>
        <w:gridCol w:w="1516"/>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（1）投标人必须仔细阅读本采购文件第四章中采购需求技术部分，并将响应情况及偏离情况逐项填入上表。</w:t>
      </w:r>
      <w:r/>
    </w:p>
    <w:p>
      <w:pPr>
        <w:spacing w:line="46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（2）响应供应商须在偏离表中如实填写响应情况，如有要求提供材料的，须按要求提供相应材料。偏离表未填写、负偏离、未提供所要求的材料的，将被视为无效响应。</w:t>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480" w:firstLine="5040"/>
        <w:rPr>
          <w:rFonts w:hint="eastAsia" w:ascii="宋体" w:hAnsi="宋体" w:eastAsia="宋体" w:cs="宋体"/>
          <w:sz w:val="24"/>
          <w:szCs w:val="24"/>
        </w:rPr>
      </w:pPr>
      <w:r>
        <w:rPr>
          <w:rFonts w:hint="eastAsia" w:ascii="宋体" w:hAnsi="宋体" w:eastAsia="宋体" w:cs="宋体"/>
          <w:sz w:val="24"/>
          <w:szCs w:val="24"/>
        </w:rPr>
        <w:t xml:space="preserve">日  期：</w:t>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 </w:t>
      </w:r>
      <w:bookmarkEnd w:id="183"/>
      <w:r/>
      <w:r/>
    </w:p>
    <w:p>
      <w:pPr>
        <w:rPr>
          <w:rFonts w:hint="eastAsia" w:ascii="宋体" w:hAnsi="宋体" w:eastAsia="宋体" w:cs="宋体"/>
          <w:sz w:val="32"/>
          <w:szCs w:val="32"/>
          <w:u w:val="single"/>
        </w:rPr>
      </w:pPr>
      <w:r/>
      <w:bookmarkStart w:id="186" w:name="_格式2__法定代表人授权书"/>
      <w:r>
        <w:rPr>
          <w:rFonts w:hint="eastAsia" w:ascii="宋体" w:hAnsi="宋体" w:eastAsia="宋体" w:cs="宋体"/>
          <w:sz w:val="32"/>
          <w:szCs w:val="32"/>
        </w:rPr>
        <w:t xml:space="preserve">附件十、</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商务要求响应及偏离表</w:t>
      </w:r>
      <w:r/>
    </w:p>
    <w:tbl>
      <w:tblPr>
        <w:tblW w:w="8767" w:type="dxa"/>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3035"/>
        <w:gridCol w:w="2616"/>
        <w:gridCol w:w="1249"/>
        <w:gridCol w:w="1329"/>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bookmarkStart w:id="187" w:name="_Hlt26609391"/>
            <w:r/>
            <w:bookmarkStart w:id="188" w:name="_Hlt24879081"/>
            <w:r/>
            <w:bookmarkStart w:id="189" w:name="_Hlt26671372"/>
            <w:r/>
            <w:bookmarkStart w:id="190" w:name="_Hlt26782999"/>
            <w:r/>
            <w:bookmarkStart w:id="191" w:name="_Hlt26955056"/>
            <w:r/>
            <w:bookmarkStart w:id="192" w:name="_Hlt26671343"/>
            <w:r/>
            <w:bookmarkStart w:id="193" w:name="_Hlt26955064"/>
            <w:r/>
            <w:bookmarkStart w:id="194" w:name="_Hlt26580838"/>
            <w:r/>
            <w:bookmarkEnd w:id="187"/>
            <w:r/>
            <w:bookmarkEnd w:id="188"/>
            <w:r/>
            <w:bookmarkEnd w:id="189"/>
            <w:r/>
            <w:bookmarkEnd w:id="190"/>
            <w:r/>
            <w:bookmarkEnd w:id="191"/>
            <w:r/>
            <w:bookmarkEnd w:id="192"/>
            <w:r/>
            <w:bookmarkEnd w:id="193"/>
            <w:r>
              <w:rPr>
                <w:rFonts w:hint="eastAsia" w:ascii="宋体" w:hAnsi="宋体" w:eastAsia="宋体" w:cs="宋体"/>
                <w:sz w:val="24"/>
                <w:szCs w:val="24"/>
              </w:rPr>
              <w:t xml:space="preserve">序号</w:t>
            </w:r>
            <w:bookmarkEnd w:id="194"/>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rPr>
              <w:t xml:space="preserve">服务期限</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rPr>
              <w:t xml:space="preserve">服务地点</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rPr>
              <w:t xml:space="preserve">支付方式</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rPr>
              <w:t xml:space="preserve">其他商务要求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ind w:left="690" w:hanging="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692" w:hanging="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响应供应商须在偏离表中如实填写响应情况，如有要求提供材料的，须按要求提供相应材料。偏离表未填写、负偏离、未提供所要求的材料的，将被视为无效响应。</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bookmarkStart w:id="195" w:name="_Hlt26671374"/>
      <w:r/>
      <w:bookmarkStart w:id="196" w:name="_Hlt26609389"/>
      <w:r/>
      <w:bookmarkStart w:id="197" w:name="_Hlt26955066"/>
      <w:r/>
      <w:bookmarkStart w:id="198" w:name="_Toc462564146"/>
      <w:r/>
      <w:bookmarkEnd w:id="195"/>
      <w:r/>
      <w:bookmarkEnd w:id="196"/>
      <w:r/>
      <w:bookmarkEnd w:id="197"/>
      <w:r/>
      <w:bookmarkEnd w:id="198"/>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180" w:firstLine="360"/>
        <w:jc w:val="center"/>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rPr>
      </w:pPr>
      <w:r>
        <w:rPr>
          <w:rFonts w:hint="eastAsia" w:ascii="宋体" w:hAnsi="宋体" w:eastAsia="宋体" w:cs="宋体"/>
          <w:sz w:val="24"/>
          <w:szCs w:val="24"/>
        </w:rPr>
        <w:t xml:space="preserve"> </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bookmarkEnd w:id="186"/>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sectPr>
      <w:footerReference w:type="default" r:id="rId10"/>
      <w:footnotePr/>
      <w:endnotePr/>
      <w:type w:val="nextPage"/>
      <w:pgSz w:w="11906" w:h="16838" w:orient="portrait"/>
      <w:pgMar w:top="1429" w:right="1633" w:bottom="1440" w:left="158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Microsoft New Tai Lue">
    <w:panose1 w:val="020B0502040204020203"/>
  </w:font>
  <w:font w:name="Arial">
    <w:panose1 w:val="020B0604020202020204"/>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4063044"/>
      <w:docPartObj>
        <w:docPartGallery w:val="Page Numbers (Bottom of Page)"/>
        <w:docPartUnique w:val="true"/>
      </w:docPartObj>
      <w:rPr/>
    </w:sdtPr>
    <w:sdtContent>
      <w:p>
        <w:pPr>
          <w:pStyle w:val="778"/>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spacing w:line="259" w:lineRule="exact"/>
      <w:rPr>
        <w:rFonts w:hint="eastAsia"/>
        <w:sz w:val="20"/>
      </w:rPr>
    </w:pPr>
    <w:r>
      <w:rPr>
        <w:rFonts w:hint="eastAsia"/>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posOffset>2712085</wp:posOffset>
              </wp:positionH>
              <wp:positionV relativeFrom="paragraph">
                <wp:posOffset>-688340</wp:posOffset>
              </wp:positionV>
              <wp:extent cx="365760" cy="84963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365760" cy="8496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rPr>
                              <w:rFonts w:hint="eastAsia"/>
                            </w:rPr>
                          </w:pPr>
                          <w:r>
                            <w:rPr>
                              <w:rFonts w:hint="eastAsia"/>
                            </w:rPr>
                          </w:r>
                          <w:r/>
                        </w:p>
                        <w:p>
                          <w:pPr>
                            <w:pStyle w:val="778"/>
                            <w:rPr>
                              <w:rFonts w:hint="eastAsia"/>
                            </w:rPr>
                          </w:pPr>
                          <w:r>
                            <w:rPr>
                              <w:rFonts w:hint="eastAsia"/>
                            </w:rPr>
                          </w:r>
                          <w:r/>
                        </w:p>
                        <w:p>
                          <w:pPr>
                            <w:pStyle w:val="778"/>
                            <w:rPr>
                              <w:rFonts w:hint="eastAsia"/>
                            </w:rPr>
                          </w:pPr>
                          <w:r>
                            <w:rPr>
                              <w:rFonts w:hint="eastAsia"/>
                            </w:rPr>
                          </w:r>
                          <w:r/>
                        </w:p>
                        <w:p>
                          <w:pPr>
                            <w:pStyle w:val="778"/>
                            <w:rPr>
                              <w:rFonts w:hint="eastAsia"/>
                            </w:rPr>
                          </w:pPr>
                          <w:r>
                            <w:rPr>
                              <w:rFonts w:hint="eastAsia"/>
                            </w:rPr>
                          </w:r>
                          <w:r/>
                        </w:p>
                        <w:p>
                          <w:pPr>
                            <w:pStyle w:val="778"/>
                            <w:rPr>
                              <w:rFonts w:hint="eastAsia"/>
                            </w:rPr>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7216;o:allowoverlap:true;o:allowincell:true;mso-position-horizontal-relative:margin;margin-left:213.5pt;mso-position-horizontal:absolute;mso-position-vertical-relative:text;margin-top:-54.2pt;mso-position-vertical:absolute;width:28.8pt;height:66.9pt;mso-wrap-distance-left:9.0pt;mso-wrap-distance-top:0.0pt;mso-wrap-distance-right:9.0pt;mso-wrap-distance-bottom:0.0pt;v-text-anchor:top;visibility:visible;" filled="f" stroked="f" strokeweight="0.50pt">
              <v:textbox inset="0,0,0,0">
                <w:txbxContent>
                  <w:p>
                    <w:pPr>
                      <w:pStyle w:val="778"/>
                      <w:rPr>
                        <w:rFonts w:hint="eastAsia"/>
                      </w:rPr>
                    </w:pPr>
                    <w:r>
                      <w:rPr>
                        <w:rFonts w:hint="eastAsia"/>
                      </w:rPr>
                    </w:r>
                    <w:r/>
                  </w:p>
                  <w:p>
                    <w:pPr>
                      <w:pStyle w:val="778"/>
                      <w:rPr>
                        <w:rFonts w:hint="eastAsia"/>
                      </w:rPr>
                    </w:pPr>
                    <w:r>
                      <w:rPr>
                        <w:rFonts w:hint="eastAsia"/>
                      </w:rPr>
                    </w:r>
                    <w:r/>
                  </w:p>
                  <w:p>
                    <w:pPr>
                      <w:pStyle w:val="778"/>
                      <w:rPr>
                        <w:rFonts w:hint="eastAsia"/>
                      </w:rPr>
                    </w:pPr>
                    <w:r>
                      <w:rPr>
                        <w:rFonts w:hint="eastAsia"/>
                      </w:rPr>
                    </w:r>
                    <w:r/>
                  </w:p>
                  <w:p>
                    <w:pPr>
                      <w:pStyle w:val="778"/>
                      <w:rPr>
                        <w:rFonts w:hint="eastAsia"/>
                      </w:rPr>
                    </w:pPr>
                    <w:r>
                      <w:rPr>
                        <w:rFonts w:hint="eastAsia"/>
                      </w:rPr>
                    </w:r>
                    <w:r/>
                  </w:p>
                  <w:p>
                    <w:pPr>
                      <w:pStyle w:val="778"/>
                      <w:rPr>
                        <w:rFonts w:hint="eastAsia"/>
                      </w:rPr>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4"/>
  </w:num>
  <w:num w:numId="5">
    <w:abstractNumId w:val="5"/>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qFormat/>
    <w:pPr>
      <w:jc w:val="both"/>
      <w:widowControl w:val="off"/>
    </w:pPr>
    <w:rPr>
      <w:rFonts w:asciiTheme="minorHAnsi" w:hAnsiTheme="minorHAnsi" w:eastAsiaTheme="minorEastAsia" w:cstheme="minorBidi"/>
      <w:sz w:val="21"/>
      <w:szCs w:val="22"/>
    </w:rPr>
  </w:style>
  <w:style w:type="paragraph" w:styleId="726">
    <w:name w:val="Heading 1"/>
    <w:basedOn w:val="725"/>
    <w:next w:val="725"/>
    <w:link w:val="1004"/>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27">
    <w:name w:val="Heading 2"/>
    <w:basedOn w:val="725"/>
    <w:next w:val="725"/>
    <w:link w:val="100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8">
    <w:name w:val="Heading 3"/>
    <w:basedOn w:val="725"/>
    <w:next w:val="725"/>
    <w:link w:val="1008"/>
    <w:unhideWhenUsed/>
    <w:qFormat/>
    <w:pPr>
      <w:keepLines/>
      <w:keepNext/>
      <w:spacing w:before="260" w:after="260" w:line="416" w:lineRule="auto"/>
      <w:outlineLvl w:val="2"/>
    </w:pPr>
    <w:rPr>
      <w:b/>
      <w:bCs/>
      <w:sz w:val="32"/>
      <w:szCs w:val="32"/>
    </w:rPr>
  </w:style>
  <w:style w:type="paragraph" w:styleId="729">
    <w:name w:val="Heading 4"/>
    <w:basedOn w:val="725"/>
    <w:next w:val="725"/>
    <w:link w:val="1037"/>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30">
    <w:name w:val="Heading 5"/>
    <w:basedOn w:val="725"/>
    <w:next w:val="725"/>
    <w:link w:val="1423"/>
    <w:unhideWhenUsed/>
    <w:qFormat/>
    <w:pPr>
      <w:keepLines/>
      <w:keepNext/>
      <w:spacing w:before="280" w:after="290" w:line="376" w:lineRule="auto"/>
      <w:outlineLvl w:val="4"/>
    </w:pPr>
    <w:rPr>
      <w:rFonts w:eastAsia="宋体"/>
      <w:b/>
      <w:bCs/>
      <w:sz w:val="28"/>
      <w:szCs w:val="28"/>
    </w:rPr>
  </w:style>
  <w:style w:type="paragraph" w:styleId="731">
    <w:name w:val="Heading 6"/>
    <w:basedOn w:val="725"/>
    <w:next w:val="725"/>
    <w:link w:val="1424"/>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32">
    <w:name w:val="Heading 7"/>
    <w:basedOn w:val="725"/>
    <w:next w:val="725"/>
    <w:link w:val="1425"/>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33">
    <w:name w:val="Heading 8"/>
    <w:basedOn w:val="725"/>
    <w:next w:val="725"/>
    <w:link w:val="1426"/>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34">
    <w:name w:val="Heading 9"/>
    <w:basedOn w:val="725"/>
    <w:next w:val="725"/>
    <w:link w:val="1427"/>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table" w:styleId="738">
    <w:name w:val="Plain Table 1"/>
    <w:basedOn w:val="73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3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name w:val="Grid Table 1 Light"/>
    <w:basedOn w:val="73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3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5">
    <w:name w:val="Grid Table 3"/>
    <w:basedOn w:val="73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3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name w:val="Grid Table 6 Colorful"/>
    <w:basedOn w:val="73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9">
    <w:name w:val="Grid Table 7 Colorful"/>
    <w:basedOn w:val="73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0">
    <w:name w:val="List Table 1 Light"/>
    <w:basedOn w:val="73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3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2">
    <w:name w:val="List Table 3"/>
    <w:basedOn w:val="73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name w:val="List Table 4"/>
    <w:basedOn w:val="73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name w:val="List Table 5 Dark"/>
    <w:basedOn w:val="73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5">
    <w:name w:val="List Table 6 Colorful"/>
    <w:basedOn w:val="73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6">
    <w:name w:val="List Table 7 Colorful"/>
    <w:basedOn w:val="73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7">
    <w:name w:val="TOC Heading"/>
    <w:uiPriority w:val="39"/>
    <w:unhideWhenUsed/>
  </w:style>
  <w:style w:type="paragraph" w:styleId="758">
    <w:name w:val="toc 7"/>
    <w:basedOn w:val="725"/>
    <w:next w:val="725"/>
    <w:uiPriority w:val="39"/>
    <w:unhideWhenUsed/>
    <w:qFormat/>
    <w:pPr>
      <w:ind w:left="2520" w:firstLine="200"/>
      <w:jc w:val="left"/>
    </w:pPr>
    <w:rPr>
      <w:rFonts w:ascii="Calibri" w:hAnsi="Calibri" w:eastAsia="仿宋" w:cs="Times New Roman"/>
      <w:sz w:val="28"/>
    </w:rPr>
  </w:style>
  <w:style w:type="paragraph" w:styleId="759">
    <w:name w:val="List Number"/>
    <w:basedOn w:val="725"/>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60">
    <w:name w:val="Normal Indent"/>
    <w:basedOn w:val="725"/>
    <w:unhideWhenUsed/>
    <w:qFormat/>
    <w:pPr>
      <w:ind w:firstLine="420"/>
      <w:jc w:val="left"/>
    </w:pPr>
    <w:rPr>
      <w:rFonts w:ascii="Times New Roman" w:hAnsi="Times New Roman" w:eastAsia="宋体"/>
      <w:sz w:val="28"/>
      <w:szCs w:val="24"/>
    </w:rPr>
  </w:style>
  <w:style w:type="paragraph" w:styleId="761">
    <w:name w:val="Caption"/>
    <w:basedOn w:val="725"/>
    <w:next w:val="725"/>
    <w:link w:val="1431"/>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62">
    <w:name w:val="List Bullet"/>
    <w:qFormat/>
    <w:pPr>
      <w:spacing w:after="200" w:line="276" w:lineRule="auto"/>
      <w:tabs>
        <w:tab w:val="left" w:pos="480" w:leader="none"/>
      </w:tabs>
    </w:pPr>
    <w:rPr>
      <w:rFonts w:ascii="Calibri" w:hAnsi="Calibri" w:cstheme="minorBidi"/>
      <w:sz w:val="22"/>
      <w:szCs w:val="22"/>
    </w:rPr>
  </w:style>
  <w:style w:type="paragraph" w:styleId="763">
    <w:name w:val="Document Map"/>
    <w:basedOn w:val="725"/>
    <w:next w:val="764"/>
    <w:link w:val="1435"/>
    <w:qFormat/>
    <w:pPr>
      <w:ind w:firstLine="200"/>
      <w:jc w:val="left"/>
      <w:spacing w:after="200" w:line="360" w:lineRule="auto"/>
      <w:shd w:val="clear" w:color="auto" w:fill="000080"/>
      <w:widowControl/>
    </w:pPr>
    <w:rPr>
      <w:rFonts w:eastAsia="仿宋"/>
      <w:sz w:val="24"/>
      <w:szCs w:val="20"/>
      <w:lang w:eastAsia="en-US" w:bidi="en-US"/>
    </w:rPr>
  </w:style>
  <w:style w:type="paragraph" w:styleId="764">
    <w:name w:val="Block Text"/>
    <w:basedOn w:val="725"/>
    <w:unhideWhenUsed/>
    <w:qFormat/>
    <w:pPr>
      <w:ind w:left="1440" w:right="1440"/>
      <w:spacing w:after="120"/>
    </w:pPr>
  </w:style>
  <w:style w:type="paragraph" w:styleId="765">
    <w:name w:val="toa heading"/>
    <w:basedOn w:val="725"/>
    <w:next w:val="725"/>
    <w:unhideWhenUsed/>
    <w:qFormat/>
    <w:pPr>
      <w:spacing w:before="120"/>
    </w:pPr>
    <w:rPr>
      <w:rFonts w:ascii="Arial" w:hAnsi="Arial"/>
      <w:b/>
      <w:bCs/>
      <w:szCs w:val="24"/>
    </w:rPr>
  </w:style>
  <w:style w:type="paragraph" w:styleId="766">
    <w:name w:val="annotation text"/>
    <w:basedOn w:val="725"/>
    <w:link w:val="1068"/>
    <w:qFormat/>
    <w:pPr>
      <w:ind w:firstLine="200"/>
      <w:jc w:val="left"/>
    </w:pPr>
    <w:rPr>
      <w:rFonts w:ascii="Times New Roman" w:hAnsi="Times New Roman" w:eastAsia="仿宋"/>
      <w:sz w:val="28"/>
      <w:szCs w:val="24"/>
    </w:rPr>
  </w:style>
  <w:style w:type="paragraph" w:styleId="767">
    <w:name w:val="Body Text"/>
    <w:basedOn w:val="725"/>
    <w:next w:val="768"/>
    <w:link w:val="1093"/>
    <w:unhideWhenUsed/>
    <w:qFormat/>
    <w:pPr>
      <w:spacing w:after="120"/>
    </w:pPr>
    <w:rPr>
      <w:sz w:val="20"/>
      <w:szCs w:val="20"/>
    </w:rPr>
  </w:style>
  <w:style w:type="paragraph" w:styleId="768">
    <w:name w:val="Body Text First Indent"/>
    <w:basedOn w:val="767"/>
    <w:qFormat/>
    <w:pPr>
      <w:ind w:firstLine="420"/>
    </w:pPr>
    <w:rPr>
      <w:rFonts w:ascii="Verdana" w:hAnsi="Verdana"/>
      <w:szCs w:val="28"/>
      <w:lang w:eastAsia="en-US"/>
    </w:rPr>
  </w:style>
  <w:style w:type="paragraph" w:styleId="769">
    <w:name w:val="Body Text Indent"/>
    <w:basedOn w:val="725"/>
    <w:link w:val="1465"/>
    <w:uiPriority w:val="99"/>
    <w:unhideWhenUsed/>
    <w:qFormat/>
    <w:pPr>
      <w:ind w:left="420"/>
      <w:spacing w:after="120"/>
    </w:pPr>
    <w:rPr>
      <w:sz w:val="20"/>
      <w:szCs w:val="20"/>
    </w:rPr>
  </w:style>
  <w:style w:type="paragraph" w:styleId="770">
    <w:name w:val="List 2"/>
    <w:basedOn w:val="725"/>
    <w:qFormat/>
    <w:pPr>
      <w:ind w:left="100" w:hanging="200"/>
      <w:jc w:val="left"/>
      <w:spacing w:after="156"/>
      <w:widowControl/>
    </w:pPr>
    <w:rPr>
      <w:sz w:val="24"/>
      <w:szCs w:val="20"/>
    </w:rPr>
  </w:style>
  <w:style w:type="paragraph" w:styleId="771">
    <w:name w:val="List Bullet 2"/>
    <w:basedOn w:val="725"/>
    <w:qFormat/>
    <w:pPr>
      <w:contextualSpacing/>
      <w:ind w:left="780" w:hanging="360"/>
      <w:tabs>
        <w:tab w:val="left" w:pos="780" w:leader="none"/>
      </w:tabs>
    </w:pPr>
    <w:rPr>
      <w:rFonts w:ascii="Times New Roman" w:hAnsi="Times New Roman" w:eastAsia="宋体" w:cs="Times New Roman"/>
      <w:szCs w:val="24"/>
    </w:rPr>
  </w:style>
  <w:style w:type="paragraph" w:styleId="772">
    <w:name w:val="toc 5"/>
    <w:basedOn w:val="725"/>
    <w:next w:val="725"/>
    <w:uiPriority w:val="39"/>
    <w:unhideWhenUsed/>
    <w:qFormat/>
    <w:pPr>
      <w:ind w:left="1680" w:firstLine="200"/>
      <w:jc w:val="left"/>
    </w:pPr>
    <w:rPr>
      <w:rFonts w:ascii="Calibri" w:hAnsi="Calibri" w:eastAsia="仿宋" w:cs="Times New Roman"/>
      <w:sz w:val="28"/>
    </w:rPr>
  </w:style>
  <w:style w:type="paragraph" w:styleId="773">
    <w:name w:val="toc 3"/>
    <w:basedOn w:val="725"/>
    <w:next w:val="725"/>
    <w:uiPriority w:val="39"/>
    <w:unhideWhenUsed/>
    <w:qFormat/>
    <w:pPr>
      <w:ind w:left="840" w:firstLine="200"/>
      <w:jc w:val="left"/>
    </w:pPr>
    <w:rPr>
      <w:rFonts w:ascii="Calibri" w:hAnsi="Calibri" w:eastAsia="仿宋" w:cs="Times New Roman"/>
      <w:sz w:val="28"/>
      <w:szCs w:val="24"/>
    </w:rPr>
  </w:style>
  <w:style w:type="paragraph" w:styleId="774">
    <w:name w:val="Plain Text"/>
    <w:basedOn w:val="725"/>
    <w:next w:val="760"/>
    <w:link w:val="1436"/>
    <w:qFormat/>
    <w:pPr>
      <w:ind w:firstLine="200"/>
      <w:jc w:val="left"/>
      <w:spacing w:after="200" w:line="360" w:lineRule="auto"/>
      <w:widowControl/>
    </w:pPr>
    <w:rPr>
      <w:rFonts w:ascii="宋体" w:hAnsi="Courier New" w:eastAsia="仿宋"/>
      <w:sz w:val="24"/>
      <w:szCs w:val="20"/>
      <w:lang w:eastAsia="en-US"/>
    </w:rPr>
  </w:style>
  <w:style w:type="paragraph" w:styleId="775">
    <w:name w:val="toc 8"/>
    <w:basedOn w:val="725"/>
    <w:next w:val="725"/>
    <w:uiPriority w:val="39"/>
    <w:unhideWhenUsed/>
    <w:qFormat/>
    <w:pPr>
      <w:ind w:left="2940" w:firstLine="200"/>
      <w:jc w:val="left"/>
    </w:pPr>
    <w:rPr>
      <w:rFonts w:ascii="Calibri" w:hAnsi="Calibri" w:eastAsia="仿宋" w:cs="Times New Roman"/>
      <w:sz w:val="28"/>
    </w:rPr>
  </w:style>
  <w:style w:type="paragraph" w:styleId="776">
    <w:name w:val="endnote text"/>
    <w:basedOn w:val="725"/>
    <w:link w:val="949"/>
    <w:uiPriority w:val="99"/>
    <w:semiHidden/>
    <w:unhideWhenUsed/>
    <w:qFormat/>
    <w:rPr>
      <w:sz w:val="20"/>
    </w:rPr>
  </w:style>
  <w:style w:type="paragraph" w:styleId="777">
    <w:name w:val="Balloon Text"/>
    <w:basedOn w:val="725"/>
    <w:link w:val="1437"/>
    <w:uiPriority w:val="99"/>
    <w:unhideWhenUsed/>
    <w:qFormat/>
    <w:pPr>
      <w:ind w:firstLine="200"/>
      <w:jc w:val="left"/>
    </w:pPr>
    <w:rPr>
      <w:sz w:val="18"/>
      <w:szCs w:val="18"/>
    </w:rPr>
  </w:style>
  <w:style w:type="paragraph" w:styleId="778">
    <w:name w:val="Footer"/>
    <w:basedOn w:val="725"/>
    <w:link w:val="1430"/>
    <w:uiPriority w:val="99"/>
    <w:unhideWhenUsed/>
    <w:qFormat/>
    <w:pPr>
      <w:jc w:val="left"/>
      <w:tabs>
        <w:tab w:val="center" w:pos="4153" w:leader="none"/>
        <w:tab w:val="right" w:pos="8306" w:leader="none"/>
      </w:tabs>
    </w:pPr>
    <w:rPr>
      <w:sz w:val="18"/>
      <w:szCs w:val="18"/>
    </w:rPr>
  </w:style>
  <w:style w:type="paragraph" w:styleId="779">
    <w:name w:val="Header"/>
    <w:basedOn w:val="725"/>
    <w:link w:val="1429"/>
    <w:unhideWhenUsed/>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25"/>
    <w:next w:val="725"/>
    <w:uiPriority w:val="39"/>
    <w:unhideWhenUsed/>
    <w:qFormat/>
    <w:pPr>
      <w:ind w:firstLine="200"/>
      <w:jc w:val="left"/>
    </w:pPr>
    <w:rPr>
      <w:rFonts w:ascii="Calibri" w:hAnsi="Calibri" w:eastAsia="仿宋" w:cs="Times New Roman"/>
      <w:b/>
      <w:sz w:val="28"/>
      <w:szCs w:val="24"/>
    </w:rPr>
  </w:style>
  <w:style w:type="paragraph" w:styleId="781">
    <w:name w:val="toc 4"/>
    <w:basedOn w:val="725"/>
    <w:next w:val="725"/>
    <w:uiPriority w:val="39"/>
    <w:unhideWhenUsed/>
    <w:qFormat/>
    <w:pPr>
      <w:ind w:left="1260" w:firstLine="200"/>
      <w:jc w:val="left"/>
    </w:pPr>
    <w:rPr>
      <w:rFonts w:ascii="Calibri" w:hAnsi="Calibri" w:eastAsia="仿宋" w:cs="Times New Roman"/>
      <w:sz w:val="28"/>
    </w:rPr>
  </w:style>
  <w:style w:type="paragraph" w:styleId="782">
    <w:name w:val="Subtitle"/>
    <w:basedOn w:val="725"/>
    <w:next w:val="725"/>
    <w:link w:val="1433"/>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83">
    <w:name w:val="footnote text"/>
    <w:basedOn w:val="725"/>
    <w:link w:val="1428"/>
    <w:qFormat/>
    <w:pPr>
      <w:spacing w:line="312" w:lineRule="atLeast"/>
    </w:pPr>
    <w:rPr>
      <w:rFonts w:ascii="Times New Roman" w:hAnsi="Times New Roman" w:eastAsia="宋体" w:cs="Times New Roman"/>
      <w:sz w:val="18"/>
      <w:szCs w:val="20"/>
    </w:rPr>
  </w:style>
  <w:style w:type="paragraph" w:styleId="784">
    <w:name w:val="toc 6"/>
    <w:basedOn w:val="725"/>
    <w:next w:val="725"/>
    <w:uiPriority w:val="39"/>
    <w:unhideWhenUsed/>
    <w:qFormat/>
    <w:pPr>
      <w:ind w:left="2100" w:firstLine="200"/>
      <w:jc w:val="left"/>
    </w:pPr>
    <w:rPr>
      <w:rFonts w:ascii="Calibri" w:hAnsi="Calibri" w:eastAsia="仿宋" w:cs="Times New Roman"/>
      <w:sz w:val="28"/>
    </w:rPr>
  </w:style>
  <w:style w:type="paragraph" w:styleId="785">
    <w:name w:val="Body Text Indent 3"/>
    <w:basedOn w:val="725"/>
    <w:link w:val="1434"/>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86">
    <w:name w:val="table of figures"/>
    <w:basedOn w:val="725"/>
    <w:next w:val="725"/>
    <w:uiPriority w:val="99"/>
    <w:unhideWhenUsed/>
    <w:qFormat/>
  </w:style>
  <w:style w:type="paragraph" w:styleId="787">
    <w:name w:val="toc 2"/>
    <w:basedOn w:val="725"/>
    <w:next w:val="725"/>
    <w:uiPriority w:val="39"/>
    <w:unhideWhenUsed/>
    <w:qFormat/>
    <w:pPr>
      <w:ind w:left="420" w:firstLine="200"/>
      <w:jc w:val="left"/>
    </w:pPr>
    <w:rPr>
      <w:rFonts w:ascii="Calibri" w:hAnsi="Calibri" w:eastAsia="仿宋" w:cs="Times New Roman"/>
      <w:sz w:val="28"/>
      <w:szCs w:val="24"/>
    </w:rPr>
  </w:style>
  <w:style w:type="paragraph" w:styleId="788">
    <w:name w:val="toc 9"/>
    <w:basedOn w:val="725"/>
    <w:next w:val="725"/>
    <w:uiPriority w:val="39"/>
    <w:unhideWhenUsed/>
    <w:qFormat/>
    <w:pPr>
      <w:ind w:left="3360" w:firstLine="200"/>
      <w:jc w:val="left"/>
    </w:pPr>
    <w:rPr>
      <w:rFonts w:ascii="Calibri" w:hAnsi="Calibri" w:eastAsia="仿宋" w:cs="Times New Roman"/>
      <w:sz w:val="28"/>
    </w:rPr>
  </w:style>
  <w:style w:type="paragraph" w:styleId="789">
    <w:name w:val="Body Text 2"/>
    <w:basedOn w:val="725"/>
    <w:uiPriority w:val="99"/>
    <w:qFormat/>
    <w:rPr>
      <w:rFonts w:eastAsia="仿宋_GB2312"/>
      <w:color w:val="000000"/>
    </w:rPr>
  </w:style>
  <w:style w:type="paragraph" w:styleId="790">
    <w:name w:val="Normal (Web)"/>
    <w:basedOn w:val="72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91">
    <w:name w:val="Title"/>
    <w:basedOn w:val="725"/>
    <w:next w:val="725"/>
    <w:link w:val="1432"/>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92">
    <w:name w:val="Body Text First Indent 2"/>
    <w:basedOn w:val="769"/>
    <w:unhideWhenUsed/>
    <w:qFormat/>
    <w:pPr>
      <w:ind w:firstLine="420"/>
    </w:pPr>
    <w:rPr>
      <w:rFonts w:ascii="Times New Roman" w:eastAsia="宋体"/>
      <w:sz w:val="21"/>
      <w:szCs w:val="24"/>
    </w:rPr>
  </w:style>
  <w:style w:type="table" w:styleId="793">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basedOn w:val="735"/>
    <w:qFormat/>
    <w:rPr>
      <w:b/>
      <w:bCs/>
    </w:rPr>
  </w:style>
  <w:style w:type="character" w:styleId="795">
    <w:name w:val="endnote reference"/>
    <w:basedOn w:val="735"/>
    <w:uiPriority w:val="99"/>
    <w:semiHidden/>
    <w:unhideWhenUsed/>
    <w:qFormat/>
    <w:rPr>
      <w:vertAlign w:val="superscript"/>
    </w:rPr>
  </w:style>
  <w:style w:type="character" w:styleId="796">
    <w:name w:val="page number"/>
    <w:basedOn w:val="735"/>
    <w:qFormat/>
  </w:style>
  <w:style w:type="character" w:styleId="797">
    <w:name w:val="FollowedHyperlink"/>
    <w:qFormat/>
    <w:rPr>
      <w:color w:val="800080"/>
      <w:u w:val="single"/>
    </w:rPr>
  </w:style>
  <w:style w:type="character" w:styleId="798">
    <w:name w:val="Emphasis"/>
    <w:qFormat/>
    <w:rPr>
      <w:rFonts w:ascii="宋体" w:eastAsia="仿宋"/>
      <w:iCs/>
      <w:color w:val="auto"/>
      <w:sz w:val="28"/>
      <w:u w:val="single"/>
    </w:rPr>
  </w:style>
  <w:style w:type="character" w:styleId="799">
    <w:name w:val="Hyperlink"/>
    <w:basedOn w:val="735"/>
    <w:uiPriority w:val="99"/>
    <w:qFormat/>
    <w:rPr>
      <w:color w:val="0000ff"/>
      <w:u w:val="single"/>
    </w:rPr>
  </w:style>
  <w:style w:type="character" w:styleId="800">
    <w:name w:val="annotation reference"/>
    <w:qFormat/>
    <w:rPr>
      <w:rFonts w:eastAsia="宋体"/>
      <w:sz w:val="18"/>
    </w:rPr>
  </w:style>
  <w:style w:type="character" w:styleId="801">
    <w:name w:val="footnote reference"/>
    <w:qFormat/>
    <w:rPr>
      <w:vertAlign w:val="superscript"/>
    </w:rPr>
  </w:style>
  <w:style w:type="table" w:styleId="802" w:customStyle="1">
    <w:name w:val="无格式表格 11"/>
    <w:basedOn w:val="7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3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9" w:customStyle="1">
    <w:name w:val="网格表 31"/>
    <w:basedOn w:val="7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3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网格表 6 彩色1"/>
    <w:basedOn w:val="73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3" w:customStyle="1">
    <w:name w:val="网格表 7 彩色1"/>
    <w:basedOn w:val="73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4" w:customStyle="1">
    <w:name w:val="清单表 1 浅色1"/>
    <w:basedOn w:val="73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清单表 21"/>
    <w:basedOn w:val="73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6"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5 深色1"/>
    <w:basedOn w:val="73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9" w:customStyle="1">
    <w:name w:val="清单表 6 彩色1"/>
    <w:basedOn w:val="73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0" w:customStyle="1">
    <w:name w:val="清单表 7 彩色1"/>
    <w:basedOn w:val="73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1" w:customStyle="1">
    <w:name w:val="Endnote Text Char"/>
    <w:uiPriority w:val="99"/>
    <w:qFormat/>
    <w:rPr>
      <w:sz w:val="20"/>
    </w:rPr>
  </w:style>
  <w:style w:type="paragraph" w:styleId="822" w:customStyle="1">
    <w:name w:val="TOC 标题1"/>
    <w:uiPriority w:val="39"/>
    <w:unhideWhenUsed/>
    <w:qFormat/>
    <w:rPr>
      <w:rFonts w:ascii="Calibri" w:hAnsi="Calibri"/>
    </w:rPr>
  </w:style>
  <w:style w:type="paragraph" w:styleId="823" w:customStyle="1">
    <w:name w:val="首行缩进"/>
    <w:basedOn w:val="725"/>
    <w:qFormat/>
    <w:pPr>
      <w:ind w:firstLine="480"/>
      <w:jc w:val="left"/>
      <w:widowControl/>
    </w:pPr>
    <w:rPr>
      <w:sz w:val="24"/>
      <w:szCs w:val="20"/>
      <w:lang w:val="zh-CN"/>
    </w:rPr>
  </w:style>
  <w:style w:type="character" w:styleId="824" w:customStyle="1">
    <w:name w:val="Heading 1 Char"/>
    <w:basedOn w:val="735"/>
    <w:uiPriority w:val="9"/>
    <w:qFormat/>
    <w:rPr>
      <w:rFonts w:ascii="Arial" w:hAnsi="Arial" w:eastAsia="Arial" w:cs="Arial"/>
      <w:sz w:val="40"/>
      <w:szCs w:val="40"/>
    </w:rPr>
  </w:style>
  <w:style w:type="character" w:styleId="825" w:customStyle="1">
    <w:name w:val="Heading 2 Char"/>
    <w:basedOn w:val="735"/>
    <w:uiPriority w:val="9"/>
    <w:qFormat/>
    <w:rPr>
      <w:rFonts w:ascii="Arial" w:hAnsi="Arial" w:eastAsia="Arial" w:cs="Arial"/>
      <w:sz w:val="34"/>
    </w:rPr>
  </w:style>
  <w:style w:type="character" w:styleId="826" w:customStyle="1">
    <w:name w:val="Heading 3 Char"/>
    <w:basedOn w:val="735"/>
    <w:uiPriority w:val="9"/>
    <w:qFormat/>
    <w:rPr>
      <w:rFonts w:ascii="Arial" w:hAnsi="Arial" w:eastAsia="Arial" w:cs="Arial"/>
      <w:sz w:val="30"/>
      <w:szCs w:val="30"/>
    </w:rPr>
  </w:style>
  <w:style w:type="character" w:styleId="827" w:customStyle="1">
    <w:name w:val="Heading 4 Char"/>
    <w:basedOn w:val="735"/>
    <w:link w:val="828"/>
    <w:uiPriority w:val="9"/>
    <w:qFormat/>
    <w:rPr>
      <w:rFonts w:ascii="Arial" w:hAnsi="Arial" w:eastAsia="Arial" w:cs="Arial"/>
      <w:b/>
      <w:bCs/>
      <w:sz w:val="26"/>
      <w:szCs w:val="26"/>
    </w:rPr>
  </w:style>
  <w:style w:type="paragraph" w:styleId="828" w:customStyle="1">
    <w:name w:val="标题 42"/>
    <w:basedOn w:val="725"/>
    <w:next w:val="829"/>
    <w:link w:val="827"/>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829" w:customStyle="1">
    <w:name w:val="标题 41"/>
    <w:basedOn w:val="725"/>
    <w:next w:val="725"/>
    <w:link w:val="959"/>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30" w:customStyle="1">
    <w:name w:val="Heading 5 Char"/>
    <w:basedOn w:val="735"/>
    <w:uiPriority w:val="9"/>
    <w:qFormat/>
    <w:rPr>
      <w:rFonts w:ascii="Arial" w:hAnsi="Arial" w:eastAsia="Arial" w:cs="Arial"/>
      <w:b/>
      <w:bCs/>
      <w:sz w:val="24"/>
      <w:szCs w:val="24"/>
    </w:rPr>
  </w:style>
  <w:style w:type="character" w:styleId="831" w:customStyle="1">
    <w:name w:val="Heading 6 Char"/>
    <w:basedOn w:val="735"/>
    <w:uiPriority w:val="9"/>
    <w:qFormat/>
    <w:rPr>
      <w:rFonts w:ascii="Arial" w:hAnsi="Arial" w:eastAsia="Arial" w:cs="Arial"/>
      <w:b/>
      <w:bCs/>
      <w:sz w:val="22"/>
      <w:szCs w:val="22"/>
    </w:rPr>
  </w:style>
  <w:style w:type="character" w:styleId="832" w:customStyle="1">
    <w:name w:val="Heading 7 Char"/>
    <w:basedOn w:val="735"/>
    <w:uiPriority w:val="9"/>
    <w:qFormat/>
    <w:rPr>
      <w:rFonts w:ascii="Arial" w:hAnsi="Arial" w:eastAsia="Arial" w:cs="Arial"/>
      <w:b/>
      <w:bCs/>
      <w:i/>
      <w:iCs/>
      <w:sz w:val="22"/>
      <w:szCs w:val="22"/>
    </w:rPr>
  </w:style>
  <w:style w:type="character" w:styleId="833" w:customStyle="1">
    <w:name w:val="Heading 8 Char"/>
    <w:basedOn w:val="735"/>
    <w:uiPriority w:val="9"/>
    <w:qFormat/>
    <w:rPr>
      <w:rFonts w:ascii="Arial" w:hAnsi="Arial" w:eastAsia="Arial" w:cs="Arial"/>
      <w:i/>
      <w:iCs/>
      <w:sz w:val="22"/>
      <w:szCs w:val="22"/>
    </w:rPr>
  </w:style>
  <w:style w:type="character" w:styleId="834" w:customStyle="1">
    <w:name w:val="Heading 9 Char"/>
    <w:basedOn w:val="735"/>
    <w:uiPriority w:val="9"/>
    <w:qFormat/>
    <w:rPr>
      <w:rFonts w:ascii="Arial" w:hAnsi="Arial" w:eastAsia="Arial" w:cs="Arial"/>
      <w:i/>
      <w:iCs/>
      <w:sz w:val="21"/>
      <w:szCs w:val="21"/>
    </w:rPr>
  </w:style>
  <w:style w:type="character" w:styleId="835" w:customStyle="1">
    <w:name w:val="Title Char"/>
    <w:basedOn w:val="735"/>
    <w:uiPriority w:val="10"/>
    <w:qFormat/>
    <w:rPr>
      <w:sz w:val="48"/>
      <w:szCs w:val="48"/>
    </w:rPr>
  </w:style>
  <w:style w:type="character" w:styleId="836" w:customStyle="1">
    <w:name w:val="Subtitle Char"/>
    <w:basedOn w:val="735"/>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35"/>
    <w:uiPriority w:val="99"/>
    <w:qFormat/>
  </w:style>
  <w:style w:type="character" w:styleId="840" w:customStyle="1">
    <w:name w:val="Footer Char"/>
    <w:basedOn w:val="735"/>
    <w:uiPriority w:val="99"/>
    <w:qFormat/>
  </w:style>
  <w:style w:type="character" w:styleId="841" w:customStyle="1">
    <w:name w:val="Caption Char"/>
    <w:uiPriority w:val="99"/>
    <w:qFormat/>
  </w:style>
  <w:style w:type="table" w:styleId="842" w:customStyle="1">
    <w:name w:val="Table Grid Light"/>
    <w:basedOn w:val="7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3" w:customStyle="1">
    <w:name w:val="Grid Table 1 Light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3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3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 Accent 1"/>
    <w:basedOn w:val="73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3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3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5" w:customStyle="1">
    <w:name w:val="Grid Table 3 - Accent 1"/>
    <w:basedOn w:val="73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3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3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 Accent 1"/>
    <w:basedOn w:val="73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62" w:customStyle="1">
    <w:name w:val="Grid Table 4 - Accent 2"/>
    <w:basedOn w:val="7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3" w:customStyle="1">
    <w:name w:val="Grid Table 4 - Accent 3"/>
    <w:basedOn w:val="7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4" w:customStyle="1">
    <w:name w:val="Grid Table 4 - Accent 4"/>
    <w:basedOn w:val="73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5" w:customStyle="1">
    <w:name w:val="Grid Table 4 - Accent 5"/>
    <w:basedOn w:val="73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6" w:customStyle="1">
    <w:name w:val="Grid Table 4 - Accent 6"/>
    <w:basedOn w:val="7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7"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8"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9"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0"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1"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2"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3" w:customStyle="1">
    <w:name w:val="Grid Table 6 Colorful - Accent 1"/>
    <w:basedOn w:val="73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74" w:customStyle="1">
    <w:name w:val="Grid Table 6 Colorful - Accent 2"/>
    <w:basedOn w:val="73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5" w:customStyle="1">
    <w:name w:val="Grid Table 6 Colorful - Accent 3"/>
    <w:basedOn w:val="7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6" w:customStyle="1">
    <w:name w:val="Grid Table 6 Colorful - Accent 4"/>
    <w:basedOn w:val="73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77" w:customStyle="1">
    <w:name w:val="Grid Table 6 Colorful - Accent 5"/>
    <w:basedOn w:val="73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8" w:customStyle="1">
    <w:name w:val="Grid Table 6 Colorful - Accent 6"/>
    <w:basedOn w:val="7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9" w:customStyle="1">
    <w:name w:val="Grid Table 7 Colorful - Accent 1"/>
    <w:basedOn w:val="73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3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3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3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 Accent 1"/>
    <w:basedOn w:val="73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3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3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3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3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3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List Table 2 - Accent 1"/>
    <w:basedOn w:val="73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2" w:customStyle="1">
    <w:name w:val="List Table 2 - Accent 2"/>
    <w:basedOn w:val="7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3" w:customStyle="1">
    <w:name w:val="List Table 2 - Accent 3"/>
    <w:basedOn w:val="7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4" w:customStyle="1">
    <w:name w:val="List Table 2 - Accent 4"/>
    <w:basedOn w:val="73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5" w:customStyle="1">
    <w:name w:val="List Table 2 - Accent 5"/>
    <w:basedOn w:val="73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6" w:customStyle="1">
    <w:name w:val="List Table 2 - Accent 6"/>
    <w:basedOn w:val="7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7" w:customStyle="1">
    <w:name w:val="List Table 3 - Accent 1"/>
    <w:basedOn w:val="73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3 - Accent 2"/>
    <w:basedOn w:val="73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3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3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3" w:customStyle="1">
    <w:name w:val="List Table 4 - Accent 1"/>
    <w:basedOn w:val="73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4" w:customStyle="1">
    <w:name w:val="List Table 4 - Accent 2"/>
    <w:basedOn w:val="7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5" w:customStyle="1">
    <w:name w:val="List Table 4 - Accent 3"/>
    <w:basedOn w:val="7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6" w:customStyle="1">
    <w:name w:val="List Table 4 - Accent 4"/>
    <w:basedOn w:val="73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7" w:customStyle="1">
    <w:name w:val="List Table 4 - Accent 5"/>
    <w:basedOn w:val="73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8" w:customStyle="1">
    <w:name w:val="List Table 4 - Accent 6"/>
    <w:basedOn w:val="7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9" w:customStyle="1">
    <w:name w:val="List Table 5 Dark - Accent 1"/>
    <w:basedOn w:val="73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10" w:customStyle="1">
    <w:name w:val="List Table 5 Dark - Accent 2"/>
    <w:basedOn w:val="73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1" w:customStyle="1">
    <w:name w:val="List Table 5 Dark - Accent 3"/>
    <w:basedOn w:val="7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2" w:customStyle="1">
    <w:name w:val="List Table 5 Dark - Accent 4"/>
    <w:basedOn w:val="73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3" w:customStyle="1">
    <w:name w:val="List Table 5 Dark - Accent 5"/>
    <w:basedOn w:val="736"/>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14" w:customStyle="1">
    <w:name w:val="List Table 5 Dark - Accent 6"/>
    <w:basedOn w:val="7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5" w:customStyle="1">
    <w:name w:val="List Table 6 Colorful - Accent 1"/>
    <w:basedOn w:val="73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16" w:customStyle="1">
    <w:name w:val="List Table 6 Colorful - Accent 2"/>
    <w:basedOn w:val="73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7" w:customStyle="1">
    <w:name w:val="List Table 6 Colorful - Accent 3"/>
    <w:basedOn w:val="73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8" w:customStyle="1">
    <w:name w:val="List Table 6 Colorful - Accent 4"/>
    <w:basedOn w:val="73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9" w:customStyle="1">
    <w:name w:val="List Table 6 Colorful - Accent 5"/>
    <w:basedOn w:val="73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20" w:customStyle="1">
    <w:name w:val="List Table 6 Colorful - Accent 6"/>
    <w:basedOn w:val="73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21" w:customStyle="1">
    <w:name w:val="List Table 7 Colorful - Accent 1"/>
    <w:basedOn w:val="73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3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3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3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3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3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9"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0" w:customStyle="1">
    <w:name w:val="Lined - Accent 3"/>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2"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amp; Lined - Accent"/>
    <w:basedOn w:val="73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Bordered &amp; Lined - Accent 1"/>
    <w:basedOn w:val="73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6" w:customStyle="1">
    <w:name w:val="Bordered &amp; Lined - Accent 2"/>
    <w:basedOn w:val="7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7" w:customStyle="1">
    <w:name w:val="Bordered &amp; Lined - Accent 3"/>
    <w:basedOn w:val="7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8" w:customStyle="1">
    <w:name w:val="Bordered &amp; Lined - Accent 4"/>
    <w:basedOn w:val="73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9" w:customStyle="1">
    <w:name w:val="Bordered &amp; Lined - Accent 5"/>
    <w:basedOn w:val="73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0" w:customStyle="1">
    <w:name w:val="Bordered &amp; Lined - Accent 6"/>
    <w:basedOn w:val="73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1" w:customStyle="1">
    <w:name w:val="Bordered"/>
    <w:basedOn w:val="73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2" w:customStyle="1">
    <w:name w:val="Bordered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3" w:customStyle="1">
    <w:name w:val="Bordered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4" w:customStyle="1">
    <w:name w:val="Bordered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5" w:customStyle="1">
    <w:name w:val="Bordered - Accent 4"/>
    <w:basedOn w:val="73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6" w:customStyle="1">
    <w:name w:val="Bordered - Accent 5"/>
    <w:basedOn w:val="73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7" w:customStyle="1">
    <w:name w:val="Bordered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8" w:customStyle="1">
    <w:name w:val="Footnote Text Char"/>
    <w:uiPriority w:val="99"/>
    <w:qFormat/>
    <w:rPr>
      <w:sz w:val="18"/>
    </w:rPr>
  </w:style>
  <w:style w:type="character" w:styleId="949" w:customStyle="1">
    <w:name w:val="尾注文本 字符"/>
    <w:link w:val="776"/>
    <w:uiPriority w:val="99"/>
    <w:qFormat/>
    <w:rPr>
      <w:sz w:val="20"/>
    </w:rPr>
  </w:style>
  <w:style w:type="paragraph" w:styleId="950" w:customStyle="1">
    <w:name w:val="TOC 标题111"/>
    <w:uiPriority w:val="39"/>
    <w:unhideWhenUsed/>
    <w:qFormat/>
    <w:rPr>
      <w:rFonts w:asciiTheme="minorHAnsi" w:hAnsiTheme="minorHAnsi" w:eastAsiaTheme="minorEastAsia" w:cstheme="minorBidi"/>
    </w:rPr>
  </w:style>
  <w:style w:type="paragraph" w:styleId="951" w:customStyle="1">
    <w:name w:val="段"/>
    <w:next w:val="725"/>
    <w:link w:val="954"/>
    <w:qFormat/>
    <w:pPr>
      <w:ind w:firstLine="420"/>
      <w:jc w:val="both"/>
      <w:spacing w:after="200" w:line="276" w:lineRule="auto"/>
      <w:tabs>
        <w:tab w:val="center" w:pos="4201" w:leader="none"/>
        <w:tab w:val="right" w:pos="9298" w:leader="dot"/>
      </w:tabs>
    </w:pPr>
    <w:rPr>
      <w:rFonts w:ascii="宋体" w:hAnsiTheme="minorHAnsi" w:eastAsiaTheme="minorEastAsia" w:cstheme="minorBidi"/>
    </w:rPr>
  </w:style>
  <w:style w:type="paragraph" w:styleId="952" w:customStyle="1">
    <w:name w:val="正文11"/>
    <w:next w:val="725"/>
    <w:qFormat/>
    <w:pPr>
      <w:jc w:val="both"/>
      <w:widowControl w:val="off"/>
    </w:pPr>
    <w:rPr>
      <w:rFonts w:eastAsia="楷体_GB2312"/>
      <w:sz w:val="26"/>
    </w:rPr>
  </w:style>
  <w:style w:type="paragraph" w:styleId="953" w:customStyle="1">
    <w:name w:val="目录 11"/>
    <w:basedOn w:val="952"/>
    <w:next w:val="952"/>
    <w:qFormat/>
    <w:pPr>
      <w:jc w:val="left"/>
      <w:spacing w:after="100" w:line="276" w:lineRule="auto"/>
      <w:widowControl/>
      <w:tabs>
        <w:tab w:val="left" w:pos="142" w:leader="none"/>
        <w:tab w:val="right" w:pos="9617" w:leader="dot"/>
      </w:tabs>
    </w:pPr>
    <w:rPr>
      <w:rFonts w:eastAsia="黑体"/>
      <w:sz w:val="24"/>
      <w:szCs w:val="22"/>
    </w:rPr>
  </w:style>
  <w:style w:type="character" w:styleId="954" w:customStyle="1">
    <w:name w:val="段 Char"/>
    <w:link w:val="951"/>
    <w:qFormat/>
    <w:rPr>
      <w:rFonts w:ascii="宋体"/>
    </w:rPr>
  </w:style>
  <w:style w:type="paragraph" w:styleId="955" w:customStyle="1">
    <w:name w:val="正文段落内容"/>
    <w:basedOn w:val="725"/>
    <w:link w:val="956"/>
    <w:qFormat/>
    <w:pPr>
      <w:ind w:firstLine="200"/>
      <w:jc w:val="left"/>
    </w:pPr>
    <w:rPr>
      <w:rFonts w:ascii="Times New Roman" w:hAnsi="Times New Roman"/>
      <w:sz w:val="20"/>
      <w:szCs w:val="24"/>
      <w:lang w:bidi="en-US"/>
    </w:rPr>
  </w:style>
  <w:style w:type="character" w:styleId="956" w:customStyle="1">
    <w:name w:val="正文段落内容 Char"/>
    <w:link w:val="955"/>
    <w:qFormat/>
    <w:rPr>
      <w:rFonts w:ascii="Times New Roman" w:hAnsi="Times New Roman"/>
      <w:szCs w:val="24"/>
      <w:lang w:bidi="en-US"/>
    </w:rPr>
  </w:style>
  <w:style w:type="paragraph" w:styleId="957" w:customStyle="1">
    <w:name w:val="标题 21"/>
    <w:basedOn w:val="725"/>
    <w:next w:val="725"/>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58" w:customStyle="1">
    <w:name w:val="标题 31"/>
    <w:basedOn w:val="725"/>
    <w:next w:val="725"/>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59" w:customStyle="1">
    <w:name w:val="标题 4 Char"/>
    <w:link w:val="829"/>
    <w:qFormat/>
    <w:rPr>
      <w:rFonts w:ascii="Cambria" w:hAnsi="Cambria" w:eastAsia="宋体" w:cs="Times New Roman"/>
      <w:b/>
      <w:bCs/>
      <w:sz w:val="28"/>
      <w:szCs w:val="28"/>
    </w:rPr>
  </w:style>
  <w:style w:type="paragraph" w:styleId="960" w:customStyle="1">
    <w:name w:val="标题 51"/>
    <w:basedOn w:val="725"/>
    <w:next w:val="725"/>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61" w:customStyle="1">
    <w:name w:val="标题 61"/>
    <w:basedOn w:val="725"/>
    <w:next w:val="725"/>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62" w:customStyle="1">
    <w:name w:val="标题 71"/>
    <w:basedOn w:val="725"/>
    <w:next w:val="725"/>
    <w:link w:val="963"/>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63" w:customStyle="1">
    <w:name w:val="标题 7 Char1"/>
    <w:link w:val="962"/>
    <w:qFormat/>
    <w:rPr>
      <w:rFonts w:ascii="Calibri" w:hAnsi="Calibri" w:eastAsia="宋体" w:cs="Times New Roman"/>
      <w:b/>
      <w:bCs/>
      <w:sz w:val="24"/>
      <w:szCs w:val="24"/>
    </w:rPr>
  </w:style>
  <w:style w:type="paragraph" w:styleId="964" w:customStyle="1">
    <w:name w:val="标题 81"/>
    <w:basedOn w:val="725"/>
    <w:next w:val="725"/>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65" w:customStyle="1">
    <w:name w:val="标题 91"/>
    <w:basedOn w:val="725"/>
    <w:next w:val="725"/>
    <w:qFormat/>
    <w:pPr>
      <w:ind w:left="1584" w:hanging="1584"/>
      <w:keepLines/>
      <w:keepNext/>
      <w:spacing w:before="240" w:after="64" w:line="320" w:lineRule="auto"/>
      <w:outlineLvl w:val="8"/>
    </w:pPr>
    <w:rPr>
      <w:rFonts w:ascii="Cambria" w:hAnsi="Cambria" w:eastAsia="宋体" w:cs="Times New Roman"/>
      <w:szCs w:val="21"/>
    </w:rPr>
  </w:style>
  <w:style w:type="paragraph" w:styleId="966" w:customStyle="1">
    <w:name w:val="样式 样式 正文缩进四号ALT+Z段1 Char Char Char段1 Char Char标题4body text鋘d... ...1"/>
    <w:basedOn w:val="725"/>
    <w:link w:val="967"/>
    <w:qFormat/>
    <w:rPr>
      <w:rFonts w:ascii="宋体" w:hAnsi="宋体" w:eastAsia="宋体" w:cs="Times New Roman"/>
      <w:sz w:val="20"/>
      <w:szCs w:val="21"/>
    </w:rPr>
  </w:style>
  <w:style w:type="character" w:styleId="967" w:customStyle="1">
    <w:name w:val="样式 样式 正文缩进四号ALT+Z段1 Char Char Char段1 Char Char标题4body text鋘d... ...1 Char Char"/>
    <w:link w:val="966"/>
    <w:qFormat/>
    <w:rPr>
      <w:rFonts w:ascii="宋体" w:hAnsi="宋体" w:eastAsia="宋体" w:cs="Times New Roman"/>
      <w:szCs w:val="21"/>
    </w:rPr>
  </w:style>
  <w:style w:type="paragraph" w:styleId="968" w:customStyle="1">
    <w:name w:val="AC-Image-图片"/>
    <w:next w:val="725"/>
    <w:qFormat/>
    <w:pPr>
      <w:jc w:val="center"/>
    </w:pPr>
    <w:rPr>
      <w:rFonts w:cs="Calibri"/>
      <w:sz w:val="24"/>
      <w:szCs w:val="21"/>
    </w:rPr>
  </w:style>
  <w:style w:type="paragraph" w:styleId="969" w:customStyle="1">
    <w:name w:val="AC-Image-图表标题"/>
    <w:qFormat/>
    <w:pPr>
      <w:jc w:val="center"/>
    </w:pPr>
    <w:rPr>
      <w:rFonts w:eastAsia="微软雅黑" w:cs="宋体"/>
      <w:sz w:val="21"/>
    </w:rPr>
  </w:style>
  <w:style w:type="paragraph" w:styleId="970" w:customStyle="1">
    <w:name w:val="列项"/>
    <w:basedOn w:val="725"/>
    <w:qFormat/>
    <w:pPr>
      <w:ind w:left="425" w:hanging="425"/>
      <w:jc w:val="left"/>
      <w:widowControl/>
    </w:pPr>
    <w:rPr>
      <w:rFonts w:ascii="宋体" w:hAnsi="Calibri" w:eastAsia="仿宋" w:cs="Times New Roman"/>
      <w:sz w:val="28"/>
      <w:szCs w:val="24"/>
    </w:rPr>
  </w:style>
  <w:style w:type="character" w:styleId="971" w:customStyle="1">
    <w:name w:val="标题 7 字符"/>
    <w:basedOn w:val="735"/>
    <w:uiPriority w:val="9"/>
    <w:semiHidden/>
    <w:qFormat/>
    <w:rPr>
      <w:b/>
      <w:bCs/>
      <w:sz w:val="24"/>
      <w:szCs w:val="24"/>
    </w:rPr>
  </w:style>
  <w:style w:type="paragraph" w:styleId="972" w:customStyle="1">
    <w:name w:val="标书突出内容（文字加粗）"/>
    <w:basedOn w:val="955"/>
    <w:next w:val="955"/>
    <w:link w:val="973"/>
    <w:qFormat/>
    <w:rPr>
      <w:b/>
    </w:rPr>
  </w:style>
  <w:style w:type="character" w:styleId="973" w:customStyle="1">
    <w:name w:val="标书突出内容（文字加粗） Char"/>
    <w:link w:val="972"/>
    <w:qFormat/>
    <w:rPr>
      <w:rFonts w:ascii="Times New Roman" w:hAnsi="Times New Roman"/>
      <w:b/>
      <w:szCs w:val="24"/>
      <w:lang w:bidi="en-US"/>
    </w:rPr>
  </w:style>
  <w:style w:type="character" w:styleId="974" w:customStyle="1">
    <w:name w:val="webdict"/>
    <w:basedOn w:val="735"/>
    <w:qFormat/>
  </w:style>
  <w:style w:type="character" w:styleId="975" w:customStyle="1">
    <w:name w:val="明显参考1"/>
    <w:qFormat/>
    <w:rPr>
      <w:b/>
      <w:bCs/>
      <w:smallCaps/>
      <w:color w:val="c0504d"/>
      <w:spacing w:val="5"/>
      <w:u w:val="single"/>
    </w:rPr>
  </w:style>
  <w:style w:type="paragraph" w:styleId="976" w:customStyle="1">
    <w:name w:val="图片（居中）"/>
    <w:basedOn w:val="725"/>
    <w:next w:val="955"/>
    <w:link w:val="977"/>
    <w:qFormat/>
    <w:pPr>
      <w:jc w:val="center"/>
    </w:pPr>
    <w:rPr>
      <w:rFonts w:ascii="宋体" w:hAnsi="宋体"/>
      <w:sz w:val="24"/>
      <w:szCs w:val="24"/>
      <w:lang w:bidi="en-US"/>
    </w:rPr>
  </w:style>
  <w:style w:type="character" w:styleId="977" w:customStyle="1">
    <w:name w:val="图片（居中） Char"/>
    <w:link w:val="976"/>
    <w:qFormat/>
    <w:rPr>
      <w:rFonts w:ascii="宋体" w:hAnsi="宋体"/>
      <w:sz w:val="24"/>
      <w:szCs w:val="24"/>
      <w:lang w:bidi="en-US"/>
    </w:rPr>
  </w:style>
  <w:style w:type="paragraph" w:styleId="978" w:customStyle="1">
    <w:name w:val="页眉1"/>
    <w:basedOn w:val="725"/>
    <w:link w:val="979"/>
    <w:qFormat/>
    <w:pPr>
      <w:jc w:val="center"/>
      <w:tabs>
        <w:tab w:val="center" w:pos="4153" w:leader="none"/>
        <w:tab w:val="right" w:pos="8306" w:leader="none"/>
      </w:tabs>
      <w:pBdr>
        <w:bottom w:val="single" w:color="auto" w:sz="6" w:space="1"/>
      </w:pBdr>
    </w:pPr>
    <w:rPr>
      <w:sz w:val="18"/>
      <w:szCs w:val="18"/>
    </w:rPr>
  </w:style>
  <w:style w:type="character" w:styleId="979" w:customStyle="1">
    <w:name w:val="页眉 Char"/>
    <w:link w:val="978"/>
    <w:qFormat/>
    <w:rPr>
      <w:sz w:val="18"/>
      <w:szCs w:val="18"/>
    </w:rPr>
  </w:style>
  <w:style w:type="paragraph" w:styleId="980" w:customStyle="1">
    <w:name w:val="段落内容三级列表"/>
    <w:basedOn w:val="725"/>
    <w:link w:val="981"/>
    <w:uiPriority w:val="30"/>
    <w:qFormat/>
    <w:pPr>
      <w:ind w:left="4848" w:hanging="1418"/>
      <w:jc w:val="left"/>
      <w:tabs>
        <w:tab w:val="left" w:pos="4848" w:leader="none"/>
      </w:tabs>
    </w:pPr>
    <w:rPr>
      <w:rFonts w:ascii="宋体" w:hAnsi="宋体" w:eastAsia="仿宋"/>
      <w:sz w:val="28"/>
      <w:szCs w:val="24"/>
      <w:lang w:bidi="en-US"/>
    </w:rPr>
  </w:style>
  <w:style w:type="character" w:styleId="981" w:customStyle="1">
    <w:name w:val="段落内容三级列表 Char"/>
    <w:link w:val="980"/>
    <w:uiPriority w:val="30"/>
    <w:qFormat/>
    <w:rPr>
      <w:rFonts w:ascii="宋体" w:hAnsi="宋体" w:eastAsia="仿宋"/>
      <w:sz w:val="28"/>
      <w:szCs w:val="24"/>
      <w:lang w:bidi="en-US"/>
    </w:rPr>
  </w:style>
  <w:style w:type="paragraph" w:styleId="982" w:customStyle="1">
    <w:name w:val="段落内容一级列表"/>
    <w:basedOn w:val="725"/>
    <w:link w:val="983"/>
    <w:uiPriority w:val="29"/>
    <w:qFormat/>
    <w:pPr>
      <w:ind w:left="100" w:hanging="1276"/>
      <w:jc w:val="left"/>
      <w:tabs>
        <w:tab w:val="left" w:pos="4281" w:leader="none"/>
      </w:tabs>
    </w:pPr>
    <w:rPr>
      <w:rFonts w:ascii="宋体" w:hAnsi="宋体"/>
      <w:sz w:val="24"/>
      <w:szCs w:val="24"/>
      <w:lang w:bidi="en-US"/>
    </w:rPr>
  </w:style>
  <w:style w:type="character" w:styleId="983" w:customStyle="1">
    <w:name w:val="段落内容一级列表 Char"/>
    <w:link w:val="982"/>
    <w:uiPriority w:val="29"/>
    <w:qFormat/>
    <w:rPr>
      <w:rFonts w:ascii="宋体" w:hAnsi="宋体"/>
      <w:sz w:val="24"/>
      <w:szCs w:val="24"/>
      <w:lang w:bidi="en-US"/>
    </w:rPr>
  </w:style>
  <w:style w:type="character" w:styleId="984" w:customStyle="1">
    <w:name w:val="标题 3 Char"/>
    <w:qFormat/>
    <w:rPr>
      <w:rFonts w:eastAsia="黑体"/>
      <w:b/>
      <w:color w:val="000000"/>
      <w:sz w:val="28"/>
      <w:szCs w:val="32"/>
    </w:rPr>
  </w:style>
  <w:style w:type="paragraph" w:styleId="985" w:customStyle="1">
    <w:name w:val="段落内容无序列表"/>
    <w:basedOn w:val="725"/>
    <w:link w:val="986"/>
    <w:uiPriority w:val="32"/>
    <w:qFormat/>
    <w:pPr>
      <w:ind w:left="250" w:hanging="720"/>
      <w:jc w:val="left"/>
      <w:widowControl/>
      <w:tabs>
        <w:tab w:val="left" w:pos="720" w:leader="none"/>
      </w:tabs>
    </w:pPr>
    <w:rPr>
      <w:rFonts w:ascii="宋体" w:hAnsi="宋体" w:eastAsia="仿宋"/>
      <w:sz w:val="24"/>
      <w:szCs w:val="24"/>
      <w:lang w:bidi="en-US"/>
    </w:rPr>
  </w:style>
  <w:style w:type="character" w:styleId="986" w:customStyle="1">
    <w:name w:val="段落内容无序列表 Char"/>
    <w:link w:val="985"/>
    <w:uiPriority w:val="32"/>
    <w:qFormat/>
    <w:rPr>
      <w:rFonts w:ascii="宋体" w:hAnsi="宋体" w:eastAsia="仿宋"/>
      <w:sz w:val="24"/>
      <w:szCs w:val="24"/>
      <w:lang w:bidi="en-US"/>
    </w:rPr>
  </w:style>
  <w:style w:type="character" w:styleId="987" w:customStyle="1">
    <w:name w:val="书籍标题1"/>
    <w:qFormat/>
    <w:rPr>
      <w:b/>
      <w:bCs/>
      <w:smallCaps/>
      <w:spacing w:val="5"/>
    </w:rPr>
  </w:style>
  <w:style w:type="character" w:styleId="988" w:customStyle="1">
    <w:name w:val="明显强调1"/>
    <w:uiPriority w:val="21"/>
    <w:qFormat/>
    <w:rPr>
      <w:b/>
      <w:bCs/>
      <w:i/>
      <w:iCs/>
      <w:color w:val="4f81bd"/>
    </w:rPr>
  </w:style>
  <w:style w:type="character" w:styleId="989" w:customStyle="1">
    <w:name w:val="标题 5 Char"/>
    <w:qFormat/>
    <w:rPr>
      <w:rFonts w:eastAsia="黑体"/>
      <w:b/>
      <w:bCs/>
      <w:sz w:val="28"/>
      <w:szCs w:val="28"/>
      <w:lang w:bidi="en-US"/>
    </w:rPr>
  </w:style>
  <w:style w:type="paragraph" w:styleId="990" w:customStyle="1">
    <w:name w:val="标题 11"/>
    <w:basedOn w:val="725"/>
    <w:next w:val="725"/>
    <w:link w:val="991"/>
    <w:qFormat/>
    <w:pPr>
      <w:keepLines/>
      <w:keepNext/>
      <w:pageBreakBefore/>
      <w:spacing w:before="340" w:after="330" w:line="578" w:lineRule="auto"/>
      <w:outlineLvl w:val="0"/>
    </w:pPr>
    <w:rPr>
      <w:rFonts w:eastAsia="黑体"/>
      <w:b/>
      <w:bCs/>
      <w:sz w:val="32"/>
      <w:szCs w:val="44"/>
    </w:rPr>
  </w:style>
  <w:style w:type="character" w:styleId="991" w:customStyle="1">
    <w:name w:val="标题 1 Char"/>
    <w:link w:val="990"/>
    <w:qFormat/>
    <w:rPr>
      <w:rFonts w:eastAsia="黑体"/>
      <w:b/>
      <w:bCs/>
      <w:sz w:val="32"/>
      <w:szCs w:val="44"/>
    </w:rPr>
  </w:style>
  <w:style w:type="paragraph" w:styleId="992" w:customStyle="1">
    <w:name w:val="正文文本1"/>
    <w:basedOn w:val="725"/>
    <w:next w:val="725"/>
    <w:link w:val="993"/>
    <w:qFormat/>
    <w:pPr>
      <w:spacing w:after="120"/>
    </w:pPr>
    <w:rPr>
      <w:rFonts w:ascii="Times New Roman" w:hAnsi="Times New Roman" w:eastAsia="仿宋"/>
      <w:sz w:val="28"/>
      <w:szCs w:val="24"/>
    </w:rPr>
  </w:style>
  <w:style w:type="character" w:styleId="993" w:customStyle="1">
    <w:name w:val="正文文本 Char"/>
    <w:link w:val="992"/>
    <w:qFormat/>
    <w:rPr>
      <w:rFonts w:ascii="Times New Roman" w:hAnsi="Times New Roman" w:eastAsia="仿宋"/>
      <w:sz w:val="28"/>
      <w:szCs w:val="24"/>
    </w:rPr>
  </w:style>
  <w:style w:type="paragraph" w:styleId="994" w:customStyle="1">
    <w:name w:val="页脚1"/>
    <w:basedOn w:val="725"/>
    <w:link w:val="995"/>
    <w:qFormat/>
    <w:pPr>
      <w:jc w:val="left"/>
      <w:tabs>
        <w:tab w:val="center" w:pos="4153" w:leader="none"/>
        <w:tab w:val="right" w:pos="8306" w:leader="none"/>
      </w:tabs>
    </w:pPr>
    <w:rPr>
      <w:rFonts w:ascii="Times New Roman" w:hAnsi="Times New Roman"/>
      <w:sz w:val="18"/>
      <w:szCs w:val="18"/>
    </w:rPr>
  </w:style>
  <w:style w:type="character" w:styleId="995" w:customStyle="1">
    <w:name w:val="页脚 Char"/>
    <w:link w:val="994"/>
    <w:qFormat/>
    <w:rPr>
      <w:rFonts w:ascii="Times New Roman" w:hAnsi="Times New Roman"/>
      <w:sz w:val="18"/>
      <w:szCs w:val="18"/>
    </w:rPr>
  </w:style>
  <w:style w:type="character" w:styleId="996" w:customStyle="1">
    <w:name w:val="标题 2 Char"/>
    <w:qFormat/>
    <w:rPr>
      <w:rFonts w:eastAsia="黑体"/>
      <w:b/>
      <w:bCs/>
      <w:color w:val="000000"/>
      <w:sz w:val="30"/>
      <w:szCs w:val="32"/>
    </w:rPr>
  </w:style>
  <w:style w:type="character" w:styleId="997" w:customStyle="1">
    <w:name w:val="不明显参考1"/>
    <w:qFormat/>
    <w:rPr>
      <w:smallCaps/>
      <w:color w:val="c0504d"/>
      <w:u w:val="single"/>
    </w:rPr>
  </w:style>
  <w:style w:type="character" w:styleId="998" w:customStyle="1">
    <w:name w:val="不明显强调1"/>
    <w:qFormat/>
    <w:rPr>
      <w:i/>
      <w:iCs/>
      <w:color w:val="4040ff"/>
    </w:rPr>
  </w:style>
  <w:style w:type="paragraph" w:styleId="999" w:customStyle="1">
    <w:name w:val="章节71"/>
    <w:basedOn w:val="727"/>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1000" w:customStyle="1">
    <w:name w:val="标题 2 字符"/>
    <w:basedOn w:val="735"/>
    <w:link w:val="727"/>
    <w:qFormat/>
    <w:rPr>
      <w:rFonts w:asciiTheme="majorHAnsi" w:hAnsiTheme="majorHAnsi" w:eastAsiaTheme="majorEastAsia" w:cstheme="majorBidi"/>
      <w:b/>
      <w:bCs/>
      <w:sz w:val="32"/>
      <w:szCs w:val="32"/>
    </w:rPr>
  </w:style>
  <w:style w:type="paragraph" w:styleId="1001" w:customStyle="1">
    <w:name w:val="章节6.1"/>
    <w:basedOn w:val="727"/>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02" w:customStyle="1">
    <w:name w:val="章节2-1"/>
    <w:basedOn w:val="725"/>
    <w:qFormat/>
    <w:pPr>
      <w:jc w:val="left"/>
    </w:pPr>
    <w:rPr>
      <w:rFonts w:ascii="黑体" w:hAnsi="Calibri" w:eastAsia="黑体" w:cs="Times New Roman"/>
      <w:sz w:val="28"/>
      <w:szCs w:val="24"/>
    </w:rPr>
  </w:style>
  <w:style w:type="paragraph" w:styleId="1003" w:customStyle="1">
    <w:name w:val="附录标题"/>
    <w:basedOn w:val="726"/>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004" w:customStyle="1">
    <w:name w:val="标题 1 字符"/>
    <w:basedOn w:val="735"/>
    <w:link w:val="726"/>
    <w:uiPriority w:val="9"/>
    <w:qFormat/>
    <w:rPr>
      <w:rFonts w:ascii="Times New Roman" w:hAnsi="Times New Roman" w:eastAsia="黑体"/>
      <w:b/>
      <w:bCs/>
      <w:spacing w:val="20"/>
      <w:sz w:val="48"/>
      <w:szCs w:val="44"/>
    </w:rPr>
  </w:style>
  <w:style w:type="character" w:styleId="1005" w:customStyle="1">
    <w:name w:val="标题 字符"/>
    <w:basedOn w:val="735"/>
    <w:uiPriority w:val="10"/>
    <w:qFormat/>
    <w:rPr>
      <w:rFonts w:asciiTheme="majorHAnsi" w:hAnsiTheme="majorHAnsi" w:eastAsiaTheme="majorEastAsia" w:cstheme="majorBidi"/>
      <w:b/>
      <w:bCs/>
      <w:sz w:val="32"/>
      <w:szCs w:val="32"/>
    </w:rPr>
  </w:style>
  <w:style w:type="paragraph" w:styleId="1006" w:customStyle="1">
    <w:name w:val="术语"/>
    <w:basedOn w:val="725"/>
    <w:qFormat/>
    <w:pPr>
      <w:ind w:firstLine="200"/>
      <w:jc w:val="left"/>
    </w:pPr>
    <w:rPr>
      <w:rFonts w:ascii="黑体" w:hAnsi="Calibri" w:eastAsia="黑体" w:cs="Times New Roman"/>
      <w:sz w:val="28"/>
      <w:szCs w:val="24"/>
    </w:rPr>
  </w:style>
  <w:style w:type="paragraph" w:styleId="1007" w:customStyle="1">
    <w:name w:val="章节5.7.1"/>
    <w:basedOn w:val="728"/>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008" w:customStyle="1">
    <w:name w:val="标题 3 字符"/>
    <w:basedOn w:val="735"/>
    <w:link w:val="728"/>
    <w:qFormat/>
    <w:rPr>
      <w:b/>
      <w:bCs/>
      <w:sz w:val="32"/>
      <w:szCs w:val="32"/>
    </w:rPr>
  </w:style>
  <w:style w:type="paragraph" w:styleId="1009" w:customStyle="1">
    <w:name w:val="章节2-3"/>
    <w:basedOn w:val="1002"/>
    <w:qFormat/>
    <w:pPr>
      <w:ind w:left="567" w:hanging="567"/>
    </w:pPr>
  </w:style>
  <w:style w:type="paragraph" w:styleId="1010" w:customStyle="1">
    <w:name w:val="章节3"/>
    <w:basedOn w:val="728"/>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11" w:customStyle="1">
    <w:name w:val="章节841"/>
    <w:basedOn w:val="728"/>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12" w:customStyle="1">
    <w:name w:val="Char"/>
    <w:basedOn w:val="725"/>
    <w:qFormat/>
    <w:pPr>
      <w:ind w:firstLine="200"/>
      <w:jc w:val="left"/>
    </w:pPr>
    <w:rPr>
      <w:rFonts w:ascii="Calibri" w:hAnsi="Calibri" w:eastAsia="仿宋" w:cs="Times New Roman"/>
      <w:sz w:val="28"/>
      <w:szCs w:val="24"/>
    </w:rPr>
  </w:style>
  <w:style w:type="paragraph" w:styleId="1013" w:customStyle="1">
    <w:name w:val="章节3-5"/>
    <w:basedOn w:val="1010"/>
    <w:qFormat/>
    <w:pPr>
      <w:ind w:left="0" w:firstLine="0"/>
      <w:spacing w:before="312" w:after="312"/>
    </w:pPr>
  </w:style>
  <w:style w:type="paragraph" w:styleId="1014" w:customStyle="1">
    <w:name w:val="章节6.1.1"/>
    <w:basedOn w:val="728"/>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15"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1016" w:customStyle="1">
    <w:name w:val="正文标题名称"/>
    <w:basedOn w:val="725"/>
    <w:qFormat/>
    <w:pPr>
      <w:ind w:firstLine="200"/>
      <w:jc w:val="center"/>
      <w:spacing w:before="640" w:after="560"/>
    </w:pPr>
    <w:rPr>
      <w:rFonts w:ascii="黑体" w:hAnsi="华文中宋" w:eastAsia="仿宋" w:cs="Times New Roman"/>
      <w:b/>
      <w:sz w:val="44"/>
      <w:szCs w:val="32"/>
    </w:rPr>
  </w:style>
  <w:style w:type="paragraph" w:styleId="1017" w:customStyle="1">
    <w:name w:val="引言内容"/>
    <w:basedOn w:val="725"/>
    <w:qFormat/>
    <w:pPr>
      <w:ind w:firstLine="454"/>
      <w:jc w:val="left"/>
    </w:pPr>
    <w:rPr>
      <w:rFonts w:ascii="Calibri" w:hAnsi="Calibri" w:eastAsia="仿宋" w:cs="Times New Roman"/>
      <w:sz w:val="28"/>
      <w:szCs w:val="21"/>
    </w:rPr>
  </w:style>
  <w:style w:type="paragraph" w:styleId="1018" w:customStyle="1">
    <w:name w:val="附录1"/>
    <w:basedOn w:val="726"/>
    <w:next w:val="725"/>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19" w:customStyle="1">
    <w:name w:val="一致性程度标识"/>
    <w:basedOn w:val="725"/>
    <w:qFormat/>
    <w:pPr>
      <w:ind w:firstLine="200"/>
      <w:jc w:val="center"/>
    </w:pPr>
    <w:rPr>
      <w:rFonts w:ascii="宋体" w:hAnsi="宋体" w:eastAsia="宋体" w:cs="Times New Roman"/>
      <w:sz w:val="28"/>
      <w:szCs w:val="28"/>
    </w:rPr>
  </w:style>
  <w:style w:type="paragraph" w:styleId="1020" w:customStyle="1">
    <w:name w:val="终结线"/>
    <w:basedOn w:val="725"/>
    <w:qFormat/>
    <w:pPr>
      <w:ind w:firstLine="200"/>
      <w:jc w:val="left"/>
      <w:spacing w:after="200" w:line="360" w:lineRule="auto"/>
      <w:widowControl/>
    </w:pPr>
    <w:rPr>
      <w:rFonts w:ascii="Calibri" w:hAnsi="Calibri" w:eastAsia="仿宋" w:cs="Times New Roman"/>
      <w:sz w:val="24"/>
      <w:lang w:eastAsia="en-US" w:bidi="en-US"/>
    </w:rPr>
  </w:style>
  <w:style w:type="paragraph" w:styleId="1021" w:customStyle="1">
    <w:name w:val="章节3-5-3"/>
    <w:basedOn w:val="1013"/>
    <w:qFormat/>
    <w:pPr>
      <w:ind w:left="1260" w:hanging="420"/>
    </w:pPr>
  </w:style>
  <w:style w:type="paragraph" w:styleId="1022" w:customStyle="1">
    <w:name w:val="TOC 标题11"/>
    <w:basedOn w:val="990"/>
    <w:next w:val="725"/>
    <w:qFormat/>
    <w:pPr>
      <w:jc w:val="left"/>
      <w:spacing w:before="480" w:after="0" w:line="276" w:lineRule="auto"/>
      <w:widowControl/>
      <w:outlineLvl w:val="9"/>
    </w:pPr>
    <w:rPr>
      <w:rFonts w:ascii="Cambria" w:hAnsi="Cambria"/>
      <w:color w:val="365f91"/>
      <w:sz w:val="28"/>
      <w:szCs w:val="28"/>
    </w:rPr>
  </w:style>
  <w:style w:type="paragraph" w:styleId="1023"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1024" w:customStyle="1">
    <w:name w:val="章节2"/>
    <w:basedOn w:val="1025"/>
    <w:qFormat/>
    <w:pPr>
      <w:ind w:left="0" w:firstLine="0"/>
    </w:pPr>
    <w:rPr>
      <w:lang w:val="zh-CN"/>
    </w:rPr>
  </w:style>
  <w:style w:type="paragraph" w:styleId="1025" w:customStyle="1">
    <w:name w:val="章节1"/>
    <w:basedOn w:val="726"/>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1026" w:customStyle="1">
    <w:name w:val="Char Char3 Char Char Char Char1"/>
    <w:basedOn w:val="725"/>
    <w:qFormat/>
    <w:pPr>
      <w:jc w:val="left"/>
      <w:spacing w:after="160" w:line="240" w:lineRule="exact"/>
      <w:widowControl/>
    </w:pPr>
    <w:rPr>
      <w:rFonts w:ascii="Verdana" w:hAnsi="Verdana" w:eastAsia="仿宋" w:cs="Times New Roman"/>
      <w:sz w:val="20"/>
      <w:szCs w:val="20"/>
      <w:lang w:eastAsia="en-US"/>
    </w:rPr>
  </w:style>
  <w:style w:type="paragraph" w:styleId="1027" w:customStyle="1">
    <w:name w:val="_正文"/>
    <w:basedOn w:val="725"/>
    <w:qFormat/>
    <w:pPr>
      <w:ind w:firstLine="480"/>
      <w:jc w:val="left"/>
    </w:pPr>
    <w:rPr>
      <w:rFonts w:ascii="Calibri" w:hAnsi="Calibri" w:eastAsia="仿宋" w:cs="Times New Roman"/>
      <w:sz w:val="28"/>
      <w:szCs w:val="24"/>
    </w:rPr>
  </w:style>
  <w:style w:type="paragraph" w:styleId="1028" w:customStyle="1">
    <w:name w:val="章节5.8.1"/>
    <w:basedOn w:val="1013"/>
    <w:qFormat/>
    <w:pPr>
      <w:jc w:val="both"/>
    </w:pPr>
    <w:rPr>
      <w:color w:val="000000"/>
    </w:rPr>
  </w:style>
  <w:style w:type="paragraph" w:styleId="1029" w:customStyle="1">
    <w:name w:val="附录c21"/>
    <w:basedOn w:val="728"/>
    <w:qFormat/>
    <w:pPr>
      <w:ind w:left="1260" w:hanging="420"/>
      <w:jc w:val="left"/>
      <w:spacing w:line="240" w:lineRule="auto"/>
      <w:widowControl/>
    </w:pPr>
    <w:rPr>
      <w:rFonts w:ascii="黑体" w:hAnsi="黑体" w:eastAsia="仿宋" w:cs="黑体"/>
      <w:sz w:val="30"/>
      <w:szCs w:val="21"/>
      <w:lang w:eastAsia="en-US" w:bidi="en-US"/>
    </w:rPr>
  </w:style>
  <w:style w:type="paragraph" w:styleId="1030" w:customStyle="1">
    <w:name w:val="章节7.1"/>
    <w:basedOn w:val="1001"/>
    <w:qFormat/>
  </w:style>
  <w:style w:type="paragraph" w:styleId="1031" w:customStyle="1">
    <w:name w:val="附录3"/>
    <w:basedOn w:val="728"/>
    <w:next w:val="725"/>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32" w:customStyle="1">
    <w:name w:val="发布部门"/>
    <w:basedOn w:val="725"/>
    <w:qFormat/>
    <w:pPr>
      <w:ind w:firstLine="200"/>
      <w:jc w:val="center"/>
    </w:pPr>
    <w:rPr>
      <w:rFonts w:ascii="华文中宋" w:hAnsi="华文中宋" w:eastAsia="华文中宋" w:cs="Times New Roman"/>
      <w:b/>
      <w:sz w:val="32"/>
      <w:szCs w:val="32"/>
    </w:rPr>
  </w:style>
  <w:style w:type="paragraph" w:styleId="1033" w:customStyle="1">
    <w:name w:val="附录表标题"/>
    <w:basedOn w:val="725"/>
    <w:next w:val="951"/>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34" w:customStyle="1">
    <w:name w:val="三级条标题"/>
    <w:basedOn w:val="725"/>
    <w:next w:val="951"/>
    <w:qFormat/>
    <w:pPr>
      <w:jc w:val="left"/>
      <w:spacing w:line="276" w:lineRule="auto"/>
      <w:widowControl/>
      <w:outlineLvl w:val="4"/>
    </w:pPr>
    <w:rPr>
      <w:rFonts w:ascii="黑体" w:hAnsi="Calibri" w:eastAsia="黑体" w:cs="Times New Roman"/>
    </w:rPr>
  </w:style>
  <w:style w:type="paragraph" w:styleId="1035" w:customStyle="1">
    <w:name w:val="样式1"/>
    <w:basedOn w:val="729"/>
    <w:link w:val="1036"/>
    <w:qFormat/>
    <w:pPr>
      <w:ind w:left="2945" w:hanging="1668"/>
      <w:tabs>
        <w:tab w:val="left" w:pos="2141" w:leader="none"/>
      </w:tabs>
    </w:pPr>
    <w:rPr>
      <w:rFonts w:ascii="Arial" w:hAnsi="Arial" w:eastAsia="仿宋" w:cs="Times New Roman"/>
    </w:rPr>
  </w:style>
  <w:style w:type="character" w:styleId="1036" w:customStyle="1">
    <w:name w:val="样式1 Char Char"/>
    <w:link w:val="1035"/>
    <w:qFormat/>
    <w:rPr>
      <w:rFonts w:ascii="Arial" w:hAnsi="Arial" w:eastAsia="仿宋" w:cs="Times New Roman"/>
      <w:b/>
      <w:bCs/>
      <w:sz w:val="28"/>
      <w:szCs w:val="28"/>
    </w:rPr>
  </w:style>
  <w:style w:type="character" w:styleId="1037" w:customStyle="1">
    <w:name w:val="标题 4 字符"/>
    <w:basedOn w:val="735"/>
    <w:link w:val="729"/>
    <w:qFormat/>
    <w:rPr>
      <w:rFonts w:asciiTheme="majorHAnsi" w:hAnsiTheme="majorHAnsi" w:eastAsiaTheme="majorEastAsia" w:cstheme="majorBidi"/>
      <w:b/>
      <w:bCs/>
      <w:sz w:val="28"/>
      <w:szCs w:val="28"/>
    </w:rPr>
  </w:style>
  <w:style w:type="paragraph" w:styleId="1038" w:customStyle="1">
    <w:name w:val="2"/>
    <w:next w:val="725"/>
    <w:qFormat/>
    <w:pPr>
      <w:ind w:firstLine="200"/>
      <w:widowControl w:val="off"/>
    </w:pPr>
    <w:rPr>
      <w:rFonts w:ascii="Calibri" w:hAnsi="Calibri" w:eastAsia="仿宋"/>
      <w:sz w:val="28"/>
      <w:szCs w:val="24"/>
    </w:rPr>
  </w:style>
  <w:style w:type="paragraph" w:styleId="1039" w:customStyle="1">
    <w:name w:val="附录c"/>
    <w:basedOn w:val="727"/>
    <w:qFormat/>
    <w:pPr>
      <w:ind w:left="576" w:hanging="576"/>
      <w:spacing w:line="240" w:lineRule="auto"/>
      <w:widowControl/>
      <w:tabs>
        <w:tab w:val="left" w:pos="567" w:leader="none"/>
      </w:tabs>
    </w:pPr>
    <w:rPr>
      <w:rFonts w:ascii="黑体" w:hAnsi="Calibri" w:eastAsia="仿宋" w:cs="黑体"/>
      <w:szCs w:val="21"/>
      <w:lang w:bidi="en-US"/>
    </w:rPr>
  </w:style>
  <w:style w:type="paragraph" w:styleId="1040" w:customStyle="1">
    <w:name w:val="列项——（一级）"/>
    <w:qFormat/>
    <w:pPr>
      <w:ind w:left="833" w:hanging="408"/>
      <w:jc w:val="both"/>
      <w:spacing w:after="200" w:line="276" w:lineRule="auto"/>
      <w:widowControl w:val="off"/>
    </w:pPr>
    <w:rPr>
      <w:rFonts w:ascii="宋体" w:hAnsi="Calibri"/>
      <w:sz w:val="21"/>
      <w:szCs w:val="22"/>
    </w:rPr>
  </w:style>
  <w:style w:type="paragraph" w:styleId="1041" w:customStyle="1">
    <w:name w:val="章节7.1.1"/>
    <w:basedOn w:val="728"/>
    <w:qFormat/>
    <w:pPr>
      <w:ind w:left="1430" w:hanging="720"/>
      <w:spacing w:line="240" w:lineRule="auto"/>
      <w:widowControl/>
    </w:pPr>
    <w:rPr>
      <w:rFonts w:ascii="黑体" w:hAnsi="黑体" w:eastAsia="仿宋" w:cs="黑体"/>
      <w:color w:val="000000"/>
      <w:sz w:val="30"/>
      <w:szCs w:val="21"/>
      <w:lang w:bidi="en-US"/>
    </w:rPr>
  </w:style>
  <w:style w:type="paragraph" w:styleId="1042" w:customStyle="1">
    <w:name w:val="章节821"/>
    <w:basedOn w:val="728"/>
    <w:qFormat/>
    <w:pPr>
      <w:ind w:left="1740" w:hanging="420"/>
      <w:jc w:val="left"/>
      <w:spacing w:line="240" w:lineRule="auto"/>
      <w:widowControl/>
    </w:pPr>
    <w:rPr>
      <w:rFonts w:ascii="黑体" w:hAnsi="黑体" w:eastAsia="仿宋" w:cs="黑体"/>
      <w:color w:val="000000"/>
      <w:sz w:val="30"/>
      <w:szCs w:val="21"/>
      <w:lang w:bidi="en-US"/>
    </w:rPr>
  </w:style>
  <w:style w:type="paragraph" w:styleId="1043" w:customStyle="1">
    <w:name w:val="章节8631"/>
    <w:basedOn w:val="729"/>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44" w:customStyle="1">
    <w:name w:val="章节8.1"/>
    <w:basedOn w:val="727"/>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45" w:customStyle="1">
    <w:name w:val="附录2"/>
    <w:basedOn w:val="727"/>
    <w:next w:val="725"/>
    <w:qFormat/>
    <w:pPr>
      <w:ind w:left="1260" w:hanging="420"/>
      <w:spacing w:line="240" w:lineRule="auto"/>
      <w:widowControl/>
      <w:tabs>
        <w:tab w:val="left" w:pos="567" w:leader="none"/>
      </w:tabs>
    </w:pPr>
    <w:rPr>
      <w:rFonts w:ascii="黑体" w:hAnsi="宋体" w:eastAsia="仿宋" w:cs="黑体"/>
      <w:szCs w:val="21"/>
      <w:lang w:bidi="en-US"/>
    </w:rPr>
  </w:style>
  <w:style w:type="paragraph" w:styleId="1046" w:customStyle="1">
    <w:name w:val="条款节部分"/>
    <w:basedOn w:val="725"/>
    <w:qFormat/>
    <w:pPr>
      <w:ind w:left="2417" w:hanging="432"/>
      <w:tabs>
        <w:tab w:val="left" w:pos="2850" w:leader="none"/>
      </w:tabs>
    </w:pPr>
    <w:rPr>
      <w:rFonts w:ascii="Calibri" w:hAnsi="Calibri" w:eastAsia="仿宋_GB2312" w:cs="Times New Roman"/>
      <w:sz w:val="32"/>
      <w:szCs w:val="32"/>
    </w:rPr>
  </w:style>
  <w:style w:type="paragraph" w:styleId="1047" w:customStyle="1">
    <w:name w:val="章节8621"/>
    <w:basedOn w:val="729"/>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48" w:customStyle="1">
    <w:name w:val="章节831"/>
    <w:basedOn w:val="728"/>
    <w:qFormat/>
    <w:pPr>
      <w:ind w:left="1430" w:hanging="720"/>
      <w:jc w:val="left"/>
      <w:spacing w:line="240" w:lineRule="auto"/>
      <w:widowControl/>
    </w:pPr>
    <w:rPr>
      <w:rFonts w:ascii="黑体" w:hAnsi="黑体" w:eastAsia="仿宋" w:cs="黑体"/>
      <w:color w:val="000000"/>
      <w:sz w:val="30"/>
      <w:szCs w:val="21"/>
      <w:lang w:bidi="en-US"/>
    </w:rPr>
  </w:style>
  <w:style w:type="paragraph" w:styleId="1049" w:customStyle="1">
    <w:name w:val="章节2-5"/>
    <w:basedOn w:val="1002"/>
    <w:qFormat/>
    <w:pPr>
      <w:ind w:left="576" w:hanging="576"/>
      <w:tabs>
        <w:tab w:val="left" w:pos="567" w:leader="none"/>
      </w:tabs>
    </w:pPr>
  </w:style>
  <w:style w:type="paragraph" w:styleId="1050" w:customStyle="1">
    <w:name w:val="附录4"/>
    <w:basedOn w:val="1031"/>
    <w:qFormat/>
    <w:pPr>
      <w:ind w:left="2100" w:hanging="420"/>
      <w:outlineLvl w:val="3"/>
    </w:pPr>
  </w:style>
  <w:style w:type="paragraph" w:styleId="1051" w:customStyle="1">
    <w:name w:val="章节8.1.1"/>
    <w:basedOn w:val="728"/>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52" w:customStyle="1">
    <w:name w:val="附录3新"/>
    <w:basedOn w:val="1031"/>
    <w:next w:val="725"/>
    <w:qFormat/>
    <w:pPr>
      <w:ind w:left="1680" w:hanging="420"/>
      <w:spacing w:before="50" w:after="50"/>
    </w:pPr>
  </w:style>
  <w:style w:type="paragraph" w:styleId="1053" w:customStyle="1">
    <w:name w:val="章节861"/>
    <w:basedOn w:val="728"/>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54" w:customStyle="1">
    <w:name w:val="表题"/>
    <w:basedOn w:val="725"/>
    <w:qFormat/>
    <w:pPr>
      <w:jc w:val="center"/>
    </w:pPr>
    <w:rPr>
      <w:rFonts w:ascii="黑体" w:hAnsi="Calibri" w:eastAsia="仿宋" w:cs="Times New Roman"/>
      <w:b/>
      <w:sz w:val="28"/>
      <w:szCs w:val="24"/>
    </w:rPr>
  </w:style>
  <w:style w:type="paragraph" w:styleId="1055" w:customStyle="1">
    <w:name w:val="章节731"/>
    <w:basedOn w:val="1041"/>
    <w:qFormat/>
  </w:style>
  <w:style w:type="paragraph" w:styleId="1056" w:customStyle="1">
    <w:name w:val="章节5.6.1"/>
    <w:basedOn w:val="1021"/>
    <w:qFormat/>
    <w:pPr>
      <w:ind w:left="840"/>
    </w:pPr>
  </w:style>
  <w:style w:type="paragraph" w:styleId="1057" w:customStyle="1">
    <w:name w:val="章节5.9.1"/>
    <w:basedOn w:val="728"/>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58" w:customStyle="1">
    <w:name w:val="Table Text"/>
    <w:basedOn w:val="725"/>
    <w:qFormat/>
    <w:pPr>
      <w:ind w:firstLine="200"/>
      <w:jc w:val="left"/>
      <w:spacing w:after="200" w:line="360" w:lineRule="exact"/>
      <w:widowControl/>
    </w:pPr>
    <w:rPr>
      <w:rFonts w:ascii="??¨¬?" w:hAnsi="??¨¬?" w:eastAsia="仿宋" w:cs="Times New Roman"/>
      <w:sz w:val="24"/>
      <w:lang w:val="en-GB" w:eastAsia="en-US" w:bidi="en-US"/>
    </w:rPr>
  </w:style>
  <w:style w:type="paragraph" w:styleId="1059" w:customStyle="1">
    <w:name w:val="标准名称"/>
    <w:basedOn w:val="725"/>
    <w:qFormat/>
    <w:pPr>
      <w:ind w:firstLine="200"/>
      <w:jc w:val="center"/>
    </w:pPr>
    <w:rPr>
      <w:rFonts w:ascii="黑体" w:hAnsi="华文中宋" w:eastAsia="黑体" w:cs="Times New Roman"/>
      <w:sz w:val="52"/>
      <w:szCs w:val="52"/>
    </w:rPr>
  </w:style>
  <w:style w:type="paragraph" w:styleId="1060" w:customStyle="1">
    <w:name w:val="章节5.1"/>
    <w:basedOn w:val="727"/>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61" w:customStyle="1">
    <w:name w:val="中文标准正文"/>
    <w:basedOn w:val="725"/>
    <w:qFormat/>
    <w:pPr>
      <w:ind w:firstLine="200"/>
      <w:jc w:val="left"/>
      <w:spacing w:line="360" w:lineRule="auto"/>
    </w:pPr>
    <w:rPr>
      <w:rFonts w:ascii="Times New Roman" w:hAnsi="Times New Roman" w:eastAsia="宋体" w:cs="Times New Roman"/>
      <w:sz w:val="28"/>
      <w:szCs w:val="21"/>
    </w:rPr>
  </w:style>
  <w:style w:type="paragraph" w:styleId="1062" w:customStyle="1">
    <w:name w:val="msolistparagraph"/>
    <w:basedOn w:val="725"/>
    <w:qFormat/>
    <w:pPr>
      <w:ind w:firstLine="200"/>
    </w:pPr>
    <w:rPr>
      <w:rFonts w:ascii="Calibri" w:hAnsi="Calibri" w:eastAsia="宋体" w:cs="Times New Roman"/>
    </w:rPr>
  </w:style>
  <w:style w:type="paragraph" w:styleId="1063" w:customStyle="1">
    <w:name w:val="正文文本缩进1"/>
    <w:basedOn w:val="725"/>
    <w:link w:val="1064"/>
    <w:qFormat/>
    <w:pPr>
      <w:ind w:left="420" w:firstLine="420"/>
      <w:spacing w:line="240" w:lineRule="atLeast"/>
    </w:pPr>
    <w:rPr>
      <w:rFonts w:ascii="Times New Roman" w:hAnsi="Times New Roman" w:eastAsia="楷体_GB2312" w:cs="Times New Roman"/>
      <w:sz w:val="24"/>
      <w:szCs w:val="24"/>
    </w:rPr>
  </w:style>
  <w:style w:type="character" w:styleId="1064" w:customStyle="1">
    <w:name w:val="正文文本缩进 Char1"/>
    <w:link w:val="1063"/>
    <w:qFormat/>
    <w:rPr>
      <w:rFonts w:ascii="Times New Roman" w:hAnsi="Times New Roman" w:eastAsia="楷体_GB2312" w:cs="Times New Roman"/>
      <w:sz w:val="24"/>
      <w:szCs w:val="24"/>
    </w:rPr>
  </w:style>
  <w:style w:type="paragraph" w:styleId="1065" w:customStyle="1">
    <w:name w:val="样式 宋体 小四 行距: 1.5 倍行距 首行缩进:  2 字符"/>
    <w:basedOn w:val="725"/>
    <w:qFormat/>
    <w:pPr>
      <w:ind w:firstLine="480"/>
      <w:spacing w:line="360" w:lineRule="auto"/>
    </w:pPr>
    <w:rPr>
      <w:rFonts w:ascii="宋体" w:hAnsi="宋体" w:eastAsia="宋体" w:cs="宋体"/>
      <w:sz w:val="24"/>
      <w:szCs w:val="20"/>
    </w:rPr>
  </w:style>
  <w:style w:type="paragraph" w:styleId="1066" w:customStyle="1">
    <w:name w:val="样式 正文缩进 + 首行缩进:  2 字符"/>
    <w:basedOn w:val="760"/>
    <w:qFormat/>
    <w:pPr>
      <w:ind w:firstLine="200"/>
      <w:jc w:val="both"/>
      <w:spacing w:line="360" w:lineRule="auto"/>
    </w:pPr>
    <w:rPr>
      <w:rFonts w:cs="Times New Roman"/>
      <w:sz w:val="24"/>
      <w:szCs w:val="20"/>
    </w:rPr>
  </w:style>
  <w:style w:type="paragraph" w:styleId="1067" w:customStyle="1">
    <w:name w:val="批注主题1"/>
    <w:basedOn w:val="766"/>
    <w:next w:val="766"/>
    <w:qFormat/>
    <w:pPr>
      <w:ind w:firstLine="0"/>
    </w:pPr>
    <w:rPr>
      <w:rFonts w:eastAsia="宋体" w:cs="Times New Roman"/>
      <w:b/>
      <w:bCs/>
      <w:sz w:val="21"/>
    </w:rPr>
  </w:style>
  <w:style w:type="character" w:styleId="1068" w:customStyle="1">
    <w:name w:val="批注文字 字符"/>
    <w:link w:val="766"/>
    <w:qFormat/>
    <w:rPr>
      <w:rFonts w:ascii="Times New Roman" w:hAnsi="Times New Roman" w:eastAsia="仿宋"/>
      <w:sz w:val="28"/>
      <w:szCs w:val="24"/>
    </w:rPr>
  </w:style>
  <w:style w:type="paragraph" w:styleId="1069" w:customStyle="1">
    <w:name w:val="正文首行缩进1"/>
    <w:basedOn w:val="992"/>
    <w:link w:val="1070"/>
    <w:qFormat/>
    <w:pPr>
      <w:ind w:firstLine="200"/>
      <w:spacing w:line="360" w:lineRule="auto"/>
    </w:pPr>
    <w:rPr>
      <w:rFonts w:eastAsia="宋体" w:cs="Times New Roman"/>
      <w:sz w:val="24"/>
      <w:szCs w:val="20"/>
    </w:rPr>
  </w:style>
  <w:style w:type="character" w:styleId="1070" w:customStyle="1">
    <w:name w:val="正文首行缩进 Char"/>
    <w:link w:val="1069"/>
    <w:qFormat/>
    <w:rPr>
      <w:rFonts w:ascii="Times New Roman" w:hAnsi="Times New Roman" w:eastAsia="宋体" w:cs="Times New Roman"/>
      <w:sz w:val="24"/>
    </w:rPr>
  </w:style>
  <w:style w:type="paragraph" w:styleId="1071" w:customStyle="1">
    <w:name w:val="注释标题1"/>
    <w:basedOn w:val="725"/>
    <w:next w:val="725"/>
    <w:link w:val="1072"/>
    <w:qFormat/>
    <w:pPr>
      <w:jc w:val="center"/>
    </w:pPr>
    <w:rPr>
      <w:rFonts w:ascii="宋体" w:hAnsi="Times New Roman"/>
      <w:spacing w:val="-20"/>
      <w:position w:val="-6"/>
      <w:sz w:val="20"/>
      <w:szCs w:val="44"/>
    </w:rPr>
  </w:style>
  <w:style w:type="character" w:styleId="1072" w:customStyle="1">
    <w:name w:val="注释标题 Char"/>
    <w:link w:val="1071"/>
    <w:qFormat/>
    <w:rPr>
      <w:rFonts w:ascii="宋体" w:hAnsi="Times New Roman"/>
      <w:spacing w:val="-20"/>
      <w:position w:val="-6"/>
      <w:szCs w:val="44"/>
    </w:rPr>
  </w:style>
  <w:style w:type="paragraph" w:styleId="1073" w:customStyle="1">
    <w:name w:val="文档结构图1"/>
    <w:basedOn w:val="725"/>
    <w:qFormat/>
    <w:rPr>
      <w:rFonts w:ascii="宋体" w:hAnsi="Calibri" w:eastAsia="宋体" w:cs="Times New Roman"/>
      <w:sz w:val="18"/>
      <w:szCs w:val="18"/>
    </w:rPr>
  </w:style>
  <w:style w:type="paragraph" w:styleId="1074" w:customStyle="1">
    <w:name w:val="正文文本 31"/>
    <w:basedOn w:val="725"/>
    <w:link w:val="1075"/>
    <w:qFormat/>
    <w:pPr>
      <w:spacing w:after="120"/>
    </w:pPr>
    <w:rPr>
      <w:rFonts w:ascii="Times New Roman" w:hAnsi="Times New Roman"/>
      <w:sz w:val="16"/>
      <w:szCs w:val="16"/>
    </w:rPr>
  </w:style>
  <w:style w:type="character" w:styleId="1075" w:customStyle="1">
    <w:name w:val="正文文本 3 Char"/>
    <w:link w:val="1074"/>
    <w:qFormat/>
    <w:rPr>
      <w:rFonts w:ascii="Times New Roman" w:hAnsi="Times New Roman"/>
      <w:sz w:val="16"/>
      <w:szCs w:val="16"/>
    </w:rPr>
  </w:style>
  <w:style w:type="paragraph" w:styleId="1076" w:customStyle="1">
    <w:name w:val="日期1"/>
    <w:basedOn w:val="725"/>
    <w:next w:val="725"/>
    <w:qFormat/>
    <w:rPr>
      <w:rFonts w:ascii="Times New Roman" w:hAnsi="Times New Roman" w:eastAsia="宋体" w:cs="Times New Roman"/>
      <w:sz w:val="24"/>
    </w:rPr>
  </w:style>
  <w:style w:type="paragraph" w:styleId="1077" w:customStyle="1">
    <w:name w:val="正文文本缩进 21"/>
    <w:basedOn w:val="725"/>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78" w:customStyle="1">
    <w:name w:val="正文首行缩进 21"/>
    <w:basedOn w:val="1063"/>
    <w:next w:val="725"/>
    <w:link w:val="1079"/>
    <w:qFormat/>
    <w:pPr>
      <w:ind w:left="200" w:firstLine="200"/>
      <w:spacing w:after="120" w:line="240" w:lineRule="auto"/>
    </w:pPr>
    <w:rPr>
      <w:rFonts w:eastAsia="仿宋" w:cstheme="minorBidi"/>
      <w:sz w:val="28"/>
    </w:rPr>
  </w:style>
  <w:style w:type="character" w:styleId="1079" w:customStyle="1">
    <w:name w:val="正文首行缩进 2 Char"/>
    <w:basedOn w:val="735"/>
    <w:link w:val="1078"/>
    <w:qFormat/>
    <w:rPr>
      <w:rFonts w:ascii="Times New Roman" w:hAnsi="Times New Roman" w:eastAsia="仿宋"/>
      <w:sz w:val="28"/>
      <w:szCs w:val="24"/>
    </w:rPr>
  </w:style>
  <w:style w:type="paragraph" w:styleId="1080" w:customStyle="1">
    <w:name w:val="正文文本缩进 31"/>
    <w:basedOn w:val="725"/>
    <w:qFormat/>
    <w:pPr>
      <w:jc w:val="left"/>
      <w:spacing w:before="100" w:beforeAutospacing="1" w:after="100" w:afterAutospacing="1"/>
      <w:widowControl/>
    </w:pPr>
    <w:rPr>
      <w:rFonts w:ascii="宋体" w:hAnsi="宋体" w:eastAsia="宋体" w:cs="宋体"/>
      <w:sz w:val="24"/>
      <w:szCs w:val="24"/>
    </w:rPr>
  </w:style>
  <w:style w:type="paragraph" w:styleId="1081" w:customStyle="1">
    <w:name w:val="正文文本 21"/>
    <w:basedOn w:val="725"/>
    <w:link w:val="1082"/>
    <w:qFormat/>
    <w:pPr>
      <w:spacing w:after="120" w:line="480" w:lineRule="auto"/>
    </w:pPr>
    <w:rPr>
      <w:rFonts w:ascii="Times New Roman" w:hAnsi="Times New Roman"/>
      <w:sz w:val="20"/>
      <w:szCs w:val="24"/>
    </w:rPr>
  </w:style>
  <w:style w:type="character" w:styleId="1082" w:customStyle="1">
    <w:name w:val="正文文本 2 Char"/>
    <w:link w:val="1081"/>
    <w:qFormat/>
    <w:rPr>
      <w:rFonts w:ascii="Times New Roman" w:hAnsi="Times New Roman"/>
      <w:szCs w:val="24"/>
    </w:rPr>
  </w:style>
  <w:style w:type="paragraph" w:styleId="1083" w:customStyle="1">
    <w:name w:val="HTML 预设格式1"/>
    <w:basedOn w:val="7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84" w:customStyle="1">
    <w:name w:val="批注框文本 Char Char"/>
    <w:basedOn w:val="725"/>
    <w:link w:val="1085"/>
    <w:qFormat/>
    <w:rPr>
      <w:rFonts w:ascii="Calibri" w:hAnsi="Calibri" w:eastAsia="宋体" w:cs="Times New Roman"/>
      <w:sz w:val="18"/>
      <w:szCs w:val="18"/>
    </w:rPr>
  </w:style>
  <w:style w:type="character" w:styleId="1085" w:customStyle="1">
    <w:name w:val="批注框文本 Char Char Char Char"/>
    <w:link w:val="1084"/>
    <w:qFormat/>
    <w:rPr>
      <w:rFonts w:ascii="Calibri" w:hAnsi="Calibri" w:eastAsia="宋体" w:cs="Times New Roman"/>
      <w:sz w:val="18"/>
      <w:szCs w:val="18"/>
    </w:rPr>
  </w:style>
  <w:style w:type="paragraph" w:styleId="1086" w:customStyle="1">
    <w:name w:val="Char Char Char Char Char Char Char1 Char Char Char Char Char Char Char"/>
    <w:basedOn w:val="1073"/>
    <w:next w:val="725"/>
    <w:qFormat/>
  </w:style>
  <w:style w:type="paragraph" w:styleId="1087" w:customStyle="1">
    <w:name w:val="文挡编号"/>
    <w:basedOn w:val="725"/>
    <w:next w:val="725"/>
    <w:qFormat/>
    <w:pPr>
      <w:spacing w:before="480" w:after="120" w:line="360" w:lineRule="auto"/>
      <w:widowControl/>
    </w:pPr>
    <w:rPr>
      <w:rFonts w:ascii="Times New Roman" w:hAnsi="Times New Roman" w:eastAsia="宋体" w:cs="Times New Roman"/>
      <w:szCs w:val="20"/>
    </w:rPr>
  </w:style>
  <w:style w:type="paragraph" w:styleId="1088" w:customStyle="1">
    <w:name w:val="列出段落1"/>
    <w:basedOn w:val="725"/>
    <w:link w:val="1089"/>
    <w:qFormat/>
    <w:pPr>
      <w:ind w:firstLine="420"/>
    </w:pPr>
    <w:rPr>
      <w:rFonts w:ascii="Calibri" w:hAnsi="Calibri" w:eastAsia="宋体" w:cs="Times New Roman"/>
      <w:sz w:val="20"/>
      <w:szCs w:val="20"/>
    </w:rPr>
  </w:style>
  <w:style w:type="character" w:styleId="1089" w:customStyle="1">
    <w:name w:val="列出段落 Char"/>
    <w:link w:val="1088"/>
    <w:qFormat/>
    <w:rPr>
      <w:rFonts w:ascii="Calibri" w:hAnsi="Calibri" w:eastAsia="宋体" w:cs="Times New Roman"/>
    </w:rPr>
  </w:style>
  <w:style w:type="paragraph" w:styleId="1090" w:customStyle="1">
    <w:name w:val="正文缩进1"/>
    <w:basedOn w:val="725"/>
    <w:link w:val="1091"/>
    <w:qFormat/>
    <w:pPr>
      <w:ind w:firstLine="420"/>
    </w:pPr>
    <w:rPr>
      <w:rFonts w:ascii="Calibri" w:hAnsi="Calibri" w:eastAsia="宋体" w:cs="Times New Roman"/>
      <w:sz w:val="20"/>
      <w:szCs w:val="20"/>
    </w:rPr>
  </w:style>
  <w:style w:type="character" w:styleId="1091" w:customStyle="1">
    <w:name w:val="正文缩进 Char"/>
    <w:link w:val="1090"/>
    <w:qFormat/>
    <w:rPr>
      <w:rFonts w:ascii="Calibri" w:hAnsi="Calibri" w:eastAsia="宋体" w:cs="Times New Roman"/>
    </w:rPr>
  </w:style>
  <w:style w:type="paragraph" w:styleId="1092" w:customStyle="1">
    <w:name w:val="样式 正文文本 + 左侧:  2 字符 首行缩进:  2 字符 段前: 0.5 行"/>
    <w:basedOn w:val="767"/>
    <w:qFormat/>
    <w:pPr>
      <w:ind w:firstLine="420"/>
      <w:jc w:val="left"/>
      <w:spacing w:line="300" w:lineRule="auto"/>
      <w:widowControl/>
    </w:pPr>
    <w:rPr>
      <w:rFonts w:ascii="Times New Roman" w:hAnsi="Times New Roman" w:eastAsia="宋体" w:cs="宋体"/>
      <w:sz w:val="21"/>
    </w:rPr>
  </w:style>
  <w:style w:type="character" w:styleId="1093" w:customStyle="1">
    <w:name w:val="正文文本 字符"/>
    <w:basedOn w:val="735"/>
    <w:link w:val="767"/>
    <w:qFormat/>
  </w:style>
  <w:style w:type="paragraph" w:styleId="1094" w:customStyle="1">
    <w:name w:val="cLevel1"/>
    <w:basedOn w:val="990"/>
    <w:qFormat/>
    <w:pPr>
      <w:jc w:val="center"/>
      <w:spacing w:before="240" w:after="240" w:line="480" w:lineRule="auto"/>
      <w:tabs>
        <w:tab w:val="left" w:pos="-180" w:leader="none"/>
      </w:tabs>
    </w:pPr>
    <w:rPr>
      <w:rFonts w:ascii="Times New Roman" w:hAnsi="Times New Roman"/>
      <w:sz w:val="48"/>
    </w:rPr>
  </w:style>
  <w:style w:type="paragraph" w:styleId="1095" w:customStyle="1">
    <w:name w:val="cLevel2"/>
    <w:basedOn w:val="957"/>
    <w:qFormat/>
    <w:pPr>
      <w:ind w:left="0" w:firstLine="0"/>
      <w:jc w:val="left"/>
      <w:spacing w:before="0" w:after="0" w:line="360" w:lineRule="auto"/>
      <w:tabs>
        <w:tab w:val="left" w:pos="4205" w:leader="none"/>
      </w:tabs>
    </w:pPr>
    <w:rPr>
      <w:rFonts w:ascii="Arial" w:hAnsi="Arial" w:eastAsia="新宋体"/>
      <w:sz w:val="36"/>
    </w:rPr>
  </w:style>
  <w:style w:type="paragraph" w:styleId="1096" w:customStyle="1">
    <w:name w:val="cx标题三"/>
    <w:basedOn w:val="958"/>
    <w:qFormat/>
    <w:pPr>
      <w:ind w:left="0" w:firstLine="50"/>
      <w:spacing w:before="0" w:after="0" w:line="360" w:lineRule="auto"/>
      <w:tabs>
        <w:tab w:val="left" w:pos="4205" w:leader="none"/>
      </w:tabs>
    </w:pPr>
    <w:rPr>
      <w:rFonts w:ascii="Times New Roman" w:hAnsi="Times New Roman" w:eastAsia="新宋体"/>
      <w:sz w:val="30"/>
    </w:rPr>
  </w:style>
  <w:style w:type="paragraph" w:styleId="1097" w:customStyle="1">
    <w:name w:val="cxLevel4"/>
    <w:basedOn w:val="829"/>
    <w:link w:val="1098"/>
    <w:qFormat/>
    <w:pPr>
      <w:ind w:left="0" w:firstLine="100"/>
      <w:spacing w:before="0" w:after="0" w:line="360" w:lineRule="auto"/>
      <w:tabs>
        <w:tab w:val="left" w:pos="4205" w:leader="none"/>
      </w:tabs>
    </w:pPr>
    <w:rPr>
      <w:rFonts w:ascii="Arial" w:hAnsi="Arial"/>
    </w:rPr>
  </w:style>
  <w:style w:type="character" w:styleId="1098" w:customStyle="1">
    <w:name w:val="cxLevel4 Char Char"/>
    <w:link w:val="1097"/>
    <w:qFormat/>
    <w:rPr>
      <w:rFonts w:ascii="Arial" w:hAnsi="Arial" w:eastAsia="宋体" w:cs="Times New Roman"/>
      <w:b/>
      <w:bCs/>
      <w:sz w:val="28"/>
      <w:szCs w:val="28"/>
    </w:rPr>
  </w:style>
  <w:style w:type="paragraph" w:styleId="1099" w:customStyle="1">
    <w:name w:val="cxLevel5"/>
    <w:basedOn w:val="96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00" w:customStyle="1">
    <w:name w:val="Default"/>
    <w:qFormat/>
    <w:pPr>
      <w:widowControl w:val="off"/>
    </w:pPr>
    <w:rPr>
      <w:rFonts w:ascii="黑体" w:eastAsia="黑体" w:cs="黑体"/>
      <w:color w:val="000000"/>
      <w:sz w:val="24"/>
      <w:szCs w:val="24"/>
    </w:rPr>
  </w:style>
  <w:style w:type="paragraph" w:styleId="1101"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1102" w:customStyle="1">
    <w:name w:val="标准文本"/>
    <w:basedOn w:val="725"/>
    <w:link w:val="1103"/>
    <w:qFormat/>
    <w:pPr>
      <w:ind w:firstLine="480"/>
      <w:spacing w:line="360" w:lineRule="auto"/>
    </w:pPr>
    <w:rPr>
      <w:rFonts w:ascii="Calibri" w:hAnsi="Calibri" w:eastAsia="宋体" w:cs="宋体"/>
      <w:sz w:val="24"/>
      <w:szCs w:val="20"/>
    </w:rPr>
  </w:style>
  <w:style w:type="character" w:styleId="1103" w:customStyle="1">
    <w:name w:val="标准文本 Char Char"/>
    <w:link w:val="1102"/>
    <w:qFormat/>
    <w:rPr>
      <w:rFonts w:ascii="Calibri" w:hAnsi="Calibri" w:eastAsia="宋体" w:cs="宋体"/>
      <w:sz w:val="24"/>
    </w:rPr>
  </w:style>
  <w:style w:type="paragraph" w:styleId="1104" w:customStyle="1">
    <w:name w:val="WDQ项目标号3"/>
    <w:basedOn w:val="725"/>
    <w:qFormat/>
    <w:pPr>
      <w:ind w:left="2024" w:hanging="453"/>
      <w:tabs>
        <w:tab w:val="left" w:pos="2024" w:leader="none"/>
      </w:tabs>
    </w:pPr>
    <w:rPr>
      <w:rFonts w:ascii="Times New Roman" w:hAnsi="Times New Roman" w:eastAsia="宋体" w:cs="Times New Roman"/>
      <w:szCs w:val="20"/>
    </w:rPr>
  </w:style>
  <w:style w:type="paragraph" w:styleId="1105" w:customStyle="1">
    <w:name w:val="样式 标题 4 + 段前: 14 磅 段后: 14.5 磅 行距: 多倍行距 1.57 字行"/>
    <w:basedOn w:val="829"/>
    <w:qFormat/>
    <w:pPr>
      <w:ind w:left="0" w:firstLine="0"/>
      <w:tabs>
        <w:tab w:val="left" w:pos="0" w:leader="none"/>
      </w:tabs>
    </w:pPr>
    <w:rPr>
      <w:rFonts w:ascii="Arial" w:hAnsi="Arial" w:eastAsia="黑体" w:cs="宋体"/>
      <w:b w:val="0"/>
      <w:sz w:val="24"/>
      <w:szCs w:val="24"/>
    </w:rPr>
  </w:style>
  <w:style w:type="paragraph" w:styleId="1106" w:customStyle="1">
    <w:name w:val="样式 样式 正文zhang + 首行缩进:  2 字符 段前: 0.5 行 段后: 0.5 行 + 段前: 0.5 行 段后:... Char"/>
    <w:basedOn w:val="725"/>
    <w:link w:val="1107"/>
    <w:qFormat/>
    <w:pPr>
      <w:ind w:firstLine="480"/>
      <w:spacing w:line="360" w:lineRule="exact"/>
    </w:pPr>
    <w:rPr>
      <w:rFonts w:ascii="Calibri" w:hAnsi="Calibri" w:eastAsia="宋体" w:cs="宋体"/>
      <w:sz w:val="24"/>
      <w:szCs w:val="20"/>
    </w:rPr>
  </w:style>
  <w:style w:type="character" w:styleId="1107" w:customStyle="1">
    <w:name w:val="样式 样式 正文zhang + 首行缩进:  2 字符 段前: 0.5 行 段后: 0.5 行 + 段前: 0.5 行 段后:... Char Char Char"/>
    <w:link w:val="1106"/>
    <w:qFormat/>
    <w:rPr>
      <w:rFonts w:ascii="Calibri" w:hAnsi="Calibri" w:eastAsia="宋体" w:cs="宋体"/>
      <w:sz w:val="24"/>
    </w:rPr>
  </w:style>
  <w:style w:type="paragraph" w:styleId="1108" w:customStyle="1">
    <w:name w:val="纯文本1"/>
    <w:basedOn w:val="725"/>
    <w:next w:val="725"/>
    <w:qFormat/>
    <w:pPr>
      <w:spacing w:line="312" w:lineRule="atLeast"/>
    </w:pPr>
    <w:rPr>
      <w:rFonts w:ascii="Arial Black" w:hAnsi="Courier New" w:eastAsia="宋体" w:cs="Times New Roman"/>
      <w:szCs w:val="20"/>
    </w:rPr>
  </w:style>
  <w:style w:type="paragraph" w:styleId="1109" w:customStyle="1">
    <w:name w:val="普通(网站)1"/>
    <w:basedOn w:val="725"/>
    <w:qFormat/>
    <w:pPr>
      <w:jc w:val="left"/>
      <w:spacing w:before="100" w:beforeAutospacing="1" w:after="100" w:afterAutospacing="1"/>
      <w:widowControl/>
    </w:pPr>
    <w:rPr>
      <w:rFonts w:ascii="宋体" w:hAnsi="宋体" w:eastAsia="宋体" w:cs="宋体"/>
      <w:sz w:val="24"/>
      <w:szCs w:val="24"/>
    </w:rPr>
  </w:style>
  <w:style w:type="paragraph" w:styleId="1110" w:customStyle="1">
    <w:name w:val="Char Char Char1 Char Char Char Char Char Char Char Char Char"/>
    <w:basedOn w:val="725"/>
    <w:qFormat/>
    <w:pPr>
      <w:spacing w:line="360" w:lineRule="auto"/>
    </w:pPr>
    <w:rPr>
      <w:rFonts w:ascii="Times New Roman" w:hAnsi="Times New Roman" w:eastAsia="宋体" w:cs="宋体"/>
      <w:b/>
      <w:sz w:val="24"/>
      <w:szCs w:val="20"/>
    </w:rPr>
  </w:style>
  <w:style w:type="paragraph" w:styleId="1111" w:customStyle="1">
    <w:name w:val="样式 样式 宋体 首行缩进:  2 字符 段前: 0.5 行 + 首行缩进:  2 字符 段前: 0.5 行"/>
    <w:basedOn w:val="725"/>
    <w:qFormat/>
    <w:pPr>
      <w:ind w:firstLine="480"/>
      <w:spacing w:line="300" w:lineRule="auto"/>
    </w:pPr>
    <w:rPr>
      <w:rFonts w:ascii="Times New Roman" w:hAnsi="Times New Roman" w:eastAsia="宋体" w:cs="宋体"/>
      <w:sz w:val="24"/>
      <w:szCs w:val="20"/>
    </w:rPr>
  </w:style>
  <w:style w:type="paragraph" w:styleId="1112" w:customStyle="1">
    <w:name w:val="FA正文"/>
    <w:basedOn w:val="725"/>
    <w:qFormat/>
    <w:pPr>
      <w:ind w:firstLine="200"/>
    </w:pPr>
    <w:rPr>
      <w:rFonts w:ascii="Calibri" w:hAnsi="宋体" w:eastAsia="宋体" w:cs="宋体"/>
      <w:bCs/>
      <w:sz w:val="24"/>
      <w:szCs w:val="21"/>
    </w:rPr>
  </w:style>
  <w:style w:type="paragraph" w:styleId="1113" w:customStyle="1">
    <w:name w:val="文档正文"/>
    <w:basedOn w:val="725"/>
    <w:qFormat/>
    <w:pPr>
      <w:ind w:right="-107"/>
      <w:spacing w:line="312" w:lineRule="atLeast"/>
    </w:pPr>
    <w:rPr>
      <w:rFonts w:ascii="宋体" w:hAnsi="宋体" w:eastAsia="宋体" w:cs="Times New Roman"/>
      <w:spacing w:val="6"/>
      <w:sz w:val="24"/>
      <w:szCs w:val="24"/>
    </w:rPr>
  </w:style>
  <w:style w:type="paragraph" w:styleId="1114" w:customStyle="1">
    <w:name w:val="样式 cz正文 + 仿宋_GB2312"/>
    <w:basedOn w:val="1115"/>
    <w:qFormat/>
    <w:rPr>
      <w:rFonts w:ascii="仿宋_GB2312" w:hAnsi="仿宋_GB2312"/>
    </w:rPr>
  </w:style>
  <w:style w:type="paragraph" w:styleId="1115" w:customStyle="1">
    <w:name w:val="cz正文"/>
    <w:basedOn w:val="725"/>
    <w:link w:val="1116"/>
    <w:qFormat/>
    <w:pPr>
      <w:ind w:firstLine="480"/>
      <w:spacing w:line="360" w:lineRule="auto"/>
    </w:pPr>
    <w:rPr>
      <w:rFonts w:ascii="宋体" w:hAnsi="宋体" w:eastAsia="宋体" w:cs="宋体"/>
      <w:sz w:val="24"/>
      <w:szCs w:val="24"/>
    </w:rPr>
  </w:style>
  <w:style w:type="character" w:styleId="1116" w:customStyle="1">
    <w:name w:val="cz正文 Char Char"/>
    <w:link w:val="1115"/>
    <w:qFormat/>
    <w:rPr>
      <w:rFonts w:ascii="宋体" w:hAnsi="宋体" w:eastAsia="宋体" w:cs="宋体"/>
      <w:sz w:val="24"/>
      <w:szCs w:val="24"/>
    </w:rPr>
  </w:style>
  <w:style w:type="paragraph" w:styleId="1117" w:customStyle="1">
    <w:name w:val="yh正文"/>
    <w:basedOn w:val="725"/>
    <w:qFormat/>
    <w:pPr>
      <w:ind w:firstLine="480"/>
      <w:spacing w:line="360" w:lineRule="auto"/>
    </w:pPr>
    <w:rPr>
      <w:rFonts w:ascii="Calibri" w:hAnsi="宋体" w:eastAsia="宋体" w:cs="宋体"/>
      <w:sz w:val="24"/>
      <w:szCs w:val="21"/>
    </w:rPr>
  </w:style>
  <w:style w:type="paragraph" w:styleId="1118" w:customStyle="1">
    <w:name w:val="正文4"/>
    <w:basedOn w:val="725"/>
    <w:qFormat/>
    <w:pPr>
      <w:ind w:left="3780"/>
      <w:jc w:val="left"/>
      <w:spacing w:line="480" w:lineRule="atLeast"/>
      <w:widowControl/>
    </w:pPr>
    <w:rPr>
      <w:rFonts w:ascii="Times New Roman" w:hAnsi="Times New Roman" w:eastAsia="宋体" w:cs="Times New Roman"/>
      <w:sz w:val="24"/>
      <w:szCs w:val="24"/>
    </w:rPr>
  </w:style>
  <w:style w:type="paragraph" w:styleId="1119" w:customStyle="1">
    <w:name w:val="Char Char Char Char Char Char Char Char Char Char Char Char Char Char Char"/>
    <w:basedOn w:val="725"/>
    <w:qFormat/>
    <w:rPr>
      <w:rFonts w:ascii="Tahoma" w:hAnsi="Tahoma" w:eastAsia="宋体" w:cs="Times New Roman"/>
      <w:sz w:val="24"/>
      <w:szCs w:val="24"/>
    </w:rPr>
  </w:style>
  <w:style w:type="paragraph" w:styleId="1120" w:customStyle="1">
    <w:name w:val="Table Heading"/>
    <w:basedOn w:val="1058"/>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21" w:customStyle="1">
    <w:name w:val="符号缩进"/>
    <w:basedOn w:val="1090"/>
    <w:qFormat/>
    <w:pPr>
      <w:ind w:left="200" w:firstLine="200"/>
      <w:spacing w:before="120"/>
    </w:pPr>
    <w:rPr>
      <w:rFonts w:ascii="Arial" w:hAnsi="Arial" w:eastAsia="楷体_GB2312"/>
      <w:color w:val="000000"/>
      <w:sz w:val="24"/>
      <w:szCs w:val="22"/>
    </w:rPr>
  </w:style>
  <w:style w:type="paragraph" w:styleId="1122" w:customStyle="1">
    <w:name w:val="样式 标题 1 + 居中"/>
    <w:basedOn w:val="990"/>
    <w:qFormat/>
    <w:pPr>
      <w:ind w:left="1283" w:hanging="432"/>
      <w:jc w:val="center"/>
      <w:tabs>
        <w:tab w:val="left" w:pos="1283" w:leader="none"/>
      </w:tabs>
    </w:pPr>
    <w:rPr>
      <w:rFonts w:ascii="Times New Roman" w:hAnsi="Times New Roman" w:cs="宋体"/>
      <w:sz w:val="44"/>
      <w:szCs w:val="20"/>
    </w:rPr>
  </w:style>
  <w:style w:type="paragraph" w:styleId="1123" w:customStyle="1">
    <w:name w:val="样式 样式 样式 宋体 小四 首行缩进:  0.74 厘米 行距: 最小值 18 磅 + 段前: 0.5 行 段后: 0.5 行..."/>
    <w:basedOn w:val="725"/>
    <w:link w:val="1124"/>
    <w:qFormat/>
    <w:pPr>
      <w:ind w:firstLine="420"/>
      <w:spacing w:line="360" w:lineRule="auto"/>
    </w:pPr>
    <w:rPr>
      <w:rFonts w:ascii="宋体" w:hAnsi="Times New Roman" w:eastAsia="宋体" w:cs="宋体"/>
      <w:sz w:val="24"/>
      <w:szCs w:val="20"/>
    </w:rPr>
  </w:style>
  <w:style w:type="character" w:styleId="1124" w:customStyle="1">
    <w:name w:val="样式 样式 样式 宋体 小四 首行缩进:  0.74 厘米 行距: 最小值 18 磅 + 段前: 0.5 行 段后: 0.5 行... Char3"/>
    <w:link w:val="1123"/>
    <w:qFormat/>
    <w:rPr>
      <w:rFonts w:ascii="宋体" w:hAnsi="Times New Roman" w:eastAsia="宋体" w:cs="宋体"/>
      <w:sz w:val="24"/>
    </w:rPr>
  </w:style>
  <w:style w:type="paragraph" w:styleId="1125" w:customStyle="1">
    <w:name w:val="样式 样式 样式 样式 宋体 小四 首行缩进:  0.74 厘米 行距: 最小值 18 磅 + 段前: 0.5 行 段后: 0...."/>
    <w:basedOn w:val="1123"/>
    <w:link w:val="1126"/>
    <w:qFormat/>
    <w:pPr>
      <w:spacing w:before="50" w:after="50" w:line="240" w:lineRule="auto"/>
    </w:pPr>
    <w:rPr>
      <w:rFonts w:hAnsi="宋体"/>
    </w:rPr>
  </w:style>
  <w:style w:type="character" w:styleId="1126" w:customStyle="1">
    <w:name w:val="样式 样式 样式 样式 宋体 小四 首行缩进:  0.74 厘米 行距: 最小值 18 磅 + 段前: 0.5 行 段后: 0.... Char3"/>
    <w:link w:val="1125"/>
    <w:qFormat/>
    <w:rPr>
      <w:rFonts w:ascii="宋体" w:hAnsi="宋体" w:eastAsia="宋体" w:cs="宋体"/>
      <w:sz w:val="24"/>
    </w:rPr>
  </w:style>
  <w:style w:type="paragraph" w:styleId="1127" w:customStyle="1">
    <w:name w:val="样式 标题 22nd levelh22Header 2l2节Titre2Head 2H2heading 2+..."/>
    <w:basedOn w:val="957"/>
    <w:qFormat/>
    <w:pPr>
      <w:ind w:left="0" w:firstLine="0"/>
      <w:spacing w:before="360" w:after="0" w:line="240" w:lineRule="auto"/>
      <w:tabs>
        <w:tab w:val="left" w:pos="0" w:leader="none"/>
      </w:tabs>
    </w:pPr>
    <w:rPr>
      <w:rFonts w:ascii="Arial" w:hAnsi="Arial" w:eastAsia="黑体" w:cs="宋体"/>
      <w:b w:val="0"/>
    </w:rPr>
  </w:style>
  <w:style w:type="paragraph" w:styleId="1128" w:customStyle="1">
    <w:name w:val="样式 正文（首行缩进两字）正文双线正文非缩进表正文特点四号ALT+Z段1 + 宋体 段前: 5 磅 段后: 5..."/>
    <w:basedOn w:val="1090"/>
    <w:link w:val="1129"/>
    <w:qFormat/>
    <w:pPr>
      <w:spacing w:before="100" w:after="100" w:line="360" w:lineRule="auto"/>
    </w:pPr>
    <w:rPr>
      <w:rFonts w:ascii="宋体" w:hAnsi="宋体" w:cs="宋体"/>
      <w:sz w:val="24"/>
    </w:rPr>
  </w:style>
  <w:style w:type="character" w:styleId="1129" w:customStyle="1">
    <w:name w:val="样式 正文（首行缩进两字）正文双线正文非缩进表正文特点四号ALT+Z段1 + 宋体 段前: 5 磅 段后: 5... Char Char"/>
    <w:link w:val="1128"/>
    <w:qFormat/>
    <w:rPr>
      <w:rFonts w:ascii="宋体" w:hAnsi="宋体" w:eastAsia="宋体" w:cs="宋体"/>
      <w:sz w:val="24"/>
    </w:rPr>
  </w:style>
  <w:style w:type="paragraph" w:styleId="1130" w:customStyle="1">
    <w:name w:val="样式 标题 3一1h33rd levelH3l3CTHeading 3 - oldLevel 3 Head3..."/>
    <w:basedOn w:val="958"/>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31" w:customStyle="1">
    <w:name w:val="列表1"/>
    <w:basedOn w:val="725"/>
    <w:qFormat/>
    <w:pPr>
      <w:ind w:left="200" w:hanging="200"/>
    </w:pPr>
    <w:rPr>
      <w:rFonts w:ascii="Times New Roman" w:hAnsi="Times New Roman" w:eastAsia="宋体" w:cs="Times New Roman"/>
      <w:szCs w:val="24"/>
    </w:rPr>
  </w:style>
  <w:style w:type="paragraph" w:styleId="1132" w:customStyle="1">
    <w:name w:val="HD图号"/>
    <w:basedOn w:val="725"/>
    <w:qFormat/>
    <w:pPr>
      <w:jc w:val="center"/>
      <w:spacing w:line="440" w:lineRule="atLeast"/>
    </w:pPr>
    <w:rPr>
      <w:rFonts w:ascii="Times New Roman" w:hAnsi="Times New Roman" w:eastAsia="楷体_GB2312" w:cs="Times New Roman"/>
      <w:sz w:val="24"/>
      <w:szCs w:val="20"/>
    </w:rPr>
  </w:style>
  <w:style w:type="paragraph" w:styleId="1133" w:customStyle="1">
    <w:name w:val="样式 样式 样式 样式 样式 宋体 小四 首行缩进:  0.74 厘米 行距: 最小值 18 磅 + 段前: 0.5 行 段后:..."/>
    <w:basedOn w:val="1125"/>
    <w:qFormat/>
    <w:rPr>
      <w:szCs w:val="22"/>
    </w:rPr>
  </w:style>
  <w:style w:type="paragraph" w:styleId="1134" w:customStyle="1">
    <w:name w:val="样式 样式 样式 样式 样式 宋体 小四 首行缩进:  0.74 厘米 行距: 最小值 18 磅 + 段前: 0.5 行 段后:...1"/>
    <w:basedOn w:val="1125"/>
    <w:qFormat/>
    <w:rPr>
      <w:szCs w:val="22"/>
    </w:rPr>
  </w:style>
  <w:style w:type="paragraph" w:styleId="1135" w:customStyle="1">
    <w:name w:val="样式 样式 样式 样式 样式 样式 宋体 小四 首行缩进:  0.74 厘米 行距: 最小值 18 磅 + 段前: 0.5 行 ..."/>
    <w:basedOn w:val="1134"/>
    <w:qFormat/>
    <w:pPr>
      <w:spacing w:line="320" w:lineRule="exact"/>
    </w:pPr>
  </w:style>
  <w:style w:type="paragraph" w:styleId="1136" w:customStyle="1">
    <w:name w:val="样式 样式 样式 样式 样式 样式 样式 宋体 小四 首行缩进:  0.74 厘米 行距: 最小值 18 磅 + 段前: 0.5..."/>
    <w:basedOn w:val="1135"/>
    <w:qFormat/>
    <w:pPr>
      <w:ind w:left="100" w:firstLine="454"/>
      <w:spacing w:line="360" w:lineRule="exact"/>
    </w:pPr>
  </w:style>
  <w:style w:type="paragraph" w:styleId="1137" w:customStyle="1">
    <w:name w:val="样式 样式 标题 4 + 段前: 14 磅 段后: 14.5 磅 行距: 多倍行距 1.57 字行 + 左侧:  1.48 厘米"/>
    <w:basedOn w:val="1105"/>
    <w:qFormat/>
    <w:pPr>
      <w:spacing w:before="240" w:after="0" w:line="240" w:lineRule="auto"/>
    </w:pPr>
    <w:rPr>
      <w:rFonts w:eastAsia="宋体"/>
      <w:b/>
      <w:szCs w:val="20"/>
    </w:rPr>
  </w:style>
  <w:style w:type="paragraph" w:styleId="1138" w:customStyle="1">
    <w:name w:val="wen_2"/>
    <w:basedOn w:val="725"/>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39" w:customStyle="1">
    <w:name w:val="样式 样式 样式 样式 样式 样式 样式 样式 宋体 小四 首行缩进:  0.74 厘米 行距: 最小值 18 磅 + 段前: ... Char"/>
    <w:basedOn w:val="1136"/>
    <w:qFormat/>
    <w:pPr>
      <w:ind w:left="0" w:firstLine="0"/>
      <w:spacing w:line="240" w:lineRule="auto"/>
    </w:pPr>
    <w:rPr>
      <w:rFonts w:ascii="Calibri" w:hAnsi="Calibri"/>
      <w:sz w:val="21"/>
    </w:rPr>
  </w:style>
  <w:style w:type="paragraph" w:styleId="1140"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141" w:customStyle="1">
    <w:name w:val="Char2"/>
    <w:basedOn w:val="725"/>
    <w:qFormat/>
    <w:rPr>
      <w:rFonts w:ascii="仿宋_GB2312" w:hAnsi="Times New Roman" w:eastAsia="仿宋_GB2312" w:cs="Times New Roman"/>
      <w:b/>
      <w:sz w:val="32"/>
      <w:szCs w:val="32"/>
    </w:rPr>
  </w:style>
  <w:style w:type="paragraph" w:styleId="1142" w:customStyle="1">
    <w:name w:val="正文悬挂缩进"/>
    <w:basedOn w:val="725"/>
    <w:qFormat/>
    <w:pPr>
      <w:tabs>
        <w:tab w:val="left" w:pos="450" w:leader="none"/>
        <w:tab w:val="right" w:pos="9174" w:leader="dot"/>
      </w:tabs>
    </w:pPr>
    <w:rPr>
      <w:rFonts w:ascii="Times New Roman" w:hAnsi="Times New Roman" w:eastAsia="宋体" w:cs="Times New Roman"/>
      <w:szCs w:val="24"/>
    </w:rPr>
  </w:style>
  <w:style w:type="paragraph" w:styleId="1143" w:customStyle="1">
    <w:name w:val="Char Char Char Char Char Char Char"/>
    <w:basedOn w:val="725"/>
    <w:link w:val="1144"/>
    <w:qFormat/>
    <w:rPr>
      <w:rFonts w:ascii="Tahoma" w:hAnsi="Tahoma" w:eastAsia="宋体" w:cs="Times New Roman"/>
      <w:sz w:val="24"/>
      <w:szCs w:val="20"/>
    </w:rPr>
  </w:style>
  <w:style w:type="character" w:styleId="1144" w:customStyle="1">
    <w:name w:val="Char Char Char Char Char Char Char Char Char Char Char Char"/>
    <w:link w:val="1143"/>
    <w:qFormat/>
    <w:rPr>
      <w:rFonts w:ascii="Tahoma" w:hAnsi="Tahoma" w:eastAsia="宋体" w:cs="Times New Roman"/>
      <w:sz w:val="24"/>
    </w:rPr>
  </w:style>
  <w:style w:type="paragraph" w:styleId="1145" w:customStyle="1">
    <w:name w:val="Char Char Char Char"/>
    <w:basedOn w:val="1073"/>
    <w:qFormat/>
    <w:pPr>
      <w:spacing w:line="360" w:lineRule="auto"/>
      <w:shd w:val="clear" w:color="auto" w:fill="000080"/>
    </w:pPr>
    <w:rPr>
      <w:rFonts w:ascii="Tahoma" w:hAnsi="Tahoma"/>
      <w:sz w:val="24"/>
      <w:szCs w:val="24"/>
    </w:rPr>
  </w:style>
  <w:style w:type="paragraph" w:styleId="1146" w:customStyle="1">
    <w:name w:val="样式 标题 3H3h3Level 3 Topic HeadingMap一13rd levell3CTHead..."/>
    <w:basedOn w:val="958"/>
    <w:qFormat/>
    <w:pPr>
      <w:ind w:left="567" w:hanging="567"/>
      <w:spacing w:line="360" w:lineRule="auto"/>
      <w:tabs>
        <w:tab w:val="left" w:pos="360" w:leader="none"/>
      </w:tabs>
    </w:pPr>
    <w:rPr>
      <w:rFonts w:ascii="黑体" w:hAnsi="宋体" w:eastAsia="黑体"/>
      <w:spacing w:val="4"/>
      <w:sz w:val="28"/>
      <w:szCs w:val="28"/>
    </w:rPr>
  </w:style>
  <w:style w:type="paragraph" w:styleId="1147" w:customStyle="1">
    <w:name w:val="样式 宋体 小四 首行缩进:  0.74 厘米 行距: 最小值 18 磅"/>
    <w:basedOn w:val="725"/>
    <w:qFormat/>
    <w:pPr>
      <w:ind w:firstLine="420"/>
      <w:spacing w:line="320" w:lineRule="exact"/>
    </w:pPr>
    <w:rPr>
      <w:rFonts w:ascii="宋体" w:hAnsi="Times New Roman" w:eastAsia="宋体" w:cs="宋体"/>
      <w:sz w:val="24"/>
      <w:szCs w:val="24"/>
    </w:rPr>
  </w:style>
  <w:style w:type="paragraph" w:styleId="1148" w:customStyle="1">
    <w:name w:val="样式 样式 宋体 小四 首行缩进:  0.74 厘米 行距: 最小值 18 磅 + 段前: 0.5 行 段后: 0.5 行 Char"/>
    <w:basedOn w:val="1147"/>
    <w:qFormat/>
    <w:pPr>
      <w:spacing w:line="360" w:lineRule="auto"/>
    </w:pPr>
    <w:rPr>
      <w:szCs w:val="20"/>
    </w:rPr>
  </w:style>
  <w:style w:type="paragraph" w:styleId="1149" w:customStyle="1">
    <w:name w:val="11"/>
    <w:basedOn w:val="725"/>
    <w:next w:val="1074"/>
    <w:qFormat/>
    <w:pPr>
      <w:jc w:val="center"/>
    </w:pPr>
    <w:rPr>
      <w:rFonts w:ascii="Times New Roman" w:hAnsi="Times New Roman" w:eastAsia="宋体" w:cs="Times New Roman"/>
      <w:color w:val="000000"/>
      <w:sz w:val="28"/>
      <w:szCs w:val="28"/>
      <w:lang w:val="zh-CN"/>
    </w:rPr>
  </w:style>
  <w:style w:type="paragraph" w:styleId="1150" w:customStyle="1">
    <w:name w:val="10"/>
    <w:basedOn w:val="725"/>
    <w:next w:val="1090"/>
    <w:qFormat/>
    <w:pPr>
      <w:ind w:left="200" w:firstLine="200"/>
      <w:spacing w:before="240"/>
    </w:pPr>
    <w:rPr>
      <w:rFonts w:ascii="Times New Roman" w:hAnsi="Times New Roman" w:eastAsia="楷体_GB2312" w:cs="Times New Roman"/>
      <w:sz w:val="24"/>
      <w:szCs w:val="20"/>
    </w:rPr>
  </w:style>
  <w:style w:type="paragraph" w:styleId="1151" w:customStyle="1">
    <w:name w:val="样式 标题 2H2Heading 2 HiddenHeading 2 CCBSheading 2第一章 标题 2IS..."/>
    <w:basedOn w:val="957"/>
    <w:qFormat/>
    <w:pPr>
      <w:ind w:left="992" w:firstLine="0"/>
      <w:spacing w:line="400" w:lineRule="atLeast"/>
    </w:pPr>
    <w:rPr>
      <w:rFonts w:ascii="Arial" w:hAnsi="Arial" w:eastAsia="黑体" w:cs="宋体"/>
      <w:b w:val="0"/>
      <w:bCs w:val="0"/>
      <w:sz w:val="24"/>
      <w:szCs w:val="20"/>
    </w:rPr>
  </w:style>
  <w:style w:type="paragraph" w:styleId="1152" w:customStyle="1">
    <w:name w:val="9"/>
    <w:basedOn w:val="725"/>
    <w:next w:val="1090"/>
    <w:qFormat/>
    <w:pPr>
      <w:ind w:firstLine="420"/>
    </w:pPr>
    <w:rPr>
      <w:rFonts w:ascii="Times New Roman" w:hAnsi="Times New Roman" w:eastAsia="宋体" w:cs="Times New Roman"/>
      <w:szCs w:val="24"/>
    </w:rPr>
  </w:style>
  <w:style w:type="paragraph" w:styleId="1153" w:customStyle="1">
    <w:name w:val="8"/>
    <w:basedOn w:val="725"/>
    <w:next w:val="1063"/>
    <w:qFormat/>
    <w:pPr>
      <w:ind w:left="420"/>
      <w:spacing w:after="120"/>
    </w:pPr>
    <w:rPr>
      <w:rFonts w:ascii="Times New Roman" w:hAnsi="Times New Roman" w:eastAsia="宋体" w:cs="Times New Roman"/>
      <w:szCs w:val="24"/>
    </w:rPr>
  </w:style>
  <w:style w:type="paragraph" w:styleId="1154" w:customStyle="1">
    <w:name w:val="索引 11"/>
    <w:basedOn w:val="725"/>
    <w:next w:val="725"/>
    <w:qFormat/>
    <w:rPr>
      <w:rFonts w:ascii="Times New Roman" w:hAnsi="Times New Roman" w:eastAsia="宋体" w:cs="Times New Roman"/>
      <w:szCs w:val="24"/>
    </w:rPr>
  </w:style>
  <w:style w:type="paragraph" w:styleId="1155" w:customStyle="1">
    <w:name w:val="7"/>
    <w:basedOn w:val="725"/>
    <w:next w:val="1063"/>
    <w:qFormat/>
    <w:pPr>
      <w:ind w:left="420"/>
      <w:spacing w:after="120"/>
    </w:pPr>
    <w:rPr>
      <w:rFonts w:ascii="Times New Roman" w:hAnsi="Times New Roman" w:eastAsia="宋体" w:cs="Times New Roman"/>
      <w:szCs w:val="24"/>
    </w:rPr>
  </w:style>
  <w:style w:type="paragraph" w:styleId="1156" w:customStyle="1">
    <w:name w:val="表名"/>
    <w:basedOn w:val="725"/>
    <w:qFormat/>
    <w:pPr>
      <w:ind w:left="1920" w:firstLine="360"/>
      <w:jc w:val="center"/>
      <w:spacing w:line="227" w:lineRule="atLeast"/>
    </w:pPr>
    <w:rPr>
      <w:rFonts w:ascii="Times New Roman" w:hAnsi="Times New Roman" w:eastAsia="宋体" w:cs="Times New Roman"/>
      <w:b/>
      <w:sz w:val="18"/>
      <w:szCs w:val="20"/>
    </w:rPr>
  </w:style>
  <w:style w:type="paragraph" w:styleId="1157" w:customStyle="1">
    <w:name w:val="主正文"/>
    <w:basedOn w:val="725"/>
    <w:qFormat/>
    <w:pPr>
      <w:ind w:left="200" w:firstLine="200"/>
      <w:spacing w:line="360" w:lineRule="exact"/>
    </w:pPr>
    <w:rPr>
      <w:rFonts w:ascii="宋体" w:hAnsi="宋体" w:eastAsia="宋体" w:cs="Times New Roman"/>
      <w:sz w:val="24"/>
      <w:szCs w:val="20"/>
    </w:rPr>
  </w:style>
  <w:style w:type="paragraph" w:styleId="1158" w:customStyle="1">
    <w:name w:val="一般正文"/>
    <w:basedOn w:val="725"/>
    <w:qFormat/>
    <w:pPr>
      <w:ind w:firstLine="480"/>
      <w:spacing w:line="380" w:lineRule="exact"/>
    </w:pPr>
    <w:rPr>
      <w:rFonts w:ascii="宋体" w:hAnsi="宋体" w:eastAsia="宋体" w:cs="Times New Roman"/>
      <w:sz w:val="24"/>
      <w:szCs w:val="20"/>
    </w:rPr>
  </w:style>
  <w:style w:type="paragraph" w:styleId="1159" w:customStyle="1">
    <w:name w:val="序号正文"/>
    <w:basedOn w:val="1108"/>
    <w:qFormat/>
    <w:pPr>
      <w:ind w:left="200" w:firstLine="200"/>
      <w:tabs>
        <w:tab w:val="left" w:pos="720" w:leader="none"/>
      </w:tabs>
    </w:pPr>
    <w:rPr>
      <w:sz w:val="24"/>
    </w:rPr>
  </w:style>
  <w:style w:type="paragraph" w:styleId="1160" w:customStyle="1">
    <w:name w:val="样式 样式 样式 样式 左侧:  0 厘米 悬挂缩进: 2 字符 段前: 0.5 行 段后: 0.5 行1 + 首行缩进:  2..."/>
    <w:basedOn w:val="725"/>
    <w:qFormat/>
    <w:pPr>
      <w:ind w:firstLine="480"/>
      <w:spacing w:line="320" w:lineRule="exact"/>
    </w:pPr>
    <w:rPr>
      <w:rFonts w:ascii="Times New Roman" w:hAnsi="Times New Roman" w:eastAsia="宋体" w:cs="宋体"/>
      <w:sz w:val="24"/>
      <w:szCs w:val="24"/>
    </w:rPr>
  </w:style>
  <w:style w:type="paragraph" w:styleId="1161" w:customStyle="1">
    <w:name w:val="z-窗体顶端1"/>
    <w:basedOn w:val="725"/>
    <w:next w:val="725"/>
    <w:link w:val="1162"/>
    <w:qFormat/>
    <w:pPr>
      <w:jc w:val="center"/>
      <w:widowControl/>
      <w:pBdr>
        <w:bottom w:val="single" w:color="auto" w:sz="6" w:space="1"/>
      </w:pBdr>
    </w:pPr>
    <w:rPr>
      <w:rFonts w:ascii="Arial" w:hAnsi="Arial" w:eastAsia="宋体" w:cs="Arial"/>
      <w:vanish/>
      <w:sz w:val="16"/>
      <w:szCs w:val="16"/>
    </w:rPr>
  </w:style>
  <w:style w:type="character" w:styleId="1162" w:customStyle="1">
    <w:name w:val="z-窗体顶端 Char"/>
    <w:link w:val="1161"/>
    <w:qFormat/>
    <w:rPr>
      <w:rFonts w:ascii="Arial" w:hAnsi="Arial" w:eastAsia="宋体" w:cs="Arial"/>
      <w:vanish/>
      <w:sz w:val="16"/>
      <w:szCs w:val="16"/>
    </w:rPr>
  </w:style>
  <w:style w:type="paragraph" w:styleId="1163" w:customStyle="1">
    <w:name w:val="z-窗体底端1"/>
    <w:basedOn w:val="725"/>
    <w:next w:val="725"/>
    <w:link w:val="1164"/>
    <w:qFormat/>
    <w:pPr>
      <w:jc w:val="center"/>
      <w:widowControl/>
      <w:pBdr>
        <w:top w:val="single" w:color="auto" w:sz="6" w:space="1"/>
      </w:pBdr>
    </w:pPr>
    <w:rPr>
      <w:rFonts w:ascii="Arial" w:hAnsi="Arial" w:eastAsia="宋体" w:cs="Arial"/>
      <w:vanish/>
      <w:sz w:val="16"/>
      <w:szCs w:val="16"/>
    </w:rPr>
  </w:style>
  <w:style w:type="character" w:styleId="1164" w:customStyle="1">
    <w:name w:val="z-窗体底端 Char"/>
    <w:link w:val="1163"/>
    <w:qFormat/>
    <w:rPr>
      <w:rFonts w:ascii="Arial" w:hAnsi="Arial" w:eastAsia="宋体" w:cs="Arial"/>
      <w:vanish/>
      <w:sz w:val="16"/>
      <w:szCs w:val="16"/>
    </w:rPr>
  </w:style>
  <w:style w:type="paragraph" w:styleId="1165" w:customStyle="1">
    <w:name w:val="题头"/>
    <w:basedOn w:val="958"/>
    <w:next w:val="725"/>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66" w:customStyle="1">
    <w:name w:val="样式 论文正文__最新 Char Char"/>
    <w:basedOn w:val="725"/>
    <w:qFormat/>
    <w:pPr>
      <w:ind w:left="210" w:firstLine="510"/>
      <w:spacing w:line="400" w:lineRule="exact"/>
    </w:pPr>
    <w:rPr>
      <w:rFonts w:ascii="Times New Roman" w:hAnsi="Times New Roman" w:eastAsia="宋体" w:cs="宋体"/>
      <w:sz w:val="24"/>
      <w:szCs w:val="24"/>
    </w:rPr>
  </w:style>
  <w:style w:type="paragraph" w:styleId="1167" w:customStyle="1">
    <w:name w:val="索引 51"/>
    <w:basedOn w:val="725"/>
    <w:next w:val="725"/>
    <w:qFormat/>
    <w:pPr>
      <w:ind w:left="800"/>
      <w:spacing w:line="227" w:lineRule="atLeast"/>
    </w:pPr>
    <w:rPr>
      <w:rFonts w:ascii="宋体" w:hAnsi="Times New Roman" w:eastAsia="宋体" w:cs="Times New Roman"/>
      <w:szCs w:val="20"/>
    </w:rPr>
  </w:style>
  <w:style w:type="paragraph" w:styleId="1168" w:customStyle="1">
    <w:name w:val="样式 正文缩进特点四号段1标题4body text鋘drad????ndBody Te?ndBo段1 Cha...1"/>
    <w:basedOn w:val="1090"/>
    <w:qFormat/>
    <w:pPr>
      <w:ind w:left="480" w:firstLine="480"/>
      <w:spacing w:line="300" w:lineRule="auto"/>
    </w:pPr>
    <w:rPr>
      <w:rFonts w:eastAsia="仿宋_GB2312" w:cs="宋体"/>
      <w:sz w:val="24"/>
      <w:szCs w:val="22"/>
    </w:rPr>
  </w:style>
  <w:style w:type="paragraph" w:styleId="1169" w:customStyle="1">
    <w:name w:val="样式 标题 22nd levelh22Header 2l2节Titre2Head 2H2heading 2+...1"/>
    <w:basedOn w:val="957"/>
    <w:qFormat/>
    <w:pPr>
      <w:ind w:left="578" w:hanging="578"/>
      <w:spacing w:line="415" w:lineRule="auto"/>
      <w:tabs>
        <w:tab w:val="left" w:pos="425" w:leader="none"/>
      </w:tabs>
    </w:pPr>
    <w:rPr>
      <w:rFonts w:ascii="Arial" w:hAnsi="Arial" w:eastAsia="黑体" w:cs="宋体"/>
      <w:szCs w:val="20"/>
    </w:rPr>
  </w:style>
  <w:style w:type="paragraph" w:styleId="1170" w:customStyle="1">
    <w:name w:val="样式 正文缩进特点四号段1标题4body text鋘drad????ndBody Te?ndBo段1 Cha..."/>
    <w:basedOn w:val="1090"/>
    <w:qFormat/>
    <w:pPr>
      <w:ind w:left="480" w:firstLine="400"/>
      <w:spacing w:line="360" w:lineRule="auto"/>
    </w:pPr>
    <w:rPr>
      <w:rFonts w:eastAsia="仿宋_GB2312" w:cs="宋体"/>
      <w:sz w:val="24"/>
      <w:szCs w:val="22"/>
    </w:rPr>
  </w:style>
  <w:style w:type="paragraph" w:styleId="1171" w:customStyle="1">
    <w:name w:val="样式 样式 标题 3一1h33rd levelH3l3CTHeading 3 - oldLevel 3 Head3...1 +"/>
    <w:basedOn w:val="725"/>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72" w:customStyle="1">
    <w:name w:val="样式 (符号) 宋体 左侧:  2 字符 首行缩进:  2 字符 段前: 0.5 行 行距: 1.5 倍行距"/>
    <w:basedOn w:val="725"/>
    <w:qFormat/>
    <w:pPr>
      <w:ind w:left="480" w:firstLine="480"/>
      <w:spacing w:line="360" w:lineRule="auto"/>
    </w:pPr>
    <w:rPr>
      <w:rFonts w:ascii="Times New Roman" w:hAnsi="宋体" w:eastAsia="仿宋_GB2312" w:cs="宋体"/>
      <w:sz w:val="24"/>
      <w:szCs w:val="20"/>
    </w:rPr>
  </w:style>
  <w:style w:type="paragraph" w:styleId="1173" w:customStyle="1">
    <w:name w:val="样式 主正文 + 左侧:  2 字符 首行缩进:  2 字符 段前: 0.5 行"/>
    <w:basedOn w:val="1157"/>
    <w:qFormat/>
    <w:rPr>
      <w:rFonts w:cs="宋体"/>
    </w:rPr>
  </w:style>
  <w:style w:type="paragraph" w:styleId="1174" w:customStyle="1">
    <w:name w:val="样式 样式 左侧:  2 字符 首行缩进:  2 字符 段前: 0.5 行1 + 左侧:  2 字符 首行缩进:  2 字符..."/>
    <w:basedOn w:val="725"/>
    <w:qFormat/>
    <w:pPr>
      <w:ind w:left="200" w:firstLine="200"/>
      <w:spacing w:line="360" w:lineRule="auto"/>
    </w:pPr>
    <w:rPr>
      <w:rFonts w:ascii="Times New Roman" w:hAnsi="Times New Roman" w:eastAsia="仿宋_GB2312" w:cs="Times New Roman"/>
      <w:sz w:val="24"/>
      <w:szCs w:val="20"/>
    </w:rPr>
  </w:style>
  <w:style w:type="paragraph" w:styleId="1175" w:customStyle="1">
    <w:name w:val="样式 标题 3一1h33rd levelH3l3CTHeading 3 - oldLevel 3 Head3...1"/>
    <w:basedOn w:val="958"/>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76" w:customStyle="1">
    <w:name w:val="样式 jerry + 左侧:  0 厘米 段前: 0.5 行 段后: 0.5 行"/>
    <w:basedOn w:val="725"/>
    <w:qFormat/>
    <w:pPr>
      <w:ind w:firstLine="420"/>
    </w:pPr>
    <w:rPr>
      <w:rFonts w:ascii="Times New Roman" w:hAnsi="Times New Roman" w:eastAsia="宋体" w:cs="Times New Roman"/>
      <w:sz w:val="24"/>
      <w:szCs w:val="20"/>
    </w:rPr>
  </w:style>
  <w:style w:type="paragraph" w:styleId="1177" w:customStyle="1">
    <w:name w:val="aaaaa"/>
    <w:basedOn w:val="725"/>
    <w:qFormat/>
    <w:pPr>
      <w:ind w:firstLine="420"/>
      <w:spacing w:before="120" w:after="120" w:line="300" w:lineRule="auto"/>
    </w:pPr>
    <w:rPr>
      <w:rFonts w:ascii="仿宋_GB2312" w:hAnsi="Times New Roman" w:eastAsia="宋体" w:cs="Times New Roman"/>
      <w:sz w:val="28"/>
      <w:szCs w:val="28"/>
    </w:rPr>
  </w:style>
  <w:style w:type="paragraph" w:styleId="1178" w:customStyle="1">
    <w:name w:val="样式 标题 2H2Heading 2 HiddenHeading 2 CCBSheading 2第一章 标题 2IS...1"/>
    <w:basedOn w:val="957"/>
    <w:qFormat/>
    <w:pPr>
      <w:ind w:left="0" w:firstLine="0"/>
      <w:spacing w:line="415" w:lineRule="auto"/>
    </w:pPr>
    <w:rPr>
      <w:rFonts w:ascii="Times New Roman" w:hAnsi="Times New Roman" w:eastAsia="黑体"/>
      <w:b w:val="0"/>
      <w:bCs w:val="0"/>
    </w:rPr>
  </w:style>
  <w:style w:type="paragraph" w:styleId="1179" w:customStyle="1">
    <w:name w:val="样式 标题 2H2Heading 2 HiddenHeading 2 CCBSheading 2第一章 标题 2IS...2"/>
    <w:basedOn w:val="957"/>
    <w:qFormat/>
    <w:pPr>
      <w:ind w:left="0" w:firstLine="0"/>
      <w:spacing w:line="415" w:lineRule="auto"/>
    </w:pPr>
    <w:rPr>
      <w:rFonts w:ascii="Times New Roman" w:hAnsi="Times New Roman" w:eastAsia="黑体"/>
      <w:b w:val="0"/>
      <w:bCs w:val="0"/>
    </w:rPr>
  </w:style>
  <w:style w:type="paragraph" w:styleId="1180" w:customStyle="1">
    <w:name w:val="样式 标题 2H2Heading 2 HiddenHeading 2 CCBSheading 2第一章 标题 2IS...3"/>
    <w:basedOn w:val="957"/>
    <w:qFormat/>
    <w:pPr>
      <w:ind w:left="0" w:firstLine="0"/>
    </w:pPr>
    <w:rPr>
      <w:rFonts w:ascii="Times New Roman" w:hAnsi="Times New Roman" w:eastAsia="黑体"/>
      <w:b w:val="0"/>
      <w:bCs w:val="0"/>
    </w:rPr>
  </w:style>
  <w:style w:type="paragraph" w:styleId="1181" w:customStyle="1">
    <w:name w:val="样式 标题 2H2Heading 2 HiddenHeading 2 CCBSheading 2第一章 标题 2IS...4"/>
    <w:basedOn w:val="957"/>
    <w:qFormat/>
    <w:pPr>
      <w:ind w:left="0" w:firstLine="0"/>
    </w:pPr>
    <w:rPr>
      <w:rFonts w:ascii="Times New Roman" w:hAnsi="Times New Roman" w:eastAsia="黑体"/>
      <w:b w:val="0"/>
      <w:bCs w:val="0"/>
    </w:rPr>
  </w:style>
  <w:style w:type="paragraph" w:styleId="1182" w:customStyle="1">
    <w:name w:val="样式 标题 4h4H4Ref Heading 1rh1Heading sqlsect 1.2.3.4PIM 4第..."/>
    <w:basedOn w:val="829"/>
    <w:link w:val="1183"/>
    <w:qFormat/>
    <w:pPr>
      <w:ind w:left="2240" w:hanging="420"/>
      <w:spacing w:before="120" w:line="240" w:lineRule="auto"/>
      <w:tabs>
        <w:tab w:val="left" w:pos="2240" w:leader="none"/>
      </w:tabs>
    </w:pPr>
    <w:rPr>
      <w:rFonts w:ascii="Times New Roman" w:hAnsi="Times New Roman" w:cs="宋体"/>
    </w:rPr>
  </w:style>
  <w:style w:type="character" w:styleId="1183" w:customStyle="1">
    <w:name w:val="样式 标题 4h4H4Ref Heading 1rh1Heading sqlsect 1.2.3.4PIM 4第... Char Char"/>
    <w:link w:val="1182"/>
    <w:qFormat/>
    <w:rPr>
      <w:rFonts w:ascii="Times New Roman" w:hAnsi="Times New Roman" w:eastAsia="宋体" w:cs="宋体"/>
      <w:b/>
      <w:bCs/>
      <w:sz w:val="28"/>
      <w:szCs w:val="28"/>
    </w:rPr>
  </w:style>
  <w:style w:type="paragraph" w:styleId="1184" w:customStyle="1">
    <w:name w:val="样式 宋体 小四 行距: 1.5 倍行距"/>
    <w:basedOn w:val="725"/>
    <w:link w:val="1185"/>
    <w:qFormat/>
    <w:pPr>
      <w:ind w:firstLine="540"/>
      <w:jc w:val="left"/>
      <w:spacing w:line="300" w:lineRule="auto"/>
    </w:pPr>
    <w:rPr>
      <w:rFonts w:ascii="宋体" w:hAnsi="Times New Roman" w:eastAsia="宋体" w:cs="宋体"/>
      <w:color w:val="000000"/>
      <w:sz w:val="24"/>
      <w:szCs w:val="21"/>
    </w:rPr>
  </w:style>
  <w:style w:type="character" w:styleId="1185" w:customStyle="1">
    <w:name w:val="样式 宋体 小四 行距: 1.5 倍行距 Char Char"/>
    <w:link w:val="1184"/>
    <w:qFormat/>
    <w:rPr>
      <w:rFonts w:ascii="宋体" w:hAnsi="Times New Roman" w:eastAsia="宋体" w:cs="宋体"/>
      <w:color w:val="000000"/>
      <w:sz w:val="24"/>
      <w:szCs w:val="21"/>
    </w:rPr>
  </w:style>
  <w:style w:type="paragraph" w:styleId="1186" w:customStyle="1">
    <w:name w:val="样式 正文缩进正文（首行缩进两字）表正文正文非缩进特点段1四号正文不缩进特点 CharALT+Z水上软件 +..."/>
    <w:basedOn w:val="1090"/>
    <w:qFormat/>
    <w:pPr>
      <w:ind w:firstLine="480"/>
      <w:spacing w:line="360" w:lineRule="auto"/>
    </w:pPr>
    <w:rPr>
      <w:sz w:val="24"/>
      <w:szCs w:val="22"/>
    </w:rPr>
  </w:style>
  <w:style w:type="paragraph" w:styleId="1187" w:customStyle="1">
    <w:name w:val="标书正文"/>
    <w:basedOn w:val="725"/>
    <w:link w:val="1188"/>
    <w:qFormat/>
    <w:pPr>
      <w:ind w:firstLine="540"/>
      <w:spacing w:before="120" w:after="120" w:line="360" w:lineRule="auto"/>
    </w:pPr>
    <w:rPr>
      <w:rFonts w:ascii="华文中宋" w:hAnsi="宋体" w:eastAsia="宋体" w:cs="宋体"/>
      <w:color w:val="000000"/>
      <w:sz w:val="28"/>
      <w:szCs w:val="28"/>
    </w:rPr>
  </w:style>
  <w:style w:type="character" w:styleId="1188" w:customStyle="1">
    <w:name w:val="标书正文 Char2"/>
    <w:link w:val="1187"/>
    <w:qFormat/>
    <w:rPr>
      <w:rFonts w:ascii="华文中宋" w:hAnsi="宋体" w:eastAsia="宋体" w:cs="宋体"/>
      <w:color w:val="000000"/>
      <w:sz w:val="28"/>
      <w:szCs w:val="28"/>
    </w:rPr>
  </w:style>
  <w:style w:type="paragraph" w:styleId="1189" w:customStyle="1">
    <w:name w:val="样式14"/>
    <w:basedOn w:val="725"/>
    <w:next w:val="96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90" w:customStyle="1">
    <w:name w:val="样式 正文缩进特点四号段1标题4body text鋘drad????ndBody Te?ndBo段1 Cha...3"/>
    <w:basedOn w:val="1090"/>
    <w:qFormat/>
    <w:pPr>
      <w:ind w:firstLine="200"/>
      <w:spacing w:line="300" w:lineRule="auto"/>
    </w:pPr>
    <w:rPr>
      <w:rFonts w:hAnsi="宋体" w:cs="宋体"/>
      <w:sz w:val="24"/>
      <w:szCs w:val="22"/>
    </w:rPr>
  </w:style>
  <w:style w:type="paragraph" w:styleId="1191" w:customStyle="1">
    <w:name w:val="段落要点2"/>
    <w:basedOn w:val="725"/>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92" w:customStyle="1">
    <w:name w:val="样式 (中文) 仿宋_GB2312 小四 行距: 1.5 倍行距"/>
    <w:basedOn w:val="725"/>
    <w:link w:val="1193"/>
    <w:qFormat/>
    <w:pPr>
      <w:ind w:firstLine="480"/>
      <w:spacing w:before="240" w:line="360" w:lineRule="auto"/>
    </w:pPr>
    <w:rPr>
      <w:rFonts w:ascii="Times New Roman" w:hAnsi="Times New Roman" w:eastAsia="仿宋_GB2312" w:cs="宋体"/>
      <w:sz w:val="24"/>
      <w:szCs w:val="20"/>
    </w:rPr>
  </w:style>
  <w:style w:type="character" w:styleId="1193" w:customStyle="1">
    <w:name w:val="样式 (中文) 仿宋_GB2312 小四 行距: 1.5 倍行距 Char Char"/>
    <w:link w:val="1192"/>
    <w:qFormat/>
    <w:rPr>
      <w:rFonts w:ascii="Times New Roman" w:hAnsi="Times New Roman" w:eastAsia="仿宋_GB2312" w:cs="宋体"/>
      <w:sz w:val="24"/>
    </w:rPr>
  </w:style>
  <w:style w:type="paragraph" w:styleId="1194" w:customStyle="1">
    <w:name w:val="样式 左侧:  2 字符 首行缩进:  2 字符 段前: 0.5 行2"/>
    <w:basedOn w:val="725"/>
    <w:link w:val="1195"/>
    <w:qFormat/>
    <w:pPr>
      <w:ind w:left="480" w:firstLine="480"/>
    </w:pPr>
    <w:rPr>
      <w:rFonts w:ascii="Times New Roman" w:hAnsi="Times New Roman" w:eastAsia="仿宋_GB2312" w:cs="宋体"/>
      <w:sz w:val="24"/>
      <w:szCs w:val="20"/>
    </w:rPr>
  </w:style>
  <w:style w:type="character" w:styleId="1195" w:customStyle="1">
    <w:name w:val="样式 左侧:  2 字符 首行缩进:  2 字符 段前: 0.5 行2 Char1"/>
    <w:link w:val="1194"/>
    <w:qFormat/>
    <w:rPr>
      <w:rFonts w:ascii="Times New Roman" w:hAnsi="Times New Roman" w:eastAsia="仿宋_GB2312" w:cs="宋体"/>
      <w:sz w:val="24"/>
    </w:rPr>
  </w:style>
  <w:style w:type="paragraph" w:styleId="1196" w:customStyle="1">
    <w:name w:val="样式 样式 正文缩进四号ALT+Z段1 Char Char Char段1 Char Char标题4body text鋘d... ..."/>
    <w:basedOn w:val="725"/>
    <w:link w:val="1197"/>
    <w:qFormat/>
    <w:pPr>
      <w:ind w:firstLine="640"/>
      <w:spacing w:line="300" w:lineRule="auto"/>
    </w:pPr>
    <w:rPr>
      <w:rFonts w:ascii="宋体" w:hAnsi="宋体" w:eastAsia="宋体" w:cs="宋体"/>
      <w:sz w:val="32"/>
      <w:szCs w:val="32"/>
    </w:rPr>
  </w:style>
  <w:style w:type="character" w:styleId="1197" w:customStyle="1">
    <w:name w:val="样式 样式 正文缩进四号ALT+Z段1 Char Char Char段1 Char Char标题4body text鋘d... ... Char Char"/>
    <w:link w:val="1196"/>
    <w:qFormat/>
    <w:rPr>
      <w:rFonts w:ascii="宋体" w:hAnsi="宋体" w:eastAsia="宋体" w:cs="宋体"/>
      <w:sz w:val="32"/>
      <w:szCs w:val="32"/>
    </w:rPr>
  </w:style>
  <w:style w:type="paragraph" w:styleId="1198" w:customStyle="1">
    <w:name w:val="SG186正文"/>
    <w:basedOn w:val="725"/>
    <w:qFormat/>
    <w:pPr>
      <w:ind w:left="900" w:hanging="420"/>
      <w:jc w:val="left"/>
      <w:spacing w:line="360" w:lineRule="auto"/>
      <w:tabs>
        <w:tab w:val="left" w:pos="900" w:leader="none"/>
      </w:tabs>
    </w:pPr>
    <w:rPr>
      <w:rFonts w:ascii="宋体" w:hAnsi="宋体" w:eastAsia="宋体" w:cs="宋体"/>
      <w:sz w:val="24"/>
      <w:szCs w:val="20"/>
    </w:rPr>
  </w:style>
  <w:style w:type="paragraph" w:styleId="1199" w:customStyle="1">
    <w:name w:val="样式 样式 样式 正文缩进四号ALT+Z段1 Char Char Char段1 Char Char标题4body text鋘d...."/>
    <w:basedOn w:val="1196"/>
    <w:link w:val="1200"/>
    <w:qFormat/>
    <w:rPr>
      <w:rFonts w:ascii="Times New Roman" w:hAnsi="Times New Roman"/>
      <w:sz w:val="24"/>
      <w:szCs w:val="24"/>
    </w:rPr>
  </w:style>
  <w:style w:type="character" w:styleId="1200" w:customStyle="1">
    <w:name w:val="样式 样式 样式 正文缩进四号ALT+Z段1 Char Char Char段1 Char Char标题4body text鋘d.... Char Char"/>
    <w:link w:val="1199"/>
    <w:qFormat/>
    <w:rPr>
      <w:rFonts w:ascii="Times New Roman" w:hAnsi="Times New Roman" w:eastAsia="宋体" w:cs="宋体"/>
      <w:sz w:val="24"/>
      <w:szCs w:val="24"/>
    </w:rPr>
  </w:style>
  <w:style w:type="paragraph" w:styleId="1201" w:customStyle="1">
    <w:name w:val="样式 样式 样式 样式 样式 样式 样式 样式 样式 宋体 小四 首行缩进:  0.74 厘米 行距: 最小值 18 磅 + 段..."/>
    <w:basedOn w:val="1139"/>
    <w:qFormat/>
    <w:pPr>
      <w:ind w:firstLine="200"/>
      <w:spacing w:line="300" w:lineRule="auto"/>
    </w:pPr>
    <w:rPr>
      <w:rFonts w:ascii="Times New Roman" w:hAnsi="Times New Roman"/>
      <w:sz w:val="24"/>
      <w:szCs w:val="24"/>
    </w:rPr>
  </w:style>
  <w:style w:type="paragraph" w:styleId="1202" w:customStyle="1">
    <w:name w:val="段落要点"/>
    <w:basedOn w:val="725"/>
    <w:qFormat/>
    <w:pPr>
      <w:ind w:left="900" w:hanging="420"/>
      <w:spacing w:before="156"/>
      <w:tabs>
        <w:tab w:val="left" w:pos="900" w:leader="none"/>
      </w:tabs>
    </w:pPr>
    <w:rPr>
      <w:rFonts w:ascii="Times New Roman" w:hAnsi="Times New Roman" w:eastAsia="宋体" w:cs="Times New Roman"/>
      <w:sz w:val="24"/>
      <w:szCs w:val="24"/>
    </w:rPr>
  </w:style>
  <w:style w:type="paragraph" w:styleId="1203" w:customStyle="1">
    <w:name w:val="样式2"/>
    <w:basedOn w:val="957"/>
    <w:next w:val="725"/>
    <w:qFormat/>
    <w:pPr>
      <w:ind w:left="0" w:firstLine="0"/>
      <w:tabs>
        <w:tab w:val="left" w:pos="1080" w:leader="none"/>
      </w:tabs>
    </w:pPr>
    <w:rPr>
      <w:rFonts w:ascii="Arial" w:hAnsi="Arial" w:eastAsia="黑体"/>
    </w:rPr>
  </w:style>
  <w:style w:type="paragraph" w:styleId="1204" w:customStyle="1">
    <w:name w:val="样式5"/>
    <w:basedOn w:val="957"/>
    <w:qFormat/>
    <w:pPr>
      <w:ind w:left="420" w:firstLine="0"/>
      <w:tabs>
        <w:tab w:val="left" w:pos="1500" w:leader="none"/>
      </w:tabs>
    </w:pPr>
    <w:rPr>
      <w:rFonts w:ascii="Arial" w:hAnsi="Arial" w:eastAsia="黑体"/>
    </w:rPr>
  </w:style>
  <w:style w:type="paragraph" w:styleId="1205" w:customStyle="1">
    <w:name w:val="样式 正文缩进四号ALT+Z段1 Char Char Char段1 Char Char标题4body text鋘d..."/>
    <w:basedOn w:val="1090"/>
    <w:link w:val="1206"/>
    <w:qFormat/>
    <w:pPr>
      <w:ind w:firstLine="200"/>
      <w:spacing w:line="300" w:lineRule="auto"/>
    </w:pPr>
    <w:rPr>
      <w:rFonts w:ascii="宋体" w:hAnsi="宋体" w:cs="宋体"/>
      <w:sz w:val="24"/>
      <w:szCs w:val="24"/>
    </w:rPr>
  </w:style>
  <w:style w:type="character" w:styleId="1206" w:customStyle="1">
    <w:name w:val="样式 正文缩进四号ALT+Z段1 Char Char Char段1 Char Char标题4body text鋘d... Char Char"/>
    <w:link w:val="1205"/>
    <w:qFormat/>
    <w:rPr>
      <w:rFonts w:ascii="宋体" w:hAnsi="宋体" w:eastAsia="宋体" w:cs="宋体"/>
      <w:sz w:val="24"/>
      <w:szCs w:val="24"/>
    </w:rPr>
  </w:style>
  <w:style w:type="paragraph" w:styleId="1207" w:customStyle="1">
    <w:name w:val="样式 标题 1H1标书1Heading 0PIM 1h1Head1Heading apps合同标题标题一1s..."/>
    <w:basedOn w:val="99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08" w:customStyle="1">
    <w:name w:val="样式 (中文) 仿宋_GB2312 小四 行距: 1.5 倍行距1"/>
    <w:basedOn w:val="725"/>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09" w:customStyle="1">
    <w:name w:val="融信正文"/>
    <w:basedOn w:val="725"/>
    <w:qFormat/>
    <w:pPr>
      <w:ind w:right="240" w:firstLine="480"/>
      <w:spacing w:line="360" w:lineRule="auto"/>
    </w:pPr>
    <w:rPr>
      <w:rFonts w:ascii="仿宋_GB2312" w:hAnsi="Arial" w:eastAsia="仿宋_GB2312" w:cs="Arial"/>
      <w:sz w:val="24"/>
      <w:szCs w:val="24"/>
    </w:rPr>
  </w:style>
  <w:style w:type="paragraph" w:styleId="1210" w:customStyle="1">
    <w:name w:val="正文列4_1"/>
    <w:basedOn w:val="725"/>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11" w:customStyle="1">
    <w:name w:val="项目符号2"/>
    <w:basedOn w:val="725"/>
    <w:qFormat/>
    <w:pPr>
      <w:jc w:val="left"/>
      <w:spacing w:line="360" w:lineRule="auto"/>
      <w:widowControl/>
      <w:tabs>
        <w:tab w:val="left" w:pos="0" w:leader="none"/>
      </w:tabs>
    </w:pPr>
    <w:rPr>
      <w:rFonts w:ascii="Times New Roman" w:hAnsi="Times New Roman" w:eastAsia="宋体" w:cs="Times New Roman"/>
      <w:szCs w:val="20"/>
    </w:rPr>
  </w:style>
  <w:style w:type="paragraph" w:styleId="1212" w:customStyle="1">
    <w:name w:val="图题"/>
    <w:basedOn w:val="725"/>
    <w:next w:val="725"/>
    <w:qFormat/>
    <w:pPr>
      <w:jc w:val="center"/>
      <w:spacing w:line="300" w:lineRule="auto"/>
      <w:widowControl/>
      <w:tabs>
        <w:tab w:val="left" w:pos="0" w:leader="none"/>
      </w:tabs>
    </w:pPr>
    <w:rPr>
      <w:rFonts w:ascii="Times New Roman" w:hAnsi="Times New Roman" w:eastAsia="黑体" w:cs="Times New Roman"/>
      <w:szCs w:val="24"/>
    </w:rPr>
  </w:style>
  <w:style w:type="paragraph" w:styleId="1213" w:customStyle="1">
    <w:name w:val="正文段落"/>
    <w:basedOn w:val="1090"/>
    <w:qFormat/>
    <w:pPr>
      <w:ind w:firstLine="200"/>
      <w:spacing w:after="120" w:line="360" w:lineRule="auto"/>
      <w:widowControl/>
    </w:pPr>
    <w:rPr>
      <w:sz w:val="24"/>
      <w:szCs w:val="24"/>
    </w:rPr>
  </w:style>
  <w:style w:type="paragraph" w:styleId="1214" w:customStyle="1">
    <w:name w:val="Sale_Header 2"/>
    <w:next w:val="725"/>
    <w:link w:val="1215"/>
    <w:qFormat/>
    <w:rPr>
      <w:rFonts w:ascii="Arial" w:hAnsi="Arial" w:cs="Calibri"/>
      <w:b/>
      <w:i/>
      <w:iCs/>
      <w:color w:val="000000"/>
      <w:sz w:val="28"/>
      <w:szCs w:val="24"/>
    </w:rPr>
  </w:style>
  <w:style w:type="character" w:styleId="1215" w:customStyle="1">
    <w:name w:val="Sale_Header 2 Char Char"/>
    <w:link w:val="1214"/>
    <w:qFormat/>
    <w:rPr>
      <w:rFonts w:ascii="Arial" w:hAnsi="Arial" w:eastAsia="宋体" w:cs="Calibri"/>
      <w:b/>
      <w:i/>
      <w:iCs/>
      <w:color w:val="000000"/>
      <w:sz w:val="28"/>
      <w:szCs w:val="24"/>
    </w:rPr>
  </w:style>
  <w:style w:type="paragraph" w:styleId="1216" w:customStyle="1">
    <w:name w:val="Default Text"/>
    <w:link w:val="1217"/>
    <w:qFormat/>
    <w:pPr>
      <w:ind w:left="289" w:hanging="181"/>
      <w:widowControl w:val="off"/>
      <w:tabs>
        <w:tab w:val="left" w:pos="720" w:leader="none"/>
      </w:tabs>
    </w:pPr>
    <w:rPr>
      <w:rFonts w:ascii="Arial" w:hAnsi="Arial" w:cs="Calibri"/>
      <w:sz w:val="18"/>
      <w:szCs w:val="18"/>
    </w:rPr>
  </w:style>
  <w:style w:type="character" w:styleId="1217" w:customStyle="1">
    <w:name w:val="Default Text Char Char"/>
    <w:link w:val="1216"/>
    <w:qFormat/>
    <w:rPr>
      <w:rFonts w:ascii="Arial" w:hAnsi="Arial" w:eastAsia="宋体" w:cs="Calibri"/>
      <w:sz w:val="18"/>
      <w:szCs w:val="18"/>
    </w:rPr>
  </w:style>
  <w:style w:type="paragraph" w:styleId="1218" w:customStyle="1">
    <w:name w:val="Normal (Arial)"/>
    <w:basedOn w:val="725"/>
    <w:qFormat/>
    <w:pPr>
      <w:jc w:val="left"/>
      <w:widowControl/>
    </w:pPr>
    <w:rPr>
      <w:rFonts w:ascii="Arial" w:hAnsi="Arial" w:eastAsia="宋体" w:cs="Arial"/>
      <w:sz w:val="20"/>
      <w:szCs w:val="20"/>
      <w:lang w:eastAsia="en-US"/>
    </w:rPr>
  </w:style>
  <w:style w:type="paragraph" w:styleId="1219" w:customStyle="1">
    <w:name w:val="List Bullet2"/>
    <w:basedOn w:val="725"/>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220" w:customStyle="1">
    <w:name w:val="正文缩进3"/>
    <w:qFormat/>
    <w:pPr>
      <w:ind w:firstLine="200"/>
    </w:pPr>
    <w:rPr>
      <w:rFonts w:cs="Calibri"/>
      <w:sz w:val="24"/>
    </w:rPr>
  </w:style>
  <w:style w:type="paragraph" w:styleId="1221" w:customStyle="1">
    <w:name w:val="列表 1"/>
    <w:qFormat/>
    <w:pPr>
      <w:ind w:left="840" w:hanging="420"/>
      <w:tabs>
        <w:tab w:val="left" w:pos="840" w:leader="none"/>
      </w:tabs>
    </w:pPr>
    <w:rPr>
      <w:rFonts w:eastAsia="楷体_GB2312" w:cs="Calibri"/>
      <w:sz w:val="24"/>
    </w:rPr>
  </w:style>
  <w:style w:type="paragraph" w:styleId="1222" w:customStyle="1">
    <w:name w:val="小标题"/>
    <w:basedOn w:val="725"/>
    <w:next w:val="725"/>
    <w:qFormat/>
    <w:pPr>
      <w:ind w:firstLine="200"/>
      <w:keepLines/>
      <w:keepNext/>
      <w:outlineLvl w:val="4"/>
    </w:pPr>
    <w:rPr>
      <w:rFonts w:ascii="Times New Roman" w:hAnsi="Times New Roman" w:eastAsia="楷体_GB2312" w:cs="Times New Roman"/>
      <w:b/>
      <w:bCs/>
      <w:i/>
      <w:iCs/>
      <w:sz w:val="24"/>
      <w:szCs w:val="24"/>
      <w:u w:val="single"/>
    </w:rPr>
  </w:style>
  <w:style w:type="paragraph" w:styleId="1223" w:customStyle="1">
    <w:name w:val="Body"/>
    <w:basedOn w:val="725"/>
    <w:qFormat/>
    <w:pPr>
      <w:jc w:val="left"/>
      <w:spacing w:after="200"/>
      <w:widowControl/>
    </w:pPr>
    <w:rPr>
      <w:rFonts w:ascii="Times New Roman" w:hAnsi="Times New Roman" w:eastAsia="宋体" w:cs="Times New Roman"/>
      <w:sz w:val="22"/>
      <w:szCs w:val="20"/>
    </w:rPr>
  </w:style>
  <w:style w:type="paragraph" w:styleId="1224" w:customStyle="1">
    <w:name w:val="索引 91"/>
    <w:basedOn w:val="725"/>
    <w:next w:val="725"/>
    <w:qFormat/>
    <w:pPr>
      <w:ind w:left="1890" w:hanging="210"/>
      <w:jc w:val="left"/>
    </w:pPr>
    <w:rPr>
      <w:rFonts w:ascii="Times New Roman" w:hAnsi="Times New Roman" w:eastAsia="宋体" w:cs="Times New Roman"/>
      <w:sz w:val="20"/>
      <w:szCs w:val="20"/>
    </w:rPr>
  </w:style>
  <w:style w:type="paragraph" w:styleId="1225" w:customStyle="1">
    <w:name w:val="基准索引样式"/>
    <w:basedOn w:val="725"/>
    <w:qFormat/>
    <w:pPr>
      <w:ind w:left="360" w:firstLine="576"/>
      <w:jc w:val="left"/>
      <w:spacing w:line="220" w:lineRule="atLeast"/>
      <w:widowControl/>
    </w:pPr>
    <w:rPr>
      <w:rFonts w:ascii="Times New Roman" w:hAnsi="Times New Roman" w:eastAsia="宋体" w:cs="Times New Roman"/>
      <w:sz w:val="20"/>
      <w:szCs w:val="20"/>
    </w:rPr>
  </w:style>
  <w:style w:type="paragraph" w:styleId="1226" w:customStyle="1">
    <w:name w:val="Heading2REP"/>
    <w:basedOn w:val="992"/>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27" w:customStyle="1">
    <w:name w:val="BodyREP"/>
    <w:basedOn w:val="992"/>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28" w:customStyle="1">
    <w:name w:val="Bullet1"/>
    <w:basedOn w:val="725"/>
    <w:qFormat/>
    <w:pPr>
      <w:jc w:val="left"/>
      <w:widowControl/>
    </w:pPr>
    <w:rPr>
      <w:rFonts w:ascii="CG Times" w:hAnsi="CG Times" w:eastAsia="宋体" w:cs="Times New Roman"/>
      <w:sz w:val="20"/>
      <w:szCs w:val="20"/>
    </w:rPr>
  </w:style>
  <w:style w:type="paragraph" w:styleId="1229" w:customStyle="1">
    <w:name w:val="TableText"/>
    <w:basedOn w:val="725"/>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30" w:customStyle="1">
    <w:name w:val="工程正文"/>
    <w:basedOn w:val="725"/>
    <w:qFormat/>
    <w:pPr>
      <w:ind w:firstLine="500"/>
      <w:spacing w:line="360" w:lineRule="atLeast"/>
    </w:pPr>
    <w:rPr>
      <w:rFonts w:ascii="Times New Roman" w:hAnsi="Times New Roman" w:eastAsia="宋体" w:cs="Times New Roman"/>
      <w:color w:val="000000"/>
      <w:spacing w:val="20"/>
      <w:szCs w:val="20"/>
    </w:rPr>
  </w:style>
  <w:style w:type="paragraph" w:styleId="1231" w:customStyle="1">
    <w:name w:val="Picture"/>
    <w:basedOn w:val="725"/>
    <w:next w:val="761"/>
    <w:qFormat/>
    <w:pPr>
      <w:keepNext/>
      <w:widowControl/>
    </w:pPr>
    <w:rPr>
      <w:rFonts w:hint="eastAsia" w:ascii="楷体" w:hAnsi="Arial" w:eastAsia="楷体" w:cs="Times New Roman"/>
      <w:b/>
      <w:spacing w:val="-5"/>
      <w:sz w:val="24"/>
      <w:szCs w:val="20"/>
    </w:rPr>
  </w:style>
  <w:style w:type="paragraph" w:styleId="1232" w:customStyle="1">
    <w:name w:val="TableTitle"/>
    <w:basedOn w:val="1233"/>
    <w:qFormat/>
    <w:pPr>
      <w:spacing w:before="0" w:after="120"/>
    </w:pPr>
  </w:style>
  <w:style w:type="paragraph" w:styleId="1233" w:customStyle="1">
    <w:name w:val="TableNumber"/>
    <w:basedOn w:val="725"/>
    <w:next w:val="1232"/>
    <w:qFormat/>
    <w:pPr>
      <w:jc w:val="center"/>
      <w:keepNext/>
      <w:spacing w:before="75" w:after="40" w:line="260" w:lineRule="atLeast"/>
      <w:widowControl/>
    </w:pPr>
    <w:rPr>
      <w:rFonts w:ascii="IDCSansSerif" w:hAnsi="IDCSansSerif" w:eastAsia="宋体" w:cs="Times New Roman"/>
      <w:b/>
      <w:sz w:val="22"/>
      <w:szCs w:val="20"/>
    </w:rPr>
  </w:style>
  <w:style w:type="paragraph" w:styleId="1234" w:customStyle="1">
    <w:name w:val="TH_FL"/>
    <w:basedOn w:val="725"/>
    <w:qFormat/>
    <w:pPr>
      <w:jc w:val="left"/>
      <w:spacing w:before="40" w:after="40" w:line="220" w:lineRule="atLeast"/>
      <w:widowControl/>
    </w:pPr>
    <w:rPr>
      <w:rFonts w:ascii="IDCSansSerif" w:hAnsi="IDCSansSerif" w:eastAsia="宋体" w:cs="Times New Roman"/>
      <w:sz w:val="18"/>
      <w:szCs w:val="20"/>
    </w:rPr>
  </w:style>
  <w:style w:type="paragraph" w:styleId="1235" w:customStyle="1">
    <w:name w:val="TH_CTR"/>
    <w:basedOn w:val="1234"/>
    <w:qFormat/>
    <w:pPr>
      <w:jc w:val="center"/>
    </w:pPr>
  </w:style>
  <w:style w:type="paragraph" w:styleId="1236" w:customStyle="1">
    <w:name w:val="TB_FL"/>
    <w:basedOn w:val="725"/>
    <w:qFormat/>
    <w:pPr>
      <w:jc w:val="left"/>
      <w:spacing w:before="40" w:after="40" w:line="220" w:lineRule="atLeast"/>
      <w:widowControl/>
    </w:pPr>
    <w:rPr>
      <w:rFonts w:ascii="IDCSansSerif" w:hAnsi="IDCSansSerif" w:eastAsia="宋体" w:cs="Times New Roman"/>
      <w:sz w:val="18"/>
      <w:szCs w:val="20"/>
    </w:rPr>
  </w:style>
  <w:style w:type="paragraph" w:styleId="1237" w:customStyle="1">
    <w:name w:val="TB_FR"/>
    <w:basedOn w:val="1236"/>
    <w:qFormat/>
    <w:pPr>
      <w:jc w:val="right"/>
    </w:pPr>
  </w:style>
  <w:style w:type="paragraph" w:styleId="1238" w:customStyle="1">
    <w:name w:val="TFN"/>
    <w:basedOn w:val="1236"/>
    <w:qFormat/>
    <w:pPr>
      <w:spacing w:after="0"/>
    </w:pPr>
  </w:style>
  <w:style w:type="paragraph" w:styleId="1239" w:customStyle="1">
    <w:name w:val="ymtext"/>
    <w:basedOn w:val="725"/>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240" w:customStyle="1">
    <w:name w:val="正文1"/>
    <w:basedOn w:val="725"/>
    <w:qFormat/>
    <w:pPr>
      <w:jc w:val="left"/>
      <w:spacing w:before="156" w:line="360" w:lineRule="auto"/>
    </w:pPr>
    <w:rPr>
      <w:rFonts w:ascii="华文楷体" w:hAnsi="Times New Roman" w:eastAsia="宋体" w:cs="Times New Roman"/>
      <w:sz w:val="24"/>
      <w:szCs w:val="20"/>
    </w:rPr>
  </w:style>
  <w:style w:type="paragraph" w:styleId="1241" w:customStyle="1">
    <w:name w:val="text"/>
    <w:basedOn w:val="829"/>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42" w:customStyle="1">
    <w:name w:val="正文文字（缩进2字）"/>
    <w:basedOn w:val="992"/>
    <w:qFormat/>
    <w:pPr>
      <w:ind w:firstLine="422"/>
    </w:pPr>
    <w:rPr>
      <w:b/>
      <w:bCs/>
      <w:szCs w:val="20"/>
    </w:rPr>
  </w:style>
  <w:style w:type="paragraph" w:styleId="1243" w:customStyle="1">
    <w:name w:val="我的标题2"/>
    <w:basedOn w:val="725"/>
    <w:next w:val="725"/>
    <w:qFormat/>
    <w:pPr>
      <w:jc w:val="left"/>
      <w:spacing w:line="300" w:lineRule="auto"/>
      <w:widowControl/>
    </w:pPr>
    <w:rPr>
      <w:rFonts w:ascii="宋体" w:hAnsi="宋体" w:eastAsia="宋体" w:cs="Times New Roman"/>
      <w:b/>
      <w:bCs/>
      <w:spacing w:val="6"/>
      <w:sz w:val="24"/>
      <w:szCs w:val="20"/>
    </w:rPr>
  </w:style>
  <w:style w:type="paragraph" w:styleId="1244" w:customStyle="1">
    <w:name w:val="我的正文"/>
    <w:basedOn w:val="725"/>
    <w:qFormat/>
    <w:pPr>
      <w:ind w:firstLine="510"/>
      <w:jc w:val="left"/>
      <w:spacing w:line="288" w:lineRule="auto"/>
      <w:widowControl/>
    </w:pPr>
    <w:rPr>
      <w:rFonts w:ascii="Times New Roman" w:hAnsi="Times New Roman" w:eastAsia="宋体" w:cs="Times New Roman"/>
      <w:spacing w:val="6"/>
      <w:sz w:val="24"/>
      <w:szCs w:val="20"/>
    </w:rPr>
  </w:style>
  <w:style w:type="paragraph" w:styleId="1245" w:customStyle="1">
    <w:name w:val="Body Single"/>
    <w:basedOn w:val="725"/>
    <w:qFormat/>
    <w:pPr>
      <w:jc w:val="left"/>
      <w:widowControl/>
    </w:pPr>
    <w:rPr>
      <w:rFonts w:ascii="Times New Roman" w:hAnsi="Times New Roman" w:eastAsia="Times New Roman" w:cs="Times New Roman"/>
      <w:sz w:val="24"/>
      <w:szCs w:val="20"/>
      <w:lang w:eastAsia="en-US"/>
    </w:rPr>
  </w:style>
  <w:style w:type="paragraph" w:styleId="1246" w:customStyle="1">
    <w:name w:val="图片"/>
    <w:basedOn w:val="725"/>
    <w:next w:val="725"/>
    <w:qFormat/>
    <w:pPr>
      <w:jc w:val="center"/>
    </w:pPr>
    <w:rPr>
      <w:rFonts w:ascii="Times New Roman" w:hAnsi="Times New Roman" w:eastAsia="宋体" w:cs="Times New Roman"/>
      <w:szCs w:val="24"/>
    </w:rPr>
  </w:style>
  <w:style w:type="paragraph" w:styleId="1247" w:customStyle="1">
    <w:name w:val="图名"/>
    <w:basedOn w:val="725"/>
    <w:next w:val="725"/>
    <w:qFormat/>
    <w:pPr>
      <w:jc w:val="center"/>
      <w:spacing w:line="360" w:lineRule="auto"/>
    </w:pPr>
    <w:rPr>
      <w:rFonts w:ascii="Arial" w:hAnsi="Arial" w:eastAsia="黑体" w:cs="Times New Roman"/>
      <w:b/>
      <w:szCs w:val="24"/>
    </w:rPr>
  </w:style>
  <w:style w:type="paragraph" w:styleId="1248" w:customStyle="1">
    <w:name w:val="项目 1"/>
    <w:basedOn w:val="1090"/>
    <w:qFormat/>
    <w:pPr>
      <w:ind w:firstLine="0"/>
      <w:spacing w:line="360" w:lineRule="auto"/>
    </w:pPr>
    <w:rPr>
      <w:sz w:val="24"/>
      <w:szCs w:val="24"/>
    </w:rPr>
  </w:style>
  <w:style w:type="paragraph" w:styleId="1249" w:customStyle="1">
    <w:name w:val="List Bullet1"/>
    <w:basedOn w:val="725"/>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250" w:customStyle="1">
    <w:name w:val="封面落款"/>
    <w:basedOn w:val="725"/>
    <w:qFormat/>
    <w:pPr>
      <w:jc w:val="center"/>
      <w:spacing w:line="360" w:lineRule="auto"/>
    </w:pPr>
    <w:rPr>
      <w:rFonts w:ascii="Arial" w:hAnsi="Arial" w:eastAsia="黑体" w:cs="Times New Roman"/>
      <w:sz w:val="32"/>
      <w:szCs w:val="24"/>
    </w:rPr>
  </w:style>
  <w:style w:type="paragraph" w:styleId="1251" w:customStyle="1">
    <w:name w:val="表格标注"/>
    <w:basedOn w:val="725"/>
    <w:qFormat/>
    <w:pPr>
      <w:ind w:left="420" w:hanging="420"/>
      <w:spacing w:line="360" w:lineRule="auto"/>
      <w:tabs>
        <w:tab w:val="left" w:pos="420" w:leader="none"/>
      </w:tabs>
    </w:pPr>
    <w:rPr>
      <w:rFonts w:ascii="Times New Roman" w:hAnsi="Times New Roman" w:eastAsia="宋体" w:cs="Times New Roman"/>
      <w:szCs w:val="24"/>
    </w:rPr>
  </w:style>
  <w:style w:type="paragraph" w:styleId="1252" w:customStyle="1">
    <w:name w:val="Char Char1"/>
    <w:basedOn w:val="725"/>
    <w:qFormat/>
    <w:pPr>
      <w:spacing w:line="360" w:lineRule="auto"/>
    </w:pPr>
    <w:rPr>
      <w:rFonts w:ascii="Tahoma" w:hAnsi="Tahoma" w:eastAsia="宋体" w:cs="Times New Roman"/>
      <w:sz w:val="24"/>
      <w:szCs w:val="20"/>
    </w:rPr>
  </w:style>
  <w:style w:type="paragraph" w:styleId="1253" w:customStyle="1">
    <w:name w:val="Char1 Char Char Char Char Char"/>
    <w:basedOn w:val="725"/>
    <w:qFormat/>
    <w:pPr>
      <w:ind w:firstLine="200"/>
      <w:jc w:val="left"/>
      <w:spacing w:before="240" w:after="120" w:line="288" w:lineRule="auto"/>
    </w:pPr>
    <w:rPr>
      <w:rFonts w:ascii="Tahoma" w:hAnsi="Tahoma" w:eastAsia="宋体" w:cs="Times New Roman"/>
      <w:sz w:val="24"/>
      <w:szCs w:val="24"/>
    </w:rPr>
  </w:style>
  <w:style w:type="paragraph" w:styleId="1254" w:customStyle="1">
    <w:name w:val="WW-正文缩进"/>
    <w:basedOn w:val="725"/>
    <w:qFormat/>
    <w:pPr>
      <w:ind w:firstLine="420"/>
    </w:pPr>
    <w:rPr>
      <w:rFonts w:ascii="Times New Roman" w:hAnsi="Times New Roman" w:eastAsia="宋体" w:cs="Times New Roman"/>
      <w:szCs w:val="20"/>
      <w:lang w:eastAsia="ar-SA"/>
    </w:rPr>
  </w:style>
  <w:style w:type="paragraph" w:styleId="1255" w:customStyle="1">
    <w:name w:val="Table Text Bullet"/>
    <w:basedOn w:val="1058"/>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56" w:customStyle="1">
    <w:name w:val="RFP Question List 2"/>
    <w:basedOn w:val="725"/>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57" w:customStyle="1">
    <w:name w:val="bullet box 2 (arrows)"/>
    <w:basedOn w:val="725"/>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58" w:customStyle="1">
    <w:name w:val="表格项目符号"/>
    <w:basedOn w:val="762"/>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59" w:customStyle="1">
    <w:name w:val="附图标题"/>
    <w:basedOn w:val="725"/>
    <w:next w:val="1090"/>
    <w:qFormat/>
    <w:pPr>
      <w:ind w:left="420" w:hanging="420"/>
      <w:jc w:val="center"/>
      <w:tabs>
        <w:tab w:val="left" w:pos="720" w:leader="none"/>
      </w:tabs>
    </w:pPr>
    <w:rPr>
      <w:rFonts w:ascii="Arial" w:hAnsi="Arial" w:eastAsia="黑体" w:cs="Times New Roman"/>
      <w:b/>
      <w:sz w:val="18"/>
      <w:szCs w:val="24"/>
    </w:rPr>
  </w:style>
  <w:style w:type="paragraph" w:styleId="1260" w:customStyle="1">
    <w:name w:val="bullet box 1"/>
    <w:basedOn w:val="725"/>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61" w:customStyle="1">
    <w:name w:val="Char1 Char Char Char Char Char Char Char Char Char Char"/>
    <w:basedOn w:val="725"/>
    <w:qFormat/>
    <w:rPr>
      <w:rFonts w:ascii="Tahoma" w:hAnsi="Tahoma" w:eastAsia="宋体" w:cs="Times New Roman"/>
      <w:sz w:val="24"/>
      <w:szCs w:val="20"/>
    </w:rPr>
  </w:style>
  <w:style w:type="paragraph" w:styleId="1262" w:customStyle="1">
    <w:name w:val="Char Char Char Char Char Char Char Char Char Char Char Char Char Char Char Char Char Char Char Char Char Char Char Char"/>
    <w:basedOn w:val="725"/>
    <w:qFormat/>
    <w:rPr>
      <w:rFonts w:ascii="Tahoma" w:hAnsi="Tahoma" w:eastAsia="宋体" w:cs="Times New Roman"/>
      <w:sz w:val="24"/>
      <w:szCs w:val="20"/>
    </w:rPr>
  </w:style>
  <w:style w:type="paragraph" w:styleId="1263" w:customStyle="1">
    <w:name w:val="Char Char Char Char1 Char Char"/>
    <w:basedOn w:val="725"/>
    <w:qFormat/>
    <w:pPr>
      <w:jc w:val="center"/>
    </w:pPr>
    <w:rPr>
      <w:rFonts w:ascii="Tahoma" w:hAnsi="Tahoma" w:eastAsia="宋体" w:cs="Times New Roman"/>
      <w:sz w:val="24"/>
      <w:szCs w:val="24"/>
    </w:rPr>
  </w:style>
  <w:style w:type="paragraph" w:styleId="1264" w:customStyle="1">
    <w:name w:val="Char1 Char Char"/>
    <w:basedOn w:val="725"/>
    <w:qFormat/>
    <w:rPr>
      <w:rFonts w:ascii="Tahoma" w:hAnsi="Tahoma" w:eastAsia="宋体" w:cs="Times New Roman"/>
      <w:sz w:val="24"/>
      <w:szCs w:val="20"/>
    </w:rPr>
  </w:style>
  <w:style w:type="paragraph" w:styleId="1265" w:customStyle="1">
    <w:name w:val="a14"/>
    <w:basedOn w:val="725"/>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66" w:customStyle="1">
    <w:name w:val="Char Char1 Char Char Char Char Char Char"/>
    <w:basedOn w:val="725"/>
    <w:qFormat/>
    <w:pPr>
      <w:spacing w:line="360" w:lineRule="auto"/>
    </w:pPr>
    <w:rPr>
      <w:rFonts w:ascii="Tahoma" w:hAnsi="Tahoma" w:eastAsia="宋体" w:cs="Times New Roman"/>
      <w:sz w:val="24"/>
      <w:szCs w:val="20"/>
    </w:rPr>
  </w:style>
  <w:style w:type="paragraph" w:styleId="1267" w:customStyle="1">
    <w:name w:val="纯文本11"/>
    <w:basedOn w:val="725"/>
    <w:qFormat/>
    <w:rPr>
      <w:rFonts w:ascii="宋体" w:hAnsi="宋体" w:eastAsia="宋体" w:cs="Times New Roman"/>
      <w:szCs w:val="20"/>
      <w:lang w:eastAsia="ar-SA"/>
    </w:rPr>
  </w:style>
  <w:style w:type="paragraph" w:styleId="1268" w:customStyle="1">
    <w:name w:val="批注文字1"/>
    <w:basedOn w:val="725"/>
    <w:qFormat/>
    <w:pPr>
      <w:jc w:val="left"/>
    </w:pPr>
    <w:rPr>
      <w:rFonts w:ascii="Times New Roman" w:hAnsi="Times New Roman" w:eastAsia="宋体" w:cs="Times New Roman"/>
      <w:szCs w:val="24"/>
      <w:lang w:eastAsia="ar-SA"/>
    </w:rPr>
  </w:style>
  <w:style w:type="paragraph" w:styleId="1269" w:customStyle="1">
    <w:name w:val="正文s"/>
    <w:basedOn w:val="725"/>
    <w:next w:val="725"/>
    <w:qFormat/>
    <w:pPr>
      <w:ind w:firstLine="200"/>
      <w:spacing w:after="50" w:line="400" w:lineRule="exact"/>
    </w:pPr>
    <w:rPr>
      <w:rFonts w:ascii="Times New Roman" w:hAnsi="Times New Roman" w:eastAsia="宋体" w:cs="Times New Roman"/>
      <w:sz w:val="24"/>
      <w:szCs w:val="24"/>
      <w:lang w:eastAsia="ar-SA"/>
    </w:rPr>
  </w:style>
  <w:style w:type="paragraph" w:styleId="1270" w:customStyle="1">
    <w:name w:val="Bullet List"/>
    <w:basedOn w:val="725"/>
    <w:qFormat/>
    <w:pPr>
      <w:ind w:left="820" w:hanging="420"/>
      <w:spacing w:before="120"/>
      <w:widowControl/>
      <w:tabs>
        <w:tab w:val="left" w:pos="820" w:leader="none"/>
      </w:tabs>
    </w:pPr>
    <w:rPr>
      <w:rFonts w:ascii="Courier New" w:hAnsi="Courier New" w:eastAsia="宋体" w:cs="Times New Roman"/>
      <w:sz w:val="20"/>
      <w:szCs w:val="20"/>
    </w:rPr>
  </w:style>
  <w:style w:type="paragraph" w:styleId="1271" w:customStyle="1">
    <w:name w:val="表格正文"/>
    <w:basedOn w:val="725"/>
    <w:qFormat/>
    <w:pPr>
      <w:spacing w:line="300" w:lineRule="auto"/>
    </w:pPr>
    <w:rPr>
      <w:rFonts w:ascii="Times New Roman" w:hAnsi="Times New Roman" w:eastAsia="宋体" w:cs="Times New Roman"/>
      <w:szCs w:val="24"/>
    </w:rPr>
  </w:style>
  <w:style w:type="paragraph" w:styleId="1272" w:customStyle="1">
    <w:name w:val="Alt+X_首行空2"/>
    <w:basedOn w:val="725"/>
    <w:qFormat/>
    <w:pPr>
      <w:ind w:firstLine="480"/>
      <w:spacing w:line="360" w:lineRule="auto"/>
    </w:pPr>
    <w:rPr>
      <w:rFonts w:ascii="Times New Roman" w:hAnsi="Times New Roman" w:eastAsia="宋体" w:cs="宋体"/>
      <w:sz w:val="24"/>
      <w:szCs w:val="24"/>
    </w:rPr>
  </w:style>
  <w:style w:type="paragraph" w:styleId="1273" w:customStyle="1">
    <w:name w:val="缺省文本"/>
    <w:basedOn w:val="725"/>
    <w:qFormat/>
    <w:pPr>
      <w:jc w:val="left"/>
    </w:pPr>
    <w:rPr>
      <w:rFonts w:ascii="Times New Roman" w:hAnsi="Times New Roman" w:eastAsia="宋体" w:cs="Times New Roman"/>
      <w:sz w:val="24"/>
      <w:szCs w:val="24"/>
    </w:rPr>
  </w:style>
  <w:style w:type="paragraph" w:styleId="1274" w:customStyle="1">
    <w:name w:val="Char Char Char Char Char Char Char Char Char Char Char Char Char Char Char Char Char Char Char Char Char Char"/>
    <w:basedOn w:val="725"/>
    <w:qFormat/>
    <w:rPr>
      <w:rFonts w:ascii="Tahoma" w:hAnsi="Tahoma" w:eastAsia="宋体" w:cs="Times New Roman"/>
      <w:sz w:val="24"/>
      <w:szCs w:val="24"/>
    </w:rPr>
  </w:style>
  <w:style w:type="paragraph" w:styleId="1275" w:customStyle="1">
    <w:name w:val="表格首行"/>
    <w:basedOn w:val="725"/>
    <w:qFormat/>
    <w:pPr>
      <w:jc w:val="center"/>
    </w:pPr>
    <w:rPr>
      <w:rFonts w:ascii="宋体" w:hAnsi="宋体" w:eastAsia="宋体" w:cs="Times New Roman"/>
      <w:szCs w:val="24"/>
    </w:rPr>
  </w:style>
  <w:style w:type="paragraph" w:styleId="1276" w:customStyle="1">
    <w:name w:val="样式8"/>
    <w:basedOn w:val="829"/>
    <w:next w:val="829"/>
    <w:qFormat/>
    <w:pPr>
      <w:ind w:hanging="144"/>
      <w:spacing w:before="120" w:line="415" w:lineRule="auto"/>
      <w:tabs>
        <w:tab w:val="left" w:pos="864" w:leader="none"/>
      </w:tabs>
    </w:pPr>
    <w:rPr>
      <w:rFonts w:ascii="Arial" w:hAnsi="Arial" w:eastAsia="黑体"/>
    </w:rPr>
  </w:style>
  <w:style w:type="paragraph" w:styleId="1277" w:customStyle="1">
    <w:name w:val="样式 标题 3level_3PIM 3H3Level 3 HeadHeading 3 - oldsl3Headin..."/>
    <w:basedOn w:val="958"/>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78" w:customStyle="1">
    <w:name w:val="样式 宋体 首行缩进:  2 字符 段前: 0.5 行"/>
    <w:basedOn w:val="725"/>
    <w:qFormat/>
    <w:pPr>
      <w:ind w:left="200" w:firstLine="200"/>
      <w:spacing w:line="300" w:lineRule="auto"/>
    </w:pPr>
    <w:rPr>
      <w:rFonts w:ascii="Times New Roman" w:hAnsi="Times New Roman" w:eastAsia="仿宋_GB2312" w:cs="宋体"/>
      <w:sz w:val="24"/>
      <w:szCs w:val="20"/>
    </w:rPr>
  </w:style>
  <w:style w:type="paragraph" w:styleId="1279" w:customStyle="1">
    <w:name w:val="样式 首行缩进:  0.85 厘米"/>
    <w:basedOn w:val="725"/>
    <w:qFormat/>
    <w:pPr>
      <w:ind w:firstLine="480"/>
      <w:spacing w:line="360" w:lineRule="auto"/>
    </w:pPr>
    <w:rPr>
      <w:rFonts w:ascii="Tahoma" w:hAnsi="Tahoma" w:eastAsia="新宋体" w:cs="宋体"/>
      <w:sz w:val="24"/>
      <w:szCs w:val="20"/>
    </w:rPr>
  </w:style>
  <w:style w:type="paragraph" w:styleId="1280" w:customStyle="1">
    <w:name w:val="font9"/>
    <w:basedOn w:val="725"/>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81" w:customStyle="1">
    <w:name w:val="TABLE"/>
    <w:basedOn w:val="725"/>
    <w:qFormat/>
    <w:pPr>
      <w:jc w:val="left"/>
    </w:pPr>
    <w:rPr>
      <w:rFonts w:ascii="Microsoft Sans Serif" w:hAnsi="Microsoft Sans Serif" w:eastAsia="宋体" w:cs="Microsoft Sans Serif"/>
      <w:b/>
      <w:szCs w:val="21"/>
    </w:rPr>
  </w:style>
  <w:style w:type="paragraph" w:styleId="1282" w:customStyle="1">
    <w:name w:val="默认段落字体 Para Char Char Char Char"/>
    <w:basedOn w:val="725"/>
    <w:qFormat/>
    <w:pPr>
      <w:ind w:left="420" w:firstLine="420"/>
      <w:spacing w:line="240" w:lineRule="atLeast"/>
    </w:pPr>
    <w:rPr>
      <w:rFonts w:ascii="Times New Roman" w:hAnsi="Times New Roman" w:eastAsia="宋体" w:cs="Times New Roman"/>
      <w:szCs w:val="21"/>
    </w:rPr>
  </w:style>
  <w:style w:type="paragraph" w:styleId="1283" w:customStyle="1">
    <w:name w:val="正文2"/>
    <w:qFormat/>
    <w:pPr>
      <w:jc w:val="both"/>
      <w:spacing w:line="312" w:lineRule="atLeast"/>
      <w:widowControl w:val="off"/>
    </w:pPr>
    <w:rPr>
      <w:rFonts w:ascii="宋体" w:cs="Calibri"/>
      <w:sz w:val="34"/>
    </w:rPr>
  </w:style>
  <w:style w:type="paragraph" w:styleId="1284" w:customStyle="1">
    <w:name w:val="标题 4 + 两端对齐 段后: 0 磅 行距: 单倍行距1"/>
    <w:basedOn w:val="829"/>
    <w:link w:val="1285"/>
    <w:qFormat/>
    <w:pPr>
      <w:spacing w:before="60" w:after="0" w:line="240" w:lineRule="auto"/>
      <w:tabs>
        <w:tab w:val="left" w:pos="864" w:leader="none"/>
        <w:tab w:val="left" w:pos="1560" w:leader="none"/>
      </w:tabs>
    </w:pPr>
    <w:rPr>
      <w:rFonts w:ascii="Times New Roman" w:hAnsi="Times New Roman" w:cs="宋体"/>
      <w:spacing w:val="5"/>
    </w:rPr>
  </w:style>
  <w:style w:type="character" w:styleId="1285" w:customStyle="1">
    <w:name w:val="标题 4 + 两端对齐 段后: 0 磅 行距: 单倍行距1 Char Char"/>
    <w:link w:val="1284"/>
    <w:qFormat/>
    <w:rPr>
      <w:rFonts w:ascii="Times New Roman" w:hAnsi="Times New Roman" w:eastAsia="宋体" w:cs="宋体"/>
      <w:b/>
      <w:bCs/>
      <w:spacing w:val="5"/>
      <w:sz w:val="28"/>
      <w:szCs w:val="28"/>
    </w:rPr>
  </w:style>
  <w:style w:type="paragraph" w:styleId="1286" w:customStyle="1">
    <w:name w:val="Char Char Char Char1"/>
    <w:basedOn w:val="1073"/>
    <w:qFormat/>
    <w:pPr>
      <w:spacing w:line="360" w:lineRule="auto"/>
      <w:shd w:val="clear" w:color="auto" w:fill="000080"/>
    </w:pPr>
    <w:rPr>
      <w:rFonts w:ascii="Tahoma" w:hAnsi="Tahoma"/>
      <w:sz w:val="24"/>
      <w:szCs w:val="24"/>
    </w:rPr>
  </w:style>
  <w:style w:type="paragraph" w:styleId="1287" w:customStyle="1">
    <w:name w:val="缩紧正文 Char Char Char"/>
    <w:basedOn w:val="725"/>
    <w:link w:val="1288"/>
    <w:qFormat/>
    <w:pPr>
      <w:ind w:firstLine="480"/>
      <w:jc w:val="left"/>
      <w:spacing w:before="120" w:after="120" w:line="400" w:lineRule="exact"/>
      <w:widowControl/>
    </w:pPr>
    <w:rPr>
      <w:rFonts w:ascii="宋体" w:hAnsi="宋体" w:eastAsia="宋体" w:cs="宋体"/>
      <w:sz w:val="24"/>
      <w:szCs w:val="24"/>
    </w:rPr>
  </w:style>
  <w:style w:type="character" w:styleId="1288" w:customStyle="1">
    <w:name w:val="缩紧正文 Char Char Char Char Char"/>
    <w:link w:val="1287"/>
    <w:qFormat/>
    <w:rPr>
      <w:rFonts w:ascii="宋体" w:hAnsi="宋体" w:eastAsia="宋体" w:cs="宋体"/>
      <w:sz w:val="24"/>
      <w:szCs w:val="24"/>
    </w:rPr>
  </w:style>
  <w:style w:type="paragraph" w:styleId="1289" w:customStyle="1">
    <w:name w:val="样式 首行缩进:  0.74 厘米 行距: 1.5 倍行距"/>
    <w:basedOn w:val="725"/>
    <w:qFormat/>
    <w:pPr>
      <w:ind w:firstLine="420"/>
      <w:spacing w:line="360" w:lineRule="auto"/>
    </w:pPr>
    <w:rPr>
      <w:rFonts w:ascii="Times New Roman" w:hAnsi="Times New Roman" w:eastAsia="宋体" w:cs="宋体"/>
      <w:sz w:val="24"/>
      <w:szCs w:val="20"/>
    </w:rPr>
  </w:style>
  <w:style w:type="paragraph" w:styleId="1290" w:customStyle="1">
    <w:name w:val="正文（首行缩进）"/>
    <w:basedOn w:val="725"/>
    <w:qFormat/>
    <w:pPr>
      <w:ind w:firstLine="200"/>
      <w:spacing w:line="360" w:lineRule="auto"/>
    </w:pPr>
    <w:rPr>
      <w:rFonts w:ascii="Times New Roman" w:hAnsi="Times New Roman" w:eastAsia="宋体" w:cs="Times New Roman"/>
      <w:sz w:val="24"/>
      <w:szCs w:val="24"/>
    </w:rPr>
  </w:style>
  <w:style w:type="paragraph" w:styleId="1291" w:customStyle="1">
    <w:name w:val="列表 31"/>
    <w:basedOn w:val="725"/>
    <w:qFormat/>
    <w:pPr>
      <w:contextualSpacing/>
      <w:ind w:left="100" w:hanging="200"/>
    </w:pPr>
    <w:rPr>
      <w:rFonts w:ascii="Times New Roman" w:hAnsi="Times New Roman" w:eastAsia="宋体" w:cs="Times New Roman"/>
      <w:szCs w:val="24"/>
    </w:rPr>
  </w:style>
  <w:style w:type="paragraph" w:styleId="1292" w:customStyle="1">
    <w:name w:val="table"/>
    <w:basedOn w:val="725"/>
    <w:qFormat/>
    <w:pPr>
      <w:jc w:val="left"/>
      <w:spacing w:after="144"/>
      <w:widowControl/>
    </w:pPr>
    <w:rPr>
      <w:rFonts w:ascii="Verdana" w:hAnsi="Verdana" w:eastAsia="Arial Unicode MS" w:cs="Arial Unicode MS"/>
      <w:color w:val="000000"/>
      <w:sz w:val="20"/>
      <w:szCs w:val="20"/>
      <w:lang w:eastAsia="en-US"/>
    </w:rPr>
  </w:style>
  <w:style w:type="paragraph" w:styleId="1293" w:customStyle="1">
    <w:name w:val="Style Verdana Before:  0.76 cm"/>
    <w:basedOn w:val="725"/>
    <w:qFormat/>
    <w:pPr>
      <w:ind w:left="2280" w:firstLine="480"/>
      <w:jc w:val="left"/>
      <w:spacing w:before="240" w:line="300" w:lineRule="auto"/>
      <w:widowControl/>
    </w:pPr>
    <w:rPr>
      <w:rFonts w:ascii="Verdana" w:hAnsi="Verdana" w:eastAsia="宋体" w:cs="Times New Roman"/>
      <w:sz w:val="24"/>
      <w:szCs w:val="20"/>
    </w:rPr>
  </w:style>
  <w:style w:type="paragraph" w:styleId="1294" w:customStyle="1">
    <w:name w:val="Style Verdana Centered"/>
    <w:basedOn w:val="725"/>
    <w:qFormat/>
    <w:pPr>
      <w:ind w:left="2268"/>
      <w:jc w:val="center"/>
      <w:spacing w:before="240" w:line="300" w:lineRule="auto"/>
      <w:widowControl/>
    </w:pPr>
    <w:rPr>
      <w:rFonts w:ascii="Verdana" w:hAnsi="Verdana" w:eastAsia="宋体" w:cs="Times New Roman"/>
      <w:sz w:val="24"/>
      <w:szCs w:val="20"/>
    </w:rPr>
  </w:style>
  <w:style w:type="paragraph" w:styleId="1295" w:customStyle="1">
    <w:name w:val="样式 样式 样式 左侧:  2 字符 首行缩进:  2 字符 段前: 0.5 行2 + 左侧:  2 字符 + 首行缩进:  2...1"/>
    <w:basedOn w:val="725"/>
    <w:qFormat/>
    <w:pPr>
      <w:ind w:firstLine="480"/>
      <w:spacing w:line="300" w:lineRule="auto"/>
    </w:pPr>
    <w:rPr>
      <w:rFonts w:ascii="Times New Roman" w:hAnsi="Times New Roman" w:eastAsia="宋体" w:cs="宋体"/>
      <w:sz w:val="24"/>
      <w:szCs w:val="20"/>
    </w:rPr>
  </w:style>
  <w:style w:type="paragraph" w:styleId="1296" w:customStyle="1">
    <w:name w:val="Char1"/>
    <w:basedOn w:val="725"/>
    <w:qFormat/>
    <w:pPr>
      <w:ind w:left="840" w:hanging="420"/>
      <w:tabs>
        <w:tab w:val="left" w:pos="840" w:leader="none"/>
      </w:tabs>
    </w:pPr>
    <w:rPr>
      <w:rFonts w:ascii="Times New Roman" w:hAnsi="Times New Roman" w:eastAsia="宋体" w:cs="Times New Roman"/>
      <w:sz w:val="24"/>
      <w:szCs w:val="24"/>
    </w:rPr>
  </w:style>
  <w:style w:type="paragraph" w:styleId="1297" w:customStyle="1">
    <w:name w:val="xl38"/>
    <w:basedOn w:val="72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98" w:customStyle="1">
    <w:name w:val="Char Char2"/>
    <w:basedOn w:val="725"/>
    <w:qFormat/>
    <w:pPr>
      <w:jc w:val="left"/>
      <w:spacing w:after="160" w:line="240" w:lineRule="exact"/>
      <w:widowControl/>
    </w:pPr>
    <w:rPr>
      <w:rFonts w:ascii="Verdana" w:hAnsi="Verdana" w:eastAsia="宋体" w:cs="Times New Roman"/>
      <w:szCs w:val="20"/>
      <w:lang w:eastAsia="en-US"/>
    </w:rPr>
  </w:style>
  <w:style w:type="paragraph" w:styleId="1299" w:customStyle="1">
    <w:name w:val="样式 样式 左 首行缩进:2 字符 + 首行缩进:  2 字符 + 首行缩进:  2 字符"/>
    <w:basedOn w:val="725"/>
    <w:qFormat/>
    <w:pPr>
      <w:ind w:firstLine="480"/>
      <w:spacing w:line="360" w:lineRule="auto"/>
    </w:pPr>
    <w:rPr>
      <w:rFonts w:ascii="宋体" w:hAnsi="宋体" w:eastAsia="宋体" w:cs="宋体"/>
      <w:sz w:val="24"/>
      <w:szCs w:val="24"/>
    </w:rPr>
  </w:style>
  <w:style w:type="paragraph" w:styleId="1300" w:customStyle="1">
    <w:name w:val="正文 + 小四"/>
    <w:basedOn w:val="725"/>
    <w:qFormat/>
    <w:pPr>
      <w:ind w:firstLine="480"/>
      <w:spacing w:line="312" w:lineRule="auto"/>
    </w:pPr>
    <w:rPr>
      <w:rFonts w:ascii="宋体" w:hAnsi="宋体" w:eastAsia="宋体" w:cs="Times New Roman"/>
      <w:sz w:val="24"/>
      <w:szCs w:val="24"/>
    </w:rPr>
  </w:style>
  <w:style w:type="paragraph" w:styleId="1301" w:customStyle="1">
    <w:name w:val="题注 + 居中"/>
    <w:basedOn w:val="725"/>
    <w:qFormat/>
    <w:rPr>
      <w:rFonts w:ascii="Times New Roman" w:hAnsi="Times New Roman" w:eastAsia="宋体" w:cs="Times New Roman"/>
      <w:szCs w:val="24"/>
    </w:rPr>
  </w:style>
  <w:style w:type="paragraph" w:styleId="1302" w:customStyle="1">
    <w:name w:val="样式 正文缩进 + 小四 首行缩进:  2 字符"/>
    <w:basedOn w:val="1090"/>
    <w:qFormat/>
    <w:pPr>
      <w:ind w:firstLine="200"/>
      <w:spacing w:line="360" w:lineRule="auto"/>
    </w:pPr>
    <w:rPr>
      <w:rFonts w:cs="宋体"/>
      <w:sz w:val="24"/>
      <w:szCs w:val="22"/>
    </w:rPr>
  </w:style>
  <w:style w:type="paragraph" w:styleId="1303" w:customStyle="1">
    <w:name w:val="pic-info"/>
    <w:basedOn w:val="725"/>
    <w:qFormat/>
    <w:pPr>
      <w:jc w:val="left"/>
      <w:spacing w:before="100" w:beforeAutospacing="1" w:after="100" w:afterAutospacing="1"/>
      <w:widowControl/>
    </w:pPr>
    <w:rPr>
      <w:rFonts w:ascii="宋体" w:hAnsi="宋体" w:eastAsia="宋体" w:cs="宋体"/>
      <w:sz w:val="24"/>
      <w:szCs w:val="24"/>
    </w:rPr>
  </w:style>
  <w:style w:type="paragraph" w:styleId="1304" w:customStyle="1">
    <w:name w:val="Char Char Char Char Char Char"/>
    <w:basedOn w:val="725"/>
    <w:qFormat/>
    <w:pPr>
      <w:jc w:val="left"/>
      <w:spacing w:after="160" w:line="240" w:lineRule="exact"/>
      <w:widowControl/>
    </w:pPr>
    <w:rPr>
      <w:rFonts w:ascii="宋体" w:hAnsi="宋体" w:eastAsia="宋体" w:cs="Times New Roman"/>
      <w:b/>
      <w:sz w:val="24"/>
      <w:szCs w:val="20"/>
      <w:lang w:eastAsia="en-US"/>
    </w:rPr>
  </w:style>
  <w:style w:type="paragraph" w:styleId="1305" w:customStyle="1">
    <w:name w:val="样式 小四 行距: 1.5 倍行距"/>
    <w:basedOn w:val="725"/>
    <w:qFormat/>
    <w:pPr>
      <w:ind w:firstLine="200"/>
      <w:spacing w:line="360" w:lineRule="auto"/>
    </w:pPr>
    <w:rPr>
      <w:rFonts w:ascii="Times New Roman" w:hAnsi="Times New Roman" w:eastAsia="宋体" w:cs="宋体"/>
      <w:sz w:val="24"/>
      <w:szCs w:val="20"/>
    </w:rPr>
  </w:style>
  <w:style w:type="paragraph" w:styleId="1306" w:customStyle="1">
    <w:name w:val="CSS1级正文 Char Char"/>
    <w:basedOn w:val="992"/>
    <w:link w:val="1307"/>
    <w:qFormat/>
    <w:pPr>
      <w:ind w:firstLine="480"/>
      <w:spacing w:after="0" w:line="360" w:lineRule="auto"/>
    </w:pPr>
    <w:rPr>
      <w:rFonts w:cs="宋体"/>
      <w:sz w:val="24"/>
    </w:rPr>
  </w:style>
  <w:style w:type="character" w:styleId="1307" w:customStyle="1">
    <w:name w:val="CSS1级正文 Char Char Char Char"/>
    <w:link w:val="1306"/>
    <w:qFormat/>
    <w:rPr>
      <w:rFonts w:ascii="Times New Roman" w:hAnsi="Times New Roman" w:eastAsia="仿宋" w:cs="宋体"/>
      <w:sz w:val="24"/>
      <w:szCs w:val="24"/>
    </w:rPr>
  </w:style>
  <w:style w:type="paragraph" w:styleId="1308" w:customStyle="1">
    <w:name w:val="CSS1级编号 Char"/>
    <w:basedOn w:val="1309"/>
    <w:next w:val="1309"/>
    <w:link w:val="1311"/>
    <w:qFormat/>
  </w:style>
  <w:style w:type="paragraph" w:styleId="1309" w:customStyle="1">
    <w:name w:val="CSS1级编号 Char1"/>
    <w:basedOn w:val="1310"/>
    <w:next w:val="1310"/>
    <w:link w:val="1312"/>
    <w:qFormat/>
  </w:style>
  <w:style w:type="paragraph" w:styleId="1310" w:customStyle="1">
    <w:name w:val="CSS1级编号"/>
    <w:basedOn w:val="725"/>
    <w:qFormat/>
    <w:pPr>
      <w:spacing w:line="360" w:lineRule="auto"/>
    </w:pPr>
    <w:rPr>
      <w:rFonts w:ascii="Times New Roman" w:hAnsi="Times New Roman" w:eastAsia="宋体" w:cs="Times New Roman"/>
      <w:sz w:val="24"/>
      <w:szCs w:val="24"/>
    </w:rPr>
  </w:style>
  <w:style w:type="character" w:styleId="1311" w:customStyle="1">
    <w:name w:val="CSS1级编号 Char Char1"/>
    <w:link w:val="1308"/>
    <w:qFormat/>
    <w:rPr>
      <w:rFonts w:ascii="Times New Roman" w:hAnsi="Times New Roman" w:eastAsia="宋体" w:cs="Times New Roman"/>
      <w:sz w:val="24"/>
      <w:szCs w:val="24"/>
    </w:rPr>
  </w:style>
  <w:style w:type="character" w:styleId="1312" w:customStyle="1">
    <w:name w:val="CSS1级编号 Char1 Char Char"/>
    <w:link w:val="1309"/>
    <w:qFormat/>
    <w:rPr>
      <w:rFonts w:ascii="Times New Roman" w:hAnsi="Times New Roman" w:eastAsia="宋体" w:cs="Times New Roman"/>
      <w:sz w:val="24"/>
      <w:szCs w:val="24"/>
    </w:rPr>
  </w:style>
  <w:style w:type="paragraph" w:styleId="1313" w:customStyle="1">
    <w:name w:val="CSS2级正文"/>
    <w:basedOn w:val="1081"/>
    <w:link w:val="1314"/>
    <w:qFormat/>
    <w:pPr>
      <w:ind w:left="480" w:firstLine="480"/>
      <w:spacing w:after="0" w:line="360" w:lineRule="auto"/>
    </w:pPr>
    <w:rPr>
      <w:rFonts w:cs="宋体"/>
      <w:sz w:val="24"/>
    </w:rPr>
  </w:style>
  <w:style w:type="character" w:styleId="1314" w:customStyle="1">
    <w:name w:val="CSS2级正文 Char Char"/>
    <w:link w:val="1313"/>
    <w:qFormat/>
    <w:rPr>
      <w:rFonts w:ascii="Times New Roman" w:hAnsi="Times New Roman" w:cs="宋体"/>
      <w:sz w:val="24"/>
      <w:szCs w:val="24"/>
    </w:rPr>
  </w:style>
  <w:style w:type="paragraph" w:styleId="1315" w:customStyle="1">
    <w:name w:val="CSS3级正文"/>
    <w:basedOn w:val="1074"/>
    <w:link w:val="1316"/>
    <w:qFormat/>
    <w:pPr>
      <w:ind w:left="960" w:firstLine="480"/>
      <w:spacing w:after="0" w:line="360" w:lineRule="auto"/>
    </w:pPr>
    <w:rPr>
      <w:rFonts w:cs="宋体"/>
      <w:sz w:val="24"/>
    </w:rPr>
  </w:style>
  <w:style w:type="character" w:styleId="1316" w:customStyle="1">
    <w:name w:val="CSS3级正文 Char Char"/>
    <w:link w:val="1315"/>
    <w:qFormat/>
    <w:rPr>
      <w:rFonts w:ascii="Times New Roman" w:hAnsi="Times New Roman" w:cs="宋体"/>
      <w:sz w:val="24"/>
      <w:szCs w:val="16"/>
    </w:rPr>
  </w:style>
  <w:style w:type="paragraph" w:styleId="1317" w:customStyle="1">
    <w:name w:val="正文文本4"/>
    <w:basedOn w:val="1074"/>
    <w:qFormat/>
    <w:pPr>
      <w:ind w:left="600" w:firstLine="200"/>
      <w:spacing w:after="0" w:line="360" w:lineRule="auto"/>
    </w:pPr>
    <w:rPr>
      <w:sz w:val="24"/>
    </w:rPr>
  </w:style>
  <w:style w:type="paragraph" w:styleId="1318" w:customStyle="1">
    <w:name w:val="CSS4级正文"/>
    <w:basedOn w:val="725"/>
    <w:qFormat/>
    <w:pPr>
      <w:spacing w:line="360" w:lineRule="auto"/>
    </w:pPr>
    <w:rPr>
      <w:rFonts w:ascii="Times New Roman" w:hAnsi="Times New Roman" w:eastAsia="宋体" w:cs="宋体"/>
      <w:sz w:val="24"/>
      <w:szCs w:val="20"/>
    </w:rPr>
  </w:style>
  <w:style w:type="paragraph" w:styleId="1319" w:customStyle="1">
    <w:name w:val="列表 21"/>
    <w:basedOn w:val="725"/>
    <w:qFormat/>
    <w:pPr>
      <w:spacing w:line="360" w:lineRule="auto"/>
    </w:pPr>
    <w:rPr>
      <w:rFonts w:ascii="Times New Roman" w:hAnsi="Times New Roman" w:eastAsia="宋体" w:cs="Times New Roman"/>
      <w:sz w:val="24"/>
      <w:szCs w:val="24"/>
    </w:rPr>
  </w:style>
  <w:style w:type="paragraph" w:styleId="1320" w:customStyle="1">
    <w:name w:val="列表 41"/>
    <w:basedOn w:val="725"/>
    <w:qFormat/>
    <w:pPr>
      <w:ind w:left="1361" w:hanging="864"/>
      <w:spacing w:line="360" w:lineRule="auto"/>
    </w:pPr>
    <w:rPr>
      <w:rFonts w:ascii="Times New Roman" w:hAnsi="Times New Roman" w:eastAsia="宋体" w:cs="Times New Roman"/>
      <w:sz w:val="24"/>
      <w:szCs w:val="24"/>
    </w:rPr>
  </w:style>
  <w:style w:type="paragraph" w:styleId="1321" w:customStyle="1">
    <w:name w:val="样式 CSS1级编号 Char + 宋体 黑色 Char"/>
    <w:basedOn w:val="1309"/>
    <w:link w:val="1322"/>
    <w:qFormat/>
    <w:rPr>
      <w:rFonts w:ascii="宋体" w:hAnsi="宋体"/>
      <w:color w:val="000000"/>
    </w:rPr>
  </w:style>
  <w:style w:type="character" w:styleId="1322" w:customStyle="1">
    <w:name w:val="样式 CSS1级编号 Char + 宋体 黑色 Char Char Char"/>
    <w:link w:val="1321"/>
    <w:qFormat/>
    <w:rPr>
      <w:rFonts w:ascii="宋体" w:hAnsi="宋体" w:eastAsia="宋体" w:cs="Times New Roman"/>
      <w:color w:val="000000"/>
      <w:sz w:val="24"/>
      <w:szCs w:val="24"/>
    </w:rPr>
  </w:style>
  <w:style w:type="paragraph" w:styleId="1323" w:customStyle="1">
    <w:name w:val="CSS1级正文"/>
    <w:basedOn w:val="992"/>
    <w:qFormat/>
    <w:pPr>
      <w:ind w:firstLine="480"/>
      <w:spacing w:after="0" w:line="360" w:lineRule="auto"/>
    </w:pPr>
    <w:rPr>
      <w:rFonts w:cs="宋体"/>
      <w:sz w:val="24"/>
      <w:szCs w:val="20"/>
    </w:rPr>
  </w:style>
  <w:style w:type="paragraph" w:styleId="1324" w:customStyle="1">
    <w:name w:val="CSS1级正文 Char Char Char Char Char Char Char Char Char Char Char Char Char Char Char Char"/>
    <w:basedOn w:val="992"/>
    <w:link w:val="1325"/>
    <w:qFormat/>
    <w:pPr>
      <w:ind w:firstLine="480"/>
      <w:spacing w:after="0" w:line="360" w:lineRule="auto"/>
    </w:pPr>
    <w:rPr>
      <w:rFonts w:cs="宋体"/>
      <w:sz w:val="24"/>
    </w:rPr>
  </w:style>
  <w:style w:type="character" w:styleId="1325" w:customStyle="1">
    <w:name w:val="CSS1级正文 Char Char Char Char Char Char Char Char Char Char Char Char Char Char Char Char Char Char"/>
    <w:link w:val="1324"/>
    <w:qFormat/>
    <w:rPr>
      <w:rFonts w:ascii="Times New Roman" w:hAnsi="Times New Roman" w:eastAsia="仿宋" w:cs="宋体"/>
      <w:sz w:val="24"/>
      <w:szCs w:val="24"/>
    </w:rPr>
  </w:style>
  <w:style w:type="paragraph" w:styleId="1326" w:customStyle="1">
    <w:name w:val="表格文字"/>
    <w:basedOn w:val="725"/>
    <w:qFormat/>
    <w:rPr>
      <w:rFonts w:ascii="Times New Roman" w:hAnsi="Times New Roman" w:eastAsia="宋体" w:cs="Times New Roman"/>
      <w:spacing w:val="10"/>
      <w:sz w:val="24"/>
      <w:szCs w:val="24"/>
    </w:rPr>
  </w:style>
  <w:style w:type="paragraph" w:styleId="1327" w:customStyle="1">
    <w:name w:val="CSS一级中文编号"/>
    <w:basedOn w:val="725"/>
    <w:next w:val="1323"/>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328" w:customStyle="1">
    <w:name w:val="CSS二级中文编号"/>
    <w:basedOn w:val="725"/>
    <w:next w:val="1313"/>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329" w:customStyle="1">
    <w:name w:val="ICSS标书首行缩进正文"/>
    <w:basedOn w:val="725"/>
    <w:qFormat/>
    <w:pPr>
      <w:ind w:firstLine="200"/>
      <w:spacing w:line="360" w:lineRule="auto"/>
    </w:pPr>
    <w:rPr>
      <w:rFonts w:ascii="Times New Roman" w:hAnsi="Times New Roman" w:eastAsia="宋体" w:cs="Times New Roman"/>
      <w:sz w:val="24"/>
      <w:szCs w:val="24"/>
    </w:rPr>
  </w:style>
  <w:style w:type="paragraph" w:styleId="1330" w:customStyle="1">
    <w:name w:val="AC-Table-表格标题行"/>
    <w:qFormat/>
    <w:pPr>
      <w:jc w:val="center"/>
      <w:spacing w:line="320" w:lineRule="exact"/>
    </w:pPr>
    <w:rPr>
      <w:rFonts w:eastAsia="黑体" w:cs="Calibri"/>
      <w:sz w:val="21"/>
      <w:szCs w:val="21"/>
    </w:rPr>
  </w:style>
  <w:style w:type="paragraph" w:styleId="1331" w:customStyle="1">
    <w:name w:val="AC-Table-表格正文行"/>
    <w:qFormat/>
    <w:pPr>
      <w:spacing w:line="320" w:lineRule="exact"/>
    </w:pPr>
    <w:rPr>
      <w:rFonts w:cs="Calibri"/>
      <w:sz w:val="21"/>
      <w:szCs w:val="21"/>
    </w:rPr>
  </w:style>
  <w:style w:type="paragraph" w:styleId="1332" w:customStyle="1">
    <w:name w:val="封面主标题"/>
    <w:next w:val="725"/>
    <w:qFormat/>
    <w:pPr>
      <w:jc w:val="center"/>
      <w:spacing w:before="2400" w:after="400"/>
    </w:pPr>
    <w:rPr>
      <w:rFonts w:eastAsia="黑体" w:cs="Calibri"/>
      <w:b/>
      <w:spacing w:val="20"/>
      <w:sz w:val="72"/>
      <w:szCs w:val="72"/>
    </w:rPr>
  </w:style>
  <w:style w:type="paragraph" w:styleId="1333" w:customStyle="1">
    <w:name w:val="招标单位"/>
    <w:basedOn w:val="725"/>
    <w:qFormat/>
    <w:pPr>
      <w:jc w:val="center"/>
      <w:spacing w:before="1800" w:after="360"/>
      <w:widowControl/>
    </w:pPr>
    <w:rPr>
      <w:rFonts w:ascii="Calibri" w:hAnsi="Calibri" w:eastAsia="黑体" w:cs="Times New Roman"/>
      <w:b/>
      <w:sz w:val="44"/>
      <w:szCs w:val="44"/>
      <w:lang w:eastAsia="en-US" w:bidi="en-US"/>
    </w:rPr>
  </w:style>
  <w:style w:type="paragraph" w:styleId="1334" w:customStyle="1">
    <w:name w:val="样式 标题 4Heading 4 Charh4PIM 4H4 + 加宽量  1 磅"/>
    <w:basedOn w:val="829"/>
    <w:qFormat/>
    <w:pPr>
      <w:ind w:left="862" w:hanging="862"/>
      <w:spacing w:line="360" w:lineRule="auto"/>
    </w:pPr>
    <w:rPr>
      <w:rFonts w:ascii="Arial" w:hAnsi="Arial" w:eastAsia="黑体"/>
      <w:b w:val="0"/>
      <w:bCs w:val="0"/>
      <w:spacing w:val="20"/>
      <w:sz w:val="24"/>
      <w:szCs w:val="24"/>
    </w:rPr>
  </w:style>
  <w:style w:type="paragraph" w:styleId="1335" w:customStyle="1">
    <w:name w:val="样式 标题 5 + 段前: 1 行 段后: 1 行"/>
    <w:basedOn w:val="960"/>
    <w:qFormat/>
    <w:pPr>
      <w:ind w:left="0" w:firstLine="0"/>
      <w:spacing w:line="360" w:lineRule="auto"/>
    </w:pPr>
    <w:rPr>
      <w:rFonts w:ascii="Arial" w:hAnsi="Arial" w:eastAsia="黑体" w:cs="宋体"/>
      <w:b w:val="0"/>
      <w:bCs w:val="0"/>
      <w:spacing w:val="10"/>
      <w:sz w:val="24"/>
      <w:szCs w:val="24"/>
    </w:rPr>
  </w:style>
  <w:style w:type="paragraph" w:styleId="1336" w:customStyle="1">
    <w:name w:val="样式 首行缩进:  2 字符1"/>
    <w:basedOn w:val="725"/>
    <w:qFormat/>
    <w:pPr>
      <w:ind w:firstLine="480"/>
      <w:spacing w:line="360" w:lineRule="auto"/>
    </w:pPr>
    <w:rPr>
      <w:rFonts w:ascii="Times New Roman" w:hAnsi="Times New Roman" w:eastAsia="宋体" w:cs="宋体"/>
      <w:sz w:val="24"/>
      <w:szCs w:val="20"/>
    </w:rPr>
  </w:style>
  <w:style w:type="paragraph" w:styleId="1337" w:customStyle="1">
    <w:name w:val="JHTitle1"/>
    <w:basedOn w:val="990"/>
    <w:qFormat/>
    <w:pPr>
      <w:ind w:left="851" w:hanging="851"/>
      <w:jc w:val="left"/>
      <w:spacing w:line="360" w:lineRule="auto"/>
      <w:tabs>
        <w:tab w:val="left" w:pos="1134" w:leader="none"/>
      </w:tabs>
    </w:pPr>
    <w:rPr>
      <w:rFonts w:ascii="Times New Roman" w:hAnsi="Times New Roman"/>
      <w:szCs w:val="32"/>
    </w:rPr>
  </w:style>
  <w:style w:type="paragraph" w:styleId="1338" w:customStyle="1">
    <w:name w:val="样式 标题 3H3h33rd level3Head 3section:3section:31section:32..."/>
    <w:basedOn w:val="958"/>
    <w:next w:val="1336"/>
    <w:qFormat/>
    <w:pPr>
      <w:contextualSpacing/>
      <w:ind w:left="0" w:firstLine="0"/>
      <w:jc w:val="left"/>
      <w:spacing w:before="0" w:after="0" w:line="360" w:lineRule="auto"/>
      <w:widowControl/>
    </w:pPr>
    <w:rPr>
      <w:rFonts w:ascii="Times New Roman" w:hAnsi="Times New Roman" w:eastAsia="黑体" w:cs="宋体"/>
    </w:rPr>
  </w:style>
  <w:style w:type="paragraph" w:styleId="1339" w:customStyle="1">
    <w:name w:val="样式 标题 2 + 宋体 小三 非倾斜 段后: 1 行"/>
    <w:basedOn w:val="957"/>
    <w:qFormat/>
    <w:pPr>
      <w:ind w:left="1440" w:hanging="360"/>
      <w:spacing w:before="240" w:line="360" w:lineRule="auto"/>
      <w:tabs>
        <w:tab w:val="left" w:pos="576" w:leader="none"/>
        <w:tab w:val="left" w:pos="1440" w:leader="none"/>
      </w:tabs>
    </w:pPr>
    <w:rPr>
      <w:rFonts w:ascii="Arial" w:hAnsi="Arial" w:cs="Arial"/>
      <w:szCs w:val="30"/>
    </w:rPr>
  </w:style>
  <w:style w:type="paragraph" w:styleId="1340" w:customStyle="1">
    <w:name w:val="正文表格"/>
    <w:basedOn w:val="725"/>
    <w:qFormat/>
    <w:pPr>
      <w:spacing w:before="40" w:after="40"/>
    </w:pPr>
    <w:rPr>
      <w:rFonts w:ascii="Times New Roman" w:hAnsi="Times New Roman" w:eastAsia="宋体" w:cs="Times New Roman"/>
      <w:sz w:val="24"/>
      <w:szCs w:val="20"/>
    </w:rPr>
  </w:style>
  <w:style w:type="paragraph" w:styleId="1341" w:customStyle="1">
    <w:name w:val="AC-目录标题"/>
    <w:qFormat/>
    <w:pPr>
      <w:jc w:val="center"/>
    </w:pPr>
    <w:rPr>
      <w:rFonts w:eastAsia="黑体" w:cs="Calibri"/>
      <w:b/>
      <w:sz w:val="36"/>
      <w:szCs w:val="21"/>
    </w:rPr>
  </w:style>
  <w:style w:type="paragraph" w:styleId="1342" w:customStyle="1">
    <w:name w:val="AC-文档标题"/>
    <w:qFormat/>
    <w:pPr>
      <w:jc w:val="center"/>
    </w:pPr>
    <w:rPr>
      <w:rFonts w:eastAsia="黑体" w:cs="Calibri"/>
      <w:b/>
      <w:sz w:val="44"/>
      <w:szCs w:val="21"/>
    </w:rPr>
  </w:style>
  <w:style w:type="paragraph" w:styleId="1343" w:customStyle="1">
    <w:name w:val="修订1"/>
    <w:qFormat/>
    <w:rPr>
      <w:rFonts w:cs="Calibri"/>
      <w:sz w:val="24"/>
      <w:szCs w:val="24"/>
    </w:rPr>
  </w:style>
  <w:style w:type="paragraph" w:styleId="1344" w:customStyle="1">
    <w:name w:val="font0"/>
    <w:basedOn w:val="725"/>
    <w:qFormat/>
    <w:pPr>
      <w:jc w:val="left"/>
      <w:spacing w:before="100" w:beforeAutospacing="1" w:after="100" w:afterAutospacing="1"/>
      <w:widowControl/>
    </w:pPr>
    <w:rPr>
      <w:rFonts w:ascii="宋体" w:hAnsi="宋体" w:eastAsia="宋体" w:cs="宋体"/>
      <w:color w:val="000000"/>
      <w:sz w:val="22"/>
    </w:rPr>
  </w:style>
  <w:style w:type="paragraph" w:styleId="1345" w:customStyle="1">
    <w:name w:val="reader-word-layer"/>
    <w:basedOn w:val="725"/>
    <w:qFormat/>
    <w:pPr>
      <w:jc w:val="left"/>
      <w:spacing w:before="100" w:beforeAutospacing="1" w:after="100" w:afterAutospacing="1"/>
      <w:widowControl/>
    </w:pPr>
    <w:rPr>
      <w:rFonts w:ascii="宋体" w:hAnsi="宋体" w:eastAsia="宋体" w:cs="宋体"/>
      <w:sz w:val="24"/>
      <w:szCs w:val="24"/>
    </w:rPr>
  </w:style>
  <w:style w:type="paragraph" w:styleId="1346" w:customStyle="1">
    <w:name w:val="Char Char Char Char Char Char Char Char Char Char"/>
    <w:basedOn w:val="725"/>
    <w:link w:val="1347"/>
    <w:qFormat/>
    <w:rPr>
      <w:rFonts w:ascii="Tahoma" w:hAnsi="Tahoma" w:eastAsia="宋体" w:cs="Times New Roman"/>
      <w:sz w:val="24"/>
      <w:szCs w:val="20"/>
    </w:rPr>
  </w:style>
  <w:style w:type="character" w:styleId="1347" w:customStyle="1">
    <w:name w:val="Char Char Char Char Char Char Char Char Char Char Char Char Char"/>
    <w:basedOn w:val="735"/>
    <w:link w:val="1346"/>
    <w:qFormat/>
    <w:rPr>
      <w:rFonts w:ascii="Tahoma" w:hAnsi="Tahoma" w:eastAsia="宋体" w:cs="Times New Roman"/>
      <w:sz w:val="24"/>
    </w:rPr>
  </w:style>
  <w:style w:type="paragraph" w:styleId="1348" w:customStyle="1">
    <w:name w:val="列出段落2"/>
    <w:basedOn w:val="725"/>
    <w:qFormat/>
    <w:pPr>
      <w:ind w:firstLine="420"/>
    </w:pPr>
    <w:rPr>
      <w:rFonts w:ascii="Calibri" w:hAnsi="Calibri" w:eastAsia="宋体" w:cs="Times New Roman"/>
    </w:rPr>
  </w:style>
  <w:style w:type="paragraph" w:styleId="1349" w:customStyle="1">
    <w:name w:val="文档结构图2"/>
    <w:basedOn w:val="725"/>
    <w:qFormat/>
    <w:rPr>
      <w:rFonts w:ascii="宋体" w:hAnsi="Calibri" w:eastAsia="宋体" w:cs="Times New Roman"/>
      <w:sz w:val="18"/>
      <w:szCs w:val="18"/>
    </w:rPr>
  </w:style>
  <w:style w:type="paragraph" w:styleId="1350" w:customStyle="1">
    <w:name w:val="列出段落21"/>
    <w:basedOn w:val="725"/>
    <w:qFormat/>
    <w:pPr>
      <w:ind w:firstLine="420"/>
    </w:pPr>
    <w:rPr>
      <w:rFonts w:ascii="Calibri" w:hAnsi="Calibri" w:eastAsia="宋体" w:cs="Times New Roman"/>
    </w:rPr>
  </w:style>
  <w:style w:type="character" w:styleId="1351" w:customStyle="1">
    <w:name w:val="标题 2 Char2"/>
    <w:basedOn w:val="735"/>
    <w:qFormat/>
    <w:rPr>
      <w:rFonts w:ascii="Arial" w:hAnsi="Arial" w:eastAsia="黑体"/>
      <w:sz w:val="32"/>
    </w:rPr>
  </w:style>
  <w:style w:type="character" w:styleId="1352" w:customStyle="1">
    <w:name w:val="标题 3 Char2"/>
    <w:basedOn w:val="735"/>
    <w:qFormat/>
    <w:rPr>
      <w:rFonts w:ascii="Arial" w:hAnsi="Arial" w:eastAsia="黑体"/>
      <w:sz w:val="24"/>
      <w:szCs w:val="30"/>
    </w:rPr>
  </w:style>
  <w:style w:type="character" w:styleId="1353" w:customStyle="1">
    <w:name w:val="标题 5 Char2"/>
    <w:basedOn w:val="735"/>
    <w:qFormat/>
    <w:rPr>
      <w:bCs/>
      <w:sz w:val="24"/>
      <w:szCs w:val="28"/>
    </w:rPr>
  </w:style>
  <w:style w:type="character" w:styleId="1354" w:customStyle="1">
    <w:name w:val="标题 6 Char1"/>
    <w:basedOn w:val="735"/>
    <w:qFormat/>
    <w:rPr>
      <w:rFonts w:ascii="Arial" w:hAnsi="Arial" w:eastAsia="黑体"/>
      <w:b/>
      <w:bCs/>
      <w:sz w:val="24"/>
      <w:szCs w:val="24"/>
    </w:rPr>
  </w:style>
  <w:style w:type="character" w:styleId="1355" w:customStyle="1">
    <w:name w:val="标题 8 Char1"/>
    <w:basedOn w:val="735"/>
    <w:qFormat/>
    <w:rPr>
      <w:rFonts w:ascii="Arial" w:hAnsi="Arial" w:eastAsia="黑体"/>
      <w:sz w:val="24"/>
      <w:szCs w:val="24"/>
    </w:rPr>
  </w:style>
  <w:style w:type="character" w:styleId="1356" w:customStyle="1">
    <w:name w:val="标题 9 Char1"/>
    <w:basedOn w:val="735"/>
    <w:qFormat/>
    <w:rPr>
      <w:rFonts w:ascii="Arial" w:hAnsi="Arial" w:eastAsia="黑体"/>
      <w:sz w:val="21"/>
      <w:szCs w:val="21"/>
    </w:rPr>
  </w:style>
  <w:style w:type="character" w:styleId="1357" w:customStyle="1">
    <w:name w:val="页码1"/>
    <w:basedOn w:val="735"/>
    <w:qFormat/>
  </w:style>
  <w:style w:type="character" w:styleId="1358" w:customStyle="1">
    <w:name w:val="Char Char15"/>
    <w:qFormat/>
    <w:rPr>
      <w:rFonts w:ascii="Cambria" w:hAnsi="Cambria"/>
      <w:b/>
      <w:bCs/>
      <w:sz w:val="32"/>
      <w:szCs w:val="32"/>
    </w:rPr>
  </w:style>
  <w:style w:type="character" w:styleId="1359" w:customStyle="1">
    <w:name w:val="Char Char16"/>
    <w:qFormat/>
    <w:rPr>
      <w:b/>
      <w:bCs/>
      <w:sz w:val="36"/>
      <w:szCs w:val="44"/>
    </w:rPr>
  </w:style>
  <w:style w:type="character" w:styleId="1360" w:customStyle="1">
    <w:name w:val="样式 (西文) 幼圆"/>
    <w:qFormat/>
    <w:rPr>
      <w:rFonts w:ascii="幼圆" w:hAnsi="幼圆" w:eastAsia="宋体"/>
      <w:sz w:val="24"/>
    </w:rPr>
  </w:style>
  <w:style w:type="character" w:styleId="1361" w:customStyle="1">
    <w:name w:val="apple-style-span"/>
    <w:basedOn w:val="735"/>
    <w:qFormat/>
  </w:style>
  <w:style w:type="character" w:styleId="1362" w:customStyle="1">
    <w:name w:val="已访问的超链接1"/>
    <w:qFormat/>
    <w:rPr>
      <w:color w:val="800080"/>
      <w:u w:val="single"/>
    </w:rPr>
  </w:style>
  <w:style w:type="character" w:styleId="1363" w:customStyle="1">
    <w:name w:val="unnamed31"/>
    <w:qFormat/>
    <w:rPr>
      <w:color w:val="000000"/>
      <w:spacing w:val="440"/>
      <w:sz w:val="22"/>
      <w:szCs w:val="22"/>
      <w:u w:val="none"/>
    </w:rPr>
  </w:style>
  <w:style w:type="character" w:styleId="1364" w:customStyle="1">
    <w:name w:val="line1"/>
    <w:qFormat/>
    <w:rPr>
      <w:spacing w:val="360"/>
    </w:rPr>
  </w:style>
  <w:style w:type="character" w:styleId="1365"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366"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367"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368"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369"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370"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371"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372" w:customStyle="1">
    <w:name w:val="样式 样式 样式 样式 样式 宋体 小四 首行缩进:  0.74 厘米 行距: 最小值 18 磅 + 段前: 0.5 行 段后:...1 Char Char"/>
    <w:basedOn w:val="1371"/>
    <w:qFormat/>
    <w:rPr>
      <w:rFonts w:ascii="宋体" w:hAnsi="宋体" w:eastAsia="宋体" w:cs="宋体"/>
      <w:sz w:val="24"/>
      <w:lang w:val="en-US" w:eastAsia="zh-CN" w:bidi="ar-SA"/>
    </w:rPr>
  </w:style>
  <w:style w:type="character" w:styleId="1373" w:customStyle="1">
    <w:name w:val="样式 样式 样式 样式 样式 样式 宋体 小四 首行缩进:  0.74 厘米 行距: 最小值 18 磅 + 段前: 0.5 行 ... Char Char"/>
    <w:basedOn w:val="1372"/>
    <w:qFormat/>
    <w:rPr>
      <w:rFonts w:ascii="宋体" w:hAnsi="宋体" w:eastAsia="宋体" w:cs="宋体"/>
      <w:sz w:val="24"/>
      <w:lang w:val="en-US" w:eastAsia="zh-CN" w:bidi="ar-SA"/>
    </w:rPr>
  </w:style>
  <w:style w:type="character" w:styleId="1374" w:customStyle="1">
    <w:name w:val="样式 样式 样式 样式 样式 样式 样式 宋体 小四 首行缩进:  0.74 厘米 行距: 最小值 18 磅 + 段前: 0.5... Char Char"/>
    <w:basedOn w:val="1373"/>
    <w:qFormat/>
    <w:rPr>
      <w:rFonts w:ascii="宋体" w:hAnsi="宋体" w:eastAsia="宋体" w:cs="宋体"/>
      <w:sz w:val="24"/>
      <w:lang w:val="en-US" w:eastAsia="zh-CN" w:bidi="ar-SA"/>
    </w:rPr>
  </w:style>
  <w:style w:type="character" w:styleId="1375" w:customStyle="1">
    <w:name w:val="样式 样式 样式 样式 样式 样式 样式 样式 宋体 小四 首行缩进:  0.74 厘米 行距: 最小值 18 磅 + 段前: ... Char Char Char"/>
    <w:basedOn w:val="1374"/>
    <w:qFormat/>
    <w:rPr>
      <w:rFonts w:ascii="宋体" w:hAnsi="宋体" w:eastAsia="宋体" w:cs="宋体"/>
      <w:sz w:val="24"/>
      <w:lang w:val="en-US" w:eastAsia="zh-CN" w:bidi="ar-SA"/>
    </w:rPr>
  </w:style>
  <w:style w:type="character" w:styleId="1376" w:customStyle="1">
    <w:name w:val="Char Char151"/>
    <w:qFormat/>
    <w:rPr>
      <w:rFonts w:ascii="Cambria" w:hAnsi="Cambria"/>
      <w:b/>
      <w:bCs/>
      <w:sz w:val="32"/>
      <w:szCs w:val="32"/>
    </w:rPr>
  </w:style>
  <w:style w:type="character" w:styleId="1377" w:customStyle="1">
    <w:name w:val="Char Char161"/>
    <w:qFormat/>
    <w:rPr>
      <w:b/>
      <w:bCs/>
      <w:sz w:val="36"/>
      <w:szCs w:val="44"/>
    </w:rPr>
  </w:style>
  <w:style w:type="character" w:styleId="1378" w:customStyle="1">
    <w:name w:val="h Char Char"/>
    <w:qFormat/>
    <w:rPr>
      <w:sz w:val="18"/>
      <w:szCs w:val="18"/>
    </w:rPr>
  </w:style>
  <w:style w:type="character" w:styleId="1379" w:customStyle="1">
    <w:name w:val="Char Char18"/>
    <w:basedOn w:val="735"/>
    <w:qFormat/>
    <w:rPr>
      <w:sz w:val="18"/>
      <w:szCs w:val="18"/>
    </w:rPr>
  </w:style>
  <w:style w:type="character" w:styleId="1380" w:customStyle="1">
    <w:name w:val="Char Char17"/>
    <w:basedOn w:val="735"/>
    <w:qFormat/>
    <w:rPr>
      <w:rFonts w:ascii="Times New Roman" w:hAnsi="Times New Roman" w:eastAsia="宋体" w:cs="Times New Roman"/>
      <w:szCs w:val="24"/>
      <w:shd w:val="clear" w:color="auto" w:fill="000080"/>
    </w:rPr>
  </w:style>
  <w:style w:type="character" w:styleId="1381" w:customStyle="1">
    <w:name w:val="样式 宋体 小四 首行缩进:  0.74 厘米 行距: 最小值 18 磅 Char Char"/>
    <w:qFormat/>
    <w:rPr>
      <w:rFonts w:ascii="宋体" w:eastAsia="宋体" w:cs="宋体"/>
      <w:sz w:val="24"/>
      <w:szCs w:val="24"/>
      <w:lang w:val="en-US" w:eastAsia="zh-CN" w:bidi="ar-SA"/>
    </w:rPr>
  </w:style>
  <w:style w:type="character" w:styleId="1382" w:customStyle="1">
    <w:name w:val="样式 样式 宋体 小四 首行缩进:  0.74 厘米 行距: 最小值 18 磅 + 段前: 0.5 行 段后: 0.5 行 Char Char Char"/>
    <w:basedOn w:val="1381"/>
    <w:qFormat/>
    <w:rPr>
      <w:rFonts w:ascii="宋体" w:eastAsia="宋体" w:cs="宋体"/>
      <w:sz w:val="24"/>
      <w:szCs w:val="24"/>
      <w:lang w:val="en-US" w:eastAsia="zh-CN" w:bidi="ar-SA"/>
    </w:rPr>
  </w:style>
  <w:style w:type="character" w:styleId="1383" w:customStyle="1">
    <w:name w:val="Char Char14"/>
    <w:basedOn w:val="735"/>
    <w:qFormat/>
    <w:rPr>
      <w:rFonts w:ascii="Times New Roman" w:hAnsi="Times New Roman" w:eastAsia="宋体" w:cs="Times New Roman"/>
      <w:szCs w:val="24"/>
    </w:rPr>
  </w:style>
  <w:style w:type="character" w:styleId="1384" w:customStyle="1">
    <w:name w:val="Char Char11"/>
    <w:basedOn w:val="735"/>
    <w:qFormat/>
    <w:rPr>
      <w:rFonts w:ascii="Times New Roman" w:hAnsi="Times New Roman" w:eastAsia="宋体" w:cs="Times New Roman"/>
      <w:sz w:val="18"/>
      <w:szCs w:val="18"/>
    </w:rPr>
  </w:style>
  <w:style w:type="character" w:styleId="1385" w:customStyle="1">
    <w:name w:val="141"/>
    <w:qFormat/>
    <w:rPr>
      <w:rFonts w:hint="default"/>
      <w:color w:val="000000"/>
      <w:spacing w:val="320"/>
      <w:u w:val="none"/>
    </w:rPr>
  </w:style>
  <w:style w:type="character" w:styleId="1386" w:customStyle="1">
    <w:name w:val="bodycopy1"/>
    <w:qFormat/>
    <w:rPr>
      <w:rFonts w:hint="default" w:ascii="Arial" w:hAnsi="Arial" w:cs="Arial"/>
      <w:color w:val="000000"/>
      <w:sz w:val="18"/>
      <w:szCs w:val="18"/>
      <w:u w:val="none"/>
    </w:rPr>
  </w:style>
  <w:style w:type="character" w:styleId="1387" w:customStyle="1">
    <w:name w:val="parahead21"/>
    <w:qFormat/>
    <w:rPr>
      <w:rFonts w:hint="default" w:ascii="Arial" w:hAnsi="Arial" w:cs="Arial"/>
      <w:b/>
      <w:bCs/>
      <w:color w:val="336699"/>
      <w:sz w:val="21"/>
      <w:szCs w:val="21"/>
      <w:u w:val="none"/>
    </w:rPr>
  </w:style>
  <w:style w:type="character" w:styleId="1388" w:customStyle="1">
    <w:name w:val="Char Char8"/>
    <w:basedOn w:val="1383"/>
    <w:qFormat/>
    <w:rPr>
      <w:rFonts w:ascii="Times New Roman" w:hAnsi="Times New Roman" w:eastAsia="宋体" w:cs="Times New Roman"/>
      <w:sz w:val="24"/>
      <w:szCs w:val="20"/>
    </w:rPr>
  </w:style>
  <w:style w:type="character" w:styleId="1389" w:customStyle="1">
    <w:name w:val="cont1"/>
    <w:qFormat/>
    <w:rPr>
      <w:rFonts w:hint="default" w:ascii="ˎ̥" w:hAnsi="ˎ̥"/>
      <w:color w:val="000000"/>
      <w:sz w:val="21"/>
      <w:szCs w:val="21"/>
      <w:u w:val="none"/>
    </w:rPr>
  </w:style>
  <w:style w:type="character" w:styleId="1390" w:customStyle="1">
    <w:name w:val="可研标题 3"/>
    <w:qFormat/>
    <w:rPr>
      <w:rFonts w:ascii="仿宋_GB2312" w:eastAsia="黑体"/>
      <w:b/>
      <w:bCs/>
      <w:sz w:val="28"/>
      <w:szCs w:val="32"/>
      <w:lang w:val="en-US" w:eastAsia="zh-CN" w:bidi="ar-SA"/>
    </w:rPr>
  </w:style>
  <w:style w:type="character" w:styleId="1391" w:customStyle="1">
    <w:name w:val="可研标题 4"/>
    <w:qFormat/>
    <w:rPr>
      <w:rFonts w:ascii="仿宋_GB2312" w:eastAsia="仿宋_GB2312"/>
      <w:b/>
      <w:bCs/>
      <w:sz w:val="24"/>
      <w:szCs w:val="32"/>
      <w:lang w:val="en-US" w:eastAsia="zh-CN" w:bidi="ar-SA"/>
    </w:rPr>
  </w:style>
  <w:style w:type="character" w:styleId="1392" w:customStyle="1">
    <w:name w:val="正文缩进 Char1"/>
    <w:qFormat/>
    <w:rPr>
      <w:rFonts w:eastAsia="宋体"/>
      <w:sz w:val="21"/>
      <w:szCs w:val="24"/>
      <w:lang w:val="en-US" w:eastAsia="zh-CN" w:bidi="ar-SA"/>
    </w:rPr>
  </w:style>
  <w:style w:type="character" w:styleId="1393" w:customStyle="1">
    <w:name w:val="title_emph"/>
    <w:basedOn w:val="735"/>
    <w:qFormat/>
  </w:style>
  <w:style w:type="character" w:styleId="1394" w:customStyle="1">
    <w:name w:val="style8"/>
    <w:basedOn w:val="735"/>
    <w:qFormat/>
  </w:style>
  <w:style w:type="character" w:styleId="1395" w:customStyle="1">
    <w:name w:val="Body Text(ch) Char"/>
    <w:qFormat/>
    <w:rPr>
      <w:rFonts w:ascii="Times New Roman" w:hAnsi="Times New Roman" w:eastAsia="宋体" w:cs="Times New Roman"/>
      <w:szCs w:val="24"/>
    </w:rPr>
  </w:style>
  <w:style w:type="character" w:styleId="1396" w:customStyle="1">
    <w:name w:val="H1 Char1"/>
    <w:qFormat/>
    <w:rPr>
      <w:rFonts w:ascii="Times New Roman" w:hAnsi="Times New Roman" w:eastAsia="宋体" w:cs="Times New Roman"/>
      <w:b/>
      <w:bCs/>
      <w:sz w:val="44"/>
      <w:szCs w:val="44"/>
    </w:rPr>
  </w:style>
  <w:style w:type="character" w:styleId="1397" w:customStyle="1">
    <w:name w:val="批注引用1"/>
    <w:qFormat/>
    <w:rPr>
      <w:sz w:val="16"/>
      <w:szCs w:val="16"/>
    </w:rPr>
  </w:style>
  <w:style w:type="character" w:styleId="1398" w:customStyle="1">
    <w:name w:val="样式 宋体"/>
    <w:qFormat/>
    <w:rPr>
      <w:rFonts w:ascii="宋体" w:hAnsi="宋体" w:eastAsia="宋体"/>
      <w:sz w:val="24"/>
    </w:rPr>
  </w:style>
  <w:style w:type="character" w:styleId="1399" w:customStyle="1">
    <w:name w:val="headline-content"/>
    <w:qFormat/>
  </w:style>
  <w:style w:type="character" w:styleId="1400" w:customStyle="1">
    <w:name w:val="CSS3级编号 Char"/>
    <w:qFormat/>
    <w:rPr>
      <w:rFonts w:eastAsia="宋体"/>
      <w:sz w:val="24"/>
      <w:szCs w:val="24"/>
      <w:lang w:val="en-US" w:eastAsia="zh-CN" w:bidi="ar-SA"/>
    </w:rPr>
  </w:style>
  <w:style w:type="character" w:styleId="1401" w:customStyle="1">
    <w:name w:val="批注文字 Char1"/>
    <w:qFormat/>
    <w:rPr>
      <w:sz w:val="24"/>
      <w:szCs w:val="24"/>
    </w:rPr>
  </w:style>
  <w:style w:type="character" w:styleId="1402" w:customStyle="1">
    <w:name w:val="批注主题 Char1"/>
    <w:qFormat/>
    <w:rPr>
      <w:b/>
      <w:bCs/>
      <w:sz w:val="24"/>
      <w:szCs w:val="24"/>
    </w:rPr>
  </w:style>
  <w:style w:type="character" w:styleId="1403" w:customStyle="1">
    <w:name w:val="纯文本 Char1"/>
    <w:qFormat/>
    <w:rPr>
      <w:rFonts w:ascii="宋体" w:hAnsi="Courier New" w:cs="Courier New"/>
      <w:sz w:val="21"/>
      <w:szCs w:val="21"/>
    </w:rPr>
  </w:style>
  <w:style w:type="character" w:styleId="1404" w:customStyle="1">
    <w:name w:val="apple-converted-space"/>
    <w:qFormat/>
  </w:style>
  <w:style w:type="character" w:styleId="1405" w:customStyle="1">
    <w:name w:val="文档结构图 Char1"/>
    <w:basedOn w:val="735"/>
    <w:uiPriority w:val="99"/>
    <w:qFormat/>
    <w:rPr>
      <w:rFonts w:ascii="宋体" w:cs="Times New Roman"/>
      <w:sz w:val="18"/>
      <w:szCs w:val="18"/>
    </w:rPr>
  </w:style>
  <w:style w:type="paragraph" w:styleId="1406" w:customStyle="1">
    <w:name w:val="l正文"/>
    <w:qFormat/>
    <w:pPr>
      <w:ind w:firstLine="200"/>
      <w:spacing w:line="360" w:lineRule="auto"/>
    </w:pPr>
    <w:rPr>
      <w:sz w:val="22"/>
      <w:szCs w:val="22"/>
    </w:rPr>
  </w:style>
  <w:style w:type="paragraph" w:styleId="1407" w:customStyle="1">
    <w:name w:val="l列表1"/>
    <w:qFormat/>
    <w:pPr>
      <w:ind w:left="350" w:hanging="150"/>
      <w:spacing w:line="360" w:lineRule="auto"/>
      <w:tabs>
        <w:tab w:val="left" w:pos="735" w:leader="none"/>
      </w:tabs>
    </w:pPr>
    <w:rPr>
      <w:iCs/>
      <w:sz w:val="22"/>
      <w:szCs w:val="22"/>
    </w:rPr>
  </w:style>
  <w:style w:type="paragraph" w:styleId="1408" w:customStyle="1">
    <w:name w:val="样式7"/>
    <w:basedOn w:val="725"/>
    <w:qFormat/>
    <w:pPr>
      <w:ind w:firstLine="601"/>
      <w:spacing w:line="440" w:lineRule="atLeast"/>
    </w:pPr>
    <w:rPr>
      <w:rFonts w:ascii="宋体" w:hAnsi="Calibri" w:eastAsia="宋体" w:cs="Times New Roman"/>
      <w:sz w:val="24"/>
      <w:szCs w:val="20"/>
    </w:rPr>
  </w:style>
  <w:style w:type="paragraph" w:styleId="1409" w:customStyle="1">
    <w:name w:val="FinBodyStyle"/>
    <w:basedOn w:val="725"/>
    <w:qFormat/>
    <w:pPr>
      <w:ind w:firstLine="480"/>
      <w:jc w:val="left"/>
      <w:spacing w:line="360" w:lineRule="auto"/>
      <w:widowControl/>
    </w:pPr>
    <w:rPr>
      <w:rFonts w:hint="eastAsia" w:ascii="宋体" w:hAnsi="宋体" w:eastAsia="宋体" w:cs="宋体"/>
      <w:sz w:val="24"/>
      <w:szCs w:val="20"/>
    </w:rPr>
  </w:style>
  <w:style w:type="paragraph" w:styleId="1410" w:customStyle="1">
    <w:name w:val="FinListStyle"/>
    <w:basedOn w:val="725"/>
    <w:qFormat/>
    <w:pPr>
      <w:jc w:val="left"/>
      <w:spacing w:line="360" w:lineRule="auto"/>
      <w:widowControl/>
    </w:pPr>
    <w:rPr>
      <w:rFonts w:hint="eastAsia" w:ascii="宋体" w:hAnsi="宋体" w:eastAsia="宋体" w:cs="宋体"/>
      <w:sz w:val="24"/>
      <w:szCs w:val="20"/>
    </w:rPr>
  </w:style>
  <w:style w:type="paragraph" w:styleId="1411" w:customStyle="1">
    <w:name w:val="FinShapeStyle"/>
    <w:basedOn w:val="725"/>
    <w:qFormat/>
    <w:pPr>
      <w:jc w:val="center"/>
      <w:widowControl/>
    </w:pPr>
    <w:rPr>
      <w:rFonts w:ascii="Times New Roman" w:hAnsi="Times New Roman" w:eastAsia="宋体" w:cs="Times New Roman"/>
      <w:sz w:val="20"/>
      <w:szCs w:val="20"/>
    </w:rPr>
  </w:style>
  <w:style w:type="paragraph" w:styleId="1412" w:customStyle="1">
    <w:name w:val="WPSOffice手动目录 1"/>
    <w:qFormat/>
  </w:style>
  <w:style w:type="paragraph" w:styleId="1413" w:customStyle="1">
    <w:name w:val="WPSOffice手动目录 2"/>
    <w:qFormat/>
    <w:pPr>
      <w:ind w:left="200"/>
    </w:pPr>
  </w:style>
  <w:style w:type="paragraph" w:styleId="1414" w:customStyle="1">
    <w:name w:val="WPSOffice手动目录 3"/>
    <w:qFormat/>
    <w:pPr>
      <w:ind w:left="400"/>
    </w:pPr>
  </w:style>
  <w:style w:type="character" w:styleId="1415" w:customStyle="1">
    <w:name w:val="answer-title"/>
    <w:basedOn w:val="735"/>
    <w:qFormat/>
  </w:style>
  <w:style w:type="character" w:styleId="1416" w:customStyle="1">
    <w:name w:val="del-btn"/>
    <w:basedOn w:val="735"/>
    <w:qFormat/>
  </w:style>
  <w:style w:type="character" w:styleId="1417" w:customStyle="1">
    <w:name w:val="bg"/>
    <w:basedOn w:val="735"/>
    <w:qFormat/>
    <w:rPr>
      <w:shd w:val="clear" w:color="auto" w:fill="000000"/>
    </w:rPr>
  </w:style>
  <w:style w:type="character" w:styleId="1418" w:customStyle="1">
    <w:name w:val="bg1"/>
    <w:basedOn w:val="735"/>
    <w:qFormat/>
    <w:rPr>
      <w:shd w:val="clear" w:color="auto" w:fill="000000"/>
    </w:rPr>
  </w:style>
  <w:style w:type="character" w:styleId="1419" w:customStyle="1">
    <w:name w:val="fontborder"/>
    <w:basedOn w:val="735"/>
    <w:qFormat/>
  </w:style>
  <w:style w:type="character" w:styleId="1420" w:customStyle="1">
    <w:name w:val="fontstrikethrough"/>
    <w:basedOn w:val="735"/>
    <w:qFormat/>
    <w:rPr>
      <w:strike/>
    </w:rPr>
  </w:style>
  <w:style w:type="paragraph" w:styleId="1421" w:customStyle="1">
    <w:name w:val="样式3"/>
    <w:basedOn w:val="725"/>
    <w:link w:val="1422"/>
    <w:qFormat/>
    <w:pPr>
      <w:ind w:firstLine="480"/>
      <w:jc w:val="left"/>
      <w:spacing w:after="3" w:line="360" w:lineRule="auto"/>
      <w:widowControl/>
    </w:pPr>
    <w:rPr>
      <w:rFonts w:ascii="宋体" w:hAnsi="宋体" w:eastAsia="宋体" w:cs="仿宋"/>
      <w:color w:val="000000"/>
      <w:sz w:val="24"/>
      <w:szCs w:val="20"/>
    </w:rPr>
  </w:style>
  <w:style w:type="character" w:styleId="1422" w:customStyle="1">
    <w:name w:val="样式3 字符"/>
    <w:basedOn w:val="735"/>
    <w:link w:val="1421"/>
    <w:qFormat/>
    <w:rPr>
      <w:rFonts w:ascii="宋体" w:hAnsi="宋体" w:eastAsia="宋体" w:cs="仿宋"/>
      <w:color w:val="000000"/>
      <w:sz w:val="24"/>
    </w:rPr>
  </w:style>
  <w:style w:type="character" w:styleId="1423" w:customStyle="1">
    <w:name w:val="标题 5 字符"/>
    <w:basedOn w:val="735"/>
    <w:link w:val="730"/>
    <w:qFormat/>
    <w:rPr>
      <w:rFonts w:eastAsia="宋体"/>
      <w:b/>
      <w:bCs/>
      <w:sz w:val="28"/>
      <w:szCs w:val="28"/>
    </w:rPr>
  </w:style>
  <w:style w:type="character" w:styleId="1424" w:customStyle="1">
    <w:name w:val="标题 6 字符"/>
    <w:link w:val="731"/>
    <w:qFormat/>
    <w:rPr>
      <w:rFonts w:ascii="Calibri" w:hAnsi="Calibri" w:eastAsia="黑体" w:cs="Times New Roman"/>
      <w:b/>
      <w:bCs/>
      <w:sz w:val="28"/>
      <w:szCs w:val="24"/>
    </w:rPr>
  </w:style>
  <w:style w:type="character" w:styleId="1425" w:customStyle="1">
    <w:name w:val="标题 7 字符1"/>
    <w:link w:val="732"/>
    <w:qFormat/>
    <w:rPr>
      <w:rFonts w:ascii="Calibri" w:hAnsi="Calibri" w:eastAsia="黑体" w:cs="Times New Roman"/>
      <w:b/>
      <w:bCs/>
    </w:rPr>
  </w:style>
  <w:style w:type="character" w:styleId="1426" w:customStyle="1">
    <w:name w:val="标题 8 字符"/>
    <w:link w:val="733"/>
    <w:qFormat/>
    <w:rPr>
      <w:rFonts w:ascii="Calibri" w:hAnsi="Calibri" w:eastAsia="黑体" w:cs="Times New Roman"/>
    </w:rPr>
  </w:style>
  <w:style w:type="character" w:styleId="1427" w:customStyle="1">
    <w:name w:val="标题 9 字符"/>
    <w:link w:val="734"/>
    <w:qFormat/>
    <w:rPr>
      <w:rFonts w:ascii="Calibri" w:hAnsi="Calibri" w:eastAsia="黑体" w:cs="Times New Roman"/>
      <w:b/>
    </w:rPr>
  </w:style>
  <w:style w:type="character" w:styleId="1428" w:customStyle="1">
    <w:name w:val="脚注文本 字符"/>
    <w:basedOn w:val="735"/>
    <w:link w:val="783"/>
    <w:qFormat/>
    <w:rPr>
      <w:rFonts w:ascii="Times New Roman" w:hAnsi="Times New Roman" w:eastAsia="宋体" w:cs="Times New Roman"/>
      <w:sz w:val="18"/>
    </w:rPr>
  </w:style>
  <w:style w:type="character" w:styleId="1429" w:customStyle="1">
    <w:name w:val="页眉 字符"/>
    <w:basedOn w:val="735"/>
    <w:link w:val="779"/>
    <w:qFormat/>
    <w:rPr>
      <w:sz w:val="18"/>
      <w:szCs w:val="18"/>
    </w:rPr>
  </w:style>
  <w:style w:type="character" w:styleId="1430" w:customStyle="1">
    <w:name w:val="页脚 字符"/>
    <w:basedOn w:val="735"/>
    <w:link w:val="778"/>
    <w:uiPriority w:val="99"/>
    <w:qFormat/>
    <w:rPr>
      <w:sz w:val="18"/>
      <w:szCs w:val="18"/>
    </w:rPr>
  </w:style>
  <w:style w:type="character" w:styleId="1431" w:customStyle="1">
    <w:name w:val="题注 字符"/>
    <w:link w:val="761"/>
    <w:qFormat/>
    <w:rPr>
      <w:rFonts w:ascii="Calibri" w:hAnsi="Calibri" w:eastAsia="仿宋" w:cstheme="majorBidi"/>
      <w:b/>
      <w:bCs/>
      <w:color w:val="4f81bd"/>
      <w:sz w:val="18"/>
      <w:szCs w:val="18"/>
      <w:lang w:eastAsia="en-US" w:bidi="en-US"/>
    </w:rPr>
  </w:style>
  <w:style w:type="character" w:styleId="1432" w:customStyle="1">
    <w:name w:val="标题 字符1"/>
    <w:link w:val="791"/>
    <w:qFormat/>
    <w:rPr>
      <w:rFonts w:ascii="Cambria" w:hAnsi="Cambria" w:eastAsia="仿宋"/>
      <w:color w:val="17365d"/>
      <w:spacing w:val="5"/>
      <w:sz w:val="52"/>
      <w:szCs w:val="52"/>
      <w:lang w:eastAsia="en-US" w:bidi="en-US"/>
    </w:rPr>
  </w:style>
  <w:style w:type="character" w:styleId="1433" w:customStyle="1">
    <w:name w:val="副标题 字符"/>
    <w:link w:val="782"/>
    <w:qFormat/>
    <w:rPr>
      <w:rFonts w:ascii="Cambria" w:hAnsi="Cambria" w:eastAsia="仿宋"/>
      <w:i/>
      <w:iCs/>
      <w:color w:val="4f81bd"/>
      <w:spacing w:val="15"/>
      <w:sz w:val="24"/>
      <w:szCs w:val="24"/>
      <w:lang w:eastAsia="en-US" w:bidi="en-US"/>
    </w:rPr>
  </w:style>
  <w:style w:type="character" w:styleId="1434" w:customStyle="1">
    <w:name w:val="正文文本缩进 3 字符"/>
    <w:link w:val="785"/>
    <w:qFormat/>
    <w:rPr>
      <w:rFonts w:ascii="宋体" w:hAnsi="宋体" w:eastAsia="仿宋"/>
      <w:sz w:val="24"/>
      <w:szCs w:val="24"/>
    </w:rPr>
  </w:style>
  <w:style w:type="character" w:styleId="1435" w:customStyle="1">
    <w:name w:val="文档结构图 字符"/>
    <w:link w:val="763"/>
    <w:qFormat/>
    <w:rPr>
      <w:rFonts w:eastAsia="仿宋"/>
      <w:sz w:val="24"/>
      <w:shd w:val="clear" w:color="auto" w:fill="000080"/>
      <w:lang w:eastAsia="en-US" w:bidi="en-US"/>
    </w:rPr>
  </w:style>
  <w:style w:type="character" w:styleId="1436" w:customStyle="1">
    <w:name w:val="纯文本 字符"/>
    <w:link w:val="774"/>
    <w:qFormat/>
    <w:rPr>
      <w:rFonts w:ascii="宋体" w:hAnsi="Courier New" w:eastAsia="仿宋"/>
      <w:sz w:val="24"/>
      <w:lang w:eastAsia="en-US"/>
    </w:rPr>
  </w:style>
  <w:style w:type="character" w:styleId="1437" w:customStyle="1">
    <w:name w:val="批注框文本 字符"/>
    <w:link w:val="777"/>
    <w:uiPriority w:val="99"/>
    <w:qFormat/>
    <w:rPr>
      <w:sz w:val="18"/>
      <w:szCs w:val="18"/>
    </w:rPr>
  </w:style>
  <w:style w:type="paragraph" w:styleId="1438">
    <w:name w:val="No Spacing"/>
    <w:qFormat/>
    <w:rPr>
      <w:rFonts w:ascii="Calibri" w:hAnsi="Calibri"/>
      <w:sz w:val="22"/>
      <w:szCs w:val="22"/>
      <w:lang w:eastAsia="en-US" w:bidi="en-US"/>
    </w:rPr>
  </w:style>
  <w:style w:type="paragraph" w:styleId="1439">
    <w:name w:val="List Paragraph"/>
    <w:basedOn w:val="725"/>
    <w:link w:val="1440"/>
    <w:uiPriority w:val="34"/>
    <w:qFormat/>
    <w:pPr>
      <w:ind w:firstLine="420"/>
    </w:pPr>
    <w:rPr>
      <w:sz w:val="20"/>
      <w:szCs w:val="20"/>
    </w:rPr>
  </w:style>
  <w:style w:type="character" w:styleId="1440" w:customStyle="1">
    <w:name w:val="列表段落 字符"/>
    <w:link w:val="1439"/>
    <w:uiPriority w:val="34"/>
    <w:qFormat/>
  </w:style>
  <w:style w:type="paragraph" w:styleId="1441">
    <w:name w:val="Quote"/>
    <w:basedOn w:val="725"/>
    <w:next w:val="725"/>
    <w:link w:val="1442"/>
    <w:qFormat/>
    <w:pPr>
      <w:ind w:firstLine="200"/>
      <w:jc w:val="left"/>
      <w:spacing w:after="200" w:line="360" w:lineRule="auto"/>
      <w:widowControl/>
    </w:pPr>
    <w:rPr>
      <w:rFonts w:ascii="Times New Roman" w:hAnsi="Times New Roman" w:eastAsia="仿宋"/>
      <w:i/>
      <w:iCs/>
      <w:color w:val="000080"/>
      <w:sz w:val="28"/>
      <w:szCs w:val="24"/>
    </w:rPr>
  </w:style>
  <w:style w:type="character" w:styleId="1442" w:customStyle="1">
    <w:name w:val="引用 字符"/>
    <w:link w:val="1441"/>
    <w:qFormat/>
    <w:rPr>
      <w:rFonts w:ascii="Times New Roman" w:hAnsi="Times New Roman" w:eastAsia="仿宋"/>
      <w:i/>
      <w:iCs/>
      <w:color w:val="000080"/>
      <w:sz w:val="28"/>
      <w:szCs w:val="24"/>
    </w:rPr>
  </w:style>
  <w:style w:type="paragraph" w:styleId="1443">
    <w:name w:val="Intense Quote"/>
    <w:basedOn w:val="725"/>
    <w:next w:val="725"/>
    <w:link w:val="1444"/>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44" w:customStyle="1">
    <w:name w:val="明显引用 字符"/>
    <w:link w:val="1443"/>
    <w:qFormat/>
    <w:rPr>
      <w:rFonts w:ascii="Times New Roman" w:hAnsi="Times New Roman" w:eastAsia="仿宋"/>
      <w:b/>
      <w:bCs/>
      <w:i/>
      <w:iCs/>
      <w:color w:val="4f81bd"/>
      <w:sz w:val="28"/>
      <w:szCs w:val="24"/>
    </w:rPr>
  </w:style>
  <w:style w:type="paragraph" w:styleId="1445" w:customStyle="1">
    <w:name w:val="*正文"/>
    <w:basedOn w:val="725"/>
    <w:qFormat/>
    <w:pPr>
      <w:ind w:firstLine="480"/>
      <w:spacing w:line="360" w:lineRule="auto"/>
    </w:pPr>
    <w:rPr>
      <w:rFonts w:ascii="宋体" w:hAnsi="宋体" w:eastAsia="宋体" w:cs="Times New Roman"/>
      <w:sz w:val="24"/>
      <w:szCs w:val="24"/>
    </w:rPr>
  </w:style>
  <w:style w:type="character" w:styleId="1446" w:customStyle="1">
    <w:name w:val="NormalCharacter"/>
    <w:qFormat/>
  </w:style>
  <w:style w:type="paragraph" w:styleId="1447" w:customStyle="1">
    <w:name w:val="样式 首行缩进:  2 字符"/>
    <w:basedOn w:val="725"/>
    <w:qFormat/>
    <w:pPr>
      <w:ind w:firstLine="480"/>
      <w:spacing w:line="360" w:lineRule="auto"/>
    </w:pPr>
    <w:rPr>
      <w:rFonts w:cs="宋体"/>
      <w:sz w:val="24"/>
    </w:rPr>
  </w:style>
  <w:style w:type="paragraph" w:styleId="1448" w:customStyle="1">
    <w:name w:val="@正文文本首行缩进 Alt＋w"/>
    <w:basedOn w:val="725"/>
    <w:qFormat/>
    <w:pPr>
      <w:ind w:firstLine="200"/>
      <w:spacing w:line="360" w:lineRule="auto"/>
    </w:pPr>
    <w:rPr>
      <w:rFonts w:ascii="仿宋_GB2312" w:hAnsi="宋体" w:eastAsia="仿宋_GB2312" w:cs="宋体"/>
      <w:color w:val="000000"/>
      <w:sz w:val="32"/>
      <w:szCs w:val="32"/>
      <w:lang w:val="zh-CN"/>
    </w:rPr>
  </w:style>
  <w:style w:type="paragraph" w:styleId="1449" w:customStyle="1">
    <w:name w:val="DAS正文"/>
    <w:basedOn w:val="725"/>
    <w:qFormat/>
    <w:pPr>
      <w:ind w:right="181" w:firstLine="480"/>
      <w:spacing w:line="360" w:lineRule="auto"/>
    </w:pPr>
    <w:rPr>
      <w:rFonts w:ascii="Verdana" w:hAnsi="Verdana" w:eastAsia="宋体" w:cs="Times New Roman"/>
      <w:szCs w:val="24"/>
    </w:rPr>
  </w:style>
  <w:style w:type="paragraph" w:styleId="1450" w:customStyle="1">
    <w:name w:val="Plain Text1"/>
    <w:basedOn w:val="725"/>
    <w:next w:val="758"/>
    <w:qFormat/>
    <w:pPr>
      <w:ind w:firstLine="3584"/>
      <w:spacing w:line="360" w:lineRule="auto"/>
    </w:pPr>
  </w:style>
  <w:style w:type="paragraph" w:styleId="1451" w:customStyle="1">
    <w:name w:val="xl31"/>
    <w:basedOn w:val="725"/>
    <w:next w:val="768"/>
    <w:qFormat/>
    <w:pPr>
      <w:ind w:firstLine="3584"/>
      <w:spacing w:before="280" w:after="280"/>
      <w:widowControl/>
    </w:pPr>
  </w:style>
  <w:style w:type="paragraph" w:styleId="1452" w:customStyle="1">
    <w:name w:val="表格内容"/>
    <w:basedOn w:val="725"/>
    <w:qFormat/>
    <w:pPr>
      <w:ind w:firstLine="200"/>
      <w:spacing w:line="360" w:lineRule="auto"/>
    </w:pPr>
    <w:rPr>
      <w:rFonts w:ascii="Calibri" w:hAnsi="Calibri"/>
      <w:sz w:val="20"/>
    </w:rPr>
  </w:style>
  <w:style w:type="paragraph" w:styleId="1453" w:customStyle="1">
    <w:name w:val="--"/>
    <w:basedOn w:val="725"/>
    <w:qFormat/>
    <w:pPr>
      <w:ind w:firstLine="200"/>
    </w:pPr>
    <w:rPr>
      <w:rFonts w:ascii="宋体" w:hAnsi="宋体" w:eastAsia="宋体" w:cs="Times New Roman"/>
      <w:szCs w:val="21"/>
    </w:rPr>
  </w:style>
  <w:style w:type="paragraph" w:styleId="1454" w:customStyle="1">
    <w:name w:val="二级目录"/>
    <w:next w:val="725"/>
    <w:uiPriority w:val="99"/>
    <w:qFormat/>
    <w:pPr>
      <w:ind w:left="567" w:hanging="567"/>
      <w:tabs>
        <w:tab w:val="left" w:pos="720" w:leader="none"/>
      </w:tabs>
      <w:outlineLvl w:val="1"/>
    </w:pPr>
    <w:rPr>
      <w:b/>
      <w:sz w:val="30"/>
      <w:szCs w:val="28"/>
    </w:rPr>
  </w:style>
  <w:style w:type="paragraph" w:styleId="1455" w:customStyle="1">
    <w:name w:val="AONormal"/>
    <w:qFormat/>
    <w:pPr>
      <w:ind w:firstLine="440"/>
      <w:spacing w:line="400" w:lineRule="exact"/>
    </w:pPr>
    <w:rPr>
      <w:rFonts w:ascii="华文楷体" w:hAnsi="华文楷体" w:eastAsia="华文楷体" w:cs="华文楷体"/>
      <w:sz w:val="22"/>
      <w:szCs w:val="21"/>
    </w:rPr>
  </w:style>
  <w:style w:type="paragraph" w:styleId="1456" w:customStyle="1">
    <w:name w:val="正文_2_1_0"/>
    <w:qFormat/>
    <w:pPr>
      <w:jc w:val="both"/>
      <w:widowControl w:val="off"/>
    </w:pPr>
    <w:rPr>
      <w:rFonts w:ascii="Calibri" w:hAnsi="Calibri"/>
    </w:rPr>
  </w:style>
  <w:style w:type="paragraph" w:styleId="1457" w:customStyle="1">
    <w:name w:val="sh4"/>
    <w:basedOn w:val="725"/>
    <w:qFormat/>
    <w:pPr>
      <w:ind w:firstLine="420"/>
      <w:spacing w:line="460" w:lineRule="exact"/>
    </w:pPr>
    <w:rPr>
      <w:rFonts w:ascii="宋体" w:hAnsi="宋体"/>
      <w:szCs w:val="21"/>
      <w:lang w:eastAsia="en-US"/>
    </w:rPr>
  </w:style>
  <w:style w:type="paragraph" w:styleId="1458" w:customStyle="1">
    <w:name w:val="正文_3_0"/>
    <w:qFormat/>
    <w:pPr>
      <w:jc w:val="both"/>
      <w:widowControl w:val="off"/>
    </w:pPr>
    <w:rPr>
      <w:sz w:val="21"/>
    </w:rPr>
  </w:style>
  <w:style w:type="paragraph" w:styleId="1459" w:customStyle="1">
    <w:name w:val="WPS Plain"/>
    <w:qFormat/>
    <w:rPr>
      <w:sz w:val="21"/>
      <w:szCs w:val="22"/>
    </w:rPr>
  </w:style>
  <w:style w:type="character" w:styleId="1460" w:customStyle="1">
    <w:name w:val="font11"/>
    <w:basedOn w:val="735"/>
    <w:qFormat/>
    <w:rPr>
      <w:rFonts w:hint="eastAsia" w:ascii="宋体" w:hAnsi="宋体" w:eastAsia="宋体" w:cs="宋体"/>
      <w:color w:val="000000"/>
      <w:sz w:val="24"/>
      <w:szCs w:val="24"/>
      <w:u w:val="none"/>
    </w:rPr>
  </w:style>
  <w:style w:type="character" w:styleId="1461" w:customStyle="1">
    <w:name w:val="font41"/>
    <w:basedOn w:val="735"/>
    <w:qFormat/>
    <w:rPr>
      <w:rFonts w:hint="default" w:ascii="Times New Roman" w:hAnsi="Times New Roman" w:cs="Times New Roman"/>
      <w:color w:val="000000"/>
      <w:sz w:val="18"/>
      <w:szCs w:val="18"/>
      <w:u w:val="none"/>
    </w:rPr>
  </w:style>
  <w:style w:type="character" w:styleId="1462" w:customStyle="1">
    <w:name w:val="font31"/>
    <w:basedOn w:val="735"/>
    <w:qFormat/>
    <w:rPr>
      <w:rFonts w:hint="eastAsia" w:ascii="宋体" w:hAnsi="宋体" w:eastAsia="宋体" w:cs="宋体"/>
      <w:color w:val="000000"/>
      <w:sz w:val="18"/>
      <w:szCs w:val="18"/>
      <w:u w:val="none"/>
    </w:rPr>
  </w:style>
  <w:style w:type="character" w:styleId="1463" w:customStyle="1">
    <w:name w:val="font21"/>
    <w:basedOn w:val="735"/>
    <w:qFormat/>
    <w:rPr>
      <w:rFonts w:hint="eastAsia" w:ascii="宋体" w:hAnsi="宋体" w:eastAsia="宋体" w:cs="宋体"/>
      <w:color w:val="000000"/>
      <w:sz w:val="18"/>
      <w:szCs w:val="18"/>
      <w:u w:val="none"/>
    </w:rPr>
  </w:style>
  <w:style w:type="character" w:styleId="1464" w:customStyle="1">
    <w:name w:val="font01"/>
    <w:basedOn w:val="735"/>
    <w:qFormat/>
    <w:rPr>
      <w:rFonts w:hint="eastAsia" w:ascii="宋体" w:hAnsi="宋体" w:eastAsia="宋体" w:cs="宋体"/>
      <w:color w:val="000000"/>
      <w:sz w:val="24"/>
      <w:szCs w:val="24"/>
      <w:u w:val="none"/>
    </w:rPr>
  </w:style>
  <w:style w:type="character" w:styleId="1465" w:customStyle="1">
    <w:name w:val="正文文本缩进 字符"/>
    <w:link w:val="769"/>
    <w:uiPriority w:val="99"/>
    <w:rPr>
      <w:rFonts w:asciiTheme="minorHAnsi" w:hAnsiTheme="minorHAnsi" w:eastAsiaTheme="minorEastAsia" w:cstheme="minorBidi"/>
    </w:rPr>
  </w:style>
  <w:style w:type="paragraph" w:styleId="1466" w:customStyle="1">
    <w:name w:val="普通正文"/>
    <w:basedOn w:val="725"/>
    <w:pPr>
      <w:ind w:firstLine="480"/>
      <w:jc w:val="left"/>
      <w:spacing w:before="120" w:after="120" w:line="360" w:lineRule="auto"/>
    </w:pPr>
    <w:rPr>
      <w:rFonts w:ascii="Arial" w:hAnsi="Arial" w:eastAsia="宋体"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hyperlink" Target="http://www.ccgp-jiangsu.gov.cn/jiangsu/paying.html" TargetMode="External"/><Relationship Id="rId15" Type="http://schemas.openxmlformats.org/officeDocument/2006/relationships/hyperlink" Target="http://czj.taizhou.gov.cn/col/col61762/index.html" TargetMode="External"/><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DD3BE67-541E-4A5E-8EE0-292691D26F7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钱林</cp:lastModifiedBy>
  <cp:revision>102</cp:revision>
  <dcterms:created xsi:type="dcterms:W3CDTF">2025-02-05T03:26:00Z</dcterms:created>
  <dcterms:modified xsi:type="dcterms:W3CDTF">2026-10-13T01:34:45Z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E0DB81673E08426481621CF4B16B644A_13</vt:lpwstr>
  </property>
  <property fmtid="{D5CDD505-2E9C-101B-9397-08002B2CF9AE}" pid="4" name="KSOTemplateDocerSaveRecord">
    <vt:lpwstr>eyJoZGlkIjoiODA5ZmFlOTdmM2I2Y2ZlODU1ZGI5ZjdjN2NjZGEwYWUiLCJ1c2VySWQiOiIyNTcxODI5MDEifQ==</vt:lpwstr>
  </property>
</Properties>
</file>