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南京市儿童医院</w:t>
      </w:r>
      <w:r/>
    </w:p>
    <w:p>
      <w:pPr>
        <w:jc w:val="center"/>
        <w:rPr>
          <w:rFonts w:ascii="宋体" w:hAnsi="宋体" w:cs="宋体"/>
          <w:b/>
          <w:bCs/>
          <w:sz w:val="36"/>
          <w:szCs w:val="36"/>
          <w:u w:val="single"/>
        </w:rPr>
      </w:pPr>
      <w:r>
        <w:rPr>
          <w:rFonts w:hint="eastAsia" w:ascii="宋体" w:hAnsi="宋体" w:cs="宋体"/>
          <w:b/>
          <w:bCs/>
          <w:sz w:val="36"/>
          <w:szCs w:val="36"/>
          <w:u w:val="single"/>
        </w:rPr>
        <w:t xml:space="preserve">乳蛋白深度水解配方奶粉采购项目</w:t>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36"/>
        </w:rPr>
      </w:pPr>
      <w:r>
        <w:rPr>
          <w:rFonts w:ascii="宋体" w:hAnsi="宋体" w:cs="宋体"/>
          <w:b/>
          <w:bCs/>
          <w:sz w:val="36"/>
        </w:rPr>
      </w:r>
      <w:r/>
    </w:p>
    <w:p>
      <w:pPr>
        <w:jc w:val="center"/>
        <w:rPr>
          <w:rFonts w:ascii="宋体" w:hAnsi="宋体" w:cs="宋体"/>
          <w:b/>
          <w:bCs/>
          <w:sz w:val="96"/>
        </w:rPr>
      </w:pPr>
      <w:r>
        <w:rPr>
          <w:rFonts w:hint="eastAsia" w:ascii="宋体" w:hAnsi="宋体" w:cs="宋体"/>
          <w:b/>
          <w:bCs/>
          <w:sz w:val="96"/>
          <w:szCs w:val="72"/>
        </w:rPr>
        <w:t xml:space="preserve">招标文件</w:t>
      </w:r>
      <w:r/>
    </w:p>
    <w:p>
      <w:pPr>
        <w:rPr>
          <w:rFonts w:ascii="宋体" w:hAnsi="宋体" w:cs="宋体"/>
          <w:b/>
          <w:bCs/>
          <w:sz w:val="36"/>
        </w:rPr>
      </w:pPr>
      <w:r>
        <w:rPr>
          <w:rFonts w:ascii="宋体" w:hAnsi="宋体" w:cs="宋体"/>
          <w:b/>
          <w:bCs/>
          <w:sz w:val="36"/>
        </w:rPr>
      </w:r>
      <w:r/>
    </w:p>
    <w:p>
      <w:pPr>
        <w:pStyle w:val="961"/>
        <w:ind w:firstLine="361"/>
      </w:pPr>
      <w:r>
        <w:rPr>
          <w:rFonts w:hint="eastAsia" w:ascii="宋体" w:hAnsi="宋体" w:cs="宋体"/>
          <w:b/>
          <w:bCs/>
          <w:sz w:val="36"/>
        </w:rPr>
        <w:t xml:space="preserve">项目编号：</w:t>
      </w:r>
      <w:r>
        <w:rPr>
          <w:rFonts w:hint="eastAsia" w:ascii="宋体" w:hAnsi="宋体" w:cs="宋体"/>
          <w:b/>
          <w:bCs/>
          <w:sz w:val="36"/>
        </w:rPr>
        <w:t xml:space="preserve">JSZC-320100-SOHO-G2026-0064</w:t>
      </w:r>
      <w:r/>
    </w:p>
    <w:p>
      <w:pPr>
        <w:pStyle w:val="961"/>
        <w:ind w:firstLine="240"/>
      </w:pPr>
      <w:r/>
      <w:r/>
    </w:p>
    <w:p>
      <w:pPr>
        <w:jc w:val="center"/>
        <w:rPr>
          <w:rFonts w:ascii="宋体" w:hAnsi="宋体" w:cs="宋体"/>
          <w:b/>
          <w:bCs/>
          <w:color w:val="0000ff"/>
          <w:sz w:val="36"/>
        </w:rPr>
      </w:pPr>
      <w:r>
        <w:rPr>
          <w:rFonts w:eastAsia="Times New Roman"/>
          <w:szCs w:val="21"/>
        </w:rPr>
        <mc:AlternateContent>
          <mc:Choice Requires="wpg">
            <w:drawing>
              <wp:inline xmlns:wp="http://schemas.openxmlformats.org/drawingml/2006/wordprocessingDrawing" distT="0" distB="0" distL="0" distR="0">
                <wp:extent cx="1611630" cy="1597025"/>
                <wp:effectExtent l="0" t="0" r="7620" b="3175"/>
                <wp:docPr id="2"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r/>
                      </pic:nvPicPr>
                      <pic:blipFill>
                        <a:blip r:embed="rId18"/>
                        <a:stretch/>
                      </pic:blipFill>
                      <pic:spPr bwMode="auto">
                        <a:xfrm>
                          <a:off x="0" y="0"/>
                          <a:ext cx="1611630" cy="15970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6.9pt;height:125.8pt;mso-wrap-distance-left:0.0pt;mso-wrap-distance-top:0.0pt;mso-wrap-distance-right:0.0pt;mso-wrap-distance-bottom:0.0pt;" stroked="false">
                <v:path textboxrect="0,0,0,0"/>
                <v:imagedata r:id="rId18" o:title=""/>
              </v:shape>
            </w:pict>
          </mc:Fallback>
        </mc:AlternateContent>
      </w:r>
      <w:r/>
    </w:p>
    <w:p>
      <w:pPr>
        <w:jc w:val="center"/>
        <w:rPr>
          <w:rFonts w:ascii="宋体" w:hAnsi="宋体" w:cs="宋体"/>
          <w:b/>
          <w:bCs/>
          <w:color w:val="0000ff"/>
          <w:sz w:val="36"/>
        </w:rPr>
      </w:pPr>
      <w:r>
        <w:rPr>
          <w:rFonts w:ascii="宋体" w:hAnsi="宋体" w:cs="宋体"/>
          <w:b/>
          <w:bCs/>
          <w:color w:val="0000ff"/>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jc w:val="center"/>
        <w:rPr>
          <w:rFonts w:ascii="宋体" w:hAnsi="宋体" w:cs="宋体"/>
          <w:b/>
          <w:sz w:val="36"/>
          <w:szCs w:val="30"/>
        </w:rPr>
      </w:pPr>
      <w:r>
        <w:rPr>
          <w:rFonts w:hint="eastAsia" w:ascii="宋体" w:hAnsi="宋体" w:cs="宋体"/>
          <w:b/>
          <w:sz w:val="36"/>
          <w:szCs w:val="30"/>
        </w:rPr>
        <w:t xml:space="preserve">江苏苏豪创新科技集团有限公司</w:t>
      </w:r>
      <w:r/>
    </w:p>
    <w:p>
      <w:pPr>
        <w:jc w:val="center"/>
        <w:rPr>
          <w:rFonts w:ascii="宋体" w:hAnsi="宋体" w:cs="宋体"/>
          <w:b/>
          <w:bCs/>
          <w:spacing w:val="40"/>
          <w:sz w:val="36"/>
          <w:szCs w:val="30"/>
        </w:rPr>
        <w:sectPr>
          <w:headerReference w:type="default" r:id="rId9"/>
          <w:headerReference w:type="first" r:id="rId10"/>
          <w:footerReference w:type="default" r:id="rId13"/>
          <w:footnotePr/>
          <w:endnotePr/>
          <w:type w:val="nextPage"/>
          <w:pgSz w:w="11906" w:h="16838" w:orient="portrait"/>
          <w:pgMar w:top="1134" w:right="1417" w:bottom="850" w:left="1417" w:header="850" w:footer="992" w:gutter="0"/>
          <w:cols w:num="1" w:sep="0" w:space="0" w:equalWidth="1"/>
          <w:docGrid w:linePitch="360"/>
        </w:sectPr>
      </w:pPr>
      <w:r>
        <w:rPr>
          <w:rFonts w:hint="eastAsia" w:ascii="宋体" w:hAnsi="宋体" w:cs="宋体"/>
          <w:b/>
          <w:bCs/>
          <w:spacing w:val="40"/>
          <w:sz w:val="36"/>
          <w:szCs w:val="30"/>
        </w:rPr>
        <w:t xml:space="preserve">二○二六年十月</w:t>
      </w:r>
      <w:r/>
    </w:p>
    <w:p>
      <w:pPr>
        <w:jc w:val="center"/>
        <w:rPr>
          <w:rFonts w:ascii="宋体" w:hAnsi="宋体" w:cs="宋体"/>
          <w:sz w:val="32"/>
          <w:szCs w:val="32"/>
        </w:rPr>
        <w:outlineLvl w:val="0"/>
      </w:pPr>
      <w:r/>
      <w:bookmarkStart w:id="0" w:name="_Toc15549"/>
      <w:r>
        <w:rPr>
          <w:rFonts w:hint="eastAsia" w:ascii="宋体" w:hAnsi="宋体" w:cs="宋体"/>
          <w:b/>
          <w:sz w:val="32"/>
          <w:szCs w:val="32"/>
        </w:rPr>
        <w:t xml:space="preserve">目  录</w:t>
      </w:r>
      <w:bookmarkEnd w:id="0"/>
      <w:r/>
      <w:r/>
    </w:p>
    <w:p>
      <w:pPr>
        <w:ind w:firstLine="422"/>
        <w:rPr>
          <w:rFonts w:ascii="宋体" w:hAnsi="宋体" w:cs="宋体"/>
          <w:b/>
          <w:szCs w:val="20"/>
        </w:rPr>
      </w:pPr>
      <w:r>
        <w:rPr>
          <w:rFonts w:ascii="宋体" w:hAnsi="宋体" w:cs="宋体"/>
          <w:b/>
          <w:szCs w:val="20"/>
        </w:rPr>
      </w:r>
      <w:r/>
    </w:p>
    <w:p>
      <w:pPr>
        <w:pStyle w:val="955"/>
        <w:tabs>
          <w:tab w:val="right" w:pos="9072" w:leader="dot"/>
        </w:tabs>
        <w:rPr>
          <w:sz w:val="24"/>
        </w:rPr>
      </w:pPr>
      <w:r>
        <w:rPr>
          <w:rFonts w:ascii="宋体" w:hAnsi="宋体" w:cs="宋体"/>
          <w:sz w:val="24"/>
        </w:rPr>
        <w:fldChar w:fldCharType="begin"/>
      </w:r>
      <w:r>
        <w:rPr>
          <w:rFonts w:ascii="宋体" w:hAnsi="宋体" w:cs="宋体"/>
          <w:sz w:val="24"/>
        </w:rPr>
        <w:instrText xml:space="preserve">TOC \o "1-3" \h \u </w:instrText>
      </w:r>
      <w:r>
        <w:rPr>
          <w:rFonts w:ascii="宋体" w:hAnsi="宋体" w:cs="宋体"/>
          <w:sz w:val="24"/>
        </w:rPr>
        <w:fldChar w:fldCharType="separate"/>
      </w:r>
      <w:hyperlink w:tooltip="#_Toc15549" w:anchor="_Toc15549" w:history="1">
        <w:r>
          <w:rPr>
            <w:rFonts w:hint="eastAsia" w:ascii="宋体" w:hAnsi="宋体" w:cs="宋体"/>
            <w:sz w:val="24"/>
          </w:rPr>
          <w:t xml:space="preserve">目  录</w:t>
        </w:r>
        <w:r>
          <w:rPr>
            <w:sz w:val="24"/>
          </w:rPr>
          <w:tab/>
        </w:r>
        <w:r>
          <w:rPr>
            <w:sz w:val="24"/>
          </w:rPr>
          <w:fldChar w:fldCharType="begin"/>
        </w:r>
        <w:r>
          <w:rPr>
            <w:sz w:val="24"/>
          </w:rPr>
          <w:instrText xml:space="preserve"> PAGEREF _Toc15549 \h </w:instrText>
        </w:r>
        <w:r>
          <w:rPr>
            <w:sz w:val="24"/>
          </w:rPr>
        </w:r>
        <w:r>
          <w:rPr>
            <w:sz w:val="24"/>
          </w:rPr>
          <w:fldChar w:fldCharType="separate"/>
        </w:r>
        <w:r>
          <w:rPr>
            <w:sz w:val="24"/>
          </w:rPr>
          <w:t xml:space="preserve">2</w:t>
        </w:r>
        <w:r>
          <w:rPr>
            <w:sz w:val="24"/>
          </w:rPr>
          <w:fldChar w:fldCharType="end"/>
        </w:r>
      </w:hyperlink>
      <w:r/>
      <w:r/>
    </w:p>
    <w:p>
      <w:pPr>
        <w:pStyle w:val="955"/>
        <w:tabs>
          <w:tab w:val="right" w:pos="9072" w:leader="dot"/>
        </w:tabs>
        <w:rPr>
          <w:sz w:val="24"/>
        </w:rPr>
      </w:pPr>
      <w:r/>
      <w:hyperlink w:tooltip="#_Toc2975" w:anchor="_Toc2975" w:history="1">
        <w:r>
          <w:rPr>
            <w:rFonts w:hint="eastAsia" w:ascii="宋体" w:hAnsi="宋体" w:cs="宋体"/>
            <w:sz w:val="24"/>
          </w:rPr>
          <w:t xml:space="preserve">第一章  投标邀请</w:t>
        </w:r>
        <w:r>
          <w:rPr>
            <w:sz w:val="24"/>
          </w:rPr>
          <w:tab/>
        </w:r>
        <w:r>
          <w:rPr>
            <w:sz w:val="24"/>
          </w:rPr>
          <w:fldChar w:fldCharType="begin"/>
        </w:r>
        <w:r>
          <w:rPr>
            <w:sz w:val="24"/>
          </w:rPr>
          <w:instrText xml:space="preserve"> PAGEREF _Toc2975 \h </w:instrText>
        </w:r>
        <w:r>
          <w:rPr>
            <w:sz w:val="24"/>
          </w:rPr>
        </w:r>
        <w:r>
          <w:rPr>
            <w:sz w:val="24"/>
          </w:rPr>
          <w:fldChar w:fldCharType="separate"/>
        </w:r>
        <w:r>
          <w:rPr>
            <w:sz w:val="24"/>
          </w:rPr>
          <w:t xml:space="preserve">4</w:t>
        </w:r>
        <w:r>
          <w:rPr>
            <w:sz w:val="24"/>
          </w:rPr>
          <w:fldChar w:fldCharType="end"/>
        </w:r>
      </w:hyperlink>
      <w:r/>
      <w:r/>
    </w:p>
    <w:p>
      <w:pPr>
        <w:pStyle w:val="955"/>
        <w:tabs>
          <w:tab w:val="right" w:pos="9072" w:leader="dot"/>
        </w:tabs>
        <w:rPr>
          <w:sz w:val="24"/>
        </w:rPr>
      </w:pPr>
      <w:r/>
      <w:hyperlink w:tooltip="#_Toc5881" w:anchor="_Toc5881" w:history="1">
        <w:r>
          <w:rPr>
            <w:rFonts w:hint="eastAsia" w:ascii="宋体" w:hAnsi="宋体" w:cs="宋体"/>
            <w:sz w:val="24"/>
          </w:rPr>
          <w:t xml:space="preserve">第二章  投标人须知</w:t>
        </w:r>
        <w:r>
          <w:rPr>
            <w:sz w:val="24"/>
          </w:rPr>
          <w:tab/>
        </w:r>
        <w:r>
          <w:rPr>
            <w:sz w:val="24"/>
          </w:rPr>
          <w:fldChar w:fldCharType="begin"/>
        </w:r>
        <w:r>
          <w:rPr>
            <w:sz w:val="24"/>
          </w:rPr>
          <w:instrText xml:space="preserve"> PAGEREF _Toc5881 \h </w:instrText>
        </w:r>
        <w:r>
          <w:rPr>
            <w:sz w:val="24"/>
          </w:rPr>
        </w:r>
        <w:r>
          <w:rPr>
            <w:sz w:val="24"/>
          </w:rPr>
          <w:fldChar w:fldCharType="separate"/>
        </w:r>
        <w:r>
          <w:rPr>
            <w:sz w:val="24"/>
          </w:rPr>
          <w:t xml:space="preserve">8</w:t>
        </w:r>
        <w:r>
          <w:rPr>
            <w:sz w:val="24"/>
          </w:rPr>
          <w:fldChar w:fldCharType="end"/>
        </w:r>
      </w:hyperlink>
      <w:r/>
      <w:r/>
    </w:p>
    <w:p>
      <w:pPr>
        <w:pStyle w:val="955"/>
        <w:tabs>
          <w:tab w:val="right" w:pos="9072" w:leader="dot"/>
        </w:tabs>
        <w:rPr>
          <w:sz w:val="24"/>
        </w:rPr>
      </w:pPr>
      <w:r/>
      <w:hyperlink w:tooltip="#_Toc21594" w:anchor="_Toc21594" w:history="1">
        <w:r>
          <w:rPr>
            <w:rFonts w:hint="eastAsia" w:ascii="宋体" w:hAnsi="宋体" w:cs="宋体"/>
            <w:sz w:val="24"/>
          </w:rPr>
          <w:t xml:space="preserve">第三章  合同文本</w:t>
        </w:r>
        <w:r>
          <w:rPr>
            <w:sz w:val="24"/>
          </w:rPr>
          <w:tab/>
        </w:r>
        <w:r>
          <w:rPr>
            <w:sz w:val="24"/>
          </w:rPr>
          <w:fldChar w:fldCharType="begin"/>
        </w:r>
        <w:r>
          <w:rPr>
            <w:sz w:val="24"/>
          </w:rPr>
          <w:instrText xml:space="preserve"> PAGEREF _Toc21594 \h </w:instrText>
        </w:r>
        <w:r>
          <w:rPr>
            <w:sz w:val="24"/>
          </w:rPr>
        </w:r>
        <w:r>
          <w:rPr>
            <w:sz w:val="24"/>
          </w:rPr>
          <w:fldChar w:fldCharType="separate"/>
        </w:r>
        <w:r>
          <w:rPr>
            <w:sz w:val="24"/>
          </w:rPr>
          <w:t xml:space="preserve">16</w:t>
        </w:r>
        <w:r>
          <w:rPr>
            <w:sz w:val="24"/>
          </w:rPr>
          <w:fldChar w:fldCharType="end"/>
        </w:r>
      </w:hyperlink>
      <w:r/>
      <w:r/>
    </w:p>
    <w:p>
      <w:pPr>
        <w:pStyle w:val="955"/>
        <w:tabs>
          <w:tab w:val="right" w:pos="9072" w:leader="dot"/>
        </w:tabs>
        <w:rPr>
          <w:sz w:val="24"/>
        </w:rPr>
      </w:pPr>
      <w:r/>
      <w:hyperlink w:tooltip="#_Toc16162" w:anchor="_Toc16162" w:history="1">
        <w:r>
          <w:rPr>
            <w:rFonts w:hint="eastAsia" w:ascii="宋体" w:hAnsi="宋体" w:cs="宋体"/>
            <w:sz w:val="24"/>
          </w:rPr>
          <w:t xml:space="preserve">第四章  采购需求</w:t>
        </w:r>
        <w:r>
          <w:rPr>
            <w:sz w:val="24"/>
          </w:rPr>
          <w:tab/>
        </w:r>
        <w:r>
          <w:rPr>
            <w:sz w:val="24"/>
          </w:rPr>
          <w:fldChar w:fldCharType="begin"/>
        </w:r>
        <w:r>
          <w:rPr>
            <w:sz w:val="24"/>
          </w:rPr>
          <w:instrText xml:space="preserve"> PAGEREF _Toc16162 \h </w:instrText>
        </w:r>
        <w:r>
          <w:rPr>
            <w:sz w:val="24"/>
          </w:rPr>
        </w:r>
        <w:r>
          <w:rPr>
            <w:sz w:val="24"/>
          </w:rPr>
          <w:fldChar w:fldCharType="separate"/>
        </w:r>
        <w:r>
          <w:rPr>
            <w:sz w:val="24"/>
          </w:rPr>
          <w:t xml:space="preserve">20</w:t>
        </w:r>
        <w:r>
          <w:rPr>
            <w:sz w:val="24"/>
          </w:rPr>
          <w:fldChar w:fldCharType="end"/>
        </w:r>
      </w:hyperlink>
      <w:r/>
      <w:r/>
    </w:p>
    <w:p>
      <w:pPr>
        <w:pStyle w:val="955"/>
        <w:tabs>
          <w:tab w:val="right" w:pos="9072" w:leader="dot"/>
        </w:tabs>
        <w:rPr>
          <w:sz w:val="24"/>
        </w:rPr>
      </w:pPr>
      <w:r/>
      <w:hyperlink w:tooltip="#_Toc26041" w:anchor="_Toc26041" w:history="1">
        <w:r>
          <w:rPr>
            <w:rFonts w:hint="eastAsia" w:ascii="宋体" w:hAnsi="宋体" w:cs="宋体"/>
            <w:sz w:val="24"/>
          </w:rPr>
          <w:t xml:space="preserve">第五章  评标方法与评标标准</w:t>
        </w:r>
        <w:r>
          <w:rPr>
            <w:sz w:val="24"/>
          </w:rPr>
          <w:tab/>
        </w:r>
        <w:r>
          <w:rPr>
            <w:sz w:val="24"/>
          </w:rPr>
          <w:fldChar w:fldCharType="begin"/>
        </w:r>
        <w:r>
          <w:rPr>
            <w:sz w:val="24"/>
          </w:rPr>
          <w:instrText xml:space="preserve"> PAGEREF _Toc26041 \h </w:instrText>
        </w:r>
        <w:r>
          <w:rPr>
            <w:sz w:val="24"/>
          </w:rPr>
        </w:r>
        <w:r>
          <w:rPr>
            <w:sz w:val="24"/>
          </w:rPr>
          <w:fldChar w:fldCharType="separate"/>
        </w:r>
        <w:r>
          <w:rPr>
            <w:sz w:val="24"/>
          </w:rPr>
          <w:t xml:space="preserve">25</w:t>
        </w:r>
        <w:r>
          <w:rPr>
            <w:sz w:val="24"/>
          </w:rPr>
          <w:fldChar w:fldCharType="end"/>
        </w:r>
      </w:hyperlink>
      <w:r/>
      <w:r/>
    </w:p>
    <w:p>
      <w:pPr>
        <w:pStyle w:val="955"/>
        <w:tabs>
          <w:tab w:val="right" w:pos="9072" w:leader="dot"/>
        </w:tabs>
        <w:rPr>
          <w:rFonts w:ascii="宋体" w:hAnsi="宋体" w:cs="宋体"/>
          <w:sz w:val="24"/>
        </w:rPr>
      </w:pPr>
      <w:r/>
      <w:hyperlink w:tooltip="#_Toc31068" w:anchor="_Toc31068" w:history="1">
        <w:r>
          <w:rPr>
            <w:rFonts w:hint="eastAsia" w:ascii="宋体" w:hAnsi="宋体" w:cs="宋体"/>
            <w:sz w:val="24"/>
          </w:rPr>
          <w:t xml:space="preserve">第六章  投标文件格式</w:t>
        </w:r>
        <w:r>
          <w:rPr>
            <w:sz w:val="24"/>
          </w:rPr>
          <w:tab/>
        </w:r>
        <w:r>
          <w:rPr>
            <w:sz w:val="24"/>
          </w:rPr>
          <w:fldChar w:fldCharType="begin"/>
        </w:r>
        <w:r>
          <w:rPr>
            <w:sz w:val="24"/>
          </w:rPr>
          <w:instrText xml:space="preserve"> PAGEREF _Toc31068 \h </w:instrText>
        </w:r>
        <w:r>
          <w:rPr>
            <w:sz w:val="24"/>
          </w:rPr>
        </w:r>
        <w:r>
          <w:rPr>
            <w:sz w:val="24"/>
          </w:rPr>
          <w:fldChar w:fldCharType="separate"/>
        </w:r>
        <w:r>
          <w:rPr>
            <w:sz w:val="24"/>
          </w:rPr>
          <w:t xml:space="preserve">31</w:t>
        </w:r>
        <w:r>
          <w:rPr>
            <w:sz w:val="24"/>
          </w:rPr>
          <w:fldChar w:fldCharType="end"/>
        </w:r>
      </w:hyperlink>
      <w:r>
        <w:rPr>
          <w:rFonts w:ascii="宋体" w:hAnsi="宋体" w:cs="宋体"/>
          <w:sz w:val="24"/>
        </w:rPr>
        <w:fldChar w:fldCharType="end"/>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20"/>
        <w:rPr>
          <w:rFonts w:ascii="宋体" w:hAnsi="宋体" w:cs="宋体"/>
          <w:szCs w:val="20"/>
        </w:rPr>
        <w:sectPr>
          <w:headerReference w:type="default" r:id="rId11"/>
          <w:footerReference w:type="default" r:id="rId14"/>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0"/>
        </w:rPr>
      </w:r>
      <w:r/>
    </w:p>
    <w:p>
      <w:pPr>
        <w:jc w:val="center"/>
        <w:rPr>
          <w:rFonts w:ascii="宋体" w:hAnsi="宋体" w:cs="宋体"/>
          <w:b/>
          <w:sz w:val="32"/>
          <w:szCs w:val="32"/>
        </w:rPr>
        <w:outlineLvl w:val="0"/>
      </w:pPr>
      <w:r/>
      <w:bookmarkStart w:id="1" w:name="_Toc2975"/>
      <w:r>
        <w:rPr>
          <w:rFonts w:hint="eastAsia" w:ascii="宋体" w:hAnsi="宋体" w:cs="宋体"/>
          <w:b/>
          <w:sz w:val="32"/>
          <w:szCs w:val="32"/>
        </w:rPr>
        <w:t xml:space="preserve">第一章  投标邀请</w:t>
      </w:r>
      <w:bookmarkEnd w:id="1"/>
      <w:r/>
      <w:r/>
    </w:p>
    <w:p>
      <w:pPr>
        <w:rPr>
          <w:rFonts w:ascii="宋体" w:hAnsi="宋体" w:cs="宋体"/>
          <w:sz w:val="24"/>
        </w:rPr>
      </w:pPr>
      <w:r>
        <w:rPr>
          <w:rFonts w:ascii="宋体" w:hAnsi="宋体" w:cs="宋体"/>
          <w:sz w:val="24"/>
        </w:rPr>
      </w:r>
      <w:r/>
    </w:p>
    <w:p>
      <w:pPr>
        <w:ind w:firstLine="480"/>
        <w:rPr>
          <w:rFonts w:ascii="宋体" w:hAnsi="宋体" w:cs="宋体"/>
          <w:sz w:val="24"/>
        </w:rPr>
        <w:pBdr>
          <w:top w:val="single" w:color="auto" w:sz="4" w:space="1"/>
          <w:left w:val="single" w:color="auto" w:sz="4" w:space="0"/>
          <w:bottom w:val="single" w:color="auto" w:sz="4" w:space="1"/>
          <w:right w:val="single" w:color="auto" w:sz="4" w:space="4"/>
        </w:pBdr>
      </w:pPr>
      <w:r>
        <w:rPr>
          <w:rFonts w:hint="eastAsia" w:ascii="宋体" w:hAnsi="宋体" w:cs="宋体"/>
          <w:sz w:val="24"/>
        </w:rPr>
        <w:t xml:space="preserve">项目概况：</w:t>
      </w:r>
      <w:r>
        <w:rPr>
          <w:rFonts w:hint="eastAsia" w:ascii="宋体" w:hAnsi="宋体" w:cs="宋体"/>
          <w:b/>
          <w:bCs/>
          <w:sz w:val="24"/>
          <w:u w:val="single"/>
        </w:rPr>
        <w:t xml:space="preserve">南京市儿童医院</w:t>
      </w:r>
      <w:r>
        <w:rPr>
          <w:rFonts w:hint="eastAsia" w:ascii="宋体" w:hAnsi="宋体" w:cs="宋体"/>
          <w:b/>
          <w:bCs/>
          <w:sz w:val="24"/>
          <w:u w:val="single"/>
        </w:rPr>
        <w:t xml:space="preserve">乳蛋白深度水解配方奶粉</w:t>
      </w:r>
      <w:r>
        <w:rPr>
          <w:rFonts w:hint="eastAsia" w:ascii="宋体" w:hAnsi="宋体" w:cs="宋体"/>
          <w:sz w:val="24"/>
        </w:rPr>
        <w:t xml:space="preserve">招标项目的潜在投标人应在</w:t>
      </w:r>
      <w:r>
        <w:rPr>
          <w:rFonts w:hint="eastAsia" w:ascii="宋体" w:hAnsi="宋体" w:cs="宋体"/>
          <w:sz w:val="24"/>
          <w:u w:val="single"/>
        </w:rPr>
        <w:t xml:space="preserve">“江苏政府采购网”自行免费下载</w:t>
      </w:r>
      <w:r>
        <w:rPr>
          <w:rFonts w:hint="eastAsia" w:ascii="宋体" w:hAnsi="宋体" w:cs="宋体"/>
          <w:sz w:val="24"/>
        </w:rPr>
        <w:t xml:space="preserve">招标文件获取招标文件，并于</w:t>
      </w:r>
      <w:r>
        <w:rPr>
          <w:rFonts w:hint="eastAsia" w:ascii="宋体" w:hAnsi="宋体" w:cs="宋体"/>
          <w:b/>
          <w:bCs/>
          <w:sz w:val="24"/>
          <w:u w:val="single"/>
        </w:rPr>
        <w:t xml:space="preserve">2026年10月30日15点00分</w:t>
      </w:r>
      <w:r>
        <w:rPr>
          <w:rFonts w:hint="eastAsia" w:ascii="宋体" w:hAnsi="宋体" w:cs="宋体"/>
          <w:b/>
          <w:bCs/>
          <w:sz w:val="24"/>
        </w:rPr>
        <w:t xml:space="preserve">（北京时间）</w:t>
      </w:r>
      <w:r>
        <w:rPr>
          <w:rFonts w:hint="eastAsia" w:ascii="宋体" w:hAnsi="宋体" w:cs="宋体"/>
          <w:bCs/>
          <w:sz w:val="24"/>
        </w:rPr>
        <w:t xml:space="preserve">前递交投标文件</w:t>
      </w:r>
      <w:r>
        <w:rPr>
          <w:rFonts w:hint="eastAsia" w:ascii="宋体" w:hAnsi="宋体" w:cs="宋体"/>
          <w:sz w:val="24"/>
        </w:rPr>
        <w:t xml:space="preserve">。</w:t>
      </w:r>
      <w:r/>
    </w:p>
    <w:p>
      <w:pPr>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 w:name="_Toc28359002"/>
      <w:r/>
      <w:bookmarkStart w:id="3" w:name="_Toc35393790"/>
      <w:r/>
      <w:bookmarkStart w:id="4" w:name="_Toc9002"/>
      <w:r/>
      <w:bookmarkStart w:id="5" w:name="_Toc35393621"/>
      <w:r/>
      <w:bookmarkStart w:id="6" w:name="_Toc28359079"/>
      <w:r/>
      <w:bookmarkStart w:id="7" w:name="_Hlk24379207"/>
      <w:r>
        <w:rPr>
          <w:rFonts w:hint="eastAsia" w:ascii="宋体" w:hAnsi="宋体" w:cs="宋体"/>
          <w:b/>
          <w:sz w:val="24"/>
        </w:rPr>
        <w:t xml:space="preserve">一、项目基本情况</w:t>
      </w:r>
      <w:bookmarkEnd w:id="2"/>
      <w:r/>
      <w:bookmarkEnd w:id="3"/>
      <w:r/>
      <w:bookmarkEnd w:id="4"/>
      <w:r/>
      <w:bookmarkEnd w:id="5"/>
      <w:r/>
      <w:bookmarkEnd w:id="6"/>
      <w:r/>
      <w:r/>
    </w:p>
    <w:p>
      <w:pPr>
        <w:ind w:firstLine="480"/>
        <w:spacing w:line="360" w:lineRule="auto"/>
        <w:rPr>
          <w:rFonts w:ascii="宋体" w:hAnsi="宋体" w:cs="宋体"/>
          <w:sz w:val="24"/>
        </w:rPr>
      </w:pPr>
      <w:r>
        <w:rPr>
          <w:rFonts w:hint="eastAsia" w:ascii="宋体" w:hAnsi="宋体" w:cs="宋体"/>
          <w:sz w:val="24"/>
        </w:rPr>
        <w:t xml:space="preserve">1、项目编号：</w:t>
      </w:r>
      <w:r>
        <w:rPr>
          <w:rFonts w:hint="eastAsia" w:ascii="宋体" w:hAnsi="宋体" w:cs="宋体"/>
          <w:sz w:val="24"/>
        </w:rPr>
        <w:t xml:space="preserve">JSZC-320100-SOHO-G2026-0064</w:t>
      </w:r>
      <w:r/>
    </w:p>
    <w:p>
      <w:pPr>
        <w:ind w:firstLine="480"/>
        <w:spacing w:line="360" w:lineRule="auto"/>
        <w:rPr>
          <w:rFonts w:ascii="宋体" w:hAnsi="宋体" w:cs="宋体"/>
          <w:sz w:val="24"/>
        </w:rPr>
      </w:pPr>
      <w:r>
        <w:rPr>
          <w:rFonts w:hint="eastAsia" w:ascii="宋体" w:hAnsi="宋体" w:cs="宋体"/>
          <w:sz w:val="24"/>
        </w:rPr>
        <w:t xml:space="preserve">2、项目名称：</w:t>
      </w:r>
      <w:r>
        <w:rPr>
          <w:rFonts w:hint="eastAsia" w:ascii="宋体" w:hAnsi="宋体" w:cs="宋体"/>
          <w:sz w:val="24"/>
        </w:rPr>
        <w:t xml:space="preserve">乳蛋白深度水解配方奶粉采购项目</w:t>
      </w:r>
      <w:bookmarkEnd w:id="7"/>
      <w:r/>
      <w:r/>
    </w:p>
    <w:p>
      <w:pPr>
        <w:ind w:firstLine="480"/>
        <w:spacing w:line="360" w:lineRule="auto"/>
        <w:rPr>
          <w:rFonts w:ascii="宋体" w:hAnsi="宋体" w:cs="宋体"/>
          <w:sz w:val="24"/>
        </w:rPr>
      </w:pPr>
      <w:r>
        <w:rPr>
          <w:rFonts w:hint="eastAsia" w:ascii="宋体" w:hAnsi="宋体" w:cs="宋体"/>
          <w:sz w:val="24"/>
        </w:rPr>
        <w:t xml:space="preserve">3、预算金额：114万元人民币</w:t>
      </w:r>
      <w:r>
        <w:rPr>
          <w:rFonts w:hint="eastAsia" w:ascii="宋体" w:hAnsi="宋体" w:cs="宋体"/>
          <w:sz w:val="24"/>
        </w:rPr>
        <w:t xml:space="preserve">（最高单价限价：</w:t>
      </w:r>
      <w:r>
        <w:rPr>
          <w:rFonts w:hint="eastAsia" w:ascii="宋体" w:hAnsi="宋体" w:cs="宋体"/>
          <w:sz w:val="24"/>
        </w:rPr>
        <w:t xml:space="preserve">7</w:t>
      </w:r>
      <w:r>
        <w:rPr>
          <w:rFonts w:ascii="宋体" w:hAnsi="宋体" w:cs="宋体"/>
          <w:sz w:val="24"/>
        </w:rPr>
        <w:t xml:space="preserve">95</w:t>
      </w:r>
      <w:r>
        <w:rPr>
          <w:rFonts w:hint="eastAsia" w:ascii="宋体" w:hAnsi="宋体" w:cs="宋体"/>
          <w:sz w:val="24"/>
        </w:rPr>
        <w:t xml:space="preserve">元/</w:t>
      </w:r>
      <w:r>
        <w:rPr>
          <w:rFonts w:ascii="宋体" w:hAnsi="宋体" w:cs="宋体"/>
          <w:sz w:val="24"/>
        </w:rPr>
        <w:t xml:space="preserve">kg</w:t>
      </w:r>
      <w:r>
        <w:rPr>
          <w:rFonts w:hint="eastAsia" w:ascii="宋体" w:hAnsi="宋体" w:cs="宋体"/>
          <w:sz w:val="24"/>
        </w:rPr>
        <w:t xml:space="preserve">（</w:t>
      </w:r>
      <w:r>
        <w:rPr>
          <w:rFonts w:ascii="宋体" w:hAnsi="宋体" w:cs="宋体"/>
          <w:sz w:val="24"/>
        </w:rPr>
        <w:t xml:space="preserve">0.795</w:t>
      </w:r>
      <w:r>
        <w:rPr>
          <w:rFonts w:hint="eastAsia" w:ascii="宋体" w:hAnsi="宋体" w:cs="宋体"/>
          <w:sz w:val="24"/>
        </w:rPr>
        <w:t xml:space="preserve">元/</w:t>
      </w:r>
      <w:r>
        <w:rPr>
          <w:rFonts w:ascii="宋体" w:hAnsi="宋体" w:cs="宋体"/>
          <w:sz w:val="24"/>
        </w:rPr>
        <w:t xml:space="preserve">g</w:t>
      </w:r>
      <w:r>
        <w:rPr>
          <w:rFonts w:hint="eastAsia" w:ascii="宋体" w:hAnsi="宋体" w:cs="宋体"/>
          <w:sz w:val="24"/>
        </w:rPr>
        <w:t xml:space="preserve">)</w:t>
      </w:r>
      <w:r>
        <w:rPr>
          <w:rFonts w:hint="eastAsia" w:ascii="宋体" w:hAnsi="宋体" w:cs="宋体"/>
          <w:sz w:val="24"/>
        </w:rPr>
        <w:t xml:space="preserve">）</w:t>
      </w:r>
      <w:r/>
    </w:p>
    <w:p>
      <w:pPr>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、采购需求：</w:t>
      </w:r>
      <w:r/>
    </w:p>
    <w:tbl>
      <w:tblPr>
        <w:tblW w:w="9451" w:type="dxa"/>
        <w:tblInd w:w="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4732"/>
        <w:gridCol w:w="2237"/>
        <w:gridCol w:w="1769"/>
      </w:tblGrid>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序号</w:t>
            </w:r>
            <w:r/>
          </w:p>
        </w:tc>
        <w:tc>
          <w:tcPr>
            <w:tcW w:w="4732"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项目内容</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预算金额</w:t>
            </w:r>
            <w:r/>
          </w:p>
          <w:p>
            <w:pPr>
              <w:jc w:val="center"/>
              <w:spacing w:line="360" w:lineRule="auto"/>
              <w:widowControl/>
              <w:rPr>
                <w:sz w:val="24"/>
              </w:rPr>
            </w:pPr>
            <w:r>
              <w:rPr>
                <w:rFonts w:hint="eastAsia" w:ascii="宋体" w:hAnsi="宋体" w:cs="宋体"/>
                <w:sz w:val="24"/>
              </w:rPr>
              <w:t xml:space="preserve">（万元人民币）</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备注</w:t>
            </w:r>
            <w:r/>
          </w:p>
        </w:tc>
      </w:tr>
      <w:tr>
        <w:trPr>
          <w:trHeight w:val="834"/>
        </w:trPr>
        <w:tc>
          <w:tcPr>
            <w:tcW w:w="713"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w:t>
            </w:r>
            <w:r/>
          </w:p>
        </w:tc>
        <w:tc>
          <w:tcPr>
            <w:tcW w:w="4732" w:type="dxa"/>
            <w:vAlign w:val="center"/>
            <w:textDirection w:val="lrTb"/>
            <w:noWrap/>
          </w:tcPr>
          <w:p>
            <w:pPr>
              <w:jc w:val="left"/>
              <w:spacing w:line="360" w:lineRule="auto"/>
              <w:widowControl/>
              <w:rPr>
                <w:rFonts w:ascii="宋体" w:hAnsi="宋体" w:cs="宋体"/>
                <w:sz w:val="24"/>
              </w:rPr>
            </w:pPr>
            <w:r>
              <w:rPr>
                <w:rFonts w:hint="eastAsia" w:ascii="宋体" w:hAnsi="宋体" w:cs="宋体"/>
                <w:sz w:val="24"/>
              </w:rPr>
              <w:t xml:space="preserve">向南京市儿童医院两院区（广州路院区、河西院区）食堂，供应特医奶粉（乳蛋白深度水解配方</w:t>
            </w:r>
            <w:r>
              <w:rPr>
                <w:rFonts w:hint="eastAsia" w:ascii="宋体" w:hAnsi="宋体" w:cs="宋体"/>
                <w:sz w:val="24"/>
              </w:rPr>
              <w:t xml:space="preserve">奶</w:t>
            </w:r>
            <w:r>
              <w:rPr>
                <w:rFonts w:hint="eastAsia" w:ascii="宋体" w:hAnsi="宋体" w:cs="宋体"/>
                <w:sz w:val="24"/>
              </w:rPr>
              <w:t xml:space="preserve">粉）</w:t>
            </w:r>
            <w:r/>
          </w:p>
        </w:tc>
        <w:tc>
          <w:tcPr>
            <w:tcW w:w="2237"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114</w:t>
            </w:r>
            <w:r/>
          </w:p>
        </w:tc>
        <w:tc>
          <w:tcPr>
            <w:tcW w:w="1769" w:type="dxa"/>
            <w:vAlign w:val="center"/>
            <w:textDirection w:val="lrTb"/>
            <w:noWrap/>
          </w:tcPr>
          <w:p>
            <w:pPr>
              <w:jc w:val="center"/>
              <w:spacing w:line="360" w:lineRule="auto"/>
              <w:widowControl/>
              <w:rPr>
                <w:rFonts w:ascii="宋体" w:hAnsi="宋体" w:cs="宋体"/>
                <w:sz w:val="24"/>
              </w:rPr>
            </w:pPr>
            <w:r>
              <w:rPr>
                <w:rFonts w:hint="eastAsia" w:ascii="宋体" w:hAnsi="宋体" w:cs="宋体"/>
                <w:sz w:val="24"/>
              </w:rPr>
              <w:t xml:space="preserve">结算时按实际供货数量结算</w:t>
            </w:r>
            <w:r/>
          </w:p>
        </w:tc>
      </w:tr>
    </w:tbl>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rPr>
        <w:t xml:space="preserve">、是否接受进口产品：是</w:t>
      </w:r>
      <w:r/>
    </w:p>
    <w:p>
      <w:pPr>
        <w:ind w:firstLine="482"/>
        <w:rPr>
          <w:rFonts w:ascii="宋体" w:hAnsi="宋体" w:cs="宋体"/>
          <w:b/>
          <w:sz w:val="24"/>
        </w:rPr>
        <w:outlineLvl w:val="1"/>
      </w:pPr>
      <w:r/>
      <w:bookmarkStart w:id="8" w:name="_Toc2088"/>
      <w:r/>
      <w:bookmarkStart w:id="9" w:name="_Toc28359080"/>
      <w:r/>
      <w:bookmarkStart w:id="10" w:name="_Toc35393622"/>
      <w:r/>
      <w:bookmarkStart w:id="11" w:name="_Toc28359003"/>
      <w:r/>
      <w:bookmarkStart w:id="12" w:name="_Toc35393791"/>
      <w:r>
        <w:rPr>
          <w:rFonts w:hint="eastAsia" w:ascii="宋体" w:hAnsi="宋体" w:cs="宋体"/>
          <w:b/>
          <w:sz w:val="24"/>
        </w:rPr>
        <w:t xml:space="preserve">二、申请人的资格要求</w:t>
      </w:r>
      <w:bookmarkEnd w:id="8"/>
      <w:r/>
      <w:bookmarkEnd w:id="9"/>
      <w:r/>
      <w:bookmarkEnd w:id="10"/>
      <w:r/>
      <w:bookmarkEnd w:id="11"/>
      <w:r/>
      <w:bookmarkEnd w:id="12"/>
      <w:r/>
      <w:r/>
    </w:p>
    <w:p>
      <w:pPr>
        <w:ind w:firstLine="480"/>
        <w:spacing w:line="360" w:lineRule="auto"/>
        <w:rPr>
          <w:rFonts w:ascii="宋体" w:hAnsi="宋体" w:cs="宋体"/>
          <w:sz w:val="24"/>
        </w:rPr>
      </w:pPr>
      <w:r>
        <w:rPr>
          <w:rFonts w:hint="eastAsia" w:ascii="宋体" w:hAnsi="宋体" w:cs="宋体"/>
          <w:sz w:val="24"/>
        </w:rPr>
        <w:t xml:space="preserve">（一）通用资格要求</w:t>
      </w:r>
      <w:r/>
    </w:p>
    <w:p>
      <w:pPr>
        <w:ind w:firstLine="480"/>
        <w:spacing w:line="360" w:lineRule="auto"/>
      </w:pPr>
      <w:r>
        <w:rPr>
          <w:rFonts w:ascii="宋体" w:hAnsi="宋体" w:cs="宋体"/>
          <w:color w:val="000000"/>
          <w:sz w:val="24"/>
        </w:rPr>
        <w:t xml:space="preserve">1.满足《中华人民共和国政府采购法》第二十二条规定，并提供下列材料：</w:t>
      </w:r>
      <w:r/>
    </w:p>
    <w:p>
      <w:pPr>
        <w:ind w:firstLine="480"/>
        <w:spacing w:line="360" w:lineRule="auto"/>
      </w:pPr>
      <w:r>
        <w:rPr>
          <w:rFonts w:ascii="宋体" w:hAnsi="宋体" w:cs="宋体"/>
          <w:color w:val="000000"/>
          <w:sz w:val="24"/>
        </w:rPr>
        <w:t xml:space="preserve">1.1 法人或者其他组织的营业执照等证明文件，自然人的身份证明；</w:t>
      </w:r>
      <w:r/>
    </w:p>
    <w:p>
      <w:pPr>
        <w:ind w:firstLine="480"/>
        <w:spacing w:line="360" w:lineRule="auto"/>
      </w:pPr>
      <w:r>
        <w:rPr>
          <w:rFonts w:ascii="宋体" w:hAnsi="宋体" w:cs="宋体"/>
          <w:color w:val="000000"/>
          <w:sz w:val="24"/>
        </w:rPr>
        <w:t xml:space="preserve">1.2上一年度的财务状况报告（成立不满一年无需提供）；</w:t>
      </w:r>
      <w:r/>
    </w:p>
    <w:p>
      <w:pPr>
        <w:ind w:firstLine="480"/>
        <w:spacing w:line="360" w:lineRule="auto"/>
      </w:pPr>
      <w:r>
        <w:rPr>
          <w:rFonts w:ascii="宋体" w:hAnsi="宋体" w:cs="宋体"/>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pPr>
      <w:r>
        <w:rPr>
          <w:rFonts w:ascii="宋体" w:hAnsi="宋体" w:cs="宋体"/>
          <w:color w:val="000000"/>
          <w:sz w:val="24"/>
        </w:rPr>
        <w:t xml:space="preserve">1.4具备履行合同所必需的设备和专业技术能力的书面声明；</w:t>
      </w:r>
      <w:r/>
    </w:p>
    <w:p>
      <w:pPr>
        <w:ind w:firstLine="480"/>
        <w:spacing w:line="360" w:lineRule="auto"/>
      </w:pPr>
      <w:r>
        <w:rPr>
          <w:rFonts w:ascii="宋体" w:hAnsi="宋体" w:cs="宋体"/>
          <w:color w:val="000000"/>
          <w:sz w:val="24"/>
        </w:rPr>
        <w:t xml:space="preserve">1.5参加政府采购活动前3年内在经营活动中没有重大违法记录的书面声明；</w:t>
      </w:r>
      <w:r/>
    </w:p>
    <w:p>
      <w:pPr>
        <w:ind w:firstLine="480"/>
        <w:spacing w:line="360" w:lineRule="auto"/>
        <w:rPr>
          <w:rFonts w:ascii="宋体" w:hAnsi="宋体" w:cs="宋体"/>
          <w:color w:val="000000"/>
          <w:sz w:val="24"/>
        </w:rPr>
      </w:pPr>
      <w:r>
        <w:rPr>
          <w:rFonts w:ascii="宋体" w:hAnsi="宋体" w:cs="宋体"/>
          <w:color w:val="000000"/>
          <w:sz w:val="24"/>
        </w:rPr>
        <w:t xml:space="preserve">1.6</w:t>
      </w:r>
      <w:r>
        <w:rPr>
          <w:rFonts w:hint="eastAsia" w:ascii="宋体" w:hAnsi="宋体" w:cs="宋体"/>
          <w:color w:val="000000"/>
          <w:sz w:val="24"/>
        </w:rPr>
        <w:t xml:space="preserve">法律法规规定的其他情形</w:t>
      </w:r>
      <w:r>
        <w:rPr>
          <w:rFonts w:ascii="宋体" w:hAnsi="宋体" w:cs="宋体"/>
          <w:color w:val="000000"/>
          <w:sz w:val="24"/>
        </w:rPr>
        <w:t xml:space="preserve">。</w:t>
      </w:r>
      <w:r/>
    </w:p>
    <w:p>
      <w:pPr>
        <w:ind w:firstLine="480"/>
        <w:spacing w:line="360" w:lineRule="auto"/>
        <w:rPr>
          <w:rFonts w:ascii="宋体" w:hAnsi="宋体" w:cs="宋体"/>
          <w:sz w:val="24"/>
        </w:rPr>
      </w:pPr>
      <w:r>
        <w:rPr>
          <w:rFonts w:hint="eastAsia" w:ascii="宋体" w:hAnsi="宋体" w:cs="宋体"/>
          <w:color w:val="000000"/>
          <w:sz w:val="24"/>
        </w:rPr>
        <w:t xml:space="preserve">2.</w:t>
      </w:r>
      <w:r>
        <w:rPr>
          <w:rFonts w:ascii="宋体" w:hAnsi="宋体" w:cs="宋体"/>
          <w:color w:val="000000"/>
          <w:sz w:val="24"/>
        </w:rPr>
        <w:t xml:space="preserve">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w:t>
      </w:r>
      <w:r>
        <w:rPr>
          <w:rFonts w:ascii="宋体" w:hAnsi="宋体" w:cs="宋体"/>
          <w:color w:val="000000"/>
          <w:sz w:val="24"/>
        </w:rPr>
        <w:t xml:space="preserve">分。监狱企业、残疾人福利单位属于小型、微型企业的，不重复享受政策。</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3.本项目</w:t>
      </w:r>
      <w:r>
        <w:rPr>
          <w:rFonts w:hint="eastAsia" w:ascii="宋体" w:hAnsi="宋体" w:cs="宋体"/>
          <w:b/>
          <w:bCs/>
          <w:sz w:val="24"/>
          <w:u w:val="single"/>
        </w:rPr>
        <w:t xml:space="preserve">不接受</w:t>
      </w:r>
      <w:r>
        <w:rPr>
          <w:rFonts w:hint="eastAsia" w:ascii="宋体" w:hAnsi="宋体" w:cs="宋体"/>
          <w:sz w:val="24"/>
        </w:rPr>
        <w:t xml:space="preserve">联合体投标</w:t>
      </w:r>
      <w:r/>
    </w:p>
    <w:p>
      <w:pPr>
        <w:ind w:firstLine="480"/>
        <w:spacing w:line="360" w:lineRule="auto"/>
        <w:rPr>
          <w:rFonts w:ascii="宋体" w:hAnsi="宋体" w:cs="宋体"/>
          <w:sz w:val="24"/>
        </w:rPr>
      </w:pPr>
      <w:r>
        <w:rPr>
          <w:rFonts w:hint="eastAsia" w:ascii="宋体" w:hAnsi="宋体" w:cs="宋体"/>
          <w:sz w:val="24"/>
        </w:rPr>
        <w:t xml:space="preserve">（二）本项目的特定资格要求：</w:t>
      </w:r>
      <w:r/>
    </w:p>
    <w:p>
      <w:pPr>
        <w:ind w:firstLine="480"/>
        <w:spacing w:line="360" w:lineRule="auto"/>
        <w:rPr>
          <w:rFonts w:ascii="宋体" w:hAnsi="宋体" w:cs="宋体"/>
          <w:sz w:val="24"/>
        </w:rPr>
      </w:pPr>
      <w:r>
        <w:rPr>
          <w:rFonts w:hint="eastAsia" w:ascii="宋体" w:hAnsi="宋体" w:cs="宋体"/>
          <w:sz w:val="24"/>
        </w:rPr>
        <w:t xml:space="preserve">（1）提供所投产品的国家食品药品监督管理局特殊医学用途配方食品注册证书；</w:t>
      </w:r>
      <w:r/>
    </w:p>
    <w:p>
      <w:pPr>
        <w:ind w:firstLine="480"/>
        <w:spacing w:line="360" w:lineRule="auto"/>
        <w:rPr>
          <w:rFonts w:ascii="宋体" w:hAnsi="宋体" w:cs="宋体"/>
          <w:sz w:val="24"/>
        </w:rPr>
      </w:pPr>
      <w:r>
        <w:rPr>
          <w:rFonts w:hint="eastAsia" w:ascii="宋体" w:hAnsi="宋体" w:cs="宋体"/>
          <w:sz w:val="24"/>
        </w:rPr>
        <w:t xml:space="preserve">（2）投标人须根</w:t>
      </w:r>
      <w:r>
        <w:rPr>
          <w:rFonts w:hint="eastAsia" w:ascii="宋体" w:hAnsi="宋体" w:cs="宋体"/>
          <w:sz w:val="24"/>
        </w:rPr>
        <w:t xml:space="preserve">据产品</w:t>
      </w:r>
      <w:r>
        <w:rPr>
          <w:rFonts w:hint="eastAsia" w:ascii="宋体" w:hAnsi="宋体" w:cs="宋体"/>
          <w:sz w:val="24"/>
        </w:rPr>
        <w:t xml:space="preserve">类别提供有效期内的《食品经营许可证》且许可证范围须包含特殊医学用途配方食品销售或提供有效期内仅销售预包装食品备案凭证;</w:t>
      </w:r>
      <w:r/>
    </w:p>
    <w:p>
      <w:pPr>
        <w:ind w:firstLine="480"/>
        <w:spacing w:line="360" w:lineRule="auto"/>
        <w:rPr>
          <w:rFonts w:ascii="宋体" w:hAnsi="宋体" w:cs="宋体"/>
          <w:sz w:val="24"/>
        </w:rPr>
      </w:pPr>
      <w:r>
        <w:rPr>
          <w:rFonts w:hint="eastAsia" w:ascii="宋体" w:hAnsi="宋体" w:cs="宋体"/>
          <w:sz w:val="24"/>
        </w:rPr>
        <w:t xml:space="preserve">（3）供应商若为生产型企业还须提供《食品生产许可证》且许可证范围须包含特殊医学用途配方食品生产；</w:t>
      </w:r>
      <w:r/>
    </w:p>
    <w:p>
      <w:pPr>
        <w:ind w:firstLine="480"/>
        <w:spacing w:line="360" w:lineRule="auto"/>
        <w:rPr>
          <w:rFonts w:ascii="宋体" w:hAnsi="宋体" w:cs="宋体"/>
          <w:sz w:val="24"/>
        </w:rPr>
      </w:pPr>
      <w:r>
        <w:rPr>
          <w:rFonts w:hint="eastAsia" w:ascii="宋体" w:hAnsi="宋体" w:cs="宋体"/>
          <w:sz w:val="24"/>
        </w:rPr>
        <w:t xml:space="preserve">（4）本项目接受产品代理商或经销商投标；投标产品如果为进口货物的，投标人须提供制造商的授权书或包含所有上级代理商或经销商（如有）的逐级授权书；</w:t>
      </w:r>
      <w:r/>
    </w:p>
    <w:p>
      <w:pPr>
        <w:ind w:firstLine="480"/>
        <w:spacing w:line="360" w:lineRule="auto"/>
        <w:rPr>
          <w:rFonts w:ascii="宋体" w:hAnsi="宋体" w:cs="宋体"/>
          <w:sz w:val="24"/>
        </w:rPr>
      </w:pPr>
      <w:r>
        <w:rPr>
          <w:rFonts w:hint="eastAsia" w:ascii="宋体" w:hAnsi="宋体" w:cs="宋体"/>
          <w:sz w:val="24"/>
        </w:rPr>
        <w:t xml:space="preserve">（5）投标人须提供投标人在开标日前6个月内任意一月为其授权代表缴纳社会保障金的相关证明材料（法定代表人直接参与的无需提供）；</w:t>
      </w:r>
      <w:r/>
    </w:p>
    <w:p>
      <w:pPr>
        <w:pStyle w:val="961"/>
        <w:ind w:firstLine="480"/>
        <w:spacing w:line="360" w:lineRule="auto"/>
        <w:rPr>
          <w:rFonts w:ascii="宋体" w:hAnsi="宋体" w:cs="宋体"/>
        </w:rPr>
      </w:pPr>
      <w:r>
        <w:rPr>
          <w:rFonts w:hint="eastAsia" w:ascii="宋体" w:hAnsi="宋体" w:cs="宋体"/>
        </w:rPr>
        <w:t xml:space="preserve">（6）没有重大违法及商业贿赂不良记录声明（提供书面声明原件）；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3" w:name="_Toc28359004"/>
      <w:r/>
      <w:bookmarkStart w:id="14" w:name="_Toc28359081"/>
      <w:r/>
      <w:bookmarkStart w:id="15" w:name="_Toc28095"/>
      <w:r/>
      <w:bookmarkStart w:id="16" w:name="_Toc35393792"/>
      <w:r/>
      <w:bookmarkStart w:id="17" w:name="_Toc35393623"/>
      <w:r>
        <w:rPr>
          <w:rFonts w:hint="eastAsia" w:ascii="宋体" w:hAnsi="宋体" w:cs="宋体"/>
          <w:b/>
          <w:sz w:val="24"/>
        </w:rPr>
        <w:t xml:space="preserve">三、获取招标文件</w:t>
      </w:r>
      <w:bookmarkEnd w:id="13"/>
      <w:r/>
      <w:bookmarkEnd w:id="14"/>
      <w:r/>
      <w:bookmarkEnd w:id="15"/>
      <w:r/>
      <w:bookmarkEnd w:id="16"/>
      <w:r/>
      <w:bookmarkEnd w:id="17"/>
      <w:r/>
      <w:r/>
    </w:p>
    <w:p>
      <w:pPr>
        <w:ind w:firstLine="480"/>
        <w:spacing w:line="360" w:lineRule="auto"/>
        <w:rPr>
          <w:rFonts w:ascii="宋体" w:hAnsi="宋体" w:cs="宋体"/>
          <w:sz w:val="24"/>
        </w:rPr>
      </w:pPr>
      <w:r>
        <w:rPr>
          <w:rFonts w:hint="eastAsia" w:ascii="宋体" w:hAnsi="宋体" w:cs="宋体"/>
          <w:sz w:val="24"/>
        </w:rPr>
        <w:t xml:space="preserve">1、时间：自招标文件公告发布之日起五个工作日。</w:t>
      </w:r>
      <w:r/>
    </w:p>
    <w:p>
      <w:pPr>
        <w:ind w:firstLine="480"/>
        <w:spacing w:line="360" w:lineRule="auto"/>
        <w:rPr>
          <w:rFonts w:ascii="宋体" w:hAnsi="宋体" w:cs="宋体"/>
          <w:sz w:val="24"/>
        </w:rPr>
      </w:pPr>
      <w:r>
        <w:rPr>
          <w:rFonts w:hint="eastAsia" w:ascii="宋体" w:hAnsi="宋体" w:cs="宋体"/>
          <w:sz w:val="24"/>
        </w:rPr>
        <w:t xml:space="preserve">2、方式：在“江苏政府采购网”自行免费下载招标文件。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8" w:name="_Toc30964"/>
      <w:r>
        <w:rPr>
          <w:rFonts w:hint="eastAsia" w:ascii="宋体" w:hAnsi="宋体" w:cs="宋体"/>
          <w:b/>
          <w:sz w:val="24"/>
        </w:rPr>
        <w:t xml:space="preserve">四、提交投标文件截止时间、开标时间和地点</w:t>
      </w:r>
      <w:bookmarkEnd w:id="18"/>
      <w:r/>
      <w:r/>
    </w:p>
    <w:p>
      <w:pPr>
        <w:ind w:firstLine="480"/>
        <w:spacing w:line="360" w:lineRule="auto"/>
        <w:rPr>
          <w:rFonts w:ascii="宋体" w:hAnsi="宋体" w:cs="宋体"/>
          <w:iCs/>
          <w:sz w:val="24"/>
        </w:rPr>
      </w:pPr>
      <w:r>
        <w:rPr>
          <w:rFonts w:hint="eastAsia" w:ascii="宋体" w:hAnsi="宋体" w:cs="宋体"/>
          <w:iCs/>
          <w:sz w:val="24"/>
        </w:rPr>
        <w:t xml:space="preserve">1.投标文件接收截止时间（北京时间）：</w:t>
      </w:r>
      <w:r>
        <w:rPr>
          <w:rFonts w:hint="eastAsia" w:ascii="宋体" w:hAnsi="宋体" w:cs="宋体"/>
          <w:iCs/>
          <w:sz w:val="24"/>
          <w:u w:val="single"/>
        </w:rPr>
        <w:t xml:space="preserve">2026年10月30日15点00分</w:t>
      </w:r>
      <w:r>
        <w:rPr>
          <w:rFonts w:hint="eastAsia" w:ascii="宋体" w:hAnsi="宋体" w:cs="宋体"/>
          <w:iCs/>
          <w:sz w:val="24"/>
        </w:rPr>
        <w:t xml:space="preserve">。</w:t>
      </w:r>
      <w:r/>
    </w:p>
    <w:p>
      <w:pPr>
        <w:ind w:firstLine="480"/>
        <w:spacing w:line="360" w:lineRule="auto"/>
        <w:rPr>
          <w:rFonts w:ascii="宋体" w:hAnsi="宋体" w:cs="宋体"/>
          <w:iCs/>
          <w:sz w:val="24"/>
        </w:rPr>
      </w:pPr>
      <w:r>
        <w:rPr>
          <w:rFonts w:hint="eastAsia" w:ascii="宋体" w:hAnsi="宋体" w:cs="宋体"/>
          <w:iCs/>
          <w:sz w:val="24"/>
        </w:rPr>
        <w:t xml:space="preserve">2.地点：“苏</w:t>
      </w:r>
      <w:r>
        <w:rPr>
          <w:rFonts w:hint="eastAsia" w:ascii="宋体" w:hAnsi="宋体" w:cs="宋体"/>
          <w:iCs/>
          <w:sz w:val="24"/>
        </w:rPr>
        <w:t xml:space="preserve">采云</w:t>
      </w:r>
      <w:r>
        <w:rPr>
          <w:rFonts w:hint="eastAsia" w:ascii="宋体" w:hAnsi="宋体" w:cs="宋体"/>
          <w:iCs/>
          <w:sz w:val="24"/>
        </w:rPr>
        <w:t xml:space="preserve">”政府采购交易系统网上开标大厅。</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19" w:name="_Toc30300"/>
      <w:r>
        <w:rPr>
          <w:rFonts w:hint="eastAsia" w:ascii="宋体" w:hAnsi="宋体" w:cs="宋体"/>
          <w:b/>
          <w:sz w:val="24"/>
        </w:rPr>
        <w:t xml:space="preserve">五、公告期限</w:t>
      </w:r>
      <w:bookmarkEnd w:id="19"/>
      <w:r/>
      <w:r/>
    </w:p>
    <w:p>
      <w:pPr>
        <w:ind w:firstLine="480"/>
        <w:spacing w:line="360" w:lineRule="auto"/>
        <w:rPr>
          <w:rFonts w:ascii="宋体" w:hAnsi="宋体" w:cs="宋体"/>
          <w:sz w:val="24"/>
        </w:rPr>
      </w:pPr>
      <w:r>
        <w:rPr>
          <w:rFonts w:hint="eastAsia" w:ascii="宋体" w:hAnsi="宋体" w:cs="宋体"/>
          <w:sz w:val="24"/>
        </w:rPr>
        <w:t xml:space="preserve">招标公告及招标文件公告期限为自本公告发布之日起5个工作日。</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0" w:name="_Toc26683"/>
      <w:r>
        <w:rPr>
          <w:rFonts w:hint="eastAsia" w:ascii="宋体" w:hAnsi="宋体" w:cs="宋体"/>
          <w:b/>
          <w:sz w:val="24"/>
        </w:rPr>
        <w:t xml:space="preserve">六、其他补充事宜</w:t>
      </w:r>
      <w:bookmarkEnd w:id="20"/>
      <w:r/>
      <w:r/>
    </w:p>
    <w:p>
      <w:pPr>
        <w:ind w:firstLine="480"/>
        <w:spacing w:before="161" w:line="360" w:lineRule="auto"/>
        <w:rPr>
          <w:rFonts w:ascii="宋体" w:hAnsi="宋体" w:cs="宋体"/>
          <w:sz w:val="24"/>
        </w:rPr>
      </w:pPr>
      <w:r>
        <w:rPr>
          <w:rFonts w:hint="eastAsia" w:ascii="宋体" w:hAnsi="宋体" w:cs="宋体"/>
          <w:sz w:val="24"/>
        </w:rPr>
        <w:t xml:space="preserve">1、本次采购采用“政府采购管理交易系统（苏</w:t>
      </w:r>
      <w:r>
        <w:rPr>
          <w:rFonts w:hint="eastAsia" w:ascii="宋体" w:hAnsi="宋体" w:cs="宋体"/>
          <w:sz w:val="24"/>
        </w:rPr>
        <w:t xml:space="preserve">采云</w:t>
      </w:r>
      <w:r>
        <w:rPr>
          <w:rFonts w:hint="eastAsia" w:ascii="宋体" w:hAnsi="宋体" w:cs="宋体"/>
          <w:sz w:val="24"/>
        </w:rPr>
        <w:t xml:space="preserve">）”，招标、投标、评标和中标结果发布全程电子化，开标方式为不见面开标。供应商应当按照《“苏</w:t>
      </w:r>
      <w:r>
        <w:rPr>
          <w:rFonts w:hint="eastAsia" w:ascii="宋体" w:hAnsi="宋体" w:cs="宋体"/>
          <w:sz w:val="24"/>
        </w:rPr>
        <w:t xml:space="preserve">采云</w:t>
      </w:r>
      <w:r>
        <w:rPr>
          <w:rFonts w:hint="eastAsia" w:ascii="宋体" w:hAnsi="宋体" w:cs="宋体"/>
          <w:sz w:val="24"/>
        </w:rPr>
        <w:t xml:space="preserve">”系统供应商操作手册》参加投标活动。如供应商未按要求操作，由此所产生的风险由供应商自行</w:t>
      </w:r>
      <w:r>
        <w:rPr>
          <w:rFonts w:hint="eastAsia" w:ascii="宋体" w:hAnsi="宋体" w:cs="宋体"/>
          <w:sz w:val="24"/>
        </w:rPr>
        <w:t xml:space="preserve">承担。 </w:t>
      </w:r>
      <w:r/>
    </w:p>
    <w:p>
      <w:pPr>
        <w:ind w:firstLine="480"/>
        <w:spacing w:before="161" w:line="360" w:lineRule="auto"/>
        <w:rPr>
          <w:rFonts w:ascii="宋体" w:hAnsi="宋体" w:cs="宋体"/>
          <w:sz w:val="24"/>
        </w:rPr>
      </w:pPr>
      <w:r>
        <w:rPr>
          <w:rFonts w:hint="eastAsia" w:ascii="宋体" w:hAnsi="宋体" w:cs="宋体"/>
          <w:sz w:val="24"/>
        </w:rPr>
        <w:t xml:space="preserve">2、供应商如确定参加投标，可自行下载采购文件及有关资料，按照《操作手册》进行注册，领取CA和办理电子签章，并按《操作手册》要求制作、上传电子投标文件。</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1" w:name="_Toc16072"/>
      <w:r>
        <w:rPr>
          <w:rFonts w:hint="eastAsia" w:ascii="宋体" w:hAnsi="宋体" w:cs="宋体"/>
          <w:b/>
          <w:sz w:val="24"/>
        </w:rPr>
        <w:t xml:space="preserve">七、对本次招标提出询问，请按以下方式联系</w:t>
      </w:r>
      <w:bookmarkEnd w:id="21"/>
      <w:r/>
      <w:r/>
    </w:p>
    <w:p>
      <w:pPr>
        <w:ind w:firstLine="480"/>
        <w:spacing w:line="360" w:lineRule="auto"/>
        <w:rPr>
          <w:rFonts w:ascii="宋体" w:hAnsi="宋体" w:cs="宋体"/>
          <w:sz w:val="24"/>
        </w:rPr>
      </w:pPr>
      <w:r>
        <w:rPr>
          <w:rFonts w:hint="eastAsia" w:ascii="宋体" w:hAnsi="宋体" w:cs="宋体"/>
          <w:sz w:val="24"/>
        </w:rPr>
        <w:t xml:space="preserve">1、采购人信息</w:t>
      </w:r>
      <w:r/>
    </w:p>
    <w:p>
      <w:pPr>
        <w:ind w:firstLine="480"/>
        <w:spacing w:line="360" w:lineRule="auto"/>
        <w:rPr>
          <w:rFonts w:ascii="宋体" w:hAnsi="宋体" w:cs="宋体"/>
          <w:sz w:val="24"/>
        </w:rPr>
      </w:pPr>
      <w:r>
        <w:rPr>
          <w:rFonts w:hint="eastAsia" w:ascii="宋体" w:hAnsi="宋体" w:cs="宋体"/>
          <w:sz w:val="24"/>
        </w:rPr>
        <w:t xml:space="preserve">名    称：南京市儿童医院</w:t>
      </w:r>
      <w:r/>
    </w:p>
    <w:p>
      <w:pPr>
        <w:ind w:firstLine="480"/>
        <w:spacing w:line="360" w:lineRule="auto"/>
        <w:rPr>
          <w:rFonts w:ascii="宋体" w:hAnsi="宋体" w:cs="宋体"/>
          <w:sz w:val="24"/>
        </w:rPr>
      </w:pPr>
      <w:r>
        <w:rPr>
          <w:rFonts w:hint="eastAsia" w:ascii="宋体" w:hAnsi="宋体" w:cs="宋体"/>
          <w:sz w:val="24"/>
        </w:rPr>
        <w:t xml:space="preserve">联系地址：南京市鼓楼区广州路72号、建</w:t>
      </w:r>
      <w:r>
        <w:rPr>
          <w:rFonts w:hint="eastAsia" w:ascii="宋体" w:hAnsi="宋体" w:cs="宋体"/>
          <w:sz w:val="24"/>
        </w:rPr>
        <w:t xml:space="preserve">邺</w:t>
      </w:r>
      <w:r>
        <w:rPr>
          <w:rFonts w:hint="eastAsia" w:ascii="宋体" w:hAnsi="宋体" w:cs="宋体"/>
          <w:sz w:val="24"/>
        </w:rPr>
        <w:t xml:space="preserve">区江东南路8号</w:t>
      </w:r>
      <w:r/>
    </w:p>
    <w:p>
      <w:pPr>
        <w:ind w:firstLine="480"/>
        <w:spacing w:line="360" w:lineRule="auto"/>
        <w:rPr>
          <w:rFonts w:ascii="宋体" w:hAnsi="宋体" w:cs="宋体"/>
          <w:sz w:val="24"/>
        </w:rPr>
      </w:pPr>
      <w:r>
        <w:rPr>
          <w:rFonts w:hint="eastAsia" w:ascii="宋体" w:hAnsi="宋体" w:cs="宋体"/>
          <w:sz w:val="24"/>
        </w:rPr>
        <w:t xml:space="preserve">联 系 人：黄老师</w:t>
      </w:r>
      <w:r/>
    </w:p>
    <w:p>
      <w:pPr>
        <w:ind w:firstLine="480"/>
        <w:spacing w:line="360" w:lineRule="auto"/>
        <w:rPr>
          <w:rFonts w:ascii="宋体" w:hAnsi="宋体" w:cs="宋体"/>
          <w:sz w:val="24"/>
        </w:rPr>
      </w:pPr>
      <w:r>
        <w:rPr>
          <w:rFonts w:hint="eastAsia" w:ascii="宋体" w:hAnsi="宋体" w:cs="宋体"/>
          <w:sz w:val="24"/>
        </w:rPr>
        <w:t xml:space="preserve">联系电话：</w:t>
      </w:r>
      <w:r>
        <w:rPr>
          <w:rFonts w:ascii="宋体" w:hAnsi="宋体" w:cs="宋体"/>
          <w:sz w:val="24"/>
        </w:rPr>
        <w:t xml:space="preserve">025-52862967</w:t>
      </w:r>
      <w:r/>
    </w:p>
    <w:p>
      <w:pPr>
        <w:ind w:firstLine="480"/>
        <w:spacing w:before="161" w:line="360" w:lineRule="auto"/>
      </w:pPr>
      <w:r>
        <w:rPr>
          <w:rFonts w:ascii="宋体" w:hAnsi="宋体" w:cs="宋体"/>
          <w:color w:val="000000"/>
          <w:sz w:val="24"/>
        </w:rPr>
        <w:t xml:space="preserve">2、采购代理机构信息</w:t>
      </w:r>
      <w:r/>
    </w:p>
    <w:p>
      <w:pPr>
        <w:ind w:firstLine="480"/>
        <w:spacing w:line="360" w:lineRule="auto"/>
      </w:pPr>
      <w:r>
        <w:rPr>
          <w:rFonts w:ascii="宋体" w:hAnsi="宋体" w:cs="宋体"/>
          <w:color w:val="000000"/>
          <w:sz w:val="24"/>
        </w:rPr>
        <w:t xml:space="preserve">采购代理机构：江苏苏豪创新科技集团有限公司</w:t>
      </w:r>
      <w:r/>
    </w:p>
    <w:p>
      <w:pPr>
        <w:ind w:firstLine="480"/>
        <w:spacing w:line="360" w:lineRule="auto"/>
      </w:pPr>
      <w:r>
        <w:rPr>
          <w:rFonts w:ascii="宋体" w:hAnsi="宋体" w:cs="宋体"/>
          <w:color w:val="000000"/>
          <w:sz w:val="24"/>
        </w:rPr>
        <w:t xml:space="preserve">联系地址：</w:t>
      </w:r>
      <w:r>
        <w:rPr>
          <w:rFonts w:hint="eastAsia" w:ascii="宋体" w:hAnsi="宋体" w:cs="宋体"/>
        </w:rPr>
        <w:t xml:space="preserve">南京市雨花台区软件大道</w:t>
      </w:r>
      <w:r>
        <w:rPr>
          <w:rFonts w:hint="eastAsia" w:ascii="宋体" w:hAnsi="宋体" w:cs="宋体"/>
        </w:rPr>
        <w:t xml:space="preserve">21号苏豪国际</w:t>
      </w:r>
      <w:r>
        <w:rPr>
          <w:rFonts w:hint="eastAsia" w:ascii="宋体" w:hAnsi="宋体" w:cs="宋体"/>
        </w:rPr>
        <w:t xml:space="preserve">广场（北园）C座110室</w:t>
      </w:r>
      <w:r/>
    </w:p>
    <w:p>
      <w:pPr>
        <w:ind w:firstLine="480"/>
        <w:spacing w:line="360" w:lineRule="auto"/>
      </w:pPr>
      <w:r>
        <w:rPr>
          <w:rFonts w:ascii="宋体" w:hAnsi="宋体" w:cs="宋体"/>
          <w:color w:val="000000"/>
          <w:sz w:val="24"/>
        </w:rPr>
        <w:t xml:space="preserve">联 系 人：吴志叶、吴</w:t>
      </w:r>
      <w:r>
        <w:rPr>
          <w:rFonts w:ascii="宋体" w:hAnsi="宋体" w:cs="宋体"/>
          <w:color w:val="000000"/>
          <w:sz w:val="24"/>
        </w:rPr>
        <w:t xml:space="preserve">岢</w:t>
      </w:r>
      <w:r>
        <w:rPr>
          <w:rFonts w:ascii="宋体" w:hAnsi="宋体" w:cs="宋体"/>
          <w:color w:val="000000"/>
          <w:sz w:val="24"/>
        </w:rPr>
        <w:t xml:space="preserve">非</w:t>
      </w:r>
      <w:r/>
    </w:p>
    <w:p>
      <w:pPr>
        <w:ind w:firstLine="480"/>
        <w:spacing w:line="360" w:lineRule="auto"/>
      </w:pPr>
      <w:r>
        <w:rPr>
          <w:rFonts w:ascii="宋体" w:hAnsi="宋体" w:cs="宋体"/>
          <w:color w:val="000000"/>
          <w:sz w:val="24"/>
        </w:rPr>
        <w:t xml:space="preserve">联系电话：025-52875983</w:t>
      </w:r>
      <w:r>
        <w:rPr>
          <w:rFonts w:hint="eastAsia" w:ascii="宋体" w:hAnsi="宋体" w:cs="宋体"/>
          <w:color w:val="000000"/>
          <w:sz w:val="24"/>
        </w:rPr>
        <w:t xml:space="preserve"> </w:t>
      </w:r>
      <w:r>
        <w:rPr>
          <w:rFonts w:ascii="宋体" w:hAnsi="宋体" w:cs="宋体"/>
          <w:color w:val="000000"/>
          <w:sz w:val="24"/>
        </w:rPr>
        <w:t xml:space="preserve">025-528759</w:t>
      </w:r>
      <w:r>
        <w:rPr>
          <w:rFonts w:hint="eastAsia" w:ascii="宋体" w:hAnsi="宋体" w:cs="宋体"/>
          <w:color w:val="000000"/>
          <w:sz w:val="24"/>
        </w:rPr>
        <w:t xml:space="preserve">36</w:t>
      </w:r>
      <w:r/>
    </w:p>
    <w:p>
      <w:pPr>
        <w:ind w:firstLine="480"/>
        <w:spacing w:line="360" w:lineRule="auto"/>
      </w:pPr>
      <w:r>
        <w:rPr>
          <w:rFonts w:ascii="宋体" w:hAnsi="宋体" w:cs="宋体"/>
          <w:color w:val="000000"/>
          <w:sz w:val="24"/>
        </w:rPr>
        <w:t xml:space="preserve">邮    箱：wkf@sumex.com.cn</w:t>
      </w:r>
      <w:r/>
    </w:p>
    <w:p>
      <w:pPr>
        <w:ind w:firstLine="480"/>
        <w:spacing w:line="360" w:lineRule="auto"/>
        <w:rPr>
          <w:rFonts w:ascii="宋体" w:hAnsi="宋体" w:cs="宋体"/>
          <w:sz w:val="24"/>
        </w:rPr>
      </w:pPr>
      <w:r>
        <w:rPr>
          <w:rFonts w:ascii="宋体" w:hAnsi="宋体" w:cs="宋体"/>
          <w:sz w:val="24"/>
        </w:rPr>
      </w:r>
      <w:r/>
    </w:p>
    <w:p>
      <w:pPr>
        <w:ind w:firstLine="482"/>
        <w:spacing w:line="360" w:lineRule="auto"/>
        <w:rPr>
          <w:rFonts w:ascii="宋体" w:hAnsi="宋体" w:cs="宋体"/>
          <w:b/>
          <w:sz w:val="24"/>
        </w:rPr>
        <w:outlineLvl w:val="1"/>
      </w:pPr>
      <w:r/>
      <w:bookmarkStart w:id="22" w:name="_Toc14166"/>
      <w:r>
        <w:rPr>
          <w:rFonts w:hint="eastAsia" w:ascii="宋体" w:hAnsi="宋体" w:cs="宋体"/>
          <w:b/>
          <w:sz w:val="24"/>
        </w:rPr>
        <w:t xml:space="preserve">八、其他</w:t>
      </w:r>
      <w:bookmarkEnd w:id="22"/>
      <w:r/>
      <w:r/>
    </w:p>
    <w:p>
      <w:pPr>
        <w:ind w:firstLine="480"/>
        <w:spacing w:line="360" w:lineRule="auto"/>
        <w:rPr>
          <w:rFonts w:ascii="宋体" w:hAnsi="宋体" w:cs="宋体"/>
          <w:sz w:val="24"/>
        </w:rPr>
      </w:pPr>
      <w:r>
        <w:rPr>
          <w:rFonts w:hint="eastAsia" w:ascii="宋体" w:hAnsi="宋体" w:cs="宋体"/>
          <w:sz w:val="24"/>
        </w:rPr>
        <w:t xml:space="preserve">1. 根据省财政厅《关于更换全省政府采购交易系统C A数字证书和电子签章的通知》（</w:t>
      </w:r>
      <w:r>
        <w:rPr>
          <w:rFonts w:hint="eastAsia" w:ascii="宋体" w:hAnsi="宋体" w:cs="宋体"/>
          <w:sz w:val="24"/>
        </w:rPr>
        <w:t xml:space="preserve">苏财购〔2023〕</w:t>
      </w:r>
      <w:r>
        <w:rPr>
          <w:rFonts w:hint="eastAsia" w:ascii="宋体" w:hAnsi="宋体" w:cs="宋体"/>
          <w:sz w:val="24"/>
        </w:rPr>
        <w:t xml:space="preserve">101号），“苏</w:t>
      </w:r>
      <w:r>
        <w:rPr>
          <w:rFonts w:hint="eastAsia" w:ascii="宋体" w:hAnsi="宋体" w:cs="宋体"/>
          <w:sz w:val="24"/>
        </w:rPr>
        <w:t xml:space="preserve">采云</w:t>
      </w:r>
      <w:r>
        <w:rPr>
          <w:rFonts w:hint="eastAsia" w:ascii="宋体" w:hAnsi="宋体" w:cs="宋体"/>
          <w:sz w:val="24"/>
        </w:rPr>
        <w:t xml:space="preserve">”政府采购交易系统（以下简称苏</w:t>
      </w:r>
      <w:r>
        <w:rPr>
          <w:rFonts w:hint="eastAsia" w:ascii="宋体" w:hAnsi="宋体" w:cs="宋体"/>
          <w:sz w:val="24"/>
        </w:rPr>
        <w:t xml:space="preserve">采云</w:t>
      </w:r>
      <w:r>
        <w:rPr>
          <w:rFonts w:hint="eastAsia" w:ascii="宋体" w:hAnsi="宋体" w:cs="宋体"/>
          <w:sz w:val="24"/>
        </w:rPr>
        <w:t xml:space="preserve">系统）的CA数字证书、电子签章已更换为江苏省电子政务证书认证中心C A和方正国际软件（北京）有限公司电子签章。如果投标人通过苏</w:t>
      </w:r>
      <w:r>
        <w:rPr>
          <w:rFonts w:hint="eastAsia" w:ascii="宋体" w:hAnsi="宋体" w:cs="宋体"/>
          <w:sz w:val="24"/>
        </w:rPr>
        <w:t xml:space="preserve">采云</w:t>
      </w:r>
      <w:r>
        <w:rPr>
          <w:rFonts w:hint="eastAsia" w:ascii="宋体" w:hAnsi="宋体" w:cs="宋体"/>
          <w:sz w:val="24"/>
        </w:rPr>
        <w:t xml:space="preserve">系统参与政府采购项目，需要更换CA数字证书和电子签章。具体办理指南和操作手册见链接：</w:t>
      </w:r>
      <w:r>
        <w:rPr>
          <w:rFonts w:hint="eastAsia" w:ascii="宋体" w:hAnsi="宋体" w:cs="宋体"/>
          <w:szCs w:val="21"/>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如果投标人参与2023年9月18日前发布公告的项目，请使用原CA锁（国信CA和金格电子签章）继续完成投标（响应）流程，操作手册及CA办理指南下载链接：</w:t>
      </w:r>
      <w:r>
        <w:rPr>
          <w:rFonts w:hint="eastAsia" w:ascii="宋体" w:hAnsi="宋体" w:cs="宋体"/>
          <w:szCs w:val="21"/>
        </w:rPr>
        <w:t xml:space="preserve">http://www.ccgp-jiangsu.gov.cn/jiangsu/zlxz/aa/aa22e7f645df4922b5056d34396771d3.html。</w:t>
      </w:r>
      <w:r/>
    </w:p>
    <w:p>
      <w:pPr>
        <w:ind w:firstLine="480"/>
        <w:spacing w:line="360" w:lineRule="auto"/>
        <w:rPr>
          <w:rFonts w:ascii="宋体" w:hAnsi="宋体" w:cs="宋体"/>
          <w:sz w:val="24"/>
        </w:rPr>
      </w:pPr>
      <w:r>
        <w:rPr>
          <w:rFonts w:hint="eastAsia" w:ascii="宋体" w:hAnsi="宋体" w:cs="宋体"/>
          <w:sz w:val="24"/>
        </w:rPr>
        <w:t xml:space="preserve">领取CA和办理电子签章(请至南京汉中门大街145号江苏省政务服务中心二期三楼大厅CA办理窗口办理，具体联系方式见《苏</w:t>
      </w:r>
      <w:r>
        <w:rPr>
          <w:rFonts w:hint="eastAsia" w:ascii="宋体" w:hAnsi="宋体" w:cs="宋体"/>
          <w:sz w:val="24"/>
        </w:rPr>
        <w:t xml:space="preserve">采云</w:t>
      </w:r>
      <w:r>
        <w:rPr>
          <w:rFonts w:hint="eastAsia" w:ascii="宋体" w:hAnsi="宋体" w:cs="宋体"/>
          <w:sz w:val="24"/>
        </w:rPr>
        <w:t xml:space="preserve">系统供应商操作手册》（以下简称《操</w:t>
      </w:r>
      <w:r>
        <w:rPr>
          <w:rFonts w:hint="eastAsia" w:ascii="宋体" w:hAnsi="宋体" w:cs="宋体"/>
          <w:sz w:val="24"/>
        </w:rPr>
        <w:t xml:space="preserve">作手册》））、进行注册并按《操作手册》要求制作、上传电子投标文件。</w:t>
      </w:r>
      <w:r/>
    </w:p>
    <w:p>
      <w:pPr>
        <w:ind w:firstLine="480"/>
        <w:spacing w:line="360" w:lineRule="auto"/>
        <w:rPr>
          <w:rFonts w:ascii="宋体" w:hAnsi="宋体" w:cs="宋体"/>
          <w:sz w:val="24"/>
        </w:rPr>
      </w:pPr>
      <w:r>
        <w:rPr>
          <w:rFonts w:hint="eastAsia" w:ascii="宋体" w:hAnsi="宋体" w:cs="宋体"/>
          <w:sz w:val="24"/>
        </w:rPr>
        <w:t xml:space="preserve">2. 有关本次招标的事项若存在变动或修改，敬请及时关注江苏苏豪创新科技集团有限公司在“江苏政府采购网”发布的更正公告。</w:t>
      </w:r>
      <w:r/>
    </w:p>
    <w:p>
      <w:pPr>
        <w:ind w:firstLine="480"/>
        <w:spacing w:line="360" w:lineRule="auto"/>
        <w:rPr>
          <w:rFonts w:ascii="宋体" w:hAnsi="宋体" w:cs="宋体"/>
          <w:sz w:val="24"/>
        </w:rPr>
      </w:pPr>
      <w:r>
        <w:rPr>
          <w:rFonts w:hint="eastAsia" w:ascii="宋体" w:hAnsi="宋体" w:cs="宋体"/>
          <w:sz w:val="24"/>
        </w:rPr>
        <w:t xml:space="preserve">3. 本次招标不收取投标保证金。</w:t>
      </w:r>
      <w:r/>
    </w:p>
    <w:p>
      <w:pPr>
        <w:rPr>
          <w:sz w:val="24"/>
        </w:rPr>
      </w:pPr>
      <w:r>
        <w:rPr>
          <w:sz w:val="24"/>
        </w:rPr>
      </w:r>
      <w:r/>
    </w:p>
    <w:p>
      <w:pPr>
        <w:ind w:firstLine="420"/>
        <w:rPr>
          <w:rFonts w:ascii="宋体" w:hAnsi="宋体" w:cs="宋体"/>
          <w:szCs w:val="21"/>
        </w:rPr>
        <w:sectPr>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rPr>
          <w:rFonts w:ascii="宋体" w:hAnsi="宋体" w:cs="宋体"/>
          <w:b/>
          <w:sz w:val="32"/>
          <w:szCs w:val="32"/>
        </w:rPr>
        <w:outlineLvl w:val="0"/>
      </w:pPr>
      <w:r/>
      <w:bookmarkStart w:id="23" w:name="_Toc120614211"/>
      <w:r/>
      <w:bookmarkStart w:id="24" w:name="_Toc5881"/>
      <w:r>
        <w:rPr>
          <w:rFonts w:hint="eastAsia" w:ascii="宋体" w:hAnsi="宋体" w:cs="宋体"/>
          <w:b/>
          <w:sz w:val="32"/>
          <w:szCs w:val="32"/>
        </w:rPr>
        <w:t xml:space="preserve">第二章  </w:t>
      </w:r>
      <w:bookmarkStart w:id="25" w:name="_Toc16938518"/>
      <w:r/>
      <w:bookmarkStart w:id="26" w:name="_Toc513029202"/>
      <w:r/>
      <w:bookmarkStart w:id="27" w:name="_Toc120614213"/>
      <w:r/>
      <w:bookmarkStart w:id="28" w:name="_Toc20823274"/>
      <w:r/>
      <w:bookmarkEnd w:id="23"/>
      <w:r>
        <w:rPr>
          <w:rFonts w:hint="eastAsia" w:ascii="宋体" w:hAnsi="宋体" w:cs="宋体"/>
          <w:b/>
          <w:sz w:val="32"/>
          <w:szCs w:val="32"/>
        </w:rPr>
        <w:t xml:space="preserve">投标人须知</w:t>
      </w:r>
      <w:bookmarkEnd w:id="24"/>
      <w:r/>
      <w:bookmarkEnd w:id="25"/>
      <w:r/>
      <w:bookmarkEnd w:id="26"/>
      <w:r/>
      <w:bookmarkEnd w:id="27"/>
      <w:r/>
      <w:bookmarkEnd w:id="28"/>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24"/>
        </w:rPr>
        <w:outlineLvl w:val="1"/>
      </w:pPr>
      <w:r/>
      <w:bookmarkStart w:id="29" w:name="_Toc16938519"/>
      <w:r/>
      <w:bookmarkStart w:id="30" w:name="_Toc8795"/>
      <w:r/>
      <w:bookmarkStart w:id="31" w:name="_Toc20823275"/>
      <w:r/>
      <w:bookmarkStart w:id="32" w:name="_Toc513029203"/>
      <w:r/>
      <w:bookmarkStart w:id="33" w:name="_Toc120614214"/>
      <w:r>
        <w:rPr>
          <w:rFonts w:hint="eastAsia" w:ascii="宋体" w:hAnsi="宋体" w:cs="宋体"/>
          <w:b/>
          <w:bCs/>
          <w:sz w:val="24"/>
        </w:rPr>
        <w:t xml:space="preserve">一、总则</w:t>
      </w:r>
      <w:bookmarkEnd w:id="29"/>
      <w:r/>
      <w:bookmarkEnd w:id="30"/>
      <w:r/>
      <w:bookmarkEnd w:id="31"/>
      <w:r/>
      <w:bookmarkEnd w:id="32"/>
      <w:r/>
      <w:bookmarkEnd w:id="33"/>
      <w:r/>
      <w:r/>
    </w:p>
    <w:p>
      <w:pPr>
        <w:ind w:firstLine="482"/>
        <w:spacing w:before="161" w:line="360" w:lineRule="auto"/>
        <w:rPr>
          <w:rFonts w:ascii="宋体" w:hAnsi="宋体" w:cs="宋体"/>
          <w:b/>
          <w:bCs/>
          <w:sz w:val="24"/>
        </w:rPr>
      </w:pPr>
      <w:r/>
      <w:bookmarkStart w:id="34" w:name="_Hlt16619475"/>
      <w:r/>
      <w:bookmarkStart w:id="35" w:name="_Toc458694821"/>
      <w:r/>
      <w:bookmarkStart w:id="36" w:name="_Toc513029204"/>
      <w:r/>
      <w:bookmarkStart w:id="37" w:name="_Toc16938520"/>
      <w:r/>
      <w:bookmarkStart w:id="38" w:name="_Toc20823276"/>
      <w:r/>
      <w:bookmarkEnd w:id="34"/>
      <w:r>
        <w:rPr>
          <w:rFonts w:hint="eastAsia" w:ascii="宋体" w:hAnsi="宋体" w:cs="宋体"/>
          <w:b/>
          <w:bCs/>
          <w:sz w:val="24"/>
        </w:rPr>
        <w:t xml:space="preserve">1</w:t>
      </w:r>
      <w:bookmarkEnd w:id="35"/>
      <w:r>
        <w:rPr>
          <w:rFonts w:hint="eastAsia" w:ascii="宋体" w:hAnsi="宋体" w:cs="宋体"/>
          <w:b/>
          <w:bCs/>
          <w:sz w:val="24"/>
        </w:rPr>
        <w:t xml:space="preserve">、招标方式</w:t>
      </w:r>
      <w:bookmarkEnd w:id="36"/>
      <w:r/>
      <w:bookmarkEnd w:id="37"/>
      <w:r/>
      <w:bookmarkEnd w:id="38"/>
      <w:r/>
      <w:r/>
    </w:p>
    <w:p>
      <w:pPr>
        <w:ind w:firstLine="480"/>
        <w:spacing w:line="360" w:lineRule="auto"/>
        <w:rPr>
          <w:rFonts w:ascii="宋体" w:hAnsi="宋体" w:cs="宋体"/>
          <w:sz w:val="24"/>
        </w:rPr>
      </w:pPr>
      <w:r>
        <w:rPr>
          <w:rFonts w:hint="eastAsia" w:ascii="宋体" w:hAnsi="宋体" w:cs="宋体"/>
          <w:sz w:val="24"/>
        </w:rPr>
        <w:t xml:space="preserve">1.1 本次招标采取公开招标方式，本招标文件仅适用于招标公告中所述项目。</w:t>
      </w:r>
      <w:r/>
    </w:p>
    <w:p>
      <w:pPr>
        <w:ind w:firstLine="482"/>
        <w:spacing w:before="161" w:line="360" w:lineRule="auto"/>
        <w:rPr>
          <w:rFonts w:ascii="宋体" w:hAnsi="宋体" w:cs="宋体"/>
          <w:b/>
          <w:bCs/>
          <w:sz w:val="24"/>
        </w:rPr>
      </w:pPr>
      <w:r/>
      <w:bookmarkStart w:id="39" w:name="_Toc513029205"/>
      <w:r/>
      <w:bookmarkStart w:id="40" w:name="_Toc16938521"/>
      <w:r/>
      <w:bookmarkStart w:id="41" w:name="_Toc20823277"/>
      <w:r>
        <w:rPr>
          <w:rFonts w:hint="eastAsia" w:ascii="宋体" w:hAnsi="宋体" w:cs="宋体"/>
          <w:b/>
          <w:bCs/>
          <w:sz w:val="24"/>
        </w:rPr>
        <w:t xml:space="preserve">2、合格的投标人</w:t>
      </w:r>
      <w:bookmarkEnd w:id="39"/>
      <w:r/>
      <w:bookmarkEnd w:id="40"/>
      <w:r/>
      <w:bookmarkEnd w:id="41"/>
      <w:r/>
      <w:r/>
    </w:p>
    <w:p>
      <w:pPr>
        <w:ind w:firstLine="480"/>
        <w:spacing w:line="360" w:lineRule="auto"/>
        <w:rPr>
          <w:rFonts w:ascii="宋体" w:hAnsi="宋体" w:cs="宋体"/>
          <w:sz w:val="24"/>
        </w:rPr>
      </w:pPr>
      <w:r>
        <w:rPr>
          <w:rFonts w:hint="eastAsia" w:ascii="宋体" w:hAnsi="宋体" w:cs="宋体"/>
          <w:sz w:val="24"/>
        </w:rPr>
        <w:t xml:space="preserve">2.1 满足招标公告中供应商的资格要求的规定。</w:t>
      </w:r>
      <w:r/>
    </w:p>
    <w:p>
      <w:pPr>
        <w:ind w:firstLine="480"/>
        <w:spacing w:line="360" w:lineRule="auto"/>
        <w:rPr>
          <w:rFonts w:ascii="宋体" w:hAnsi="宋体" w:cs="宋体"/>
          <w:sz w:val="24"/>
        </w:rPr>
      </w:pPr>
      <w:r>
        <w:rPr>
          <w:rFonts w:hint="eastAsia" w:ascii="宋体" w:hAnsi="宋体" w:cs="宋体"/>
          <w:sz w:val="24"/>
        </w:rPr>
        <w:t xml:space="preserve">2.2 满足本文件实质性要求和条件的规定。</w:t>
      </w:r>
      <w:r/>
    </w:p>
    <w:p>
      <w:pPr>
        <w:ind w:firstLine="482"/>
        <w:spacing w:before="161" w:line="360" w:lineRule="auto"/>
        <w:rPr>
          <w:rFonts w:ascii="宋体" w:hAnsi="宋体" w:cs="宋体"/>
          <w:b/>
          <w:bCs/>
          <w:sz w:val="24"/>
        </w:rPr>
      </w:pPr>
      <w:r/>
      <w:bookmarkStart w:id="42" w:name="_Toc513029206"/>
      <w:r/>
      <w:bookmarkStart w:id="43" w:name="_Toc20823278"/>
      <w:r/>
      <w:bookmarkStart w:id="44" w:name="_Toc16938522"/>
      <w:r>
        <w:rPr>
          <w:rFonts w:hint="eastAsia" w:ascii="宋体" w:hAnsi="宋体" w:cs="宋体"/>
          <w:b/>
          <w:bCs/>
          <w:sz w:val="24"/>
        </w:rPr>
        <w:t xml:space="preserve">3、适用法律</w:t>
      </w:r>
      <w:bookmarkEnd w:id="42"/>
      <w:r/>
      <w:bookmarkEnd w:id="43"/>
      <w:r/>
      <w:bookmarkEnd w:id="44"/>
      <w:r/>
      <w:r/>
    </w:p>
    <w:p>
      <w:pPr>
        <w:ind w:firstLine="480"/>
        <w:spacing w:line="360" w:lineRule="auto"/>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ind w:firstLine="480"/>
        <w:spacing w:line="360" w:lineRule="auto"/>
        <w:rPr>
          <w:rFonts w:ascii="宋体" w:hAnsi="宋体" w:cs="宋体"/>
          <w:sz w:val="24"/>
        </w:rPr>
      </w:pPr>
      <w:r>
        <w:rPr>
          <w:rFonts w:hint="eastAsia" w:ascii="宋体" w:hAnsi="宋体" w:cs="宋体"/>
          <w:sz w:val="24"/>
        </w:rPr>
        <w:t xml:space="preserve">3.2 本招标项目执行《中华人民共和国政府采购法》、《中华人民共和国政府采购法实施条例》、《中华人民共和国财政部令第87号》、《财库（2017）141号》、《财库（2014）68号》、《财库（2020）46号》、《苏财购〔2020〕52号》、《财库（2004）185号》（节能环保）、《苏财购〔2022〕45号》</w:t>
      </w:r>
      <w:r/>
    </w:p>
    <w:p>
      <w:pPr>
        <w:ind w:firstLine="482"/>
        <w:spacing w:before="161" w:line="360" w:lineRule="auto"/>
        <w:rPr>
          <w:rFonts w:ascii="宋体" w:hAnsi="宋体" w:cs="宋体"/>
          <w:b/>
          <w:bCs/>
          <w:sz w:val="24"/>
        </w:rPr>
      </w:pPr>
      <w:r/>
      <w:bookmarkStart w:id="45" w:name="_Toc462564067"/>
      <w:r/>
      <w:bookmarkStart w:id="46" w:name="_Toc20823279"/>
      <w:r/>
      <w:bookmarkStart w:id="47" w:name="_Toc513029207"/>
      <w:r/>
      <w:bookmarkStart w:id="48" w:name="_Toc16938523"/>
      <w:r>
        <w:rPr>
          <w:rFonts w:hint="eastAsia" w:ascii="宋体" w:hAnsi="宋体" w:cs="宋体"/>
          <w:b/>
          <w:bCs/>
          <w:sz w:val="24"/>
        </w:rPr>
        <w:t xml:space="preserve">4、投标费用</w:t>
      </w:r>
      <w:bookmarkEnd w:id="45"/>
      <w:r/>
      <w:bookmarkEnd w:id="46"/>
      <w:r/>
      <w:bookmarkEnd w:id="47"/>
      <w:r/>
      <w:bookmarkEnd w:id="48"/>
      <w:r/>
      <w:r/>
    </w:p>
    <w:p>
      <w:pPr>
        <w:ind w:firstLine="480"/>
        <w:spacing w:line="360" w:lineRule="auto"/>
      </w:pPr>
      <w:r>
        <w:rPr>
          <w:rFonts w:ascii="宋体" w:hAnsi="宋体" w:cs="宋体"/>
          <w:color w:val="000000"/>
          <w:sz w:val="24"/>
        </w:rPr>
        <w:t xml:space="preserve">4.1 投标人应自行承担所有与参加投标有关的费用，无论投标过程中的做法和结果如何，</w:t>
      </w:r>
      <w:r>
        <w:rPr>
          <w:rFonts w:ascii="宋体" w:hAnsi="宋体" w:cs="宋体"/>
          <w:b/>
          <w:color w:val="000000"/>
          <w:sz w:val="24"/>
        </w:rPr>
        <w:t xml:space="preserve">江苏苏豪创新科技集团有限公司（以下简称采购代理机构）</w:t>
      </w:r>
      <w:r>
        <w:rPr>
          <w:rFonts w:ascii="宋体" w:hAnsi="宋体" w:cs="宋体"/>
          <w:color w:val="000000"/>
          <w:sz w:val="24"/>
        </w:rPr>
        <w:t xml:space="preserve">在任何情况下均无义务和责任承担这些费用。</w:t>
      </w:r>
      <w:r/>
    </w:p>
    <w:p>
      <w:pPr>
        <w:ind w:firstLine="480"/>
        <w:spacing w:line="360" w:lineRule="auto"/>
        <w:rPr>
          <w:rFonts w:ascii="宋体" w:hAnsi="宋体" w:cs="宋体"/>
          <w:b/>
          <w:bCs/>
          <w:color w:val="000000"/>
          <w:sz w:val="24"/>
        </w:rPr>
      </w:pPr>
      <w:r>
        <w:rPr>
          <w:rFonts w:hint="eastAsia" w:ascii="宋体" w:hAnsi="宋体" w:cs="宋体"/>
          <w:b/>
          <w:bCs/>
          <w:color w:val="000000"/>
          <w:sz w:val="24"/>
        </w:rPr>
        <w:t xml:space="preserve">4</w:t>
      </w:r>
      <w:r>
        <w:rPr>
          <w:rFonts w:ascii="宋体" w:hAnsi="宋体" w:cs="宋体"/>
          <w:b/>
          <w:bCs/>
          <w:color w:val="000000"/>
          <w:sz w:val="24"/>
        </w:rPr>
        <w:t xml:space="preserve">.2</w:t>
      </w:r>
      <w:r>
        <w:rPr>
          <w:rFonts w:hint="eastAsia" w:ascii="宋体" w:hAnsi="宋体" w:cs="宋体"/>
          <w:b/>
          <w:bCs/>
          <w:color w:val="000000"/>
          <w:sz w:val="24"/>
        </w:rPr>
        <w:t xml:space="preserve">本项目预算已包含本次招标服务费，故服务费由中标人支付。</w:t>
      </w:r>
      <w:r/>
    </w:p>
    <w:p>
      <w:pPr>
        <w:ind w:firstLine="480"/>
        <w:spacing w:line="360" w:lineRule="auto"/>
      </w:pPr>
      <w:r>
        <w:rPr>
          <w:rFonts w:ascii="宋体" w:hAnsi="宋体" w:cs="宋体"/>
          <w:color w:val="000000"/>
          <w:sz w:val="24"/>
        </w:rPr>
        <w:t xml:space="preserve">4.3 本次招标</w:t>
      </w:r>
      <w:r>
        <w:rPr>
          <w:rFonts w:ascii="宋体" w:hAnsi="宋体" w:cs="宋体"/>
          <w:b/>
          <w:color w:val="000000"/>
          <w:sz w:val="24"/>
        </w:rPr>
        <w:t xml:space="preserve">采购代理机构</w:t>
      </w:r>
      <w:r>
        <w:rPr>
          <w:rFonts w:ascii="宋体" w:hAnsi="宋体" w:cs="宋体"/>
          <w:color w:val="000000"/>
          <w:sz w:val="24"/>
        </w:rPr>
        <w:t xml:space="preserve">不收取标书工本费。</w:t>
      </w:r>
      <w:r/>
    </w:p>
    <w:p>
      <w:pPr>
        <w:ind w:firstLine="480"/>
        <w:spacing w:line="360" w:lineRule="auto"/>
      </w:pPr>
      <w:r>
        <w:rPr>
          <w:rFonts w:ascii="宋体" w:hAnsi="宋体" w:cs="宋体"/>
          <w:color w:val="000000"/>
          <w:sz w:val="24"/>
        </w:rPr>
        <w:t xml:space="preserve">4.4 招标服务费收费标准：</w:t>
      </w:r>
      <w:r/>
    </w:p>
    <w:p>
      <w:pPr>
        <w:ind w:firstLine="480"/>
        <w:spacing w:line="360" w:lineRule="auto"/>
      </w:pPr>
      <w:r>
        <w:rPr>
          <w:rFonts w:ascii="宋体" w:hAnsi="宋体" w:cs="宋体"/>
          <w:sz w:val="24"/>
        </w:rPr>
        <w:t xml:space="preserve">中标人向采购代理机构支付招标服务费，服务费标准按下表中标准的40%计取。</w:t>
      </w:r>
      <w:r>
        <w:rPr>
          <w:rFonts w:hint="eastAsia" w:ascii="宋体" w:hAnsi="宋体" w:cs="宋体"/>
          <w:sz w:val="24"/>
        </w:rPr>
        <w:t xml:space="preserve">折后出现收费不足3000元的，按3000元收取。</w:t>
      </w:r>
      <w:r/>
    </w:p>
    <w:tbl>
      <w:tblPr>
        <w:tblW w:w="8638" w:type="dxa"/>
        <w:tblInd w:w="636" w:type="dxa"/>
        <w:tblLook w:val="04A0" w:firstRow="1" w:lastRow="0" w:firstColumn="1" w:lastColumn="0" w:noHBand="0" w:noVBand="1"/>
      </w:tblPr>
      <w:tblGrid>
        <w:gridCol w:w="2746"/>
        <w:gridCol w:w="2120"/>
        <w:gridCol w:w="1846"/>
        <w:gridCol w:w="1926"/>
      </w:tblGrid>
      <w:tr>
        <w:trPr>
          <w:trHeight w:val="6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rPr>
            </w:pPr>
            <w:r>
              <w:rPr>
                <w:rFonts w:ascii="宋体" w:hAnsi="宋体" w:cs="宋体"/>
                <w:sz w:val="24"/>
              </w:rPr>
              <w:t xml:space="preserve">服务类型 中标金额（万元）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货物招标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服务招标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工程招标</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100以下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0.7%</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0.35%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5000-10000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0.2%</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10000-100000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0.05%</w:t>
            </w:r>
            <w:r/>
          </w:p>
        </w:tc>
      </w:tr>
      <w:tr>
        <w:trPr>
          <w:trHeight w:val="3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1000000以上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0"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6" w:type="dxa"/>
            <w:textDirection w:val="lrTb"/>
            <w:noWrap w:val="false"/>
          </w:tcPr>
          <w:p>
            <w:pPr>
              <w:jc w:val="center"/>
              <w:spacing w:line="360" w:lineRule="auto"/>
              <w:rPr>
                <w:rFonts w:eastAsia="Times New Roman"/>
                <w:lang w:eastAsia="en-US"/>
              </w:rPr>
            </w:pPr>
            <w:r>
              <w:rPr>
                <w:rFonts w:ascii="宋体" w:hAnsi="宋体" w:cs="宋体"/>
                <w:sz w:val="24"/>
                <w:lang w:eastAsia="en-US"/>
              </w:rPr>
              <w:t xml:space="preserve">0.01%</w:t>
            </w:r>
            <w:r/>
          </w:p>
        </w:tc>
      </w:tr>
      <w:tr>
        <w:trPr>
          <w:trHeight w:val="35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38" w:type="dxa"/>
            <w:textDirection w:val="lrTb"/>
            <w:noWrap w:val="false"/>
          </w:tcPr>
          <w:p>
            <w:pPr>
              <w:spacing w:line="360" w:lineRule="auto"/>
              <w:rPr>
                <w:rFonts w:eastAsia="Times New Roman"/>
              </w:rPr>
            </w:pPr>
            <w:r>
              <w:rPr>
                <w:rFonts w:ascii="宋体" w:hAnsi="宋体" w:cs="宋体"/>
                <w:sz w:val="24"/>
              </w:rPr>
              <w:t xml:space="preserve">说明：招标代理服务收费按差额定律累进法计算。</w:t>
            </w:r>
            <w:r/>
          </w:p>
        </w:tc>
      </w:tr>
    </w:tbl>
    <w:p>
      <w:pPr>
        <w:ind w:firstLine="480"/>
        <w:spacing w:line="360" w:lineRule="auto"/>
      </w:pPr>
      <w:r>
        <w:rPr>
          <w:rFonts w:ascii="宋体" w:hAnsi="宋体" w:cs="宋体"/>
          <w:color w:val="000000"/>
          <w:sz w:val="24"/>
        </w:rPr>
        <w:t xml:space="preserve">4.5电汇账户信息如下：</w:t>
      </w:r>
      <w:r/>
    </w:p>
    <w:p>
      <w:pPr>
        <w:ind w:firstLine="480"/>
        <w:spacing w:line="360" w:lineRule="auto"/>
      </w:pPr>
      <w:r>
        <w:rPr>
          <w:rFonts w:ascii="宋体" w:hAnsi="宋体" w:cs="宋体"/>
          <w:color w:val="000000"/>
          <w:sz w:val="24"/>
        </w:rPr>
        <w:t xml:space="preserve">开户名：江苏苏豪创新科技集团有限公司</w:t>
      </w:r>
      <w:r/>
    </w:p>
    <w:p>
      <w:pPr>
        <w:ind w:firstLine="480"/>
        <w:spacing w:line="360" w:lineRule="auto"/>
      </w:pPr>
      <w:r>
        <w:rPr>
          <w:rFonts w:ascii="宋体" w:hAnsi="宋体" w:cs="宋体"/>
          <w:color w:val="000000"/>
          <w:sz w:val="24"/>
        </w:rPr>
        <w:t xml:space="preserve">开户行：工行南京市白下支行</w:t>
      </w:r>
      <w:r/>
    </w:p>
    <w:p>
      <w:pPr>
        <w:ind w:firstLine="480"/>
        <w:spacing w:line="360" w:lineRule="auto"/>
      </w:pPr>
      <w:r>
        <w:rPr>
          <w:rFonts w:ascii="宋体" w:hAnsi="宋体" w:cs="宋体"/>
          <w:color w:val="000000"/>
          <w:sz w:val="24"/>
        </w:rPr>
        <w:t xml:space="preserve">账  号：4301013119100276117</w:t>
      </w:r>
      <w:r/>
    </w:p>
    <w:p>
      <w:pPr>
        <w:ind w:firstLine="480"/>
        <w:spacing w:line="360" w:lineRule="auto"/>
        <w:rPr>
          <w:rFonts w:ascii="宋体" w:hAnsi="宋体" w:cs="宋体"/>
          <w:sz w:val="24"/>
        </w:rPr>
      </w:pPr>
      <w:r>
        <w:rPr>
          <w:rFonts w:ascii="宋体" w:hAnsi="宋体" w:cs="宋体"/>
          <w:sz w:val="24"/>
        </w:rPr>
      </w:r>
      <w:r/>
    </w:p>
    <w:p>
      <w:pPr>
        <w:ind w:firstLine="482"/>
        <w:spacing w:before="161" w:line="360" w:lineRule="auto"/>
        <w:rPr>
          <w:rFonts w:ascii="宋体" w:hAnsi="宋体" w:cs="宋体"/>
          <w:b/>
          <w:bCs/>
          <w:sz w:val="24"/>
        </w:rPr>
      </w:pPr>
      <w:r>
        <w:rPr>
          <w:rFonts w:hint="eastAsia" w:ascii="宋体" w:hAnsi="宋体" w:cs="宋体"/>
          <w:b/>
          <w:bCs/>
          <w:sz w:val="24"/>
        </w:rPr>
        <w:t xml:space="preserve">5、招标文件的约束力</w:t>
      </w:r>
      <w:r/>
    </w:p>
    <w:p>
      <w:pPr>
        <w:ind w:firstLine="480"/>
        <w:spacing w:line="360" w:lineRule="auto"/>
        <w:rPr>
          <w:rFonts w:ascii="宋体" w:hAnsi="宋体" w:cs="宋体"/>
          <w:sz w:val="24"/>
        </w:rPr>
      </w:pPr>
      <w:r>
        <w:rPr>
          <w:rFonts w:hint="eastAsia" w:ascii="宋体" w:hAnsi="宋体" w:cs="宋体"/>
          <w:sz w:val="24"/>
        </w:rPr>
        <w:t xml:space="preserve">5.1 投标人一旦参加本项目采购活动，即被认为接受了本招标文件的规定和约束。</w:t>
      </w:r>
      <w:r/>
    </w:p>
    <w:p>
      <w:pPr>
        <w:ind w:firstLine="482"/>
        <w:spacing w:line="360" w:lineRule="auto"/>
        <w:rPr>
          <w:rFonts w:ascii="宋体" w:hAnsi="宋体" w:cs="宋体"/>
          <w:b/>
          <w:bCs/>
          <w:sz w:val="24"/>
        </w:rPr>
      </w:pPr>
      <w:r/>
      <w:bookmarkStart w:id="49" w:name="_Toc20823281"/>
      <w:r/>
      <w:bookmarkStart w:id="50" w:name="_Toc16938525"/>
      <w:r/>
      <w:bookmarkStart w:id="51" w:name="_Toc120614215"/>
      <w:r/>
      <w:bookmarkStart w:id="52" w:name="_Toc513029209"/>
      <w:r/>
      <w:r/>
    </w:p>
    <w:p>
      <w:pPr>
        <w:spacing w:line="360" w:lineRule="auto"/>
        <w:rPr>
          <w:rFonts w:ascii="宋体" w:hAnsi="宋体" w:cs="宋体"/>
          <w:b/>
          <w:bCs/>
          <w:sz w:val="24"/>
        </w:rPr>
        <w:outlineLvl w:val="1"/>
      </w:pPr>
      <w:r/>
      <w:bookmarkStart w:id="53" w:name="_Toc11968"/>
      <w:r>
        <w:rPr>
          <w:rFonts w:hint="eastAsia" w:ascii="宋体" w:hAnsi="宋体" w:cs="宋体"/>
          <w:b/>
          <w:bCs/>
          <w:sz w:val="24"/>
        </w:rPr>
        <w:t xml:space="preserve">二、招标文件</w:t>
      </w:r>
      <w:bookmarkEnd w:id="49"/>
      <w:r/>
      <w:bookmarkEnd w:id="50"/>
      <w:r/>
      <w:bookmarkEnd w:id="51"/>
      <w:r/>
      <w:bookmarkEnd w:id="52"/>
      <w:r/>
      <w:bookmarkEnd w:id="53"/>
      <w:r/>
      <w:r/>
    </w:p>
    <w:p>
      <w:pPr>
        <w:ind w:firstLine="482"/>
        <w:spacing w:before="161" w:line="360" w:lineRule="auto"/>
        <w:rPr>
          <w:rFonts w:ascii="宋体" w:hAnsi="宋体" w:cs="宋体"/>
          <w:b/>
          <w:bCs/>
          <w:sz w:val="24"/>
        </w:rPr>
      </w:pPr>
      <w:r/>
      <w:bookmarkStart w:id="54" w:name="_Toc16938526"/>
      <w:r/>
      <w:bookmarkStart w:id="55" w:name="_Toc20823282"/>
      <w:r/>
      <w:bookmarkStart w:id="56" w:name="_Toc513029210"/>
      <w:r>
        <w:rPr>
          <w:rFonts w:hint="eastAsia" w:ascii="宋体" w:hAnsi="宋体" w:cs="宋体"/>
          <w:b/>
          <w:bCs/>
          <w:sz w:val="24"/>
        </w:rPr>
        <w:t xml:space="preserve">6、招标文件构成</w:t>
      </w:r>
      <w:bookmarkEnd w:id="54"/>
      <w:r/>
      <w:bookmarkEnd w:id="55"/>
      <w:r/>
      <w:bookmarkEnd w:id="56"/>
      <w:r/>
      <w:r/>
    </w:p>
    <w:p>
      <w:pPr>
        <w:ind w:firstLine="480"/>
        <w:spacing w:line="360" w:lineRule="auto"/>
        <w:rPr>
          <w:rFonts w:ascii="宋体" w:hAnsi="宋体" w:cs="宋体"/>
          <w:sz w:val="24"/>
        </w:rPr>
      </w:pPr>
      <w:r>
        <w:rPr>
          <w:rFonts w:hint="eastAsia" w:ascii="宋体" w:hAnsi="宋体" w:cs="宋体"/>
          <w:sz w:val="24"/>
        </w:rPr>
        <w:t xml:space="preserve">6.1 招标文件由以下部分组成：</w:t>
      </w:r>
      <w:r/>
    </w:p>
    <w:p>
      <w:pPr>
        <w:ind w:firstLine="480"/>
        <w:spacing w:line="360" w:lineRule="auto"/>
        <w:rPr>
          <w:rFonts w:ascii="宋体" w:hAnsi="宋体" w:cs="宋体"/>
          <w:sz w:val="24"/>
        </w:rPr>
      </w:pPr>
      <w:r>
        <w:rPr>
          <w:rFonts w:hint="eastAsia" w:ascii="宋体" w:hAnsi="宋体" w:cs="宋体"/>
          <w:sz w:val="24"/>
        </w:rPr>
        <w:t xml:space="preserve">（1）投标邀请</w:t>
      </w:r>
      <w:r/>
    </w:p>
    <w:p>
      <w:pPr>
        <w:ind w:firstLine="480"/>
        <w:spacing w:line="360" w:lineRule="auto"/>
        <w:rPr>
          <w:rFonts w:ascii="宋体" w:hAnsi="宋体" w:cs="宋体"/>
          <w:sz w:val="24"/>
        </w:rPr>
      </w:pPr>
      <w:r>
        <w:rPr>
          <w:rFonts w:hint="eastAsia" w:ascii="宋体" w:hAnsi="宋体" w:cs="宋体"/>
          <w:sz w:val="24"/>
        </w:rPr>
        <w:t xml:space="preserve">（2）投标人须知</w:t>
      </w:r>
      <w:r/>
    </w:p>
    <w:p>
      <w:pPr>
        <w:ind w:firstLine="480"/>
        <w:spacing w:line="360" w:lineRule="auto"/>
        <w:rPr>
          <w:rFonts w:ascii="宋体" w:hAnsi="宋体" w:cs="宋体"/>
          <w:sz w:val="24"/>
        </w:rPr>
      </w:pPr>
      <w:r>
        <w:rPr>
          <w:rFonts w:hint="eastAsia" w:ascii="宋体" w:hAnsi="宋体" w:cs="宋体"/>
          <w:sz w:val="24"/>
        </w:rPr>
        <w:t xml:space="preserve">（3）合同文本</w:t>
      </w:r>
      <w:r/>
    </w:p>
    <w:p>
      <w:pPr>
        <w:ind w:firstLine="480"/>
        <w:spacing w:line="360" w:lineRule="auto"/>
        <w:rPr>
          <w:rFonts w:ascii="宋体" w:hAnsi="宋体" w:cs="宋体"/>
          <w:sz w:val="24"/>
        </w:rPr>
      </w:pPr>
      <w:r>
        <w:rPr>
          <w:rFonts w:hint="eastAsia" w:ascii="宋体" w:hAnsi="宋体" w:cs="宋体"/>
          <w:sz w:val="24"/>
        </w:rPr>
        <w:t xml:space="preserve">（4）采购需求</w:t>
      </w:r>
      <w:r/>
    </w:p>
    <w:p>
      <w:pPr>
        <w:ind w:firstLine="480"/>
        <w:spacing w:line="360" w:lineRule="auto"/>
        <w:rPr>
          <w:rFonts w:ascii="宋体" w:hAnsi="宋体" w:cs="宋体"/>
          <w:sz w:val="24"/>
        </w:rPr>
      </w:pPr>
      <w:r>
        <w:rPr>
          <w:rFonts w:hint="eastAsia" w:ascii="宋体" w:hAnsi="宋体" w:cs="宋体"/>
          <w:sz w:val="24"/>
        </w:rPr>
        <w:t xml:space="preserve">（5）评标方法与评标标准</w:t>
      </w:r>
      <w:r/>
    </w:p>
    <w:p>
      <w:pPr>
        <w:ind w:firstLine="480"/>
        <w:spacing w:line="360" w:lineRule="auto"/>
        <w:rPr>
          <w:rFonts w:ascii="宋体" w:hAnsi="宋体" w:cs="宋体"/>
          <w:sz w:val="24"/>
        </w:rPr>
      </w:pPr>
      <w:r>
        <w:rPr>
          <w:rFonts w:hint="eastAsia" w:ascii="宋体" w:hAnsi="宋体" w:cs="宋体"/>
          <w:sz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w:t>
      </w:r>
      <w:r>
        <w:rPr>
          <w:rFonts w:hint="eastAsia" w:ascii="宋体" w:hAnsi="宋体" w:cs="宋体"/>
          <w:sz w:val="24"/>
        </w:rPr>
        <w:t xml:space="preserve">缺漏请</w:t>
      </w:r>
      <w:r>
        <w:rPr>
          <w:rFonts w:hint="eastAsia" w:ascii="宋体" w:hAnsi="宋体" w:cs="宋体"/>
          <w:sz w:val="24"/>
        </w:rPr>
        <w:t xml:space="preserve">立即与</w:t>
      </w:r>
      <w:r>
        <w:rPr>
          <w:rFonts w:hint="eastAsia" w:ascii="宋体" w:hAnsi="宋体" w:cs="宋体"/>
          <w:sz w:val="24"/>
          <w:u w:val="single"/>
        </w:rPr>
        <w:t xml:space="preserve">采购代理机构</w:t>
      </w:r>
      <w:r>
        <w:rPr>
          <w:rFonts w:hint="eastAsia" w:ascii="宋体" w:hAnsi="宋体" w:cs="宋体"/>
          <w:sz w:val="24"/>
        </w:rPr>
        <w:t xml:space="preserve">联系解决。</w:t>
      </w:r>
      <w:r/>
    </w:p>
    <w:p>
      <w:pPr>
        <w:ind w:firstLine="480"/>
        <w:spacing w:line="360" w:lineRule="auto"/>
        <w:rPr>
          <w:rFonts w:ascii="宋体" w:hAnsi="宋体" w:cs="宋体"/>
          <w:sz w:val="24"/>
        </w:rPr>
      </w:pPr>
      <w:r>
        <w:rPr>
          <w:rFonts w:hint="eastAsia" w:ascii="宋体" w:hAnsi="宋体" w:cs="宋体"/>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4"/>
        </w:rPr>
        <w:t xml:space="preserve">作出</w:t>
      </w:r>
      <w:r>
        <w:rPr>
          <w:rFonts w:hint="eastAsia" w:ascii="宋体" w:hAnsi="宋体" w:cs="宋体"/>
          <w:sz w:val="24"/>
        </w:rPr>
        <w:t xml:space="preserve">实质性响应，否则其风险由投标人自行承担。</w:t>
      </w:r>
      <w:r/>
    </w:p>
    <w:p>
      <w:pPr>
        <w:ind w:firstLine="482"/>
        <w:spacing w:before="161" w:line="360" w:lineRule="auto"/>
        <w:rPr>
          <w:rFonts w:ascii="宋体" w:hAnsi="宋体" w:cs="宋体"/>
          <w:b/>
          <w:bCs/>
          <w:sz w:val="24"/>
        </w:rPr>
      </w:pPr>
      <w:r/>
      <w:bookmarkStart w:id="57" w:name="_Toc513029211"/>
      <w:r/>
      <w:bookmarkStart w:id="58" w:name="_Toc462564070"/>
      <w:r/>
      <w:bookmarkStart w:id="59" w:name="_Toc20823283"/>
      <w:r/>
      <w:bookmarkStart w:id="60" w:name="_Toc16938527"/>
      <w:r>
        <w:rPr>
          <w:rFonts w:hint="eastAsia" w:ascii="宋体" w:hAnsi="宋体" w:cs="宋体"/>
          <w:b/>
          <w:bCs/>
          <w:sz w:val="24"/>
        </w:rPr>
        <w:t xml:space="preserve">7、招标文件的澄清</w:t>
      </w:r>
      <w:bookmarkEnd w:id="57"/>
      <w:r/>
      <w:bookmarkEnd w:id="58"/>
      <w:r/>
      <w:bookmarkEnd w:id="59"/>
      <w:r/>
      <w:bookmarkEnd w:id="60"/>
      <w:r/>
      <w:r/>
    </w:p>
    <w:p>
      <w:pPr>
        <w:ind w:firstLine="480"/>
        <w:spacing w:line="360" w:lineRule="auto"/>
        <w:rPr>
          <w:rFonts w:ascii="宋体" w:hAnsi="宋体" w:cs="宋体"/>
          <w:sz w:val="24"/>
        </w:rPr>
      </w:pPr>
      <w:r>
        <w:rPr>
          <w:rFonts w:hint="eastAsia" w:ascii="宋体" w:hAnsi="宋体" w:cs="宋体"/>
          <w:sz w:val="24"/>
        </w:rPr>
        <w:t xml:space="preserve">7.1 任何要求对招标文件进行澄清的投标人，应在投标截止期十日前按招标公告中</w:t>
      </w:r>
      <w:r>
        <w:rPr>
          <w:rFonts w:hint="eastAsia" w:ascii="宋体" w:hAnsi="宋体" w:cs="宋体"/>
          <w:sz w:val="24"/>
        </w:rPr>
        <w:t xml:space="preserve">的通讯地址，以书面形式通知</w:t>
      </w:r>
      <w:r>
        <w:rPr>
          <w:rFonts w:hint="eastAsia" w:ascii="宋体" w:hAnsi="宋体" w:cs="宋体"/>
          <w:sz w:val="24"/>
          <w:u w:val="single"/>
        </w:rPr>
        <w:t xml:space="preserve">采购代理机构</w:t>
      </w:r>
      <w:r>
        <w:rPr>
          <w:rFonts w:hint="eastAsia" w:ascii="宋体" w:hAnsi="宋体" w:cs="宋体"/>
          <w:sz w:val="24"/>
        </w:rPr>
        <w:t xml:space="preserve">。</w:t>
      </w:r>
      <w:r/>
    </w:p>
    <w:p>
      <w:pPr>
        <w:ind w:firstLine="482"/>
        <w:spacing w:before="161" w:line="360" w:lineRule="auto"/>
        <w:rPr>
          <w:rFonts w:ascii="宋体" w:hAnsi="宋体" w:cs="宋体"/>
          <w:b/>
          <w:bCs/>
          <w:sz w:val="24"/>
        </w:rPr>
      </w:pPr>
      <w:r/>
      <w:bookmarkStart w:id="61" w:name="_Toc513029212"/>
      <w:r/>
      <w:bookmarkStart w:id="62" w:name="_Toc462564071"/>
      <w:r/>
      <w:bookmarkStart w:id="63" w:name="_Toc20823284"/>
      <w:r/>
      <w:bookmarkStart w:id="64" w:name="_Toc16938528"/>
      <w:r>
        <w:rPr>
          <w:rFonts w:hint="eastAsia" w:ascii="宋体" w:hAnsi="宋体" w:cs="宋体"/>
          <w:b/>
          <w:bCs/>
          <w:sz w:val="24"/>
        </w:rPr>
        <w:t xml:space="preserve">8、招标文件的修改</w:t>
      </w:r>
      <w:bookmarkEnd w:id="61"/>
      <w:r/>
      <w:bookmarkEnd w:id="62"/>
      <w:r/>
      <w:bookmarkEnd w:id="63"/>
      <w:r/>
      <w:bookmarkEnd w:id="64"/>
      <w:r/>
      <w:r/>
    </w:p>
    <w:p>
      <w:pPr>
        <w:ind w:firstLine="480"/>
        <w:spacing w:line="360" w:lineRule="auto"/>
        <w:rPr>
          <w:rFonts w:ascii="宋体" w:hAnsi="宋体" w:cs="宋体"/>
          <w:sz w:val="24"/>
        </w:rPr>
      </w:pPr>
      <w:r>
        <w:rPr>
          <w:rFonts w:hint="eastAsia" w:ascii="宋体" w:hAnsi="宋体" w:cs="宋体"/>
          <w:sz w:val="24"/>
        </w:rPr>
        <w:t xml:space="preserve">8.1 在投标截止时间前，</w:t>
      </w:r>
      <w:r>
        <w:rPr>
          <w:rFonts w:hint="eastAsia" w:ascii="宋体" w:hAnsi="宋体" w:cs="宋体"/>
          <w:sz w:val="24"/>
          <w:u w:val="single"/>
        </w:rPr>
        <w:t xml:space="preserve">采购代理机构</w:t>
      </w:r>
      <w:r>
        <w:rPr>
          <w:rFonts w:hint="eastAsia" w:ascii="宋体" w:hAnsi="宋体" w:cs="宋体"/>
          <w:sz w:val="24"/>
        </w:rPr>
        <w:t xml:space="preserve">可以对招标文件进行修改。</w:t>
      </w:r>
      <w:r/>
    </w:p>
    <w:p>
      <w:pPr>
        <w:ind w:firstLine="480"/>
        <w:spacing w:line="360" w:lineRule="auto"/>
        <w:rPr>
          <w:rFonts w:ascii="宋体" w:hAnsi="宋体" w:cs="宋体"/>
          <w:sz w:val="24"/>
        </w:rPr>
      </w:pPr>
      <w:r>
        <w:rPr>
          <w:rFonts w:hint="eastAsia" w:ascii="宋体" w:hAnsi="宋体" w:cs="宋体"/>
          <w:sz w:val="24"/>
        </w:rPr>
        <w:t xml:space="preserve">8.2 </w:t>
      </w:r>
      <w:r>
        <w:rPr>
          <w:rFonts w:hint="eastAsia" w:ascii="宋体" w:hAnsi="宋体" w:cs="宋体"/>
          <w:sz w:val="24"/>
          <w:u w:val="single"/>
        </w:rPr>
        <w:t xml:space="preserve">采购代理机构</w:t>
      </w:r>
      <w:r>
        <w:rPr>
          <w:rFonts w:hint="eastAsia" w:ascii="宋体" w:hAnsi="宋体" w:cs="宋体"/>
          <w:sz w:val="24"/>
        </w:rPr>
        <w:t xml:space="preserve">有权按照法定的要求推迟投标截止日期和开标日期。</w:t>
      </w:r>
      <w:r/>
    </w:p>
    <w:p>
      <w:pPr>
        <w:ind w:firstLine="480"/>
        <w:spacing w:line="360" w:lineRule="auto"/>
        <w:rPr>
          <w:rFonts w:ascii="宋体" w:hAnsi="宋体" w:cs="宋体"/>
          <w:sz w:val="24"/>
        </w:rPr>
      </w:pPr>
      <w:r>
        <w:rPr>
          <w:rFonts w:hint="eastAsia" w:ascii="宋体" w:hAnsi="宋体" w:cs="宋体"/>
          <w:sz w:val="24"/>
        </w:rPr>
        <w:t xml:space="preserve">8.3 招标文件的修改将在江苏政府采购网公布，补充文件将作为招标文件的组成部分，并对投标人具有约束力。</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65" w:name="_Toc120614216"/>
      <w:r/>
      <w:bookmarkStart w:id="66" w:name="_Toc513029213"/>
      <w:r/>
      <w:bookmarkStart w:id="67" w:name="_Toc462564072"/>
      <w:r/>
      <w:bookmarkStart w:id="68" w:name="_Toc20823285"/>
      <w:r/>
      <w:bookmarkStart w:id="69" w:name="_Toc13732"/>
      <w:r/>
      <w:bookmarkStart w:id="70" w:name="_Toc16938529"/>
      <w:r>
        <w:rPr>
          <w:rFonts w:hint="eastAsia" w:ascii="宋体" w:hAnsi="宋体" w:cs="宋体"/>
          <w:b/>
          <w:bCs/>
          <w:sz w:val="24"/>
        </w:rPr>
        <w:t xml:space="preserve">三、投标文件的编制</w:t>
      </w:r>
      <w:bookmarkEnd w:id="65"/>
      <w:r/>
      <w:bookmarkEnd w:id="66"/>
      <w:r/>
      <w:bookmarkEnd w:id="67"/>
      <w:r/>
      <w:bookmarkEnd w:id="68"/>
      <w:r/>
      <w:bookmarkEnd w:id="69"/>
      <w:r/>
      <w:bookmarkEnd w:id="70"/>
      <w:r/>
      <w:r/>
    </w:p>
    <w:p>
      <w:pPr>
        <w:ind w:firstLine="482"/>
        <w:spacing w:before="161" w:line="360" w:lineRule="auto"/>
        <w:rPr>
          <w:rFonts w:ascii="宋体" w:hAnsi="宋体" w:cs="宋体"/>
          <w:b/>
          <w:bCs/>
          <w:sz w:val="24"/>
        </w:rPr>
      </w:pPr>
      <w:r/>
      <w:bookmarkStart w:id="71" w:name="_Toc20823286"/>
      <w:r/>
      <w:bookmarkStart w:id="72" w:name="_Toc16938530"/>
      <w:r/>
      <w:bookmarkStart w:id="73" w:name="_Toc462564073"/>
      <w:r/>
      <w:bookmarkStart w:id="74" w:name="_Toc513029214"/>
      <w:r>
        <w:rPr>
          <w:rFonts w:hint="eastAsia" w:ascii="宋体" w:hAnsi="宋体" w:cs="宋体"/>
          <w:b/>
          <w:bCs/>
          <w:sz w:val="24"/>
        </w:rPr>
        <w:t xml:space="preserve">9、投标文件的语言及度量衡单位</w:t>
      </w:r>
      <w:bookmarkEnd w:id="71"/>
      <w:r/>
      <w:bookmarkEnd w:id="72"/>
      <w:r/>
      <w:bookmarkEnd w:id="73"/>
      <w:r/>
      <w:bookmarkEnd w:id="74"/>
      <w:r/>
      <w:r/>
    </w:p>
    <w:p>
      <w:pPr>
        <w:ind w:firstLine="480"/>
        <w:spacing w:line="360" w:lineRule="auto"/>
        <w:rPr>
          <w:rFonts w:ascii="宋体" w:hAnsi="宋体" w:cs="宋体"/>
          <w:sz w:val="24"/>
        </w:rPr>
      </w:pPr>
      <w:r>
        <w:rPr>
          <w:rFonts w:hint="eastAsia" w:ascii="宋体" w:hAnsi="宋体" w:cs="宋体"/>
          <w:sz w:val="24"/>
        </w:rPr>
        <w:t xml:space="preserve">9.1 投标人提交的投标文件以及投标人与</w:t>
      </w:r>
      <w:r>
        <w:rPr>
          <w:rFonts w:hint="eastAsia" w:ascii="宋体" w:hAnsi="宋体" w:cs="宋体"/>
          <w:sz w:val="24"/>
          <w:u w:val="single"/>
        </w:rPr>
        <w:t xml:space="preserve">采购代理机构</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9.2 除技术性能另有规定外，投标文件所使用的度量衡单位，均须采用国家法定计量单位。</w:t>
      </w:r>
      <w:r/>
    </w:p>
    <w:p>
      <w:pPr>
        <w:ind w:firstLine="482"/>
        <w:spacing w:before="161" w:line="360" w:lineRule="auto"/>
        <w:rPr>
          <w:rFonts w:ascii="宋体" w:hAnsi="宋体" w:cs="宋体"/>
          <w:b/>
          <w:bCs/>
          <w:sz w:val="24"/>
        </w:rPr>
      </w:pPr>
      <w:r/>
      <w:bookmarkStart w:id="75" w:name="_Toc20823287"/>
      <w:r/>
      <w:bookmarkStart w:id="76" w:name="_Toc513029215"/>
      <w:r/>
      <w:bookmarkStart w:id="77" w:name="_Toc462564074"/>
      <w:r/>
      <w:bookmarkStart w:id="78" w:name="_Toc16938531"/>
      <w:r>
        <w:rPr>
          <w:rFonts w:hint="eastAsia" w:ascii="宋体" w:hAnsi="宋体" w:cs="宋体"/>
          <w:b/>
          <w:bCs/>
          <w:sz w:val="24"/>
        </w:rPr>
        <w:t xml:space="preserve">10、投标文件构成</w:t>
      </w:r>
      <w:bookmarkEnd w:id="75"/>
      <w:r/>
      <w:bookmarkEnd w:id="76"/>
      <w:r/>
      <w:bookmarkEnd w:id="77"/>
      <w:r/>
      <w:bookmarkEnd w:id="78"/>
      <w:r/>
      <w:r/>
    </w:p>
    <w:p>
      <w:pPr>
        <w:ind w:firstLine="480"/>
        <w:spacing w:before="161" w:line="360" w:lineRule="auto"/>
        <w:rPr>
          <w:rFonts w:ascii="宋体" w:hAnsi="宋体" w:cs="宋体"/>
          <w:sz w:val="24"/>
        </w:rPr>
      </w:pPr>
      <w:r/>
      <w:bookmarkStart w:id="79" w:name="_Hlt26954838"/>
      <w:r/>
      <w:bookmarkStart w:id="80" w:name="_Hlt26668975"/>
      <w:r/>
      <w:bookmarkStart w:id="81" w:name="_Hlt26670360"/>
      <w:r/>
      <w:bookmarkStart w:id="82" w:name="_Toc14577357"/>
      <w:r/>
      <w:bookmarkStart w:id="83" w:name="_Toc49090509"/>
      <w:r/>
      <w:bookmarkStart w:id="84" w:name="_Toc513029219"/>
      <w:r/>
      <w:bookmarkStart w:id="85" w:name="_Toc49090507"/>
      <w:r/>
      <w:bookmarkStart w:id="86" w:name="_Toc513029216"/>
      <w:r/>
      <w:bookmarkStart w:id="87" w:name="_Toc14577354"/>
      <w:r/>
      <w:bookmarkStart w:id="88" w:name="_Toc49090508"/>
      <w:r/>
      <w:bookmarkStart w:id="89" w:name="_Toc14577355"/>
      <w:r/>
      <w:bookmarkEnd w:id="79"/>
      <w:r/>
      <w:bookmarkEnd w:id="80"/>
      <w:r/>
      <w:bookmarkEnd w:id="81"/>
      <w:r>
        <w:rPr>
          <w:rFonts w:hint="eastAsia" w:ascii="宋体" w:hAnsi="宋体" w:cs="宋体"/>
          <w:sz w:val="24"/>
        </w:rPr>
        <w:t xml:space="preserve">10.1 投标人编写的投标文件应包括资格证明文件、符合性证明文件、投标分项报价表、招标要求响应承诺书、其他证明文件、投标函、开标一览表等部分。</w:t>
      </w:r>
      <w:r/>
    </w:p>
    <w:p>
      <w:pPr>
        <w:ind w:firstLine="480"/>
        <w:spacing w:before="161" w:line="360" w:lineRule="auto"/>
        <w:rPr>
          <w:rFonts w:ascii="宋体" w:hAnsi="宋体" w:cs="宋体"/>
          <w:sz w:val="24"/>
        </w:rPr>
      </w:pPr>
      <w:r>
        <w:rPr>
          <w:rFonts w:hint="eastAsia" w:ascii="宋体" w:hAnsi="宋体" w:cs="宋体"/>
          <w:sz w:val="24"/>
        </w:rPr>
        <w:t xml:space="preserve">10.2 如标书制作工具中格式和内容与“江苏政府采购网”发布的招标文件不一致，请以“江苏政府采购网”发布的招标文件为准。</w:t>
      </w:r>
      <w:r/>
    </w:p>
    <w:p>
      <w:pPr>
        <w:ind w:firstLine="482"/>
        <w:spacing w:before="161" w:line="360" w:lineRule="auto"/>
        <w:rPr>
          <w:rFonts w:ascii="宋体" w:hAnsi="宋体" w:cs="宋体"/>
          <w:b/>
          <w:bCs/>
          <w:sz w:val="24"/>
        </w:rPr>
      </w:pPr>
      <w:r>
        <w:rPr>
          <w:rFonts w:hint="eastAsia" w:ascii="宋体" w:hAnsi="宋体" w:cs="宋体"/>
          <w:b/>
          <w:bCs/>
          <w:sz w:val="24"/>
        </w:rPr>
        <w:t xml:space="preserve">11、证明投标人及投标标的符合招标文件规定的文件</w:t>
      </w:r>
      <w:bookmarkEnd w:id="82"/>
      <w:r/>
      <w:bookmarkEnd w:id="83"/>
      <w:r/>
      <w:bookmarkEnd w:id="84"/>
      <w:r/>
      <w:bookmarkEnd w:id="85"/>
      <w:r/>
      <w:bookmarkEnd w:id="86"/>
      <w:r/>
      <w:bookmarkEnd w:id="87"/>
      <w:r/>
      <w:r/>
    </w:p>
    <w:p>
      <w:pPr>
        <w:ind w:firstLine="480"/>
        <w:spacing w:line="360" w:lineRule="auto"/>
        <w:rPr>
          <w:rFonts w:ascii="宋体" w:hAnsi="宋体" w:cs="宋体"/>
          <w:sz w:val="24"/>
        </w:rPr>
      </w:pPr>
      <w:r>
        <w:rPr>
          <w:rFonts w:hint="eastAsia" w:ascii="宋体" w:hAnsi="宋体" w:cs="宋体"/>
          <w:sz w:val="24"/>
        </w:rPr>
        <w:t xml:space="preserve">11.1 投标人应按照招标文件要求提交证明文件，证明其及投标标的符合招标文件规定。</w:t>
      </w:r>
      <w:r/>
    </w:p>
    <w:p>
      <w:pPr>
        <w:ind w:firstLine="480"/>
        <w:spacing w:line="360" w:lineRule="auto"/>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bookmarkEnd w:id="88"/>
      <w:r/>
      <w:bookmarkEnd w:id="89"/>
      <w:r/>
      <w:r/>
    </w:p>
    <w:p>
      <w:pPr>
        <w:ind w:firstLine="482"/>
        <w:spacing w:before="161" w:line="360" w:lineRule="auto"/>
        <w:rPr>
          <w:rFonts w:ascii="宋体" w:hAnsi="宋体" w:cs="宋体"/>
          <w:b/>
          <w:bCs/>
          <w:sz w:val="24"/>
        </w:rPr>
      </w:pPr>
      <w:r>
        <w:rPr>
          <w:rFonts w:hint="eastAsia" w:ascii="宋体" w:hAnsi="宋体" w:cs="宋体"/>
          <w:b/>
          <w:bCs/>
          <w:sz w:val="24"/>
        </w:rPr>
        <w:t xml:space="preserve">12、投标分项报价表</w:t>
      </w:r>
      <w:r/>
    </w:p>
    <w:p>
      <w:pPr>
        <w:ind w:firstLine="480"/>
        <w:spacing w:line="360" w:lineRule="auto"/>
        <w:rPr>
          <w:rFonts w:ascii="宋体" w:hAnsi="宋体" w:cs="宋体"/>
          <w:sz w:val="24"/>
        </w:rPr>
      </w:pPr>
      <w:r>
        <w:rPr>
          <w:rFonts w:hint="eastAsia" w:ascii="宋体" w:hAnsi="宋体" w:cs="宋体"/>
          <w:sz w:val="24"/>
        </w:rPr>
        <w:t xml:space="preserve">12.1 投标人应按照招标文件规定格式填报投标分项报价表。</w:t>
      </w:r>
      <w:r/>
    </w:p>
    <w:p>
      <w:pPr>
        <w:ind w:firstLine="480"/>
        <w:spacing w:line="360" w:lineRule="auto"/>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2"/>
        <w:spacing w:before="161" w:line="360" w:lineRule="auto"/>
        <w:rPr>
          <w:rFonts w:ascii="宋体" w:hAnsi="宋体" w:cs="宋体"/>
          <w:b/>
          <w:bCs/>
          <w:sz w:val="24"/>
        </w:rPr>
      </w:pPr>
      <w:r/>
      <w:bookmarkStart w:id="90" w:name="_Hlt26954731"/>
      <w:r/>
      <w:bookmarkStart w:id="91" w:name="_Hlt26954848"/>
      <w:r/>
      <w:bookmarkStart w:id="92" w:name="_Hlt26954846"/>
      <w:r/>
      <w:bookmarkStart w:id="93" w:name="_Hlt26670486"/>
      <w:r/>
      <w:bookmarkStart w:id="94" w:name="_Hlt26670482"/>
      <w:r/>
      <w:bookmarkEnd w:id="90"/>
      <w:r/>
      <w:bookmarkEnd w:id="91"/>
      <w:r/>
      <w:bookmarkEnd w:id="92"/>
      <w:r/>
      <w:bookmarkEnd w:id="93"/>
      <w:r/>
      <w:bookmarkEnd w:id="94"/>
      <w:r>
        <w:rPr>
          <w:rFonts w:hint="eastAsia" w:ascii="宋体" w:hAnsi="宋体" w:cs="宋体"/>
          <w:b/>
          <w:bCs/>
          <w:sz w:val="24"/>
        </w:rPr>
        <w:t xml:space="preserve">13、招标要求响应承诺书</w:t>
      </w:r>
      <w:r/>
    </w:p>
    <w:p>
      <w:pPr>
        <w:ind w:firstLine="480"/>
        <w:spacing w:line="360" w:lineRule="auto"/>
        <w:rPr>
          <w:rFonts w:ascii="宋体" w:hAnsi="宋体" w:cs="宋体"/>
          <w:sz w:val="24"/>
          <w:lang w:val="zh-CN"/>
        </w:rPr>
      </w:pPr>
      <w:r>
        <w:rPr>
          <w:rFonts w:hint="eastAsia" w:ascii="宋体" w:hAnsi="宋体" w:cs="宋体"/>
          <w:sz w:val="24"/>
          <w:lang w:val="zh-CN"/>
        </w:rPr>
        <w:t xml:space="preserve">13.1 投标人根据招标文件《第四章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ind w:firstLine="482"/>
        <w:spacing w:before="161" w:line="360" w:lineRule="auto"/>
        <w:rPr>
          <w:rFonts w:ascii="宋体" w:hAnsi="宋体" w:cs="宋体"/>
          <w:b/>
          <w:bCs/>
          <w:sz w:val="24"/>
        </w:rPr>
      </w:pPr>
      <w:r>
        <w:rPr>
          <w:rFonts w:hint="eastAsia" w:ascii="宋体" w:hAnsi="宋体" w:cs="宋体"/>
          <w:b/>
          <w:bCs/>
          <w:sz w:val="24"/>
        </w:rPr>
        <w:t xml:space="preserve">14、服务承诺、培训计划、人员安排及其他</w:t>
      </w:r>
      <w:r/>
    </w:p>
    <w:p>
      <w:pPr>
        <w:ind w:firstLine="480"/>
        <w:spacing w:line="360" w:lineRule="auto"/>
        <w:rPr>
          <w:rFonts w:ascii="宋体" w:hAnsi="宋体" w:cs="宋体"/>
          <w:sz w:val="24"/>
        </w:rPr>
      </w:pPr>
      <w:r>
        <w:rPr>
          <w:rFonts w:hint="eastAsia" w:ascii="宋体" w:hAnsi="宋体" w:cs="宋体"/>
          <w:sz w:val="24"/>
        </w:rPr>
        <w:t xml:space="preserve">14.1 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cs="宋体"/>
          <w:sz w:val="24"/>
        </w:rPr>
      </w:pPr>
      <w:r>
        <w:rPr>
          <w:rFonts w:hint="eastAsia" w:ascii="宋体" w:hAnsi="宋体" w:cs="宋体"/>
          <w:sz w:val="24"/>
        </w:rPr>
        <w:t xml:space="preserve">14.2 投标人需根据招标文件要求提供培训计划。</w:t>
      </w:r>
      <w:r/>
    </w:p>
    <w:p>
      <w:pPr>
        <w:ind w:firstLine="480"/>
        <w:spacing w:line="360" w:lineRule="auto"/>
        <w:rPr>
          <w:rFonts w:ascii="宋体" w:hAnsi="宋体" w:cs="宋体"/>
          <w:sz w:val="24"/>
        </w:rPr>
      </w:pPr>
      <w:r>
        <w:rPr>
          <w:rFonts w:hint="eastAsia" w:ascii="宋体" w:hAnsi="宋体" w:cs="宋体"/>
          <w:sz w:val="24"/>
        </w:rPr>
        <w:t xml:space="preserve">14.3 投标人需根据招标文件要求提供</w:t>
      </w:r>
      <w:r>
        <w:rPr>
          <w:rFonts w:hint="eastAsia" w:ascii="宋体" w:hAnsi="宋体" w:cs="宋体"/>
          <w:sz w:val="24"/>
          <w:lang w:val="zh-CN"/>
        </w:rPr>
        <w:t xml:space="preserve">所投标的</w:t>
      </w:r>
      <w:r>
        <w:rPr>
          <w:rFonts w:hint="eastAsia" w:ascii="宋体" w:hAnsi="宋体" w:cs="宋体"/>
          <w:sz w:val="24"/>
          <w:lang w:val="zh-CN"/>
        </w:rPr>
        <w:t xml:space="preserve">的</w:t>
      </w:r>
      <w:r>
        <w:rPr>
          <w:rFonts w:hint="eastAsia" w:ascii="宋体" w:hAnsi="宋体" w:cs="宋体"/>
          <w:sz w:val="24"/>
          <w:lang w:val="zh-CN"/>
        </w:rPr>
        <w:t xml:space="preserve">主要组成部分、功能设计、实现思路及关键技术等。</w:t>
      </w:r>
      <w:r/>
    </w:p>
    <w:p>
      <w:pPr>
        <w:ind w:firstLine="482"/>
        <w:spacing w:before="161" w:line="360" w:lineRule="auto"/>
        <w:rPr>
          <w:rFonts w:ascii="宋体" w:hAnsi="宋体" w:cs="宋体"/>
          <w:b/>
          <w:bCs/>
          <w:sz w:val="24"/>
        </w:rPr>
      </w:pPr>
      <w:r/>
      <w:bookmarkStart w:id="95" w:name="_Toc14577359"/>
      <w:r/>
      <w:bookmarkStart w:id="96" w:name="_Toc49090510"/>
      <w:r>
        <w:rPr>
          <w:rFonts w:hint="eastAsia" w:ascii="宋体" w:hAnsi="宋体" w:cs="宋体"/>
          <w:b/>
          <w:bCs/>
          <w:sz w:val="24"/>
        </w:rPr>
        <w:t xml:space="preserve">15、投标函和开标一览表</w:t>
      </w:r>
      <w:r/>
    </w:p>
    <w:p>
      <w:pPr>
        <w:ind w:firstLine="480"/>
        <w:spacing w:line="360" w:lineRule="auto"/>
        <w:rPr>
          <w:rFonts w:ascii="宋体" w:hAnsi="宋体" w:cs="宋体"/>
          <w:sz w:val="24"/>
        </w:rPr>
      </w:pPr>
      <w:r>
        <w:rPr>
          <w:rFonts w:hint="eastAsia" w:ascii="宋体" w:hAnsi="宋体" w:cs="宋体"/>
          <w:sz w:val="24"/>
        </w:rPr>
        <w:t xml:space="preserve">15.1 投标人应按照招标文件中提供的格式完整、正确填写投标函、开标一览表。</w:t>
      </w:r>
      <w:r/>
    </w:p>
    <w:p>
      <w:pPr>
        <w:ind w:firstLine="480"/>
        <w:spacing w:line="360" w:lineRule="auto"/>
        <w:rPr>
          <w:rFonts w:ascii="宋体" w:hAnsi="宋体" w:cs="宋体"/>
          <w:sz w:val="24"/>
        </w:rPr>
      </w:pPr>
      <w:r>
        <w:rPr>
          <w:rFonts w:hint="eastAsia" w:ascii="宋体" w:hAnsi="宋体" w:cs="宋体"/>
          <w:sz w:val="24"/>
        </w:rPr>
        <w:t xml:space="preserve">15.2 对于采用货币报价的项目，开标一览表中的投标总报价应与投标分项报价表中的投标总报价一致，如不一致，不作为无效投标处理，但评标时按开标一览表中价格为准。</w:t>
      </w:r>
      <w:r/>
    </w:p>
    <w:p>
      <w:pPr>
        <w:ind w:firstLine="482"/>
        <w:spacing w:before="161" w:line="360" w:lineRule="auto"/>
        <w:rPr>
          <w:rFonts w:ascii="宋体" w:hAnsi="宋体" w:cs="宋体"/>
          <w:b/>
          <w:bCs/>
          <w:sz w:val="24"/>
        </w:rPr>
      </w:pPr>
      <w:r/>
      <w:bookmarkStart w:id="97" w:name="_Toc14577360"/>
      <w:r/>
      <w:bookmarkStart w:id="98" w:name="_Toc49090511"/>
      <w:r/>
      <w:bookmarkEnd w:id="95"/>
      <w:r/>
      <w:bookmarkEnd w:id="96"/>
      <w:r>
        <w:rPr>
          <w:rFonts w:hint="eastAsia" w:ascii="宋体" w:hAnsi="宋体" w:cs="宋体"/>
          <w:b/>
          <w:bCs/>
          <w:sz w:val="24"/>
        </w:rPr>
        <w:t xml:space="preserve">16、投标有效期</w:t>
      </w:r>
      <w:bookmarkEnd w:id="97"/>
      <w:r/>
      <w:bookmarkEnd w:id="9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九十（</w:t>
      </w:r>
      <w:r>
        <w:rPr>
          <w:rFonts w:hint="eastAsia" w:ascii="仿宋_GB2312" w:hAnsi="仿宋_GB2312"/>
          <w:b/>
          <w:color w:val="000000"/>
          <w:sz w:val="24"/>
          <w:szCs w:val="21"/>
          <w:u w:val="single"/>
        </w:rPr>
        <w:t xml:space="preserve">90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82"/>
        <w:spacing w:before="161" w:line="360" w:lineRule="auto"/>
        <w:rPr>
          <w:rFonts w:ascii="宋体" w:hAnsi="宋体" w:cs="宋体"/>
          <w:b/>
          <w:bCs/>
          <w:sz w:val="24"/>
        </w:rPr>
      </w:pPr>
      <w:r>
        <w:rPr>
          <w:rFonts w:hint="eastAsia" w:ascii="宋体" w:hAnsi="宋体" w:cs="宋体"/>
          <w:b/>
          <w:bCs/>
          <w:sz w:val="24"/>
        </w:rPr>
        <w:t xml:space="preserve">17、投标有效期的延长</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rPr>
        <w:t xml:space="preserve">受投标有效期约束的所有权利与义务均延长至新的有效期</w:t>
      </w:r>
      <w:r>
        <w:rPr>
          <w:rFonts w:hint="eastAsia"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ascii="宋体" w:hAnsi="宋体"/>
          <w:bCs/>
          <w:color w:val="000000"/>
          <w:sz w:val="24"/>
          <w:szCs w:val="21"/>
        </w:rPr>
      </w:r>
      <w:r/>
    </w:p>
    <w:p>
      <w:pPr>
        <w:spacing w:line="360" w:lineRule="auto"/>
        <w:rPr>
          <w:rFonts w:ascii="宋体" w:hAnsi="宋体" w:cs="宋体"/>
          <w:b/>
          <w:bCs/>
          <w:sz w:val="24"/>
        </w:rPr>
        <w:outlineLvl w:val="1"/>
      </w:pPr>
      <w:r/>
      <w:bookmarkStart w:id="99" w:name="_Hlt26954852"/>
      <w:r/>
      <w:bookmarkStart w:id="100" w:name="_Hlt26954739"/>
      <w:r/>
      <w:bookmarkStart w:id="101" w:name="_Toc120614217"/>
      <w:r/>
      <w:bookmarkStart w:id="102" w:name="_Toc16938540"/>
      <w:r/>
      <w:bookmarkStart w:id="103" w:name="_Toc20823296"/>
      <w:r/>
      <w:bookmarkStart w:id="104" w:name="_Toc513029224"/>
      <w:r/>
      <w:bookmarkStart w:id="105" w:name="_Toc13747"/>
      <w:r/>
      <w:bookmarkEnd w:id="99"/>
      <w:r/>
      <w:bookmarkEnd w:id="100"/>
      <w:r>
        <w:rPr>
          <w:rFonts w:hint="eastAsia" w:ascii="宋体" w:hAnsi="宋体" w:cs="宋体"/>
          <w:b/>
          <w:bCs/>
          <w:sz w:val="24"/>
        </w:rPr>
        <w:t xml:space="preserve">四、投标文件的递交</w:t>
      </w:r>
      <w:bookmarkEnd w:id="101"/>
      <w:r/>
      <w:bookmarkEnd w:id="102"/>
      <w:r/>
      <w:bookmarkEnd w:id="103"/>
      <w:r/>
      <w:bookmarkEnd w:id="104"/>
      <w:r/>
      <w:bookmarkEnd w:id="105"/>
      <w:r/>
      <w:r/>
    </w:p>
    <w:p>
      <w:pPr>
        <w:ind w:firstLine="482"/>
        <w:spacing w:before="161" w:line="360" w:lineRule="auto"/>
        <w:rPr>
          <w:rFonts w:ascii="宋体" w:hAnsi="宋体" w:cs="宋体"/>
          <w:b/>
          <w:bCs/>
          <w:sz w:val="24"/>
        </w:rPr>
      </w:pPr>
      <w:r/>
      <w:bookmarkStart w:id="106" w:name="_Toc462564084"/>
      <w:r/>
      <w:bookmarkStart w:id="107" w:name="_Toc20823297"/>
      <w:r/>
      <w:bookmarkStart w:id="108" w:name="_Toc16938541"/>
      <w:r/>
      <w:bookmarkStart w:id="109" w:name="_Toc513029225"/>
      <w:r>
        <w:rPr>
          <w:rFonts w:hint="eastAsia" w:ascii="宋体" w:hAnsi="宋体" w:cs="宋体"/>
          <w:b/>
          <w:bCs/>
          <w:sz w:val="24"/>
        </w:rPr>
        <w:t xml:space="preserve">18、电子投标文件</w:t>
      </w:r>
      <w:bookmarkEnd w:id="106"/>
      <w:r/>
      <w:bookmarkEnd w:id="107"/>
      <w:r/>
      <w:bookmarkEnd w:id="108"/>
      <w:r/>
      <w:bookmarkEnd w:id="109"/>
      <w:r>
        <w:rPr>
          <w:rFonts w:hint="eastAsia" w:ascii="宋体" w:hAnsi="宋体" w:cs="宋体"/>
          <w:b/>
          <w:bCs/>
          <w:sz w:val="24"/>
        </w:rPr>
        <w:t xml:space="preserve">的递交</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w:t>
      </w:r>
      <w:r>
        <w:rPr>
          <w:rFonts w:hint="eastAsia" w:ascii="宋体" w:hAnsi="宋体"/>
          <w:bCs/>
          <w:color w:val="000000"/>
          <w:sz w:val="24"/>
          <w:szCs w:val="21"/>
        </w:rPr>
        <w:t xml:space="preserve">前制作</w:t>
      </w:r>
      <w:r>
        <w:rPr>
          <w:rFonts w:hint="eastAsia" w:ascii="宋体" w:hAnsi="宋体"/>
          <w:bCs/>
          <w:color w:val="000000"/>
          <w:sz w:val="24"/>
          <w:szCs w:val="21"/>
        </w:rPr>
        <w:t xml:space="preserve">并上传电子投标文</w:t>
      </w:r>
      <w:r>
        <w:rPr>
          <w:rFonts w:hint="eastAsia" w:ascii="宋体" w:hAnsi="宋体"/>
          <w:bCs/>
          <w:color w:val="000000"/>
          <w:sz w:val="24"/>
          <w:szCs w:val="21"/>
        </w:rPr>
        <w:t xml:space="preserve">件。</w:t>
      </w:r>
      <w:bookmarkStart w:id="110" w:name="_Toc16938542"/>
      <w:r/>
      <w:bookmarkStart w:id="111" w:name="_Toc513029226"/>
      <w:r/>
      <w:bookmarkStart w:id="112" w:name="_Toc20823298"/>
      <w:r/>
      <w:r/>
    </w:p>
    <w:p>
      <w:pPr>
        <w:ind w:firstLine="482"/>
        <w:spacing w:before="161" w:line="360" w:lineRule="auto"/>
        <w:rPr>
          <w:rFonts w:ascii="宋体" w:hAnsi="宋体" w:cs="宋体"/>
          <w:b/>
          <w:bCs/>
          <w:sz w:val="24"/>
        </w:rPr>
      </w:pPr>
      <w:r>
        <w:rPr>
          <w:rFonts w:hint="eastAsia" w:ascii="宋体" w:hAnsi="宋体" w:cs="宋体"/>
          <w:b/>
          <w:bCs/>
          <w:sz w:val="24"/>
        </w:rPr>
        <w:t xml:space="preserve">19、投标截止日期</w:t>
      </w:r>
      <w:bookmarkEnd w:id="110"/>
      <w:r/>
      <w:bookmarkEnd w:id="111"/>
      <w:r/>
      <w:bookmarkEnd w:id="112"/>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19.1 投标人上传电子投标文件的时间不得迟于招标公告中规定的投标截止时间。</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19.2 </w:t>
      </w:r>
      <w:r>
        <w:rPr>
          <w:rFonts w:hint="eastAsia" w:ascii="宋体" w:hAnsi="宋体"/>
          <w:bCs/>
          <w:color w:val="000000"/>
          <w:sz w:val="24"/>
          <w:szCs w:val="21"/>
          <w:u w:val="single"/>
        </w:rPr>
        <w:t xml:space="preserve">采购代理机构</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82"/>
        <w:spacing w:before="161" w:line="360" w:lineRule="auto"/>
        <w:rPr>
          <w:rFonts w:ascii="宋体" w:hAnsi="宋体" w:cs="宋体"/>
          <w:b/>
          <w:bCs/>
          <w:sz w:val="24"/>
        </w:rPr>
      </w:pPr>
      <w:r/>
      <w:bookmarkStart w:id="113" w:name="_Toc20823299"/>
      <w:r/>
      <w:bookmarkStart w:id="114" w:name="_Toc513029227"/>
      <w:r/>
      <w:bookmarkStart w:id="115" w:name="_Toc16938543"/>
      <w:r>
        <w:rPr>
          <w:rFonts w:hint="eastAsia" w:ascii="宋体" w:hAnsi="宋体" w:cs="宋体"/>
          <w:b/>
          <w:bCs/>
          <w:sz w:val="24"/>
        </w:rPr>
        <w:t xml:space="preserve">20、投标文件</w:t>
      </w:r>
      <w:bookmarkEnd w:id="113"/>
      <w:r/>
      <w:bookmarkEnd w:id="114"/>
      <w:r/>
      <w:bookmarkEnd w:id="115"/>
      <w:r>
        <w:rPr>
          <w:rFonts w:hint="eastAsia" w:ascii="宋体" w:hAnsi="宋体" w:cs="宋体"/>
          <w:b/>
          <w:bCs/>
          <w:sz w:val="24"/>
        </w:rPr>
        <w:t xml:space="preserve">的拒收</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20.1 采购代理机构拒绝接收在其规定的投标截止时间后上传的任何投标文件。</w:t>
      </w:r>
      <w:r/>
    </w:p>
    <w:p>
      <w:pPr>
        <w:ind w:firstLine="482"/>
        <w:spacing w:before="161" w:line="360" w:lineRule="auto"/>
        <w:rPr>
          <w:rFonts w:ascii="宋体" w:hAnsi="宋体" w:cs="宋体"/>
          <w:b/>
          <w:bCs/>
          <w:sz w:val="24"/>
        </w:rPr>
      </w:pPr>
      <w:r/>
      <w:bookmarkStart w:id="116" w:name="_Toc20823300"/>
      <w:r/>
      <w:bookmarkStart w:id="117" w:name="_Toc513029228"/>
      <w:r/>
      <w:bookmarkStart w:id="118" w:name="_Toc16938544"/>
      <w:r>
        <w:rPr>
          <w:rFonts w:hint="eastAsia" w:ascii="宋体" w:hAnsi="宋体" w:cs="宋体"/>
          <w:b/>
          <w:bCs/>
          <w:sz w:val="24"/>
        </w:rPr>
        <w:t xml:space="preserve">21、投标文件的撤回和修改</w:t>
      </w:r>
      <w:bookmarkEnd w:id="116"/>
      <w:r/>
      <w:bookmarkEnd w:id="117"/>
      <w:r/>
      <w:bookmarkEnd w:id="118"/>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 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21.1.1 电子投标文件的撤回</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投标人可在投标截止时间前，撤回其电子投标文件，具体操作方法见《操作手册》。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21.1.2 投标人撤回电子投标文件，则认为其不再参与本项目投标活动。</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 投标文件的修改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21.2.1投标人可在投标截止时间前，对其电子投标文件进行修改，具体操作方法见《操作手册》。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21.2.2 在投标截止时间之后，投标人不得对其电子投标文件作任何修改。</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21.3 在投标截止时间至招标文件中规定的投标有效期满之间的这段时间内，投标人不得撤回其投标。</w:t>
      </w:r>
      <w:r/>
    </w:p>
    <w:p>
      <w:pPr>
        <w:spacing w:line="360" w:lineRule="auto"/>
        <w:rPr>
          <w:rFonts w:ascii="宋体" w:hAnsi="宋体" w:cs="宋体"/>
          <w:b/>
          <w:bCs/>
          <w:sz w:val="24"/>
        </w:rPr>
      </w:pPr>
      <w:r/>
      <w:bookmarkStart w:id="119" w:name="_Toc120614218"/>
      <w:r/>
      <w:bookmarkStart w:id="120" w:name="_Toc20823301"/>
      <w:r/>
      <w:bookmarkStart w:id="121" w:name="_Toc16938545"/>
      <w:r/>
      <w:bookmarkStart w:id="122" w:name="_Toc513029229"/>
      <w:r/>
      <w:r/>
    </w:p>
    <w:p>
      <w:pPr>
        <w:spacing w:line="360" w:lineRule="auto"/>
        <w:rPr>
          <w:rFonts w:ascii="宋体" w:hAnsi="宋体" w:cs="宋体"/>
          <w:b/>
          <w:bCs/>
          <w:sz w:val="24"/>
        </w:rPr>
        <w:outlineLvl w:val="1"/>
      </w:pPr>
      <w:r/>
      <w:bookmarkStart w:id="123" w:name="_Toc27778"/>
      <w:r>
        <w:rPr>
          <w:rFonts w:hint="eastAsia" w:ascii="宋体" w:hAnsi="宋体" w:cs="宋体"/>
          <w:b/>
          <w:bCs/>
          <w:sz w:val="24"/>
        </w:rPr>
        <w:t xml:space="preserve">五、开标与评标</w:t>
      </w:r>
      <w:bookmarkEnd w:id="119"/>
      <w:r/>
      <w:bookmarkEnd w:id="120"/>
      <w:r/>
      <w:bookmarkEnd w:id="121"/>
      <w:r/>
      <w:bookmarkEnd w:id="122"/>
      <w:r/>
      <w:bookmarkEnd w:id="123"/>
      <w:r/>
      <w:r/>
    </w:p>
    <w:p>
      <w:pPr>
        <w:ind w:firstLine="482"/>
        <w:spacing w:before="161" w:line="360" w:lineRule="auto"/>
        <w:rPr>
          <w:rFonts w:ascii="宋体" w:hAnsi="宋体" w:cs="宋体"/>
          <w:b/>
          <w:bCs/>
          <w:sz w:val="24"/>
        </w:rPr>
      </w:pPr>
      <w:r/>
      <w:bookmarkStart w:id="124" w:name="_Toc513029230"/>
      <w:r/>
      <w:bookmarkStart w:id="125" w:name="_Toc20823302"/>
      <w:r/>
      <w:bookmarkStart w:id="126" w:name="_Toc16938546"/>
      <w:r>
        <w:rPr>
          <w:rFonts w:hint="eastAsia" w:ascii="宋体" w:hAnsi="宋体" w:cs="宋体"/>
          <w:b/>
          <w:bCs/>
          <w:sz w:val="24"/>
        </w:rPr>
        <w:t xml:space="preserve">22、开标</w:t>
      </w:r>
      <w:bookmarkEnd w:id="124"/>
      <w:r/>
      <w:bookmarkEnd w:id="125"/>
      <w:r/>
      <w:bookmarkEnd w:id="126"/>
      <w:r/>
      <w:r/>
    </w:p>
    <w:p>
      <w:pPr>
        <w:ind w:firstLine="480"/>
        <w:spacing w:line="360" w:lineRule="auto"/>
        <w:rPr>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.1</w:t>
      </w:r>
      <w:r>
        <w:rPr>
          <w:rFonts w:hint="eastAsia" w:ascii="宋体" w:hAnsi="宋体"/>
          <w:bCs/>
          <w:color w:val="000000"/>
          <w:sz w:val="24"/>
        </w:rPr>
        <w:t xml:space="preserve"> 采购代理机构将在招标公告中规定的时间和地点组织公开开标</w:t>
      </w:r>
      <w:r>
        <w:rPr>
          <w:rFonts w:hint="eastAsia" w:ascii="宋体" w:hAnsi="宋体"/>
          <w:color w:val="000000"/>
          <w:sz w:val="24"/>
        </w:rPr>
        <w:t xml:space="preserve">。投标人应当按照《操作手册》规定，</w:t>
      </w:r>
      <w:r>
        <w:rPr>
          <w:rFonts w:ascii="宋体" w:hAnsi="宋体"/>
          <w:color w:val="000000"/>
          <w:sz w:val="24"/>
        </w:rPr>
        <w:t xml:space="preserve">参加开标活动</w:t>
      </w:r>
      <w:r>
        <w:rPr>
          <w:rFonts w:hint="eastAsia" w:ascii="宋体" w:hAnsi="宋体"/>
          <w:color w:val="000000"/>
          <w:sz w:val="24"/>
        </w:rPr>
        <w:t xml:space="preserve">和在</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规定的时间内对投标文件进行解密。</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.2 </w:t>
      </w:r>
      <w:r>
        <w:rPr>
          <w:rFonts w:hint="eastAsia" w:ascii="宋体" w:hAnsi="宋体"/>
          <w:color w:val="000000"/>
          <w:sz w:val="24"/>
        </w:rPr>
        <w:t xml:space="preserve">开标仪式由采购代理机构组织。</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将自动对</w:t>
      </w:r>
      <w:r>
        <w:rPr>
          <w:rFonts w:ascii="宋体" w:hAnsi="宋体"/>
          <w:color w:val="000000"/>
          <w:sz w:val="24"/>
        </w:rPr>
        <w:t xml:space="preserve">项目进行开标，</w:t>
      </w:r>
      <w:r>
        <w:rPr>
          <w:rFonts w:hint="eastAsia" w:ascii="宋体" w:hAnsi="宋体"/>
          <w:color w:val="000000"/>
          <w:sz w:val="24"/>
        </w:rPr>
        <w:t xml:space="preserve">并宣布</w:t>
      </w:r>
      <w:r>
        <w:rPr>
          <w:rFonts w:hint="eastAsia" w:ascii="宋体" w:hAnsi="宋体"/>
          <w:color w:val="000000"/>
          <w:sz w:val="24"/>
        </w:rPr>
        <w:t xml:space="preserve">各投标人名称和投标价格。</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2</w:t>
      </w:r>
      <w:r>
        <w:rPr>
          <w:rFonts w:hint="eastAsia" w:ascii="宋体" w:hAnsi="宋体"/>
          <w:bCs/>
          <w:color w:val="000000"/>
          <w:sz w:val="24"/>
        </w:rPr>
        <w:t xml:space="preserve">.3 投标人在开标过程中涉及到的投标文件解密、开标结果确认等工作，应按照《操作手册》规定执行。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2</w:t>
      </w:r>
      <w:r>
        <w:rPr>
          <w:rFonts w:hint="eastAsia" w:ascii="宋体" w:hAnsi="宋体"/>
          <w:color w:val="000000"/>
          <w:sz w:val="24"/>
        </w:rPr>
        <w:t xml:space="preserve">.4 投标人如果对开标过程和开标记录有疑义，应当根据《操作手册》规定提出，如 </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中《开标记录表》宣布后5分钟内未提出的，视同认可开标结果。</w:t>
      </w:r>
      <w:r/>
    </w:p>
    <w:p>
      <w:pPr>
        <w:ind w:firstLine="482"/>
        <w:spacing w:before="161" w:line="360" w:lineRule="auto"/>
        <w:rPr>
          <w:rFonts w:ascii="宋体" w:hAnsi="宋体" w:cs="宋体"/>
          <w:b/>
          <w:bCs/>
          <w:sz w:val="24"/>
        </w:rPr>
      </w:pPr>
      <w:r/>
      <w:bookmarkStart w:id="127" w:name="_Toc16938547"/>
      <w:r/>
      <w:bookmarkStart w:id="128" w:name="_Toc513029231"/>
      <w:r/>
      <w:bookmarkStart w:id="129" w:name="_Toc20823303"/>
      <w:r>
        <w:rPr>
          <w:rFonts w:hint="eastAsia" w:ascii="宋体" w:hAnsi="宋体" w:cs="宋体"/>
          <w:b/>
          <w:bCs/>
          <w:sz w:val="24"/>
        </w:rPr>
        <w:t xml:space="preserve">23、评标委员会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w:t>
      </w:r>
      <w:r>
        <w:rPr>
          <w:rFonts w:hint="eastAsia" w:ascii="宋体" w:hAnsi="宋体"/>
          <w:b/>
          <w:color w:val="000000"/>
          <w:sz w:val="24"/>
        </w:rPr>
        <w:t xml:space="preserve"> </w:t>
      </w:r>
      <w:r>
        <w:rPr>
          <w:rFonts w:hint="eastAsia" w:ascii="宋体" w:hAnsi="宋体"/>
          <w:color w:val="000000"/>
          <w:sz w:val="24"/>
        </w:rPr>
        <w:t xml:space="preserve">开标后，采购代理机构将立即组织评标委员会（以下简称评委会）进行评标。</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 评委会由采购人代表和有关技术、经济等方面的专家组成，</w:t>
      </w:r>
      <w:r>
        <w:rPr>
          <w:rFonts w:hint="eastAsia" w:ascii="宋体" w:hAnsi="宋体"/>
          <w:color w:val="000000"/>
          <w:sz w:val="24"/>
        </w:rPr>
        <w:t xml:space="preserve">且人员</w:t>
      </w:r>
      <w:r>
        <w:rPr>
          <w:rFonts w:hint="eastAsia" w:ascii="宋体" w:hAnsi="宋体"/>
          <w:color w:val="000000"/>
          <w:sz w:val="24"/>
        </w:rPr>
        <w:t xml:space="preserve">构成符合政府采购有关规定。</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.3评委会独立工作，负责评审所有投标文件并确定中标</w:t>
      </w:r>
      <w:r>
        <w:rPr>
          <w:rFonts w:hint="eastAsia" w:ascii="宋体" w:hAnsi="宋体"/>
          <w:color w:val="000000"/>
          <w:sz w:val="24"/>
        </w:rPr>
        <w:t xml:space="preserve">侯选人</w:t>
      </w:r>
      <w:r>
        <w:rPr>
          <w:rFonts w:hint="eastAsia" w:ascii="宋体" w:hAnsi="宋体"/>
          <w:color w:val="000000"/>
          <w:sz w:val="24"/>
        </w:rPr>
        <w:t xml:space="preserve">。</w:t>
      </w:r>
      <w:r/>
    </w:p>
    <w:p>
      <w:pPr>
        <w:ind w:firstLine="482"/>
        <w:spacing w:before="161" w:line="360" w:lineRule="auto"/>
        <w:rPr>
          <w:rFonts w:ascii="宋体" w:hAnsi="宋体" w:cs="宋体"/>
          <w:b/>
          <w:bCs/>
          <w:sz w:val="24"/>
        </w:rPr>
      </w:pPr>
      <w:r>
        <w:rPr>
          <w:rFonts w:hint="eastAsia" w:ascii="宋体" w:hAnsi="宋体" w:cs="宋体"/>
          <w:b/>
          <w:bCs/>
          <w:sz w:val="24"/>
        </w:rPr>
        <w:t xml:space="preserve">24．评标过程的保密与公正</w:t>
      </w:r>
      <w:bookmarkEnd w:id="127"/>
      <w:r/>
      <w:bookmarkEnd w:id="128"/>
      <w:r/>
      <w:bookmarkEnd w:id="129"/>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 </w:t>
      </w:r>
      <w:r>
        <w:rPr>
          <w:rFonts w:hint="eastAsia" w:ascii="宋体" w:hAnsi="宋体"/>
          <w:bCs/>
          <w:color w:val="000000"/>
          <w:sz w:val="24"/>
          <w:szCs w:val="21"/>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 </w:t>
      </w:r>
      <w:r>
        <w:rPr>
          <w:rFonts w:hint="eastAsia" w:ascii="宋体" w:hAnsi="宋体"/>
          <w:color w:val="000000"/>
          <w:sz w:val="24"/>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rPr>
      </w:pPr>
      <w:r>
        <w:rPr>
          <w:rFonts w:ascii="宋体" w:hAnsi="宋体"/>
          <w:color w:val="000000"/>
          <w:sz w:val="24"/>
        </w:rPr>
        <w:t xml:space="preserve">24</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 采购代理机构和评标委员会不向未中标的投标人解释未中标原因，也不公布评标过程中的相关细节。</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4</w:t>
      </w:r>
      <w:r>
        <w:rPr>
          <w:rFonts w:hint="eastAsia" w:ascii="宋体" w:hAnsi="宋体"/>
          <w:color w:val="000000"/>
          <w:sz w:val="24"/>
        </w:rPr>
        <w:t xml:space="preserve"> 采用综合评分法的项目，未中标的投标人可于中标结果公告期限届满之日起通过</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查看自己的评审得分及排序情况。</w:t>
      </w:r>
      <w:r/>
    </w:p>
    <w:p>
      <w:pPr>
        <w:ind w:firstLine="482"/>
        <w:spacing w:before="161" w:line="360" w:lineRule="auto"/>
        <w:rPr>
          <w:rFonts w:ascii="宋体" w:hAnsi="宋体" w:cs="宋体"/>
          <w:b/>
          <w:bCs/>
          <w:sz w:val="24"/>
        </w:rPr>
      </w:pPr>
      <w:r/>
      <w:bookmarkStart w:id="130" w:name="_Toc513029232"/>
      <w:r/>
      <w:bookmarkStart w:id="131" w:name="_Toc16938548"/>
      <w:r/>
      <w:bookmarkStart w:id="132" w:name="_Toc20823304"/>
      <w:r>
        <w:rPr>
          <w:rFonts w:hint="eastAsia" w:ascii="宋体" w:hAnsi="宋体" w:cs="宋体"/>
          <w:b/>
          <w:bCs/>
          <w:sz w:val="24"/>
        </w:rPr>
        <w:t xml:space="preserve">25．投标文件的澄清</w:t>
      </w:r>
      <w:bookmarkEnd w:id="130"/>
      <w:r/>
      <w:bookmarkEnd w:id="131"/>
      <w:r/>
      <w:bookmarkEnd w:id="132"/>
      <w:r/>
      <w:r/>
    </w:p>
    <w:p>
      <w:pPr>
        <w:ind w:firstLine="480"/>
        <w:spacing w:line="360" w:lineRule="auto"/>
        <w:rPr>
          <w:rFonts w:ascii="宋体" w:hAnsi="宋体"/>
          <w:color w:val="000000"/>
          <w:sz w:val="24"/>
        </w:rPr>
      </w:pPr>
      <w:r/>
      <w:bookmarkStart w:id="133" w:name="_Toc20823305"/>
      <w:r/>
      <w:bookmarkStart w:id="134" w:name="_Toc16938549"/>
      <w:r/>
      <w:bookmarkStart w:id="135" w:name="_Toc513029233"/>
      <w:r>
        <w:rPr>
          <w:rFonts w:ascii="宋体" w:hAnsi="宋体"/>
          <w:color w:val="000000"/>
          <w:sz w:val="24"/>
        </w:rPr>
        <w:t xml:space="preserve">25</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评标期间，评委会对投标文件中含义不明确、同类问题表述不一致或者有明显文字和计算错误的内容</w:t>
      </w:r>
      <w:r>
        <w:rPr>
          <w:rFonts w:ascii="宋体" w:hAnsi="宋体"/>
          <w:color w:val="000000"/>
          <w:sz w:val="24"/>
        </w:rPr>
        <w:t xml:space="preserve"> </w:t>
      </w:r>
      <w:r>
        <w:rPr>
          <w:rFonts w:hint="eastAsia" w:ascii="宋体" w:hAnsi="宋体"/>
          <w:color w:val="000000"/>
          <w:sz w:val="24"/>
        </w:rPr>
        <w:t xml:space="preserve">，有权要求投标人</w:t>
      </w:r>
      <w:r>
        <w:rPr>
          <w:rFonts w:hint="eastAsia" w:ascii="宋体" w:hAnsi="宋体"/>
          <w:color w:val="000000"/>
          <w:sz w:val="24"/>
        </w:rPr>
        <w:t xml:space="preserve">作出</w:t>
      </w:r>
      <w:r>
        <w:rPr>
          <w:rFonts w:hint="eastAsia" w:ascii="宋体" w:hAnsi="宋体"/>
          <w:color w:val="000000"/>
          <w:sz w:val="24"/>
        </w:rPr>
        <w:t xml:space="preserve">必要的澄清、说明或者补正。</w:t>
      </w:r>
      <w:r/>
    </w:p>
    <w:p>
      <w:pPr>
        <w:ind w:firstLine="480"/>
        <w:spacing w:line="360" w:lineRule="auto"/>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360" w:lineRule="auto"/>
        <w:rPr>
          <w:rFonts w:ascii="宋体" w:hAnsi="宋体"/>
          <w:color w:val="000000"/>
          <w:sz w:val="24"/>
        </w:rPr>
      </w:pPr>
      <w:r>
        <w:rPr>
          <w:rFonts w:hint="eastAsia" w:ascii="宋体" w:hAnsi="宋体"/>
          <w:color w:val="000000"/>
          <w:sz w:val="24"/>
        </w:rPr>
        <w:t xml:space="preserve">评标</w:t>
      </w:r>
      <w:r>
        <w:rPr>
          <w:rFonts w:ascii="宋体" w:hAnsi="宋体"/>
          <w:color w:val="000000"/>
          <w:sz w:val="24"/>
        </w:rPr>
        <w:t xml:space="preserve">委员会并非对每个投标人都做澄清要求</w:t>
      </w: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.2需要供应商进行澄清、说明和补正的，评委会将通过</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向供应商发出“澄清要求函”，接到“澄清要求函”的投标人应当按照要求在</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接到评委会澄清、说明和补正要求的投标人如未按规定做出澄清、说明和补正，其风险由投标人自行承担。</w:t>
      </w:r>
      <w:r/>
    </w:p>
    <w:p>
      <w:pPr>
        <w:ind w:firstLine="482"/>
        <w:spacing w:before="161" w:line="360" w:lineRule="auto"/>
        <w:rPr>
          <w:rFonts w:ascii="宋体" w:hAnsi="宋体" w:cs="宋体"/>
          <w:b/>
          <w:bCs/>
          <w:sz w:val="24"/>
        </w:rPr>
      </w:pPr>
      <w:r>
        <w:rPr>
          <w:rFonts w:hint="eastAsia" w:ascii="宋体" w:hAnsi="宋体" w:cs="宋体"/>
          <w:b/>
          <w:bCs/>
          <w:sz w:val="24"/>
        </w:rPr>
        <w:t xml:space="preserve">26、对投标文件的初审</w:t>
      </w:r>
      <w:bookmarkEnd w:id="133"/>
      <w:r/>
      <w:bookmarkEnd w:id="134"/>
      <w:r/>
      <w:bookmarkEnd w:id="135"/>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 </w:t>
      </w:r>
      <w:r>
        <w:rPr>
          <w:rFonts w:hint="eastAsia" w:ascii="宋体" w:hAnsi="宋体"/>
          <w:bCs/>
          <w:color w:val="000000"/>
          <w:sz w:val="24"/>
          <w:szCs w:val="21"/>
        </w:rPr>
        <w:t xml:space="preserve">投标文件初审分为资格审查和符合性审查。</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未通过资格审查或符合性审查的投标人，采购代理机构将在</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bCs/>
          <w:color w:val="000000"/>
          <w:sz w:val="24"/>
          <w:szCs w:val="21"/>
        </w:rPr>
        <w:t xml:space="preserve">中告知未通过资格审查或符合性审查的原因，评审结束后，采购代理机构将不再告知未通过资格审查或符合性审查的原因。</w:t>
      </w:r>
      <w:r/>
    </w:p>
    <w:p>
      <w:pPr>
        <w:ind w:firstLine="480"/>
        <w:spacing w:line="360" w:lineRule="auto"/>
        <w:rPr>
          <w:rFonts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color w:val="000000"/>
          <w:sz w:val="24"/>
          <w:szCs w:val="21"/>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rPr>
        <w:t xml:space="preserve">作出</w:t>
      </w:r>
      <w:r>
        <w:rPr>
          <w:rFonts w:hint="eastAsia" w:ascii="宋体" w:hAnsi="宋体"/>
          <w:color w:val="000000"/>
          <w:sz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w:t>
      </w:r>
      <w:r>
        <w:rPr>
          <w:rFonts w:hint="eastAsia" w:ascii="宋体" w:hAnsi="宋体"/>
          <w:bCs/>
          <w:color w:val="000000"/>
          <w:sz w:val="24"/>
          <w:szCs w:val="21"/>
        </w:rPr>
        <w:t xml:space="preserve">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360" w:lineRule="auto"/>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000000"/>
          <w:sz w:val="24"/>
          <w:szCs w:val="21"/>
        </w:rPr>
      </w:pPr>
      <w:r/>
      <w:bookmarkStart w:id="136" w:name="_Toc513029234"/>
      <w:r/>
      <w:bookmarkStart w:id="137" w:name="_Toc16938550"/>
      <w:r/>
      <w:bookmarkStart w:id="138"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36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80"/>
        <w:spacing w:line="36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并安排专人与采购代理机构及评标委员会联系。</w:t>
      </w:r>
      <w:r/>
    </w:p>
    <w:p>
      <w:pPr>
        <w:ind w:firstLine="482"/>
        <w:spacing w:before="161" w:line="360" w:lineRule="auto"/>
        <w:rPr>
          <w:rFonts w:ascii="宋体" w:hAnsi="宋体" w:cs="宋体"/>
          <w:b/>
          <w:bCs/>
          <w:sz w:val="24"/>
        </w:rPr>
      </w:pPr>
      <w:r>
        <w:rPr>
          <w:rFonts w:hint="eastAsia" w:ascii="宋体" w:hAnsi="宋体" w:cs="宋体"/>
          <w:b/>
          <w:bCs/>
          <w:sz w:val="24"/>
        </w:rPr>
        <w:t xml:space="preserve">27、</w:t>
      </w:r>
      <w:bookmarkEnd w:id="136"/>
      <w:r/>
      <w:bookmarkEnd w:id="137"/>
      <w:r/>
      <w:bookmarkEnd w:id="138"/>
      <w:r>
        <w:rPr>
          <w:rFonts w:hint="eastAsia" w:ascii="宋体" w:hAnsi="宋体" w:cs="宋体"/>
          <w:b/>
          <w:bCs/>
          <w:sz w:val="24"/>
        </w:rPr>
        <w:t xml:space="preserve">无效投标条款</w:t>
      </w:r>
      <w:r>
        <w:rPr>
          <w:rFonts w:hint="eastAsia" w:ascii="宋体" w:hAnsi="宋体" w:cs="宋体"/>
          <w:b/>
          <w:bCs/>
          <w:sz w:val="24"/>
        </w:rPr>
        <w:t xml:space="preserve">和废标条款</w:t>
      </w:r>
      <w:r/>
    </w:p>
    <w:p>
      <w:pPr>
        <w:ind w:firstLine="480"/>
        <w:spacing w:line="360" w:lineRule="auto"/>
        <w:rPr>
          <w:rFonts w:ascii="宋体" w:hAnsi="宋体"/>
          <w:bCs/>
          <w:color w:val="000000"/>
          <w:sz w:val="24"/>
          <w:szCs w:val="21"/>
        </w:rPr>
      </w:pPr>
      <w:r/>
      <w:bookmarkStart w:id="139" w:name="_Toc16938551"/>
      <w:r/>
      <w:bookmarkStart w:id="140" w:name="_Toc513029235"/>
      <w:r/>
      <w:bookmarkStart w:id="141" w:name="_Toc20823307"/>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 无效投标条款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bCs/>
          <w:color w:val="000000"/>
          <w:sz w:val="24"/>
          <w:szCs w:val="21"/>
        </w:rPr>
        <w:t xml:space="preserve">规定的时间内未成功解密电子投标文件的。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 投标人不具备招标文件中规定资格要求的。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 投标人的报价超过了采购预算或最高限价的。</w:t>
      </w:r>
      <w:r/>
    </w:p>
    <w:p>
      <w:pPr>
        <w:ind w:firstLine="480"/>
        <w:spacing w:line="360" w:lineRule="auto"/>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 未通过符合性审查的。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在“信用中国”网站（www.creditchina.gov.cn）查询，被列入失信被执行人、重大税收违法失信主体、“中国政府采购网”网站查询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27.1.10评审过程中出现下列情形之一的，评审委员会应当启动异常低价投标（响应）审查程序：</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（1）投标（响应）报价低于全部通过符合性审查供应商投标（响应）报价平均值50%的，即投标（响应）报价＜全部通过符合性审查供应商投标（响应）报价平均值×50%；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（2）投标（响应）报价低于通过符合性审查的次低报价供应商投标（响应）报价50%的，即投标（响应）报价＜通过符合性审查的次低报价供应商投标（响应）报价×50%；</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（3）投标（响应）报价低于采购项目最高限价45%的，即投标（响应）报价＜采购项目最高限价×45%；</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（4）评审委员会基于专业判断，认为供应商报价过低，有可能影响产品质量或者不能诚信履约的其他情形。</w:t>
      </w:r>
      <w:r/>
    </w:p>
    <w:p>
      <w:pPr>
        <w:ind w:firstLine="480"/>
        <w:spacing w:line="360" w:lineRule="auto"/>
        <w:rPr>
          <w:rFonts w:ascii="宋体" w:hAnsi="宋体"/>
          <w:bCs/>
          <w:color w:val="ff0000"/>
          <w:sz w:val="24"/>
          <w:szCs w:val="21"/>
        </w:rPr>
      </w:pPr>
      <w:r>
        <w:rPr>
          <w:rFonts w:hint="eastAsia" w:ascii="宋体" w:hAnsi="宋体"/>
          <w:bCs/>
          <w:color w:val="ff0000"/>
          <w:sz w:val="24"/>
          <w:szCs w:val="21"/>
        </w:rPr>
        <w:t xml:space="preserve">启动异常低价投标（响应）审查后，评审委员会应当通过苏</w:t>
      </w:r>
      <w:r>
        <w:rPr>
          <w:rFonts w:hint="eastAsia" w:ascii="宋体" w:hAnsi="宋体"/>
          <w:bCs/>
          <w:color w:val="ff0000"/>
          <w:sz w:val="24"/>
          <w:szCs w:val="21"/>
        </w:rPr>
        <w:t xml:space="preserve">采云</w:t>
      </w:r>
      <w:r>
        <w:rPr>
          <w:rFonts w:hint="eastAsia" w:ascii="宋体" w:hAnsi="宋体"/>
          <w:bCs/>
          <w:color w:val="ff0000"/>
          <w:sz w:val="24"/>
          <w:szCs w:val="21"/>
        </w:rPr>
        <w:t xml:space="preserve">系统要求相关供应商在评标现场合理的时间内，提供项目</w:t>
      </w:r>
      <w:r>
        <w:rPr>
          <w:rFonts w:hint="eastAsia" w:ascii="宋体" w:hAnsi="宋体"/>
          <w:b/>
          <w:color w:val="ff0000"/>
          <w:sz w:val="24"/>
          <w:szCs w:val="21"/>
        </w:rPr>
        <w:t xml:space="preserve">具体成本测算等与报价合理性相关的书面说明</w:t>
      </w:r>
      <w:r>
        <w:rPr>
          <w:rFonts w:hint="eastAsia" w:ascii="宋体" w:hAnsi="宋体"/>
          <w:bCs/>
          <w:color w:val="ff0000"/>
          <w:sz w:val="24"/>
          <w:szCs w:val="21"/>
        </w:rPr>
        <w:t xml:space="preserve">及相关证明材料，对投标（响应）价格</w:t>
      </w:r>
      <w:r>
        <w:rPr>
          <w:rFonts w:hint="eastAsia" w:ascii="宋体" w:hAnsi="宋体"/>
          <w:bCs/>
          <w:color w:val="ff0000"/>
          <w:sz w:val="24"/>
          <w:szCs w:val="21"/>
        </w:rPr>
        <w:t xml:space="preserve">作出</w:t>
      </w:r>
      <w:r>
        <w:rPr>
          <w:rFonts w:hint="eastAsia" w:ascii="宋体" w:hAnsi="宋体"/>
          <w:bCs/>
          <w:color w:val="ff0000"/>
          <w:sz w:val="24"/>
          <w:szCs w:val="21"/>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 其他法律、法规及本招标文件规定的属无效投标的情形。</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bCs/>
          <w:color w:val="000000"/>
          <w:sz w:val="24"/>
          <w:szCs w:val="21"/>
        </w:rPr>
        <w:t xml:space="preserve">废标条款</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 符合专业条件的供应商或者对招标文件作实质响应的供应商不足三家的。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 因重大变故，采购任务取消的。</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 评标委员会认定招标文件存在歧义、重大缺陷导致评审工作无法进行。</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 如出现投标截止时间结束后参加投标的供应商或者在评标期间对招标文件做出实质响应的供应商不足三家情况，按政府采购相关规定执行。</w:t>
      </w:r>
      <w:r/>
    </w:p>
    <w:p>
      <w:pPr>
        <w:spacing w:line="360" w:lineRule="auto"/>
        <w:rPr>
          <w:rFonts w:ascii="宋体" w:hAnsi="宋体" w:cs="宋体"/>
          <w:b/>
          <w:bCs/>
          <w:sz w:val="24"/>
        </w:rPr>
      </w:pPr>
      <w:r/>
      <w:bookmarkStart w:id="142" w:name="_Toc120614219"/>
      <w:r/>
      <w:r/>
    </w:p>
    <w:p>
      <w:pPr>
        <w:spacing w:line="360" w:lineRule="auto"/>
        <w:rPr>
          <w:rFonts w:ascii="宋体" w:hAnsi="宋体" w:cs="宋体"/>
          <w:b/>
          <w:bCs/>
          <w:sz w:val="24"/>
        </w:rPr>
        <w:outlineLvl w:val="1"/>
      </w:pPr>
      <w:r/>
      <w:bookmarkStart w:id="143" w:name="_Toc910"/>
      <w:r>
        <w:rPr>
          <w:rFonts w:hint="eastAsia" w:ascii="宋体" w:hAnsi="宋体" w:cs="宋体"/>
          <w:b/>
          <w:bCs/>
          <w:sz w:val="24"/>
        </w:rPr>
        <w:t xml:space="preserve">六、</w:t>
      </w:r>
      <w:bookmarkEnd w:id="139"/>
      <w:r/>
      <w:bookmarkEnd w:id="140"/>
      <w:r/>
      <w:bookmarkEnd w:id="141"/>
      <w:r>
        <w:rPr>
          <w:rFonts w:hint="eastAsia" w:ascii="宋体" w:hAnsi="宋体" w:cs="宋体"/>
          <w:b/>
          <w:bCs/>
          <w:sz w:val="24"/>
        </w:rPr>
        <w:t xml:space="preserve">定标</w:t>
      </w:r>
      <w:bookmarkEnd w:id="142"/>
      <w:r/>
      <w:bookmarkEnd w:id="143"/>
      <w:r/>
      <w:r/>
    </w:p>
    <w:p>
      <w:pPr>
        <w:ind w:firstLine="482"/>
        <w:spacing w:before="161" w:line="360" w:lineRule="auto"/>
        <w:rPr>
          <w:rFonts w:ascii="宋体" w:hAnsi="宋体" w:cs="宋体"/>
          <w:b/>
          <w:bCs/>
          <w:sz w:val="24"/>
        </w:rPr>
      </w:pPr>
      <w:r/>
      <w:bookmarkStart w:id="144" w:name="_Toc513029238"/>
      <w:r/>
      <w:bookmarkStart w:id="145" w:name="_Toc16938554"/>
      <w:r/>
      <w:bookmarkStart w:id="146" w:name="_Toc20823310"/>
      <w:r>
        <w:rPr>
          <w:rFonts w:hint="eastAsia" w:ascii="宋体" w:hAnsi="宋体" w:cs="宋体"/>
          <w:b/>
          <w:bCs/>
          <w:sz w:val="24"/>
        </w:rPr>
        <w:t xml:space="preserve">28、</w:t>
      </w:r>
      <w:bookmarkEnd w:id="144"/>
      <w:r>
        <w:rPr>
          <w:rFonts w:hint="eastAsia" w:ascii="宋体" w:hAnsi="宋体" w:cs="宋体"/>
          <w:b/>
          <w:bCs/>
          <w:sz w:val="24"/>
        </w:rPr>
        <w:t xml:space="preserve">确定</w:t>
      </w:r>
      <w:bookmarkEnd w:id="145"/>
      <w:r/>
      <w:bookmarkEnd w:id="146"/>
      <w:r>
        <w:rPr>
          <w:rFonts w:hint="eastAsia" w:ascii="宋体" w:hAnsi="宋体" w:cs="宋体"/>
          <w:b/>
          <w:bCs/>
          <w:sz w:val="24"/>
        </w:rPr>
        <w:t xml:space="preserve">中标单位</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p>
    <w:p>
      <w:pPr>
        <w:ind w:firstLine="480"/>
        <w:spacing w:line="360" w:lineRule="auto"/>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p>
    <w:p>
      <w:pPr>
        <w:ind w:firstLine="480"/>
        <w:spacing w:line="360" w:lineRule="auto"/>
        <w:rPr>
          <w:rFonts w:ascii="宋体" w:hAnsi="宋体"/>
          <w:color w:val="000000"/>
          <w:sz w:val="24"/>
        </w:rPr>
      </w:pPr>
      <w:r>
        <w:rPr>
          <w:rFonts w:hint="eastAsia" w:ascii="宋体" w:hAnsi="宋体"/>
          <w:bCs/>
          <w:color w:val="000000"/>
          <w:sz w:val="24"/>
        </w:rPr>
        <w:t xml:space="preserve">2</w:t>
      </w:r>
      <w:r>
        <w:rPr>
          <w:rFonts w:ascii="宋体" w:hAnsi="宋体"/>
          <w:bCs/>
          <w:color w:val="000000"/>
          <w:sz w:val="24"/>
        </w:rPr>
        <w:t xml:space="preserve">8</w:t>
      </w:r>
      <w:r>
        <w:rPr>
          <w:rFonts w:hint="eastAsia" w:ascii="宋体" w:hAnsi="宋体"/>
          <w:bCs/>
          <w:color w:val="000000"/>
          <w:sz w:val="24"/>
        </w:rPr>
        <w:t xml:space="preserve">.3 </w:t>
      </w:r>
      <w:r>
        <w:rPr>
          <w:rFonts w:hint="eastAsia" w:ascii="宋体" w:hAnsi="宋体"/>
          <w:color w:val="000000"/>
          <w:sz w:val="24"/>
        </w:rPr>
        <w:t xml:space="preserve">采购代理机构将在“江苏政府采购网”发布中标公告，公告期限为1个工作日。</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 若有充分证据证明，中标人出现下列情况之一的，一经查实，将被取消中标资格：</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.4.1 提供虚假材料谋取中标的。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.4.2 向采购人、采购代理机构行贿或者提供其他不正当利益的。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.4.3 属于本文件规定的无效条件，但在评标过程中又未被评委会发现的。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.4.4 与采购人或者其他供应商恶意串通的。</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.4.5 采取不正当手段诋毁、排挤其他供应商的。</w:t>
      </w:r>
      <w:r/>
    </w:p>
    <w:p>
      <w:pPr>
        <w:ind w:firstLine="480"/>
        <w:spacing w:line="360" w:lineRule="auto"/>
        <w:rPr>
          <w:rFonts w:ascii="宋体" w:hAnsi="宋体"/>
          <w:color w:val="000000"/>
          <w:sz w:val="24"/>
        </w:rPr>
      </w:pPr>
      <w:r/>
      <w:bookmarkStart w:id="147" w:name="_Toc200451960"/>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w:t>
      </w:r>
      <w:r>
        <w:rPr>
          <w:rFonts w:hint="eastAsia"/>
          <w:color w:val="000000"/>
          <w:szCs w:val="21"/>
        </w:rPr>
        <w:t xml:space="preserve"> </w:t>
      </w:r>
      <w:r>
        <w:rPr>
          <w:rFonts w:hAnsi="宋体" w:cs="宋体"/>
          <w:color w:val="000000"/>
          <w:sz w:val="24"/>
        </w:rPr>
        <w:t xml:space="preserve">有下列情形之一的，</w:t>
      </w:r>
      <w:r>
        <w:rPr>
          <w:rFonts w:hint="eastAsia" w:hAnsi="宋体" w:cs="宋体"/>
          <w:color w:val="000000"/>
          <w:sz w:val="24"/>
        </w:rPr>
        <w:t xml:space="preserve">视为投标人</w:t>
      </w:r>
      <w:r>
        <w:rPr>
          <w:rFonts w:hAnsi="宋体" w:cs="宋体"/>
          <w:color w:val="000000"/>
          <w:sz w:val="24"/>
        </w:rPr>
        <w:t xml:space="preserve">串通</w:t>
      </w:r>
      <w:r>
        <w:rPr>
          <w:rFonts w:hint="eastAsia" w:hAnsi="宋体" w:cs="宋体"/>
          <w:color w:val="000000"/>
          <w:sz w:val="24"/>
        </w:rPr>
        <w:t xml:space="preserve">投标，投标无效：</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.5.1 不同投标人的投标文件由同一单位或者个人编制；</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.5.2 不同投标人委托同一单位或者个人办理投标事宜；</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.5.3 不同投标人的投标文件载明的项目管理成员或者联系人员为同一人；</w:t>
      </w:r>
      <w:r/>
    </w:p>
    <w:p>
      <w:pPr>
        <w:ind w:firstLine="480"/>
        <w:spacing w:line="360" w:lineRule="auto"/>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8</w:t>
      </w:r>
      <w:r>
        <w:rPr>
          <w:rFonts w:hint="eastAsia" w:ascii="宋体" w:hAnsi="宋体"/>
          <w:color w:val="000000"/>
          <w:sz w:val="24"/>
        </w:rPr>
        <w:t xml:space="preserve">.5.4 不同投标人的投标文件异常一致或者投标报价呈规律性差异；</w:t>
      </w:r>
      <w:r/>
    </w:p>
    <w:p>
      <w:pPr>
        <w:ind w:firstLine="482"/>
        <w:spacing w:before="161" w:line="360" w:lineRule="auto"/>
        <w:rPr>
          <w:rFonts w:ascii="宋体" w:hAnsi="宋体" w:cs="宋体"/>
          <w:b/>
          <w:bCs/>
          <w:sz w:val="24"/>
        </w:rPr>
      </w:pPr>
      <w:r>
        <w:rPr>
          <w:rFonts w:hint="eastAsia" w:ascii="宋体" w:hAnsi="宋体" w:cs="宋体"/>
          <w:b/>
          <w:bCs/>
          <w:sz w:val="24"/>
        </w:rPr>
        <w:t xml:space="preserve">29、质疑处理</w:t>
      </w:r>
      <w:bookmarkEnd w:id="147"/>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w:t>
      </w:r>
      <w:r>
        <w:rPr>
          <w:rFonts w:hint="eastAsia" w:ascii="宋体" w:hAnsi="宋体"/>
          <w:color w:val="000000"/>
          <w:sz w:val="24"/>
        </w:rPr>
        <w:t xml:space="preserve">商依法</w:t>
      </w:r>
      <w:r>
        <w:rPr>
          <w:rFonts w:hint="eastAsia" w:ascii="宋体" w:hAnsi="宋体"/>
          <w:color w:val="000000"/>
          <w:sz w:val="24"/>
        </w:rPr>
        <w:t xml:space="preserve">获取其可质疑的采购文件的，可以对采购文件提出质疑。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.2 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对可以质疑的采购文件提出质疑的，为收到采购文件之日或者采购文件公告期限届满之日；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Ansi="宋体" w:cs="宋体"/>
          <w:color w:val="000000"/>
          <w:sz w:val="24"/>
        </w:rPr>
        <w:br w:type="textWrapping" w:clear="all"/>
      </w:r>
      <w:r>
        <w:rPr>
          <w:rFonts w:hAnsi="宋体" w:cs="宋体"/>
          <w:color w:val="000000"/>
          <w:sz w:val="24"/>
        </w:rPr>
        <w:t xml:space="preserve">　　</w:t>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对中标或者成交结果提出质疑的，为中标或者成交结果公告期限届满之日。</w:t>
      </w:r>
      <w:r/>
    </w:p>
    <w:p>
      <w:pPr>
        <w:ind w:firstLine="480"/>
        <w:spacing w:line="360" w:lineRule="auto"/>
        <w:rPr>
          <w:rFonts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供应商应当在法定质疑期内一次性提出针对同一采购程序环节的质疑。供应商如在法定期限内对同一采购程序环节提出多次质疑的，采购代理机构、</w:t>
      </w:r>
      <w:r>
        <w:rPr>
          <w:rFonts w:hAnsi="宋体" w:cs="宋体"/>
          <w:color w:val="000000"/>
          <w:sz w:val="24"/>
        </w:rPr>
        <w:t xml:space="preserve">采购人</w:t>
      </w:r>
      <w:r>
        <w:rPr>
          <w:rFonts w:hint="eastAsia" w:hAnsi="宋体" w:cs="宋体"/>
          <w:color w:val="000000"/>
          <w:sz w:val="24"/>
        </w:rPr>
        <w:t xml:space="preserve">将只对供应商第一次质疑</w:t>
      </w:r>
      <w:r>
        <w:rPr>
          <w:rFonts w:hint="eastAsia" w:hAnsi="宋体" w:cs="宋体"/>
          <w:color w:val="000000"/>
          <w:sz w:val="24"/>
        </w:rPr>
        <w:t xml:space="preserve">作出</w:t>
      </w:r>
      <w:r>
        <w:rPr>
          <w:rFonts w:hint="eastAsia" w:hAnsi="宋体" w:cs="宋体"/>
          <w:color w:val="000000"/>
          <w:sz w:val="24"/>
        </w:rPr>
        <w:t xml:space="preserve">答复。</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.3 质疑</w:t>
      </w:r>
      <w:r>
        <w:rPr>
          <w:rFonts w:hint="eastAsia" w:ascii="宋体" w:hAnsi="宋体"/>
          <w:color w:val="000000"/>
          <w:sz w:val="24"/>
        </w:rPr>
        <w:t xml:space="preserve">函必须</w:t>
      </w:r>
      <w:r>
        <w:rPr>
          <w:rFonts w:hint="eastAsia" w:ascii="宋体" w:hAnsi="宋体"/>
          <w:color w:val="000000"/>
          <w:sz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000000"/>
          <w:sz w:val="24"/>
        </w:rPr>
      </w:pPr>
      <w:r>
        <w:rPr>
          <w:rFonts w:ascii="宋体" w:hAnsi="宋体"/>
          <w:color w:val="000000"/>
          <w:sz w:val="24"/>
        </w:rPr>
        <w:t xml:space="preserve">29</w:t>
      </w:r>
      <w:r>
        <w:rPr>
          <w:rFonts w:hint="eastAsia" w:ascii="宋体" w:hAnsi="宋体"/>
          <w:color w:val="000000"/>
          <w:sz w:val="24"/>
        </w:rPr>
        <w:t xml:space="preserve">.4 供应商</w:t>
      </w:r>
      <w:r>
        <w:rPr>
          <w:rFonts w:hint="eastAsia" w:ascii="宋体" w:hAnsi="宋体"/>
          <w:color w:val="ff0000"/>
          <w:sz w:val="24"/>
        </w:rPr>
        <w:t xml:space="preserve">（含潜在</w:t>
      </w:r>
      <w:r>
        <w:rPr>
          <w:rFonts w:ascii="宋体" w:hAnsi="宋体"/>
          <w:color w:val="ff0000"/>
          <w:sz w:val="24"/>
        </w:rPr>
        <w:t xml:space="preserve">供应商</w:t>
      </w:r>
      <w:r>
        <w:rPr>
          <w:rFonts w:hint="eastAsia" w:ascii="宋体" w:hAnsi="宋体"/>
          <w:color w:val="ff0000"/>
          <w:sz w:val="24"/>
        </w:rPr>
        <w:t xml:space="preserve">）</w:t>
      </w:r>
      <w:r>
        <w:rPr>
          <w:rFonts w:hint="eastAsia" w:ascii="宋体" w:hAnsi="宋体"/>
          <w:color w:val="000000"/>
          <w:sz w:val="24"/>
        </w:rPr>
        <w:t xml:space="preserve">对与</w:t>
      </w:r>
      <w:r>
        <w:rPr>
          <w:rFonts w:ascii="宋体" w:hAnsi="宋体"/>
          <w:color w:val="000000"/>
          <w:sz w:val="24"/>
        </w:rPr>
        <w:t xml:space="preserve">本项目</w:t>
      </w:r>
      <w:r>
        <w:rPr>
          <w:rFonts w:hint="eastAsia" w:ascii="宋体" w:hAnsi="宋体"/>
          <w:color w:val="000000"/>
          <w:sz w:val="24"/>
        </w:rPr>
        <w:t xml:space="preserve">有关的</w:t>
      </w:r>
      <w:r>
        <w:rPr>
          <w:rFonts w:ascii="宋体" w:hAnsi="宋体"/>
          <w:color w:val="000000"/>
          <w:sz w:val="24"/>
        </w:rPr>
        <w:t xml:space="preserve">所有询问、质疑</w:t>
      </w:r>
      <w:r>
        <w:rPr>
          <w:rFonts w:hint="eastAsia" w:ascii="宋体" w:hAnsi="宋体"/>
          <w:color w:val="000000"/>
          <w:sz w:val="24"/>
        </w:rPr>
        <w:t xml:space="preserve">均</w:t>
      </w:r>
      <w:r>
        <w:rPr>
          <w:rFonts w:ascii="宋体" w:hAnsi="宋体"/>
          <w:color w:val="000000"/>
          <w:sz w:val="24"/>
        </w:rPr>
        <w:t xml:space="preserve">请向</w:t>
      </w:r>
      <w:r>
        <w:rPr>
          <w:rFonts w:ascii="宋体" w:hAnsi="宋体" w:cs="宋体"/>
          <w:color w:val="000000"/>
          <w:sz w:val="24"/>
        </w:rPr>
        <w:t xml:space="preserve">采购代理机构</w:t>
      </w:r>
      <w:r>
        <w:rPr>
          <w:rFonts w:ascii="宋体" w:hAnsi="宋体"/>
          <w:color w:val="000000"/>
          <w:sz w:val="24"/>
        </w:rPr>
        <w:t xml:space="preserve">提出，由</w:t>
      </w:r>
      <w:r>
        <w:rPr>
          <w:rFonts w:ascii="宋体" w:hAnsi="宋体" w:cs="宋体"/>
          <w:color w:val="000000"/>
          <w:sz w:val="24"/>
        </w:rPr>
        <w:t xml:space="preserve">采购代理机构</w:t>
      </w:r>
      <w:r>
        <w:rPr>
          <w:rFonts w:ascii="宋体" w:hAnsi="宋体"/>
          <w:color w:val="000000"/>
          <w:sz w:val="24"/>
        </w:rPr>
        <w:t xml:space="preserve">负责答复。</w:t>
      </w:r>
      <w:r/>
    </w:p>
    <w:p>
      <w:pPr>
        <w:ind w:firstLine="480"/>
        <w:spacing w:line="360" w:lineRule="auto"/>
      </w:pPr>
      <w:r>
        <w:rPr>
          <w:rFonts w:ascii="宋体" w:hAnsi="宋体" w:cs="宋体"/>
          <w:color w:val="000000"/>
          <w:sz w:val="24"/>
        </w:rPr>
        <w:t xml:space="preserve">采购人及采购代理机构只接收以纸质原件形式送达的质疑,建议供应商尽量通过邮寄方式提交质疑</w:t>
      </w:r>
      <w:r>
        <w:rPr>
          <w:rFonts w:ascii="宋体" w:hAnsi="宋体" w:cs="宋体"/>
          <w:color w:val="ff0000"/>
          <w:sz w:val="24"/>
        </w:rPr>
        <w:t xml:space="preserve">（采购人和采购代理机构不接受未填写快递运单的快件）。</w:t>
      </w:r>
      <w:r/>
    </w:p>
    <w:p>
      <w:pPr>
        <w:ind w:firstLine="480"/>
        <w:spacing w:line="360" w:lineRule="auto"/>
        <w:rPr>
          <w:rFonts w:ascii="宋体" w:hAnsi="宋体"/>
          <w:color w:val="000000"/>
          <w:sz w:val="24"/>
        </w:rPr>
      </w:pPr>
      <w:r>
        <w:rPr>
          <w:rFonts w:ascii="宋体" w:hAnsi="宋体" w:cs="宋体"/>
          <w:color w:val="000000"/>
          <w:sz w:val="24"/>
        </w:rPr>
        <w:t xml:space="preserve">采购代理机构质疑接收人：</w:t>
      </w:r>
      <w:r>
        <w:rPr>
          <w:rFonts w:ascii="宋体" w:hAnsi="宋体" w:cs="宋体"/>
          <w:color w:val="ff0000"/>
          <w:sz w:val="24"/>
        </w:rPr>
        <w:t xml:space="preserve">吴</w:t>
      </w:r>
      <w:r>
        <w:rPr>
          <w:rFonts w:ascii="宋体" w:hAnsi="宋体" w:cs="宋体"/>
          <w:color w:val="ff0000"/>
          <w:sz w:val="24"/>
        </w:rPr>
        <w:t xml:space="preserve">岢</w:t>
      </w:r>
      <w:r>
        <w:rPr>
          <w:rFonts w:ascii="宋体" w:hAnsi="宋体" w:cs="宋体"/>
          <w:color w:val="ff0000"/>
          <w:sz w:val="24"/>
        </w:rPr>
        <w:t xml:space="preserve">非，</w:t>
      </w:r>
      <w:r>
        <w:rPr>
          <w:rFonts w:ascii="宋体" w:hAnsi="宋体" w:cs="宋体"/>
          <w:color w:val="000000"/>
          <w:sz w:val="24"/>
        </w:rPr>
        <w:t xml:space="preserve">联系地址：南京市雨花台区软件大道21号C座110室，联系电话：</w:t>
      </w:r>
      <w:r>
        <w:rPr>
          <w:rFonts w:ascii="宋体" w:hAnsi="宋体" w:cs="宋体"/>
          <w:color w:val="ff0000"/>
          <w:sz w:val="24"/>
        </w:rPr>
        <w:t xml:space="preserve">025-52875983</w:t>
      </w:r>
      <w:r>
        <w:rPr>
          <w:rFonts w:ascii="宋体" w:hAnsi="宋体" w:cs="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采购人质疑接收人及联系方式见招标文件第一章。</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.5.4 未参加投标活动的供应商或在投标活动中自身权益未受到损害的供应商所提出的质疑。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.5.5供应商组成联合体参加投标，联合体中任何一方或多方未按要求签字、盖章、加盖公章的质疑。</w:t>
      </w:r>
      <w:r/>
    </w:p>
    <w:p>
      <w:pPr>
        <w:ind w:firstLine="480"/>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2"/>
        <w:spacing w:before="161" w:line="360" w:lineRule="auto"/>
        <w:rPr>
          <w:rFonts w:ascii="宋体" w:hAnsi="宋体" w:cs="宋体"/>
          <w:b/>
          <w:bCs/>
          <w:sz w:val="24"/>
        </w:rPr>
      </w:pPr>
      <w:r>
        <w:rPr>
          <w:rFonts w:hint="eastAsia" w:ascii="宋体" w:hAnsi="宋体" w:cs="宋体"/>
          <w:b/>
          <w:bCs/>
          <w:sz w:val="24"/>
        </w:rPr>
        <w:t xml:space="preserve">30、中标通知书</w:t>
      </w:r>
      <w:r/>
    </w:p>
    <w:p>
      <w:pPr>
        <w:ind w:firstLine="480"/>
        <w:spacing w:line="360" w:lineRule="auto"/>
        <w:rPr>
          <w:rFonts w:ascii="宋体" w:hAnsi="宋体"/>
          <w:color w:val="000000"/>
          <w:sz w:val="24"/>
        </w:rPr>
      </w:pPr>
      <w:r>
        <w:rPr>
          <w:rFonts w:ascii="宋体" w:hAnsi="宋体"/>
          <w:color w:val="000000"/>
          <w:sz w:val="24"/>
        </w:rPr>
        <w:t xml:space="preserve">30</w:t>
      </w:r>
      <w:r>
        <w:rPr>
          <w:rFonts w:hint="eastAsia" w:ascii="宋体" w:hAnsi="宋体"/>
          <w:color w:val="000000"/>
          <w:sz w:val="24"/>
        </w:rPr>
        <w:t xml:space="preserve">.l</w:t>
      </w:r>
      <w:r>
        <w:rPr>
          <w:rFonts w:hint="eastAsia" w:ascii="宋体" w:hAnsi="宋体"/>
          <w:b/>
          <w:color w:val="000000"/>
          <w:sz w:val="24"/>
        </w:rPr>
        <w:t xml:space="preserve"> </w:t>
      </w:r>
      <w:r>
        <w:rPr>
          <w:rFonts w:hint="eastAsia" w:ascii="宋体" w:hAnsi="宋体"/>
          <w:color w:val="000000"/>
          <w:sz w:val="24"/>
        </w:rPr>
        <w:t xml:space="preserve">中标结果确定后，采购代理机构将向中标人发出中标通知书。请中标人在中标结果公告届满之日起30日内,使用CA数字证书登录</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及时下载中标通知书。因系统存储空间有限，自中标结果公告届满之日起30日后，</w:t>
      </w:r>
      <w:r>
        <w:rPr>
          <w:rFonts w:hint="eastAsia" w:ascii="宋体" w:hAnsi="宋体"/>
          <w:color w:val="ff0000"/>
          <w:sz w:val="24"/>
        </w:rPr>
        <w:t xml:space="preserve">苏</w:t>
      </w:r>
      <w:r>
        <w:rPr>
          <w:rFonts w:hint="eastAsia" w:ascii="宋体" w:hAnsi="宋体"/>
          <w:color w:val="ff0000"/>
          <w:sz w:val="24"/>
        </w:rPr>
        <w:t xml:space="preserve">采云</w:t>
      </w:r>
      <w:r>
        <w:rPr>
          <w:rFonts w:hint="eastAsia" w:ascii="宋体" w:hAnsi="宋体"/>
          <w:color w:val="ff0000"/>
          <w:sz w:val="24"/>
        </w:rPr>
        <w:t xml:space="preserve">系统</w:t>
      </w:r>
      <w:r>
        <w:rPr>
          <w:rFonts w:hint="eastAsia" w:ascii="宋体" w:hAnsi="宋体"/>
          <w:color w:val="000000"/>
          <w:sz w:val="24"/>
        </w:rPr>
        <w:t xml:space="preserve">不再保证提供下载中标通知书服务,因未及时下载而造成的不利后果由中标人自行承担。</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line="360" w:lineRule="auto"/>
        <w:rPr>
          <w:rFonts w:ascii="宋体" w:hAnsi="宋体" w:cs="宋体"/>
          <w:b/>
          <w:bCs/>
          <w:sz w:val="24"/>
        </w:rPr>
      </w:pPr>
      <w:r/>
      <w:bookmarkStart w:id="148" w:name="_Toc120614220"/>
      <w:r/>
      <w:bookmarkStart w:id="149" w:name="_Toc513029236"/>
      <w:r/>
      <w:bookmarkStart w:id="150" w:name="_Toc20823308"/>
      <w:r/>
      <w:bookmarkStart w:id="151" w:name="_Toc16938552"/>
      <w:r/>
      <w:r/>
    </w:p>
    <w:p>
      <w:pPr>
        <w:spacing w:line="360" w:lineRule="auto"/>
        <w:rPr>
          <w:rFonts w:ascii="宋体" w:hAnsi="宋体" w:cs="宋体"/>
          <w:b/>
          <w:bCs/>
          <w:sz w:val="24"/>
        </w:rPr>
        <w:outlineLvl w:val="1"/>
      </w:pPr>
      <w:r/>
      <w:bookmarkStart w:id="152" w:name="_Toc10931"/>
      <w:r>
        <w:rPr>
          <w:rFonts w:hint="eastAsia" w:ascii="宋体" w:hAnsi="宋体" w:cs="宋体"/>
          <w:b/>
          <w:bCs/>
          <w:sz w:val="24"/>
        </w:rPr>
        <w:t xml:space="preserve">七、授予合同</w:t>
      </w:r>
      <w:bookmarkEnd w:id="148"/>
      <w:r/>
      <w:bookmarkEnd w:id="152"/>
      <w:r/>
      <w:r/>
    </w:p>
    <w:p>
      <w:pPr>
        <w:ind w:firstLine="482"/>
        <w:spacing w:before="161" w:line="360" w:lineRule="auto"/>
        <w:rPr>
          <w:rFonts w:ascii="宋体" w:hAnsi="宋体" w:cs="宋体"/>
          <w:b/>
          <w:bCs/>
          <w:sz w:val="24"/>
        </w:rPr>
      </w:pPr>
      <w:r/>
      <w:bookmarkStart w:id="153" w:name="_Toc513029237"/>
      <w:r/>
      <w:bookmarkStart w:id="154" w:name="_Toc16938553"/>
      <w:r/>
      <w:bookmarkStart w:id="155" w:name="_Toc20823309"/>
      <w:r/>
      <w:bookmarkEnd w:id="149"/>
      <w:r/>
      <w:bookmarkEnd w:id="150"/>
      <w:r/>
      <w:bookmarkEnd w:id="151"/>
      <w:r>
        <w:rPr>
          <w:rFonts w:hint="eastAsia" w:ascii="宋体" w:hAnsi="宋体" w:cs="宋体"/>
          <w:b/>
          <w:bCs/>
          <w:sz w:val="24"/>
        </w:rPr>
        <w:t xml:space="preserve">31. 签订合同</w:t>
      </w:r>
      <w:r/>
    </w:p>
    <w:p>
      <w:pPr>
        <w:ind w:firstLine="480"/>
        <w:spacing w:line="360" w:lineRule="auto"/>
        <w:rPr>
          <w:rFonts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.l中标人应当在中标通知书发出之日起三十日内，按照招标文件确定的事项与采购人签订政府采购合同。</w:t>
      </w:r>
      <w:r/>
    </w:p>
    <w:p>
      <w:pPr>
        <w:ind w:firstLine="480"/>
        <w:spacing w:line="360" w:lineRule="auto"/>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
          <w:color w:val="000000"/>
          <w:sz w:val="24"/>
        </w:rPr>
        <w:t xml:space="preserve"> </w:t>
      </w:r>
      <w:r>
        <w:rPr>
          <w:rFonts w:hint="eastAsia" w:ascii="宋体" w:hAnsi="宋体"/>
          <w:color w:val="000000"/>
          <w:sz w:val="24"/>
        </w:rPr>
        <w:t xml:space="preserve">招标文件、中标人的投标文件及招标过程中有关澄清、承诺文件均应作为合同附件。</w:t>
      </w:r>
      <w:r/>
    </w:p>
    <w:p>
      <w:pPr>
        <w:ind w:firstLine="480"/>
        <w:spacing w:line="360" w:lineRule="auto"/>
        <w:rPr>
          <w:rFonts w:ascii="宋体" w:hAnsi="宋体"/>
          <w:color w:val="000000"/>
          <w:sz w:val="24"/>
        </w:rPr>
      </w:pPr>
      <w:r>
        <w:rPr>
          <w:rFonts w:hint="eastAsia" w:ascii="宋体" w:hAnsi="宋体"/>
          <w:color w:val="000000"/>
          <w:sz w:val="24"/>
        </w:rPr>
        <w:t xml:space="preserve">31.3 签订合同后，</w:t>
      </w:r>
      <w:r>
        <w:rPr>
          <w:rFonts w:hint="eastAsia" w:ascii="宋体" w:hAnsi="宋体"/>
          <w:b/>
          <w:bCs/>
          <w:i/>
          <w:color w:val="000000"/>
          <w:sz w:val="24"/>
          <w:u w:val="single"/>
        </w:rPr>
        <w:t xml:space="preserve">中标人不得将合同标的进行转包</w:t>
      </w:r>
      <w:r>
        <w:rPr>
          <w:rFonts w:hint="eastAsia" w:ascii="宋体" w:hAnsi="宋体"/>
          <w:color w:val="000000"/>
          <w:sz w:val="24"/>
        </w:rPr>
        <w:t xml:space="preserve">。未经采购人同意，中标人也不得采用分包的形式履行合同，否则采购人有权终止合同。转包或分包造成采购人损失的，中标人应承担相应赔偿责任。</w:t>
      </w:r>
      <w:r/>
    </w:p>
    <w:p>
      <w:pPr>
        <w:ind w:firstLine="482"/>
        <w:spacing w:before="161" w:line="360" w:lineRule="auto"/>
        <w:rPr>
          <w:rFonts w:ascii="宋体" w:hAnsi="宋体" w:cs="宋体"/>
          <w:b/>
          <w:bCs/>
          <w:sz w:val="24"/>
        </w:rPr>
      </w:pPr>
      <w:r>
        <w:rPr>
          <w:rFonts w:hint="eastAsia" w:ascii="宋体" w:hAnsi="宋体" w:cs="宋体"/>
          <w:b/>
          <w:bCs/>
          <w:sz w:val="24"/>
        </w:rPr>
        <w:t xml:space="preserve">32、货物（包含与货物相关的服务）的追加</w:t>
      </w:r>
      <w:r/>
    </w:p>
    <w:p>
      <w:pPr>
        <w:ind w:firstLine="480"/>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3"/>
      <w:r/>
      <w:bookmarkEnd w:id="154"/>
      <w:r/>
      <w:bookmarkEnd w:id="155"/>
      <w:r/>
      <w:r/>
    </w:p>
    <w:p>
      <w:pPr>
        <w:ind w:firstLine="482"/>
        <w:spacing w:before="161" w:line="360" w:lineRule="auto"/>
        <w:rPr>
          <w:rFonts w:ascii="宋体" w:hAnsi="宋体" w:cs="宋体"/>
          <w:b/>
          <w:bCs/>
          <w:sz w:val="24"/>
        </w:rPr>
      </w:pPr>
      <w:r>
        <w:rPr>
          <w:rFonts w:hint="eastAsia" w:ascii="宋体" w:hAnsi="宋体" w:cs="宋体"/>
          <w:b/>
          <w:bCs/>
          <w:sz w:val="24"/>
        </w:rPr>
        <w:t xml:space="preserve">33、政府采购履约资金扶持政策</w:t>
      </w:r>
      <w:r/>
    </w:p>
    <w:p>
      <w:pPr>
        <w:ind w:firstLine="480"/>
        <w:spacing w:line="360" w:lineRule="auto"/>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jc w:val="center"/>
        <w:widowControl/>
        <w:outlineLvl w:val="0"/>
      </w:pPr>
      <w:r/>
      <w:bookmarkStart w:id="156" w:name="_Toc21594"/>
      <w:r>
        <w:rPr>
          <w:rFonts w:hint="eastAsia" w:ascii="宋体" w:hAnsi="宋体" w:cs="宋体"/>
          <w:b/>
          <w:sz w:val="32"/>
          <w:szCs w:val="32"/>
        </w:rPr>
        <w:t xml:space="preserve">第三章  合同文本</w:t>
      </w:r>
      <w:bookmarkEnd w:id="156"/>
      <w:r/>
      <w:r/>
    </w:p>
    <w:p>
      <w:pPr>
        <w:jc w:val="left"/>
        <w:spacing w:line="360" w:lineRule="auto"/>
        <w:rPr>
          <w:rFonts w:ascii="宋体" w:hAnsi="宋体" w:cs="宋体"/>
          <w:sz w:val="24"/>
        </w:rPr>
      </w:pPr>
      <w:r>
        <w:rPr>
          <w:rFonts w:hint="eastAsia" w:ascii="宋体" w:hAnsi="宋体" w:cs="宋体"/>
          <w:sz w:val="24"/>
        </w:rPr>
        <w:t xml:space="preserve">（注：本合同仅为框架性条款，中标后需按招标文件及投标文件情况进行细化，招标文件、投标文件及本条款均作为合同的重要组成部分）</w:t>
      </w:r>
      <w:r/>
    </w:p>
    <w:p>
      <w:pPr>
        <w:jc w:val="center"/>
        <w:spacing w:line="480" w:lineRule="auto"/>
        <w:rPr>
          <w:rFonts w:ascii="宋体" w:hAnsi="宋体" w:cs="宋体"/>
          <w:b/>
          <w:sz w:val="28"/>
          <w:szCs w:val="28"/>
        </w:rPr>
      </w:pPr>
      <w:r>
        <w:rPr>
          <w:rFonts w:ascii="宋体" w:hAnsi="宋体" w:cs="宋体"/>
          <w:b/>
          <w:sz w:val="28"/>
          <w:szCs w:val="28"/>
        </w:rPr>
        <w:t xml:space="preserve">南京市儿童医院膳食中心特殊医学配方奶粉采购协议</w:t>
      </w:r>
      <w:r/>
    </w:p>
    <w:p>
      <w:pPr>
        <w:jc w:val="left"/>
        <w:spacing w:line="480" w:lineRule="auto"/>
        <w:rPr>
          <w:rFonts w:ascii="宋体" w:hAnsi="宋体" w:cs="宋体"/>
          <w:sz w:val="24"/>
        </w:rPr>
      </w:pPr>
      <w:r>
        <w:rPr>
          <w:rFonts w:ascii="宋体" w:hAnsi="宋体" w:cs="宋体"/>
          <w:bCs/>
          <w:sz w:val="24"/>
        </w:rPr>
        <w:t xml:space="preserve">甲方</w:t>
      </w:r>
      <w:r>
        <w:rPr>
          <w:rFonts w:ascii="宋体" w:hAnsi="宋体" w:cs="宋体"/>
          <w:sz w:val="24"/>
        </w:rPr>
        <w:t xml:space="preserve">：南京市儿童医院</w:t>
      </w:r>
      <w:r/>
    </w:p>
    <w:p>
      <w:pPr>
        <w:jc w:val="left"/>
        <w:spacing w:line="480" w:lineRule="auto"/>
        <w:rPr>
          <w:rFonts w:ascii="宋体" w:hAnsi="宋体" w:cs="宋体"/>
          <w:sz w:val="24"/>
        </w:rPr>
      </w:pPr>
      <w:r>
        <w:rPr>
          <w:rFonts w:ascii="宋体" w:hAnsi="宋体" w:cs="宋体"/>
          <w:bCs/>
          <w:sz w:val="24"/>
        </w:rPr>
        <w:t xml:space="preserve">乙方：</w:t>
      </w:r>
      <w:r>
        <w:rPr>
          <w:rFonts w:ascii="宋体" w:hAnsi="宋体" w:cs="宋体"/>
          <w:sz w:val="24"/>
        </w:rPr>
        <w:t xml:space="preserve"> </w:t>
      </w:r>
      <w:r/>
    </w:p>
    <w:p>
      <w:pPr>
        <w:ind w:firstLine="480"/>
        <w:spacing w:line="360" w:lineRule="auto"/>
        <w:rPr>
          <w:rFonts w:asciiTheme="minorEastAsia" w:hAnsiTheme="minorEastAsia"/>
          <w:sz w:val="24"/>
        </w:rPr>
      </w:pPr>
      <w:r>
        <w:rPr>
          <w:rFonts w:hint="eastAsia" w:asciiTheme="minorEastAsia" w:hAnsiTheme="minorEastAsia"/>
          <w:sz w:val="24"/>
        </w:rPr>
        <w:t xml:space="preserve">根据《中华人民共和国政府采购法》《中华人民共和国民法典》以及南京市儿童医院</w:t>
      </w:r>
      <w:r>
        <w:rPr>
          <w:rFonts w:hint="eastAsia" w:asciiTheme="minorEastAsia" w:hAnsiTheme="minorEastAsia"/>
          <w:sz w:val="24"/>
        </w:rPr>
        <w:t xml:space="preserve">膳食中心特殊医学配方奶粉</w:t>
      </w:r>
      <w:r>
        <w:rPr>
          <w:rFonts w:hint="eastAsia" w:asciiTheme="minorEastAsia" w:hAnsiTheme="minorEastAsia"/>
          <w:sz w:val="24"/>
        </w:rPr>
        <w:t xml:space="preserve">采购项目（采购编号：________）的采购文件、乙方提交的响应文件及成交通知书，本项目已依法完成采购程序。甲乙双方就甲方所需</w:t>
      </w:r>
      <w:r>
        <w:rPr>
          <w:rFonts w:hint="eastAsia" w:asciiTheme="minorEastAsia" w:hAnsiTheme="minorEastAsia"/>
          <w:sz w:val="24"/>
        </w:rPr>
        <w:t xml:space="preserve">特殊医学配方奶粉</w:t>
      </w:r>
      <w:r>
        <w:rPr>
          <w:rFonts w:hint="eastAsia" w:asciiTheme="minorEastAsia" w:hAnsiTheme="minorEastAsia"/>
          <w:sz w:val="24"/>
        </w:rPr>
        <w:t xml:space="preserve">的供应配送相关事宜，订立本合同，双方共同遵照执行。</w:t>
      </w:r>
      <w:r/>
    </w:p>
    <w:p>
      <w:pPr>
        <w:ind w:firstLine="480"/>
        <w:spacing w:line="360" w:lineRule="auto"/>
        <w:rPr>
          <w:rFonts w:ascii="宋体" w:hAnsi="宋体" w:cs="宋体"/>
          <w:bCs/>
          <w:sz w:val="24"/>
        </w:rPr>
      </w:pPr>
      <w:r>
        <w:rPr>
          <w:rFonts w:ascii="宋体" w:hAnsi="宋体" w:cs="宋体"/>
          <w:bCs/>
          <w:sz w:val="24"/>
        </w:rPr>
      </w:r>
      <w:r/>
    </w:p>
    <w:p>
      <w:pPr>
        <w:jc w:val="left"/>
        <w:spacing w:line="500" w:lineRule="exact"/>
        <w:rPr>
          <w:rFonts w:ascii="宋体" w:hAnsi="宋体" w:cs="宋体"/>
          <w:b/>
          <w:sz w:val="24"/>
        </w:rPr>
      </w:pPr>
      <w:r>
        <w:rPr>
          <w:rFonts w:ascii="宋体" w:hAnsi="宋体" w:cs="宋体"/>
          <w:b/>
          <w:sz w:val="24"/>
        </w:rPr>
        <w:t xml:space="preserve">一、产品名称、单价、数量、交货时间</w:t>
      </w:r>
      <w:r/>
    </w:p>
    <w:p>
      <w:pPr>
        <w:ind w:firstLine="480"/>
        <w:jc w:val="left"/>
        <w:spacing w:line="500" w:lineRule="exact"/>
        <w:rPr>
          <w:rFonts w:ascii="宋体" w:hAnsi="宋体" w:cs="宋体"/>
          <w:sz w:val="24"/>
        </w:rPr>
      </w:pPr>
      <w:r>
        <w:rPr>
          <w:rFonts w:ascii="宋体" w:hAnsi="宋体" w:cs="宋体"/>
          <w:sz w:val="24"/>
        </w:rPr>
        <w:t xml:space="preserve">1、乙方</w:t>
      </w:r>
      <w:r>
        <w:rPr>
          <w:rFonts w:hint="eastAsia" w:ascii="宋体" w:hAnsi="宋体" w:cs="宋体"/>
          <w:sz w:val="24"/>
        </w:rPr>
        <w:t xml:space="preserve">协议</w:t>
      </w:r>
      <w:r>
        <w:rPr>
          <w:rFonts w:ascii="宋体" w:hAnsi="宋体" w:cs="宋体"/>
          <w:sz w:val="24"/>
        </w:rPr>
        <w:t xml:space="preserve">期内向甲方所提供</w:t>
      </w:r>
      <w:r>
        <w:rPr>
          <w:rFonts w:ascii="宋体" w:hAnsi="宋体" w:cs="宋体"/>
          <w:bCs/>
          <w:sz w:val="24"/>
        </w:rPr>
        <w:t xml:space="preserve">特殊医学用途配方奶粉</w:t>
      </w:r>
      <w:r>
        <w:rPr>
          <w:rFonts w:ascii="宋体" w:hAnsi="宋体" w:cs="宋体"/>
          <w:sz w:val="24"/>
        </w:rPr>
        <w:t xml:space="preserve">清单如下，服务期内价格不得调整。</w:t>
      </w:r>
      <w:r>
        <w:rPr>
          <w:rFonts w:hint="eastAsia" w:ascii="宋体" w:hAnsi="宋体" w:cs="宋体"/>
          <w:sz w:val="24"/>
        </w:rPr>
        <w:t xml:space="preserve">采购产品单价包括但不限于包装、运输、上下力、保险、利润、税金、政策性</w:t>
      </w:r>
      <w:r>
        <w:rPr>
          <w:rFonts w:hint="eastAsia" w:ascii="宋体" w:hAnsi="宋体" w:cs="宋体"/>
          <w:sz w:val="24"/>
        </w:rPr>
        <w:t xml:space="preserve">规</w:t>
      </w:r>
      <w:r>
        <w:rPr>
          <w:rFonts w:hint="eastAsia" w:ascii="宋体" w:hAnsi="宋体" w:cs="宋体"/>
          <w:sz w:val="24"/>
        </w:rPr>
        <w:t xml:space="preserve">费等所有费用。其中的运输费用是指送达卸货到甲方指定地点的所有费用。</w:t>
      </w:r>
      <w:r/>
    </w:p>
    <w:p>
      <w:pPr>
        <w:ind w:firstLine="480"/>
        <w:jc w:val="left"/>
        <w:spacing w:line="500" w:lineRule="exact"/>
        <w:rPr>
          <w:rFonts w:ascii="宋体" w:hAnsi="宋体" w:cs="宋体"/>
          <w:b/>
        </w:rPr>
      </w:pPr>
      <w:r>
        <w:rPr>
          <w:rFonts w:hint="eastAsia" w:ascii="宋体" w:hAnsi="宋体" w:cs="宋体"/>
          <w:sz w:val="24"/>
        </w:rPr>
        <w:t xml:space="preserve">采购产品清单如下表：</w:t>
      </w:r>
      <w:r/>
    </w:p>
    <w:tbl>
      <w:tblPr>
        <w:tblW w:w="96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65"/>
        <w:gridCol w:w="1577"/>
        <w:gridCol w:w="1595"/>
        <w:gridCol w:w="1895"/>
        <w:gridCol w:w="2406"/>
      </w:tblGrid>
      <w:tr>
        <w:trPr>
          <w:trHeight w:val="978"/>
        </w:trPr>
        <w:tc>
          <w:tcPr>
            <w:shd w:val="clear" w:color="auto" w:fill="auto"/>
            <w:tcBorders>
              <w:bottom w:val="single" w:color="auto" w:sz="4" w:space="0"/>
            </w:tcBorders>
            <w:tcW w:w="2165" w:type="dxa"/>
            <w:vAlign w:val="center"/>
            <w:textDirection w:val="lrTb"/>
            <w:noWrap w:val="false"/>
          </w:tcPr>
          <w:p>
            <w:pPr>
              <w:ind w:firstLine="480"/>
              <w:jc w:val="left"/>
              <w:spacing w:line="500" w:lineRule="exact"/>
              <w:rPr>
                <w:rFonts w:ascii="宋体" w:hAnsi="宋体" w:cs="宋体"/>
                <w:sz w:val="24"/>
              </w:rPr>
            </w:pPr>
            <w:r>
              <w:rPr>
                <w:rFonts w:hint="eastAsia" w:ascii="宋体" w:hAnsi="宋体" w:cs="宋体"/>
                <w:sz w:val="24"/>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商品名</w:t>
            </w:r>
            <w:r/>
          </w:p>
        </w:tc>
        <w:tc>
          <w:tcPr>
            <w:shd w:val="clear" w:color="auto" w:fill="auto"/>
            <w:tcBorders>
              <w:top w:val="single" w:color="auto" w:sz="4" w:space="0"/>
              <w:left w:val="none" w:color="000000" w:sz="4" w:space="0"/>
              <w:bottom w:val="single" w:color="auto" w:sz="4" w:space="0"/>
              <w:right w:val="single" w:color="auto" w:sz="4" w:space="0"/>
            </w:tcBorders>
            <w:tcW w:w="1595"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产品规格</w:t>
            </w:r>
            <w:r/>
          </w:p>
        </w:tc>
        <w:tc>
          <w:tcPr>
            <w:tcBorders>
              <w:bottom w:val="single" w:color="auto" w:sz="4" w:space="0"/>
            </w:tcBorders>
            <w:tcW w:w="1895"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价格（元/克）</w:t>
            </w:r>
            <w:r/>
          </w:p>
        </w:tc>
        <w:tc>
          <w:tcPr>
            <w:tcBorders>
              <w:bottom w:val="single" w:color="auto" w:sz="4" w:space="0"/>
            </w:tcBorders>
            <w:tcW w:w="2406" w:type="dxa"/>
            <w:vAlign w:val="center"/>
            <w:textDirection w:val="lrTb"/>
            <w:noWrap w:val="false"/>
          </w:tcPr>
          <w:p>
            <w:pPr>
              <w:ind w:firstLine="480"/>
              <w:jc w:val="left"/>
              <w:spacing w:line="500" w:lineRule="exact"/>
              <w:rPr>
                <w:rFonts w:ascii="宋体" w:hAnsi="宋体" w:cs="宋体"/>
                <w:sz w:val="24"/>
              </w:rPr>
            </w:pPr>
            <w:r>
              <w:rPr>
                <w:rFonts w:hint="eastAsia" w:ascii="宋体" w:hAnsi="宋体" w:cs="宋体"/>
                <w:sz w:val="24"/>
              </w:rPr>
              <w:t xml:space="preserve">价格（元/罐）</w:t>
            </w:r>
            <w:r/>
          </w:p>
        </w:tc>
      </w:tr>
      <w:tr>
        <w:trPr>
          <w:trHeight w:val="1013"/>
        </w:trPr>
        <w:tc>
          <w:tcPr>
            <w:shd w:val="clear" w:color="auto" w:fill="auto"/>
            <w:tcBorders>
              <w:top w:val="single" w:color="auto" w:sz="4" w:space="0"/>
              <w:bottom w:val="single" w:color="auto" w:sz="4" w:space="0"/>
              <w:right w:val="single" w:color="auto" w:sz="4" w:space="0"/>
            </w:tcBorders>
            <w:tcW w:w="2165" w:type="dxa"/>
            <w:vAlign w:val="center"/>
            <w:textDirection w:val="lrTb"/>
            <w:noWrap w:val="false"/>
          </w:tcPr>
          <w:p>
            <w:pPr>
              <w:jc w:val="left"/>
              <w:spacing w:line="500" w:lineRule="exact"/>
              <w:rPr>
                <w:rFonts w:ascii="宋体" w:hAnsi="宋体" w:cs="宋体"/>
                <w:sz w:val="24"/>
              </w:rPr>
            </w:pPr>
            <w:r>
              <w:rPr>
                <w:rFonts w:hint="eastAsia" w:ascii="宋体" w:hAnsi="宋体" w:cs="宋体"/>
                <w:sz w:val="24"/>
              </w:rPr>
              <w:t xml:space="preserve">乳蛋白深度水解配方粉</w:t>
            </w:r>
            <w:r/>
          </w:p>
        </w:tc>
        <w:tc>
          <w:tcPr>
            <w:shd w:val="clear" w:color="auto" w:fill="auto"/>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ind w:firstLine="480"/>
              <w:jc w:val="left"/>
              <w:spacing w:line="500" w:lineRule="exact"/>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595" w:type="dxa"/>
            <w:vAlign w:val="center"/>
            <w:textDirection w:val="lrTb"/>
            <w:noWrap w:val="false"/>
          </w:tcPr>
          <w:p>
            <w:pPr>
              <w:ind w:firstLine="480"/>
              <w:jc w:val="left"/>
              <w:spacing w:line="50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tcBorders>
            <w:tcW w:w="1895" w:type="dxa"/>
            <w:vAlign w:val="center"/>
            <w:textDirection w:val="lrTb"/>
            <w:noWrap w:val="false"/>
          </w:tcPr>
          <w:p>
            <w:pPr>
              <w:ind w:firstLine="480"/>
              <w:jc w:val="left"/>
              <w:spacing w:line="50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tcBorders>
            <w:tcW w:w="2406" w:type="dxa"/>
            <w:vAlign w:val="center"/>
            <w:textDirection w:val="lrTb"/>
            <w:noWrap w:val="false"/>
          </w:tcPr>
          <w:p>
            <w:pPr>
              <w:ind w:firstLine="480"/>
              <w:jc w:val="left"/>
              <w:spacing w:line="500" w:lineRule="exact"/>
              <w:rPr>
                <w:rFonts w:ascii="宋体" w:hAnsi="宋体" w:cs="宋体"/>
                <w:sz w:val="24"/>
              </w:rPr>
            </w:pPr>
            <w:r>
              <w:rPr>
                <w:rFonts w:ascii="宋体" w:hAnsi="宋体" w:cs="宋体"/>
                <w:sz w:val="24"/>
              </w:rPr>
            </w:r>
            <w:r/>
          </w:p>
        </w:tc>
      </w:tr>
    </w:tbl>
    <w:p>
      <w:pPr>
        <w:jc w:val="left"/>
        <w:spacing w:line="500" w:lineRule="exact"/>
        <w:rPr>
          <w:rFonts w:ascii="宋体" w:hAnsi="宋体"/>
          <w:sz w:val="24"/>
        </w:rPr>
      </w:pPr>
      <w:r>
        <w:rPr>
          <w:rFonts w:ascii="宋体" w:hAnsi="宋体"/>
          <w:sz w:val="24"/>
        </w:rPr>
      </w:r>
      <w:r/>
    </w:p>
    <w:p>
      <w:pPr>
        <w:jc w:val="left"/>
        <w:spacing w:line="500" w:lineRule="exact"/>
        <w:rPr>
          <w:rFonts w:ascii="宋体" w:hAnsi="宋体"/>
          <w:b/>
          <w:sz w:val="24"/>
        </w:rPr>
      </w:pPr>
      <w:r>
        <w:rPr>
          <w:rFonts w:ascii="宋体" w:hAnsi="宋体"/>
          <w:b/>
          <w:sz w:val="24"/>
        </w:rPr>
        <w:t xml:space="preserve">二、质量要求及技术标准</w:t>
      </w:r>
      <w:r/>
    </w:p>
    <w:p>
      <w:pPr>
        <w:ind w:firstLine="480"/>
        <w:jc w:val="left"/>
        <w:spacing w:line="500" w:lineRule="exact"/>
        <w:rPr>
          <w:rFonts w:ascii="宋体" w:hAnsi="宋体"/>
          <w:sz w:val="24"/>
        </w:rPr>
      </w:pPr>
      <w:r>
        <w:rPr>
          <w:rFonts w:ascii="宋体" w:hAnsi="宋体"/>
          <w:sz w:val="24"/>
        </w:rPr>
        <w:t xml:space="preserve">1、乙方</w:t>
      </w:r>
      <w:r>
        <w:rPr>
          <w:rFonts w:hint="cs" w:ascii="宋体" w:hAnsi="宋体"/>
          <w:sz w:val="24"/>
        </w:rPr>
        <w:t xml:space="preserve">所供奶粉</w:t>
      </w:r>
      <w:r>
        <w:rPr>
          <w:rFonts w:hint="eastAsia" w:ascii="宋体" w:hAnsi="宋体"/>
          <w:sz w:val="24"/>
        </w:rPr>
        <w:t xml:space="preserve">需</w:t>
      </w:r>
      <w:r>
        <w:rPr>
          <w:rFonts w:hint="cs" w:ascii="宋体" w:hAnsi="宋体"/>
          <w:sz w:val="24"/>
        </w:rPr>
        <w:t xml:space="preserve">具有国家食品药品监督管理总局特殊医学用途配方食品注册证书，符合国家颁布的适用于上述产品的相关质量标准及乙方的质量、技术标准；乙方须于每次发货时向甲方提供该批产品的正规质检报告或检疫证明，进口产品应附上出入境检验检疫卫生证书及中华人民共和国海关进口货物报关单，</w:t>
      </w:r>
      <w:r>
        <w:rPr>
          <w:rFonts w:hint="cs" w:ascii="宋体" w:hAnsi="宋体"/>
          <w:color w:val="0000ff"/>
          <w:sz w:val="24"/>
        </w:rPr>
        <w:t xml:space="preserve">作为甲方验货凭证</w:t>
      </w:r>
      <w:r>
        <w:rPr>
          <w:rFonts w:ascii="宋体" w:hAnsi="宋体"/>
          <w:sz w:val="24"/>
        </w:rPr>
        <w:t xml:space="preserve">。</w:t>
      </w:r>
      <w:r/>
    </w:p>
    <w:p>
      <w:pPr>
        <w:ind w:firstLine="480"/>
        <w:jc w:val="left"/>
        <w:spacing w:line="500" w:lineRule="exact"/>
        <w:rPr>
          <w:rFonts w:ascii="宋体" w:hAnsi="宋体"/>
          <w:sz w:val="24"/>
        </w:rPr>
      </w:pPr>
      <w:r>
        <w:rPr>
          <w:rFonts w:ascii="宋体" w:hAnsi="宋体"/>
          <w:sz w:val="24"/>
        </w:rPr>
        <w:t xml:space="preserve">2、0月龄-12月龄特殊医用配方奶粉的主要营养成份参数，参照中华人民共和国</w:t>
      </w:r>
      <w:r>
        <w:rPr>
          <w:rFonts w:ascii="宋体" w:hAnsi="宋体"/>
          <w:sz w:val="24"/>
        </w:rPr>
        <w:t xml:space="preserve">国家标准《食品安全国家标准特殊医学用途婴儿配方食品通则》GB25596-2010；符合国家颁布的适用于上述产品的相关质量标准。</w:t>
      </w:r>
      <w:r/>
    </w:p>
    <w:p>
      <w:pPr>
        <w:ind w:firstLine="480"/>
        <w:jc w:val="left"/>
        <w:spacing w:line="500" w:lineRule="exact"/>
        <w:rPr>
          <w:rFonts w:ascii="宋体" w:hAnsi="宋体"/>
          <w:sz w:val="24"/>
        </w:rPr>
      </w:pPr>
      <w:r>
        <w:rPr>
          <w:rFonts w:ascii="宋体" w:hAnsi="宋体"/>
          <w:sz w:val="24"/>
        </w:rPr>
        <w:t xml:space="preserve">3、保质期：乙方承诺提供的产品在到达甲方时，产品剩余保质期不少于原有保质期的</w:t>
      </w:r>
      <w:r>
        <w:rPr>
          <w:rFonts w:hint="eastAsia" w:ascii="宋体" w:hAnsi="宋体"/>
          <w:sz w:val="24"/>
        </w:rPr>
        <w:t xml:space="preserve">三</w:t>
      </w:r>
      <w:r>
        <w:rPr>
          <w:rFonts w:hint="eastAsia" w:ascii="宋体" w:hAnsi="宋体" w:cs="宋体"/>
          <w:sz w:val="24"/>
        </w:rPr>
        <w:t xml:space="preserve">分之二</w:t>
      </w:r>
      <w:r>
        <w:rPr>
          <w:rFonts w:ascii="宋体" w:hAnsi="宋体"/>
          <w:sz w:val="24"/>
        </w:rPr>
        <w:t xml:space="preserve">，超过日期视为不合格，甲方有权拒收</w:t>
      </w:r>
      <w:r>
        <w:rPr>
          <w:rFonts w:hint="eastAsia" w:ascii="宋体" w:hAnsi="宋体"/>
          <w:sz w:val="24"/>
        </w:rPr>
        <w:t xml:space="preserve">或退货</w:t>
      </w:r>
      <w:r>
        <w:rPr>
          <w:rFonts w:ascii="宋体" w:hAnsi="宋体"/>
          <w:sz w:val="24"/>
        </w:rPr>
        <w:t xml:space="preserve">。</w:t>
      </w:r>
      <w:r/>
    </w:p>
    <w:p>
      <w:pPr>
        <w:ind w:firstLine="480"/>
        <w:jc w:val="left"/>
        <w:spacing w:line="500" w:lineRule="exact"/>
        <w:rPr>
          <w:rFonts w:ascii="宋体" w:hAnsi="宋体"/>
          <w:sz w:val="24"/>
        </w:rPr>
      </w:pPr>
      <w:r>
        <w:rPr>
          <w:rFonts w:ascii="宋体" w:hAnsi="宋体"/>
          <w:sz w:val="24"/>
        </w:rPr>
        <w:t xml:space="preserve">4、为确保商品质量安全，乙方应向甲方提供以下材料；</w:t>
      </w:r>
      <w:r/>
    </w:p>
    <w:p>
      <w:pPr>
        <w:ind w:firstLine="480"/>
        <w:jc w:val="left"/>
        <w:spacing w:line="500" w:lineRule="exact"/>
        <w:rPr>
          <w:rFonts w:ascii="宋体" w:hAnsi="宋体"/>
          <w:sz w:val="24"/>
        </w:rPr>
      </w:pPr>
      <w:r>
        <w:rPr>
          <w:rFonts w:ascii="宋体" w:hAnsi="宋体"/>
          <w:sz w:val="24"/>
        </w:rPr>
        <w:t xml:space="preserve">（1）营业执照等公司资质材料；</w:t>
      </w:r>
      <w:r/>
    </w:p>
    <w:p>
      <w:pPr>
        <w:ind w:firstLine="480"/>
        <w:jc w:val="left"/>
        <w:spacing w:line="500" w:lineRule="exact"/>
        <w:rPr>
          <w:rFonts w:ascii="宋体" w:hAnsi="宋体"/>
          <w:sz w:val="24"/>
        </w:rPr>
      </w:pPr>
      <w:r>
        <w:rPr>
          <w:rFonts w:ascii="宋体" w:hAnsi="宋体"/>
          <w:sz w:val="24"/>
        </w:rPr>
        <w:t xml:space="preserve">（2）所供产品质量合格证明等质量证明材料；</w:t>
      </w:r>
      <w:r/>
    </w:p>
    <w:p>
      <w:pPr>
        <w:ind w:firstLine="480"/>
        <w:jc w:val="left"/>
        <w:spacing w:line="500" w:lineRule="exact"/>
        <w:rPr>
          <w:rFonts w:ascii="宋体" w:hAnsi="宋体"/>
          <w:sz w:val="24"/>
        </w:rPr>
      </w:pPr>
      <w:r>
        <w:rPr>
          <w:rFonts w:ascii="宋体" w:hAnsi="宋体"/>
          <w:sz w:val="24"/>
        </w:rPr>
        <w:t xml:space="preserve">（3）原厂授权资料。</w:t>
      </w:r>
      <w:r/>
    </w:p>
    <w:p>
      <w:pPr>
        <w:jc w:val="left"/>
        <w:spacing w:line="500" w:lineRule="exact"/>
        <w:rPr>
          <w:rFonts w:ascii="宋体" w:hAnsi="宋体"/>
          <w:b/>
          <w:sz w:val="24"/>
        </w:rPr>
      </w:pPr>
      <w:r>
        <w:rPr>
          <w:rFonts w:ascii="宋体" w:hAnsi="宋体"/>
          <w:b/>
          <w:sz w:val="24"/>
        </w:rPr>
        <w:t xml:space="preserve">三、交货时间、地点和运输方式</w:t>
      </w:r>
      <w:r/>
    </w:p>
    <w:p>
      <w:pPr>
        <w:ind w:firstLine="480"/>
        <w:jc w:val="left"/>
        <w:spacing w:line="500" w:lineRule="exact"/>
        <w:rPr>
          <w:rFonts w:ascii="宋体" w:hAnsi="宋体"/>
          <w:sz w:val="24"/>
        </w:rPr>
      </w:pPr>
      <w:r>
        <w:rPr>
          <w:rFonts w:ascii="宋体" w:hAnsi="宋体"/>
          <w:sz w:val="24"/>
        </w:rPr>
        <w:t xml:space="preserve">1、乙方应将甲方所定货</w:t>
      </w:r>
      <w:r>
        <w:rPr>
          <w:rFonts w:ascii="宋体" w:hAnsi="宋体"/>
          <w:sz w:val="24"/>
        </w:rPr>
        <w:t xml:space="preserve">物按照</w:t>
      </w:r>
      <w:r>
        <w:rPr>
          <w:rFonts w:ascii="宋体" w:hAnsi="宋体"/>
          <w:sz w:val="24"/>
        </w:rPr>
        <w:t xml:space="preserve">指定时间免费（包括</w:t>
      </w:r>
      <w:r>
        <w:rPr>
          <w:rFonts w:hint="eastAsia" w:ascii="宋体" w:hAnsi="宋体"/>
          <w:sz w:val="24"/>
        </w:rPr>
        <w:t xml:space="preserve">但不限于：</w:t>
      </w:r>
      <w:r>
        <w:rPr>
          <w:rFonts w:ascii="宋体" w:hAnsi="宋体"/>
          <w:sz w:val="24"/>
        </w:rPr>
        <w:t xml:space="preserve">免除配送费、运输费、上力费、卸车费、过路过桥费等）送至合同履行地即甲方</w:t>
      </w:r>
      <w:r>
        <w:rPr>
          <w:rFonts w:hint="eastAsia" w:ascii="宋体" w:hAnsi="宋体"/>
          <w:sz w:val="24"/>
        </w:rPr>
        <w:t xml:space="preserve">指定</w:t>
      </w:r>
      <w:r>
        <w:rPr>
          <w:rFonts w:ascii="宋体" w:hAnsi="宋体"/>
          <w:sz w:val="24"/>
        </w:rPr>
        <w:t xml:space="preserve">的收货地点（南京市广州路72号、江东南路8号），运输过程中（甲方接收货物前）如发生货物丢失、毁损、交通事故或其它意外事故的，相关损失由乙方自行承担。乙方运输车辆进入医院，必须接受甲方的统一管理，发生任何人员与设施的损伤，均由乙方承担责任。</w:t>
      </w:r>
      <w:r/>
    </w:p>
    <w:p>
      <w:pPr>
        <w:ind w:firstLine="480"/>
        <w:jc w:val="left"/>
        <w:spacing w:line="500" w:lineRule="exact"/>
        <w:rPr>
          <w:rFonts w:ascii="宋体" w:hAnsi="宋体"/>
          <w:sz w:val="24"/>
        </w:rPr>
      </w:pPr>
      <w:r>
        <w:rPr>
          <w:rFonts w:ascii="宋体" w:hAnsi="宋体"/>
          <w:sz w:val="24"/>
        </w:rPr>
        <w:t xml:space="preserve">2、乙方不得延迟送货，每发生一次</w:t>
      </w:r>
      <w:r>
        <w:rPr>
          <w:rFonts w:hint="eastAsia" w:ascii="宋体" w:hAnsi="宋体"/>
          <w:sz w:val="24"/>
        </w:rPr>
        <w:t xml:space="preserve">，除赔偿甲方因此造成的损失外，还需另行承担</w:t>
      </w:r>
      <w:r>
        <w:rPr>
          <w:rFonts w:ascii="宋体" w:hAnsi="宋体"/>
          <w:sz w:val="24"/>
        </w:rPr>
        <w:t xml:space="preserve">该批货值10%</w:t>
      </w:r>
      <w:r>
        <w:rPr>
          <w:rFonts w:hint="eastAsia" w:ascii="宋体" w:hAnsi="宋体"/>
          <w:sz w:val="24"/>
        </w:rPr>
        <w:t xml:space="preserve">的</w:t>
      </w:r>
      <w:r>
        <w:rPr>
          <w:rFonts w:ascii="宋体" w:hAnsi="宋体"/>
          <w:sz w:val="24"/>
        </w:rPr>
        <w:t xml:space="preserve">违约金。但乙方取得甲方同意的延迟送货除外。</w:t>
      </w:r>
      <w:r/>
    </w:p>
    <w:p>
      <w:pPr>
        <w:ind w:firstLine="480"/>
        <w:jc w:val="left"/>
        <w:spacing w:line="500" w:lineRule="exact"/>
        <w:rPr>
          <w:rFonts w:ascii="宋体" w:hAnsi="宋体"/>
          <w:sz w:val="24"/>
        </w:rPr>
      </w:pPr>
      <w:r>
        <w:rPr>
          <w:rFonts w:ascii="宋体" w:hAnsi="宋体"/>
          <w:sz w:val="24"/>
        </w:rPr>
        <w:t xml:space="preserve">3、乙方将商品运达交货地点后，甲方负责清点接货，如因运输过程中发生短少事件以及安全事故等，</w:t>
      </w:r>
      <w:r>
        <w:rPr>
          <w:rFonts w:hint="eastAsia" w:ascii="宋体" w:hAnsi="宋体"/>
          <w:sz w:val="24"/>
        </w:rPr>
        <w:t xml:space="preserve">均</w:t>
      </w:r>
      <w:r>
        <w:rPr>
          <w:rFonts w:ascii="宋体" w:hAnsi="宋体"/>
          <w:sz w:val="24"/>
        </w:rPr>
        <w:t xml:space="preserve">由乙方负责处理，甲方不承担任何责任。</w:t>
      </w:r>
      <w:r/>
    </w:p>
    <w:p>
      <w:pPr>
        <w:ind w:firstLine="480"/>
        <w:jc w:val="left"/>
        <w:spacing w:line="500" w:lineRule="exact"/>
        <w:rPr>
          <w:rFonts w:ascii="宋体" w:hAnsi="宋体"/>
          <w:sz w:val="24"/>
        </w:rPr>
      </w:pPr>
      <w:r>
        <w:rPr>
          <w:rFonts w:hint="eastAsia" w:ascii="宋体" w:hAnsi="宋体"/>
          <w:sz w:val="24"/>
        </w:rPr>
        <w:t xml:space="preserve">4.验收通过前的货物风险由乙方承担。</w:t>
      </w:r>
      <w:r/>
    </w:p>
    <w:p>
      <w:pPr>
        <w:jc w:val="left"/>
        <w:spacing w:line="500" w:lineRule="exact"/>
        <w:rPr>
          <w:rFonts w:ascii="宋体" w:hAnsi="宋体"/>
          <w:b/>
          <w:sz w:val="24"/>
        </w:rPr>
      </w:pPr>
      <w:r>
        <w:rPr>
          <w:rFonts w:ascii="宋体" w:hAnsi="宋体"/>
          <w:b/>
          <w:sz w:val="24"/>
        </w:rPr>
        <w:t xml:space="preserve">四、验收标准</w:t>
      </w:r>
      <w:r/>
    </w:p>
    <w:p>
      <w:pPr>
        <w:ind w:firstLine="480"/>
        <w:jc w:val="left"/>
        <w:spacing w:line="500" w:lineRule="exact"/>
        <w:rPr>
          <w:rFonts w:ascii="宋体" w:hAnsi="宋体"/>
          <w:sz w:val="24"/>
        </w:rPr>
      </w:pPr>
      <w:r>
        <w:rPr>
          <w:rFonts w:ascii="宋体" w:hAnsi="宋体"/>
          <w:sz w:val="24"/>
        </w:rPr>
        <w:t xml:space="preserve">1、乙方每次交付货品时，应当通知甲方联系人或联系人委托的人员及相关指定验收人员当面称重、清点、验收货品，并签字确认以上相关信息</w:t>
      </w:r>
      <w:r>
        <w:rPr>
          <w:rFonts w:hint="eastAsia" w:ascii="宋体" w:hAnsi="宋体"/>
          <w:sz w:val="24"/>
        </w:rPr>
        <w:t xml:space="preserve">（此次确认不作为质量问题的免责条件）</w:t>
      </w:r>
      <w:r>
        <w:rPr>
          <w:rFonts w:ascii="宋体" w:hAnsi="宋体"/>
          <w:sz w:val="24"/>
        </w:rPr>
        <w:t xml:space="preserve">。销售随货明细清单一式两份，同时作为支付货款凭证。</w:t>
      </w:r>
      <w:r/>
    </w:p>
    <w:p>
      <w:pPr>
        <w:ind w:firstLine="480"/>
        <w:jc w:val="left"/>
        <w:spacing w:line="500" w:lineRule="exact"/>
        <w:rPr>
          <w:rFonts w:ascii="宋体" w:hAnsi="宋体"/>
          <w:sz w:val="24"/>
        </w:rPr>
      </w:pPr>
      <w:r>
        <w:rPr>
          <w:rFonts w:ascii="宋体" w:hAnsi="宋体"/>
          <w:sz w:val="24"/>
        </w:rPr>
        <w:t xml:space="preserve">2、乙方提供的全部货物均应按标准保护措施进行包装。该包装应适应于运输、防变质、防腐、防交叉污染和防野蛮装卸，以确保货物安全无损运抵指定现场。由于包装不善所引起的货物损坏</w:t>
      </w:r>
      <w:r>
        <w:rPr>
          <w:rFonts w:hint="eastAsia" w:ascii="宋体" w:hAnsi="宋体"/>
          <w:sz w:val="24"/>
        </w:rPr>
        <w:t xml:space="preserve">或</w:t>
      </w:r>
      <w:r>
        <w:rPr>
          <w:rFonts w:ascii="宋体" w:hAnsi="宋体"/>
          <w:sz w:val="24"/>
        </w:rPr>
        <w:t xml:space="preserve">损失均由乙方承担。每件包装箱应</w:t>
      </w:r>
      <w:r>
        <w:rPr>
          <w:rFonts w:ascii="宋体" w:hAnsi="宋体"/>
          <w:sz w:val="24"/>
        </w:rPr>
        <w:t xml:space="preserve">附质量</w:t>
      </w:r>
      <w:r>
        <w:rPr>
          <w:rFonts w:ascii="宋体" w:hAnsi="宋体"/>
          <w:sz w:val="24"/>
        </w:rPr>
        <w:t xml:space="preserve">合格标识。</w:t>
      </w:r>
      <w:r/>
    </w:p>
    <w:p>
      <w:pPr>
        <w:ind w:firstLine="480"/>
        <w:jc w:val="left"/>
        <w:spacing w:line="500" w:lineRule="exact"/>
        <w:rPr>
          <w:rFonts w:ascii="宋体" w:hAnsi="宋体"/>
          <w:sz w:val="24"/>
        </w:rPr>
      </w:pPr>
      <w:r>
        <w:rPr>
          <w:rFonts w:ascii="宋体" w:hAnsi="宋体"/>
          <w:sz w:val="24"/>
        </w:rPr>
        <w:t xml:space="preserve">3、乙方所供产品检测报告、质检报告随货同行，不得以次充好，以便甲方索证记录。</w:t>
      </w:r>
      <w:r/>
    </w:p>
    <w:p>
      <w:pPr>
        <w:ind w:firstLine="480"/>
        <w:jc w:val="left"/>
        <w:spacing w:line="500" w:lineRule="exact"/>
        <w:rPr>
          <w:rFonts w:ascii="宋体" w:hAnsi="宋体"/>
          <w:sz w:val="24"/>
        </w:rPr>
      </w:pPr>
      <w:r>
        <w:rPr>
          <w:rFonts w:ascii="宋体" w:hAnsi="宋体"/>
          <w:sz w:val="24"/>
        </w:rPr>
        <w:t xml:space="preserve">4、甲方将在乙方货物到货后</w:t>
      </w:r>
      <w:r>
        <w:rPr>
          <w:rFonts w:hint="eastAsia" w:ascii="宋体" w:hAnsi="宋体"/>
          <w:sz w:val="24"/>
        </w:rPr>
        <w:t xml:space="preserve">7日内</w:t>
      </w:r>
      <w:r>
        <w:rPr>
          <w:rFonts w:ascii="宋体" w:hAnsi="宋体"/>
          <w:sz w:val="24"/>
        </w:rPr>
        <w:t xml:space="preserve">组织验收，如果货物的数量、质量</w:t>
      </w:r>
      <w:r>
        <w:rPr>
          <w:rFonts w:hint="eastAsia" w:ascii="宋体" w:hAnsi="宋体"/>
          <w:sz w:val="24"/>
        </w:rPr>
        <w:t xml:space="preserve">、</w:t>
      </w:r>
      <w:r>
        <w:rPr>
          <w:rFonts w:ascii="宋体" w:hAnsi="宋体"/>
          <w:sz w:val="24"/>
        </w:rPr>
        <w:t xml:space="preserve">规格</w:t>
      </w:r>
      <w:r>
        <w:rPr>
          <w:rFonts w:hint="eastAsia" w:ascii="宋体" w:hAnsi="宋体"/>
          <w:sz w:val="24"/>
        </w:rPr>
        <w:t xml:space="preserve">、</w:t>
      </w:r>
      <w:r>
        <w:rPr>
          <w:rFonts w:ascii="宋体" w:hAnsi="宋体"/>
          <w:sz w:val="24"/>
        </w:rPr>
        <w:t xml:space="preserve">产品剩余保质期与甲方要求不符，或货物</w:t>
      </w:r>
      <w:r>
        <w:rPr>
          <w:rFonts w:hint="eastAsia" w:ascii="宋体" w:hAnsi="宋体"/>
          <w:sz w:val="24"/>
        </w:rPr>
        <w:t xml:space="preserve">存在</w:t>
      </w:r>
      <w:r>
        <w:rPr>
          <w:rFonts w:ascii="宋体" w:hAnsi="宋体"/>
          <w:sz w:val="24"/>
        </w:rPr>
        <w:t xml:space="preserve">缺陷，或在质量保证期内发现货物是有缺陷的，包括潜在缺陷或使用不符合要求的材料，乙方应当</w:t>
      </w:r>
      <w:r>
        <w:rPr>
          <w:rFonts w:hint="eastAsia" w:ascii="宋体" w:hAnsi="宋体"/>
          <w:sz w:val="24"/>
        </w:rPr>
        <w:t xml:space="preserve">在24小时内</w:t>
      </w:r>
      <w:r>
        <w:rPr>
          <w:rFonts w:ascii="宋体" w:hAnsi="宋体"/>
          <w:sz w:val="24"/>
        </w:rPr>
        <w:t xml:space="preserve">按照要求给予更换，如</w:t>
      </w:r>
      <w:r>
        <w:rPr>
          <w:rFonts w:hint="eastAsia" w:ascii="宋体" w:hAnsi="宋体"/>
          <w:sz w:val="24"/>
        </w:rPr>
        <w:t xml:space="preserve">因</w:t>
      </w:r>
      <w:r>
        <w:rPr>
          <w:rFonts w:ascii="宋体" w:hAnsi="宋体"/>
          <w:sz w:val="24"/>
        </w:rPr>
        <w:t xml:space="preserve">乙方未能及时换货影响甲方餐厅运营</w:t>
      </w:r>
      <w:r>
        <w:rPr>
          <w:rFonts w:hint="eastAsia" w:ascii="宋体" w:hAnsi="宋体"/>
          <w:sz w:val="24"/>
        </w:rPr>
        <w:t xml:space="preserve">的</w:t>
      </w:r>
      <w:r>
        <w:rPr>
          <w:rFonts w:ascii="宋体" w:hAnsi="宋体"/>
          <w:sz w:val="24"/>
        </w:rPr>
        <w:t xml:space="preserve">，甲方有权紧急自行采购，且因此所产生的损失优先从甲方</w:t>
      </w:r>
      <w:r>
        <w:rPr>
          <w:rFonts w:ascii="宋体" w:hAnsi="宋体"/>
          <w:color w:val="0000ff"/>
          <w:sz w:val="24"/>
        </w:rPr>
        <w:t xml:space="preserve">履约保证金</w:t>
      </w:r>
      <w:r>
        <w:rPr>
          <w:rFonts w:ascii="宋体" w:hAnsi="宋体"/>
          <w:sz w:val="24"/>
        </w:rPr>
        <w:t xml:space="preserve">中扣除，不足</w:t>
      </w:r>
      <w:r>
        <w:rPr>
          <w:rFonts w:hint="eastAsia" w:ascii="宋体" w:hAnsi="宋体"/>
          <w:sz w:val="24"/>
        </w:rPr>
        <w:t xml:space="preserve">部分</w:t>
      </w:r>
      <w:r>
        <w:rPr>
          <w:rFonts w:ascii="宋体" w:hAnsi="宋体"/>
          <w:sz w:val="24"/>
        </w:rPr>
        <w:t xml:space="preserve">由乙方另外</w:t>
      </w:r>
      <w:r>
        <w:rPr>
          <w:rFonts w:hint="eastAsia" w:ascii="宋体" w:hAnsi="宋体"/>
          <w:sz w:val="24"/>
        </w:rPr>
        <w:t xml:space="preserve">补足</w:t>
      </w:r>
      <w:r>
        <w:rPr>
          <w:rFonts w:ascii="宋体" w:hAnsi="宋体"/>
          <w:sz w:val="24"/>
        </w:rPr>
        <w:t xml:space="preserve">。</w:t>
      </w:r>
      <w:r/>
    </w:p>
    <w:p>
      <w:pPr>
        <w:jc w:val="left"/>
        <w:spacing w:line="500" w:lineRule="exact"/>
        <w:rPr>
          <w:rFonts w:ascii="宋体" w:hAnsi="宋体"/>
          <w:b/>
          <w:sz w:val="24"/>
        </w:rPr>
      </w:pPr>
      <w:r>
        <w:rPr>
          <w:rFonts w:ascii="宋体" w:hAnsi="宋体"/>
          <w:b/>
          <w:sz w:val="24"/>
        </w:rPr>
        <w:t xml:space="preserve">五、付款条件及履约保证金</w:t>
      </w:r>
      <w:r/>
    </w:p>
    <w:p>
      <w:pPr>
        <w:ind w:firstLine="480"/>
        <w:jc w:val="left"/>
        <w:spacing w:line="500" w:lineRule="exact"/>
        <w:rPr>
          <w:rFonts w:ascii="宋体" w:hAnsi="宋体"/>
          <w:sz w:val="24"/>
        </w:rPr>
      </w:pPr>
      <w:r>
        <w:rPr>
          <w:rFonts w:ascii="宋体" w:hAnsi="宋体"/>
          <w:sz w:val="24"/>
        </w:rPr>
        <w:t xml:space="preserve">1、甲方只对甲方授权的联系人书面确认的货款单有付款义务。</w:t>
      </w:r>
      <w:r>
        <w:rPr>
          <w:rFonts w:hint="eastAsia" w:ascii="宋体" w:hAnsi="宋体"/>
          <w:sz w:val="24"/>
        </w:rPr>
        <w:t xml:space="preserve">未经甲方同意，乙方擅自转让债权或变更收款方的，应向甲方承担相应债权额5%的违约金。</w:t>
      </w:r>
      <w:r/>
    </w:p>
    <w:p>
      <w:pPr>
        <w:ind w:firstLine="480"/>
        <w:jc w:val="left"/>
        <w:spacing w:line="500" w:lineRule="exact"/>
        <w:rPr>
          <w:rFonts w:ascii="宋体" w:hAnsi="宋体"/>
          <w:sz w:val="24"/>
        </w:rPr>
      </w:pPr>
      <w:r>
        <w:rPr>
          <w:rFonts w:ascii="宋体" w:hAnsi="宋体"/>
          <w:sz w:val="24"/>
        </w:rPr>
        <w:t xml:space="preserve">2、货款结算方式为月结，乙方需于次月2日前向甲方提供正式发票及结算清单，在收到乙方根据双方书面确认的数额（销售明细清单及验收入库单）出具的符合规定的发票后，甲方</w:t>
      </w:r>
      <w:r>
        <w:rPr>
          <w:rFonts w:hint="eastAsia" w:ascii="宋体" w:hAnsi="宋体"/>
          <w:sz w:val="24"/>
        </w:rPr>
        <w:t xml:space="preserve">确认无误后</w:t>
      </w:r>
      <w:r>
        <w:rPr>
          <w:rFonts w:ascii="宋体" w:hAnsi="宋体"/>
          <w:sz w:val="24"/>
        </w:rPr>
        <w:t xml:space="preserve">于30日内支付货款</w:t>
      </w:r>
      <w:r>
        <w:rPr>
          <w:rFonts w:hint="eastAsia" w:ascii="宋体" w:hAnsi="宋体"/>
          <w:sz w:val="24"/>
        </w:rPr>
        <w:t xml:space="preserve">，如甲方对此结算清单或金额存在质疑，有权拒绝或延迟付款且不承担任何违约责任</w:t>
      </w:r>
      <w:r>
        <w:rPr>
          <w:rFonts w:ascii="宋体" w:hAnsi="宋体"/>
          <w:sz w:val="24"/>
        </w:rPr>
        <w:t xml:space="preserve">。若发票户名、开户行、账号与供货单位不一致，甲方</w:t>
      </w:r>
      <w:r>
        <w:rPr>
          <w:rFonts w:hint="eastAsia" w:ascii="宋体" w:hAnsi="宋体"/>
          <w:sz w:val="24"/>
        </w:rPr>
        <w:t xml:space="preserve">有权</w:t>
      </w:r>
      <w:r>
        <w:rPr>
          <w:rFonts w:ascii="宋体" w:hAnsi="宋体"/>
          <w:sz w:val="24"/>
        </w:rPr>
        <w:t xml:space="preserve">不付款。</w:t>
      </w:r>
      <w:r/>
    </w:p>
    <w:p>
      <w:pPr>
        <w:ind w:firstLine="480"/>
        <w:jc w:val="left"/>
        <w:spacing w:line="5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本项目预算金额为</w:t>
      </w:r>
      <w:r>
        <w:rPr>
          <w:rFonts w:hint="eastAsia" w:ascii="宋体" w:hAnsi="宋体" w:cs="宋体"/>
          <w:sz w:val="24"/>
        </w:rPr>
        <w:t xml:space="preserve">114万元；</w:t>
      </w:r>
      <w:r>
        <w:rPr>
          <w:rFonts w:hint="eastAsia" w:ascii="宋体" w:hAnsi="宋体"/>
          <w:sz w:val="24"/>
        </w:rPr>
        <w:t xml:space="preserve">若累计结算金额达到本项目预算金额的，甲方有权终止合同。</w:t>
      </w:r>
      <w:r/>
    </w:p>
    <w:p>
      <w:pPr>
        <w:ind w:firstLine="480"/>
        <w:jc w:val="left"/>
        <w:spacing w:line="500" w:lineRule="exact"/>
        <w:rPr>
          <w:rFonts w:ascii="宋体" w:hAnsi="宋体"/>
          <w:sz w:val="24"/>
        </w:rPr>
      </w:pPr>
      <w:r>
        <w:rPr>
          <w:rFonts w:ascii="宋体" w:hAnsi="宋体"/>
          <w:sz w:val="24"/>
        </w:rPr>
        <w:t xml:space="preserve">4、本合同签订前，乙方</w:t>
      </w:r>
      <w:r>
        <w:rPr>
          <w:rFonts w:hint="eastAsia" w:ascii="宋体" w:hAnsi="宋体"/>
          <w:sz w:val="24"/>
        </w:rPr>
        <w:t xml:space="preserve">需缴纳</w:t>
      </w:r>
      <w:r>
        <w:rPr>
          <w:rFonts w:ascii="宋体" w:hAnsi="宋体"/>
          <w:sz w:val="24"/>
        </w:rPr>
        <w:t xml:space="preserve">履约保证金</w:t>
      </w:r>
      <w:r>
        <w:rPr>
          <w:rFonts w:hint="eastAsia" w:ascii="宋体" w:hAnsi="宋体" w:cs="宋体"/>
          <w:color w:val="ff0000"/>
          <w:sz w:val="24"/>
        </w:rPr>
        <w:t xml:space="preserve">伍万元整</w:t>
      </w:r>
      <w:r>
        <w:rPr>
          <w:rFonts w:ascii="宋体" w:hAnsi="宋体"/>
          <w:sz w:val="24"/>
        </w:rPr>
        <w:t xml:space="preserve">，</w:t>
      </w:r>
      <w:r>
        <w:rPr>
          <w:rFonts w:hint="eastAsia" w:ascii="宋体" w:hAnsi="宋体"/>
          <w:sz w:val="24"/>
        </w:rPr>
        <w:t xml:space="preserve">当乙方发生违约时，甲方有权按合同约定直接从履约保证金中扣除相应金额，用以赔偿甲方因此遭受的损失；保证金不足以弥补损失的，甲方有权继续向乙方追偿。项目全部履约完毕且验收合格后，甲方按约定无息退还剩余履约保证金。履约保证金不足时，乙方应在甲方通知后7日内补足。</w:t>
      </w:r>
      <w:r/>
    </w:p>
    <w:p>
      <w:pPr>
        <w:jc w:val="left"/>
        <w:spacing w:line="500" w:lineRule="exact"/>
        <w:rPr>
          <w:rFonts w:ascii="宋体" w:hAnsi="宋体"/>
          <w:b/>
          <w:sz w:val="24"/>
        </w:rPr>
      </w:pPr>
      <w:r>
        <w:rPr>
          <w:rFonts w:ascii="宋体" w:hAnsi="宋体"/>
          <w:b/>
          <w:sz w:val="24"/>
        </w:rPr>
        <w:t xml:space="preserve">六、违约责任</w:t>
      </w:r>
      <w:r/>
    </w:p>
    <w:p>
      <w:pPr>
        <w:ind w:firstLine="480"/>
        <w:jc w:val="left"/>
        <w:spacing w:line="500" w:lineRule="exact"/>
        <w:rPr>
          <w:rFonts w:ascii="宋体" w:hAnsi="宋体"/>
          <w:sz w:val="24"/>
        </w:rPr>
      </w:pPr>
      <w:r>
        <w:rPr>
          <w:rFonts w:ascii="宋体" w:hAnsi="宋体"/>
          <w:sz w:val="24"/>
        </w:rPr>
        <w:t xml:space="preserve">1.因乙方配送不及时或不能满足供货需求导致影响食堂正常工作的，甲方有权终止协议，并扣除全部履约保证金；</w:t>
      </w:r>
      <w:r/>
    </w:p>
    <w:p>
      <w:pPr>
        <w:ind w:firstLine="480"/>
        <w:jc w:val="left"/>
        <w:spacing w:line="500" w:lineRule="exact"/>
        <w:rPr>
          <w:rFonts w:ascii="宋体" w:hAnsi="宋体"/>
          <w:sz w:val="24"/>
        </w:rPr>
      </w:pPr>
      <w:r>
        <w:rPr>
          <w:rFonts w:ascii="宋体" w:hAnsi="宋体"/>
          <w:sz w:val="24"/>
        </w:rPr>
        <w:t xml:space="preserve">2.甲方需临时订购奶粉制品的，乙方应在双方约定时间内无条件把指定的奶粉制品送至指定的地点，否则，按第1条处理；</w:t>
      </w:r>
      <w:r/>
    </w:p>
    <w:p>
      <w:pPr>
        <w:ind w:firstLine="480"/>
        <w:jc w:val="left"/>
        <w:spacing w:line="500" w:lineRule="exact"/>
        <w:rPr>
          <w:rFonts w:ascii="宋体" w:hAnsi="宋体"/>
          <w:sz w:val="24"/>
        </w:rPr>
      </w:pPr>
      <w:r>
        <w:rPr>
          <w:rFonts w:ascii="宋体" w:hAnsi="宋体"/>
          <w:sz w:val="24"/>
        </w:rPr>
        <w:t xml:space="preserve">3.凡经相关部门认定或者诊断确定，因乙方所提供的奶粉原料问题造成甲方食堂发生食物中毒等事故的，乙方除必须承担</w:t>
      </w:r>
      <w:r>
        <w:rPr>
          <w:rFonts w:hint="eastAsia" w:ascii="宋体" w:hAnsi="宋体"/>
          <w:sz w:val="24"/>
        </w:rPr>
        <w:t xml:space="preserve">的</w:t>
      </w:r>
      <w:r>
        <w:rPr>
          <w:rFonts w:ascii="宋体" w:hAnsi="宋体"/>
          <w:sz w:val="24"/>
        </w:rPr>
        <w:t xml:space="preserve">全部法律责任外，还要全额承担因食物中毒发生造成</w:t>
      </w:r>
      <w:r>
        <w:rPr>
          <w:rFonts w:hint="eastAsia" w:ascii="宋体" w:hAnsi="宋体"/>
          <w:sz w:val="24"/>
        </w:rPr>
        <w:t xml:space="preserve">的</w:t>
      </w:r>
      <w:r>
        <w:rPr>
          <w:rFonts w:ascii="宋体" w:hAnsi="宋体"/>
          <w:sz w:val="24"/>
        </w:rPr>
        <w:t xml:space="preserve">一切后果费用。甲方有权立即解除合同，并暂扣当月所有供应货品的货</w:t>
      </w:r>
      <w:r>
        <w:rPr>
          <w:rFonts w:ascii="宋体" w:hAnsi="宋体"/>
          <w:sz w:val="24"/>
        </w:rPr>
        <w:t xml:space="preserve">款作为甲方的</w:t>
      </w:r>
      <w:r>
        <w:rPr>
          <w:rFonts w:hint="eastAsia" w:ascii="宋体" w:hAnsi="宋体"/>
          <w:sz w:val="24"/>
        </w:rPr>
        <w:t xml:space="preserve">部分</w:t>
      </w:r>
      <w:r>
        <w:rPr>
          <w:rFonts w:ascii="宋体" w:hAnsi="宋体"/>
          <w:sz w:val="24"/>
        </w:rPr>
        <w:t xml:space="preserve">赔偿款。</w:t>
      </w:r>
      <w:r/>
    </w:p>
    <w:p>
      <w:pPr>
        <w:ind w:firstLine="480"/>
        <w:jc w:val="left"/>
        <w:spacing w:line="500" w:lineRule="exact"/>
        <w:rPr>
          <w:rFonts w:ascii="宋体" w:hAnsi="宋体"/>
          <w:sz w:val="24"/>
        </w:rPr>
      </w:pPr>
      <w:r>
        <w:rPr>
          <w:rFonts w:ascii="宋体" w:hAnsi="宋体"/>
          <w:sz w:val="24"/>
        </w:rPr>
        <w:t xml:space="preserve">4.凡乙方向甲方提供产品发生质量问题，影响食用，第一次扣除当日全部货款；第二次扣除当日货款和全部履约保证金的一半；如出现第三次，除扣除当日货款、全部履约保证金外，甲方有权终止协议</w:t>
      </w:r>
      <w:r>
        <w:rPr>
          <w:rFonts w:hint="eastAsia" w:ascii="宋体" w:hAnsi="宋体"/>
          <w:sz w:val="24"/>
        </w:rPr>
        <w:t xml:space="preserve">，要求乙方承担合同总额20%的违约金，且</w:t>
      </w:r>
      <w:r>
        <w:rPr>
          <w:rFonts w:ascii="宋体" w:hAnsi="宋体"/>
          <w:sz w:val="24"/>
        </w:rPr>
        <w:t xml:space="preserve">三年内不得参加甲方组织的奶粉制品招标。</w:t>
      </w:r>
      <w:r/>
    </w:p>
    <w:p>
      <w:pPr>
        <w:ind w:firstLine="480"/>
        <w:jc w:val="left"/>
        <w:spacing w:line="500" w:lineRule="exact"/>
        <w:rPr>
          <w:rFonts w:ascii="宋体" w:hAnsi="宋体"/>
          <w:sz w:val="24"/>
        </w:rPr>
      </w:pPr>
      <w:r>
        <w:rPr>
          <w:rFonts w:ascii="宋体" w:hAnsi="宋体"/>
          <w:sz w:val="24"/>
        </w:rPr>
        <w:t xml:space="preserve">5.定量包装货品应符合相关食品安全管理规定，足量供应。发生货物破损、变质、近效期、临期未售的乙方无条件给</w:t>
      </w:r>
      <w:r>
        <w:rPr>
          <w:rFonts w:ascii="宋体" w:hAnsi="宋体"/>
          <w:sz w:val="24"/>
        </w:rPr>
        <w:t xml:space="preserve">予退</w:t>
      </w:r>
      <w:r>
        <w:rPr>
          <w:rFonts w:ascii="宋体" w:hAnsi="宋体"/>
          <w:sz w:val="24"/>
        </w:rPr>
        <w:t xml:space="preserve">换货。</w:t>
      </w:r>
      <w:r/>
    </w:p>
    <w:p>
      <w:pPr>
        <w:jc w:val="left"/>
        <w:spacing w:line="500" w:lineRule="exact"/>
        <w:rPr>
          <w:rFonts w:ascii="宋体" w:hAnsi="宋体"/>
          <w:b/>
          <w:sz w:val="24"/>
        </w:rPr>
      </w:pPr>
      <w:r>
        <w:rPr>
          <w:rFonts w:ascii="宋体" w:hAnsi="宋体"/>
          <w:b/>
          <w:sz w:val="24"/>
        </w:rPr>
        <w:t xml:space="preserve">七、争议的解决</w:t>
      </w:r>
      <w:r/>
    </w:p>
    <w:p>
      <w:pPr>
        <w:ind w:firstLine="480"/>
        <w:jc w:val="left"/>
        <w:spacing w:line="500" w:lineRule="exact"/>
        <w:rPr>
          <w:rFonts w:ascii="宋体" w:hAnsi="宋体"/>
          <w:sz w:val="24"/>
        </w:rPr>
      </w:pPr>
      <w:r>
        <w:rPr>
          <w:rFonts w:ascii="宋体" w:hAnsi="宋体"/>
          <w:sz w:val="24"/>
        </w:rPr>
        <w:t xml:space="preserve">1、因货物的质量问题发生争议的，由甲乙双方共同选定具备质量检测资质的机构对货物质量进行检查。根据鉴定结果，货物符合标准的，鉴定费由甲方承担；货物不符合质量标准的，鉴定费由乙方承担。</w:t>
      </w:r>
      <w:r/>
    </w:p>
    <w:p>
      <w:pPr>
        <w:ind w:firstLine="480"/>
        <w:jc w:val="left"/>
        <w:spacing w:line="500" w:lineRule="exact"/>
        <w:rPr>
          <w:rFonts w:ascii="宋体" w:hAnsi="宋体"/>
          <w:sz w:val="24"/>
        </w:rPr>
      </w:pPr>
      <w:r>
        <w:rPr>
          <w:rFonts w:ascii="宋体" w:hAnsi="宋体"/>
          <w:sz w:val="24"/>
        </w:rPr>
        <w:t xml:space="preserve">2、乙方在合同期内有下列现象之一，视为违约：</w:t>
      </w:r>
      <w:r/>
    </w:p>
    <w:p>
      <w:pPr>
        <w:ind w:firstLine="480"/>
        <w:jc w:val="left"/>
        <w:spacing w:line="500" w:lineRule="exact"/>
        <w:rPr>
          <w:rFonts w:ascii="宋体" w:hAnsi="宋体"/>
          <w:sz w:val="24"/>
        </w:rPr>
      </w:pPr>
      <w:r>
        <w:rPr>
          <w:rFonts w:ascii="宋体" w:hAnsi="宋体"/>
          <w:sz w:val="24"/>
        </w:rPr>
        <w:t xml:space="preserve">1）未能履行合同所规定的事项的；</w:t>
      </w:r>
      <w:r/>
    </w:p>
    <w:p>
      <w:pPr>
        <w:ind w:firstLine="480"/>
        <w:jc w:val="left"/>
        <w:spacing w:line="500" w:lineRule="exact"/>
        <w:rPr>
          <w:rFonts w:ascii="宋体" w:hAnsi="宋体"/>
          <w:sz w:val="24"/>
        </w:rPr>
      </w:pPr>
      <w:r>
        <w:rPr>
          <w:rFonts w:ascii="宋体" w:hAnsi="宋体"/>
          <w:sz w:val="24"/>
        </w:rPr>
        <w:t xml:space="preserve">2）乙方签订合同后不能如期供应商品的；</w:t>
      </w:r>
      <w:r/>
    </w:p>
    <w:p>
      <w:pPr>
        <w:ind w:firstLine="480"/>
        <w:jc w:val="left"/>
        <w:spacing w:line="500" w:lineRule="exact"/>
        <w:rPr>
          <w:rFonts w:ascii="宋体" w:hAnsi="宋体"/>
          <w:sz w:val="24"/>
        </w:rPr>
      </w:pPr>
      <w:r>
        <w:rPr>
          <w:rFonts w:ascii="宋体" w:hAnsi="宋体"/>
          <w:sz w:val="24"/>
        </w:rPr>
        <w:t xml:space="preserve">3）乙方用以次充好等手段提供与招标文件及合同要求不相符的商品；</w:t>
      </w:r>
      <w:r/>
    </w:p>
    <w:p>
      <w:pPr>
        <w:ind w:firstLine="480"/>
        <w:jc w:val="left"/>
        <w:spacing w:line="500" w:lineRule="exact"/>
        <w:rPr>
          <w:rFonts w:ascii="宋体" w:hAnsi="宋体"/>
          <w:sz w:val="24"/>
        </w:rPr>
      </w:pPr>
      <w:r>
        <w:rPr>
          <w:rFonts w:ascii="宋体" w:hAnsi="宋体"/>
          <w:sz w:val="24"/>
        </w:rPr>
        <w:t xml:space="preserve">4）乙方擅自将项目转包或分包；</w:t>
      </w:r>
      <w:r/>
    </w:p>
    <w:p>
      <w:pPr>
        <w:ind w:firstLine="480"/>
        <w:jc w:val="left"/>
        <w:spacing w:line="500" w:lineRule="exact"/>
        <w:rPr>
          <w:rFonts w:ascii="宋体" w:hAnsi="宋体"/>
          <w:sz w:val="24"/>
        </w:rPr>
      </w:pPr>
      <w:r>
        <w:rPr>
          <w:rFonts w:ascii="宋体" w:hAnsi="宋体"/>
          <w:sz w:val="24"/>
        </w:rPr>
        <w:t xml:space="preserve">5）出现安全（监管和商品卫生）事故的。</w:t>
      </w:r>
      <w:r/>
    </w:p>
    <w:p>
      <w:pPr>
        <w:ind w:firstLine="480"/>
        <w:jc w:val="left"/>
        <w:spacing w:line="500" w:lineRule="exact"/>
        <w:rPr>
          <w:rFonts w:ascii="宋体" w:hAnsi="宋体"/>
          <w:sz w:val="24"/>
        </w:rPr>
      </w:pPr>
      <w:r>
        <w:rPr>
          <w:rFonts w:ascii="宋体" w:hAnsi="宋体"/>
          <w:sz w:val="24"/>
        </w:rPr>
        <w:t xml:space="preserve">对于乙方的上述违约情形，甲方有权立即终止协议，没收乙方的履约保证金，冻结全部未结货款，乙方还须承担因此产生的一切损失和费用，并取消乙方企业及法人代表今后的投标资格。</w:t>
      </w:r>
      <w:r/>
    </w:p>
    <w:p>
      <w:pPr>
        <w:ind w:firstLine="480"/>
        <w:jc w:val="left"/>
        <w:spacing w:line="500" w:lineRule="exact"/>
        <w:rPr>
          <w:rFonts w:ascii="宋体" w:hAnsi="宋体"/>
          <w:sz w:val="24"/>
        </w:rPr>
      </w:pPr>
      <w:r>
        <w:rPr>
          <w:rFonts w:ascii="宋体" w:hAnsi="宋体"/>
          <w:sz w:val="24"/>
        </w:rPr>
        <w:t xml:space="preserve">3、如乙方因不可抗力因素必须中途终止合约时，应于一个月前函请同意解约，甲方同意解约时，双方须结清全部货款，履约保证金给予无息退回。除此因素之外乙方无故停止或中断供货时，所有未结货款甲方有权不再进行结算及支付，且不退回乙方的履约保证金，乙方不得提出异议。</w:t>
      </w:r>
      <w:r/>
    </w:p>
    <w:p>
      <w:pPr>
        <w:ind w:firstLine="480"/>
        <w:jc w:val="left"/>
        <w:spacing w:line="500" w:lineRule="exact"/>
        <w:rPr>
          <w:rFonts w:ascii="宋体" w:hAnsi="宋体"/>
          <w:sz w:val="24"/>
        </w:rPr>
      </w:pPr>
      <w:r>
        <w:rPr>
          <w:rFonts w:ascii="宋体" w:hAnsi="宋体"/>
          <w:sz w:val="24"/>
        </w:rPr>
        <w:t xml:space="preserve">4、因履行本协议引起的或与本协议有关的争议的，甲、乙双方</w:t>
      </w:r>
      <w:r>
        <w:rPr>
          <w:rFonts w:hint="eastAsia" w:ascii="宋体" w:hAnsi="宋体"/>
          <w:sz w:val="24"/>
        </w:rPr>
        <w:t xml:space="preserve">优先</w:t>
      </w:r>
      <w:r>
        <w:rPr>
          <w:rFonts w:ascii="宋体" w:hAnsi="宋体"/>
          <w:sz w:val="24"/>
        </w:rPr>
        <w:t xml:space="preserve">通过友好协商解决，如果协商不</w:t>
      </w:r>
      <w:r>
        <w:rPr>
          <w:rFonts w:hint="eastAsia" w:ascii="宋体" w:hAnsi="宋体"/>
          <w:sz w:val="24"/>
        </w:rPr>
        <w:t xml:space="preserve">成的</w:t>
      </w:r>
      <w:r>
        <w:rPr>
          <w:rFonts w:ascii="宋体" w:hAnsi="宋体"/>
          <w:sz w:val="24"/>
        </w:rPr>
        <w:t xml:space="preserve">，</w:t>
      </w:r>
      <w:r>
        <w:rPr>
          <w:rFonts w:hint="eastAsia" w:ascii="宋体" w:hAnsi="宋体"/>
          <w:sz w:val="24"/>
        </w:rPr>
        <w:t xml:space="preserve">任意一方均有权</w:t>
      </w:r>
      <w:r>
        <w:rPr>
          <w:rFonts w:ascii="宋体" w:hAnsi="宋体"/>
          <w:sz w:val="24"/>
        </w:rPr>
        <w:t xml:space="preserve">向甲方所在地有管辖权的人民法院提起诉讼。</w:t>
      </w:r>
      <w:r/>
    </w:p>
    <w:p>
      <w:pPr>
        <w:ind w:firstLine="480"/>
        <w:jc w:val="left"/>
        <w:spacing w:line="500" w:lineRule="exact"/>
        <w:rPr>
          <w:rFonts w:ascii="宋体" w:hAnsi="宋体"/>
          <w:sz w:val="24"/>
        </w:rPr>
      </w:pPr>
      <w:r>
        <w:rPr>
          <w:rFonts w:ascii="宋体" w:hAnsi="宋体"/>
          <w:sz w:val="24"/>
        </w:rPr>
        <w:t xml:space="preserve">5、在诉讼期间，双方可以协议继续履行，协议不成终止履行本协议。</w:t>
      </w:r>
      <w:r/>
    </w:p>
    <w:p>
      <w:pPr>
        <w:jc w:val="left"/>
        <w:spacing w:line="500" w:lineRule="exact"/>
        <w:rPr>
          <w:rFonts w:ascii="宋体" w:hAnsi="宋体"/>
          <w:b/>
          <w:sz w:val="24"/>
        </w:rPr>
      </w:pPr>
      <w:r>
        <w:rPr>
          <w:rFonts w:ascii="宋体" w:hAnsi="宋体"/>
          <w:b/>
          <w:sz w:val="24"/>
        </w:rPr>
        <w:t xml:space="preserve">八、协议生效及其他</w:t>
      </w:r>
      <w:r/>
    </w:p>
    <w:p>
      <w:pPr>
        <w:ind w:firstLine="480"/>
        <w:jc w:val="left"/>
        <w:spacing w:line="500" w:lineRule="exact"/>
        <w:rPr>
          <w:rFonts w:ascii="宋体" w:hAnsi="宋体"/>
          <w:sz w:val="24"/>
        </w:rPr>
      </w:pPr>
      <w:r>
        <w:rPr>
          <w:rFonts w:hint="eastAsia" w:ascii="宋体" w:hAnsi="宋体"/>
          <w:sz w:val="24"/>
        </w:rPr>
        <w:t xml:space="preserve">本协议壹式伍份，甲方执肆份，乙方执壹份，合同期限为壹年；按月考核，考评得分低于80分，则考评不合格，甲方有权终止合同，并承担约定违约责任。协议期限： 年  月 日至  年  月 日。</w:t>
      </w:r>
      <w:r/>
    </w:p>
    <w:p>
      <w:pPr>
        <w:ind w:firstLine="480"/>
        <w:jc w:val="left"/>
        <w:spacing w:line="500" w:lineRule="exact"/>
        <w:rPr>
          <w:rFonts w:ascii="宋体" w:hAnsi="宋体"/>
          <w:sz w:val="24"/>
        </w:rPr>
      </w:pPr>
      <w:r>
        <w:rPr>
          <w:rFonts w:ascii="宋体" w:hAnsi="宋体"/>
          <w:sz w:val="24"/>
        </w:rPr>
      </w:r>
      <w:r/>
    </w:p>
    <w:p>
      <w:pPr>
        <w:ind w:firstLine="480"/>
        <w:jc w:val="left"/>
        <w:spacing w:line="480" w:lineRule="auto"/>
        <w:rPr>
          <w:rFonts w:ascii="宋体" w:hAnsi="宋体" w:cs="宋体"/>
          <w:sz w:val="24"/>
        </w:rPr>
      </w:pPr>
      <w:r>
        <w:rPr>
          <w:rFonts w:ascii="宋体" w:hAnsi="宋体" w:cs="宋体"/>
          <w:sz w:val="24"/>
        </w:rPr>
        <w:t xml:space="preserve">甲方（盖章）：        </w:t>
      </w:r>
      <w:r>
        <w:rPr>
          <w:rFonts w:hint="eastAsia" w:ascii="宋体" w:hAnsi="宋体" w:cs="宋体"/>
          <w:sz w:val="24"/>
        </w:rPr>
        <w:t xml:space="preserve">                 </w:t>
      </w:r>
      <w:r>
        <w:rPr>
          <w:rFonts w:ascii="宋体" w:hAnsi="宋体" w:cs="宋体"/>
          <w:sz w:val="24"/>
        </w:rPr>
        <w:t xml:space="preserve"> 乙方（盖章）： </w:t>
      </w:r>
      <w:r/>
    </w:p>
    <w:p>
      <w:pPr>
        <w:ind w:firstLine="480"/>
        <w:jc w:val="left"/>
        <w:spacing w:line="480" w:lineRule="auto"/>
        <w:rPr>
          <w:rFonts w:ascii="宋体" w:hAnsi="宋体" w:cs="宋体"/>
          <w:sz w:val="24"/>
        </w:rPr>
      </w:pPr>
      <w:r>
        <w:rPr>
          <w:rFonts w:ascii="宋体" w:hAnsi="宋体" w:cs="宋体"/>
          <w:sz w:val="24"/>
        </w:rPr>
        <w:t xml:space="preserve">法定代表人</w:t>
      </w:r>
      <w:r>
        <w:rPr>
          <w:rFonts w:hint="eastAsia"/>
          <w:sz w:val="24"/>
        </w:rPr>
        <w:t xml:space="preserve">（签字或盖章）</w:t>
      </w:r>
      <w:r>
        <w:rPr>
          <w:rFonts w:ascii="宋体" w:hAnsi="宋体" w:cs="宋体"/>
          <w:sz w:val="24"/>
        </w:rPr>
        <w:t xml:space="preserve">：              法定代表人</w:t>
      </w:r>
      <w:r>
        <w:rPr>
          <w:rFonts w:hint="eastAsia"/>
          <w:sz w:val="24"/>
        </w:rPr>
        <w:t xml:space="preserve">（签字）</w:t>
      </w:r>
      <w:r>
        <w:rPr>
          <w:rFonts w:ascii="宋体" w:hAnsi="宋体" w:cs="宋体"/>
          <w:sz w:val="24"/>
        </w:rPr>
        <w:t xml:space="preserve">：</w:t>
      </w:r>
      <w:r/>
    </w:p>
    <w:p>
      <w:pPr>
        <w:ind w:firstLine="480"/>
        <w:spacing w:line="360" w:lineRule="auto"/>
        <w:rPr>
          <w:rFonts w:ascii="宋体" w:hAnsi="宋体"/>
          <w:sz w:val="24"/>
        </w:rPr>
      </w:pPr>
      <w:r>
        <w:rPr>
          <w:rFonts w:ascii="宋体" w:hAnsi="宋体"/>
          <w:sz w:val="24"/>
        </w:rPr>
        <w:t xml:space="preserve">户名：                    </w:t>
      </w:r>
      <w:r>
        <w:rPr>
          <w:rFonts w:hint="eastAsia" w:ascii="宋体" w:hAnsi="宋体"/>
          <w:sz w:val="24"/>
        </w:rPr>
        <w:t xml:space="preserve">              </w:t>
      </w:r>
      <w:r>
        <w:rPr>
          <w:rFonts w:ascii="宋体" w:hAnsi="宋体"/>
          <w:sz w:val="24"/>
        </w:rPr>
        <w:t xml:space="preserve">户名： </w:t>
      </w:r>
      <w:r/>
    </w:p>
    <w:p>
      <w:pPr>
        <w:ind w:firstLine="480"/>
        <w:spacing w:line="500" w:lineRule="exact"/>
        <w:rPr>
          <w:rFonts w:ascii="宋体" w:hAnsi="宋体"/>
          <w:sz w:val="24"/>
        </w:rPr>
      </w:pPr>
      <w:r>
        <w:rPr>
          <w:rFonts w:ascii="宋体" w:hAnsi="宋体" w:cs="宋体"/>
          <w:sz w:val="24"/>
        </w:rPr>
        <w:t xml:space="preserve">开户行：   </w:t>
      </w:r>
      <w:r>
        <w:rPr>
          <w:rFonts w:hint="eastAsia" w:ascii="宋体" w:hAnsi="宋体" w:cs="宋体"/>
          <w:sz w:val="24"/>
        </w:rPr>
        <w:t xml:space="preserve">                            </w:t>
      </w:r>
      <w:r>
        <w:rPr>
          <w:rFonts w:ascii="宋体" w:hAnsi="宋体" w:cs="宋体"/>
          <w:sz w:val="24"/>
        </w:rPr>
        <w:t xml:space="preserve"> 开户行：</w:t>
      </w:r>
      <w:r>
        <w:rPr>
          <w:rFonts w:ascii="宋体" w:hAnsi="宋体"/>
          <w:sz w:val="24"/>
        </w:rPr>
        <w:t xml:space="preserve"> </w:t>
      </w:r>
      <w:r/>
    </w:p>
    <w:p>
      <w:pPr>
        <w:ind w:firstLine="480"/>
        <w:spacing w:line="500" w:lineRule="exact"/>
        <w:rPr>
          <w:rFonts w:ascii="宋体" w:hAnsi="宋体" w:cs="宋体"/>
          <w:sz w:val="24"/>
        </w:rPr>
      </w:pPr>
      <w:r>
        <w:rPr>
          <w:rFonts w:ascii="宋体" w:hAnsi="宋体" w:cs="宋体"/>
          <w:sz w:val="24"/>
        </w:rPr>
        <w:t xml:space="preserve">账号：                </w:t>
      </w:r>
      <w:r>
        <w:rPr>
          <w:rFonts w:hint="eastAsia" w:ascii="宋体" w:hAnsi="宋体" w:cs="宋体"/>
          <w:sz w:val="24"/>
        </w:rPr>
        <w:t xml:space="preserve">                 </w:t>
      </w:r>
      <w:r>
        <w:rPr>
          <w:rFonts w:ascii="宋体" w:hAnsi="宋体" w:cs="宋体"/>
          <w:sz w:val="24"/>
        </w:rPr>
        <w:t xml:space="preserve"> 账号：</w:t>
      </w:r>
      <w:r/>
    </w:p>
    <w:p>
      <w:pPr>
        <w:ind w:firstLine="480"/>
        <w:spacing w:line="360" w:lineRule="auto"/>
        <w:rPr>
          <w:rFonts w:ascii="宋体" w:hAnsi="宋体"/>
          <w:sz w:val="24"/>
        </w:rPr>
      </w:pPr>
      <w:r>
        <w:rPr>
          <w:rFonts w:ascii="宋体" w:hAnsi="宋体"/>
          <w:sz w:val="24"/>
        </w:rPr>
        <w:t xml:space="preserve">年     月     日                      年     月     日</w:t>
      </w:r>
      <w:r/>
    </w:p>
    <w:p>
      <w:pPr>
        <w:jc w:val="left"/>
        <w:spacing w:line="360" w:lineRule="auto"/>
        <w:rPr>
          <w:rFonts w:ascii="宋体" w:hAnsi="宋体"/>
          <w:sz w:val="28"/>
        </w:rPr>
      </w:pPr>
      <w:r>
        <w:rPr>
          <w:rFonts w:hint="eastAsia" w:ascii="宋体" w:hAnsi="宋体"/>
          <w:sz w:val="28"/>
          <w:szCs w:val="28"/>
        </w:rPr>
        <w:t xml:space="preserve">附件：考核评价表</w:t>
      </w:r>
      <w:r/>
    </w:p>
    <w:p>
      <w:pPr>
        <w:rPr>
          <w:rFonts w:ascii="宋体" w:hAnsi="宋体"/>
          <w:sz w:val="32"/>
          <w:szCs w:val="32"/>
        </w:rPr>
      </w:pPr>
      <w:r>
        <w:rPr>
          <w:rFonts w:hint="eastAsia" w:ascii="宋体" w:hAnsi="宋体"/>
          <w:sz w:val="32"/>
          <w:szCs w:val="32"/>
        </w:rPr>
        <w:br w:type="page" w:clear="all"/>
      </w:r>
      <w:r/>
    </w:p>
    <w:p>
      <w:pPr>
        <w:jc w:val="center"/>
        <w:rPr>
          <w:rFonts w:ascii="宋体" w:hAnsi="宋体"/>
          <w:b/>
          <w:sz w:val="32"/>
          <w:szCs w:val="32"/>
        </w:rPr>
      </w:pPr>
      <w:r>
        <w:rPr>
          <w:rFonts w:hint="eastAsia" w:ascii="宋体" w:hAnsi="宋体"/>
          <w:sz w:val="32"/>
          <w:szCs w:val="32"/>
        </w:rPr>
        <w:t xml:space="preserve">南京市儿童医院膳食中心食堂物资供应商评价表</w:t>
      </w:r>
      <w:r/>
    </w:p>
    <w:tbl>
      <w:tblPr>
        <w:tblpPr w:horzAnchor="margin" w:tblpX="-209" w:vertAnchor="text" w:tblpY="179" w:leftFromText="180" w:topFromText="0" w:rightFromText="180" w:bottomFromText="0"/>
        <w:tblW w:w="101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97"/>
        <w:gridCol w:w="4974"/>
        <w:gridCol w:w="1417"/>
        <w:gridCol w:w="1985"/>
      </w:tblGrid>
      <w:tr>
        <w:trPr>
          <w:trHeight w:val="378"/>
        </w:trPr>
        <w:tc>
          <w:tcPr>
            <w:tcW w:w="1797" w:type="dxa"/>
            <w:textDirection w:val="lrTb"/>
            <w:noWrap/>
          </w:tcPr>
          <w:p>
            <w:pPr>
              <w:jc w:val="center"/>
              <w:rPr>
                <w:rFonts w:ascii="宋体" w:hAnsi="宋体"/>
                <w:b/>
                <w:szCs w:val="18"/>
              </w:rPr>
            </w:pPr>
            <w:r>
              <w:rPr>
                <w:rFonts w:hint="eastAsia" w:ascii="宋体" w:hAnsi="宋体" w:cs="Yu Gothic Light"/>
                <w:szCs w:val="18"/>
              </w:rPr>
              <w:t xml:space="preserve">供应商名称</w:t>
            </w:r>
            <w:r/>
          </w:p>
        </w:tc>
        <w:tc>
          <w:tcPr>
            <w:tcW w:w="4974" w:type="dxa"/>
            <w:vAlign w:val="center"/>
            <w:textDirection w:val="lrTb"/>
            <w:noWrap/>
          </w:tcPr>
          <w:p>
            <w:pPr>
              <w:jc w:val="center"/>
              <w:rPr>
                <w:rFonts w:ascii="宋体" w:hAnsi="宋体" w:cs="宋体"/>
                <w:szCs w:val="21"/>
              </w:rPr>
            </w:pPr>
            <w:r>
              <w:rPr>
                <w:rFonts w:ascii="宋体" w:hAnsi="宋体" w:cs="宋体"/>
                <w:szCs w:val="21"/>
              </w:rPr>
            </w:r>
            <w:r/>
          </w:p>
        </w:tc>
        <w:tc>
          <w:tcPr>
            <w:tcW w:w="1417" w:type="dxa"/>
            <w:vAlign w:val="center"/>
            <w:textDirection w:val="lrTb"/>
            <w:noWrap/>
          </w:tcPr>
          <w:p>
            <w:pPr>
              <w:jc w:val="center"/>
              <w:rPr>
                <w:rFonts w:ascii="宋体" w:hAnsi="宋体" w:cs="宋体"/>
                <w:szCs w:val="21"/>
              </w:rPr>
            </w:pPr>
            <w:r>
              <w:rPr>
                <w:rFonts w:hint="eastAsia" w:ascii="宋体" w:hAnsi="宋体" w:cs="Yu Gothic Light"/>
                <w:sz w:val="22"/>
              </w:rPr>
              <w:t xml:space="preserve">考核期限</w:t>
            </w:r>
            <w:r/>
          </w:p>
        </w:tc>
        <w:tc>
          <w:tcPr>
            <w:tcW w:w="1985" w:type="dxa"/>
            <w:vAlign w:val="center"/>
            <w:textDirection w:val="lrTb"/>
            <w:noWrap/>
          </w:tcPr>
          <w:p>
            <w:pPr>
              <w:jc w:val="center"/>
              <w:rPr>
                <w:rFonts w:ascii="宋体" w:hAnsi="宋体" w:cs="宋体"/>
                <w:szCs w:val="21"/>
              </w:rPr>
            </w:pPr>
            <w:r>
              <w:rPr>
                <w:rFonts w:ascii="宋体" w:hAnsi="宋体" w:cs="宋体"/>
                <w:szCs w:val="21"/>
              </w:rPr>
            </w:r>
            <w:r/>
          </w:p>
        </w:tc>
      </w:tr>
      <w:tr>
        <w:trPr>
          <w:trHeight w:val="378"/>
        </w:trPr>
        <w:tc>
          <w:tcPr>
            <w:tcW w:w="1797" w:type="dxa"/>
            <w:textDirection w:val="lrTb"/>
            <w:noWrap/>
          </w:tcPr>
          <w:p>
            <w:pPr>
              <w:jc w:val="center"/>
              <w:rPr>
                <w:rFonts w:ascii="宋体" w:hAnsi="宋体" w:cs="Yu Gothic Light"/>
                <w:b/>
                <w:szCs w:val="18"/>
              </w:rPr>
            </w:pPr>
            <w:r>
              <w:rPr>
                <w:rFonts w:hint="eastAsia" w:ascii="宋体" w:hAnsi="宋体" w:cs="Yu Gothic Light"/>
                <w:szCs w:val="18"/>
              </w:rPr>
              <w:t xml:space="preserve">供应货品</w:t>
            </w:r>
            <w:r/>
          </w:p>
        </w:tc>
        <w:tc>
          <w:tcPr>
            <w:tcW w:w="4974" w:type="dxa"/>
            <w:vAlign w:val="center"/>
            <w:textDirection w:val="lrTb"/>
            <w:noWrap/>
          </w:tcPr>
          <w:p>
            <w:pPr>
              <w:jc w:val="center"/>
              <w:rPr>
                <w:rFonts w:ascii="宋体" w:hAnsi="宋体" w:cs="宋体"/>
                <w:szCs w:val="21"/>
              </w:rPr>
            </w:pPr>
            <w:r>
              <w:rPr>
                <w:rFonts w:ascii="宋体" w:hAnsi="宋体" w:cs="宋体"/>
                <w:szCs w:val="21"/>
              </w:rPr>
            </w:r>
            <w:r/>
          </w:p>
        </w:tc>
        <w:tc>
          <w:tcPr>
            <w:tcW w:w="1417" w:type="dxa"/>
            <w:vAlign w:val="center"/>
            <w:textDirection w:val="lrTb"/>
            <w:noWrap/>
          </w:tcPr>
          <w:p>
            <w:pPr>
              <w:jc w:val="center"/>
              <w:rPr>
                <w:rFonts w:ascii="宋体" w:hAnsi="宋体" w:cs="宋体"/>
                <w:szCs w:val="21"/>
              </w:rPr>
            </w:pPr>
            <w:r>
              <w:rPr>
                <w:rFonts w:hint="eastAsia" w:ascii="宋体" w:hAnsi="宋体" w:cs="Yu Gothic Light"/>
                <w:sz w:val="22"/>
              </w:rPr>
              <w:t xml:space="preserve">总分</w:t>
            </w:r>
            <w:r/>
          </w:p>
        </w:tc>
        <w:tc>
          <w:tcPr>
            <w:tcW w:w="1985" w:type="dxa"/>
            <w:vAlign w:val="center"/>
            <w:textDirection w:val="lrTb"/>
            <w:noWrap/>
          </w:tcPr>
          <w:p>
            <w:pPr>
              <w:jc w:val="center"/>
              <w:rPr>
                <w:rFonts w:ascii="宋体" w:hAnsi="宋体" w:cs="宋体"/>
                <w:szCs w:val="21"/>
              </w:rPr>
            </w:pPr>
            <w:r>
              <w:rPr>
                <w:rFonts w:ascii="宋体" w:hAnsi="宋体" w:cs="宋体"/>
                <w:szCs w:val="21"/>
              </w:rPr>
            </w:r>
            <w:r/>
          </w:p>
        </w:tc>
      </w:tr>
      <w:tr>
        <w:trPr>
          <w:trHeight w:val="560"/>
        </w:trPr>
        <w:tc>
          <w:tcPr>
            <w:tcW w:w="1797" w:type="dxa"/>
            <w:vAlign w:val="center"/>
            <w:textDirection w:val="lrTb"/>
            <w:noWrap/>
          </w:tcPr>
          <w:p>
            <w:pPr>
              <w:ind w:firstLine="420"/>
              <w:rPr>
                <w:rFonts w:ascii="宋体" w:hAnsi="宋体"/>
                <w:b/>
                <w:szCs w:val="21"/>
              </w:rPr>
            </w:pPr>
            <w:r>
              <w:rPr>
                <w:rFonts w:hint="eastAsia" w:ascii="宋体" w:hAnsi="宋体" w:cs="Yu Gothic Light"/>
                <w:szCs w:val="21"/>
              </w:rPr>
              <w:t xml:space="preserve">指  标</w:t>
            </w:r>
            <w:r/>
          </w:p>
        </w:tc>
        <w:tc>
          <w:tcPr>
            <w:tcW w:w="4974" w:type="dxa"/>
            <w:vAlign w:val="center"/>
            <w:textDirection w:val="lrTb"/>
            <w:noWrap/>
          </w:tcPr>
          <w:p>
            <w:pPr>
              <w:ind w:firstLine="560"/>
              <w:jc w:val="center"/>
              <w:rPr>
                <w:rFonts w:ascii="宋体" w:hAnsi="宋体"/>
                <w:b/>
                <w:sz w:val="22"/>
              </w:rPr>
            </w:pPr>
            <w:r>
              <w:rPr>
                <w:rFonts w:hint="eastAsia" w:ascii="宋体" w:hAnsi="宋体" w:cs="Yu Gothic Light"/>
                <w:sz w:val="22"/>
              </w:rPr>
              <w:t xml:space="preserve">评价描述说明</w:t>
            </w:r>
            <w:r/>
          </w:p>
        </w:tc>
        <w:tc>
          <w:tcPr>
            <w:tcW w:w="1417" w:type="dxa"/>
            <w:vAlign w:val="center"/>
            <w:textDirection w:val="lrTb"/>
            <w:noWrap/>
          </w:tcPr>
          <w:p>
            <w:pPr>
              <w:ind w:firstLine="220"/>
              <w:rPr>
                <w:rFonts w:ascii="宋体" w:hAnsi="宋体"/>
                <w:b/>
                <w:sz w:val="22"/>
              </w:rPr>
            </w:pPr>
            <w:r>
              <w:rPr>
                <w:rFonts w:hint="eastAsia" w:ascii="宋体" w:hAnsi="宋体" w:cs="Yu Gothic Light"/>
                <w:sz w:val="22"/>
              </w:rPr>
              <w:t xml:space="preserve">得 分</w:t>
            </w:r>
            <w:r/>
          </w:p>
        </w:tc>
        <w:tc>
          <w:tcPr>
            <w:tcW w:w="1985" w:type="dxa"/>
            <w:vAlign w:val="center"/>
            <w:textDirection w:val="lrTb"/>
            <w:noWrap/>
          </w:tcPr>
          <w:p>
            <w:pPr>
              <w:ind w:firstLine="220"/>
              <w:rPr>
                <w:rFonts w:ascii="宋体" w:hAnsi="宋体"/>
                <w:sz w:val="22"/>
              </w:rPr>
            </w:pPr>
            <w:r>
              <w:rPr>
                <w:rFonts w:hint="eastAsia" w:ascii="宋体" w:hAnsi="宋体" w:cs="Yu Gothic Light"/>
                <w:sz w:val="22"/>
              </w:rPr>
              <w:t xml:space="preserve">备 注</w:t>
            </w:r>
            <w:r/>
          </w:p>
        </w:tc>
      </w:tr>
      <w:tr>
        <w:trPr>
          <w:trHeight w:val="974"/>
        </w:trPr>
        <w:tc>
          <w:tcPr>
            <w:tcW w:w="1797" w:type="dxa"/>
            <w:vAlign w:val="center"/>
            <w:textDirection w:val="lrTb"/>
            <w:noWrap/>
          </w:tcPr>
          <w:p>
            <w:pPr>
              <w:jc w:val="center"/>
              <w:rPr>
                <w:rFonts w:ascii="宋体" w:hAnsi="宋体" w:cs="Yu Gothic Light"/>
                <w:b/>
                <w:sz w:val="20"/>
                <w:szCs w:val="18"/>
              </w:rPr>
            </w:pPr>
            <w:r>
              <w:rPr>
                <w:rFonts w:hint="eastAsia" w:ascii="宋体" w:hAnsi="宋体" w:cs="Yu Gothic Light"/>
                <w:sz w:val="20"/>
                <w:szCs w:val="18"/>
              </w:rPr>
              <w:t xml:space="preserve">送货及时性评价</w:t>
            </w:r>
            <w:r/>
          </w:p>
          <w:p>
            <w:pPr>
              <w:jc w:val="center"/>
              <w:rPr>
                <w:rFonts w:ascii="宋体" w:hAnsi="宋体"/>
                <w:b/>
                <w:sz w:val="20"/>
                <w:szCs w:val="18"/>
              </w:rPr>
            </w:pPr>
            <w:r>
              <w:rPr>
                <w:rFonts w:hint="eastAsia" w:ascii="宋体" w:hAnsi="宋体" w:cs="Yu Gothic Light"/>
                <w:sz w:val="20"/>
                <w:szCs w:val="18"/>
              </w:rPr>
              <w:t xml:space="preserve">（20分）</w:t>
            </w:r>
            <w:r/>
          </w:p>
        </w:tc>
        <w:tc>
          <w:tcPr>
            <w:tcW w:w="4974" w:type="dxa"/>
            <w:textDirection w:val="lrTb"/>
            <w:noWrap/>
          </w:tcPr>
          <w:p>
            <w:pPr>
              <w:rPr>
                <w:rFonts w:ascii="宋体" w:hAnsi="宋体"/>
                <w:b/>
                <w:sz w:val="18"/>
                <w:szCs w:val="16"/>
              </w:rPr>
            </w:pPr>
            <w:r>
              <w:rPr>
                <w:rFonts w:hint="eastAsia" w:ascii="宋体" w:hAnsi="宋体" w:cs="Yu Gothic Light"/>
                <w:sz w:val="18"/>
                <w:szCs w:val="16"/>
              </w:rPr>
              <w:t xml:space="preserve">1.几乎总是早于约定时间或在约定时间及时送到，得18-20分；</w:t>
            </w:r>
            <w:r/>
          </w:p>
          <w:p>
            <w:pPr>
              <w:rPr>
                <w:rFonts w:ascii="宋体" w:hAnsi="宋体"/>
                <w:b/>
                <w:sz w:val="18"/>
                <w:szCs w:val="16"/>
              </w:rPr>
            </w:pPr>
            <w:r>
              <w:rPr>
                <w:rFonts w:hint="eastAsia" w:ascii="宋体" w:hAnsi="宋体" w:cs="Yu Gothic Light"/>
                <w:sz w:val="18"/>
                <w:szCs w:val="16"/>
              </w:rPr>
              <w:t xml:space="preserve">2.</w:t>
            </w:r>
            <w:r>
              <w:rPr>
                <w:rFonts w:hint="eastAsia" w:ascii="宋体" w:hAnsi="宋体" w:cs="Yu Gothic Light"/>
                <w:sz w:val="18"/>
                <w:szCs w:val="16"/>
              </w:rPr>
              <w:t xml:space="preserve">偶尔比</w:t>
            </w:r>
            <w:r>
              <w:rPr>
                <w:rFonts w:hint="eastAsia" w:ascii="宋体" w:hAnsi="宋体" w:cs="Yu Gothic Light"/>
                <w:sz w:val="18"/>
                <w:szCs w:val="16"/>
              </w:rPr>
              <w:t xml:space="preserve">约定时间晚，但不耽误食堂工作，得16-17分；</w:t>
            </w:r>
            <w:r/>
          </w:p>
          <w:p>
            <w:pPr>
              <w:rPr>
                <w:rFonts w:ascii="宋体" w:hAnsi="宋体"/>
                <w:b/>
                <w:sz w:val="18"/>
                <w:szCs w:val="16"/>
              </w:rPr>
            </w:pPr>
            <w:r>
              <w:rPr>
                <w:rFonts w:hint="eastAsia" w:ascii="宋体" w:hAnsi="宋体" w:cs="Yu Gothic Light"/>
                <w:sz w:val="18"/>
                <w:szCs w:val="16"/>
              </w:rPr>
              <w:t xml:space="preserve">3.送货经常</w:t>
            </w:r>
            <w:r>
              <w:rPr>
                <w:rFonts w:hint="eastAsia" w:ascii="宋体" w:hAnsi="宋体" w:cs="Yu Gothic Light"/>
                <w:sz w:val="18"/>
                <w:szCs w:val="16"/>
              </w:rPr>
              <w:t xml:space="preserve">不</w:t>
            </w:r>
            <w:r>
              <w:rPr>
                <w:rFonts w:hint="eastAsia" w:ascii="宋体" w:hAnsi="宋体" w:cs="Yu Gothic Light"/>
                <w:sz w:val="18"/>
                <w:szCs w:val="16"/>
              </w:rPr>
              <w:t xml:space="preserve">守时，耽误食堂工作，得15分以下。</w:t>
            </w:r>
            <w:r/>
          </w:p>
        </w:tc>
        <w:tc>
          <w:tcPr>
            <w:tcW w:w="1417" w:type="dxa"/>
            <w:textDirection w:val="lrTb"/>
            <w:noWrap/>
          </w:tcPr>
          <w:p>
            <w:pPr>
              <w:ind w:firstLine="360"/>
              <w:rPr>
                <w:rFonts w:ascii="宋体" w:hAnsi="宋体"/>
                <w:sz w:val="15"/>
                <w:szCs w:val="15"/>
              </w:rPr>
            </w:pPr>
            <w:r>
              <w:rPr>
                <w:rFonts w:ascii="宋体" w:hAnsi="宋体"/>
                <w:sz w:val="15"/>
                <w:szCs w:val="15"/>
              </w:rPr>
            </w:r>
            <w:r/>
          </w:p>
        </w:tc>
        <w:tc>
          <w:tcPr>
            <w:tcW w:w="1985" w:type="dxa"/>
            <w:textDirection w:val="lrTb"/>
            <w:noWrap/>
          </w:tcPr>
          <w:p>
            <w:pPr>
              <w:ind w:firstLine="360"/>
              <w:rPr>
                <w:rFonts w:ascii="宋体" w:hAnsi="宋体"/>
                <w:sz w:val="15"/>
                <w:szCs w:val="15"/>
              </w:rPr>
            </w:pPr>
            <w:r>
              <w:rPr>
                <w:rFonts w:ascii="宋体" w:hAnsi="宋体"/>
                <w:sz w:val="15"/>
                <w:szCs w:val="15"/>
              </w:rPr>
            </w:r>
            <w:r/>
          </w:p>
        </w:tc>
      </w:tr>
      <w:tr>
        <w:trPr>
          <w:trHeight w:val="1258"/>
        </w:trPr>
        <w:tc>
          <w:tcPr>
            <w:tcW w:w="1797" w:type="dxa"/>
            <w:vAlign w:val="center"/>
            <w:textDirection w:val="lrTb"/>
            <w:noWrap/>
          </w:tcPr>
          <w:p>
            <w:pPr>
              <w:jc w:val="center"/>
              <w:rPr>
                <w:rFonts w:ascii="宋体" w:hAnsi="宋体" w:cs="Yu Gothic Light"/>
                <w:b/>
                <w:sz w:val="20"/>
                <w:szCs w:val="18"/>
              </w:rPr>
            </w:pPr>
            <w:r>
              <w:rPr>
                <w:rFonts w:hint="eastAsia" w:ascii="宋体" w:hAnsi="宋体" w:cs="Yu Gothic Light"/>
                <w:sz w:val="20"/>
                <w:szCs w:val="18"/>
              </w:rPr>
              <w:t xml:space="preserve">物资质量评价</w:t>
            </w:r>
            <w:r/>
          </w:p>
          <w:p>
            <w:pPr>
              <w:jc w:val="center"/>
              <w:rPr>
                <w:rFonts w:ascii="宋体" w:hAnsi="宋体" w:cs="Yu Gothic Light"/>
                <w:b/>
                <w:sz w:val="20"/>
                <w:szCs w:val="18"/>
              </w:rPr>
            </w:pPr>
            <w:r>
              <w:rPr>
                <w:rFonts w:hint="eastAsia" w:ascii="宋体" w:hAnsi="宋体" w:cs="Yu Gothic Light"/>
                <w:sz w:val="20"/>
                <w:szCs w:val="18"/>
              </w:rPr>
              <w:t xml:space="preserve">（20分）</w:t>
            </w:r>
            <w:r/>
          </w:p>
        </w:tc>
        <w:tc>
          <w:tcPr>
            <w:tcW w:w="4974" w:type="dxa"/>
            <w:vAlign w:val="center"/>
            <w:textDirection w:val="lrTb"/>
            <w:noWrap/>
          </w:tcPr>
          <w:p>
            <w:pPr>
              <w:jc w:val="left"/>
              <w:rPr>
                <w:rFonts w:ascii="宋体" w:hAnsi="宋体" w:cs="Yu Gothic Light"/>
                <w:sz w:val="18"/>
                <w:szCs w:val="16"/>
              </w:rPr>
            </w:pPr>
            <w:r>
              <w:rPr>
                <w:rFonts w:hint="eastAsia" w:ascii="宋体" w:hAnsi="宋体" w:cs="Yu Gothic Light"/>
                <w:sz w:val="18"/>
                <w:szCs w:val="16"/>
              </w:rPr>
              <w:t xml:space="preserve">1.所有物资均能按要求提供质检报告，得18-20分；</w:t>
            </w:r>
            <w:r/>
          </w:p>
          <w:p>
            <w:pPr>
              <w:jc w:val="left"/>
              <w:rPr>
                <w:rFonts w:ascii="宋体" w:hAnsi="宋体" w:cs="宋体"/>
                <w:szCs w:val="21"/>
              </w:rPr>
            </w:pPr>
            <w:r>
              <w:rPr>
                <w:rFonts w:hint="eastAsia" w:ascii="宋体" w:hAnsi="宋体" w:cs="Yu Gothic Light"/>
                <w:sz w:val="18"/>
                <w:szCs w:val="16"/>
              </w:rPr>
              <w:t xml:space="preserve">2.随货不能提供质检报告，需要补送质检报告，得15分以下。</w:t>
            </w:r>
            <w:r/>
          </w:p>
        </w:tc>
        <w:tc>
          <w:tcPr>
            <w:tcW w:w="1417" w:type="dxa"/>
            <w:textDirection w:val="lrTb"/>
            <w:noWrap/>
          </w:tcPr>
          <w:p>
            <w:pPr>
              <w:ind w:firstLine="360"/>
              <w:rPr>
                <w:rFonts w:ascii="宋体" w:hAnsi="宋体"/>
                <w:sz w:val="15"/>
                <w:szCs w:val="15"/>
              </w:rPr>
            </w:pPr>
            <w:r>
              <w:rPr>
                <w:rFonts w:ascii="宋体" w:hAnsi="宋体"/>
                <w:sz w:val="15"/>
                <w:szCs w:val="15"/>
              </w:rPr>
            </w:r>
            <w:r/>
          </w:p>
        </w:tc>
        <w:tc>
          <w:tcPr>
            <w:tcW w:w="1985" w:type="dxa"/>
            <w:textDirection w:val="lrTb"/>
            <w:noWrap/>
          </w:tcPr>
          <w:p>
            <w:pPr>
              <w:ind w:firstLine="360"/>
              <w:rPr>
                <w:rFonts w:ascii="宋体" w:hAnsi="宋体"/>
                <w:sz w:val="15"/>
                <w:szCs w:val="15"/>
              </w:rPr>
            </w:pPr>
            <w:r>
              <w:rPr>
                <w:rFonts w:ascii="宋体" w:hAnsi="宋体"/>
                <w:sz w:val="15"/>
                <w:szCs w:val="15"/>
              </w:rPr>
            </w:r>
            <w:r/>
          </w:p>
        </w:tc>
      </w:tr>
      <w:tr>
        <w:trPr>
          <w:trHeight w:val="973"/>
        </w:trPr>
        <w:tc>
          <w:tcPr>
            <w:tcW w:w="1797" w:type="dxa"/>
            <w:vAlign w:val="center"/>
            <w:textDirection w:val="lrTb"/>
            <w:noWrap/>
          </w:tcPr>
          <w:p>
            <w:pPr>
              <w:jc w:val="center"/>
              <w:rPr>
                <w:rFonts w:ascii="宋体" w:hAnsi="宋体" w:cs="Yu Gothic Light"/>
                <w:b/>
                <w:sz w:val="20"/>
                <w:szCs w:val="18"/>
              </w:rPr>
            </w:pPr>
            <w:r>
              <w:rPr>
                <w:rFonts w:hint="eastAsia" w:ascii="宋体" w:hAnsi="宋体" w:cs="Yu Gothic Light"/>
                <w:sz w:val="20"/>
                <w:szCs w:val="18"/>
              </w:rPr>
              <w:t xml:space="preserve">物品数量符合评价</w:t>
            </w:r>
            <w:r/>
          </w:p>
          <w:p>
            <w:pPr>
              <w:jc w:val="center"/>
              <w:rPr>
                <w:rFonts w:ascii="宋体" w:hAnsi="宋体" w:cs="Yu Gothic Light"/>
                <w:b/>
                <w:sz w:val="20"/>
                <w:szCs w:val="18"/>
              </w:rPr>
            </w:pPr>
            <w:r>
              <w:rPr>
                <w:rFonts w:hint="eastAsia" w:ascii="宋体" w:hAnsi="宋体" w:cs="Yu Gothic Light"/>
                <w:sz w:val="20"/>
                <w:szCs w:val="18"/>
              </w:rPr>
              <w:t xml:space="preserve">（20分）</w:t>
            </w:r>
            <w:r/>
          </w:p>
        </w:tc>
        <w:tc>
          <w:tcPr>
            <w:tcW w:w="4974" w:type="dxa"/>
            <w:textDirection w:val="lrTb"/>
            <w:noWrap/>
          </w:tcPr>
          <w:p>
            <w:pPr>
              <w:numPr>
                <w:ilvl w:val="0"/>
                <w:numId w:val="4"/>
              </w:numPr>
              <w:rPr>
                <w:rFonts w:ascii="宋体" w:hAnsi="宋体" w:cs="Yu Gothic Light"/>
                <w:sz w:val="18"/>
                <w:szCs w:val="16"/>
              </w:rPr>
            </w:pPr>
            <w:r>
              <w:rPr>
                <w:rFonts w:hint="eastAsia" w:ascii="宋体" w:hAnsi="宋体" w:cs="Yu Gothic Light"/>
                <w:sz w:val="18"/>
                <w:szCs w:val="16"/>
              </w:rPr>
              <w:t xml:space="preserve">所有物资均能按要求提供质检报告，得18-20分；</w:t>
            </w:r>
            <w:r/>
          </w:p>
          <w:p>
            <w:pPr>
              <w:numPr>
                <w:ilvl w:val="0"/>
                <w:numId w:val="4"/>
              </w:numPr>
              <w:rPr>
                <w:rFonts w:ascii="宋体" w:hAnsi="宋体" w:cs="宋体"/>
                <w:szCs w:val="21"/>
              </w:rPr>
            </w:pPr>
            <w:r>
              <w:rPr>
                <w:rFonts w:hint="eastAsia" w:ascii="宋体" w:hAnsi="宋体" w:cs="Yu Gothic Light"/>
                <w:sz w:val="18"/>
                <w:szCs w:val="16"/>
              </w:rPr>
              <w:t xml:space="preserve">随货不能提供质检报告，需要补送质检报告，得15分以下。</w:t>
            </w:r>
            <w:r/>
          </w:p>
        </w:tc>
        <w:tc>
          <w:tcPr>
            <w:tcW w:w="1417" w:type="dxa"/>
            <w:textDirection w:val="lrTb"/>
            <w:noWrap/>
          </w:tcPr>
          <w:p>
            <w:pPr>
              <w:ind w:firstLine="360"/>
              <w:rPr>
                <w:rFonts w:ascii="宋体" w:hAnsi="宋体"/>
                <w:sz w:val="15"/>
                <w:szCs w:val="15"/>
              </w:rPr>
            </w:pPr>
            <w:r>
              <w:rPr>
                <w:rFonts w:ascii="宋体" w:hAnsi="宋体"/>
                <w:sz w:val="15"/>
                <w:szCs w:val="15"/>
              </w:rPr>
            </w:r>
            <w:r/>
          </w:p>
        </w:tc>
        <w:tc>
          <w:tcPr>
            <w:tcW w:w="1985" w:type="dxa"/>
            <w:textDirection w:val="lrTb"/>
            <w:noWrap/>
          </w:tcPr>
          <w:p>
            <w:pPr>
              <w:ind w:firstLine="360"/>
              <w:rPr>
                <w:rFonts w:ascii="宋体" w:hAnsi="宋体"/>
                <w:sz w:val="15"/>
                <w:szCs w:val="15"/>
              </w:rPr>
            </w:pPr>
            <w:r>
              <w:rPr>
                <w:rFonts w:ascii="宋体" w:hAnsi="宋体"/>
                <w:sz w:val="15"/>
                <w:szCs w:val="15"/>
              </w:rPr>
            </w:r>
            <w:r/>
          </w:p>
        </w:tc>
      </w:tr>
      <w:tr>
        <w:trPr>
          <w:trHeight w:val="972"/>
        </w:trPr>
        <w:tc>
          <w:tcPr>
            <w:tcW w:w="1797" w:type="dxa"/>
            <w:vAlign w:val="center"/>
            <w:textDirection w:val="lrTb"/>
            <w:noWrap/>
          </w:tcPr>
          <w:p>
            <w:pPr>
              <w:jc w:val="center"/>
              <w:rPr>
                <w:rFonts w:ascii="宋体" w:hAnsi="宋体" w:cs="Yu Gothic Light"/>
                <w:b/>
                <w:sz w:val="20"/>
                <w:szCs w:val="18"/>
              </w:rPr>
            </w:pPr>
            <w:r>
              <w:rPr>
                <w:rFonts w:hint="eastAsia" w:ascii="宋体" w:hAnsi="宋体" w:cs="Yu Gothic Light"/>
                <w:sz w:val="20"/>
                <w:szCs w:val="18"/>
              </w:rPr>
              <w:t xml:space="preserve">现场卫生整洁维护</w:t>
            </w:r>
            <w:r/>
          </w:p>
          <w:p>
            <w:pPr>
              <w:jc w:val="center"/>
              <w:rPr>
                <w:rFonts w:ascii="宋体" w:hAnsi="宋体" w:cs="Yu Gothic Light"/>
                <w:b/>
                <w:sz w:val="20"/>
                <w:szCs w:val="18"/>
              </w:rPr>
            </w:pPr>
            <w:r>
              <w:rPr>
                <w:rFonts w:hint="eastAsia" w:ascii="宋体" w:hAnsi="宋体" w:cs="Yu Gothic Light"/>
                <w:sz w:val="20"/>
                <w:szCs w:val="18"/>
              </w:rPr>
              <w:t xml:space="preserve">（20分）</w:t>
            </w:r>
            <w:r/>
          </w:p>
        </w:tc>
        <w:tc>
          <w:tcPr>
            <w:tcW w:w="4974" w:type="dxa"/>
            <w:textDirection w:val="lrTb"/>
            <w:noWrap/>
          </w:tcPr>
          <w:p>
            <w:pPr>
              <w:rPr>
                <w:rFonts w:ascii="宋体" w:hAnsi="宋体" w:cs="Yu Gothic Light"/>
                <w:b/>
                <w:sz w:val="18"/>
                <w:szCs w:val="16"/>
              </w:rPr>
            </w:pPr>
            <w:r>
              <w:rPr>
                <w:rFonts w:hint="eastAsia" w:ascii="宋体" w:hAnsi="宋体" w:cs="Yu Gothic Light"/>
                <w:sz w:val="18"/>
                <w:szCs w:val="16"/>
              </w:rPr>
              <w:t xml:space="preserve">1.送货现场卫生干净、送货后外包装及时清理、车辆按照规定停放、送货或加工完成后，对现场使用的工具能清洗并按规定摆放。得18-20分；</w:t>
            </w:r>
            <w:r/>
          </w:p>
          <w:p>
            <w:pPr>
              <w:rPr>
                <w:rFonts w:ascii="宋体" w:hAnsi="宋体" w:cs="Yu Gothic Light"/>
                <w:b/>
                <w:sz w:val="18"/>
                <w:szCs w:val="16"/>
              </w:rPr>
            </w:pPr>
            <w:r>
              <w:rPr>
                <w:rFonts w:hint="eastAsia" w:ascii="宋体" w:hAnsi="宋体" w:cs="Yu Gothic Light"/>
                <w:sz w:val="18"/>
                <w:szCs w:val="16"/>
              </w:rPr>
              <w:t xml:space="preserve">2.送货现场卫生较差、送货后外包装清理不及时、车辆未按照规定停放，影响其他车辆的出入、送货或加工完成后，对现场使用的工具清洗不及时。得16-17分；</w:t>
            </w:r>
            <w:r/>
          </w:p>
          <w:p>
            <w:pPr>
              <w:rPr>
                <w:rFonts w:ascii="宋体" w:hAnsi="宋体" w:cs="Yu Gothic Light"/>
                <w:b/>
                <w:sz w:val="18"/>
                <w:szCs w:val="16"/>
              </w:rPr>
            </w:pPr>
            <w:r>
              <w:rPr>
                <w:rFonts w:hint="eastAsia" w:ascii="宋体" w:hAnsi="宋体" w:cs="Yu Gothic Light"/>
                <w:sz w:val="18"/>
                <w:szCs w:val="16"/>
              </w:rPr>
              <w:t xml:space="preserve">3.送货现场卫生很差、送货后外包装清理很不及时、车辆</w:t>
            </w:r>
            <w:r>
              <w:rPr>
                <w:rFonts w:hint="eastAsia" w:ascii="宋体" w:hAnsi="宋体" w:cs="Yu Gothic Light"/>
                <w:sz w:val="18"/>
                <w:szCs w:val="16"/>
              </w:rPr>
              <w:t xml:space="preserve">经常未</w:t>
            </w:r>
            <w:r>
              <w:rPr>
                <w:rFonts w:hint="eastAsia" w:ascii="宋体" w:hAnsi="宋体" w:cs="Yu Gothic Light"/>
                <w:sz w:val="18"/>
                <w:szCs w:val="16"/>
              </w:rPr>
              <w:t xml:space="preserve">按照规定停放、送货或加工完成后，对现场使用的工具总是不能及时清洗和按规定摆放。得15分以下.</w:t>
            </w:r>
            <w:r/>
          </w:p>
        </w:tc>
        <w:tc>
          <w:tcPr>
            <w:tcW w:w="1417" w:type="dxa"/>
            <w:textDirection w:val="lrTb"/>
            <w:noWrap/>
          </w:tcPr>
          <w:p>
            <w:pPr>
              <w:ind w:firstLine="360"/>
              <w:rPr>
                <w:rFonts w:ascii="宋体" w:hAnsi="宋体"/>
                <w:sz w:val="15"/>
                <w:szCs w:val="15"/>
              </w:rPr>
            </w:pPr>
            <w:r>
              <w:rPr>
                <w:rFonts w:ascii="宋体" w:hAnsi="宋体"/>
                <w:sz w:val="15"/>
                <w:szCs w:val="15"/>
              </w:rPr>
            </w:r>
            <w:r/>
          </w:p>
        </w:tc>
        <w:tc>
          <w:tcPr>
            <w:tcW w:w="1985" w:type="dxa"/>
            <w:textDirection w:val="lrTb"/>
            <w:noWrap/>
          </w:tcPr>
          <w:p>
            <w:pPr>
              <w:ind w:firstLine="360"/>
              <w:rPr>
                <w:rFonts w:ascii="宋体" w:hAnsi="宋体"/>
                <w:sz w:val="15"/>
                <w:szCs w:val="15"/>
              </w:rPr>
            </w:pPr>
            <w:r>
              <w:rPr>
                <w:rFonts w:ascii="宋体" w:hAnsi="宋体"/>
                <w:sz w:val="15"/>
                <w:szCs w:val="15"/>
              </w:rPr>
            </w:r>
            <w:r/>
          </w:p>
        </w:tc>
      </w:tr>
      <w:tr>
        <w:trPr>
          <w:trHeight w:val="1498"/>
        </w:trPr>
        <w:tc>
          <w:tcPr>
            <w:tcW w:w="1797" w:type="dxa"/>
            <w:vAlign w:val="center"/>
            <w:textDirection w:val="lrTb"/>
            <w:noWrap/>
          </w:tcPr>
          <w:p>
            <w:pPr>
              <w:jc w:val="center"/>
              <w:rPr>
                <w:rFonts w:ascii="宋体" w:hAnsi="宋体" w:cs="Yu Gothic Light"/>
                <w:b/>
                <w:sz w:val="20"/>
                <w:szCs w:val="18"/>
              </w:rPr>
            </w:pPr>
            <w:r>
              <w:rPr>
                <w:rFonts w:hint="eastAsia" w:ascii="宋体" w:hAnsi="宋体" w:cs="Yu Gothic Light"/>
                <w:sz w:val="20"/>
                <w:szCs w:val="18"/>
              </w:rPr>
              <w:t xml:space="preserve">服务态度评价</w:t>
            </w:r>
            <w:r/>
          </w:p>
          <w:p>
            <w:pPr>
              <w:jc w:val="center"/>
              <w:rPr>
                <w:rFonts w:ascii="宋体" w:hAnsi="宋体" w:cs="Yu Gothic Light"/>
                <w:b/>
                <w:sz w:val="20"/>
                <w:szCs w:val="18"/>
              </w:rPr>
            </w:pPr>
            <w:r>
              <w:rPr>
                <w:rFonts w:hint="eastAsia" w:ascii="宋体" w:hAnsi="宋体" w:cs="Yu Gothic Light"/>
                <w:sz w:val="20"/>
                <w:szCs w:val="18"/>
              </w:rPr>
              <w:t xml:space="preserve">（20分）</w:t>
            </w:r>
            <w:r/>
          </w:p>
        </w:tc>
        <w:tc>
          <w:tcPr>
            <w:tcW w:w="4974" w:type="dxa"/>
            <w:textDirection w:val="lrTb"/>
            <w:noWrap/>
          </w:tcPr>
          <w:p>
            <w:pPr>
              <w:rPr>
                <w:rFonts w:ascii="宋体" w:hAnsi="宋体"/>
                <w:b/>
                <w:sz w:val="18"/>
                <w:szCs w:val="16"/>
              </w:rPr>
            </w:pPr>
            <w:r>
              <w:rPr>
                <w:rFonts w:hint="eastAsia" w:ascii="宋体" w:hAnsi="宋体" w:cs="Yu Gothic Light"/>
                <w:sz w:val="18"/>
                <w:szCs w:val="16"/>
              </w:rPr>
              <w:t xml:space="preserve">1.乙方与甲方能及时沟通，态度良好、诚恳，有问题能及时改正，得18-20分；</w:t>
            </w:r>
            <w:r/>
          </w:p>
          <w:p>
            <w:pPr>
              <w:rPr>
                <w:rFonts w:ascii="宋体" w:hAnsi="宋体"/>
                <w:b/>
                <w:sz w:val="18"/>
                <w:szCs w:val="16"/>
              </w:rPr>
            </w:pPr>
            <w:r>
              <w:rPr>
                <w:rFonts w:hint="eastAsia" w:ascii="宋体" w:hAnsi="宋体" w:cs="Yu Gothic Light"/>
                <w:sz w:val="18"/>
                <w:szCs w:val="16"/>
              </w:rPr>
              <w:t xml:space="preserve">2.态度一般，但与之合作基本不影响食堂工作，有问题整改稍有拖延，得16-17分；</w:t>
            </w:r>
            <w:r/>
          </w:p>
          <w:p>
            <w:pPr>
              <w:rPr>
                <w:rFonts w:ascii="宋体" w:hAnsi="宋体"/>
                <w:b/>
                <w:sz w:val="18"/>
                <w:szCs w:val="16"/>
              </w:rPr>
            </w:pPr>
            <w:r>
              <w:rPr>
                <w:rFonts w:hint="eastAsia" w:ascii="宋体" w:hAnsi="宋体" w:cs="Yu Gothic Light"/>
                <w:sz w:val="18"/>
                <w:szCs w:val="16"/>
              </w:rPr>
              <w:t xml:space="preserve">3.态度恶劣，有欺诈、怠慢行为，影响食堂工作，有问题严重拖延整改，得15分以下。</w:t>
            </w:r>
            <w:r/>
          </w:p>
        </w:tc>
        <w:tc>
          <w:tcPr>
            <w:tcW w:w="1417" w:type="dxa"/>
            <w:textDirection w:val="lrTb"/>
            <w:noWrap/>
          </w:tcPr>
          <w:p>
            <w:pPr>
              <w:ind w:firstLine="360"/>
              <w:rPr>
                <w:rFonts w:ascii="宋体" w:hAnsi="宋体"/>
                <w:sz w:val="15"/>
                <w:szCs w:val="15"/>
              </w:rPr>
            </w:pPr>
            <w:r>
              <w:rPr>
                <w:rFonts w:ascii="宋体" w:hAnsi="宋体"/>
                <w:sz w:val="15"/>
                <w:szCs w:val="15"/>
              </w:rPr>
            </w:r>
            <w:r/>
          </w:p>
        </w:tc>
        <w:tc>
          <w:tcPr>
            <w:tcW w:w="1985" w:type="dxa"/>
            <w:textDirection w:val="lrTb"/>
            <w:noWrap/>
          </w:tcPr>
          <w:p>
            <w:pPr>
              <w:ind w:firstLine="360"/>
              <w:rPr>
                <w:rFonts w:ascii="宋体" w:hAnsi="宋体"/>
                <w:sz w:val="15"/>
                <w:szCs w:val="15"/>
              </w:rPr>
            </w:pPr>
            <w:r>
              <w:rPr>
                <w:rFonts w:ascii="宋体" w:hAnsi="宋体"/>
                <w:sz w:val="15"/>
                <w:szCs w:val="15"/>
              </w:rPr>
            </w:r>
            <w:r/>
          </w:p>
        </w:tc>
      </w:tr>
      <w:tr>
        <w:trPr>
          <w:trHeight w:val="1505"/>
        </w:trPr>
        <w:tc>
          <w:tcPr>
            <w:tcW w:w="1797" w:type="dxa"/>
            <w:vAlign w:val="center"/>
            <w:textDirection w:val="lrTb"/>
            <w:noWrap/>
          </w:tcPr>
          <w:p>
            <w:pPr>
              <w:ind w:firstLine="480"/>
              <w:rPr>
                <w:rFonts w:ascii="宋体" w:hAnsi="宋体"/>
                <w:b/>
                <w:sz w:val="20"/>
                <w:szCs w:val="18"/>
              </w:rPr>
            </w:pPr>
            <w:r>
              <w:rPr>
                <w:rFonts w:hint="eastAsia" w:ascii="宋体" w:hAnsi="宋体" w:cs="Yu Gothic Light"/>
                <w:sz w:val="20"/>
                <w:szCs w:val="18"/>
              </w:rPr>
              <w:t xml:space="preserve">评价说明</w:t>
            </w:r>
            <w:r/>
          </w:p>
        </w:tc>
        <w:tc>
          <w:tcPr>
            <w:gridSpan w:val="3"/>
            <w:tcW w:w="8376" w:type="dxa"/>
            <w:textDirection w:val="lrTb"/>
            <w:noWrap/>
          </w:tcPr>
          <w:p>
            <w:pPr>
              <w:rPr>
                <w:rFonts w:ascii="宋体" w:hAnsi="宋体"/>
                <w:b/>
                <w:bCs/>
                <w:sz w:val="18"/>
                <w:szCs w:val="18"/>
              </w:rPr>
            </w:pPr>
            <w:r>
              <w:rPr>
                <w:rFonts w:ascii="Wingdings 2" w:hAnsi="Wingdings 2" w:eastAsia="Wingdings 2" w:cs="Wingdings 2"/>
                <w:bCs/>
                <w:sz w:val="18"/>
                <w:szCs w:val="18"/>
              </w:rPr>
              <w:t xml:space="preserve">£</w:t>
            </w:r>
            <w:r>
              <w:rPr>
                <w:rFonts w:hint="eastAsia" w:ascii="宋体" w:hAnsi="宋体"/>
                <w:bCs/>
                <w:sz w:val="18"/>
                <w:szCs w:val="18"/>
              </w:rPr>
              <w:t xml:space="preserve">优秀：90-100分；</w:t>
            </w:r>
            <w:r/>
          </w:p>
          <w:p>
            <w:pPr>
              <w:rPr>
                <w:rFonts w:ascii="宋体" w:hAnsi="宋体"/>
                <w:b/>
                <w:bCs/>
                <w:sz w:val="18"/>
                <w:szCs w:val="18"/>
              </w:rPr>
            </w:pPr>
            <w:r>
              <w:rPr>
                <w:rFonts w:ascii="Wingdings 2" w:hAnsi="Wingdings 2" w:eastAsia="Wingdings 2" w:cs="Wingdings 2"/>
                <w:bCs/>
                <w:sz w:val="18"/>
                <w:szCs w:val="18"/>
              </w:rPr>
              <w:t xml:space="preserve">£</w:t>
            </w:r>
            <w:r>
              <w:rPr>
                <w:rFonts w:hint="eastAsia" w:ascii="宋体" w:hAnsi="宋体"/>
                <w:bCs/>
                <w:sz w:val="18"/>
                <w:szCs w:val="18"/>
              </w:rPr>
              <w:t xml:space="preserve">良好：80-89分；</w:t>
            </w:r>
            <w:r/>
          </w:p>
          <w:p>
            <w:pPr>
              <w:rPr>
                <w:rFonts w:ascii="宋体" w:hAnsi="宋体"/>
                <w:b/>
                <w:bCs/>
                <w:sz w:val="18"/>
                <w:szCs w:val="18"/>
              </w:rPr>
            </w:pPr>
            <w:r>
              <w:rPr>
                <w:rFonts w:ascii="Wingdings 2" w:hAnsi="Wingdings 2" w:eastAsia="Wingdings 2" w:cs="Wingdings 2"/>
                <w:bCs/>
                <w:sz w:val="18"/>
                <w:szCs w:val="18"/>
              </w:rPr>
              <w:t xml:space="preserve">£</w:t>
            </w:r>
            <w:r>
              <w:rPr>
                <w:rFonts w:hint="eastAsia" w:ascii="宋体" w:hAnsi="宋体"/>
                <w:bCs/>
                <w:sz w:val="18"/>
                <w:szCs w:val="18"/>
              </w:rPr>
              <w:t xml:space="preserve">不合格：0-79分。</w:t>
            </w:r>
            <w:r/>
          </w:p>
          <w:p>
            <w:pPr>
              <w:ind w:firstLine="360"/>
              <w:rPr>
                <w:rFonts w:ascii="宋体" w:hAnsi="宋体"/>
                <w:szCs w:val="21"/>
              </w:rPr>
            </w:pPr>
            <w:r>
              <w:rPr>
                <w:rFonts w:hint="eastAsia" w:ascii="宋体" w:hAnsi="宋体"/>
                <w:bCs/>
                <w:sz w:val="18"/>
                <w:szCs w:val="18"/>
              </w:rPr>
              <w:t xml:space="preserve">本项目采取三个月履约考核期，如履约考核期考评不合格，甲方有权无条件解除协议。</w:t>
            </w:r>
            <w:r/>
          </w:p>
        </w:tc>
      </w:tr>
    </w:tbl>
    <w:p>
      <w:pPr>
        <w:rPr>
          <w:rFonts w:ascii="宋体" w:hAnsi="宋体" w:cs="Yu Gothic Light"/>
        </w:rPr>
      </w:pPr>
      <w:r>
        <w:rPr>
          <w:rFonts w:ascii="宋体" w:hAnsi="宋体" w:cs="Yu Gothic Light"/>
        </w:rPr>
      </w:r>
      <w:r/>
    </w:p>
    <w:p>
      <w:pPr>
        <w:ind w:firstLine="103"/>
        <w:rPr>
          <w:rFonts w:ascii="宋体" w:hAnsi="宋体" w:cs="Yu Gothic Light"/>
        </w:rPr>
      </w:pPr>
      <w:r>
        <w:rPr>
          <w:rFonts w:hint="eastAsia" w:ascii="宋体" w:hAnsi="宋体" w:cs="Yu Gothic Light"/>
        </w:rPr>
        <w:t xml:space="preserve">甲方盖章：                             乙方盖章：</w:t>
      </w:r>
      <w:r/>
    </w:p>
    <w:p>
      <w:pPr>
        <w:ind w:firstLine="103"/>
        <w:rPr>
          <w:rFonts w:ascii="宋体" w:hAnsi="宋体" w:cs="Yu Gothic Light"/>
        </w:rPr>
      </w:pPr>
      <w:r>
        <w:rPr>
          <w:rFonts w:ascii="宋体" w:hAnsi="宋体" w:cs="Yu Gothic Light"/>
        </w:rPr>
      </w:r>
      <w:r/>
    </w:p>
    <w:p>
      <w:pPr>
        <w:jc w:val="left"/>
        <w:widowControl/>
        <w:rPr>
          <w:rFonts w:ascii="宋体" w:hAnsi="宋体" w:cs="Yu Gothic Light"/>
          <w:sz w:val="18"/>
        </w:rPr>
      </w:pPr>
      <w:r>
        <w:rPr>
          <w:rFonts w:ascii="宋体" w:hAnsi="宋体" w:cs="Yu Gothic Light"/>
          <w:sz w:val="18"/>
        </w:rPr>
        <w:br w:type="page" w:clear="all"/>
      </w:r>
      <w:r/>
    </w:p>
    <w:p>
      <w:pPr>
        <w:ind w:firstLine="88"/>
        <w:rPr>
          <w:rFonts w:ascii="宋体" w:hAnsi="宋体" w:cs="Yu Gothic Light"/>
          <w:sz w:val="18"/>
        </w:rPr>
      </w:pPr>
      <w:r>
        <w:rPr>
          <w:rFonts w:ascii="宋体" w:hAnsi="宋体" w:cs="Yu Gothic Light"/>
          <w:sz w:val="18"/>
        </w:rPr>
      </w:r>
      <w:r/>
    </w:p>
    <w:p>
      <w:pPr>
        <w:jc w:val="center"/>
        <w:spacing w:line="600" w:lineRule="exact"/>
        <w:rPr>
          <w:rFonts w:ascii="宋体" w:hAnsi="宋体" w:cs="宋体"/>
          <w:b/>
          <w:bCs/>
          <w:sz w:val="32"/>
          <w:szCs w:val="32"/>
        </w:rPr>
      </w:pPr>
      <w:r>
        <w:rPr>
          <w:rFonts w:ascii="宋体" w:hAnsi="宋体" w:cs="宋体"/>
          <w:bCs/>
          <w:sz w:val="32"/>
          <w:szCs w:val="32"/>
        </w:rPr>
        <w:t xml:space="preserve">医疗卫生机构廉洁购销合同</w:t>
      </w:r>
      <w:r/>
    </w:p>
    <w:p>
      <w:pPr>
        <w:ind w:firstLine="420"/>
        <w:spacing w:line="600" w:lineRule="exact"/>
        <w:rPr>
          <w:rFonts w:ascii="宋体" w:hAnsi="宋体" w:cs="宋体"/>
          <w:b/>
          <w:bCs/>
        </w:rPr>
      </w:pPr>
      <w:r>
        <w:rPr>
          <w:rFonts w:ascii="宋体" w:hAnsi="宋体" w:cs="宋体"/>
          <w:bCs/>
        </w:rPr>
        <w:t xml:space="preserve">甲方（医疗卫生机构）： 南京市儿童医院</w:t>
      </w:r>
      <w:r/>
    </w:p>
    <w:p>
      <w:pPr>
        <w:ind w:firstLine="420"/>
        <w:spacing w:line="360" w:lineRule="auto"/>
        <w:rPr>
          <w:rFonts w:ascii="宋体" w:hAnsi="宋体" w:cs="宋体"/>
          <w:b/>
          <w:bCs/>
        </w:rPr>
      </w:pPr>
      <w:r>
        <w:rPr>
          <w:rFonts w:ascii="宋体" w:hAnsi="宋体" w:cs="宋体"/>
          <w:bCs/>
        </w:rPr>
        <w:t xml:space="preserve">乙方（企业及其代理人）：</w:t>
      </w:r>
      <w:r>
        <w:rPr>
          <w:rFonts w:hint="eastAsia" w:ascii="宋体" w:hAnsi="宋体" w:cs="宋体"/>
          <w:bCs/>
          <w:sz w:val="24"/>
        </w:rPr>
        <w:t xml:space="preserve"> </w:t>
      </w:r>
      <w:r/>
    </w:p>
    <w:p>
      <w:pPr>
        <w:ind w:firstLine="420"/>
        <w:spacing w:line="360" w:lineRule="auto"/>
        <w:rPr>
          <w:rFonts w:ascii="宋体" w:hAnsi="宋体" w:cs="宋体"/>
          <w:b/>
          <w:bCs/>
        </w:rPr>
      </w:pPr>
      <w:r>
        <w:rPr>
          <w:rFonts w:ascii="宋体" w:hAnsi="宋体" w:cs="宋体"/>
          <w:bCs/>
        </w:rPr>
        <w:t xml:space="preserve">为进一步加强医疗卫生行风建设，规范医疗卫生机构购销行为，有效防范商业贿赂行为，营造公平交易、诚实守信的购销环境，经甲、乙双方协商，同意签订本合同，并共同遵守：</w:t>
      </w:r>
      <w:r/>
    </w:p>
    <w:p>
      <w:pPr>
        <w:ind w:firstLine="420"/>
        <w:spacing w:line="360" w:lineRule="auto"/>
        <w:rPr>
          <w:rFonts w:ascii="宋体" w:hAnsi="宋体" w:cs="宋体"/>
          <w:b/>
          <w:bCs/>
        </w:rPr>
      </w:pPr>
      <w:r>
        <w:rPr>
          <w:rFonts w:ascii="宋体" w:hAnsi="宋体" w:cs="宋体"/>
          <w:bCs/>
        </w:rPr>
        <w:t xml:space="preserve">一、甲乙双方按照《中华人民共和国民法典》及购销合同约定发生购销行为。</w:t>
      </w:r>
      <w:r/>
    </w:p>
    <w:p>
      <w:pPr>
        <w:ind w:firstLine="420"/>
        <w:spacing w:line="360" w:lineRule="auto"/>
        <w:rPr>
          <w:rFonts w:ascii="宋体" w:hAnsi="宋体" w:cs="宋体"/>
          <w:b/>
          <w:bCs/>
        </w:rPr>
      </w:pPr>
      <w:r>
        <w:rPr>
          <w:rFonts w:ascii="宋体" w:hAnsi="宋体" w:cs="宋体"/>
          <w:bCs/>
        </w:rPr>
        <w:t xml:space="preserve">二、甲方应当严格执行购销合同项目的验收、入库制度，对产品及发票进行查验，不得违反有关规定合同外采购、违价采购、从非规定渠道采购。</w:t>
      </w:r>
      <w:r/>
    </w:p>
    <w:p>
      <w:pPr>
        <w:ind w:firstLine="420"/>
        <w:spacing w:line="360" w:lineRule="auto"/>
        <w:rPr>
          <w:rFonts w:ascii="宋体" w:hAnsi="宋体" w:cs="宋体"/>
          <w:b/>
          <w:bCs/>
        </w:rPr>
      </w:pPr>
      <w:r>
        <w:rPr>
          <w:rFonts w:ascii="宋体" w:hAnsi="宋体" w:cs="宋体"/>
          <w:bCs/>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r>
        <w:rPr>
          <w:rFonts w:ascii="宋体" w:hAnsi="宋体" w:cs="宋体"/>
          <w:bCs/>
        </w:rPr>
        <w:t xml:space="preserve">予退</w:t>
      </w:r>
      <w:r>
        <w:rPr>
          <w:rFonts w:ascii="宋体" w:hAnsi="宋体" w:cs="宋体"/>
          <w:bCs/>
        </w:rPr>
        <w:t xml:space="preserve">还，无法退还的，有责任如实向有关纪检监察机关或医院纪律监督部门反映情况。</w:t>
      </w:r>
      <w:r/>
    </w:p>
    <w:p>
      <w:pPr>
        <w:ind w:firstLine="420"/>
        <w:spacing w:line="360" w:lineRule="auto"/>
        <w:rPr>
          <w:rFonts w:ascii="宋体" w:hAnsi="宋体" w:cs="宋体"/>
          <w:b/>
          <w:bCs/>
        </w:rPr>
      </w:pPr>
      <w:r>
        <w:rPr>
          <w:rFonts w:ascii="宋体" w:hAnsi="宋体" w:cs="宋体"/>
          <w:bCs/>
        </w:rPr>
        <w:t xml:space="preserve">四、乙方不得以回扣、宴请等方式影响甲方及甲方工作人员采购货物、服务的选择权，不得在学术和公务活动中提供旅游、超标准支付食宿费用。</w:t>
      </w:r>
      <w:r/>
    </w:p>
    <w:p>
      <w:pPr>
        <w:ind w:firstLine="420"/>
        <w:spacing w:line="360" w:lineRule="auto"/>
        <w:rPr>
          <w:rFonts w:ascii="宋体" w:hAnsi="宋体" w:cs="宋体"/>
          <w:b/>
          <w:bCs/>
        </w:rPr>
      </w:pPr>
      <w:r>
        <w:rPr>
          <w:rFonts w:ascii="宋体" w:hAnsi="宋体" w:cs="宋体"/>
          <w:bCs/>
        </w:rPr>
        <w:t xml:space="preserve">五、乙方指定</w:t>
      </w:r>
      <w:r>
        <w:rPr>
          <w:rFonts w:hint="eastAsia" w:ascii="宋体" w:hAnsi="宋体" w:cs="宋体"/>
          <w:bCs/>
          <w:u w:val="single"/>
        </w:rPr>
        <w:t xml:space="preserve">                      </w:t>
      </w:r>
      <w:r>
        <w:rPr>
          <w:rFonts w:ascii="宋体" w:hAnsi="宋体" w:cs="宋体"/>
          <w:bCs/>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p>
    <w:p>
      <w:pPr>
        <w:ind w:firstLine="420"/>
        <w:spacing w:line="360" w:lineRule="auto"/>
        <w:rPr>
          <w:rFonts w:ascii="宋体" w:hAnsi="宋体" w:cs="宋体"/>
          <w:b/>
          <w:bCs/>
        </w:rPr>
      </w:pPr>
      <w:r>
        <w:rPr>
          <w:rFonts w:ascii="宋体" w:hAnsi="宋体" w:cs="宋体"/>
          <w:bCs/>
        </w:rPr>
        <w:t xml:space="preserve">六、乙方如违反本合同，一经发现，甲方有权终止购销合同，并参照《国家卫生计生委关于建立医药购销领域商业贿赂不良记录的规定》（国</w:t>
      </w:r>
      <w:r>
        <w:rPr>
          <w:rFonts w:ascii="宋体" w:hAnsi="宋体" w:cs="宋体"/>
          <w:bCs/>
        </w:rPr>
        <w:t xml:space="preserve">卫法制发</w:t>
      </w:r>
      <w:r>
        <w:rPr>
          <w:rFonts w:ascii="宋体" w:hAnsi="宋体" w:cs="宋体"/>
          <w:bCs/>
        </w:rPr>
        <w:t xml:space="preserve">〔2013〕50号）相关规定予以惩戒。</w:t>
      </w:r>
      <w:r/>
    </w:p>
    <w:p>
      <w:pPr>
        <w:ind w:firstLine="420"/>
        <w:rPr>
          <w:rFonts w:ascii="宋体" w:hAnsi="宋体" w:cs="宋体"/>
          <w:b/>
          <w:bCs/>
        </w:rPr>
      </w:pPr>
      <w:r>
        <w:rPr>
          <w:rFonts w:ascii="宋体" w:hAnsi="宋体" w:cs="宋体"/>
          <w:bCs/>
        </w:rPr>
        <w:t xml:space="preserve">七、本合同作为采购项目：</w:t>
      </w:r>
      <w:r>
        <w:rPr>
          <w:rFonts w:hint="eastAsia" w:ascii="宋体" w:hAnsi="宋体" w:cs="宋体"/>
          <w:bCs/>
          <w:u w:val="single"/>
        </w:rPr>
        <w:t xml:space="preserve">                              </w:t>
      </w:r>
      <w:r>
        <w:rPr>
          <w:rFonts w:ascii="宋体" w:hAnsi="宋体" w:cs="宋体"/>
          <w:bCs/>
        </w:rPr>
        <w:t xml:space="preserve">购销合同的重要组成部分。</w:t>
      </w:r>
      <w:r/>
    </w:p>
    <w:p>
      <w:pPr>
        <w:ind w:firstLine="420"/>
        <w:spacing w:line="360" w:lineRule="auto"/>
        <w:rPr>
          <w:rFonts w:ascii="宋体" w:hAnsi="宋体" w:cs="宋体"/>
          <w:b/>
          <w:bCs/>
        </w:rPr>
      </w:pPr>
      <w:r>
        <w:rPr>
          <w:rFonts w:ascii="宋体" w:hAnsi="宋体" w:cs="宋体"/>
          <w:bCs/>
        </w:rPr>
        <w:t xml:space="preserve">八、本合同自签订之日起生效；本合同一式三份，甲方两份（甲方纪律监督部门执一份）、乙方一份，具有同等法律效力。</w:t>
      </w:r>
      <w:r/>
    </w:p>
    <w:p>
      <w:pPr>
        <w:ind w:firstLine="422"/>
        <w:spacing w:line="360" w:lineRule="auto"/>
        <w:rPr>
          <w:rFonts w:ascii="宋体" w:hAnsi="宋体" w:cs="宋体"/>
          <w:b/>
          <w:bCs/>
        </w:rPr>
      </w:pPr>
      <w:r>
        <w:rPr>
          <w:rFonts w:ascii="宋体" w:hAnsi="宋体" w:cs="宋体"/>
          <w:b/>
          <w:bCs/>
        </w:rPr>
      </w:r>
      <w:r/>
    </w:p>
    <w:p>
      <w:pPr>
        <w:ind w:left="5355" w:hanging="4935"/>
        <w:spacing w:line="360" w:lineRule="auto"/>
        <w:rPr>
          <w:rFonts w:ascii="宋体" w:hAnsi="宋体" w:cs="宋体"/>
          <w:b/>
          <w:bCs/>
        </w:rPr>
      </w:pPr>
      <w:r>
        <w:rPr>
          <w:rFonts w:ascii="宋体" w:hAnsi="宋体" w:cs="宋体"/>
          <w:bCs/>
        </w:rPr>
        <w:t xml:space="preserve">甲方（盖章）：                         乙方（盖章）：</w:t>
      </w:r>
      <w:r/>
    </w:p>
    <w:p>
      <w:pPr>
        <w:ind w:left="5357" w:hanging="422"/>
        <w:spacing w:line="360" w:lineRule="auto"/>
        <w:rPr>
          <w:rFonts w:ascii="宋体" w:hAnsi="宋体" w:cs="宋体"/>
          <w:b/>
          <w:bCs/>
        </w:rPr>
      </w:pPr>
      <w:r>
        <w:rPr>
          <w:rFonts w:ascii="宋体" w:hAnsi="宋体" w:cs="宋体"/>
          <w:b/>
          <w:bCs/>
        </w:rPr>
      </w:r>
      <w:r/>
    </w:p>
    <w:p>
      <w:pPr>
        <w:ind w:firstLine="420"/>
        <w:spacing w:line="360" w:lineRule="auto"/>
        <w:rPr>
          <w:rFonts w:ascii="宋体" w:hAnsi="宋体" w:cs="宋体"/>
          <w:b/>
          <w:bCs/>
        </w:rPr>
      </w:pPr>
      <w:r>
        <w:rPr>
          <w:rFonts w:ascii="宋体" w:hAnsi="宋体" w:cs="宋体"/>
          <w:bCs/>
        </w:rPr>
        <w:t xml:space="preserve">法定代表人（负责人）：                 法定代表人（负责人）：</w:t>
      </w:r>
      <w:r/>
    </w:p>
    <w:p>
      <w:pPr>
        <w:ind w:firstLine="420"/>
        <w:spacing w:line="360" w:lineRule="auto"/>
        <w:rPr>
          <w:rFonts w:ascii="宋体" w:hAnsi="宋体" w:cs="宋体"/>
          <w:b/>
          <w:bCs/>
        </w:rPr>
      </w:pPr>
      <w:r>
        <w:rPr>
          <w:rFonts w:ascii="宋体" w:hAnsi="宋体" w:cs="宋体"/>
          <w:bCs/>
        </w:rPr>
        <w:t xml:space="preserve">经办人签名：                           经办人签名：</w:t>
      </w:r>
      <w:r/>
    </w:p>
    <w:p>
      <w:pPr>
        <w:ind w:firstLine="735"/>
        <w:spacing w:line="360" w:lineRule="auto"/>
        <w:rPr>
          <w:rFonts w:hAnsi="宋体" w:cs="宋体"/>
          <w:b/>
          <w:bCs/>
          <w:sz w:val="24"/>
        </w:rPr>
      </w:pPr>
      <w:r>
        <w:rPr>
          <w:rFonts w:ascii="宋体" w:hAnsi="宋体" w:cs="宋体"/>
          <w:bCs/>
        </w:rPr>
        <w:t xml:space="preserve">年   月   日                            年   月  日</w:t>
      </w:r>
      <w:r/>
    </w:p>
    <w:p>
      <w:pPr>
        <w:rPr>
          <w:rFonts w:ascii="宋体" w:hAnsi="宋体" w:cs="宋体"/>
          <w:sz w:val="24"/>
        </w:rPr>
      </w:pPr>
      <w:r>
        <w:rPr>
          <w:rFonts w:hint="eastAsia" w:ascii="宋体" w:hAnsi="宋体" w:cs="宋体"/>
          <w:b/>
          <w:bCs/>
          <w:sz w:val="32"/>
          <w:szCs w:val="32"/>
        </w:rPr>
        <w:br w:type="page" w:clear="all"/>
      </w:r>
      <w:r/>
    </w:p>
    <w:p>
      <w:pPr>
        <w:jc w:val="center"/>
        <w:widowControl/>
        <w:rPr>
          <w:rFonts w:ascii="宋体" w:hAnsi="宋体" w:cs="宋体"/>
          <w:b/>
          <w:sz w:val="32"/>
          <w:szCs w:val="32"/>
        </w:rPr>
        <w:outlineLvl w:val="0"/>
      </w:pPr>
      <w:r/>
      <w:bookmarkStart w:id="157" w:name="_Toc16162"/>
      <w:r>
        <w:rPr>
          <w:rFonts w:hint="eastAsia" w:ascii="宋体" w:hAnsi="宋体" w:cs="宋体"/>
          <w:b/>
          <w:sz w:val="32"/>
          <w:szCs w:val="32"/>
        </w:rPr>
        <w:t xml:space="preserve">第四章  采购需求</w:t>
      </w:r>
      <w:bookmarkEnd w:id="157"/>
      <w:r/>
      <w:r/>
    </w:p>
    <w:p>
      <w:pPr>
        <w:rPr>
          <w:rFonts w:ascii="宋体" w:hAnsi="宋体" w:cs="宋体"/>
          <w:szCs w:val="21"/>
        </w:rPr>
      </w:pPr>
      <w:r>
        <w:rPr>
          <w:rFonts w:ascii="宋体" w:hAnsi="宋体" w:cs="宋体"/>
          <w:szCs w:val="21"/>
        </w:rPr>
      </w:r>
      <w:r/>
    </w:p>
    <w:p>
      <w:pPr>
        <w:rPr>
          <w:rFonts w:ascii="宋体" w:hAnsi="宋体"/>
          <w:color w:val="000000"/>
          <w:sz w:val="24"/>
        </w:rPr>
      </w:pPr>
      <w:r>
        <w:rPr>
          <w:rFonts w:hint="eastAsia" w:ascii="宋体" w:hAnsi="宋体"/>
          <w:color w:val="000000"/>
          <w:sz w:val="24"/>
        </w:rPr>
        <w:t xml:space="preserve">项目属性：货物类项目。</w:t>
      </w:r>
      <w:r/>
    </w:p>
    <w:p>
      <w:pPr>
        <w:jc w:val="center"/>
        <w:rPr>
          <w:rFonts w:ascii="宋体" w:hAnsi="宋体"/>
          <w:b/>
          <w:bCs/>
          <w:color w:val="000000"/>
          <w:sz w:val="28"/>
          <w:szCs w:val="28"/>
        </w:rPr>
      </w:pPr>
      <w:r>
        <w:rPr>
          <w:rFonts w:ascii="宋体" w:hAnsi="宋体"/>
          <w:b/>
          <w:bCs/>
          <w:color w:val="000000"/>
          <w:sz w:val="28"/>
          <w:szCs w:val="28"/>
        </w:rPr>
      </w:r>
      <w:r/>
    </w:p>
    <w:p>
      <w:pPr>
        <w:pStyle w:val="1032"/>
        <w:numPr>
          <w:ilvl w:val="0"/>
          <w:numId w:val="5"/>
        </w:numPr>
        <w:ind w:hanging="562"/>
        <w:rPr>
          <w:rFonts w:cs="宋体"/>
          <w:sz w:val="24"/>
          <w:szCs w:val="24"/>
        </w:rPr>
        <w:outlineLvl w:val="1"/>
      </w:pPr>
      <w:r/>
      <w:bookmarkStart w:id="158" w:name="_Toc17987"/>
      <w:r>
        <w:rPr>
          <w:rFonts w:hint="eastAsia" w:cs="宋体"/>
          <w:sz w:val="24"/>
          <w:szCs w:val="24"/>
        </w:rPr>
        <w:t xml:space="preserve">项目概况</w:t>
      </w:r>
      <w:bookmarkEnd w:id="158"/>
      <w:r/>
      <w:r/>
    </w:p>
    <w:p>
      <w:pPr>
        <w:pStyle w:val="1035"/>
        <w:numPr>
          <w:ilvl w:val="0"/>
          <w:numId w:val="6"/>
        </w:numPr>
        <w:ind w:left="0" w:firstLine="850"/>
        <w:spacing w:line="360" w:lineRule="auto"/>
        <w:tabs>
          <w:tab w:val="left" w:pos="851" w:leader="none"/>
        </w:tabs>
        <w:rPr>
          <w:rFonts w:cs="宋体"/>
          <w:sz w:val="24"/>
          <w:szCs w:val="24"/>
        </w:rPr>
      </w:pPr>
      <w:r>
        <w:rPr>
          <w:rFonts w:hint="eastAsia" w:cs="宋体"/>
          <w:sz w:val="24"/>
          <w:szCs w:val="24"/>
        </w:rPr>
        <w:t xml:space="preserve">南京市儿童医院两院区（广州路院区、河西院区）食堂，现遴选特医奶粉（乳蛋白深度水解配方</w:t>
      </w:r>
      <w:r>
        <w:rPr>
          <w:rFonts w:hint="eastAsia" w:cs="宋体"/>
          <w:sz w:val="24"/>
          <w:szCs w:val="24"/>
        </w:rPr>
        <w:t xml:space="preserve">奶</w:t>
      </w:r>
      <w:r>
        <w:rPr>
          <w:rFonts w:hint="eastAsia" w:cs="宋体"/>
          <w:sz w:val="24"/>
          <w:szCs w:val="24"/>
        </w:rPr>
        <w:t xml:space="preserve">粉）供应商，入围投标供应商1家，供应广州路院区、河西院区上述奶粉。</w:t>
      </w:r>
      <w:r/>
    </w:p>
    <w:p>
      <w:pPr>
        <w:pStyle w:val="1035"/>
        <w:numPr>
          <w:ilvl w:val="0"/>
          <w:numId w:val="6"/>
        </w:numPr>
        <w:ind w:left="0" w:firstLine="850"/>
        <w:spacing w:line="360" w:lineRule="auto"/>
        <w:tabs>
          <w:tab w:val="left" w:pos="851" w:leader="none"/>
        </w:tabs>
        <w:rPr>
          <w:rFonts w:cs="宋体"/>
          <w:sz w:val="24"/>
          <w:szCs w:val="24"/>
        </w:rPr>
      </w:pPr>
      <w:r>
        <w:rPr>
          <w:rFonts w:hint="eastAsia" w:cs="宋体"/>
          <w:sz w:val="24"/>
          <w:szCs w:val="24"/>
        </w:rPr>
        <w:t xml:space="preserve">项目服务期限为一年，前三个月为履约考核期，如履约考核期考评得分低于80分，则考评不合格，如履约考核期考评不合格，除承担约定的违约责任外，采购人有权终止合同。</w:t>
      </w:r>
      <w:r/>
    </w:p>
    <w:p>
      <w:pPr>
        <w:pStyle w:val="1035"/>
        <w:numPr>
          <w:ilvl w:val="0"/>
          <w:numId w:val="6"/>
        </w:numPr>
        <w:ind w:left="0" w:firstLine="850"/>
        <w:spacing w:line="360" w:lineRule="auto"/>
        <w:tabs>
          <w:tab w:val="left" w:pos="851" w:leader="none"/>
        </w:tabs>
        <w:rPr>
          <w:rFonts w:cs="宋体"/>
          <w:sz w:val="24"/>
          <w:szCs w:val="24"/>
        </w:rPr>
      </w:pPr>
      <w:r>
        <w:rPr>
          <w:rFonts w:hint="eastAsia" w:cs="宋体"/>
          <w:sz w:val="24"/>
          <w:szCs w:val="24"/>
        </w:rPr>
        <w:t xml:space="preserve">合同期内，如果中标人放弃履行合同，需提前1个月告之采购人并保供至采购人寻得新的供应商。采购人保留追究原供应商责任的权力。对于拒不履行合同或恶意放弃合同的中标人，采购人将向相应部门反映相关情况。</w:t>
      </w:r>
      <w:r/>
    </w:p>
    <w:tbl>
      <w:tblPr>
        <w:tblpPr w:horzAnchor="page" w:tblpX="1612" w:vertAnchor="text" w:tblpY="475" w:leftFromText="180" w:topFromText="0" w:rightFromText="180" w:bottomFromText="0"/>
        <w:tblW w:w="90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13"/>
        <w:gridCol w:w="3719"/>
        <w:gridCol w:w="1664"/>
        <w:gridCol w:w="1881"/>
      </w:tblGrid>
      <w:tr>
        <w:trPr>
          <w:trHeight w:val="695"/>
        </w:trPr>
        <w:tc>
          <w:tcPr>
            <w:shd w:val="clear" w:color="auto" w:fill="auto"/>
            <w:tcBorders>
              <w:bottom w:val="single" w:color="auto" w:sz="4" w:space="0"/>
            </w:tcBorders>
            <w:tcW w:w="1813"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719"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品种</w:t>
            </w:r>
            <w:r/>
          </w:p>
        </w:tc>
        <w:tc>
          <w:tcPr>
            <w:shd w:val="clear" w:color="auto" w:fill="auto"/>
            <w:tcBorders>
              <w:top w:val="single" w:color="auto" w:sz="4" w:space="0"/>
              <w:left w:val="none" w:color="000000" w:sz="4" w:space="0"/>
              <w:bottom w:val="single" w:color="auto" w:sz="4" w:space="0"/>
              <w:right w:val="single" w:color="auto" w:sz="4" w:space="0"/>
            </w:tcBorders>
            <w:tcW w:w="1664" w:type="dxa"/>
            <w:vAlign w:val="center"/>
            <w:textDirection w:val="lrTb"/>
            <w:noWrap w:val="false"/>
          </w:tcPr>
          <w:p>
            <w:pPr>
              <w:jc w:val="center"/>
              <w:rPr>
                <w:rFonts w:ascii="宋体" w:hAnsi="宋体" w:cs="宋体"/>
                <w:sz w:val="24"/>
              </w:rPr>
            </w:pPr>
            <w:r>
              <w:rPr>
                <w:rFonts w:hint="eastAsia" w:ascii="宋体" w:hAnsi="宋体" w:cs="宋体"/>
                <w:sz w:val="24"/>
              </w:rPr>
              <w:t xml:space="preserve">参考规格</w:t>
            </w:r>
            <w:r/>
          </w:p>
        </w:tc>
        <w:tc>
          <w:tcPr>
            <w:tcBorders>
              <w:bottom w:val="single" w:color="auto" w:sz="4" w:space="0"/>
            </w:tcBorders>
            <w:tcW w:w="188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报价</w:t>
            </w:r>
            <w:r/>
          </w:p>
          <w:p>
            <w:pPr>
              <w:jc w:val="center"/>
              <w:widowControl/>
              <w:rPr>
                <w:rFonts w:ascii="宋体" w:hAnsi="宋体" w:cs="宋体"/>
                <w:sz w:val="24"/>
              </w:rPr>
            </w:pPr>
            <w:r>
              <w:rPr>
                <w:rFonts w:hint="eastAsia" w:ascii="宋体" w:hAnsi="宋体" w:cs="宋体"/>
                <w:sz w:val="24"/>
              </w:rPr>
              <w:t xml:space="preserve">（</w:t>
            </w:r>
            <w:r>
              <w:rPr>
                <w:rFonts w:hint="eastAsia" w:ascii="宋体" w:hAnsi="宋体" w:cs="宋体"/>
                <w:sz w:val="24"/>
              </w:rPr>
              <w:t xml:space="preserve">元/千克</w:t>
            </w:r>
            <w:r>
              <w:rPr>
                <w:rFonts w:hint="eastAsia" w:ascii="宋体" w:hAnsi="宋体" w:cs="宋体"/>
                <w:sz w:val="24"/>
              </w:rPr>
              <w:t xml:space="preserve">）</w:t>
            </w:r>
            <w:r/>
          </w:p>
        </w:tc>
      </w:tr>
      <w:tr>
        <w:trPr>
          <w:trHeight w:val="502"/>
        </w:trPr>
        <w:tc>
          <w:tcPr>
            <w:shd w:val="clear" w:color="auto" w:fill="auto"/>
            <w:tcBorders>
              <w:top w:val="single" w:color="auto" w:sz="4" w:space="0"/>
              <w:bottom w:val="single" w:color="auto" w:sz="4" w:space="0"/>
              <w:right w:val="single" w:color="auto" w:sz="4" w:space="0"/>
            </w:tcBorders>
            <w:tcW w:w="1813"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719" w:type="dxa"/>
            <w:vAlign w:val="center"/>
            <w:textDirection w:val="lrTb"/>
            <w:noWrap w:val="false"/>
          </w:tcPr>
          <w:p>
            <w:pPr>
              <w:jc w:val="center"/>
              <w:rPr>
                <w:rFonts w:ascii="宋体" w:hAnsi="宋体" w:cs="宋体"/>
                <w:sz w:val="24"/>
              </w:rPr>
            </w:pPr>
            <w:r>
              <w:rPr>
                <w:rFonts w:hint="eastAsia" w:ascii="宋体" w:hAnsi="宋体" w:cs="宋体"/>
                <w:sz w:val="24"/>
              </w:rPr>
              <w:t xml:space="preserve">乳蛋白深度水解配方</w:t>
            </w:r>
            <w:r>
              <w:rPr>
                <w:rFonts w:hint="eastAsia" w:ascii="宋体" w:hAnsi="宋体" w:cs="宋体"/>
                <w:sz w:val="24"/>
              </w:rPr>
              <w:t xml:space="preserve">奶</w:t>
            </w:r>
            <w:r>
              <w:rPr>
                <w:rFonts w:hint="eastAsia" w:ascii="宋体" w:hAnsi="宋体" w:cs="宋体"/>
                <w:sz w:val="24"/>
              </w:rPr>
              <w:t xml:space="preserve">粉</w:t>
            </w:r>
            <w:r/>
          </w:p>
        </w:tc>
        <w:tc>
          <w:tcPr>
            <w:shd w:val="clear" w:color="auto" w:fill="auto"/>
            <w:tcBorders>
              <w:top w:val="single" w:color="auto" w:sz="4" w:space="0"/>
              <w:left w:val="single" w:color="auto" w:sz="4" w:space="0"/>
              <w:bottom w:val="single" w:color="auto" w:sz="4" w:space="0"/>
              <w:right w:val="single" w:color="auto" w:sz="4" w:space="0"/>
            </w:tcBorders>
            <w:tcW w:w="1664" w:type="dxa"/>
            <w:vAlign w:val="center"/>
            <w:textDirection w:val="lrTb"/>
            <w:noWrap w:val="false"/>
          </w:tcPr>
          <w:p>
            <w:pPr>
              <w:jc w:val="center"/>
              <w:rPr>
                <w:rFonts w:ascii="宋体" w:hAnsi="宋体" w:cs="宋体"/>
                <w:sz w:val="24"/>
              </w:rPr>
            </w:pPr>
            <w:r>
              <w:rPr>
                <w:rFonts w:hint="eastAsia" w:ascii="宋体" w:hAnsi="宋体" w:cs="宋体"/>
                <w:sz w:val="24"/>
              </w:rPr>
              <w:t xml:space="preserve">400克/听</w:t>
            </w:r>
            <w:r/>
          </w:p>
        </w:tc>
        <w:tc>
          <w:tcPr>
            <w:tcBorders>
              <w:top w:val="single" w:color="auto" w:sz="4" w:space="0"/>
              <w:left w:val="single" w:color="auto" w:sz="4" w:space="0"/>
              <w:bottom w:val="single" w:color="auto" w:sz="4" w:space="0"/>
            </w:tcBorders>
            <w:tcW w:w="1881"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pStyle w:val="1035"/>
        <w:numPr>
          <w:ilvl w:val="0"/>
          <w:numId w:val="6"/>
        </w:numPr>
        <w:ind w:left="0" w:firstLine="850"/>
        <w:spacing w:line="360" w:lineRule="auto"/>
        <w:tabs>
          <w:tab w:val="left" w:pos="851" w:leader="none"/>
        </w:tabs>
        <w:rPr>
          <w:rFonts w:cs="宋体"/>
          <w:sz w:val="24"/>
          <w:szCs w:val="24"/>
        </w:rPr>
      </w:pPr>
      <w:r>
        <w:rPr>
          <w:rFonts w:hint="eastAsia" w:cs="宋体"/>
          <w:sz w:val="24"/>
          <w:szCs w:val="24"/>
        </w:rPr>
        <w:t xml:space="preserve">采购清单</w:t>
      </w:r>
      <w:r/>
    </w:p>
    <w:p>
      <w:pPr>
        <w:ind w:firstLine="720"/>
        <w:rPr>
          <w:rFonts w:ascii="宋体" w:hAnsi="宋体" w:cs="宋体"/>
          <w:sz w:val="24"/>
        </w:rPr>
      </w:pPr>
      <w:r>
        <w:rPr>
          <w:rFonts w:hint="eastAsia" w:ascii="宋体" w:hAnsi="宋体" w:cs="宋体"/>
          <w:sz w:val="24"/>
        </w:rPr>
        <w:t xml:space="preserve">备注：0月龄-12月龄特殊医用配方奶粉的主要营养成份参数，请参照中华人民共和国国家标准《食品安全国家标准特殊医学用途婴儿配方食品通则》GB25596-2010。</w:t>
      </w:r>
      <w:r/>
    </w:p>
    <w:p>
      <w:pPr>
        <w:pStyle w:val="1032"/>
        <w:numPr>
          <w:ilvl w:val="0"/>
          <w:numId w:val="5"/>
        </w:numPr>
        <w:ind w:hanging="562"/>
        <w:rPr>
          <w:rFonts w:cs="宋体"/>
          <w:sz w:val="24"/>
          <w:szCs w:val="24"/>
        </w:rPr>
        <w:outlineLvl w:val="1"/>
      </w:pPr>
      <w:r>
        <w:rPr>
          <w:rFonts w:hint="eastAsia" w:cs="宋体"/>
          <w:sz w:val="24"/>
          <w:szCs w:val="24"/>
        </w:rPr>
        <w:t xml:space="preserve">质量要求</w:t>
      </w:r>
      <w:r/>
    </w:p>
    <w:p>
      <w:pPr>
        <w:pStyle w:val="1032"/>
        <w:ind w:left="0" w:firstLine="480"/>
        <w:jc w:val="left"/>
        <w:spacing w:line="360" w:lineRule="auto"/>
        <w:rPr>
          <w:rFonts w:cs="宋体"/>
          <w:b w:val="0"/>
          <w:sz w:val="24"/>
          <w:szCs w:val="24"/>
        </w:rPr>
      </w:pPr>
      <w:r>
        <w:rPr>
          <w:rFonts w:hint="eastAsia" w:cs="宋体"/>
          <w:b w:val="0"/>
          <w:sz w:val="24"/>
          <w:szCs w:val="24"/>
        </w:rPr>
        <w:t xml:space="preserve">1</w:t>
      </w:r>
      <w:r>
        <w:rPr>
          <w:rFonts w:hint="eastAsia" w:cs="宋体"/>
          <w:sz w:val="24"/>
        </w:rPr>
        <w:t xml:space="preserve">、</w:t>
      </w:r>
      <w:r>
        <w:rPr>
          <w:rFonts w:hint="eastAsia" w:cs="宋体"/>
          <w:b w:val="0"/>
          <w:sz w:val="24"/>
          <w:szCs w:val="24"/>
        </w:rPr>
        <w:t xml:space="preserve">质量标准</w:t>
      </w:r>
      <w:r/>
    </w:p>
    <w:p>
      <w:pPr>
        <w:ind w:firstLine="480"/>
        <w:spacing w:line="360" w:lineRule="auto"/>
        <w:rPr>
          <w:rFonts w:ascii="宋体" w:hAnsi="宋体" w:cs="宋体"/>
          <w:sz w:val="24"/>
        </w:rPr>
      </w:pPr>
      <w:r>
        <w:rPr>
          <w:rFonts w:hint="eastAsia" w:ascii="宋体" w:hAnsi="宋体" w:cs="宋体"/>
          <w:sz w:val="24"/>
        </w:rPr>
        <w:t xml:space="preserve">1.1投标人保证供给采购人的商品符合国家相关质量标准，所有商品均具备应有的资质和检验检疫合格证。</w:t>
      </w:r>
      <w:r/>
    </w:p>
    <w:p>
      <w:pPr>
        <w:ind w:firstLine="480"/>
        <w:spacing w:line="360" w:lineRule="auto"/>
        <w:rPr>
          <w:rFonts w:ascii="宋体" w:hAnsi="宋体" w:cs="宋体"/>
          <w:sz w:val="24"/>
        </w:rPr>
      </w:pPr>
      <w:r>
        <w:rPr>
          <w:rFonts w:hint="eastAsia" w:ascii="宋体" w:hAnsi="宋体" w:cs="宋体"/>
          <w:sz w:val="24"/>
        </w:rPr>
        <w:t xml:space="preserve">1.2 产品质量符合《中华人民共和国农产品质量安全法》、《中华人民共和国食品安全法》相关要求。遵守国家和各级主管部门对于食品流通的相关法律法规及国家检验检疫的要求，不得出售假冒伪劣、过期变质的产品，各种产品质量均符合国家有关标准。</w:t>
      </w:r>
      <w:r/>
    </w:p>
    <w:p>
      <w:pPr>
        <w:ind w:firstLine="480"/>
        <w:spacing w:line="360" w:lineRule="auto"/>
        <w:rPr>
          <w:rFonts w:ascii="宋体" w:hAnsi="宋体" w:cs="宋体"/>
          <w:sz w:val="24"/>
        </w:rPr>
      </w:pPr>
      <w:r>
        <w:rPr>
          <w:rFonts w:hint="eastAsia" w:ascii="宋体" w:hAnsi="宋体" w:cs="宋体"/>
          <w:sz w:val="24"/>
        </w:rPr>
        <w:t xml:space="preserve">1.3 质量要求、技术标准、供方对质量负责的条件和期限以国家标准为准。</w:t>
      </w:r>
      <w:r/>
    </w:p>
    <w:p>
      <w:pPr>
        <w:ind w:firstLine="480"/>
        <w:spacing w:line="360" w:lineRule="auto"/>
        <w:rPr>
          <w:rFonts w:ascii="宋体" w:hAnsi="宋体" w:cs="宋体"/>
          <w:sz w:val="24"/>
        </w:rPr>
      </w:pPr>
      <w:r>
        <w:rPr>
          <w:rFonts w:hint="eastAsia" w:ascii="宋体" w:hAnsi="宋体" w:cs="宋体"/>
          <w:sz w:val="24"/>
        </w:rPr>
        <w:t xml:space="preserve">1.4 通用质量要求 </w:t>
      </w:r>
      <w:r/>
    </w:p>
    <w:p>
      <w:pPr>
        <w:ind w:firstLine="480"/>
        <w:spacing w:line="360" w:lineRule="auto"/>
        <w:rPr>
          <w:rFonts w:ascii="宋体" w:hAnsi="宋体" w:cs="宋体"/>
          <w:sz w:val="24"/>
        </w:rPr>
      </w:pPr>
      <w:r>
        <w:rPr>
          <w:rFonts w:hint="eastAsia" w:ascii="宋体" w:hAnsi="宋体" w:cs="宋体"/>
          <w:sz w:val="24"/>
        </w:rPr>
        <w:t xml:space="preserve">1.4.1禁止供应：腐败变质、油脂酸败、霉变、生虫、污秽不洁、混油异物或其他感官性状异常，对人体有害的。</w:t>
      </w:r>
      <w:r/>
    </w:p>
    <w:p>
      <w:pPr>
        <w:ind w:firstLine="480"/>
        <w:spacing w:line="360" w:lineRule="auto"/>
        <w:rPr>
          <w:rFonts w:ascii="宋体" w:hAnsi="宋体" w:cs="宋体"/>
          <w:sz w:val="24"/>
        </w:rPr>
      </w:pPr>
      <w:r>
        <w:rPr>
          <w:rFonts w:hint="eastAsia" w:ascii="宋体" w:hAnsi="宋体" w:cs="宋体"/>
          <w:sz w:val="24"/>
        </w:rPr>
        <w:t xml:space="preserve">1.4.2禁止供应：含有毒、有害物质或被有害物质污染，对人身体健康有害的。</w:t>
      </w:r>
      <w:r/>
    </w:p>
    <w:p>
      <w:pPr>
        <w:ind w:firstLine="480"/>
        <w:spacing w:line="360" w:lineRule="auto"/>
        <w:rPr>
          <w:rFonts w:ascii="宋体" w:hAnsi="宋体" w:cs="宋体"/>
          <w:sz w:val="24"/>
        </w:rPr>
      </w:pPr>
      <w:r>
        <w:rPr>
          <w:rFonts w:hint="eastAsia" w:ascii="宋体" w:hAnsi="宋体" w:cs="宋体"/>
          <w:sz w:val="24"/>
        </w:rPr>
        <w:t xml:space="preserve">1.4.3禁止供应：含有严重超出标准限量的农药残留、兽药残留、重金属、污染物质以及其他危害人体健康的。</w:t>
      </w:r>
      <w:r/>
    </w:p>
    <w:p>
      <w:pPr>
        <w:ind w:firstLine="480"/>
        <w:spacing w:line="360" w:lineRule="auto"/>
        <w:rPr>
          <w:rFonts w:ascii="宋体" w:hAnsi="宋体" w:cs="宋体"/>
          <w:sz w:val="24"/>
        </w:rPr>
      </w:pPr>
      <w:r>
        <w:rPr>
          <w:rFonts w:hint="eastAsia" w:ascii="宋体" w:hAnsi="宋体" w:cs="宋体"/>
          <w:sz w:val="24"/>
        </w:rPr>
        <w:t xml:space="preserve">1.4.4禁止供应：用非食品原料加工的，加入非食品用化学物质或将非食品</w:t>
      </w:r>
      <w:r>
        <w:rPr>
          <w:rFonts w:hint="eastAsia" w:ascii="宋体" w:hAnsi="宋体" w:cs="宋体"/>
          <w:sz w:val="24"/>
        </w:rPr>
        <w:t xml:space="preserve">当做</w:t>
      </w:r>
      <w:r>
        <w:rPr>
          <w:rFonts w:hint="eastAsia" w:ascii="宋体" w:hAnsi="宋体" w:cs="宋体"/>
          <w:sz w:val="24"/>
        </w:rPr>
        <w:t xml:space="preserve">食品的。</w:t>
      </w:r>
      <w:r/>
    </w:p>
    <w:p>
      <w:pPr>
        <w:ind w:firstLine="480"/>
        <w:spacing w:line="360" w:lineRule="auto"/>
        <w:rPr>
          <w:rFonts w:ascii="宋体" w:hAnsi="宋体" w:cs="宋体"/>
          <w:sz w:val="24"/>
        </w:rPr>
      </w:pPr>
      <w:r>
        <w:rPr>
          <w:rFonts w:hint="eastAsia" w:ascii="宋体" w:hAnsi="宋体" w:cs="宋体"/>
          <w:sz w:val="24"/>
        </w:rPr>
        <w:t xml:space="preserve">1.4.5所供应配送的产品质量必须达到国家规定标准，并具有“QS”食品质量安全认证标志，所有</w:t>
      </w:r>
      <w:r>
        <w:rPr>
          <w:rFonts w:hint="eastAsia" w:ascii="宋体" w:hAnsi="宋体" w:cs="宋体"/>
          <w:sz w:val="24"/>
        </w:rPr>
        <w:t xml:space="preserve">产品来源均必须可追溯，有正规质检报告。</w:t>
      </w:r>
      <w:r>
        <w:rPr>
          <w:rFonts w:hint="eastAsia" w:ascii="宋体" w:hAnsi="宋体" w:cs="宋体"/>
          <w:sz w:val="24"/>
        </w:rPr>
        <w:t xml:space="preserve">所供食材的</w:t>
      </w:r>
      <w:r>
        <w:rPr>
          <w:rFonts w:hint="eastAsia" w:ascii="宋体" w:hAnsi="宋体" w:cs="宋体"/>
          <w:sz w:val="24"/>
        </w:rPr>
        <w:t xml:space="preserve">生产日期需为近期，有效期不得少于保质期的三分之二。</w:t>
      </w:r>
      <w:r/>
    </w:p>
    <w:p>
      <w:pPr>
        <w:pStyle w:val="1032"/>
        <w:numPr>
          <w:ilvl w:val="0"/>
          <w:numId w:val="5"/>
        </w:numPr>
        <w:ind w:hanging="562"/>
        <w:rPr>
          <w:rFonts w:cs="宋体"/>
          <w:sz w:val="24"/>
          <w:szCs w:val="24"/>
        </w:rPr>
        <w:outlineLvl w:val="1"/>
      </w:pPr>
      <w:r>
        <w:rPr>
          <w:rFonts w:hint="eastAsia" w:cs="宋体"/>
          <w:sz w:val="24"/>
          <w:szCs w:val="24"/>
        </w:rPr>
        <w:t xml:space="preserve">配送服务要求</w:t>
      </w:r>
      <w:r/>
    </w:p>
    <w:p>
      <w:pPr>
        <w:ind w:firstLine="480"/>
        <w:spacing w:line="360" w:lineRule="auto"/>
        <w:rPr>
          <w:rFonts w:ascii="宋体" w:hAnsi="宋体" w:cs="宋体"/>
          <w:sz w:val="24"/>
        </w:rPr>
      </w:pPr>
      <w:r>
        <w:rPr>
          <w:rFonts w:hint="eastAsia" w:ascii="宋体" w:hAnsi="宋体" w:cs="宋体"/>
          <w:sz w:val="24"/>
        </w:rPr>
        <w:t xml:space="preserve">1、包装要求：</w:t>
      </w:r>
      <w:r/>
    </w:p>
    <w:p>
      <w:pPr>
        <w:ind w:firstLine="480"/>
        <w:spacing w:line="360" w:lineRule="auto"/>
        <w:rPr>
          <w:rFonts w:ascii="宋体" w:hAnsi="宋体" w:cs="宋体"/>
          <w:sz w:val="24"/>
        </w:rPr>
      </w:pPr>
      <w:r>
        <w:rPr>
          <w:rFonts w:hint="eastAsia" w:ascii="宋体" w:hAnsi="宋体" w:cs="宋体"/>
          <w:sz w:val="24"/>
        </w:rPr>
        <w:t xml:space="preserve">1.1产品包装应符合中华人民共和国有关法律法规的规定及双方的约定，并确保产品安全、卫生地交付给采购人（投标人应当根据产品性质选择合适的运输车辆，确保产品及外包装的清洁卫生、无污染）。</w:t>
      </w:r>
      <w:r/>
    </w:p>
    <w:p>
      <w:pPr>
        <w:ind w:firstLine="480"/>
        <w:spacing w:line="360" w:lineRule="auto"/>
        <w:rPr>
          <w:rFonts w:ascii="宋体" w:hAnsi="宋体" w:cs="宋体"/>
          <w:sz w:val="24"/>
        </w:rPr>
      </w:pPr>
      <w:r>
        <w:rPr>
          <w:rFonts w:hint="eastAsia" w:ascii="宋体" w:hAnsi="宋体" w:cs="宋体"/>
          <w:sz w:val="24"/>
        </w:rPr>
        <w:t xml:space="preserve">1.2产品包装应符合中华人民共和国法律、法规等有关标示的说明如产地、原材料、用途、警语、保质期及保质条件、生产日期等规定。包装物由投标人免费提供，并于24小时内回收相关的包装材料或容器。</w:t>
      </w:r>
      <w:r/>
    </w:p>
    <w:p>
      <w:pPr>
        <w:ind w:firstLine="480"/>
        <w:spacing w:line="360" w:lineRule="auto"/>
        <w:rPr>
          <w:rFonts w:ascii="宋体" w:hAnsi="宋体" w:cs="宋体"/>
          <w:sz w:val="24"/>
        </w:rPr>
      </w:pPr>
      <w:r>
        <w:rPr>
          <w:rFonts w:hint="eastAsia" w:ascii="宋体" w:hAnsi="宋体" w:cs="宋体"/>
          <w:sz w:val="24"/>
        </w:rPr>
        <w:t xml:space="preserve">1.3运输及仓储条件：投标人承诺拥有合格的存储场地和运输设备。具有严格的防鼠、防虫、防潮、卫生、照明、温度、湿度等存储要求和相关设备。如因投标人仓储和运输过程中发生食品安全问题，由投标人承担全部责任。</w:t>
      </w:r>
      <w:r/>
    </w:p>
    <w:p>
      <w:pPr>
        <w:ind w:firstLine="480"/>
        <w:spacing w:line="360" w:lineRule="auto"/>
        <w:rPr>
          <w:rFonts w:ascii="宋体" w:hAnsi="宋体" w:cs="宋体"/>
          <w:sz w:val="24"/>
        </w:rPr>
      </w:pPr>
      <w:r>
        <w:rPr>
          <w:rFonts w:hint="eastAsia" w:ascii="宋体" w:hAnsi="宋体" w:cs="宋体"/>
          <w:sz w:val="24"/>
        </w:rPr>
        <w:t xml:space="preserve">1.4投标人承诺运输车辆、运输路线、运输安全，退换货、紧急要货等满足采购人要求。如因投标人原因耽误采购人使用，采购人有权追究投标人违约责任，并要求投标人赔偿相关损失。</w:t>
      </w:r>
      <w:r/>
    </w:p>
    <w:p>
      <w:pPr>
        <w:ind w:firstLine="480"/>
        <w:spacing w:line="360" w:lineRule="auto"/>
        <w:rPr>
          <w:rFonts w:ascii="宋体" w:hAnsi="宋体" w:cs="宋体"/>
          <w:sz w:val="24"/>
        </w:rPr>
      </w:pPr>
      <w:r>
        <w:rPr>
          <w:rFonts w:hint="eastAsia" w:ascii="宋体" w:hAnsi="宋体" w:cs="宋体"/>
          <w:sz w:val="24"/>
        </w:rPr>
        <w:t xml:space="preserve">2、交提货时间、方式及地点</w:t>
      </w:r>
      <w:r/>
    </w:p>
    <w:p>
      <w:pPr>
        <w:ind w:firstLine="480"/>
        <w:spacing w:line="360" w:lineRule="auto"/>
        <w:rPr>
          <w:rFonts w:ascii="宋体" w:hAnsi="宋体" w:cs="宋体"/>
          <w:sz w:val="24"/>
          <w:u w:val="single"/>
        </w:rPr>
      </w:pPr>
      <w:r>
        <w:rPr>
          <w:rFonts w:hint="eastAsia" w:ascii="宋体" w:hAnsi="宋体" w:cs="宋体"/>
          <w:sz w:val="24"/>
        </w:rPr>
        <w:t xml:space="preserve">2.1订货时间：采购人至少需在送货前一天下午17:00前将订单</w:t>
      </w:r>
      <w:bookmarkStart w:id="159" w:name="_Hlk176438818"/>
      <w:r>
        <w:rPr>
          <w:rFonts w:hint="eastAsia" w:ascii="宋体" w:hAnsi="宋体" w:cs="宋体"/>
          <w:sz w:val="24"/>
        </w:rPr>
        <w:t xml:space="preserve">以邮件形式或传真等形式发给投标人</w:t>
      </w:r>
      <w:bookmarkEnd w:id="159"/>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2.2交货时间：依据采购人供货通知所要求的供货时间准时供货，当日订单、商品一次性送达，不允许分包给其他供应商及当日多次送货，否则视为违约。订单产品</w:t>
      </w:r>
      <w:r>
        <w:rPr>
          <w:rFonts w:hint="eastAsia" w:ascii="宋体" w:hAnsi="宋体" w:cs="宋体"/>
          <w:bCs/>
          <w:sz w:val="24"/>
        </w:rPr>
        <w:t xml:space="preserve">24小时内送至采购人指定地点</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2.3交提货方式、地点及运费：投标人负责将货物送至采购人指定收货地点（南京市鼓楼区广州路72号、江东南路8号，并承担所有运输费。</w:t>
      </w:r>
      <w:r/>
    </w:p>
    <w:p>
      <w:pPr>
        <w:ind w:firstLine="480"/>
        <w:spacing w:line="360" w:lineRule="auto"/>
        <w:rPr>
          <w:rFonts w:ascii="宋体" w:hAnsi="宋体" w:cs="宋体"/>
          <w:sz w:val="24"/>
        </w:rPr>
      </w:pPr>
      <w:r>
        <w:rPr>
          <w:rFonts w:hint="eastAsia" w:ascii="宋体" w:hAnsi="宋体" w:cs="宋体"/>
          <w:sz w:val="24"/>
        </w:rPr>
        <w:t xml:space="preserve">2.4 采购人如临时调整需求,投标人应在约定时间内无条件把指定的原料送至指定的地点。</w:t>
      </w:r>
      <w:r>
        <w:rPr>
          <w:rFonts w:hint="eastAsia" w:ascii="宋体" w:hAnsi="宋体" w:cs="宋体"/>
          <w:sz w:val="24"/>
        </w:rPr>
        <w:t xml:space="preserve">标供应</w:t>
      </w:r>
      <w:r>
        <w:rPr>
          <w:rFonts w:hint="eastAsia" w:ascii="宋体" w:hAnsi="宋体" w:cs="宋体"/>
          <w:sz w:val="24"/>
        </w:rPr>
        <w:t xml:space="preserve">商应满足采购人特殊情况采购及特定服务要求。</w:t>
      </w:r>
      <w:r/>
    </w:p>
    <w:p>
      <w:pPr>
        <w:pStyle w:val="1032"/>
        <w:numPr>
          <w:ilvl w:val="0"/>
          <w:numId w:val="5"/>
        </w:numPr>
        <w:ind w:hanging="562"/>
        <w:rPr>
          <w:rFonts w:cs="宋体"/>
          <w:sz w:val="24"/>
          <w:szCs w:val="24"/>
        </w:rPr>
        <w:outlineLvl w:val="1"/>
      </w:pPr>
      <w:r>
        <w:rPr>
          <w:rFonts w:hint="eastAsia" w:cs="宋体"/>
          <w:sz w:val="24"/>
          <w:szCs w:val="24"/>
        </w:rPr>
        <w:t xml:space="preserve">验收要求</w:t>
      </w:r>
      <w:r/>
    </w:p>
    <w:p>
      <w:pPr>
        <w:ind w:firstLine="480"/>
        <w:spacing w:line="360" w:lineRule="auto"/>
        <w:rPr>
          <w:rFonts w:ascii="宋体" w:hAnsi="宋体" w:cs="宋体"/>
          <w:sz w:val="24"/>
        </w:rPr>
      </w:pPr>
      <w:r>
        <w:rPr>
          <w:rFonts w:hint="eastAsia" w:ascii="宋体" w:hAnsi="宋体" w:cs="宋体"/>
          <w:sz w:val="24"/>
        </w:rPr>
        <w:t xml:space="preserve">1、产品送至指定地点，并经采购人指派人员点验、计量、签字后作为结算依据。双方共同对该批次产品的数量进行清点称重，确认产品数量与投标人送货单数量一致、无误差；双方共同对该批次产品质量进行验收。经检验产品数量与质量均无异议，双方共同在验收单上签字确认(验收单仅代表交接时抽检的数量与质量符合标准）。对于不合格货物，采购人可拒收，并只支付合格货物的货款，投标人需对不合格产品进行更换，不得耽误采购人使用，否则采购人有权追究投标人违约责任，并要求投标人赔偿相关损失。</w:t>
      </w:r>
      <w:r/>
    </w:p>
    <w:p>
      <w:pPr>
        <w:ind w:firstLine="480"/>
        <w:spacing w:line="360" w:lineRule="auto"/>
        <w:rPr>
          <w:rFonts w:ascii="宋体" w:hAnsi="宋体" w:cs="宋体"/>
          <w:sz w:val="24"/>
        </w:rPr>
      </w:pPr>
      <w:r>
        <w:rPr>
          <w:rFonts w:hint="eastAsia" w:ascii="宋体" w:hAnsi="宋体" w:cs="宋体"/>
          <w:sz w:val="24"/>
        </w:rPr>
        <w:t xml:space="preserve">2、随货提供相应的合格证明，该证明作为验收内容一部分。</w:t>
      </w:r>
      <w:r/>
    </w:p>
    <w:p>
      <w:pPr>
        <w:ind w:firstLine="480"/>
        <w:spacing w:line="360" w:lineRule="auto"/>
        <w:rPr>
          <w:rFonts w:ascii="宋体" w:hAnsi="宋体" w:cs="宋体"/>
          <w:sz w:val="24"/>
        </w:rPr>
      </w:pPr>
      <w:r>
        <w:rPr>
          <w:rFonts w:hint="eastAsia" w:cs="宋体"/>
          <w:sz w:val="24"/>
        </w:rPr>
        <w:t xml:space="preserve">3</w:t>
      </w:r>
      <w:r>
        <w:rPr>
          <w:rFonts w:hint="eastAsia" w:cs="宋体"/>
          <w:sz w:val="24"/>
        </w:rPr>
        <w:t xml:space="preserve">、</w:t>
      </w:r>
      <w:r>
        <w:rPr>
          <w:rFonts w:hint="eastAsia" w:ascii="宋体" w:hAnsi="宋体" w:cs="宋体"/>
          <w:sz w:val="24"/>
        </w:rPr>
        <w:t xml:space="preserve">明确质保期产品验收：</w:t>
      </w:r>
      <w:bookmarkStart w:id="160" w:name="_Hlk56435103"/>
      <w:r>
        <w:rPr>
          <w:rFonts w:hint="eastAsia" w:ascii="宋体" w:hAnsi="宋体" w:cs="宋体"/>
          <w:sz w:val="24"/>
        </w:rPr>
        <w:t xml:space="preserve">要求剩余</w:t>
      </w:r>
      <w:r>
        <w:rPr>
          <w:rFonts w:hint="eastAsia" w:ascii="宋体" w:hAnsi="宋体"/>
          <w:sz w:val="24"/>
        </w:rPr>
        <w:t xml:space="preserve">保存期不少于原有保质期的三分之二</w:t>
      </w:r>
      <w:r>
        <w:rPr>
          <w:rFonts w:hint="eastAsia" w:ascii="宋体" w:hAnsi="宋体" w:cs="宋体"/>
          <w:sz w:val="24"/>
        </w:rPr>
        <w:t xml:space="preserve">，超过日期视为验收不合格。</w:t>
      </w:r>
      <w:bookmarkEnd w:id="160"/>
      <w:r/>
      <w:r/>
    </w:p>
    <w:p>
      <w:pPr>
        <w:pStyle w:val="961"/>
        <w:ind w:firstLine="480"/>
        <w:spacing w:line="360" w:lineRule="auto"/>
      </w:pPr>
      <w:r>
        <w:rPr>
          <w:rFonts w:hint="eastAsia"/>
        </w:rPr>
        <w:t xml:space="preserve">4</w:t>
      </w:r>
      <w:r>
        <w:rPr>
          <w:rFonts w:hint="eastAsia"/>
        </w:rPr>
        <w:t xml:space="preserve">、验收标准、方法及提出异议期限：交货地点当场验收，任何异议提出以双方书面签字为准。</w:t>
      </w:r>
      <w:r/>
    </w:p>
    <w:p>
      <w:pPr>
        <w:ind w:firstLine="480"/>
        <w:spacing w:line="360" w:lineRule="auto"/>
        <w:rPr>
          <w:rFonts w:ascii="宋体" w:hAnsi="宋体" w:cs="宋体"/>
          <w:sz w:val="24"/>
        </w:rPr>
      </w:pPr>
      <w:r>
        <w:rPr>
          <w:rFonts w:hint="eastAsia" w:cs="宋体"/>
          <w:sz w:val="24"/>
        </w:rPr>
        <w:t xml:space="preserve">5</w:t>
      </w:r>
      <w:r>
        <w:rPr>
          <w:rFonts w:hint="eastAsia" w:cs="宋体"/>
          <w:sz w:val="24"/>
        </w:rPr>
        <w:t xml:space="preserve">、</w:t>
      </w:r>
      <w:r>
        <w:rPr>
          <w:rFonts w:hint="eastAsia" w:ascii="宋体" w:hAnsi="宋体" w:cs="宋体"/>
          <w:sz w:val="24"/>
        </w:rPr>
        <w:t xml:space="preserve">采购人有权对物资进行抽检送检，检测不合格的，投标人承担检测费用及相应的违约责任。</w:t>
      </w:r>
      <w:r/>
    </w:p>
    <w:p>
      <w:pPr>
        <w:ind w:firstLine="480"/>
        <w:spacing w:line="360" w:lineRule="auto"/>
        <w:rPr>
          <w:rFonts w:ascii="宋体" w:hAnsi="宋体" w:cs="宋体"/>
          <w:sz w:val="24"/>
        </w:rPr>
      </w:pPr>
      <w:r>
        <w:rPr>
          <w:rFonts w:hint="eastAsia" w:ascii="宋体" w:hAnsi="宋体" w:cs="宋体"/>
          <w:sz w:val="24"/>
        </w:rPr>
        <w:t xml:space="preserve">6、采购人在收到物资后，如发现损耗偏高、质量不达标以及其他有关非正常情况，应及时向供应商提出，供应商应负责解决问题，并在当天上午规定时间前完成更换的配送，同时承担由此造成的各类损失和费用。</w:t>
      </w:r>
      <w:r/>
    </w:p>
    <w:p>
      <w:pPr>
        <w:pStyle w:val="961"/>
        <w:ind w:firstLine="480"/>
        <w:spacing w:line="360" w:lineRule="auto"/>
      </w:pPr>
      <w:r>
        <w:rPr>
          <w:rFonts w:hint="eastAsia"/>
        </w:rPr>
        <w:t xml:space="preserve">7</w:t>
      </w:r>
      <w:r>
        <w:rPr>
          <w:rFonts w:hint="eastAsia"/>
        </w:rPr>
        <w:t xml:space="preserve">、投标人应及时配送，因投标人不及时配送而造成的各类损失和费用（如采购人自行采购商品的费用以及运输交通等费用）由投标人承担。</w:t>
      </w:r>
      <w:r/>
    </w:p>
    <w:p>
      <w:pPr>
        <w:pStyle w:val="1032"/>
        <w:numPr>
          <w:ilvl w:val="0"/>
          <w:numId w:val="5"/>
        </w:numPr>
        <w:ind w:hanging="562"/>
        <w:rPr>
          <w:rFonts w:cs="宋体"/>
          <w:sz w:val="24"/>
          <w:szCs w:val="24"/>
        </w:rPr>
        <w:outlineLvl w:val="1"/>
      </w:pPr>
      <w:r>
        <w:rPr>
          <w:rFonts w:hint="eastAsia" w:cs="宋体"/>
          <w:sz w:val="24"/>
          <w:szCs w:val="24"/>
        </w:rPr>
        <w:t xml:space="preserve">价格核算及结算</w:t>
      </w:r>
      <w:r/>
    </w:p>
    <w:p>
      <w:pPr>
        <w:ind w:firstLine="480"/>
        <w:jc w:val="left"/>
        <w:spacing w:line="360" w:lineRule="auto"/>
        <w:rPr>
          <w:rFonts w:ascii="宋体" w:hAnsi="宋体" w:cs="宋体"/>
          <w:sz w:val="24"/>
        </w:rPr>
      </w:pPr>
      <w:r>
        <w:rPr>
          <w:rFonts w:hint="eastAsia" w:ascii="宋体" w:hAnsi="宋体" w:cs="宋体"/>
          <w:sz w:val="24"/>
        </w:rPr>
        <w:t xml:space="preserve">1、本次合同为单价合同，实际采购数量以签订合同后实际供货量为准。</w:t>
      </w:r>
      <w:r/>
    </w:p>
    <w:p>
      <w:pPr>
        <w:ind w:firstLine="480"/>
        <w:jc w:val="left"/>
        <w:spacing w:line="360" w:lineRule="auto"/>
        <w:rPr>
          <w:rFonts w:ascii="宋体" w:hAnsi="宋体" w:cs="宋体"/>
          <w:sz w:val="24"/>
        </w:rPr>
      </w:pPr>
      <w:r>
        <w:rPr>
          <w:rFonts w:hint="eastAsia" w:ascii="宋体" w:hAnsi="宋体" w:cs="宋体"/>
          <w:sz w:val="24"/>
        </w:rPr>
        <w:t xml:space="preserve">2、每月凭定价单和验收单结算一次（节假日顺延），采用对公转账结算。投标人需提供与货款等额的正规发票，否则不予以结算。</w:t>
      </w:r>
      <w:r/>
    </w:p>
    <w:p>
      <w:pPr>
        <w:pStyle w:val="1032"/>
        <w:numPr>
          <w:ilvl w:val="0"/>
          <w:numId w:val="5"/>
        </w:numPr>
        <w:ind w:hanging="562"/>
        <w:rPr>
          <w:rFonts w:cs="宋体"/>
          <w:sz w:val="24"/>
          <w:szCs w:val="24"/>
        </w:rPr>
        <w:outlineLvl w:val="1"/>
      </w:pPr>
      <w:r>
        <w:rPr>
          <w:rFonts w:hint="eastAsia" w:cs="宋体"/>
          <w:sz w:val="24"/>
          <w:szCs w:val="24"/>
        </w:rPr>
        <w:t xml:space="preserve">其他要求</w:t>
      </w:r>
      <w:r/>
    </w:p>
    <w:p>
      <w:pPr>
        <w:ind w:firstLine="480"/>
        <w:spacing w:line="360" w:lineRule="auto"/>
        <w:rPr>
          <w:rFonts w:ascii="宋体" w:hAnsi="宋体" w:cs="宋体"/>
          <w:sz w:val="24"/>
        </w:rPr>
      </w:pPr>
      <w:r>
        <w:rPr>
          <w:rFonts w:hint="eastAsia" w:ascii="宋体" w:hAnsi="宋体" w:cs="宋体"/>
          <w:sz w:val="24"/>
        </w:rPr>
        <w:t xml:space="preserve">1、投标人应认可采购人市场调查、认可采购人采取的同类比较、现场考察和满意度调查等方式的考核，评估其价格合理性、服务及时性和质量稳定性。</w:t>
      </w:r>
      <w:r/>
    </w:p>
    <w:p>
      <w:pPr>
        <w:ind w:firstLine="480"/>
        <w:spacing w:line="360" w:lineRule="auto"/>
        <w:rPr>
          <w:rFonts w:ascii="宋体" w:hAnsi="宋体" w:cs="宋体"/>
          <w:sz w:val="24"/>
        </w:rPr>
      </w:pPr>
      <w:r>
        <w:rPr>
          <w:rFonts w:hint="eastAsia" w:ascii="宋体" w:hAnsi="宋体" w:cs="宋体"/>
          <w:sz w:val="24"/>
        </w:rPr>
        <w:t xml:space="preserve">2、签订合同前，投标人须提供营业执照（三证合一）、食品经营许可证（或食品生</w:t>
      </w:r>
      <w:r>
        <w:rPr>
          <w:rFonts w:hint="eastAsia" w:ascii="宋体" w:hAnsi="宋体" w:cs="宋体"/>
          <w:sz w:val="24"/>
        </w:rPr>
        <w:t xml:space="preserve">产许可证）、法人代表身份证等原件及涉及配送人员有关资料等供采购人查验，并提供加盖单位公章的复印件一份。</w:t>
      </w:r>
      <w:r/>
    </w:p>
    <w:p>
      <w:pPr>
        <w:ind w:firstLine="480"/>
        <w:spacing w:line="360" w:lineRule="auto"/>
        <w:rPr>
          <w:rFonts w:ascii="宋体" w:hAnsi="宋体" w:cs="宋体"/>
          <w:sz w:val="24"/>
        </w:rPr>
      </w:pPr>
      <w:r>
        <w:rPr>
          <w:rFonts w:hint="eastAsia" w:ascii="宋体" w:hAnsi="宋体" w:cs="宋体"/>
          <w:sz w:val="24"/>
        </w:rPr>
        <w:t xml:space="preserve">3、采购渠道：投标人所供产品采购渠道应为正规途径采购，采购人有权要求提供供货渠道证明。</w:t>
      </w:r>
      <w:r/>
    </w:p>
    <w:p>
      <w:pPr>
        <w:ind w:firstLine="480"/>
        <w:spacing w:line="360" w:lineRule="auto"/>
        <w:rPr>
          <w:rFonts w:ascii="宋体" w:hAnsi="宋体" w:cs="宋体"/>
          <w:sz w:val="24"/>
        </w:rPr>
      </w:pPr>
      <w:r>
        <w:rPr>
          <w:rFonts w:hint="eastAsia" w:ascii="宋体" w:hAnsi="宋体" w:cs="宋体"/>
          <w:sz w:val="24"/>
        </w:rPr>
        <w:t xml:space="preserve">4、提供进货制度，投标人与货物生产源头建有合法稳定的供销关系，包括产品质量管理制度（含进货溯源服务、检验证明以及仓储物流对接措施）等，确保所供货物生产、供应链完整、溯源可靠。</w:t>
      </w:r>
      <w:r/>
    </w:p>
    <w:p>
      <w:pPr>
        <w:ind w:firstLine="480"/>
        <w:spacing w:line="360" w:lineRule="auto"/>
        <w:rPr>
          <w:rFonts w:ascii="宋体" w:hAnsi="宋体" w:cs="宋体"/>
          <w:sz w:val="24"/>
        </w:rPr>
      </w:pPr>
      <w:r>
        <w:rPr>
          <w:rFonts w:hint="eastAsia" w:ascii="宋体" w:hAnsi="宋体" w:cs="宋体"/>
          <w:sz w:val="24"/>
        </w:rPr>
        <w:t xml:space="preserve">5、投标人需制定售后服务方案，售后服务方案包括但不限于服务承诺、响应时间、保障措施以及其他各方面的支持和配合情况等。</w:t>
      </w:r>
      <w:r/>
    </w:p>
    <w:p>
      <w:pPr>
        <w:ind w:firstLine="480"/>
        <w:spacing w:line="360" w:lineRule="auto"/>
        <w:rPr>
          <w:rFonts w:ascii="宋体" w:hAnsi="宋体" w:cs="宋体"/>
          <w:sz w:val="24"/>
        </w:rPr>
      </w:pPr>
      <w:r>
        <w:rPr>
          <w:rFonts w:hint="eastAsia" w:ascii="宋体" w:hAnsi="宋体" w:cs="宋体"/>
          <w:sz w:val="24"/>
        </w:rPr>
        <w:t xml:space="preserve">6、投标人需制定应急预案，如出现恶劣天气及采购人有特殊需求等情况。</w:t>
      </w:r>
      <w:r/>
    </w:p>
    <w:p>
      <w:pPr>
        <w:ind w:firstLine="480"/>
        <w:spacing w:line="360" w:lineRule="auto"/>
        <w:rPr>
          <w:rFonts w:ascii="宋体" w:hAnsi="宋体" w:cs="宋体"/>
          <w:sz w:val="24"/>
        </w:rPr>
      </w:pPr>
      <w:r>
        <w:rPr>
          <w:rFonts w:hint="eastAsia" w:ascii="宋体" w:hAnsi="宋体" w:cs="宋体"/>
          <w:sz w:val="24"/>
        </w:rPr>
        <w:t xml:space="preserve">7、在供货过程中，如出现质量问题或保质期不足的情况，采购人有权拒绝接受所提供的物品或食品。若因食品质量问题导致的食品安全和食物中毒等事故（经市场监督管理、卫生防疫部门鉴定），由此造成的全部经济损失和法律责任由投标人承担全部责任，主要包括食物中毒人员医疗费、误工费、事故处理费等，直至追究刑事责任通过法律途径解决。同时采购人有权取消其供应资格。</w:t>
      </w:r>
      <w:r/>
    </w:p>
    <w:p>
      <w:pPr>
        <w:ind w:firstLine="480"/>
        <w:spacing w:line="360" w:lineRule="auto"/>
        <w:rPr>
          <w:rFonts w:ascii="宋体" w:hAnsi="宋体" w:cs="宋体"/>
          <w:sz w:val="24"/>
        </w:rPr>
      </w:pPr>
      <w:r>
        <w:rPr>
          <w:rFonts w:hint="eastAsia" w:ascii="宋体" w:hAnsi="宋体" w:cs="宋体"/>
          <w:sz w:val="24"/>
        </w:rPr>
        <w:t xml:space="preserve">8、投标人须建立健全食品安全管理制度和从业人员健康管理制度。需严格遵守</w:t>
      </w:r>
      <w:r>
        <w:rPr>
          <w:rFonts w:hint="eastAsia" w:ascii="宋体" w:hAnsi="宋体" w:cs="宋体"/>
          <w:sz w:val="24"/>
        </w:rPr>
        <w:t xml:space="preserve">采购人</w:t>
      </w:r>
      <w:r>
        <w:rPr>
          <w:rFonts w:hint="eastAsia" w:ascii="宋体" w:hAnsi="宋体" w:cs="宋体"/>
          <w:sz w:val="24"/>
        </w:rPr>
        <w:t xml:space="preserve">的管理规定，工作人员应服从管理，不得私自在加工区域逗留，不得有偷窃、夹带等违规情况，如经发现将严肃处理。</w:t>
      </w:r>
      <w:r/>
    </w:p>
    <w:p>
      <w:pPr>
        <w:ind w:firstLine="480"/>
        <w:spacing w:line="360" w:lineRule="auto"/>
        <w:rPr>
          <w:rFonts w:ascii="宋体" w:hAnsi="宋体" w:cs="宋体"/>
          <w:sz w:val="24"/>
        </w:rPr>
      </w:pPr>
      <w:r>
        <w:rPr>
          <w:rFonts w:hint="eastAsia" w:ascii="宋体" w:hAnsi="宋体" w:cs="宋体"/>
          <w:sz w:val="24"/>
        </w:rPr>
        <w:t xml:space="preserve">9、采购人根据国家食品相关法律法规索证索票，投标人在服务过程中，应根据采购人要求提供各类票证。</w:t>
      </w:r>
      <w:r/>
    </w:p>
    <w:p>
      <w:pPr>
        <w:ind w:firstLine="480"/>
        <w:spacing w:line="360" w:lineRule="auto"/>
        <w:rPr>
          <w:rFonts w:ascii="宋体" w:hAnsi="宋体" w:cs="宋体"/>
          <w:sz w:val="24"/>
        </w:rPr>
      </w:pPr>
      <w:r>
        <w:rPr>
          <w:rFonts w:hint="eastAsia" w:ascii="宋体" w:hAnsi="宋体" w:cs="宋体"/>
          <w:sz w:val="24"/>
        </w:rPr>
        <w:t xml:space="preserve">10、投标人要按照订购单中明确的数量、规格等要求送货。如果确有特殊情况无法满足送货需求，投标人应立即将无法送货理由反馈采购人，并提出合理参考意见。未征得采购人同意，投标人不得随意调整更改送货需求，否则采购人将退货处理。</w:t>
      </w:r>
      <w:r/>
    </w:p>
    <w:p>
      <w:pPr>
        <w:ind w:firstLine="480"/>
        <w:spacing w:line="360" w:lineRule="auto"/>
        <w:rPr>
          <w:rFonts w:ascii="宋体" w:hAnsi="宋体" w:cs="宋体"/>
          <w:sz w:val="24"/>
        </w:rPr>
      </w:pPr>
      <w:r>
        <w:rPr>
          <w:rFonts w:hint="eastAsia" w:ascii="宋体" w:hAnsi="宋体" w:cs="宋体"/>
          <w:sz w:val="24"/>
        </w:rPr>
        <w:t xml:space="preserve">11、在项目的实施中，要明确项目经理1名，具有一定食品安全法律知识及食品管理技能的专职人员，具备较强的沟通能力和临时紧急配送调换的处置能力。整个项目团队的人员要相对稳定。</w:t>
      </w:r>
      <w:r/>
    </w:p>
    <w:p>
      <w:pPr>
        <w:ind w:firstLine="480"/>
        <w:spacing w:line="360" w:lineRule="auto"/>
        <w:rPr>
          <w:rFonts w:ascii="宋体" w:hAnsi="宋体" w:cs="宋体"/>
          <w:sz w:val="24"/>
        </w:rPr>
      </w:pPr>
      <w:r>
        <w:rPr>
          <w:rFonts w:hint="eastAsia" w:ascii="宋体" w:hAnsi="宋体" w:cs="宋体"/>
          <w:sz w:val="24"/>
        </w:rPr>
        <w:t xml:space="preserve">12、中标供应商签订合同之前须缴伍万元整履约保证金，合同期满后无息退还。</w:t>
      </w:r>
      <w:r/>
    </w:p>
    <w:p>
      <w:pPr>
        <w:ind w:firstLine="480"/>
        <w:spacing w:line="360" w:lineRule="auto"/>
        <w:rPr>
          <w:rFonts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lang w:val="zh-CN"/>
        </w:rPr>
        <w:t xml:space="preserve">如中标供应商在项目实施期间出现违背投标时的承诺，或经营异常，或丧失商业信誉，或产品被曝光不合格或被政府部门取缔相关生产经营资格的情况，采购人有权直接解除合同并没收其履约保证金。</w:t>
      </w:r>
      <w:r/>
    </w:p>
    <w:p>
      <w:pPr>
        <w:tabs>
          <w:tab w:val="left" w:pos="851" w:leader="none"/>
        </w:tabs>
        <w:rPr>
          <w:rFonts w:ascii="宋体" w:hAnsi="宋体" w:cs="宋体"/>
          <w:szCs w:val="21"/>
        </w:rPr>
      </w:pPr>
      <w:r>
        <w:rPr>
          <w:rFonts w:ascii="宋体" w:hAnsi="宋体" w:cs="宋体"/>
          <w:szCs w:val="21"/>
        </w:rPr>
      </w:r>
      <w:r/>
    </w:p>
    <w:p>
      <w:pPr>
        <w:pStyle w:val="1032"/>
        <w:numPr>
          <w:ilvl w:val="0"/>
          <w:numId w:val="5"/>
        </w:numPr>
        <w:ind w:hanging="562"/>
        <w:rPr>
          <w:rFonts w:cs="宋体"/>
          <w:sz w:val="24"/>
          <w:szCs w:val="24"/>
        </w:rPr>
        <w:outlineLvl w:val="1"/>
      </w:pPr>
      <w:r/>
      <w:bookmarkStart w:id="161" w:name="_Toc14750"/>
      <w:r>
        <w:rPr>
          <w:rFonts w:hint="eastAsia" w:cs="宋体"/>
          <w:sz w:val="24"/>
          <w:szCs w:val="24"/>
        </w:rPr>
        <w:t xml:space="preserve">其它说明</w:t>
      </w:r>
      <w:bookmarkEnd w:id="161"/>
      <w:r/>
      <w:r/>
    </w:p>
    <w:p>
      <w:pPr>
        <w:ind w:left="730" w:hanging="730"/>
        <w:rPr>
          <w:rFonts w:ascii="宋体" w:hAnsi="宋体" w:cs="宋体"/>
          <w:b/>
          <w:bCs/>
          <w:sz w:val="24"/>
          <w:u w:val="single"/>
        </w:rPr>
      </w:pPr>
      <w:r>
        <w:rPr>
          <w:rFonts w:hint="eastAsia" w:ascii="宋体" w:hAnsi="宋体" w:cs="宋体"/>
          <w:b/>
          <w:bCs/>
          <w:sz w:val="24"/>
        </w:rPr>
        <w:t xml:space="preserve">1.上述采购需求不接受任何一项的负偏离或者不满足</w:t>
      </w:r>
      <w:r/>
    </w:p>
    <w:p>
      <w:pPr>
        <w:ind w:left="727" w:hanging="727"/>
        <w:rPr>
          <w:rFonts w:ascii="宋体" w:hAnsi="宋体" w:cs="宋体"/>
          <w:sz w:val="24"/>
        </w:rPr>
      </w:pPr>
      <w:r>
        <w:rPr>
          <w:rFonts w:hint="eastAsia" w:ascii="宋体" w:hAnsi="宋体" w:cs="宋体"/>
          <w:sz w:val="24"/>
        </w:rPr>
        <w:t xml:space="preserve">2.采购标的对应的中小企业划分标准所属行业一览表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18"/>
        <w:gridCol w:w="3458"/>
        <w:gridCol w:w="4223"/>
      </w:tblGrid>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3458" w:type="dxa"/>
            <w:vAlign w:val="center"/>
            <w:textDirection w:val="lrTb"/>
            <w:noWrap w:val="false"/>
          </w:tcPr>
          <w:p>
            <w:pPr>
              <w:jc w:val="center"/>
              <w:rPr>
                <w:rFonts w:ascii="宋体" w:hAnsi="宋体" w:cs="宋体"/>
                <w:sz w:val="24"/>
              </w:rPr>
            </w:pPr>
            <w:r>
              <w:rPr>
                <w:rFonts w:hint="eastAsia" w:ascii="宋体" w:hAnsi="宋体" w:cs="宋体"/>
                <w:sz w:val="24"/>
              </w:rPr>
              <w:t xml:space="preserve">采购标的</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对应中小企业划分标准所属行业</w:t>
            </w:r>
            <w:r/>
          </w:p>
        </w:tc>
      </w:tr>
      <w:tr>
        <w:trPr>
          <w:cantSplit/>
          <w:jc w:val="center"/>
          <w:trHeight w:val="567"/>
        </w:trPr>
        <w:tc>
          <w:tcPr>
            <w:tcW w:w="1218"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3458" w:type="dxa"/>
            <w:vAlign w:val="center"/>
            <w:textDirection w:val="lrTb"/>
            <w:noWrap w:val="false"/>
          </w:tcPr>
          <w:p>
            <w:pPr>
              <w:jc w:val="center"/>
              <w:widowControl/>
              <w:rPr>
                <w:rFonts w:ascii="宋体" w:hAnsi="宋体" w:cs="宋体"/>
                <w:sz w:val="24"/>
              </w:rPr>
            </w:pPr>
            <w:r>
              <w:rPr>
                <w:rFonts w:hint="eastAsia" w:cs="宋体"/>
                <w:sz w:val="24"/>
              </w:rPr>
              <w:t xml:space="preserve">特医奶粉</w:t>
            </w:r>
            <w:r/>
          </w:p>
        </w:tc>
        <w:tc>
          <w:tcPr>
            <w:tcW w:w="4223" w:type="dxa"/>
            <w:vAlign w:val="center"/>
            <w:textDirection w:val="lrTb"/>
            <w:noWrap w:val="false"/>
          </w:tcPr>
          <w:p>
            <w:pPr>
              <w:jc w:val="center"/>
              <w:rPr>
                <w:rFonts w:ascii="宋体" w:hAnsi="宋体" w:cs="宋体"/>
                <w:sz w:val="24"/>
              </w:rPr>
            </w:pPr>
            <w:r>
              <w:rPr>
                <w:rFonts w:hint="eastAsia" w:ascii="宋体" w:hAnsi="宋体" w:cs="宋体"/>
                <w:sz w:val="24"/>
              </w:rPr>
              <w:t xml:space="preserve">工业</w:t>
            </w:r>
            <w:r/>
          </w:p>
        </w:tc>
      </w:tr>
    </w:tbl>
    <w:p>
      <w:pPr>
        <w:tabs>
          <w:tab w:val="left" w:pos="851" w:leader="none"/>
          <w:tab w:val="left" w:pos="1276" w:leader="none"/>
          <w:tab w:val="left" w:pos="1418" w:leader="none"/>
        </w:tabs>
        <w:rPr>
          <w:rFonts w:ascii="宋体" w:hAnsi="宋体" w:cs="宋体"/>
          <w:szCs w:val="21"/>
        </w:rPr>
      </w:pPr>
      <w:r>
        <w:rPr>
          <w:rFonts w:ascii="宋体" w:hAnsi="宋体" w:cs="宋体"/>
          <w:szCs w:val="21"/>
        </w:rPr>
      </w:r>
      <w:r/>
    </w:p>
    <w:p>
      <w:pPr>
        <w:jc w:val="left"/>
        <w:rPr>
          <w:rFonts w:ascii="宋体" w:hAnsi="宋体" w:cs="宋体"/>
          <w:sz w:val="28"/>
          <w:szCs w:val="28"/>
        </w:rPr>
      </w:pPr>
      <w:r>
        <w:rPr>
          <w:rFonts w:hint="eastAsia" w:ascii="宋体" w:hAnsi="宋体" w:cs="宋体"/>
          <w:szCs w:val="21"/>
        </w:rPr>
        <w:br w:type="page" w:clear="all"/>
      </w:r>
      <w:r/>
    </w:p>
    <w:p>
      <w:pPr>
        <w:jc w:val="left"/>
        <w:rPr>
          <w:rFonts w:ascii="宋体" w:hAnsi="宋体" w:cs="宋体"/>
          <w:szCs w:val="21"/>
        </w:rPr>
        <w:sectPr>
          <w:headerReference w:type="default" r:id="rId12"/>
          <w:footerReference w:type="default" r:id="rId15"/>
          <w:footnotePr/>
          <w:endnotePr/>
          <w:type w:val="nextPage"/>
          <w:pgSz w:w="11906" w:h="16838" w:orient="portrait"/>
          <w:pgMar w:top="1134" w:right="1417" w:bottom="850" w:left="1417" w:header="850" w:footer="992" w:gutter="0"/>
          <w:cols w:num="1" w:sep="0" w:space="0" w:equalWidth="1"/>
          <w:docGrid w:linePitch="360"/>
        </w:sectPr>
      </w:pPr>
      <w:r>
        <w:rPr>
          <w:rFonts w:ascii="宋体" w:hAnsi="宋体" w:cs="宋体"/>
          <w:szCs w:val="21"/>
        </w:rPr>
      </w:r>
      <w:r/>
    </w:p>
    <w:p>
      <w:pPr>
        <w:jc w:val="center"/>
        <w:widowControl/>
        <w:rPr>
          <w:rFonts w:ascii="宋体" w:hAnsi="宋体" w:cs="宋体"/>
          <w:b/>
          <w:sz w:val="32"/>
          <w:szCs w:val="32"/>
        </w:rPr>
        <w:outlineLvl w:val="0"/>
      </w:pPr>
      <w:r/>
      <w:bookmarkStart w:id="162" w:name="_Toc26041"/>
      <w:r>
        <w:rPr>
          <w:rFonts w:hint="eastAsia" w:ascii="宋体" w:hAnsi="宋体" w:cs="宋体"/>
          <w:b/>
          <w:sz w:val="32"/>
          <w:szCs w:val="32"/>
        </w:rPr>
        <w:t xml:space="preserve">第五章  评标方法与评标标准</w:t>
      </w:r>
      <w:bookmarkEnd w:id="162"/>
      <w:r/>
      <w:r/>
    </w:p>
    <w:p>
      <w:pPr>
        <w:ind w:firstLine="480"/>
        <w:jc w:val="left"/>
        <w:spacing w:before="161" w:after="160" w:line="360" w:lineRule="auto"/>
        <w:rPr>
          <w:rFonts w:ascii="宋体" w:hAnsi="宋体" w:cs="宋体"/>
          <w:sz w:val="24"/>
        </w:rPr>
      </w:pPr>
      <w:r>
        <w:rPr>
          <w:rFonts w:hint="eastAsia" w:ascii="宋体" w:hAnsi="宋体" w:cs="宋体"/>
          <w:sz w:val="24"/>
        </w:rPr>
        <w:t xml:space="preserve">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s="宋体"/>
          <w:sz w:val="24"/>
        </w:rPr>
        <w:t xml:space="preserve">且按照</w:t>
      </w:r>
      <w:r>
        <w:rPr>
          <w:rFonts w:hint="eastAsia" w:ascii="宋体" w:hAnsi="宋体" w:cs="宋体"/>
          <w:sz w:val="24"/>
        </w:rPr>
        <w:t xml:space="preserve">评审因素的量化指标评审得分最高的投标人为排名第一的中标候选人。本项目选</w:t>
      </w:r>
      <w:bookmarkStart w:id="163" w:name="OLE_LINK20"/>
      <w:r>
        <w:rPr>
          <w:rFonts w:hint="eastAsia" w:ascii="宋体" w:hAnsi="宋体" w:cs="宋体"/>
          <w:sz w:val="24"/>
        </w:rPr>
        <w:t xml:space="preserve">取1名中标候选人</w:t>
      </w:r>
      <w:bookmarkEnd w:id="163"/>
      <w:r>
        <w:rPr>
          <w:rFonts w:hint="eastAsia" w:ascii="宋体" w:hAnsi="宋体" w:cs="宋体"/>
          <w:sz w:val="24"/>
        </w:rPr>
        <w:t xml:space="preserve">。</w:t>
      </w:r>
      <w:r/>
    </w:p>
    <w:p>
      <w:pPr>
        <w:ind w:firstLine="480"/>
        <w:jc w:val="left"/>
        <w:spacing w:before="161" w:after="160" w:line="360" w:lineRule="auto"/>
        <w:rPr>
          <w:rFonts w:ascii="宋体" w:hAnsi="宋体" w:cs="宋体"/>
          <w:b/>
          <w:bCs/>
          <w:sz w:val="24"/>
        </w:rPr>
      </w:pPr>
      <w:r/>
      <w:bookmarkStart w:id="164" w:name="_Toc28210"/>
      <w:r>
        <w:rPr>
          <w:rFonts w:hint="eastAsia" w:ascii="宋体" w:hAnsi="宋体" w:cs="宋体"/>
          <w:b/>
          <w:bCs/>
          <w:sz w:val="24"/>
        </w:rPr>
        <w:t xml:space="preserve">政府采购政策功能落实</w:t>
      </w:r>
      <w:bookmarkEnd w:id="164"/>
      <w:r/>
      <w:r/>
    </w:p>
    <w:p>
      <w:pPr>
        <w:ind w:firstLine="480"/>
        <w:jc w:val="left"/>
        <w:spacing w:before="161" w:after="160" w:line="360" w:lineRule="auto"/>
        <w:rPr>
          <w:rFonts w:ascii="宋体" w:hAnsi="宋体" w:cs="宋体"/>
          <w:sz w:val="24"/>
        </w:rPr>
      </w:pPr>
      <w:r>
        <w:rPr>
          <w:rFonts w:hint="eastAsia" w:ascii="宋体" w:hAnsi="宋体" w:cs="宋体"/>
          <w:sz w:val="24"/>
        </w:rPr>
        <w:t xml:space="preserve">1、小微型企业价格扣除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（1）本项目对小型和微型企业产品给予10%的扣除价格，用扣除后的价格参与评审。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（2）供应商需按照采购文件的要求提供相应的《小微企业声明函》。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（1）本项目对残疾人福利性单位视同小型、微型企业，给予10%的价格扣除，用扣除后的价格参与评审。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jc w:val="left"/>
        <w:spacing w:before="161" w:after="160" w:line="360" w:lineRule="auto"/>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3、监狱和戒毒企业价格扣除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（1）本项目对监狱和戒毒企业（简称监狱企业）视同小型、微型企业，给予10%的价格扣除，用扣除后的价格参与评审。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61" w:after="160" w:line="360" w:lineRule="auto"/>
        <w:rPr>
          <w:rFonts w:ascii="宋体" w:hAnsi="宋体" w:cs="宋体"/>
          <w:sz w:val="24"/>
        </w:rPr>
      </w:pPr>
      <w:r>
        <w:rPr>
          <w:rFonts w:hint="eastAsia" w:ascii="宋体" w:hAnsi="宋体" w:cs="宋体"/>
          <w:sz w:val="24"/>
        </w:rPr>
        <w:t xml:space="preserve">（3）监狱企业标准请参照《关于政府采购支持监狱企业发展有关问题的通知》（</w:t>
      </w:r>
      <w:r>
        <w:rPr>
          <w:rFonts w:ascii="宋体" w:hAnsi="宋体" w:cs="宋体"/>
          <w:sz w:val="24"/>
        </w:rPr>
        <w:t xml:space="preserve">财库[2014]68号</w:t>
      </w:r>
      <w:r>
        <w:rPr>
          <w:rFonts w:hint="eastAsia" w:ascii="宋体" w:hAnsi="宋体" w:cs="宋体"/>
          <w:sz w:val="24"/>
        </w:rPr>
        <w:t xml:space="preserve">）。</w:t>
      </w:r>
      <w:r/>
    </w:p>
    <w:p>
      <w:pPr>
        <w:ind w:firstLine="480"/>
        <w:jc w:val="left"/>
        <w:spacing w:before="161" w:after="160" w:line="360" w:lineRule="auto"/>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before="161" w:after="160" w:line="360" w:lineRule="auto"/>
        <w:rPr>
          <w:rFonts w:ascii="宋体" w:hAnsi="宋体" w:cs="宋体"/>
          <w:sz w:val="24"/>
        </w:rPr>
      </w:pPr>
      <w:r>
        <w:rPr>
          <w:rFonts w:hint="eastAsia" w:ascii="宋体" w:hAnsi="宋体" w:cs="宋体"/>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sz w:val="24"/>
        </w:rPr>
        <w:t xml:space="preserve">4</w:t>
      </w:r>
      <w:r>
        <w:rPr>
          <w:rFonts w:hint="eastAsia" w:ascii="宋体" w:hAnsi="宋体" w:cs="宋体"/>
          <w:sz w:val="24"/>
        </w:rPr>
        <w:t xml:space="preserve">%的价格扣除，用扣除后的价格参与评审。</w:t>
      </w:r>
      <w:r/>
    </w:p>
    <w:p>
      <w:pPr>
        <w:ind w:firstLine="480"/>
        <w:jc w:val="left"/>
        <w:spacing w:before="161" w:after="160" w:line="360" w:lineRule="auto"/>
        <w:rPr>
          <w:rFonts w:ascii="宋体" w:hAnsi="宋体" w:cs="宋体"/>
          <w:sz w:val="24"/>
        </w:rPr>
      </w:pPr>
      <w:r>
        <w:rPr>
          <w:rFonts w:hint="eastAsia" w:ascii="宋体" w:hAnsi="宋体" w:cs="宋体"/>
          <w:sz w:val="24"/>
        </w:rPr>
        <w:t xml:space="preserve">6、联合体各方均为小型、微型企业（残疾人福利单位、监狱企业）的，联合体享受10%价格扣除，用扣除后的价格参与评审。</w:t>
      </w:r>
      <w:r/>
    </w:p>
    <w:p>
      <w:pPr>
        <w:ind w:firstLine="480"/>
        <w:jc w:val="left"/>
        <w:spacing w:before="161" w:after="160" w:line="360" w:lineRule="auto"/>
        <w:rPr>
          <w:sz w:val="24"/>
        </w:rPr>
      </w:pPr>
      <w:r>
        <w:rPr>
          <w:rFonts w:ascii="宋体" w:hAnsi="宋体" w:cs="宋体"/>
          <w:color w:val="ff0000"/>
          <w:sz w:val="24"/>
        </w:rPr>
        <w:t xml:space="preserve">7、采购本国产品的支持政策</w:t>
      </w:r>
      <w:r>
        <w:rPr>
          <w:rFonts w:hint="eastAsia" w:ascii="宋体" w:hAnsi="宋体" w:cs="宋体"/>
          <w:color w:val="ff0000"/>
          <w:sz w:val="24"/>
        </w:rPr>
        <w:t xml:space="preserve">（本项目不适用）</w:t>
      </w:r>
      <w:r/>
    </w:p>
    <w:p>
      <w:pPr>
        <w:ind w:firstLine="480"/>
        <w:jc w:val="left"/>
        <w:spacing w:before="161" w:after="160" w:line="360" w:lineRule="auto"/>
        <w:rPr>
          <w:rFonts w:eastAsia="Times New Roman"/>
          <w:sz w:val="24"/>
        </w:rPr>
      </w:pPr>
      <w:r>
        <w:rPr>
          <w:rFonts w:ascii="宋体" w:hAnsi="宋体" w:cs="宋体"/>
          <w:sz w:val="24"/>
        </w:rPr>
        <w:t xml:space="preserve">7.1 本项目政府采购活动中既有本国产品又有非本国产品参与竞争的，依法对本国产品给予价格评审优惠，对本国产品的报价给予</w:t>
      </w:r>
      <w:r>
        <w:rPr>
          <w:rFonts w:ascii="宋体" w:hAnsi="宋体" w:cs="宋体"/>
          <w:color w:val="ff0000"/>
          <w:sz w:val="24"/>
        </w:rPr>
        <w:t xml:space="preserve">20%</w:t>
      </w:r>
      <w:r>
        <w:rPr>
          <w:rFonts w:ascii="宋体" w:hAnsi="宋体" w:cs="宋体"/>
          <w:sz w:val="24"/>
        </w:rPr>
        <w:t xml:space="preserve">的价格扣除，用扣除后的价格参与评审。</w:t>
      </w:r>
      <w:r/>
    </w:p>
    <w:p>
      <w:pPr>
        <w:ind w:firstLine="480"/>
        <w:jc w:val="left"/>
        <w:spacing w:before="161" w:after="160" w:line="360" w:lineRule="auto"/>
        <w:rPr>
          <w:rFonts w:eastAsia="Times New Roman"/>
          <w:sz w:val="24"/>
        </w:rPr>
      </w:pPr>
      <w:r>
        <w:rPr>
          <w:rFonts w:ascii="宋体" w:hAnsi="宋体" w:cs="宋体"/>
          <w:sz w:val="24"/>
        </w:rPr>
        <w:t xml:space="preserve">7.2 当采购项目或者采购包中含有多种产品，供应商为该采购项目或者采购包提供的符合本国产品标准的产品成本之和占该供应商提供的全部产品成本之和的比例达到</w:t>
      </w:r>
      <w:r>
        <w:rPr>
          <w:rFonts w:ascii="宋体" w:hAnsi="宋体" w:cs="宋体"/>
          <w:color w:val="ff0000"/>
          <w:sz w:val="24"/>
        </w:rPr>
        <w:t xml:space="preserve">80%</w:t>
      </w:r>
      <w:r>
        <w:rPr>
          <w:rFonts w:ascii="宋体" w:hAnsi="宋体" w:cs="宋体"/>
          <w:sz w:val="24"/>
        </w:rPr>
        <w:t xml:space="preserve">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161" w:after="160" w:line="360" w:lineRule="auto"/>
        <w:rPr>
          <w:rFonts w:eastAsia="Times New Roman"/>
          <w:sz w:val="24"/>
        </w:rPr>
      </w:pPr>
      <w:r>
        <w:rPr>
          <w:rFonts w:ascii="宋体" w:hAnsi="宋体" w:cs="宋体"/>
          <w:sz w:val="24"/>
        </w:rPr>
        <w:t xml:space="preserve">7.3 供应商需按照招标文件的要求提供《关于符合本国产品标准的声明函》（以下简称《声明函》），</w:t>
      </w:r>
      <w:r>
        <w:rPr>
          <w:rFonts w:ascii="宋体" w:hAnsi="宋体" w:cs="宋体"/>
          <w:color w:val="ff0000"/>
          <w:sz w:val="24"/>
        </w:rPr>
        <w:t xml:space="preserve">如不提供将不享受本国产品价格评审优惠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7.4 供应商需在《声明函》中</w:t>
      </w:r>
      <w:r>
        <w:rPr>
          <w:rFonts w:ascii="宋体" w:hAnsi="宋体" w:cs="宋体"/>
          <w:color w:val="ff0000"/>
          <w:sz w:val="24"/>
        </w:rPr>
        <w:t xml:space="preserve">逐一、准确</w:t>
      </w:r>
      <w:r>
        <w:rPr>
          <w:rFonts w:ascii="宋体" w:hAnsi="宋体" w:cs="宋体"/>
          <w:sz w:val="24"/>
        </w:rPr>
        <w:t xml:space="preserve">填写产品名称、厂名、生产厂址三项信息（《声明函》中用</w:t>
      </w:r>
      <w:r>
        <w:rPr>
          <w:rFonts w:ascii="宋体" w:hAnsi="宋体" w:cs="宋体"/>
          <w:sz w:val="24"/>
        </w:rPr>
        <w:t xml:space="preserve">斜线划除的</w:t>
      </w:r>
      <w:r>
        <w:rPr>
          <w:rFonts w:ascii="宋体" w:hAnsi="宋体" w:cs="宋体"/>
          <w:sz w:val="24"/>
        </w:rPr>
        <w:t xml:space="preserve">地方无需填写），</w:t>
      </w:r>
      <w:r>
        <w:rPr>
          <w:rFonts w:ascii="宋体" w:hAnsi="宋体" w:cs="宋体"/>
          <w:color w:val="ff0000"/>
          <w:sz w:val="24"/>
        </w:rPr>
        <w:t xml:space="preserve">三项信息中任意一项未填写的视为该项产品不符合本国产品标准，不享受本国产品价格评审优惠</w:t>
      </w:r>
      <w:r>
        <w:rPr>
          <w:rFonts w:ascii="宋体" w:hAnsi="宋体" w:cs="宋体"/>
          <w:sz w:val="24"/>
        </w:rPr>
        <w:t xml:space="preserve">。</w:t>
      </w:r>
      <w:r/>
    </w:p>
    <w:p>
      <w:pPr>
        <w:ind w:firstLine="480"/>
        <w:jc w:val="left"/>
        <w:spacing w:before="161" w:after="160" w:line="360" w:lineRule="auto"/>
        <w:rPr>
          <w:rFonts w:eastAsia="Times New Roman"/>
          <w:sz w:val="24"/>
        </w:rPr>
      </w:pPr>
      <w:r>
        <w:rPr>
          <w:rFonts w:ascii="宋体" w:hAnsi="宋体" w:cs="宋体"/>
          <w:sz w:val="24"/>
        </w:rPr>
        <w:t xml:space="preserve">7.5 评标过程中，如发现供应商在《声明函》内容含义不明确、同类事项与投标（响应）文件表述不一致或者有明显文字错误等情况的，评标委员会应当以书面形式要求供应商</w:t>
      </w:r>
      <w:r>
        <w:rPr>
          <w:rFonts w:ascii="宋体" w:hAnsi="宋体" w:cs="宋体"/>
          <w:sz w:val="24"/>
        </w:rPr>
        <w:t xml:space="preserve">作出</w:t>
      </w:r>
      <w:r>
        <w:rPr>
          <w:rFonts w:ascii="宋体" w:hAnsi="宋体" w:cs="宋体"/>
          <w:sz w:val="24"/>
        </w:rPr>
        <w:t xml:space="preserve">必要的澄清、说明或者补正。经澄清、说明或者补正的《声明函》仍</w:t>
      </w:r>
      <w:r>
        <w:rPr>
          <w:rFonts w:ascii="宋体" w:hAnsi="宋体" w:cs="宋体"/>
          <w:sz w:val="24"/>
        </w:rPr>
        <w:t xml:space="preserve">然不符合《国务院办公厅关于在政府采购中实施本国产品标准及相关政策的通知》（国办发〔2025〕34号）和招标文件规定的，供应商提供的相关产品视为不符合本国产品标准。</w:t>
      </w:r>
      <w:r/>
    </w:p>
    <w:p>
      <w:pPr>
        <w:ind w:firstLine="480"/>
        <w:jc w:val="left"/>
        <w:spacing w:before="161" w:after="160" w:line="360" w:lineRule="auto"/>
        <w:rPr>
          <w:rFonts w:eastAsia="Times New Roman"/>
          <w:sz w:val="24"/>
        </w:rPr>
      </w:pPr>
      <w:r>
        <w:rPr>
          <w:rFonts w:ascii="宋体" w:hAnsi="宋体" w:cs="宋体"/>
          <w:sz w:val="24"/>
        </w:rPr>
        <w:t xml:space="preserve">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before="161" w:after="160" w:line="360" w:lineRule="auto"/>
        <w:rPr>
          <w:rFonts w:eastAsia="Times New Roman"/>
          <w:sz w:val="24"/>
        </w:rPr>
      </w:pPr>
      <w:r>
        <w:rPr>
          <w:rFonts w:ascii="宋体" w:hAnsi="宋体" w:cs="宋体"/>
          <w:sz w:val="24"/>
        </w:rPr>
        <w:t xml:space="preserve">7.7本国产品应当在中国境内生产，即在中华人民共和国关境内实现从原材料、组件到产品的属性改变。从具体情形看，在国内保税区、综合保税区等海关特殊监管区域生产的产品，属于在中国境内生产的产品；</w:t>
      </w:r>
      <w:r>
        <w:rPr>
          <w:rFonts w:ascii="宋体" w:hAnsi="宋体" w:cs="宋体"/>
          <w:color w:val="ff0000"/>
          <w:sz w:val="24"/>
        </w:rPr>
        <w:t xml:space="preserve">对医疗器械产品，取得药品监督管理部门授予的准字号医疗器械注册证的，属于在中国境内生产的产品；</w:t>
      </w:r>
      <w:r>
        <w:rPr>
          <w:rFonts w:ascii="宋体" w:hAnsi="宋体" w:cs="宋体"/>
          <w:sz w:val="24"/>
        </w:rPr>
        <w:t xml:space="preserve">其他产品，根据实际情况判断是否在中国境内生产。</w:t>
      </w:r>
      <w:r/>
    </w:p>
    <w:p>
      <w:pPr>
        <w:rPr>
          <w:rFonts w:ascii="宋体" w:hAnsi="宋体" w:cs="宋体"/>
          <w:sz w:val="24"/>
        </w:rPr>
      </w:pPr>
      <w:r>
        <w:rPr>
          <w:rFonts w:ascii="宋体" w:hAnsi="宋体" w:cs="宋体"/>
          <w:sz w:val="24"/>
        </w:rPr>
      </w:r>
      <w:r/>
    </w:p>
    <w:p>
      <w:pPr>
        <w:ind w:firstLine="482"/>
        <w:jc w:val="left"/>
        <w:rPr>
          <w:rFonts w:ascii="宋体" w:hAnsi="宋体"/>
          <w:b/>
          <w:color w:val="000000"/>
          <w:sz w:val="24"/>
        </w:rPr>
        <w:outlineLvl w:val="1"/>
      </w:pPr>
      <w:r/>
      <w:bookmarkStart w:id="165" w:name="_Toc30809"/>
      <w:r>
        <w:rPr>
          <w:rFonts w:hint="eastAsia" w:ascii="宋体" w:hAnsi="宋体"/>
          <w:b/>
          <w:color w:val="000000"/>
          <w:sz w:val="24"/>
        </w:rPr>
        <w:t xml:space="preserve">符合性审查内容</w:t>
      </w:r>
      <w:bookmarkEnd w:id="165"/>
      <w:r/>
      <w:r/>
    </w:p>
    <w:p>
      <w:pPr>
        <w:numPr>
          <w:ilvl w:val="0"/>
          <w:numId w:val="7"/>
        </w:numPr>
        <w:ind w:firstLine="482"/>
        <w:jc w:val="left"/>
        <w:rPr>
          <w:rFonts w:ascii="宋体" w:hAnsi="宋体"/>
          <w:sz w:val="24"/>
        </w:rPr>
      </w:pPr>
      <w:r>
        <w:rPr>
          <w:rFonts w:hint="eastAsia" w:ascii="宋体" w:hAnsi="宋体"/>
          <w:b/>
          <w:bCs/>
          <w:sz w:val="24"/>
        </w:rPr>
        <w:t xml:space="preserve">报价要求：按文件要求报价</w:t>
      </w:r>
      <w:r>
        <w:rPr>
          <w:rFonts w:hint="eastAsia" w:ascii="宋体" w:hAnsi="宋体"/>
          <w:b/>
          <w:bCs/>
          <w:sz w:val="24"/>
        </w:rPr>
        <w:t xml:space="preserve">，单价不得超过单价限价</w:t>
      </w:r>
      <w:r>
        <w:rPr>
          <w:rFonts w:hint="eastAsia" w:ascii="宋体" w:hAnsi="宋体" w:cs="宋体"/>
          <w:iCs/>
          <w:sz w:val="24"/>
        </w:rPr>
        <w:t xml:space="preserve">。</w:t>
      </w:r>
      <w:r/>
    </w:p>
    <w:p>
      <w:pPr>
        <w:ind w:left="420"/>
        <w:jc w:val="left"/>
        <w:rPr>
          <w:rFonts w:ascii="宋体" w:hAnsi="宋体"/>
          <w:color w:val="000000"/>
          <w:sz w:val="24"/>
        </w:rPr>
      </w:pPr>
      <w:r>
        <w:rPr>
          <w:rFonts w:ascii="宋体" w:hAnsi="宋体"/>
          <w:color w:val="000000"/>
          <w:sz w:val="24"/>
        </w:rPr>
      </w:r>
      <w:r/>
    </w:p>
    <w:p>
      <w:pPr>
        <w:numPr>
          <w:ilvl w:val="0"/>
          <w:numId w:val="7"/>
        </w:numPr>
        <w:ind w:firstLine="482"/>
        <w:jc w:val="left"/>
        <w:rPr>
          <w:rFonts w:ascii="宋体" w:hAnsi="宋体"/>
          <w:b/>
          <w:bCs/>
          <w:color w:val="000000"/>
          <w:sz w:val="24"/>
        </w:rPr>
      </w:pPr>
      <w:r>
        <w:rPr>
          <w:rFonts w:hint="eastAsia" w:ascii="宋体" w:hAnsi="宋体"/>
          <w:b/>
          <w:bCs/>
          <w:color w:val="000000"/>
          <w:sz w:val="24"/>
        </w:rPr>
        <w:t xml:space="preserve">商务要求：</w:t>
      </w:r>
      <w:r/>
    </w:p>
    <w:p>
      <w:pPr>
        <w:ind w:firstLine="480"/>
        <w:jc w:val="left"/>
        <w:spacing w:before="161"/>
        <w:rPr>
          <w:rFonts w:ascii="宋体" w:hAnsi="宋体"/>
          <w:color w:val="000000"/>
          <w:sz w:val="24"/>
        </w:rPr>
      </w:pPr>
      <w:r>
        <w:rPr>
          <w:rFonts w:hint="eastAsia" w:ascii="宋体" w:hAnsi="宋体"/>
          <w:color w:val="000000"/>
          <w:sz w:val="24"/>
        </w:rPr>
        <w:t xml:space="preserve">2.1</w:t>
      </w:r>
      <w:r>
        <w:rPr>
          <w:rFonts w:hint="eastAsia"/>
          <w:iCs/>
          <w:sz w:val="24"/>
          <w:lang w:bidi="ar"/>
        </w:rPr>
        <w:t xml:space="preserve">投标文件没有重大负偏离，所谓重大负偏离是指投标人所投标的</w:t>
      </w:r>
      <w:r>
        <w:rPr>
          <w:rFonts w:hint="eastAsia"/>
          <w:iCs/>
          <w:sz w:val="24"/>
          <w:u w:val="single"/>
          <w:lang w:bidi="ar"/>
        </w:rPr>
        <w:t xml:space="preserve">范围、质量、数量、付款方式、质保期和交货期限</w:t>
      </w:r>
      <w:r>
        <w:rPr>
          <w:rFonts w:hint="eastAsia"/>
          <w:iCs/>
          <w:sz w:val="24"/>
          <w:lang w:bidi="ar"/>
        </w:rPr>
        <w:t xml:space="preserve">等明显不能满足招标文件的要求。重大负偏离的认定须经评标委员会三分之二以上同意</w:t>
      </w:r>
      <w:r>
        <w:rPr>
          <w:rFonts w:hint="eastAsia" w:ascii="宋体" w:hAnsi="宋体"/>
          <w:color w:val="000000"/>
          <w:sz w:val="24"/>
        </w:rPr>
        <w:t xml:space="preserve">商务要求不接受任何一项的负偏离或者不满足，允许正偏离；</w:t>
      </w:r>
      <w:r/>
    </w:p>
    <w:p>
      <w:pPr>
        <w:ind w:firstLine="480"/>
        <w:jc w:val="left"/>
        <w:spacing w:before="161"/>
        <w:rPr>
          <w:rFonts w:ascii="宋体" w:hAnsi="宋体"/>
          <w:color w:val="000000"/>
          <w:sz w:val="24"/>
        </w:rPr>
      </w:pPr>
      <w:r>
        <w:rPr>
          <w:rFonts w:hint="eastAsia" w:ascii="宋体" w:hAnsi="宋体"/>
          <w:color w:val="000000"/>
          <w:sz w:val="24"/>
        </w:rPr>
        <w:t xml:space="preserve">2.2《第六章投标文件构成》中“投标文件构成”没有实质性缺漏；</w:t>
      </w:r>
      <w:r/>
    </w:p>
    <w:p>
      <w:pPr>
        <w:ind w:firstLine="480"/>
        <w:jc w:val="left"/>
        <w:spacing w:before="161"/>
        <w:rPr>
          <w:rFonts w:ascii="宋体" w:hAnsi="宋体"/>
          <w:color w:val="000000"/>
          <w:sz w:val="24"/>
        </w:rPr>
      </w:pPr>
      <w:r>
        <w:rPr>
          <w:rFonts w:hint="eastAsia" w:ascii="宋体" w:hAnsi="宋体"/>
          <w:color w:val="000000"/>
          <w:sz w:val="24"/>
        </w:rPr>
        <w:t xml:space="preserve">2.3本项目不接受备选投标人案</w:t>
      </w:r>
      <w:r/>
    </w:p>
    <w:p>
      <w:pPr>
        <w:ind w:firstLine="480"/>
        <w:jc w:val="left"/>
        <w:spacing w:before="161"/>
        <w:rPr>
          <w:rFonts w:ascii="宋体" w:hAnsi="宋体"/>
          <w:color w:val="000000"/>
          <w:sz w:val="24"/>
        </w:rPr>
      </w:pPr>
      <w:r>
        <w:rPr>
          <w:rFonts w:hint="eastAsia" w:ascii="宋体" w:hAnsi="宋体"/>
          <w:color w:val="000000"/>
          <w:sz w:val="24"/>
        </w:rPr>
        <w:t xml:space="preserve">2.4投标文件没有采购人不能接受的附加条件</w:t>
      </w:r>
      <w:r/>
    </w:p>
    <w:p>
      <w:pPr>
        <w:ind w:firstLine="480"/>
        <w:jc w:val="left"/>
        <w:spacing w:before="161"/>
        <w:rPr>
          <w:rFonts w:ascii="宋体" w:hAnsi="宋体"/>
          <w:color w:val="000000"/>
          <w:sz w:val="24"/>
        </w:rPr>
      </w:pPr>
      <w:r>
        <w:rPr>
          <w:rFonts w:hint="eastAsia" w:ascii="宋体" w:hAnsi="宋体"/>
          <w:color w:val="000000"/>
          <w:sz w:val="24"/>
        </w:rPr>
        <w:t xml:space="preserve">2.5投标文件没有法律、法规和招标文件规定的其他无效情形</w:t>
      </w:r>
      <w:r/>
    </w:p>
    <w:p>
      <w:pPr>
        <w:ind w:firstLine="480"/>
        <w:jc w:val="left"/>
        <w:spacing w:before="161"/>
        <w:rPr>
          <w:rFonts w:ascii="宋体" w:hAnsi="宋体"/>
          <w:color w:val="000000"/>
          <w:sz w:val="24"/>
        </w:rPr>
      </w:pPr>
      <w:r>
        <w:rPr>
          <w:rFonts w:ascii="宋体" w:hAnsi="宋体"/>
          <w:color w:val="000000"/>
          <w:sz w:val="24"/>
        </w:rPr>
      </w:r>
      <w:r/>
    </w:p>
    <w:p>
      <w:pPr>
        <w:numPr>
          <w:ilvl w:val="0"/>
          <w:numId w:val="7"/>
        </w:numPr>
        <w:ind w:firstLine="482"/>
        <w:jc w:val="left"/>
        <w:rPr>
          <w:rFonts w:ascii="宋体" w:hAnsi="宋体"/>
          <w:b/>
          <w:bCs/>
          <w:color w:val="000000"/>
          <w:sz w:val="24"/>
        </w:rPr>
      </w:pPr>
      <w:r>
        <w:rPr>
          <w:rFonts w:hint="eastAsia" w:ascii="宋体" w:hAnsi="宋体"/>
          <w:b/>
          <w:bCs/>
          <w:color w:val="000000"/>
          <w:sz w:val="24"/>
        </w:rPr>
        <w:t xml:space="preserve">技术要求：</w:t>
      </w:r>
      <w:r/>
    </w:p>
    <w:p>
      <w:pPr>
        <w:ind w:firstLine="480"/>
        <w:jc w:val="left"/>
        <w:spacing w:before="161"/>
        <w:rPr>
          <w:rFonts w:ascii="宋体" w:hAnsi="宋体"/>
          <w:color w:val="000000"/>
          <w:sz w:val="24"/>
        </w:rPr>
      </w:pPr>
      <w:r>
        <w:rPr>
          <w:rFonts w:hint="eastAsia" w:ascii="宋体" w:hAnsi="宋体"/>
          <w:color w:val="000000"/>
          <w:sz w:val="24"/>
        </w:rPr>
        <w:t xml:space="preserve">3.1采购需求要求不接受任何一项的负偏离或者不满足，允许正偏离</w:t>
      </w:r>
      <w:r/>
    </w:p>
    <w:p>
      <w:pPr>
        <w:rPr>
          <w:rFonts w:ascii="宋体" w:hAnsi="宋体" w:cs="宋体"/>
          <w:sz w:val="24"/>
        </w:rPr>
      </w:pPr>
      <w:r>
        <w:rPr>
          <w:rFonts w:ascii="宋体" w:hAnsi="宋体" w:cs="宋体"/>
          <w:sz w:val="24"/>
        </w:rPr>
      </w:r>
      <w:r/>
    </w:p>
    <w:p>
      <w:pPr>
        <w:rPr>
          <w:rFonts w:ascii="宋体" w:hAnsi="宋体"/>
          <w:b/>
          <w:color w:val="000000"/>
          <w:sz w:val="24"/>
        </w:rPr>
      </w:pPr>
      <w:r/>
      <w:bookmarkStart w:id="166" w:name="_Toc20828"/>
      <w:r>
        <w:rPr>
          <w:rFonts w:hint="eastAsia" w:ascii="宋体" w:hAnsi="宋体"/>
          <w:b/>
          <w:color w:val="000000"/>
          <w:sz w:val="24"/>
        </w:rPr>
        <w:br w:type="page" w:clear="all"/>
      </w:r>
      <w:r/>
    </w:p>
    <w:p>
      <w:pPr>
        <w:ind w:firstLine="482"/>
        <w:jc w:val="center"/>
        <w:rPr>
          <w:rFonts w:ascii="宋体" w:hAnsi="宋体"/>
          <w:b/>
          <w:color w:val="000000"/>
          <w:sz w:val="24"/>
        </w:rPr>
        <w:outlineLvl w:val="1"/>
      </w:pPr>
      <w:r>
        <w:rPr>
          <w:rFonts w:hint="eastAsia" w:ascii="宋体" w:hAnsi="宋体"/>
          <w:b/>
          <w:color w:val="000000"/>
          <w:sz w:val="24"/>
        </w:rPr>
        <w:t xml:space="preserve">评标方法与评标标准</w:t>
      </w:r>
      <w:bookmarkEnd w:id="166"/>
      <w:r/>
      <w:r/>
    </w:p>
    <w:tbl>
      <w:tblPr>
        <w:tblW w:w="94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343"/>
        <w:gridCol w:w="6402"/>
        <w:gridCol w:w="978"/>
      </w:tblGrid>
      <w:tr>
        <w:trPr>
          <w:trHeight w:val="601"/>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评分因素</w:t>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评审标准</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
                <w:color w:val="000000"/>
                <w:sz w:val="24"/>
              </w:rPr>
            </w:pPr>
            <w:r>
              <w:rPr>
                <w:rFonts w:hint="eastAsia" w:ascii="宋体" w:hAnsi="宋体" w:cs="宋体"/>
                <w:b/>
                <w:color w:val="000000"/>
                <w:sz w:val="24"/>
              </w:rPr>
              <w:t xml:space="preserve">分值</w:t>
            </w:r>
            <w:r/>
          </w:p>
        </w:tc>
      </w:tr>
      <w:tr>
        <w:trPr>
          <w:trHeight w:val="1623"/>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价格</w:t>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采用低价优先法计算，满足招标文件要求的最低报价(单价：元/</w:t>
            </w:r>
            <w:r>
              <w:rPr>
                <w:rFonts w:ascii="宋体" w:hAnsi="宋体" w:cs="宋体"/>
                <w:sz w:val="24"/>
              </w:rPr>
              <w:t xml:space="preserve">k</w:t>
            </w:r>
            <w:r>
              <w:rPr>
                <w:rFonts w:ascii="宋体" w:hAnsi="宋体" w:cs="宋体"/>
                <w:sz w:val="24"/>
              </w:rPr>
              <w:t xml:space="preserve">g</w:t>
            </w:r>
            <w:r>
              <w:rPr>
                <w:rFonts w:hint="eastAsia" w:ascii="宋体" w:hAnsi="宋体" w:cs="宋体"/>
                <w:sz w:val="24"/>
              </w:rPr>
              <w:t xml:space="preserve">)作为评标基准价，其价格分为满分。其他投标人的价格</w:t>
            </w:r>
            <w:r>
              <w:rPr>
                <w:rFonts w:hint="eastAsia" w:ascii="宋体" w:hAnsi="宋体" w:cs="宋体"/>
                <w:sz w:val="24"/>
              </w:rPr>
              <w:t xml:space="preserve">分统一</w:t>
            </w:r>
            <w:r>
              <w:rPr>
                <w:rFonts w:hint="eastAsia" w:ascii="宋体" w:hAnsi="宋体" w:cs="宋体"/>
                <w:sz w:val="24"/>
              </w:rPr>
              <w:t xml:space="preserve">按照下列公式计算：</w:t>
            </w:r>
            <w:r/>
          </w:p>
          <w:p>
            <w:pPr>
              <w:rPr>
                <w:rFonts w:ascii="宋体" w:hAnsi="宋体" w:cs="宋体"/>
                <w:sz w:val="24"/>
              </w:rPr>
            </w:pPr>
            <w:r>
              <w:rPr>
                <w:rFonts w:hint="eastAsia" w:ascii="宋体" w:hAnsi="宋体" w:cs="宋体"/>
                <w:sz w:val="24"/>
              </w:rPr>
              <w:t xml:space="preserve">投标报价得分=评标基准价/投标报价×30，保留小数点后两位。</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30</w:t>
            </w:r>
            <w:r/>
          </w:p>
        </w:tc>
      </w:tr>
      <w:tr>
        <w:trPr>
          <w:trHeight w:val="978"/>
        </w:trPr>
        <w:tc>
          <w:tcPr>
            <w:tcBorders>
              <w:top w:val="single" w:color="auto" w:sz="4" w:space="0"/>
              <w:left w:val="single" w:color="auto" w:sz="4" w:space="0"/>
              <w:right w:val="single" w:color="auto" w:sz="4" w:space="0"/>
            </w:tcBorders>
            <w:tcW w:w="775" w:type="dxa"/>
            <w:vAlign w:val="center"/>
            <w:vMerge w:val="restart"/>
            <w:textDirection w:val="lrTb"/>
            <w:noWrap w:val="false"/>
          </w:tcPr>
          <w:p>
            <w:pPr>
              <w:jc w:val="center"/>
              <w:rPr>
                <w:rFonts w:ascii="宋体" w:hAnsi="宋体" w:cs="宋体"/>
                <w:bCs/>
                <w:color w:val="000000"/>
                <w:sz w:val="24"/>
              </w:rPr>
            </w:pPr>
            <w:r>
              <w:rPr>
                <w:rFonts w:ascii="宋体" w:hAnsi="宋体" w:cs="宋体"/>
                <w:bCs/>
                <w:color w:val="000000"/>
                <w:sz w:val="24"/>
              </w:rPr>
              <w:t xml:space="preserve">2</w:t>
            </w:r>
            <w:r/>
          </w:p>
        </w:tc>
        <w:tc>
          <w:tcPr>
            <w:tcBorders>
              <w:top w:val="single" w:color="auto" w:sz="4" w:space="0"/>
              <w:left w:val="none" w:color="000000" w:sz="4" w:space="0"/>
              <w:right w:val="single" w:color="auto" w:sz="4" w:space="0"/>
            </w:tcBorders>
            <w:tcW w:w="1343" w:type="dxa"/>
            <w:vAlign w:val="center"/>
            <w:vMerge w:val="restart"/>
            <w:textDirection w:val="lrTb"/>
            <w:noWrap w:val="false"/>
          </w:tcPr>
          <w:p>
            <w:pPr>
              <w:rPr>
                <w:rFonts w:ascii="宋体" w:hAnsi="宋体" w:cs="宋体"/>
                <w:sz w:val="24"/>
              </w:rPr>
            </w:pPr>
            <w:r>
              <w:rPr>
                <w:rFonts w:hint="eastAsia" w:ascii="宋体" w:hAnsi="宋体" w:cs="宋体"/>
                <w:sz w:val="24"/>
              </w:rPr>
              <w:t xml:space="preserve">履约能力</w:t>
            </w:r>
            <w:r/>
          </w:p>
        </w:tc>
        <w:tc>
          <w:tcPr>
            <w:tcBorders>
              <w:top w:val="single" w:color="auto" w:sz="4" w:space="0"/>
              <w:left w:val="none" w:color="000000" w:sz="4" w:space="0"/>
              <w:bottom w:val="single" w:color="auto" w:sz="4" w:space="0"/>
              <w:right w:val="single" w:color="auto" w:sz="4" w:space="0"/>
            </w:tcBorders>
            <w:tcW w:w="6402" w:type="dxa"/>
            <w:textDirection w:val="lrTb"/>
            <w:noWrap w:val="false"/>
          </w:tcPr>
          <w:p>
            <w:pPr>
              <w:rPr>
                <w:rFonts w:ascii="宋体" w:hAnsi="宋体" w:cs="宋体"/>
                <w:sz w:val="24"/>
              </w:rPr>
            </w:pPr>
            <w:r>
              <w:rPr>
                <w:rFonts w:hint="eastAsia" w:ascii="宋体" w:hAnsi="宋体" w:cs="宋体"/>
                <w:sz w:val="24"/>
              </w:rPr>
              <w:t xml:space="preserve">1、投标人具有的有效期内的食品安全管理体系认证(IS022000)，提供认证证书原件扫描件</w:t>
            </w:r>
            <w:r>
              <w:rPr>
                <w:rFonts w:hint="eastAsia" w:ascii="宋体" w:hAnsi="宋体" w:cs="宋体"/>
                <w:sz w:val="24"/>
              </w:rPr>
              <w:t xml:space="preserve">及官网查询</w:t>
            </w:r>
            <w:r>
              <w:rPr>
                <w:rFonts w:hint="eastAsia" w:ascii="宋体" w:hAnsi="宋体" w:cs="宋体"/>
                <w:sz w:val="24"/>
              </w:rPr>
              <w:t xml:space="preserve">页面完整截图。</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2919"/>
        </w:trPr>
        <w:tc>
          <w:tcPr>
            <w:tcBorders>
              <w:left w:val="single" w:color="auto" w:sz="4" w:space="0"/>
              <w:right w:val="single" w:color="auto" w:sz="4" w:space="0"/>
            </w:tcBorders>
            <w:tcW w:w="775"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343"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6402" w:type="dxa"/>
            <w:textDirection w:val="lrTb"/>
            <w:noWrap w:val="false"/>
          </w:tcPr>
          <w:p>
            <w:pPr>
              <w:rPr>
                <w:rFonts w:ascii="宋体" w:hAnsi="宋体" w:cs="宋体"/>
                <w:sz w:val="24"/>
              </w:rPr>
            </w:pPr>
            <w:r>
              <w:rPr>
                <w:rFonts w:hint="eastAsia" w:ascii="宋体" w:hAnsi="宋体" w:cs="宋体"/>
                <w:sz w:val="24"/>
              </w:rPr>
              <w:t xml:space="preserve">2、投标人提供（2023年1月1日至今）所投产品的同品牌同型号规格深度水解奶粉的销售业绩，每提供一份业绩得3分，最多得9分。</w:t>
            </w:r>
            <w:r/>
          </w:p>
          <w:p>
            <w:pPr>
              <w:rPr>
                <w:rFonts w:ascii="宋体" w:hAnsi="宋体" w:cs="宋体"/>
                <w:sz w:val="24"/>
              </w:rPr>
            </w:pPr>
            <w:r>
              <w:rPr>
                <w:rFonts w:hint="eastAsia" w:ascii="宋体" w:hAnsi="宋体" w:cs="宋体"/>
                <w:sz w:val="24"/>
              </w:rPr>
              <w:t xml:space="preserve">注：</w:t>
            </w:r>
            <w:r/>
          </w:p>
          <w:p>
            <w:pPr>
              <w:rPr>
                <w:rFonts w:ascii="宋体" w:hAnsi="宋体" w:cs="宋体"/>
                <w:sz w:val="24"/>
              </w:rPr>
            </w:pPr>
            <w:r>
              <w:rPr>
                <w:rFonts w:hint="eastAsia" w:ascii="宋体" w:hAnsi="宋体" w:cs="宋体"/>
                <w:sz w:val="24"/>
              </w:rPr>
              <w:t xml:space="preserve">（1）提供合同复印件，合同复印件</w:t>
            </w:r>
            <w:r>
              <w:rPr>
                <w:rFonts w:hint="eastAsia" w:ascii="宋体" w:hAnsi="宋体" w:cs="宋体"/>
                <w:sz w:val="24"/>
              </w:rPr>
              <w:t xml:space="preserve">上合同</w:t>
            </w:r>
            <w:r>
              <w:rPr>
                <w:rFonts w:hint="eastAsia" w:ascii="宋体" w:hAnsi="宋体" w:cs="宋体"/>
                <w:sz w:val="24"/>
              </w:rPr>
              <w:t xml:space="preserve">双方盖章、签署时间等关键信息必须清晰可见；</w:t>
            </w:r>
            <w:r/>
          </w:p>
          <w:p>
            <w:pPr>
              <w:rPr>
                <w:rFonts w:ascii="宋体" w:hAnsi="宋体" w:cs="宋体"/>
                <w:sz w:val="24"/>
              </w:rPr>
            </w:pPr>
            <w:r>
              <w:rPr>
                <w:rFonts w:hint="eastAsia" w:ascii="宋体" w:hAnsi="宋体" w:cs="宋体"/>
                <w:sz w:val="24"/>
              </w:rPr>
              <w:t xml:space="preserve">（2）提供证明业绩的发票复印件，业绩内容包含本次采购内容；</w:t>
            </w:r>
            <w:r/>
          </w:p>
          <w:p>
            <w:pPr>
              <w:rPr>
                <w:rFonts w:ascii="宋体" w:hAnsi="宋体" w:cs="宋体"/>
                <w:sz w:val="24"/>
              </w:rPr>
            </w:pPr>
            <w:r>
              <w:rPr>
                <w:rFonts w:hint="eastAsia" w:ascii="宋体" w:hAnsi="宋体" w:cs="宋体"/>
                <w:sz w:val="24"/>
              </w:rPr>
              <w:t xml:space="preserve">(3)同一采购人不同时间合同，仅算一份业绩，不重复计分。</w:t>
            </w:r>
            <w:r/>
          </w:p>
          <w:p>
            <w:pPr>
              <w:rPr>
                <w:rFonts w:ascii="宋体" w:hAnsi="宋体" w:cs="宋体"/>
                <w:sz w:val="24"/>
              </w:rPr>
            </w:pPr>
            <w:r>
              <w:rPr>
                <w:rFonts w:hint="eastAsia" w:ascii="宋体" w:hAnsi="宋体" w:cs="宋体"/>
                <w:sz w:val="24"/>
              </w:rPr>
              <w:t xml:space="preserve">须提供以上完整材料，否则不得分。</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9</w:t>
            </w:r>
            <w:r/>
          </w:p>
        </w:tc>
      </w:tr>
      <w:tr>
        <w:trPr>
          <w:trHeight w:val="1066"/>
        </w:trPr>
        <w:tc>
          <w:tcPr>
            <w:tcBorders>
              <w:left w:val="single" w:color="auto" w:sz="4" w:space="0"/>
              <w:right w:val="single" w:color="auto" w:sz="4" w:space="0"/>
            </w:tcBorders>
            <w:tcW w:w="775"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343"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6402" w:type="dxa"/>
            <w:textDirection w:val="lrTb"/>
            <w:noWrap w:val="false"/>
          </w:tcPr>
          <w:p>
            <w:pPr>
              <w:rPr>
                <w:rFonts w:ascii="宋体" w:hAnsi="宋体" w:cs="宋体"/>
                <w:sz w:val="24"/>
              </w:rPr>
            </w:pPr>
            <w:r>
              <w:rPr>
                <w:rFonts w:hint="eastAsia" w:ascii="宋体" w:hAnsi="宋体" w:cs="宋体"/>
                <w:sz w:val="24"/>
              </w:rPr>
              <w:t xml:space="preserve">3、提供用户单位对投标人服务质量评价为优或满意的评价材料，须有用户单位或用户单位使用部门盖章，且必须与上述提供的合同相对应，每提供一份得1分，最多得3分。</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sz w:val="24"/>
              </w:rPr>
            </w:pPr>
            <w:r>
              <w:rPr>
                <w:rFonts w:hint="eastAsia" w:ascii="宋体" w:hAnsi="宋体" w:cs="宋体"/>
                <w:bCs/>
                <w:sz w:val="24"/>
              </w:rPr>
              <w:t xml:space="preserve">3</w:t>
            </w:r>
            <w:r/>
          </w:p>
        </w:tc>
      </w:tr>
      <w:tr>
        <w:trPr>
          <w:trHeight w:val="2268"/>
        </w:trPr>
        <w:tc>
          <w:tcPr>
            <w:tcBorders>
              <w:left w:val="single" w:color="auto" w:sz="4" w:space="0"/>
              <w:right w:val="single" w:color="auto" w:sz="4" w:space="0"/>
            </w:tcBorders>
            <w:tcW w:w="775"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343"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6402" w:type="dxa"/>
            <w:textDirection w:val="lrTb"/>
            <w:noWrap w:val="false"/>
          </w:tcPr>
          <w:p>
            <w:pPr>
              <w:rPr>
                <w:rFonts w:ascii="宋体" w:hAnsi="宋体" w:cs="宋体"/>
                <w:sz w:val="24"/>
              </w:rPr>
            </w:pPr>
            <w:r>
              <w:rPr>
                <w:rFonts w:hint="eastAsia" w:ascii="宋体" w:hAnsi="宋体" w:cs="宋体"/>
                <w:sz w:val="24"/>
              </w:rPr>
              <w:t xml:space="preserve">4、采购渠道：</w:t>
            </w:r>
            <w:r/>
          </w:p>
          <w:p>
            <w:pPr>
              <w:rPr>
                <w:rFonts w:ascii="宋体" w:hAnsi="宋体" w:cs="宋体"/>
                <w:sz w:val="24"/>
              </w:rPr>
            </w:pPr>
            <w:r>
              <w:rPr>
                <w:rFonts w:hint="eastAsia" w:ascii="宋体" w:hAnsi="宋体" w:cs="宋体"/>
                <w:sz w:val="24"/>
              </w:rPr>
              <w:t xml:space="preserve">投标人提供详细说明产品采购渠道为正规途径采购的得5分；</w:t>
            </w:r>
            <w:r/>
          </w:p>
          <w:p>
            <w:pPr>
              <w:rPr>
                <w:rFonts w:ascii="宋体" w:hAnsi="宋体" w:cs="宋体"/>
                <w:sz w:val="24"/>
              </w:rPr>
            </w:pPr>
            <w:r>
              <w:rPr>
                <w:rFonts w:hint="eastAsia" w:ascii="宋体" w:hAnsi="宋体" w:cs="宋体"/>
                <w:sz w:val="24"/>
              </w:rPr>
              <w:t xml:space="preserve">（需提供投标人与其上游采购渠道的购销合同或代理销售合同等材料，合同有效期需涵盖开标当日。）</w:t>
            </w:r>
            <w:r/>
          </w:p>
          <w:p>
            <w:pPr>
              <w:rPr>
                <w:rFonts w:ascii="宋体" w:hAnsi="宋体" w:cs="宋体"/>
                <w:sz w:val="24"/>
              </w:rPr>
            </w:pPr>
            <w:r>
              <w:rPr>
                <w:rFonts w:hint="eastAsia" w:ascii="宋体" w:hAnsi="宋体" w:cs="宋体"/>
                <w:sz w:val="24"/>
              </w:rPr>
              <w:t xml:space="preserve">未提供合同或合同的有效期、盖章、购销双方名称等关键信息模糊不清的，不得分</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1623"/>
        </w:trPr>
        <w:tc>
          <w:tcPr>
            <w:tcBorders>
              <w:left w:val="single" w:color="auto" w:sz="4" w:space="0"/>
              <w:right w:val="single" w:color="auto" w:sz="4" w:space="0"/>
            </w:tcBorders>
            <w:tcW w:w="775"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343"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5、根据投标人拟投入本项目运输车辆进行打分，每投入一辆，得1分，最高得2分：</w:t>
            </w:r>
            <w:r/>
          </w:p>
          <w:p>
            <w:pPr>
              <w:rPr>
                <w:rFonts w:ascii="宋体" w:hAnsi="宋体" w:cs="宋体"/>
                <w:sz w:val="24"/>
              </w:rPr>
            </w:pPr>
            <w:r>
              <w:rPr>
                <w:rFonts w:hint="eastAsia" w:ascii="宋体" w:hAnsi="宋体" w:cs="宋体"/>
                <w:sz w:val="24"/>
              </w:rPr>
              <w:t xml:space="preserve">若为自有车辆，投标文件中必须提供有效期内的车辆行驶证；若为租赁车辆，投标文件中必须提供有效期内的车辆行驶证及租赁合同；</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2</w:t>
            </w:r>
            <w:r/>
          </w:p>
        </w:tc>
      </w:tr>
      <w:tr>
        <w:trPr>
          <w:trHeight w:val="316"/>
        </w:trPr>
        <w:tc>
          <w:tcPr>
            <w:tcBorders>
              <w:left w:val="single" w:color="auto" w:sz="4" w:space="0"/>
              <w:right w:val="single" w:color="auto" w:sz="4" w:space="0"/>
            </w:tcBorders>
            <w:tcW w:w="775"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343"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6、投标人为本项目配备专用仓库且能满足项目需求的，仓库为自有或租赁得4分，没有自有或租赁专用仓库的本项不得分，提供：</w:t>
            </w:r>
            <w:r/>
          </w:p>
          <w:p>
            <w:pPr>
              <w:rPr>
                <w:rFonts w:ascii="宋体" w:hAnsi="宋体" w:cs="宋体"/>
                <w:sz w:val="24"/>
              </w:rPr>
            </w:pPr>
            <w:r>
              <w:rPr>
                <w:rFonts w:hint="eastAsia" w:ascii="宋体" w:hAnsi="宋体" w:cs="宋体"/>
                <w:sz w:val="24"/>
              </w:rPr>
              <w:t xml:space="preserve">（1）提供房屋产权证明材料，租赁方式的须同时提供租赁合同（租赁时间须涵盖本项目履约期限，如合同有效期涵盖开标当日但</w:t>
            </w:r>
            <w:r>
              <w:rPr>
                <w:rFonts w:hint="eastAsia" w:ascii="宋体" w:hAnsi="宋体" w:cs="宋体"/>
                <w:sz w:val="24"/>
              </w:rPr>
              <w:t xml:space="preserve">不</w:t>
            </w:r>
            <w:r>
              <w:rPr>
                <w:rFonts w:hint="eastAsia" w:ascii="宋体" w:hAnsi="宋体" w:cs="宋体"/>
                <w:sz w:val="24"/>
              </w:rPr>
              <w:t xml:space="preserve">涵盖履约期限的，须同时提供承诺书：承诺到期后，可与原租赁人续租至与采购人合同履约结束，格式自拟）</w:t>
            </w:r>
            <w:r/>
          </w:p>
          <w:p>
            <w:pPr>
              <w:rPr>
                <w:rFonts w:ascii="宋体" w:hAnsi="宋体" w:cs="宋体"/>
                <w:sz w:val="24"/>
              </w:rPr>
            </w:pPr>
            <w:r>
              <w:rPr>
                <w:rFonts w:hint="eastAsia" w:ascii="宋体" w:hAnsi="宋体" w:cs="宋体"/>
                <w:sz w:val="24"/>
              </w:rPr>
              <w:t xml:space="preserve">（2）仓库照片；</w:t>
            </w:r>
            <w:r/>
          </w:p>
          <w:p>
            <w:pPr>
              <w:rPr>
                <w:rFonts w:ascii="宋体" w:hAnsi="宋体" w:cs="宋体"/>
                <w:sz w:val="24"/>
              </w:rPr>
            </w:pPr>
            <w:r>
              <w:rPr>
                <w:rFonts w:hint="eastAsia" w:ascii="宋体" w:hAnsi="宋体" w:cs="宋体"/>
                <w:sz w:val="24"/>
              </w:rPr>
              <w:t xml:space="preserve">以上证明材料未提供或有缺漏的，本项不得分。</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1835"/>
        </w:trPr>
        <w:tc>
          <w:tcPr>
            <w:tcBorders>
              <w:left w:val="single" w:color="auto" w:sz="4" w:space="0"/>
              <w:right w:val="single" w:color="auto" w:sz="4" w:space="0"/>
            </w:tcBorders>
            <w:tcW w:w="775"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343"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7、拟派在本项目的项目负责人具有奶粉配送工作经验5年及以上得3分。</w:t>
            </w:r>
            <w:r/>
          </w:p>
          <w:p>
            <w:pPr>
              <w:rPr>
                <w:rFonts w:ascii="宋体" w:hAnsi="宋体" w:cs="宋体"/>
                <w:sz w:val="24"/>
              </w:rPr>
            </w:pPr>
            <w:r>
              <w:rPr>
                <w:rFonts w:hint="eastAsia" w:ascii="宋体" w:hAnsi="宋体" w:cs="宋体"/>
                <w:sz w:val="24"/>
              </w:rPr>
              <w:t xml:space="preserve">注：本项须提供工作经验证明及投标人近六个月内任一月份为其缴纳或委托缴纳的</w:t>
            </w:r>
            <w:r>
              <w:rPr>
                <w:rFonts w:hint="eastAsia" w:ascii="宋体" w:hAnsi="宋体" w:cs="宋体"/>
                <w:sz w:val="24"/>
              </w:rPr>
              <w:t xml:space="preserve">社保证明</w:t>
            </w:r>
            <w:r>
              <w:rPr>
                <w:rFonts w:hint="eastAsia" w:ascii="宋体" w:hAnsi="宋体" w:cs="宋体"/>
                <w:sz w:val="24"/>
              </w:rPr>
              <w:t xml:space="preserve">复印件且加盖公章，缺项不得分）</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r>
      <w:tr>
        <w:trPr>
          <w:trHeight w:val="2268"/>
        </w:trPr>
        <w:tc>
          <w:tcPr>
            <w:tcBorders>
              <w:left w:val="single" w:color="auto" w:sz="4" w:space="0"/>
              <w:right w:val="single" w:color="auto" w:sz="4" w:space="0"/>
            </w:tcBorders>
            <w:tcW w:w="775" w:type="dxa"/>
            <w:vAlign w:val="center"/>
            <w:vMerge w:val="continue"/>
            <w:textDirection w:val="lrTb"/>
            <w:noWrap w:val="false"/>
          </w:tcPr>
          <w:p>
            <w:pPr>
              <w:jc w:val="center"/>
              <w:rPr>
                <w:rFonts w:ascii="宋体" w:hAnsi="宋体" w:cs="宋体"/>
                <w:bCs/>
                <w:color w:val="000000"/>
                <w:sz w:val="24"/>
              </w:rPr>
            </w:pPr>
            <w:r>
              <w:rPr>
                <w:rFonts w:ascii="宋体" w:hAnsi="宋体" w:cs="宋体"/>
                <w:bCs/>
                <w:color w:val="000000"/>
                <w:sz w:val="24"/>
              </w:rPr>
            </w:r>
            <w:r/>
          </w:p>
        </w:tc>
        <w:tc>
          <w:tcPr>
            <w:tcBorders>
              <w:left w:val="none" w:color="000000" w:sz="4" w:space="0"/>
              <w:right w:val="single" w:color="auto" w:sz="4" w:space="0"/>
            </w:tcBorders>
            <w:tcW w:w="1343" w:type="dxa"/>
            <w:vAlign w:val="center"/>
            <w:vMerge w:val="continue"/>
            <w:textDirection w:val="lrTb"/>
            <w:noWrap w:val="false"/>
          </w:tcPr>
          <w:p>
            <w:pPr>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8、拟派在本项目的工作人员需包含采购、分拣、出入库、车辆配送等工作岗位，且相关工作人员必须具备健康证，每提供1个人得2分，最高得4分</w:t>
            </w:r>
            <w:r/>
          </w:p>
          <w:p>
            <w:pPr>
              <w:rPr>
                <w:rFonts w:ascii="宋体" w:hAnsi="宋体" w:cs="宋体"/>
                <w:sz w:val="24"/>
              </w:rPr>
            </w:pPr>
            <w:r>
              <w:rPr>
                <w:rFonts w:hint="eastAsia" w:ascii="宋体" w:hAnsi="宋体" w:cs="宋体"/>
                <w:sz w:val="24"/>
              </w:rPr>
              <w:t xml:space="preserve">注：提供上述人员的证书扫描件以及投标人为其在近6个月内任意一个月缴纳社保的证明材料，未提供上述材料的不得分，如果委托第三方公司代为缴纳社保，需提供投标人和第三方公司委托缴纳社保的证明。</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2663"/>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3</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rPr>
                <w:rFonts w:ascii="宋体" w:hAnsi="宋体" w:cs="宋体"/>
                <w:sz w:val="24"/>
              </w:rPr>
            </w:pPr>
            <w:r>
              <w:rPr>
                <w:rFonts w:hint="eastAsia" w:ascii="宋体" w:hAnsi="宋体" w:cs="宋体"/>
                <w:sz w:val="24"/>
              </w:rPr>
              <w:t xml:space="preserve">整体服务方案</w:t>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投标人提供整体服务方案，以及根据本项目在服务期内实施可能存在的重点、难点进行分析，根据应答情况评审打分。</w:t>
            </w:r>
            <w:r/>
          </w:p>
          <w:p>
            <w:pPr>
              <w:rPr>
                <w:rFonts w:ascii="宋体" w:hAnsi="宋体" w:cs="宋体"/>
                <w:sz w:val="24"/>
              </w:rPr>
            </w:pPr>
            <w:r>
              <w:rPr>
                <w:rFonts w:hint="eastAsia" w:ascii="宋体" w:hAnsi="宋体" w:cs="宋体"/>
                <w:sz w:val="24"/>
              </w:rPr>
              <w:t xml:space="preserve">（1）方案全面、合理，具有针对性，科学合理具备可执行性的得5分；</w:t>
            </w:r>
            <w:r/>
          </w:p>
          <w:p>
            <w:pPr>
              <w:rPr>
                <w:rFonts w:ascii="宋体" w:hAnsi="宋体" w:cs="宋体"/>
                <w:sz w:val="24"/>
              </w:rPr>
            </w:pPr>
            <w:r>
              <w:rPr>
                <w:rFonts w:hint="eastAsia" w:ascii="宋体" w:hAnsi="宋体" w:cs="宋体"/>
                <w:sz w:val="24"/>
              </w:rPr>
              <w:t xml:space="preserve">（2）方案考虑的相对不够全面，但依旧具备可行性的得3分；</w:t>
            </w:r>
            <w:r/>
          </w:p>
          <w:p>
            <w:pPr>
              <w:rPr>
                <w:rFonts w:ascii="宋体" w:hAnsi="宋体" w:cs="宋体"/>
                <w:sz w:val="24"/>
              </w:rPr>
            </w:pPr>
            <w:r>
              <w:rPr>
                <w:rFonts w:hint="eastAsia" w:ascii="宋体" w:hAnsi="宋体" w:cs="宋体"/>
                <w:sz w:val="24"/>
              </w:rPr>
              <w:t xml:space="preserve">（3）方案不全面，可执行性差的得1分；</w:t>
            </w:r>
            <w:r/>
          </w:p>
          <w:p>
            <w:pPr>
              <w:rPr>
                <w:rFonts w:ascii="宋体" w:hAnsi="宋体" w:cs="宋体"/>
                <w:sz w:val="24"/>
              </w:rPr>
            </w:pPr>
            <w:r>
              <w:rPr>
                <w:rFonts w:hint="eastAsia" w:ascii="宋体" w:hAnsi="宋体" w:cs="宋体"/>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9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4</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rPr>
                <w:rFonts w:ascii="宋体" w:hAnsi="宋体" w:cs="宋体"/>
                <w:sz w:val="24"/>
              </w:rPr>
            </w:pPr>
            <w:r>
              <w:rPr>
                <w:rFonts w:hint="eastAsia" w:ascii="宋体" w:hAnsi="宋体" w:cs="宋体"/>
                <w:sz w:val="24"/>
              </w:rPr>
              <w:t xml:space="preserve">配送方案</w:t>
            </w:r>
            <w:r/>
          </w:p>
        </w:tc>
        <w:tc>
          <w:tcPr>
            <w:tcBorders>
              <w:top w:val="single" w:color="auto" w:sz="4" w:space="0"/>
              <w:left w:val="none" w:color="000000" w:sz="4" w:space="0"/>
              <w:bottom w:val="single" w:color="auto" w:sz="4" w:space="0"/>
              <w:right w:val="single" w:color="auto" w:sz="4" w:space="0"/>
            </w:tcBorders>
            <w:tcW w:w="6402" w:type="dxa"/>
            <w:textDirection w:val="lrTb"/>
            <w:noWrap w:val="false"/>
          </w:tcPr>
          <w:p>
            <w:pPr>
              <w:rPr>
                <w:rFonts w:ascii="宋体" w:hAnsi="宋体" w:cs="宋体"/>
                <w:sz w:val="24"/>
              </w:rPr>
            </w:pPr>
            <w:r>
              <w:rPr>
                <w:rFonts w:hint="eastAsia" w:ascii="宋体" w:hAnsi="宋体" w:cs="宋体"/>
                <w:sz w:val="24"/>
              </w:rPr>
              <w:t xml:space="preserve">投标人须有配送服务方案，响应文件要求，有合理有效供货计划和保障措施，包括但不限于供货时间、物流交接等环节，根据应答情况评审打分。</w:t>
            </w:r>
            <w:r/>
          </w:p>
          <w:p>
            <w:pPr>
              <w:rPr>
                <w:rFonts w:ascii="宋体" w:hAnsi="宋体" w:cs="宋体"/>
                <w:sz w:val="24"/>
              </w:rPr>
            </w:pPr>
            <w:r>
              <w:rPr>
                <w:rFonts w:hint="eastAsia" w:ascii="宋体" w:hAnsi="宋体" w:cs="宋体"/>
                <w:sz w:val="24"/>
              </w:rPr>
              <w:t xml:space="preserve">（1）方案全面、合理，具有针对性，科学合理具备可执行性的得5分；</w:t>
            </w:r>
            <w:r/>
          </w:p>
          <w:p>
            <w:pPr>
              <w:rPr>
                <w:rFonts w:ascii="宋体" w:hAnsi="宋体" w:cs="宋体"/>
                <w:sz w:val="24"/>
              </w:rPr>
            </w:pPr>
            <w:r>
              <w:rPr>
                <w:rFonts w:hint="eastAsia" w:ascii="宋体" w:hAnsi="宋体" w:cs="宋体"/>
                <w:sz w:val="24"/>
              </w:rPr>
              <w:t xml:space="preserve">（2）方案考虑的相对不够全面，但依旧具备可行性的得3分；</w:t>
            </w:r>
            <w:r/>
          </w:p>
          <w:p>
            <w:pPr>
              <w:rPr>
                <w:rFonts w:ascii="宋体" w:hAnsi="宋体" w:cs="宋体"/>
                <w:sz w:val="24"/>
              </w:rPr>
            </w:pPr>
            <w:r>
              <w:rPr>
                <w:rFonts w:hint="eastAsia" w:ascii="宋体" w:hAnsi="宋体" w:cs="宋体"/>
                <w:sz w:val="24"/>
              </w:rPr>
              <w:t xml:space="preserve">（3）方案不全面，可执行性差的得1分；</w:t>
            </w:r>
            <w:r/>
          </w:p>
          <w:p>
            <w:pPr>
              <w:rPr>
                <w:rFonts w:ascii="宋体" w:hAnsi="宋体" w:cs="宋体"/>
                <w:sz w:val="24"/>
              </w:rPr>
            </w:pPr>
            <w:r>
              <w:rPr>
                <w:rFonts w:hint="eastAsia" w:ascii="宋体" w:hAnsi="宋体" w:cs="宋体"/>
                <w:sz w:val="24"/>
              </w:rPr>
              <w:t xml:space="preserve">（4）未提供方案的不得分。</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5</w:t>
            </w:r>
            <w:r/>
          </w:p>
        </w:tc>
      </w:tr>
      <w:tr>
        <w:trPr>
          <w:trHeight w:val="2913"/>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5</w:t>
            </w:r>
            <w:r/>
          </w:p>
        </w:tc>
        <w:tc>
          <w:tcPr>
            <w:tcBorders>
              <w:top w:val="single" w:color="auto" w:sz="4" w:space="0"/>
              <w:left w:val="none" w:color="000000" w:sz="4" w:space="0"/>
              <w:bottom w:val="single" w:color="auto" w:sz="4" w:space="0"/>
              <w:right w:val="single" w:color="auto" w:sz="4" w:space="0"/>
            </w:tcBorders>
            <w:tcW w:w="1343" w:type="dxa"/>
            <w:vAlign w:val="center"/>
            <w:textDirection w:val="lrTb"/>
            <w:noWrap w:val="false"/>
          </w:tcPr>
          <w:p>
            <w:pPr>
              <w:rPr>
                <w:rFonts w:ascii="宋体" w:hAnsi="宋体" w:cs="宋体"/>
                <w:sz w:val="24"/>
              </w:rPr>
            </w:pPr>
            <w:r>
              <w:rPr>
                <w:rFonts w:hint="eastAsia" w:ascii="宋体" w:hAnsi="宋体" w:cs="宋体"/>
                <w:sz w:val="24"/>
              </w:rPr>
              <w:t xml:space="preserve">售后服务</w:t>
            </w:r>
            <w:r/>
          </w:p>
        </w:tc>
        <w:tc>
          <w:tcPr>
            <w:tcBorders>
              <w:top w:val="single" w:color="auto" w:sz="4" w:space="0"/>
              <w:left w:val="none" w:color="000000" w:sz="4" w:space="0"/>
              <w:bottom w:val="single" w:color="auto" w:sz="4" w:space="0"/>
              <w:right w:val="single" w:color="auto" w:sz="4" w:space="0"/>
            </w:tcBorders>
            <w:tcW w:w="6402" w:type="dxa"/>
            <w:textDirection w:val="lrTb"/>
            <w:noWrap w:val="false"/>
          </w:tcPr>
          <w:p>
            <w:pPr>
              <w:rPr>
                <w:rFonts w:ascii="宋体" w:hAnsi="宋体" w:cs="宋体"/>
                <w:sz w:val="24"/>
              </w:rPr>
            </w:pPr>
            <w:r>
              <w:rPr>
                <w:rFonts w:hint="eastAsia" w:ascii="宋体" w:hAnsi="宋体" w:cs="宋体"/>
                <w:sz w:val="24"/>
              </w:rPr>
              <w:t xml:space="preserve">投标人须有售后服务方案，解决问题时间与措施根据投标人提供的售后服务方案进行评分。</w:t>
            </w:r>
            <w:r/>
          </w:p>
          <w:p>
            <w:pPr>
              <w:rPr>
                <w:rFonts w:ascii="宋体" w:hAnsi="宋体" w:cs="宋体"/>
                <w:sz w:val="24"/>
              </w:rPr>
            </w:pPr>
            <w:r>
              <w:rPr>
                <w:rFonts w:hint="eastAsia" w:ascii="宋体" w:hAnsi="宋体" w:cs="宋体"/>
                <w:sz w:val="24"/>
              </w:rPr>
              <w:t xml:space="preserve">（1）售后服务方案完整，服务承诺细致，服务响应速度快，解决问题时间快，能够及时与采购人综合协调的，得7分；</w:t>
            </w:r>
            <w:r/>
          </w:p>
          <w:p>
            <w:pPr>
              <w:rPr>
                <w:rFonts w:ascii="宋体" w:hAnsi="宋体" w:cs="宋体"/>
                <w:sz w:val="24"/>
              </w:rPr>
            </w:pPr>
            <w:r>
              <w:rPr>
                <w:rFonts w:hint="eastAsia" w:ascii="宋体" w:hAnsi="宋体" w:cs="宋体"/>
                <w:sz w:val="24"/>
              </w:rPr>
              <w:t xml:space="preserve">（2）售后服务方案较完整，服务</w:t>
            </w:r>
            <w:r>
              <w:rPr>
                <w:rFonts w:hint="eastAsia" w:ascii="宋体" w:hAnsi="宋体" w:cs="宋体"/>
                <w:sz w:val="24"/>
              </w:rPr>
              <w:t xml:space="preserve">承诺较</w:t>
            </w:r>
            <w:r>
              <w:rPr>
                <w:rFonts w:hint="eastAsia" w:ascii="宋体" w:hAnsi="宋体" w:cs="宋体"/>
                <w:sz w:val="24"/>
              </w:rPr>
              <w:t xml:space="preserve">细致，服务响应较快，解决问题时间较快的，得4分；</w:t>
            </w:r>
            <w:r/>
          </w:p>
          <w:p>
            <w:pPr>
              <w:rPr>
                <w:rFonts w:ascii="宋体" w:hAnsi="宋体" w:cs="宋体"/>
                <w:sz w:val="24"/>
              </w:rPr>
            </w:pPr>
            <w:r>
              <w:rPr>
                <w:rFonts w:hint="eastAsia" w:ascii="宋体" w:hAnsi="宋体" w:cs="宋体"/>
                <w:sz w:val="24"/>
              </w:rPr>
              <w:t xml:space="preserve">（3）售后服务方案有效性不强，服务承诺内容粗略，服务响应速度缓慢，解决问题时间缓慢的，得1分；</w:t>
            </w:r>
            <w:r/>
          </w:p>
          <w:p>
            <w:pPr>
              <w:rPr>
                <w:rFonts w:ascii="宋体" w:hAnsi="宋体" w:cs="宋体"/>
                <w:sz w:val="24"/>
              </w:rPr>
            </w:pPr>
            <w:r>
              <w:rPr>
                <w:rFonts w:hint="eastAsia" w:ascii="宋体" w:hAnsi="宋体" w:cs="宋体"/>
                <w:sz w:val="24"/>
              </w:rPr>
              <w:t xml:space="preserve">（4）未提供的不得分。</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2881"/>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6</w:t>
            </w:r>
            <w:r/>
          </w:p>
        </w:tc>
        <w:tc>
          <w:tcPr>
            <w:tcW w:w="1343" w:type="dxa"/>
            <w:vAlign w:val="center"/>
            <w:textDirection w:val="lrTb"/>
            <w:noWrap w:val="false"/>
          </w:tcPr>
          <w:p>
            <w:pPr>
              <w:rPr>
                <w:rFonts w:ascii="宋体" w:hAnsi="宋体" w:cs="宋体"/>
                <w:sz w:val="24"/>
              </w:rPr>
            </w:pPr>
            <w:r>
              <w:rPr>
                <w:rFonts w:hint="eastAsia" w:ascii="宋体" w:hAnsi="宋体" w:cs="宋体"/>
                <w:sz w:val="24"/>
              </w:rPr>
              <w:t xml:space="preserve">应急预案</w:t>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投标人须有能力应对突发事件，根据提供的突发事件应急预案进行比较，包括但不限于采购环节、物流运输环节，医院进场送货环节、恶劣天气等突发事件应急预案</w:t>
            </w:r>
            <w:r/>
          </w:p>
          <w:p>
            <w:pPr>
              <w:rPr>
                <w:rFonts w:ascii="宋体" w:hAnsi="宋体" w:cs="宋体"/>
                <w:sz w:val="24"/>
              </w:rPr>
            </w:pPr>
            <w:r>
              <w:rPr>
                <w:rFonts w:hint="eastAsia" w:ascii="宋体" w:hAnsi="宋体" w:cs="宋体"/>
                <w:sz w:val="24"/>
              </w:rPr>
              <w:t xml:space="preserve">方案全面、合理，具有针对性，科学合理具备可执行性的得7分；</w:t>
            </w:r>
            <w:r/>
          </w:p>
          <w:p>
            <w:pPr>
              <w:rPr>
                <w:rFonts w:ascii="宋体" w:hAnsi="宋体" w:cs="宋体"/>
                <w:sz w:val="24"/>
              </w:rPr>
            </w:pPr>
            <w:r>
              <w:rPr>
                <w:rFonts w:hint="eastAsia" w:ascii="宋体" w:hAnsi="宋体" w:cs="宋体"/>
                <w:sz w:val="24"/>
              </w:rPr>
              <w:t xml:space="preserve">方案考虑的相对不够全面，但依旧具备可行性的得4分；</w:t>
            </w:r>
            <w:r/>
          </w:p>
          <w:p>
            <w:pPr>
              <w:rPr>
                <w:rFonts w:ascii="宋体" w:hAnsi="宋体" w:cs="宋体"/>
                <w:sz w:val="24"/>
              </w:rPr>
            </w:pPr>
            <w:r>
              <w:rPr>
                <w:rFonts w:hint="eastAsia" w:ascii="宋体" w:hAnsi="宋体" w:cs="宋体"/>
                <w:sz w:val="24"/>
              </w:rPr>
              <w:t xml:space="preserve">方案不全面，可执行性差的得1分；</w:t>
            </w:r>
            <w:r/>
          </w:p>
          <w:p>
            <w:pPr>
              <w:rPr>
                <w:rFonts w:ascii="宋体" w:hAnsi="宋体" w:cs="宋体"/>
                <w:sz w:val="24"/>
              </w:rPr>
            </w:pPr>
            <w:r>
              <w:rPr>
                <w:rFonts w:hint="eastAsia" w:ascii="宋体" w:hAnsi="宋体" w:cs="宋体"/>
                <w:sz w:val="24"/>
              </w:rPr>
              <w:t xml:space="preserve">未提供方案的不得分。</w:t>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2439"/>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rPr>
                <w:rFonts w:ascii="宋体" w:hAnsi="宋体" w:cs="宋体"/>
                <w:bCs/>
                <w:color w:val="000000"/>
                <w:sz w:val="24"/>
              </w:rPr>
            </w:pPr>
            <w:r>
              <w:rPr>
                <w:rFonts w:ascii="宋体" w:hAnsi="宋体" w:cs="宋体"/>
                <w:bCs/>
                <w:color w:val="000000"/>
                <w:sz w:val="24"/>
              </w:rPr>
              <w:t xml:space="preserve">7</w:t>
            </w:r>
            <w:r/>
          </w:p>
        </w:tc>
        <w:tc>
          <w:tcPr>
            <w:tcW w:w="1343" w:type="dxa"/>
            <w:vAlign w:val="center"/>
            <w:textDirection w:val="lrTb"/>
            <w:noWrap w:val="false"/>
          </w:tcPr>
          <w:p>
            <w:pPr>
              <w:rPr>
                <w:rFonts w:ascii="宋体" w:hAnsi="宋体" w:cs="宋体"/>
                <w:sz w:val="24"/>
              </w:rPr>
            </w:pPr>
            <w:r>
              <w:rPr>
                <w:rFonts w:hint="eastAsia" w:ascii="宋体" w:hAnsi="宋体" w:cs="宋体"/>
                <w:sz w:val="24"/>
              </w:rPr>
              <w:t xml:space="preserve">质量管控</w:t>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投标人须有一系列保证食品安全的制度、实施方案等，根据应答情况评审打分。</w:t>
            </w:r>
            <w:r/>
          </w:p>
          <w:p>
            <w:pPr>
              <w:rPr>
                <w:rFonts w:ascii="宋体" w:hAnsi="宋体" w:cs="宋体"/>
                <w:sz w:val="24"/>
              </w:rPr>
            </w:pPr>
            <w:r>
              <w:rPr>
                <w:rFonts w:hint="eastAsia" w:ascii="宋体" w:hAnsi="宋体" w:cs="宋体"/>
                <w:sz w:val="24"/>
              </w:rPr>
              <w:t xml:space="preserve">（1）方案全面、合理，具有针对性，科学合理具备可执行性的得7分；</w:t>
            </w:r>
            <w:r/>
          </w:p>
          <w:p>
            <w:pPr>
              <w:rPr>
                <w:rFonts w:ascii="宋体" w:hAnsi="宋体" w:cs="宋体"/>
                <w:sz w:val="24"/>
              </w:rPr>
            </w:pPr>
            <w:r>
              <w:rPr>
                <w:rFonts w:hint="eastAsia" w:ascii="宋体" w:hAnsi="宋体" w:cs="宋体"/>
                <w:sz w:val="24"/>
              </w:rPr>
              <w:t xml:space="preserve">（2）方案考虑的相对不够全面，但依旧具备可行性的得4分；</w:t>
            </w:r>
            <w:r/>
          </w:p>
          <w:p>
            <w:pPr>
              <w:rPr>
                <w:rFonts w:ascii="宋体" w:hAnsi="宋体" w:cs="宋体"/>
                <w:sz w:val="24"/>
              </w:rPr>
            </w:pPr>
            <w:r>
              <w:rPr>
                <w:rFonts w:hint="eastAsia" w:ascii="宋体" w:hAnsi="宋体" w:cs="宋体"/>
                <w:sz w:val="24"/>
              </w:rPr>
              <w:t xml:space="preserve">（3）方案不全面，可执行性差的得1分；</w:t>
            </w:r>
            <w:r/>
          </w:p>
          <w:p>
            <w:pPr>
              <w:rPr>
                <w:rFonts w:ascii="宋体" w:hAnsi="宋体" w:cs="宋体"/>
                <w:sz w:val="24"/>
              </w:rPr>
            </w:pPr>
            <w:r>
              <w:rPr>
                <w:rFonts w:hint="eastAsia" w:ascii="宋体" w:hAnsi="宋体" w:cs="宋体"/>
                <w:sz w:val="24"/>
              </w:rPr>
              <w:t xml:space="preserve">（4）未提供方案的不得分。</w:t>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7</w:t>
            </w:r>
            <w:r/>
          </w:p>
        </w:tc>
      </w:tr>
      <w:tr>
        <w:trPr>
          <w:trHeight w:val="2558"/>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8</w:t>
            </w:r>
            <w:r/>
          </w:p>
        </w:tc>
        <w:tc>
          <w:tcPr>
            <w:tcW w:w="1343" w:type="dxa"/>
            <w:vAlign w:val="center"/>
            <w:textDirection w:val="lrTb"/>
            <w:noWrap w:val="false"/>
          </w:tcPr>
          <w:p>
            <w:pPr>
              <w:rPr>
                <w:rFonts w:ascii="宋体" w:hAnsi="宋体" w:cs="宋体"/>
                <w:sz w:val="24"/>
              </w:rPr>
            </w:pPr>
            <w:r>
              <w:rPr>
                <w:rFonts w:hint="eastAsia" w:ascii="宋体" w:hAnsi="宋体" w:cs="宋体"/>
                <w:sz w:val="24"/>
              </w:rPr>
              <w:t xml:space="preserve">人员管理方案</w:t>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投标人须有项目组织架构、岗位职责划分，双院区协同管理机制、沟通对接机制等方案根据应答情况评审打分。</w:t>
            </w:r>
            <w:r/>
          </w:p>
          <w:p>
            <w:pPr>
              <w:rPr>
                <w:rFonts w:ascii="宋体" w:hAnsi="宋体" w:cs="宋体"/>
                <w:sz w:val="24"/>
              </w:rPr>
            </w:pPr>
            <w:r>
              <w:rPr>
                <w:rFonts w:hint="eastAsia" w:ascii="宋体" w:hAnsi="宋体" w:cs="宋体"/>
                <w:sz w:val="24"/>
              </w:rPr>
              <w:t xml:space="preserve">（1）方案全面、合理，具有针对性，科学合理具备可执行性的得3分；</w:t>
            </w:r>
            <w:r/>
          </w:p>
          <w:p>
            <w:pPr>
              <w:rPr>
                <w:rFonts w:ascii="宋体" w:hAnsi="宋体" w:cs="宋体"/>
                <w:sz w:val="24"/>
              </w:rPr>
            </w:pPr>
            <w:r>
              <w:rPr>
                <w:rFonts w:hint="eastAsia" w:ascii="宋体" w:hAnsi="宋体" w:cs="宋体"/>
                <w:sz w:val="24"/>
              </w:rPr>
              <w:t xml:space="preserve">（2）方案考虑的相对不够全面，但依旧具备可行性的得2分；</w:t>
            </w:r>
            <w:r/>
          </w:p>
          <w:p>
            <w:pPr>
              <w:rPr>
                <w:rFonts w:ascii="宋体" w:hAnsi="宋体" w:cs="宋体"/>
                <w:sz w:val="24"/>
              </w:rPr>
            </w:pPr>
            <w:r>
              <w:rPr>
                <w:rFonts w:hint="eastAsia" w:ascii="宋体" w:hAnsi="宋体" w:cs="宋体"/>
                <w:sz w:val="24"/>
              </w:rPr>
              <w:t xml:space="preserve">（3）方案不全面，可执行性差的得1分；</w:t>
            </w:r>
            <w:r/>
          </w:p>
          <w:p>
            <w:pPr>
              <w:rPr>
                <w:rFonts w:ascii="宋体" w:hAnsi="宋体" w:cs="宋体"/>
                <w:sz w:val="24"/>
              </w:rPr>
            </w:pPr>
            <w:r>
              <w:rPr>
                <w:rFonts w:hint="eastAsia" w:ascii="宋体" w:hAnsi="宋体" w:cs="宋体"/>
                <w:sz w:val="24"/>
              </w:rPr>
              <w:t xml:space="preserve">（4）未提供方案的不得分。</w:t>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3</w:t>
            </w:r>
            <w:r/>
          </w:p>
        </w:tc>
      </w:tr>
      <w:tr>
        <w:trPr>
          <w:trHeight w:val="978"/>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9</w:t>
            </w:r>
            <w:r/>
          </w:p>
        </w:tc>
        <w:tc>
          <w:tcPr>
            <w:tcW w:w="1343" w:type="dxa"/>
            <w:vAlign w:val="center"/>
            <w:textDirection w:val="lrTb"/>
            <w:noWrap w:val="false"/>
          </w:tcPr>
          <w:p>
            <w:pPr>
              <w:rPr>
                <w:rFonts w:ascii="宋体" w:hAnsi="宋体" w:cs="宋体"/>
                <w:sz w:val="24"/>
              </w:rPr>
            </w:pPr>
            <w:r>
              <w:rPr>
                <w:rFonts w:hint="eastAsia" w:ascii="宋体" w:hAnsi="宋体" w:cs="宋体"/>
                <w:sz w:val="24"/>
              </w:rPr>
              <w:t xml:space="preserve">增值服务</w:t>
            </w:r>
            <w:r/>
          </w:p>
        </w:tc>
        <w:tc>
          <w:tcPr>
            <w:tcBorders>
              <w:top w:val="single" w:color="auto" w:sz="4" w:space="0"/>
              <w:left w:val="none" w:color="000000" w:sz="4" w:space="0"/>
              <w:bottom w:val="single" w:color="auto" w:sz="4" w:space="0"/>
              <w:right w:val="single" w:color="auto" w:sz="4" w:space="0"/>
            </w:tcBorders>
            <w:tcW w:w="6402" w:type="dxa"/>
            <w:vAlign w:val="center"/>
            <w:textDirection w:val="lrTb"/>
            <w:noWrap w:val="false"/>
          </w:tcPr>
          <w:p>
            <w:pPr>
              <w:rPr>
                <w:rFonts w:ascii="宋体" w:hAnsi="宋体" w:cs="宋体"/>
                <w:sz w:val="24"/>
              </w:rPr>
            </w:pPr>
            <w:r>
              <w:rPr>
                <w:rFonts w:hint="eastAsia" w:ascii="宋体" w:hAnsi="宋体" w:cs="宋体"/>
                <w:sz w:val="24"/>
              </w:rPr>
              <w:t xml:space="preserve">投标人根据采购人现状和本项目服务的特点，提供优于招标要求的措施及服务，确有实用价值且并被评标委员会和采购人认可的，每提供一项得2分，最多得4分</w:t>
            </w:r>
            <w:r/>
          </w:p>
        </w:tc>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4</w:t>
            </w:r>
            <w:r/>
          </w:p>
        </w:tc>
      </w:tr>
      <w:tr>
        <w:trPr>
          <w:trHeight w:val="587"/>
        </w:trPr>
        <w:tc>
          <w:tcPr>
            <w:gridSpan w:val="3"/>
            <w:tcBorders>
              <w:top w:val="single" w:color="auto" w:sz="4" w:space="0"/>
              <w:left w:val="single" w:color="auto" w:sz="4" w:space="0"/>
              <w:bottom w:val="single" w:color="auto" w:sz="4" w:space="0"/>
              <w:right w:val="single" w:color="auto" w:sz="4" w:space="0"/>
            </w:tcBorders>
            <w:tcW w:w="8520" w:type="dxa"/>
            <w:vAlign w:val="center"/>
            <w:textDirection w:val="lrTb"/>
            <w:noWrap w:val="false"/>
          </w:tcPr>
          <w:p>
            <w:pPr>
              <w:jc w:val="right"/>
              <w:rPr>
                <w:rFonts w:ascii="宋体" w:hAnsi="宋体" w:cs="宋体"/>
                <w:color w:val="000000"/>
                <w:sz w:val="24"/>
              </w:rPr>
            </w:pPr>
            <w:r>
              <w:rPr>
                <w:rFonts w:hint="eastAsia" w:ascii="宋体" w:hAnsi="宋体" w:cs="宋体"/>
                <w:bCs/>
                <w:color w:val="000000"/>
                <w:sz w:val="24"/>
              </w:rPr>
              <w:t xml:space="preserve">合计</w:t>
            </w:r>
            <w:r/>
          </w:p>
        </w:tc>
        <w:tc>
          <w:tcPr>
            <w:tcBorders>
              <w:top w:val="single" w:color="auto" w:sz="4" w:space="0"/>
              <w:left w:val="none" w:color="000000" w:sz="4" w:space="0"/>
              <w:bottom w:val="single" w:color="auto" w:sz="4" w:space="0"/>
              <w:right w:val="single" w:color="auto" w:sz="4" w:space="0"/>
            </w:tcBorders>
            <w:tcW w:w="978" w:type="dxa"/>
            <w:vAlign w:val="center"/>
            <w:textDirection w:val="lrTb"/>
            <w:noWrap w:val="false"/>
          </w:tcPr>
          <w:p>
            <w:pPr>
              <w:jc w:val="center"/>
              <w:rPr>
                <w:rFonts w:ascii="宋体" w:hAnsi="宋体" w:cs="宋体"/>
                <w:bCs/>
                <w:color w:val="000000"/>
                <w:sz w:val="24"/>
              </w:rPr>
            </w:pPr>
            <w:r>
              <w:rPr>
                <w:rFonts w:hint="eastAsia" w:ascii="宋体" w:hAnsi="宋体" w:cs="宋体"/>
                <w:bCs/>
                <w:color w:val="000000"/>
                <w:sz w:val="24"/>
              </w:rPr>
              <w:t xml:space="preserve">100</w:t>
            </w:r>
            <w:r/>
          </w:p>
        </w:tc>
      </w:tr>
    </w:tbl>
    <w:p>
      <w:pPr>
        <w:jc w:val="left"/>
        <w:widowControl/>
        <w:rPr>
          <w:rFonts w:ascii="宋体" w:hAnsi="宋体" w:cs="宋体"/>
          <w:szCs w:val="21"/>
        </w:rPr>
      </w:pPr>
      <w:r>
        <w:rPr>
          <w:rFonts w:hint="eastAsia" w:ascii="宋体" w:hAnsi="宋体" w:cs="宋体"/>
          <w:szCs w:val="21"/>
        </w:rPr>
        <w:br w:type="page" w:clear="all"/>
      </w:r>
      <w:r/>
    </w:p>
    <w:p>
      <w:pPr>
        <w:jc w:val="center"/>
        <w:widowControl/>
        <w:rPr>
          <w:rFonts w:ascii="宋体" w:hAnsi="宋体" w:cs="宋体"/>
          <w:b/>
          <w:sz w:val="32"/>
          <w:szCs w:val="32"/>
        </w:rPr>
        <w:outlineLvl w:val="0"/>
      </w:pPr>
      <w:r/>
      <w:bookmarkStart w:id="167" w:name="_Toc31068"/>
      <w:r>
        <w:rPr>
          <w:rFonts w:hint="eastAsia" w:ascii="宋体" w:hAnsi="宋体" w:cs="宋体"/>
          <w:b/>
          <w:sz w:val="32"/>
          <w:szCs w:val="32"/>
        </w:rPr>
        <w:t xml:space="preserve">第六章  投标文件格式</w:t>
      </w:r>
      <w:bookmarkEnd w:id="167"/>
      <w:r/>
      <w:r/>
    </w:p>
    <w:p>
      <w:pPr>
        <w:rPr>
          <w:rFonts w:ascii="宋体" w:hAnsi="宋体" w:cs="宋体"/>
          <w:szCs w:val="21"/>
        </w:rPr>
      </w:pPr>
      <w:r>
        <w:rPr>
          <w:rFonts w:ascii="宋体" w:hAnsi="宋体" w:cs="宋体"/>
          <w:szCs w:val="21"/>
        </w:rPr>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outlineLvl w:val="1"/>
      </w:pPr>
      <w:r/>
      <w:bookmarkStart w:id="168" w:name="_Toc23536"/>
      <w:r>
        <w:rPr>
          <w:rFonts w:hint="eastAsia" w:ascii="宋体" w:hAnsi="宋体" w:cs="宋体"/>
          <w:b/>
          <w:sz w:val="96"/>
          <w:szCs w:val="84"/>
        </w:rPr>
        <w:t xml:space="preserve">投  标  文  件</w:t>
      </w:r>
      <w:bookmarkEnd w:id="168"/>
      <w:r/>
      <w:r/>
    </w:p>
    <w:p>
      <w:pPr>
        <w:jc w:val="center"/>
        <w:rPr>
          <w:rFonts w:ascii="宋体" w:hAnsi="宋体" w:cs="宋体"/>
          <w:b/>
          <w:color w:val="000000"/>
          <w:sz w:val="72"/>
          <w:szCs w:val="21"/>
        </w:rPr>
      </w:pPr>
      <w:r>
        <w:rPr>
          <w:rFonts w:ascii="宋体" w:hAnsi="宋体" w:cs="宋体"/>
          <w:b/>
          <w:color w:val="000000"/>
          <w:sz w:val="72"/>
          <w:szCs w:val="21"/>
        </w:rPr>
      </w:r>
      <w:r/>
    </w:p>
    <w:p>
      <w:pPr>
        <w:jc w:val="center"/>
        <w:rPr>
          <w:rFonts w:ascii="宋体" w:hAnsi="宋体" w:cs="宋体"/>
          <w:b/>
          <w:color w:val="000000"/>
          <w:sz w:val="72"/>
          <w:szCs w:val="21"/>
        </w:rPr>
      </w:pPr>
      <w:r>
        <w:rPr>
          <w:rFonts w:ascii="宋体" w:hAnsi="宋体" w:cs="宋体"/>
          <w:b/>
          <w:color w:val="000000"/>
          <w:sz w:val="72"/>
          <w:szCs w:val="21"/>
        </w:rPr>
      </w:r>
      <w:r/>
    </w:p>
    <w:tbl>
      <w:tblPr>
        <w:tblStyle w:val="962"/>
        <w:tblW w:w="0" w:type="auto"/>
        <w:tblInd w:w="13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004"/>
        <w:gridCol w:w="5931"/>
      </w:tblGrid>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南京市儿童医院</w:t>
            </w:r>
            <w:r>
              <w:rPr>
                <w:rFonts w:hint="eastAsia" w:ascii="宋体" w:hAnsi="宋体" w:cs="宋体"/>
                <w:b/>
                <w:color w:val="000000"/>
                <w:sz w:val="32"/>
                <w:szCs w:val="32"/>
              </w:rPr>
              <w:t xml:space="preserve">乳蛋白深度水解配方奶粉采购项目</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项目编号：</w:t>
            </w:r>
            <w:r/>
          </w:p>
        </w:tc>
        <w:tc>
          <w:tcPr>
            <w:tcW w:w="5988" w:type="dxa"/>
            <w:vAlign w:val="center"/>
            <w:textDirection w:val="lrTb"/>
            <w:noWrap w:val="false"/>
          </w:tcPr>
          <w:p>
            <w:pPr>
              <w:rPr>
                <w:rFonts w:ascii="宋体" w:hAnsi="宋体" w:cs="宋体"/>
                <w:b/>
                <w:color w:val="000000"/>
                <w:sz w:val="32"/>
                <w:szCs w:val="32"/>
              </w:rPr>
            </w:pPr>
            <w:r>
              <w:rPr>
                <w:rFonts w:ascii="宋体" w:hAnsi="宋体" w:cs="宋体"/>
                <w:b/>
                <w:color w:val="000000"/>
                <w:sz w:val="32"/>
                <w:szCs w:val="32"/>
              </w:rPr>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名称：</w:t>
            </w:r>
            <w:r/>
          </w:p>
        </w:tc>
        <w:tc>
          <w:tcPr>
            <w:tcW w:w="5988" w:type="dxa"/>
            <w:vAlign w:val="center"/>
            <w:textDirection w:val="lrTb"/>
            <w:noWrap w:val="false"/>
          </w:tcPr>
          <w:p>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6"/>
                <w:szCs w:val="21"/>
              </w:rPr>
              <w:t xml:space="preserve">投标人名称：</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6"/>
                <w:szCs w:val="21"/>
              </w:rPr>
              <w:t xml:space="preserve">（XXXXXXXXX加盖CA电子公章）</w:t>
            </w:r>
            <w:r/>
          </w:p>
        </w:tc>
      </w:tr>
      <w:tr>
        <w:trPr>
          <w:trHeight w:val="23"/>
        </w:trPr>
        <w:tc>
          <w:tcPr>
            <w:tcW w:w="3036" w:type="dxa"/>
            <w:vAlign w:val="center"/>
            <w:textDirection w:val="lrTb"/>
            <w:noWrap w:val="false"/>
          </w:tcPr>
          <w:p>
            <w:pPr>
              <w:jc w:val="right"/>
              <w:rPr>
                <w:rFonts w:ascii="宋体" w:hAnsi="宋体" w:cs="宋体"/>
                <w:b/>
                <w:color w:val="000000"/>
                <w:sz w:val="32"/>
                <w:szCs w:val="32"/>
              </w:rPr>
            </w:pPr>
            <w:r>
              <w:rPr>
                <w:rFonts w:hint="eastAsia" w:ascii="宋体" w:hAnsi="宋体" w:cs="宋体"/>
                <w:b/>
                <w:color w:val="000000"/>
                <w:sz w:val="32"/>
                <w:szCs w:val="32"/>
              </w:rPr>
              <w:t xml:space="preserve">日期</w:t>
            </w:r>
            <w:r>
              <w:rPr>
                <w:rFonts w:hint="eastAsia" w:ascii="宋体" w:hAnsi="宋体" w:cs="宋体"/>
                <w:b/>
                <w:color w:val="000000"/>
                <w:sz w:val="36"/>
                <w:szCs w:val="21"/>
              </w:rPr>
              <w:t xml:space="preserve">：</w:t>
            </w:r>
            <w:r/>
          </w:p>
        </w:tc>
        <w:tc>
          <w:tcPr>
            <w:tcW w:w="5988" w:type="dxa"/>
            <w:vAlign w:val="center"/>
            <w:textDirection w:val="lrTb"/>
            <w:noWrap w:val="false"/>
          </w:tcPr>
          <w:p>
            <w:pPr>
              <w:rPr>
                <w:rFonts w:ascii="宋体" w:hAnsi="宋体" w:cs="宋体"/>
                <w:b/>
                <w:color w:val="000000"/>
                <w:sz w:val="32"/>
                <w:szCs w:val="32"/>
              </w:rPr>
            </w:pPr>
            <w:r>
              <w:rPr>
                <w:rFonts w:hint="eastAsia" w:ascii="宋体" w:hAnsi="宋体" w:cs="宋体"/>
                <w:b/>
                <w:color w:val="000000"/>
                <w:sz w:val="32"/>
                <w:szCs w:val="32"/>
              </w:rPr>
              <w:t xml:space="preserve">2026年XX月XX日</w:t>
            </w:r>
            <w:r/>
          </w:p>
        </w:tc>
      </w:tr>
    </w:tbl>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jc w:val="center"/>
        <w:rPr>
          <w:rFonts w:ascii="宋体" w:hAnsi="宋体" w:cs="宋体"/>
          <w:b/>
          <w:color w:val="000000"/>
          <w:sz w:val="36"/>
          <w:szCs w:val="21"/>
        </w:rPr>
      </w:pPr>
      <w:r>
        <w:rPr>
          <w:rFonts w:ascii="宋体" w:hAnsi="宋体" w:cs="宋体"/>
          <w:b/>
          <w:color w:val="000000"/>
          <w:sz w:val="36"/>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widowControl/>
        <w:rPr>
          <w:rFonts w:ascii="宋体" w:hAnsi="宋体" w:cs="宋体"/>
          <w:szCs w:val="21"/>
        </w:rPr>
      </w:pPr>
      <w:r>
        <w:rPr>
          <w:rFonts w:hint="eastAsia" w:ascii="宋体" w:hAnsi="宋体" w:cs="宋体"/>
          <w:szCs w:val="21"/>
        </w:rPr>
        <w:br w:type="page" w:clear="all"/>
      </w:r>
      <w:r/>
    </w:p>
    <w:p>
      <w:pPr>
        <w:jc w:val="center"/>
        <w:spacing w:line="440" w:lineRule="exact"/>
        <w:rPr>
          <w:rFonts w:ascii="宋体" w:hAnsi="宋体"/>
          <w:b/>
          <w:bCs/>
          <w:color w:val="000000"/>
          <w:sz w:val="32"/>
          <w:szCs w:val="32"/>
        </w:rPr>
        <w:outlineLvl w:val="1"/>
      </w:pPr>
      <w:r/>
      <w:bookmarkStart w:id="169" w:name="_Toc2408"/>
      <w:r>
        <w:rPr>
          <w:rFonts w:hint="eastAsia" w:ascii="宋体" w:hAnsi="宋体"/>
          <w:b/>
          <w:bCs/>
          <w:color w:val="000000"/>
          <w:sz w:val="32"/>
          <w:szCs w:val="32"/>
        </w:rPr>
        <w:t xml:space="preserve">投标文件目录</w:t>
      </w:r>
      <w:bookmarkEnd w:id="169"/>
      <w:r/>
      <w:r/>
    </w:p>
    <w:p>
      <w:pPr>
        <w:ind w:firstLine="321"/>
        <w:jc w:val="center"/>
        <w:spacing w:line="360" w:lineRule="auto"/>
        <w:rPr>
          <w:rFonts w:ascii="宋体" w:hAnsi="宋体"/>
          <w:b/>
          <w:bCs/>
          <w:color w:val="000000"/>
          <w:sz w:val="32"/>
          <w:szCs w:val="32"/>
        </w:rPr>
      </w:pPr>
      <w:r>
        <w:rPr>
          <w:rFonts w:ascii="宋体" w:hAnsi="宋体"/>
          <w:b/>
          <w:bCs/>
          <w:color w:val="000000"/>
          <w:sz w:val="32"/>
          <w:szCs w:val="32"/>
        </w:rPr>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一、法人或者其他组织的营业执照等证明文件，自然人的身份证明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二、上一年度的财务状况报告（投标人成立不满一年无需提供）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四、具备履行合同所必需的设备和专业技术能力的书面声明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五、参加政府采购活动前 3 年内在经营活动中没有重大违法记录的书面声明</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六、特定资格要求的证明文件（如果本项目设置特定资格要求，则需要提供）</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七、法人授权书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八、投标函</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九、小</w:t>
      </w:r>
      <w:r>
        <w:rPr>
          <w:rFonts w:hint="eastAsia" w:ascii="宋体" w:hAnsi="宋体"/>
          <w:iCs/>
          <w:color w:val="000000"/>
          <w:sz w:val="24"/>
          <w:szCs w:val="21"/>
        </w:rPr>
        <w:t xml:space="preserve">微企业</w:t>
      </w:r>
      <w:r>
        <w:rPr>
          <w:rFonts w:hint="eastAsia" w:ascii="宋体" w:hAnsi="宋体"/>
          <w:iCs/>
          <w:color w:val="000000"/>
          <w:sz w:val="24"/>
          <w:szCs w:val="21"/>
        </w:rPr>
        <w:t xml:space="preserve">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十、残疾人福利性单位声明函（如适用）</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十一、项目承诺书</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十二、开标一览表等</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十三、服务方案</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十四、投标人认为需要提供的其它资料</w:t>
      </w:r>
      <w:r/>
    </w:p>
    <w:p>
      <w:pPr>
        <w:ind w:firstLine="240"/>
        <w:spacing w:line="360" w:lineRule="auto"/>
        <w:rPr>
          <w:rFonts w:ascii="宋体" w:hAnsi="宋体"/>
          <w:iCs/>
          <w:color w:val="000000"/>
          <w:sz w:val="24"/>
          <w:szCs w:val="21"/>
        </w:rPr>
      </w:pPr>
      <w:r>
        <w:rPr>
          <w:rFonts w:hint="eastAsia" w:ascii="宋体" w:hAnsi="宋体"/>
          <w:iCs/>
          <w:color w:val="000000"/>
          <w:sz w:val="24"/>
          <w:szCs w:val="21"/>
        </w:rPr>
        <w:t xml:space="preserve">十五、南京市政府采购供应商信用承诺书</w:t>
      </w:r>
      <w:r/>
    </w:p>
    <w:p>
      <w:pPr>
        <w:jc w:val="center"/>
        <w:rPr>
          <w:rFonts w:ascii="宋体" w:hAnsi="宋体" w:cs="宋体"/>
          <w:b/>
          <w:sz w:val="44"/>
          <w:szCs w:val="44"/>
        </w:rPr>
      </w:pPr>
      <w:r>
        <w:rPr>
          <w:rFonts w:ascii="宋体" w:hAnsi="宋体" w:cs="宋体"/>
          <w:b/>
          <w:sz w:val="44"/>
          <w:szCs w:val="44"/>
        </w:rPr>
      </w:r>
      <w:r/>
    </w:p>
    <w:p>
      <w:pPr>
        <w:jc w:val="center"/>
        <w:rPr>
          <w:rFonts w:ascii="宋体" w:hAnsi="宋体" w:cs="宋体"/>
          <w:bCs/>
          <w:szCs w:val="21"/>
        </w:rPr>
      </w:pPr>
      <w:r>
        <w:rPr>
          <w:rFonts w:hint="eastAsia" w:ascii="宋体" w:hAnsi="宋体" w:cs="宋体"/>
          <w:b/>
          <w:sz w:val="44"/>
          <w:szCs w:val="44"/>
        </w:rPr>
        <w:br w:type="page" w:clear="all"/>
      </w:r>
      <w:r/>
    </w:p>
    <w:p>
      <w:pPr>
        <w:jc w:val="left"/>
        <w:spacing w:line="360" w:lineRule="auto"/>
        <w:rPr>
          <w:rFonts w:ascii="宋体" w:hAnsi="宋体" w:cs="宋体"/>
          <w:iCs/>
          <w:color w:val="000000"/>
          <w:sz w:val="28"/>
          <w:szCs w:val="28"/>
        </w:rPr>
        <w:outlineLvl w:val="1"/>
      </w:pPr>
      <w:r/>
      <w:bookmarkStart w:id="170" w:name="_Toc4762"/>
      <w:r>
        <w:rPr>
          <w:rFonts w:hint="eastAsia" w:ascii="宋体" w:hAnsi="宋体" w:cs="宋体"/>
          <w:iCs/>
          <w:color w:val="000000"/>
          <w:sz w:val="28"/>
          <w:szCs w:val="28"/>
        </w:rPr>
        <w:t xml:space="preserve">一、法人或者其他组织的营业执照等证明文件，自然人的身份证明</w:t>
      </w:r>
      <w:bookmarkEnd w:id="170"/>
      <w:r/>
      <w:r/>
    </w:p>
    <w:p>
      <w:pPr>
        <w:spacing w:line="360" w:lineRule="auto"/>
        <w:rPr>
          <w:rFonts w:ascii="宋体" w:hAnsi="宋体" w:cs="宋体"/>
          <w:color w:val="000000"/>
          <w:sz w:val="24"/>
          <w:szCs w:val="21"/>
        </w:rPr>
      </w:pPr>
      <w:r>
        <w:rPr>
          <w:rFonts w:ascii="宋体" w:hAnsi="宋体" w:cs="宋体"/>
          <w:color w:val="000000"/>
          <w:sz w:val="24"/>
          <w:szCs w:val="21"/>
        </w:rPr>
      </w:r>
      <w:r/>
    </w:p>
    <w:p>
      <w:pPr>
        <w:jc w:val="left"/>
        <w:spacing w:line="360" w:lineRule="auto"/>
        <w:rPr>
          <w:rFonts w:ascii="宋体" w:hAnsi="宋体" w:cs="宋体"/>
          <w:iCs/>
          <w:color w:val="000000"/>
          <w:sz w:val="28"/>
          <w:szCs w:val="28"/>
        </w:rPr>
        <w:outlineLvl w:val="1"/>
      </w:pPr>
      <w:r/>
      <w:bookmarkStart w:id="171" w:name="_Toc20138"/>
      <w:r>
        <w:rPr>
          <w:rFonts w:hint="eastAsia" w:ascii="宋体" w:hAnsi="宋体" w:cs="宋体"/>
          <w:iCs/>
          <w:color w:val="000000"/>
          <w:sz w:val="28"/>
          <w:szCs w:val="28"/>
        </w:rPr>
        <w:t xml:space="preserve">二、</w:t>
      </w:r>
      <w:bookmarkEnd w:id="171"/>
      <w:r>
        <w:rPr>
          <w:rFonts w:ascii="宋体" w:hAnsi="宋体" w:cs="宋体"/>
          <w:color w:val="000000"/>
          <w:sz w:val="28"/>
        </w:rPr>
        <w:t xml:space="preserve">具有良好的商业信誉和健全的财务会计制度</w:t>
      </w:r>
      <w:r/>
    </w:p>
    <w:p>
      <w:pPr>
        <w:ind w:firstLine="480"/>
        <w:jc w:val="left"/>
        <w:spacing w:line="241" w:lineRule="atLeas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bookmarkStart w:id="172" w:name="_Toc11827"/>
      <w:r>
        <w:rPr>
          <w:rFonts w:ascii="宋体" w:hAnsi="宋体" w:cs="宋体"/>
          <w:color w:val="000000"/>
          <w:sz w:val="24"/>
        </w:rPr>
        <w:t xml:space="preserve">提供202</w:t>
      </w:r>
      <w:r>
        <w:rPr>
          <w:rFonts w:hint="eastAsia" w:ascii="宋体" w:hAnsi="宋体" w:cs="宋体"/>
          <w:color w:val="000000"/>
          <w:sz w:val="24"/>
        </w:rPr>
        <w:t xml:space="preserve">5</w:t>
      </w:r>
      <w:r>
        <w:rPr>
          <w:rFonts w:ascii="宋体" w:hAnsi="宋体" w:cs="宋体"/>
          <w:color w:val="000000"/>
          <w:sz w:val="24"/>
        </w:rPr>
        <w:t xml:space="preserve">年度财务报告，或投标截止时间前一年内任一月份企业编制的会计报表（至少包括资产负债表和利润表），或投标截止时间前六个月内银行出具的资信证明，复印件加盖公章；（投标人成立不满一年无需提供）</w:t>
      </w:r>
      <w:r/>
    </w:p>
    <w:p>
      <w:pPr>
        <w:ind w:firstLine="480"/>
        <w:jc w:val="left"/>
        <w:spacing w:line="241"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rPr>
          <w:rFonts w:ascii="宋体" w:hAnsi="宋体" w:cs="宋体"/>
          <w:color w:val="000000"/>
          <w:sz w:val="24"/>
          <w:highlight w:val="none"/>
        </w:rPr>
      </w:r>
      <w:r/>
    </w:p>
    <w:p>
      <w:pPr>
        <w:jc w:val="left"/>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三、依法缴纳税收和社会保障资金的相关材料</w:t>
      </w:r>
      <w:bookmarkEnd w:id="172"/>
      <w:r/>
      <w:r/>
    </w:p>
    <w:p>
      <w:pPr>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ind w:firstLine="480"/>
        <w:jc w:val="left"/>
        <w:spacing w:line="360" w:lineRule="auto"/>
        <w:rPr>
          <w:rFonts w:ascii="宋体" w:hAnsi="宋体" w:cs="宋体"/>
          <w:bCs/>
          <w:i/>
          <w:color w:val="000000"/>
          <w:sz w:val="32"/>
          <w:szCs w:val="32"/>
          <w:u w:val="single"/>
        </w:rPr>
      </w:pPr>
      <w:r>
        <w:rPr>
          <w:rFonts w:hint="eastAsia" w:ascii="宋体" w:hAnsi="宋体" w:cs="宋体"/>
          <w:bCs/>
          <w:color w:val="000000"/>
          <w:sz w:val="24"/>
          <w:szCs w:val="21"/>
          <w:highlight w:val="none"/>
        </w:rPr>
      </w:r>
      <w:r>
        <w:rPr>
          <w:rFonts w:hint="eastAsia" w:ascii="宋体" w:hAnsi="宋体" w:cs="宋体"/>
          <w:bCs/>
          <w:color w:val="000000"/>
          <w:sz w:val="24"/>
          <w:szCs w:val="21"/>
          <w:highlight w:val="none"/>
        </w:rPr>
      </w:r>
      <w:r/>
    </w:p>
    <w:p>
      <w:pPr>
        <w:jc w:val="left"/>
        <w:spacing w:line="360" w:lineRule="auto"/>
        <w:rPr>
          <w:rFonts w:ascii="宋体" w:hAnsi="宋体" w:cs="宋体"/>
          <w:iCs/>
          <w:color w:val="000000"/>
          <w:sz w:val="28"/>
          <w:szCs w:val="28"/>
        </w:rPr>
        <w:outlineLvl w:val="1"/>
      </w:pPr>
      <w:r/>
      <w:bookmarkStart w:id="173" w:name="_Toc17495"/>
      <w:r>
        <w:rPr>
          <w:rFonts w:hint="eastAsia" w:ascii="宋体" w:hAnsi="宋体" w:cs="宋体"/>
          <w:iCs/>
          <w:color w:val="000000"/>
          <w:sz w:val="28"/>
          <w:szCs w:val="28"/>
        </w:rPr>
        <w:t xml:space="preserve">四、具备履行合同所必需的设备和专业技术能力的书面声明</w:t>
      </w:r>
      <w:bookmarkEnd w:id="173"/>
      <w:r/>
      <w:r/>
    </w:p>
    <w:p>
      <w:pPr>
        <w:jc w:val="center"/>
        <w:spacing w:line="360" w:lineRule="auto"/>
        <w:rPr>
          <w:rFonts w:ascii="宋体" w:hAnsi="宋体" w:cs="宋体"/>
          <w:bCs/>
          <w:color w:val="000000"/>
          <w:sz w:val="32"/>
          <w:szCs w:val="32"/>
        </w:rPr>
      </w:pPr>
      <w:r>
        <w:rPr>
          <w:rFonts w:hint="eastAsia" w:ascii="宋体" w:hAnsi="宋体" w:cs="宋体"/>
          <w:bCs/>
          <w:color w:val="000000"/>
          <w:sz w:val="32"/>
          <w:szCs w:val="32"/>
        </w:rPr>
        <w:t xml:space="preserve">声明</w:t>
      </w:r>
      <w:r/>
    </w:p>
    <w:p>
      <w:pPr>
        <w:ind w:firstLine="480"/>
        <w:spacing w:line="360" w:lineRule="auto"/>
        <w:rPr>
          <w:rFonts w:ascii="宋体" w:hAnsi="宋体" w:cs="宋体"/>
          <w:bCs/>
          <w:color w:val="000000"/>
          <w:sz w:val="24"/>
        </w:rPr>
      </w:pPr>
      <w:r>
        <w:rPr>
          <w:rFonts w:hint="eastAsia" w:ascii="宋体" w:hAnsi="宋体" w:cs="宋体"/>
          <w:bCs/>
          <w:color w:val="000000"/>
          <w:sz w:val="24"/>
        </w:rPr>
        <w:t xml:space="preserve">致：南京市儿童医院</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jc w:val="center"/>
        <w:spacing w:line="360" w:lineRule="auto"/>
        <w:rPr>
          <w:rFonts w:ascii="宋体" w:hAnsi="宋体" w:cs="宋体"/>
          <w:iCs/>
          <w:color w:val="000000"/>
          <w:sz w:val="28"/>
          <w:szCs w:val="28"/>
        </w:rPr>
        <w:outlineLvl w:val="1"/>
      </w:pPr>
      <w:r/>
      <w:bookmarkStart w:id="174" w:name="_Toc21471"/>
      <w:r>
        <w:rPr>
          <w:rFonts w:hint="eastAsia" w:ascii="宋体" w:hAnsi="宋体" w:cs="宋体"/>
          <w:iCs/>
          <w:color w:val="000000"/>
          <w:sz w:val="28"/>
          <w:szCs w:val="28"/>
        </w:rPr>
        <w:t xml:space="preserve">五、参加政府采购活动前 3 年内在经营活动中没有重大违法记录声明</w:t>
      </w:r>
      <w:bookmarkEnd w:id="174"/>
      <w:r/>
      <w:r/>
    </w:p>
    <w:p>
      <w:pPr>
        <w:jc w:val="center"/>
        <w:spacing w:line="360" w:lineRule="auto"/>
        <w:rPr>
          <w:rFonts w:ascii="宋体" w:hAnsi="宋体" w:cs="宋体"/>
          <w:bCs/>
          <w:color w:val="000000"/>
          <w:sz w:val="24"/>
        </w:rPr>
      </w:pPr>
      <w:r>
        <w:rPr>
          <w:rFonts w:hint="eastAsia" w:ascii="宋体" w:hAnsi="宋体" w:cs="宋体"/>
          <w:bCs/>
          <w:color w:val="000000"/>
          <w:sz w:val="32"/>
          <w:szCs w:val="32"/>
        </w:rPr>
        <w:t xml:space="preserve">声明</w:t>
      </w:r>
      <w:r/>
    </w:p>
    <w:p>
      <w:pPr>
        <w:ind w:firstLine="480"/>
        <w:jc w:val="left"/>
        <w:spacing w:line="360" w:lineRule="auto"/>
        <w:rPr>
          <w:rFonts w:ascii="宋体" w:hAnsi="宋体" w:cs="宋体"/>
          <w:b/>
          <w:bCs/>
          <w:color w:val="000000"/>
          <w:sz w:val="44"/>
          <w:szCs w:val="44"/>
        </w:rPr>
      </w:pPr>
      <w:r>
        <w:rPr>
          <w:rFonts w:hint="eastAsia" w:ascii="宋体" w:hAnsi="宋体" w:cs="宋体"/>
          <w:bCs/>
          <w:color w:val="000000"/>
          <w:sz w:val="24"/>
        </w:rPr>
        <w:t xml:space="preserve">致：南京市儿童医院</w:t>
      </w:r>
      <w:r/>
    </w:p>
    <w:p>
      <w:pPr>
        <w:spacing w:line="360" w:lineRule="auto"/>
        <w:rPr>
          <w:rFonts w:ascii="宋体" w:hAnsi="宋体" w:cs="宋体"/>
          <w:bCs/>
          <w:color w:val="000000"/>
          <w:sz w:val="24"/>
          <w:szCs w:val="21"/>
        </w:rPr>
      </w:pPr>
      <w:r>
        <w:rPr>
          <w:rFonts w:hint="eastAsia" w:ascii="宋体" w:hAnsi="宋体" w:cs="宋体"/>
          <w:b/>
          <w:bCs/>
          <w:color w:val="000000"/>
          <w:sz w:val="24"/>
          <w:szCs w:val="21"/>
        </w:rPr>
        <w:t xml:space="preserve">    </w:t>
      </w: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特此声明！</w:t>
      </w:r>
      <w:r/>
    </w:p>
    <w:p>
      <w:pPr>
        <w:ind w:firstLine="480"/>
        <w:spacing w:line="360" w:lineRule="auto"/>
        <w:rPr>
          <w:rFonts w:ascii="宋体" w:hAnsi="宋体" w:cs="宋体"/>
          <w:bCs/>
          <w:color w:val="000000"/>
          <w:sz w:val="24"/>
          <w:szCs w:val="21"/>
        </w:rPr>
      </w:pPr>
      <w:r>
        <w:rPr>
          <w:rFonts w:ascii="宋体" w:hAnsi="宋体" w:cs="宋体"/>
          <w:bCs/>
          <w:color w:val="000000"/>
          <w:sz w:val="24"/>
          <w:szCs w:val="21"/>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i/>
          <w:color w:val="000000"/>
          <w:sz w:val="32"/>
          <w:szCs w:val="32"/>
          <w:u w:val="single"/>
        </w:rPr>
      </w:pPr>
      <w:r>
        <w:rPr>
          <w:rFonts w:ascii="宋体" w:hAnsi="宋体" w:cs="宋体"/>
          <w:i/>
          <w:color w:val="000000"/>
          <w:sz w:val="32"/>
          <w:szCs w:val="32"/>
          <w:u w:val="single"/>
        </w:rPr>
      </w:r>
      <w:r/>
    </w:p>
    <w:p>
      <w:pPr>
        <w:jc w:val="left"/>
        <w:spacing w:line="360" w:lineRule="auto"/>
        <w:rPr>
          <w:rFonts w:ascii="宋体" w:hAnsi="宋体" w:cs="宋体"/>
          <w:iCs/>
          <w:color w:val="000000"/>
          <w:sz w:val="28"/>
          <w:szCs w:val="28"/>
        </w:rPr>
        <w:outlineLvl w:val="1"/>
      </w:pPr>
      <w:r/>
      <w:bookmarkStart w:id="175" w:name="_Toc7896"/>
      <w:r>
        <w:rPr>
          <w:rFonts w:hint="eastAsia" w:ascii="宋体" w:hAnsi="宋体" w:cs="宋体"/>
          <w:iCs/>
          <w:color w:val="000000"/>
          <w:sz w:val="28"/>
          <w:szCs w:val="28"/>
        </w:rPr>
        <w:t xml:space="preserve">六、特定资格要求的证明文件</w:t>
      </w:r>
      <w:bookmarkEnd w:id="175"/>
      <w:r/>
      <w:r/>
    </w:p>
    <w:p>
      <w:pPr>
        <w:ind w:firstLine="480"/>
        <w:spacing w:line="360" w:lineRule="auto"/>
        <w:rPr>
          <w:rFonts w:ascii="宋体" w:hAnsi="宋体" w:cs="宋体"/>
          <w:sz w:val="24"/>
        </w:rPr>
      </w:pPr>
      <w:r>
        <w:rPr>
          <w:rFonts w:hint="eastAsia" w:ascii="宋体" w:hAnsi="宋体" w:cs="宋体"/>
          <w:sz w:val="24"/>
        </w:rPr>
        <w:t xml:space="preserve">（1）提供所投产品的国家食品药品监督管理局特殊医学用途配方食品注册证书；</w:t>
      </w:r>
      <w:r/>
    </w:p>
    <w:p>
      <w:pPr>
        <w:ind w:firstLine="480"/>
        <w:spacing w:line="360" w:lineRule="auto"/>
        <w:rPr>
          <w:rFonts w:ascii="宋体" w:hAnsi="宋体" w:cs="宋体"/>
          <w:sz w:val="24"/>
        </w:rPr>
      </w:pPr>
      <w:r>
        <w:rPr>
          <w:rFonts w:hint="eastAsia" w:ascii="宋体" w:hAnsi="宋体" w:cs="宋体"/>
          <w:sz w:val="24"/>
        </w:rPr>
        <w:t xml:space="preserve">（2）投标人须根</w:t>
      </w:r>
      <w:r>
        <w:rPr>
          <w:rFonts w:hint="eastAsia" w:ascii="宋体" w:hAnsi="宋体" w:cs="宋体"/>
          <w:sz w:val="24"/>
        </w:rPr>
        <w:t xml:space="preserve">据产品</w:t>
      </w:r>
      <w:r>
        <w:rPr>
          <w:rFonts w:hint="eastAsia" w:ascii="宋体" w:hAnsi="宋体" w:cs="宋体"/>
          <w:sz w:val="24"/>
        </w:rPr>
        <w:t xml:space="preserve">类别提供有效期内的《食品经营许可证》且许可证范围须包含特殊医学用途配方食品销售或提供有效期内仅销售预包装食品备案凭证;</w:t>
      </w:r>
      <w:r/>
    </w:p>
    <w:p>
      <w:pPr>
        <w:ind w:firstLine="480"/>
        <w:spacing w:line="360" w:lineRule="auto"/>
        <w:rPr>
          <w:rFonts w:ascii="宋体" w:hAnsi="宋体" w:cs="宋体"/>
          <w:sz w:val="24"/>
        </w:rPr>
      </w:pPr>
      <w:r>
        <w:rPr>
          <w:rFonts w:hint="eastAsia" w:ascii="宋体" w:hAnsi="宋体" w:cs="宋体"/>
          <w:sz w:val="24"/>
        </w:rPr>
        <w:t xml:space="preserve">（3）供应商若为生产型企业还须提供《食品生产许可证》且许可证范围须包含特殊医学用途配方食品生产；</w:t>
      </w:r>
      <w:r/>
    </w:p>
    <w:p>
      <w:pPr>
        <w:ind w:firstLine="480"/>
        <w:spacing w:line="360" w:lineRule="auto"/>
        <w:rPr>
          <w:rFonts w:ascii="宋体" w:hAnsi="宋体" w:cs="宋体"/>
          <w:sz w:val="24"/>
        </w:rPr>
      </w:pPr>
      <w:r>
        <w:rPr>
          <w:rFonts w:hint="eastAsia" w:ascii="宋体" w:hAnsi="宋体" w:cs="宋体"/>
          <w:sz w:val="24"/>
        </w:rPr>
        <w:t xml:space="preserve">（4）本项目接受产品代理商或经销商投标；投标产品如果为进口货物的，投标人须提供制造商的授权书或包含所有上级代理商或经销商（如有）的逐级授权书；</w:t>
      </w:r>
      <w:r/>
    </w:p>
    <w:p>
      <w:pPr>
        <w:ind w:firstLine="480"/>
        <w:spacing w:line="360" w:lineRule="auto"/>
        <w:rPr>
          <w:rFonts w:ascii="宋体" w:hAnsi="宋体" w:cs="宋体"/>
          <w:sz w:val="24"/>
        </w:rPr>
      </w:pPr>
      <w:r>
        <w:rPr>
          <w:rFonts w:hint="eastAsia" w:ascii="宋体" w:hAnsi="宋体" w:cs="宋体"/>
          <w:sz w:val="24"/>
        </w:rPr>
        <w:t xml:space="preserve">（5）投标人须提供投标人在开标日前6个月内任意一月为其授权代表缴纳社会保障金的相关证明材料（法定代表人直接参与的无需提供）；</w:t>
      </w:r>
      <w:r/>
    </w:p>
    <w:p>
      <w:pPr>
        <w:pStyle w:val="961"/>
        <w:ind w:firstLine="480"/>
        <w:spacing w:line="360" w:lineRule="auto"/>
        <w:rPr>
          <w:rFonts w:ascii="宋体" w:hAnsi="宋体" w:cs="宋体"/>
        </w:rPr>
      </w:pPr>
      <w:r>
        <w:rPr>
          <w:rFonts w:hint="eastAsia" w:ascii="宋体" w:hAnsi="宋体" w:cs="宋体"/>
        </w:rPr>
        <w:t xml:space="preserve">（6）没有重大违法及商业贿赂不良记录声明（提供书面声明原件）；</w:t>
      </w:r>
      <w:r/>
    </w:p>
    <w:p>
      <w:pPr>
        <w:jc w:val="center"/>
        <w:rPr>
          <w:rFonts w:ascii="宋体" w:hAnsi="宋体" w:cs="宋体"/>
          <w:b/>
          <w:iCs/>
          <w:sz w:val="32"/>
          <w:szCs w:val="32"/>
        </w:rPr>
      </w:pPr>
      <w:r>
        <w:rPr>
          <w:rFonts w:hint="eastAsia" w:ascii="宋体" w:hAnsi="宋体" w:cs="宋体"/>
          <w:b/>
          <w:iCs/>
          <w:sz w:val="32"/>
          <w:szCs w:val="32"/>
        </w:rPr>
        <w:t xml:space="preserve">没有重大违法及商业贿赂不良记录声明</w:t>
      </w:r>
      <w:r/>
    </w:p>
    <w:p>
      <w:pPr>
        <w:spacing w:line="500" w:lineRule="exact"/>
        <w:rPr>
          <w:rFonts w:ascii="宋体" w:hAnsi="宋体"/>
          <w:b/>
          <w:bCs/>
          <w:iCs/>
          <w:sz w:val="24"/>
          <w:szCs w:val="28"/>
        </w:rPr>
      </w:pPr>
      <w:r>
        <w:rPr>
          <w:rFonts w:hint="eastAsia" w:ascii="宋体" w:hAnsi="宋体"/>
          <w:b/>
          <w:bCs/>
          <w:iCs/>
          <w:sz w:val="24"/>
          <w:szCs w:val="28"/>
        </w:rPr>
        <w:t xml:space="preserve">（请提供参加本次采购活动前3年内在经营活动中没有重大违法记录、2年内没有商业贿赂不良记录的书面声明，原件，加盖单位公章）</w:t>
      </w:r>
      <w:r/>
    </w:p>
    <w:p>
      <w:pPr>
        <w:pStyle w:val="992"/>
        <w:contextualSpacing/>
        <w:ind w:firstLine="480"/>
        <w:spacing w:line="480" w:lineRule="auto"/>
        <w:rPr>
          <w:rFonts w:ascii="宋体" w:hAnsi="宋体" w:cs="宋体"/>
          <w:iCs/>
          <w:sz w:val="24"/>
          <w:szCs w:val="21"/>
        </w:rPr>
      </w:pPr>
      <w:r>
        <w:rPr>
          <w:rFonts w:hint="eastAsia" w:ascii="宋体" w:hAnsi="宋体" w:cs="宋体"/>
          <w:iCs/>
          <w:sz w:val="24"/>
          <w:szCs w:val="21"/>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p>
    <w:p>
      <w:pPr>
        <w:pStyle w:val="992"/>
        <w:contextualSpacing/>
        <w:ind w:firstLine="480"/>
        <w:spacing w:line="480" w:lineRule="auto"/>
        <w:rPr>
          <w:rFonts w:ascii="宋体" w:hAnsi="宋体" w:cs="宋体"/>
          <w:iCs/>
          <w:sz w:val="24"/>
          <w:szCs w:val="21"/>
        </w:rPr>
      </w:pPr>
      <w:r>
        <w:rPr>
          <w:rFonts w:hint="eastAsia" w:ascii="宋体" w:hAnsi="宋体" w:cs="宋体"/>
          <w:iCs/>
          <w:sz w:val="24"/>
          <w:szCs w:val="21"/>
        </w:rPr>
        <w:t xml:space="preserve">特此声明！</w:t>
      </w:r>
      <w:r/>
    </w:p>
    <w:p>
      <w:pPr>
        <w:pStyle w:val="992"/>
        <w:contextualSpacing/>
        <w:ind w:firstLine="480"/>
        <w:spacing w:line="480" w:lineRule="auto"/>
        <w:rPr>
          <w:rFonts w:ascii="宋体" w:hAnsi="宋体" w:cs="宋体"/>
          <w:iCs/>
          <w:sz w:val="24"/>
          <w:szCs w:val="21"/>
        </w:rPr>
      </w:pPr>
      <w:r>
        <w:rPr>
          <w:rFonts w:ascii="宋体" w:hAnsi="宋体" w:cs="宋体"/>
          <w:iCs/>
          <w:sz w:val="24"/>
          <w:szCs w:val="21"/>
        </w:rPr>
      </w:r>
      <w:r/>
    </w:p>
    <w:p>
      <w:pPr>
        <w:ind w:firstLine="480"/>
        <w:spacing w:line="360" w:lineRule="auto"/>
        <w:rPr>
          <w:rFonts w:ascii="宋体" w:hAnsi="宋体" w:cs="宋体"/>
          <w:bCs/>
          <w:color w:val="000000"/>
          <w:sz w:val="24"/>
          <w:szCs w:val="21"/>
          <w:u w:val="single"/>
        </w:rPr>
      </w:pPr>
      <w:r/>
      <w:bookmarkStart w:id="176" w:name="_Toc17132"/>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jc w:val="left"/>
        <w:widowControl/>
        <w:rPr>
          <w:rFonts w:ascii="宋体" w:hAnsi="宋体" w:cs="宋体"/>
          <w:iCs/>
          <w:color w:val="000000"/>
          <w:sz w:val="32"/>
          <w:szCs w:val="32"/>
          <w:u w:val="single"/>
        </w:rPr>
      </w:pPr>
      <w:r>
        <w:rPr>
          <w:rFonts w:ascii="宋体" w:hAnsi="宋体" w:cs="宋体"/>
          <w:iCs/>
          <w:color w:val="000000"/>
          <w:sz w:val="32"/>
          <w:szCs w:val="32"/>
          <w:u w:val="single"/>
        </w:rPr>
        <w:br w:type="page" w:clear="all"/>
      </w:r>
      <w:r/>
    </w:p>
    <w:p>
      <w:pPr>
        <w:rPr>
          <w:rFonts w:ascii="宋体" w:hAnsi="宋体" w:cs="宋体"/>
          <w:iCs/>
          <w:color w:val="000000"/>
          <w:sz w:val="32"/>
          <w:szCs w:val="32"/>
          <w:u w:val="single"/>
        </w:rPr>
      </w:pPr>
      <w:r>
        <w:rPr>
          <w:rFonts w:ascii="宋体" w:hAnsi="宋体" w:cs="宋体"/>
          <w:iCs/>
          <w:color w:val="000000"/>
          <w:sz w:val="32"/>
          <w:szCs w:val="32"/>
          <w:u w:val="single"/>
        </w:rPr>
      </w:r>
      <w:r/>
    </w:p>
    <w:p>
      <w:pPr>
        <w:jc w:val="center"/>
        <w:spacing w:line="360" w:lineRule="auto"/>
        <w:rPr>
          <w:rFonts w:ascii="宋体" w:hAnsi="宋体" w:cs="宋体"/>
          <w:iCs/>
          <w:color w:val="000000"/>
          <w:sz w:val="28"/>
          <w:szCs w:val="28"/>
        </w:rPr>
        <w:outlineLvl w:val="1"/>
      </w:pPr>
      <w:r>
        <w:rPr>
          <w:rFonts w:hint="eastAsia" w:ascii="宋体" w:hAnsi="宋体" w:cs="宋体"/>
          <w:iCs/>
          <w:color w:val="000000"/>
          <w:sz w:val="28"/>
          <w:szCs w:val="28"/>
        </w:rPr>
        <w:t xml:space="preserve">七、法人授权书</w:t>
      </w:r>
      <w:bookmarkEnd w:id="176"/>
      <w:r/>
      <w:r/>
    </w:p>
    <w:p>
      <w:pPr>
        <w:ind w:firstLine="480"/>
        <w:spacing w:line="85" w:lineRule="atLeast"/>
        <w:tabs>
          <w:tab w:val="left" w:pos="360" w:leader="none"/>
        </w:tabs>
        <w:rPr>
          <w:iCs/>
        </w:rPr>
      </w:pPr>
      <w:r>
        <w:rPr>
          <w:rFonts w:ascii="宋体" w:hAnsi="宋体" w:cs="宋体"/>
          <w:iCs/>
          <w:color w:val="000000"/>
          <w:sz w:val="24"/>
        </w:rPr>
        <w:t xml:space="preserve">本授权书声明：____________（投标人名称）授权________________（</w:t>
      </w:r>
      <w:r>
        <w:rPr>
          <w:rFonts w:hint="eastAsia" w:ascii="宋体" w:hAnsi="宋体" w:cs="宋体"/>
          <w:iCs/>
          <w:color w:val="000000"/>
          <w:sz w:val="24"/>
        </w:rPr>
        <w:t xml:space="preserve">授权代表</w:t>
      </w:r>
      <w:r>
        <w:rPr>
          <w:rFonts w:ascii="宋体" w:hAnsi="宋体" w:cs="宋体"/>
          <w:iCs/>
          <w:color w:val="000000"/>
          <w:sz w:val="24"/>
        </w:rPr>
        <w:t xml:space="preserve">的姓名）为我方就JSZC-</w:t>
      </w:r>
      <w:r>
        <w:rPr>
          <w:rFonts w:ascii="宋体" w:hAnsi="宋体" w:cs="宋体"/>
          <w:iCs/>
          <w:color w:val="000000"/>
          <w:sz w:val="24"/>
          <w:u w:val="single"/>
        </w:rPr>
        <w:t xml:space="preserve">        </w:t>
      </w:r>
      <w:r>
        <w:rPr>
          <w:rFonts w:ascii="宋体" w:hAnsi="宋体" w:cs="宋体"/>
          <w:iCs/>
          <w:color w:val="000000"/>
          <w:sz w:val="24"/>
          <w:u w:val="single"/>
        </w:rPr>
        <w:t xml:space="preserve">号项目</w:t>
      </w:r>
      <w:r>
        <w:rPr>
          <w:rFonts w:ascii="宋体" w:hAnsi="宋体" w:cs="宋体"/>
          <w:iCs/>
          <w:color w:val="000000"/>
          <w:sz w:val="24"/>
        </w:rPr>
        <w:t xml:space="preserve">采购活动的合法代理人，以本单位名义全权处理一切与该项目采购有关的事务。</w:t>
      </w:r>
      <w:r/>
    </w:p>
    <w:p>
      <w:pPr>
        <w:ind w:firstLine="480"/>
        <w:jc w:val="left"/>
        <w:spacing w:line="85" w:lineRule="atLeast"/>
        <w:tabs>
          <w:tab w:val="left" w:pos="360" w:leader="none"/>
        </w:tabs>
        <w:rPr>
          <w:iCs/>
        </w:rPr>
      </w:pPr>
      <w:r>
        <w:rPr>
          <w:rFonts w:ascii="宋体" w:hAnsi="宋体" w:cs="宋体"/>
          <w:iCs/>
          <w:color w:val="000000"/>
          <w:sz w:val="24"/>
        </w:rPr>
        <w:t xml:space="preserve">本授权书于______年____月____日起生效，特此声明。</w:t>
      </w:r>
      <w:r/>
    </w:p>
    <w:p>
      <w:pPr>
        <w:jc w:val="left"/>
        <w:spacing w:line="85" w:lineRule="atLeast"/>
        <w:tabs>
          <w:tab w:val="left" w:pos="360" w:leader="none"/>
        </w:tabs>
        <w:rPr>
          <w:iCs/>
        </w:rPr>
      </w:pPr>
      <w:r>
        <w:rPr>
          <w:rFonts w:hint="eastAsia" w:ascii="宋体" w:hAnsi="宋体" w:cs="宋体"/>
          <w:iCs/>
          <w:color w:val="000000"/>
          <w:sz w:val="24"/>
        </w:rPr>
        <w:t xml:space="preserve">法定代表人</w:t>
      </w:r>
      <w:r>
        <w:rPr>
          <w:rFonts w:ascii="宋体" w:hAnsi="宋体" w:cs="宋体"/>
          <w:iCs/>
          <w:color w:val="000000"/>
          <w:sz w:val="24"/>
        </w:rPr>
        <w:t xml:space="preserve">身份证码：</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法定代表人联系电话：（手机）</w:t>
      </w:r>
      <w:r>
        <w:rPr>
          <w:rFonts w:ascii="宋体" w:hAnsi="宋体" w:cs="宋体"/>
          <w:iCs/>
          <w:color w:val="000000"/>
          <w:sz w:val="24"/>
          <w:u w:val="single"/>
        </w:rPr>
        <w:t xml:space="preserve">                     </w:t>
      </w:r>
      <w:r/>
    </w:p>
    <w:p>
      <w:pPr>
        <w:jc w:val="left"/>
        <w:spacing w:line="85" w:lineRule="atLeast"/>
        <w:tabs>
          <w:tab w:val="left" w:pos="360" w:leader="none"/>
        </w:tabs>
        <w:rPr>
          <w:rFonts w:ascii="宋体" w:hAnsi="宋体" w:cs="宋体"/>
          <w:iCs/>
          <w:color w:val="000000"/>
          <w:sz w:val="24"/>
          <w:u w:val="single"/>
        </w:rPr>
      </w:pPr>
      <w:r>
        <w:rPr>
          <w:rFonts w:ascii="宋体" w:hAnsi="宋体" w:cs="宋体"/>
          <w:iCs/>
          <w:color w:val="000000"/>
          <w:sz w:val="24"/>
        </w:rPr>
        <w:t xml:space="preserve">授权代表身份证号码：</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授权代表联系电话：（手机）</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授权单位名称：</w:t>
      </w:r>
      <w:r>
        <w:rPr>
          <w:rFonts w:ascii="宋体" w:hAnsi="宋体" w:cs="宋体"/>
          <w:iCs/>
          <w:color w:val="000000"/>
          <w:sz w:val="24"/>
          <w:u w:val="single"/>
        </w:rPr>
        <w:t xml:space="preserve">（加盖CA电子公章）</w:t>
      </w:r>
      <w:r/>
    </w:p>
    <w:p>
      <w:pPr>
        <w:jc w:val="left"/>
        <w:spacing w:line="85" w:lineRule="atLeast"/>
        <w:tabs>
          <w:tab w:val="left" w:pos="360" w:leader="none"/>
        </w:tabs>
        <w:rPr>
          <w:iCs/>
        </w:rPr>
      </w:pPr>
      <w:r>
        <w:rPr>
          <w:rFonts w:ascii="宋体" w:hAnsi="宋体" w:cs="宋体"/>
          <w:iCs/>
          <w:color w:val="000000"/>
          <w:sz w:val="24"/>
        </w:rPr>
        <w:t xml:space="preserve">单位地址：</w:t>
      </w:r>
      <w:r>
        <w:rPr>
          <w:rFonts w:ascii="宋体" w:hAnsi="宋体" w:cs="宋体"/>
          <w:iCs/>
          <w:color w:val="000000"/>
          <w:sz w:val="24"/>
          <w:u w:val="single"/>
        </w:rPr>
        <w:t xml:space="preserve">                             </w:t>
      </w:r>
      <w:r/>
    </w:p>
    <w:p>
      <w:pPr>
        <w:jc w:val="left"/>
        <w:spacing w:line="85" w:lineRule="atLeast"/>
        <w:tabs>
          <w:tab w:val="left" w:pos="360" w:leader="none"/>
        </w:tabs>
        <w:rPr>
          <w:iCs/>
        </w:rPr>
      </w:pPr>
      <w:r>
        <w:rPr>
          <w:rFonts w:ascii="宋体" w:hAnsi="宋体" w:cs="宋体"/>
          <w:iCs/>
          <w:color w:val="000000"/>
          <w:sz w:val="24"/>
        </w:rPr>
        <w:t xml:space="preserve">日期：</w:t>
      </w:r>
      <w:r>
        <w:rPr>
          <w:rFonts w:ascii="宋体" w:hAnsi="宋体" w:cs="宋体"/>
          <w:iCs/>
          <w:color w:val="000000"/>
          <w:sz w:val="24"/>
          <w:u w:val="single"/>
        </w:rPr>
        <w:t xml:space="preserve">                               </w:t>
      </w:r>
      <w:r/>
    </w:p>
    <w:p>
      <w:pPr>
        <w:ind w:firstLine="420"/>
        <w:rPr>
          <w:iCs/>
        </w:rPr>
      </w:pPr>
      <w:r>
        <w:rPr>
          <w:rFonts w:eastAsia="Times New Roman"/>
          <w:iCs/>
          <w:color w:val="000000"/>
          <w:sz w:val="24"/>
          <w:u w:val="single"/>
        </w:rPr>
        <w:t xml:space="preserve"> </w:t>
      </w:r>
      <w:r/>
    </w:p>
    <w:p>
      <w:pPr>
        <w:ind w:firstLine="420"/>
        <w:rPr>
          <w:iCs/>
        </w:rPr>
      </w:pPr>
      <w:r>
        <w:rPr>
          <w:rFonts w:ascii="宋体" w:hAnsi="宋体" w:cs="宋体"/>
          <w:iCs/>
          <w:color w:val="000000"/>
          <w:sz w:val="24"/>
          <w:u w:val="single"/>
        </w:rPr>
        <w:t xml:space="preserve">法定代表人身份证复印件：</w:t>
      </w:r>
      <w:r/>
    </w:p>
    <w:p>
      <w:pPr>
        <w:ind w:left="420" w:firstLine="480"/>
        <w:spacing w:after="120"/>
        <w:rPr>
          <w:iCs/>
        </w:rPr>
      </w:pPr>
      <w:r>
        <w:rPr>
          <w:rFonts w:eastAsia="Times New Roman"/>
          <w:iCs/>
          <w:color w:val="000000"/>
        </w:rPr>
        <w:t xml:space="preserve"> </w:t>
      </w:r>
      <w:r/>
    </w:p>
    <w:p>
      <w:pPr>
        <w:ind w:left="420" w:firstLine="480"/>
        <w:spacing w:after="120"/>
        <w:rPr>
          <w:iCs/>
        </w:rPr>
      </w:pPr>
      <w:r>
        <w:rPr>
          <w:rFonts w:eastAsia="Times New Roman"/>
          <w:iCs/>
          <w:color w:val="000000"/>
        </w:rPr>
        <w:t xml:space="preserve"> </w:t>
      </w:r>
      <w:r/>
    </w:p>
    <w:p>
      <w:pPr>
        <w:ind w:firstLine="420"/>
        <w:rPr>
          <w:iCs/>
        </w:rPr>
      </w:pPr>
      <w:r>
        <w:rPr>
          <w:rFonts w:ascii="宋体" w:hAnsi="宋体" w:cs="宋体"/>
          <w:iCs/>
          <w:color w:val="000000"/>
          <w:sz w:val="24"/>
          <w:u w:val="single"/>
        </w:rPr>
        <w:t xml:space="preserve">授权代表身份证复印件：</w:t>
      </w:r>
      <w:r/>
    </w:p>
    <w:p>
      <w:pPr>
        <w:ind w:left="420" w:firstLine="480"/>
        <w:spacing w:after="120"/>
        <w:rPr>
          <w:iCs/>
        </w:rPr>
      </w:pPr>
      <w:r>
        <w:rPr>
          <w:rFonts w:eastAsia="Times New Roman"/>
          <w:iCs/>
          <w:color w:val="000000"/>
        </w:rPr>
        <w:t xml:space="preserve"> </w:t>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ind w:left="420" w:firstLine="480"/>
        <w:spacing w:after="120"/>
        <w:rPr>
          <w:iCs/>
        </w:rPr>
      </w:pPr>
      <w:r>
        <w:rPr>
          <w:rFonts w:eastAsia="Times New Roman"/>
          <w:iCs/>
          <w:color w:val="000000"/>
        </w:rPr>
        <w:t xml:space="preserve"> </w:t>
      </w:r>
      <w:r/>
    </w:p>
    <w:p>
      <w:pPr>
        <w:ind w:firstLine="420"/>
        <w:spacing w:before="161"/>
        <w:rPr>
          <w:iCs/>
        </w:rPr>
      </w:pPr>
      <w:r>
        <w:rPr>
          <w:rFonts w:ascii="宋体" w:hAnsi="宋体" w:cs="宋体"/>
          <w:iCs/>
          <w:color w:val="000000"/>
        </w:rPr>
        <w:t xml:space="preserve">说明：</w:t>
      </w:r>
      <w:r/>
    </w:p>
    <w:p>
      <w:pPr>
        <w:ind w:firstLine="420"/>
        <w:spacing w:before="161"/>
        <w:rPr>
          <w:rFonts w:ascii="宋体" w:hAnsi="宋体" w:cs="宋体"/>
          <w:b/>
          <w:iCs/>
          <w:color w:val="ff0000"/>
          <w:u w:val="single"/>
        </w:rPr>
      </w:pPr>
      <w:r>
        <w:rPr>
          <w:rFonts w:ascii="宋体" w:hAnsi="宋体" w:cs="宋体"/>
          <w:b/>
          <w:iCs/>
          <w:color w:val="ff0000"/>
          <w:u w:val="single"/>
        </w:rPr>
        <w:t xml:space="preserve">（1）本授权委托书之后需附上法定代表人、授权代表身份证复印件（正反面）；</w:t>
      </w:r>
      <w:r/>
    </w:p>
    <w:p>
      <w:pPr>
        <w:ind w:firstLine="420"/>
        <w:spacing w:before="161"/>
        <w:rPr>
          <w:rFonts w:ascii="宋体" w:hAnsi="宋体" w:cs="宋体"/>
          <w:b/>
          <w:iCs/>
          <w:color w:val="ff0000"/>
          <w:u w:val="single"/>
        </w:rPr>
      </w:pPr>
      <w:r>
        <w:rPr>
          <w:rFonts w:ascii="宋体" w:hAnsi="宋体" w:cs="宋体"/>
          <w:b/>
          <w:iCs/>
          <w:color w:val="ff0000"/>
          <w:u w:val="single"/>
        </w:rPr>
        <w:t xml:space="preserve">（2）如果是法定代表人直接参与的可以不提供授权委托书；但必须在营业执照之后附上法定代表人身份证复印；</w:t>
      </w:r>
      <w:r/>
    </w:p>
    <w:p>
      <w:pPr>
        <w:ind w:firstLine="420"/>
        <w:spacing w:before="161"/>
        <w:rPr>
          <w:iCs/>
        </w:rPr>
      </w:pPr>
      <w:r>
        <w:rPr>
          <w:rFonts w:ascii="宋体" w:hAnsi="宋体" w:cs="宋体"/>
          <w:iCs/>
          <w:color w:val="ff0000"/>
        </w:rPr>
        <w:t xml:space="preserve">（3）</w:t>
      </w:r>
      <w:r>
        <w:rPr>
          <w:rFonts w:ascii="宋体" w:hAnsi="宋体" w:cs="宋体"/>
          <w:b/>
          <w:iCs/>
          <w:color w:val="ff0000"/>
          <w:u w:val="single"/>
        </w:rPr>
        <w:t xml:space="preserve">未按上述规定随附身份证复印件的，响应无效。</w:t>
      </w:r>
      <w:r/>
    </w:p>
    <w:p>
      <w:pPr>
        <w:ind w:firstLine="420"/>
        <w:rPr>
          <w:iCs/>
          <w:color w:val="000000"/>
          <w:sz w:val="24"/>
          <w:u w:val="single"/>
        </w:rPr>
      </w:pPr>
      <w:r>
        <w:rPr>
          <w:iCs/>
          <w:color w:val="000000"/>
          <w:sz w:val="24"/>
          <w:u w:val="single"/>
        </w:rPr>
      </w:r>
      <w:r/>
    </w:p>
    <w:p>
      <w:pPr>
        <w:jc w:val="center"/>
        <w:spacing w:line="360" w:lineRule="auto"/>
        <w:rPr>
          <w:rFonts w:ascii="黑体" w:hAnsi="黑体" w:eastAsia="黑体"/>
          <w:b/>
          <w:iCs/>
          <w:color w:val="000000"/>
          <w:sz w:val="32"/>
          <w:szCs w:val="32"/>
          <w:u w:val="single"/>
        </w:rPr>
        <w:outlineLvl w:val="1"/>
      </w:pPr>
      <w:r>
        <w:rPr>
          <w:rFonts w:hint="eastAsia"/>
          <w:iCs/>
          <w:color w:val="000000"/>
          <w:szCs w:val="21"/>
        </w:rPr>
        <w:br w:type="page" w:clear="all"/>
      </w:r>
      <w:bookmarkStart w:id="177" w:name="_Toc12967"/>
      <w:r>
        <w:rPr>
          <w:rFonts w:hint="eastAsia" w:ascii="宋体" w:hAnsi="宋体" w:cs="宋体"/>
          <w:iCs/>
          <w:color w:val="000000"/>
          <w:sz w:val="28"/>
          <w:szCs w:val="28"/>
        </w:rPr>
        <w:t xml:space="preserve">八、投标函</w:t>
      </w:r>
      <w:bookmarkEnd w:id="177"/>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致：江苏苏豪创新科技集团有限公司</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rPr>
        <w:t xml:space="preserve">JSZC-320100-SOHO-G2026-0064</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numPr>
          <w:ilvl w:val="0"/>
          <w:numId w:val="8"/>
        </w:numPr>
        <w:ind w:firstLine="321"/>
        <w:jc w:val="center"/>
        <w:spacing w:line="560" w:lineRule="exact"/>
        <w:rPr>
          <w:rFonts w:ascii="宋体" w:hAnsi="宋体" w:cs="宋体"/>
          <w:iCs/>
          <w:color w:val="000000"/>
          <w:sz w:val="28"/>
          <w:szCs w:val="28"/>
        </w:rPr>
        <w:outlineLvl w:val="1"/>
      </w:pPr>
      <w:r>
        <w:rPr>
          <w:rFonts w:hint="eastAsia"/>
          <w:color w:val="000000"/>
          <w:szCs w:val="21"/>
        </w:rPr>
        <w:br w:type="page" w:clear="all"/>
      </w:r>
      <w:bookmarkStart w:id="178" w:name="_Toc20163"/>
      <w:r>
        <w:rPr>
          <w:rFonts w:hint="eastAsia" w:ascii="宋体" w:hAnsi="宋体" w:cs="宋体"/>
          <w:iCs/>
          <w:color w:val="000000"/>
          <w:sz w:val="28"/>
          <w:szCs w:val="28"/>
        </w:rPr>
        <w:t xml:space="preserve">小</w:t>
      </w:r>
      <w:r>
        <w:rPr>
          <w:rFonts w:hint="eastAsia" w:ascii="宋体" w:hAnsi="宋体" w:cs="宋体"/>
          <w:iCs/>
          <w:color w:val="000000"/>
          <w:sz w:val="28"/>
          <w:szCs w:val="28"/>
        </w:rPr>
        <w:t xml:space="preserve">微企业</w:t>
      </w:r>
      <w:r>
        <w:rPr>
          <w:rFonts w:hint="eastAsia" w:ascii="宋体" w:hAnsi="宋体" w:cs="宋体"/>
          <w:iCs/>
          <w:color w:val="000000"/>
          <w:sz w:val="28"/>
          <w:szCs w:val="28"/>
        </w:rPr>
        <w:t xml:space="preserve">声明函（货物）（如适用）</w:t>
      </w:r>
      <w:bookmarkEnd w:id="178"/>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hint="eastAsia" w:ascii="宋体" w:hAnsi="宋体"/>
          <w:color w:val="000000"/>
          <w:sz w:val="24"/>
          <w:u w:val="single"/>
        </w:rPr>
        <w:t xml:space="preserve">***</w:t>
      </w:r>
      <w:r>
        <w:rPr>
          <w:rFonts w:hint="eastAsia" w:ascii="宋体" w:hAnsi="宋体"/>
          <w:color w:val="000000"/>
          <w:sz w:val="24"/>
        </w:rPr>
        <w:t xml:space="preserve">，</w:t>
      </w:r>
      <w:r>
        <w:rPr>
          <w:rFonts w:hint="eastAsia" w:ascii="宋体" w:hAnsi="宋体"/>
          <w:color w:val="000000"/>
          <w:sz w:val="24"/>
          <w:u w:val="single"/>
        </w:rPr>
        <w:t xml:space="preserve">（项目名称）（分包号：**）</w:t>
      </w:r>
      <w:r>
        <w:rPr>
          <w:rFonts w:hint="eastAsia" w:ascii="宋体" w:hAnsi="宋体"/>
          <w:color w:val="000000"/>
          <w:sz w:val="24"/>
        </w:rPr>
        <w:t xml:space="preserve">的采购活动，提供的货物全部由符合政策要求的小</w:t>
      </w:r>
      <w:r>
        <w:rPr>
          <w:rFonts w:hint="eastAsia" w:ascii="宋体" w:hAnsi="宋体"/>
          <w:color w:val="000000"/>
          <w:sz w:val="24"/>
        </w:rPr>
        <w:t xml:space="preserve">微企业</w:t>
      </w:r>
      <w:r>
        <w:rPr>
          <w:rFonts w:hint="eastAsia" w:ascii="宋体" w:hAnsi="宋体"/>
          <w:color w:val="000000"/>
          <w:sz w:val="24"/>
        </w:rPr>
        <w:t xml:space="preserve">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（小型企业、微型企业）；</w:t>
      </w:r>
      <w:r/>
    </w:p>
    <w:p>
      <w:pPr>
        <w:ind w:firstLine="480"/>
        <w:spacing w:line="360" w:lineRule="auto"/>
        <w:rPr>
          <w:rFonts w:ascii="宋体" w:hAnsi="宋体"/>
          <w:color w:val="000000"/>
          <w:sz w:val="24"/>
        </w:rPr>
      </w:pPr>
      <w:r>
        <w:rPr>
          <w:rFonts w:hint="eastAsia"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ind w:firstLine="360"/>
        <w:spacing w:line="56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80"/>
        <w:spacing w:line="360" w:lineRule="auto"/>
        <w:rPr>
          <w:rFonts w:ascii="宋体" w:hAnsi="宋体"/>
          <w:color w:val="000000"/>
          <w:sz w:val="24"/>
        </w:rPr>
      </w:pPr>
      <w:r>
        <w:rPr>
          <w:rFonts w:hint="eastAsia" w:ascii="宋体" w:hAnsi="宋体"/>
          <w:color w:val="000000"/>
          <w:sz w:val="24"/>
        </w:rPr>
        <w:t xml:space="preserve">备注1：从业人员、营业收入、资产总额填报上一年度数据，无上</w:t>
      </w:r>
      <w:r>
        <w:rPr>
          <w:rFonts w:hint="eastAsia" w:ascii="宋体" w:hAnsi="宋体"/>
          <w:color w:val="000000"/>
          <w:sz w:val="24"/>
        </w:rPr>
        <w:t xml:space="preserve">一</w:t>
      </w:r>
      <w:r>
        <w:rPr>
          <w:rFonts w:hint="eastAsia" w:ascii="宋体" w:hAnsi="宋体"/>
          <w:color w:val="000000"/>
          <w:sz w:val="24"/>
        </w:rPr>
        <w:t xml:space="preserve">年度数据的新成立企业可不填报。</w:t>
      </w:r>
      <w:r/>
    </w:p>
    <w:p>
      <w:pPr>
        <w:ind w:firstLine="480"/>
        <w:spacing w:line="360" w:lineRule="auto"/>
        <w:rPr>
          <w:rFonts w:ascii="宋体" w:hAnsi="宋体"/>
          <w:color w:val="000000"/>
          <w:sz w:val="24"/>
        </w:rPr>
      </w:pPr>
      <w:r>
        <w:rPr>
          <w:rFonts w:hint="eastAsia" w:ascii="宋体" w:hAnsi="宋体"/>
          <w:color w:val="000000"/>
          <w:sz w:val="24"/>
        </w:rPr>
        <w:t xml:space="preserve">备注2：供应商如不提供此声明函，价格将不做相应扣除。</w:t>
      </w:r>
      <w:r/>
    </w:p>
    <w:p>
      <w:pPr>
        <w:numPr>
          <w:ilvl w:val="0"/>
          <w:numId w:val="8"/>
        </w:numPr>
        <w:ind w:firstLine="321"/>
        <w:jc w:val="center"/>
        <w:spacing w:line="460" w:lineRule="exact"/>
        <w:rPr>
          <w:rFonts w:ascii="宋体" w:hAnsi="宋体" w:cs="宋体"/>
          <w:iCs/>
          <w:color w:val="000000"/>
          <w:sz w:val="32"/>
          <w:szCs w:val="32"/>
        </w:rPr>
        <w:outlineLvl w:val="1"/>
      </w:pPr>
      <w:r>
        <w:rPr>
          <w:rFonts w:ascii="黑体" w:hAnsi="黑体" w:eastAsia="黑体"/>
          <w:b/>
          <w:color w:val="000000"/>
          <w:sz w:val="32"/>
          <w:szCs w:val="32"/>
        </w:rPr>
        <w:br w:type="page" w:clear="all"/>
      </w:r>
      <w:bookmarkStart w:id="179" w:name="_Toc31478"/>
      <w:r>
        <w:rPr>
          <w:rFonts w:hint="eastAsia" w:ascii="宋体" w:hAnsi="宋体" w:cs="宋体"/>
          <w:iCs/>
          <w:color w:val="000000"/>
          <w:sz w:val="28"/>
          <w:szCs w:val="28"/>
        </w:rPr>
        <w:t xml:space="preserve">残疾人福利性单位声明函（如适用）</w:t>
      </w:r>
      <w:bookmarkEnd w:id="179"/>
      <w:r/>
      <w:r/>
    </w:p>
    <w:p>
      <w:pPr>
        <w:jc w:val="center"/>
        <w:spacing w:line="560" w:lineRule="exact"/>
        <w:rPr>
          <w:rFonts w:ascii="宋体" w:hAnsi="宋体" w:cs="宋体"/>
          <w:b/>
          <w:color w:val="000000"/>
          <w:sz w:val="28"/>
          <w:szCs w:val="28"/>
        </w:rPr>
      </w:pPr>
      <w:r>
        <w:rPr>
          <w:rFonts w:ascii="宋体" w:hAnsi="宋体" w:cs="宋体"/>
          <w:b/>
          <w:color w:val="000000"/>
          <w:sz w:val="28"/>
          <w:szCs w:val="28"/>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360" w:lineRule="auto"/>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（备注：1、供应商如不提供此声明函，价格将不做相应扣除。2、中标供应商为残疾人福利单位的，此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r/>
    </w:p>
    <w:p>
      <w:pPr>
        <w:rPr>
          <w:rFonts w:ascii="宋体" w:hAnsi="宋体"/>
          <w:color w:val="000000"/>
          <w:sz w:val="24"/>
        </w:rPr>
      </w:pPr>
      <w:r>
        <w:rPr>
          <w:rFonts w:ascii="宋体" w:hAnsi="宋体"/>
          <w:color w:val="000000"/>
          <w:sz w:val="24"/>
        </w:rPr>
      </w:r>
      <w:r/>
    </w:p>
    <w:p>
      <w:pPr>
        <w:jc w:val="center"/>
        <w:rPr>
          <w:rFonts w:ascii="宋体" w:hAnsi="宋体"/>
          <w:color w:val="000000"/>
          <w:sz w:val="24"/>
        </w:rPr>
      </w:pPr>
      <w:r>
        <w:rPr>
          <w:rFonts w:hint="eastAsia" w:ascii="宋体" w:hAnsi="宋体"/>
          <w:color w:val="000000"/>
          <w:sz w:val="24"/>
        </w:rPr>
        <w:t xml:space="preserve">                                  企业名称（加盖CA电子公章）：</w:t>
      </w:r>
      <w:r/>
    </w:p>
    <w:p>
      <w:pPr>
        <w:jc w:val="center"/>
        <w:rPr>
          <w:rFonts w:ascii="宋体" w:hAnsi="宋体"/>
          <w:color w:val="000000"/>
          <w:sz w:val="24"/>
        </w:rPr>
      </w:pPr>
      <w:r>
        <w:rPr>
          <w:rFonts w:hint="eastAsia" w:ascii="宋体" w:hAnsi="宋体"/>
          <w:color w:val="000000"/>
          <w:sz w:val="24"/>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numPr>
          <w:ilvl w:val="0"/>
          <w:numId w:val="8"/>
        </w:numPr>
        <w:ind w:firstLine="321"/>
        <w:jc w:val="center"/>
        <w:spacing w:line="460" w:lineRule="exact"/>
        <w:rPr>
          <w:rFonts w:ascii="宋体" w:hAnsi="宋体" w:cs="宋体"/>
          <w:iCs/>
          <w:color w:val="000000"/>
          <w:sz w:val="28"/>
          <w:szCs w:val="28"/>
        </w:rPr>
        <w:outlineLvl w:val="1"/>
      </w:pPr>
      <w:r>
        <w:rPr>
          <w:rFonts w:hint="eastAsia" w:ascii="宋体" w:hAnsi="宋体" w:cs="宋体"/>
          <w:iCs/>
          <w:color w:val="000000"/>
          <w:sz w:val="28"/>
          <w:szCs w:val="28"/>
        </w:rPr>
        <w:t xml:space="preserve">项目承诺书</w:t>
      </w:r>
      <w:r/>
    </w:p>
    <w:p>
      <w:pPr>
        <w:jc w:val="center"/>
        <w:rPr>
          <w:rFonts w:ascii="宋体" w:hAnsi="宋体" w:cs="宋体"/>
          <w:b/>
          <w:bCs/>
          <w:color w:val="ff0000"/>
          <w:sz w:val="24"/>
          <w:szCs w:val="18"/>
          <w:lang w:val="zh-CN"/>
        </w:rPr>
      </w:pPr>
      <w:r>
        <w:rPr>
          <w:rFonts w:hint="eastAsia" w:ascii="宋体" w:hAnsi="宋体" w:cs="宋体"/>
          <w:b/>
          <w:bCs/>
          <w:color w:val="ff0000"/>
          <w:sz w:val="24"/>
          <w:szCs w:val="18"/>
          <w:lang w:val="zh-CN"/>
        </w:rPr>
        <w:t xml:space="preserve">本项目采购需求不接受任一负偏离或不满足，如无响应负偏离，以项目承诺书替代项目采购要求响应/偏离表。</w:t>
      </w:r>
      <w:r/>
    </w:p>
    <w:p>
      <w:pPr>
        <w:jc w:val="center"/>
        <w:rPr>
          <w:rFonts w:ascii="宋体" w:hAnsi="宋体" w:cs="宋体"/>
          <w:iCs/>
          <w:color w:val="000000"/>
          <w:sz w:val="32"/>
          <w:szCs w:val="32"/>
        </w:rPr>
      </w:pPr>
      <w:r>
        <w:rPr>
          <w:rFonts w:hint="eastAsia" w:ascii="宋体" w:hAnsi="宋体" w:cs="宋体"/>
          <w:iCs/>
          <w:color w:val="000000"/>
          <w:sz w:val="32"/>
          <w:szCs w:val="32"/>
        </w:rPr>
        <w:t xml:space="preserve">（仅供参考，格式自拟）</w:t>
      </w:r>
      <w:r/>
    </w:p>
    <w:p>
      <w:pPr>
        <w:spacing w:line="360" w:lineRule="auto"/>
        <w:rPr>
          <w:rFonts w:ascii="宋体" w:hAnsi="宋体" w:cs="宋体"/>
          <w:color w:val="000000"/>
          <w:sz w:val="24"/>
        </w:rPr>
      </w:pPr>
      <w:r>
        <w:rPr>
          <w:rFonts w:hint="eastAsia" w:ascii="宋体" w:hAnsi="宋体" w:cs="宋体"/>
          <w:color w:val="000000"/>
          <w:sz w:val="24"/>
        </w:rPr>
        <w:t xml:space="preserve">项目名称：</w:t>
      </w:r>
      <w:r/>
    </w:p>
    <w:p>
      <w:pPr>
        <w:pStyle w:val="961"/>
        <w:ind w:firstLine="0"/>
      </w:pPr>
      <w:r>
        <w:rPr>
          <w:rFonts w:hint="eastAsia" w:ascii="宋体" w:hAnsi="宋体" w:cs="宋体"/>
          <w:color w:val="000000"/>
        </w:rPr>
        <w:t xml:space="preserve">项目编号：</w:t>
      </w:r>
      <w:r/>
    </w:p>
    <w:p>
      <w:pPr>
        <w:spacing w:line="360" w:lineRule="auto"/>
        <w:rPr>
          <w:rFonts w:ascii="宋体" w:hAnsi="宋体" w:cs="宋体"/>
          <w:color w:val="000000"/>
          <w:sz w:val="24"/>
        </w:rPr>
      </w:pPr>
      <w:r>
        <w:rPr>
          <w:rFonts w:hint="eastAsia" w:ascii="宋体" w:hAnsi="宋体" w:cs="宋体"/>
          <w:color w:val="000000"/>
          <w:sz w:val="24"/>
        </w:rPr>
        <w:t xml:space="preserve">根据招标文件《第四章 采购需求》涉及的内容自行编制项目承诺书，承诺在项目执行过程中，将严格执行招标文件《第四章 采购需求》的要求，遵守国家的有关法律法规，尊重并贯彻采购人的意见，维护采购人实际利益，与采购单位密切配合，随时提供全过程、全方位的服务，保证项目顺利执行完成。</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pPr>
        <w:spacing w:line="360" w:lineRule="auto"/>
        <w:rPr>
          <w:rFonts w:ascii="宋体" w:hAnsi="宋体" w:cs="宋体"/>
          <w:color w:val="000000"/>
          <w:sz w:val="32"/>
          <w:szCs w:val="32"/>
        </w:rPr>
      </w:pPr>
      <w:r>
        <w:rPr>
          <w:rFonts w:ascii="宋体" w:hAnsi="宋体" w:cs="宋体"/>
          <w:color w:val="000000"/>
          <w:sz w:val="32"/>
          <w:szCs w:val="32"/>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olor w:val="000000"/>
          <w:sz w:val="24"/>
        </w:rPr>
      </w:pPr>
      <w:r>
        <w:rPr>
          <w:rFonts w:ascii="宋体" w:hAnsi="宋体"/>
          <w:color w:val="000000"/>
          <w:sz w:val="24"/>
        </w:rPr>
      </w:r>
      <w:r/>
    </w:p>
    <w:p>
      <w:pPr>
        <w:rPr>
          <w:rFonts w:ascii="宋体" w:hAnsi="宋体" w:cs="宋体"/>
          <w:iCs/>
          <w:color w:val="000000"/>
          <w:sz w:val="32"/>
          <w:szCs w:val="32"/>
        </w:rPr>
      </w:pPr>
      <w:r/>
      <w:bookmarkStart w:id="180" w:name="_Hlt26955054"/>
      <w:r/>
      <w:bookmarkEnd w:id="180"/>
      <w:r>
        <w:rPr>
          <w:rFonts w:hint="eastAsia" w:ascii="宋体" w:hAnsi="宋体" w:cs="宋体"/>
          <w:iCs/>
          <w:color w:val="000000"/>
          <w:sz w:val="32"/>
          <w:szCs w:val="32"/>
        </w:rPr>
        <w:br w:type="page" w:clear="all"/>
      </w:r>
      <w:r/>
    </w:p>
    <w:p>
      <w:pPr>
        <w:ind w:firstLine="3390"/>
        <w:keepLines/>
        <w:keepNext/>
        <w:spacing w:before="260" w:after="260" w:line="416" w:lineRule="auto"/>
        <w:rPr>
          <w:rFonts w:ascii="宋体" w:hAnsi="宋体" w:cs="宋体"/>
          <w:iCs/>
          <w:color w:val="000000"/>
          <w:sz w:val="28"/>
          <w:szCs w:val="28"/>
        </w:rPr>
        <w:outlineLvl w:val="1"/>
      </w:pPr>
      <w:r/>
      <w:bookmarkStart w:id="181" w:name="_格式2__法定代表人授权书"/>
      <w:r/>
      <w:bookmarkStart w:id="182" w:name="_Hlt26671374"/>
      <w:r/>
      <w:bookmarkStart w:id="183" w:name="_Hlt26609389"/>
      <w:r/>
      <w:bookmarkStart w:id="184" w:name="_Hlt26955066"/>
      <w:r/>
      <w:bookmarkStart w:id="185" w:name="_Toc1140"/>
      <w:r/>
      <w:bookmarkEnd w:id="181"/>
      <w:r/>
      <w:bookmarkEnd w:id="182"/>
      <w:r/>
      <w:bookmarkEnd w:id="183"/>
      <w:r/>
      <w:bookmarkEnd w:id="184"/>
      <w:r>
        <w:rPr>
          <w:rFonts w:hint="eastAsia" w:ascii="宋体" w:hAnsi="宋体" w:cs="宋体"/>
          <w:iCs/>
          <w:color w:val="000000"/>
          <w:sz w:val="28"/>
          <w:szCs w:val="28"/>
        </w:rPr>
        <w:t xml:space="preserve">十二（1）、开标一览表</w:t>
      </w:r>
      <w:bookmarkEnd w:id="185"/>
      <w:r/>
      <w:r/>
    </w:p>
    <w:p>
      <w:pPr>
        <w:ind w:firstLine="480"/>
        <w:rPr>
          <w:rFonts w:ascii="宋体" w:hAnsi="宋体" w:cs="宋体"/>
          <w:color w:val="000000"/>
          <w:sz w:val="24"/>
        </w:rPr>
      </w:pPr>
      <w:r>
        <w:rPr>
          <w:rFonts w:hint="eastAsia" w:ascii="宋体" w:hAnsi="宋体" w:cs="宋体"/>
          <w:color w:val="000000"/>
          <w:sz w:val="24"/>
        </w:rPr>
        <w:t xml:space="preserve">投标人全称（加盖CA电子签章）：</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rPr>
          <w:rFonts w:ascii="宋体" w:hAnsi="宋体" w:cs="宋体"/>
          <w:color w:val="000000"/>
          <w:sz w:val="24"/>
        </w:rPr>
      </w:pPr>
      <w:r>
        <w:rPr>
          <w:rFonts w:hint="eastAsia" w:ascii="宋体" w:hAnsi="宋体" w:cs="宋体"/>
          <w:color w:val="000000"/>
          <w:sz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8"/>
      </w:tblGrid>
      <w:tr>
        <w:trPr>
          <w:cantSplit/>
          <w:trHeight w:val="1134"/>
        </w:trPr>
        <w:tc>
          <w:tcPr>
            <w:tcW w:w="8208" w:type="dxa"/>
            <w:vAlign w:val="center"/>
            <w:textDirection w:val="lrTb"/>
            <w:noWrap w:val="false"/>
          </w:tcPr>
          <w:p>
            <w:pPr>
              <w:jc w:val="center"/>
              <w:rPr>
                <w:rFonts w:ascii="宋体" w:hAnsi="宋体"/>
                <w:color w:val="000000"/>
                <w:sz w:val="24"/>
              </w:rPr>
            </w:pPr>
            <w:r>
              <w:rPr>
                <w:rFonts w:hint="eastAsia" w:ascii="宋体" w:hAnsi="宋体" w:cs="宋体"/>
                <w:color w:val="000000"/>
                <w:sz w:val="24"/>
              </w:rPr>
              <w:t xml:space="preserve">投标报价</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s="宋体"/>
                <w:color w:val="000000"/>
                <w:sz w:val="24"/>
              </w:rPr>
              <w:t xml:space="preserve">元/</w:t>
            </w:r>
            <w:r>
              <w:rPr>
                <w:rFonts w:ascii="宋体" w:hAnsi="宋体" w:cs="宋体"/>
                <w:color w:val="000000"/>
                <w:sz w:val="24"/>
              </w:rPr>
              <w:t xml:space="preserve">k</w:t>
            </w:r>
            <w:r>
              <w:rPr>
                <w:rFonts w:hint="eastAsia" w:ascii="宋体" w:hAnsi="宋体" w:cs="宋体"/>
                <w:color w:val="000000"/>
                <w:sz w:val="24"/>
              </w:rPr>
              <w:t xml:space="preserve">g</w:t>
            </w:r>
            <w:r/>
          </w:p>
        </w:tc>
      </w:tr>
    </w:tbl>
    <w:p>
      <w:pPr>
        <w:rPr>
          <w:rFonts w:ascii="宋体" w:hAnsi="宋体" w:cs="宋体"/>
          <w:color w:val="000000"/>
          <w:sz w:val="24"/>
        </w:rPr>
      </w:pPr>
      <w:r>
        <w:rPr>
          <w:rFonts w:hint="eastAsia" w:ascii="宋体" w:hAnsi="宋体" w:cs="宋体"/>
          <w:color w:val="000000"/>
          <w:sz w:val="24"/>
        </w:rPr>
        <w:t xml:space="preserve">备注：</w:t>
      </w:r>
      <w:r/>
    </w:p>
    <w:p>
      <w:pPr>
        <w:rPr>
          <w:rFonts w:ascii="宋体" w:hAnsi="宋体" w:cs="宋体"/>
          <w:color w:val="000000"/>
          <w:sz w:val="24"/>
        </w:rPr>
      </w:pPr>
      <w:r>
        <w:rPr>
          <w:rFonts w:hint="eastAsia" w:ascii="宋体" w:hAnsi="宋体" w:cs="宋体"/>
          <w:color w:val="000000"/>
          <w:sz w:val="24"/>
        </w:rPr>
        <w:t xml:space="preserve">1.具体报价格式</w:t>
      </w:r>
      <w:r>
        <w:rPr>
          <w:rFonts w:hint="eastAsia" w:ascii="宋体" w:hAnsi="宋体" w:cs="宋体"/>
          <w:color w:val="000000"/>
          <w:sz w:val="24"/>
        </w:rPr>
        <w:t xml:space="preserve">医</w:t>
      </w:r>
      <w:r>
        <w:rPr>
          <w:rFonts w:hint="eastAsia" w:ascii="宋体" w:hAnsi="宋体" w:cs="宋体"/>
          <w:color w:val="000000"/>
          <w:sz w:val="24"/>
        </w:rPr>
        <w:t xml:space="preserve">苏彩云系统中为准</w:t>
      </w:r>
      <w:r/>
    </w:p>
    <w:p>
      <w:pPr>
        <w:rPr>
          <w:rFonts w:ascii="宋体" w:hAnsi="宋体" w:cs="宋体"/>
          <w:color w:val="000000"/>
          <w:sz w:val="24"/>
        </w:rPr>
      </w:pPr>
      <w:r>
        <w:rPr>
          <w:rFonts w:hint="eastAsia" w:ascii="宋体" w:hAnsi="宋体" w:cs="宋体"/>
          <w:color w:val="000000"/>
          <w:sz w:val="24"/>
        </w:rPr>
        <w:t xml:space="preserve">2.单</w:t>
      </w:r>
      <w:r>
        <w:rPr>
          <w:rFonts w:hint="eastAsia" w:ascii="宋体" w:hAnsi="宋体" w:cs="宋体"/>
          <w:color w:val="000000"/>
          <w:sz w:val="24"/>
        </w:rPr>
        <w:t xml:space="preserve">罐价格</w:t>
      </w:r>
      <w:r>
        <w:rPr>
          <w:rFonts w:hint="eastAsia" w:ascii="宋体" w:hAnsi="宋体" w:cs="宋体"/>
          <w:color w:val="000000"/>
          <w:sz w:val="24"/>
        </w:rPr>
        <w:t xml:space="preserve">须保留两位小数，并以单</w:t>
      </w:r>
      <w:r>
        <w:rPr>
          <w:rFonts w:hint="eastAsia" w:ascii="宋体" w:hAnsi="宋体" w:cs="宋体"/>
          <w:color w:val="000000"/>
          <w:sz w:val="24"/>
        </w:rPr>
        <w:t xml:space="preserve">罐价格</w:t>
      </w:r>
      <w:r>
        <w:rPr>
          <w:rFonts w:hint="eastAsia" w:ascii="宋体" w:hAnsi="宋体" w:cs="宋体"/>
          <w:color w:val="000000"/>
          <w:sz w:val="24"/>
        </w:rPr>
        <w:t xml:space="preserve">计算单价，即：</w:t>
      </w:r>
      <w:r>
        <w:rPr>
          <w:rFonts w:hint="eastAsia" w:ascii="宋体" w:hAnsi="宋体" w:cs="宋体"/>
          <w:b/>
          <w:bCs/>
          <w:color w:val="ff0000"/>
          <w:sz w:val="24"/>
        </w:rPr>
        <w:t xml:space="preserve">投标报价（单价：元/</w:t>
      </w:r>
      <w:r>
        <w:rPr>
          <w:rFonts w:ascii="宋体" w:hAnsi="宋体" w:cs="宋体"/>
          <w:b/>
          <w:bCs/>
          <w:color w:val="ff0000"/>
          <w:sz w:val="24"/>
        </w:rPr>
        <w:t xml:space="preserve">k</w:t>
      </w:r>
      <w:r>
        <w:rPr>
          <w:rFonts w:hint="eastAsia" w:ascii="宋体" w:hAnsi="宋体" w:cs="宋体"/>
          <w:b/>
          <w:bCs/>
          <w:color w:val="ff0000"/>
          <w:sz w:val="24"/>
        </w:rPr>
        <w:t xml:space="preserve">g）=单罐价格（元/罐）/产品规格（g/罐）</w:t>
      </w:r>
      <w:r>
        <w:rPr>
          <w:rFonts w:hint="eastAsia" w:ascii="宋体" w:hAnsi="宋体" w:cs="宋体"/>
          <w:b/>
          <w:bCs/>
          <w:color w:val="ff0000"/>
          <w:sz w:val="24"/>
        </w:rPr>
        <w:t xml:space="preserve">*</w:t>
      </w:r>
      <w:r>
        <w:rPr>
          <w:rFonts w:ascii="宋体" w:hAnsi="宋体" w:cs="宋体"/>
          <w:b/>
          <w:bCs/>
          <w:color w:val="ff0000"/>
          <w:sz w:val="24"/>
        </w:rPr>
        <w:t xml:space="preserve">1000</w:t>
      </w:r>
      <w:r>
        <w:rPr>
          <w:rFonts w:hint="eastAsia" w:ascii="宋体" w:hAnsi="宋体" w:cs="宋体"/>
          <w:color w:val="000000"/>
          <w:sz w:val="24"/>
        </w:rPr>
        <w:t xml:space="preserve">，单价保留4位小数（非四舍五入，直接舍弃四位小数后余数）。该报价仅用于计算评审价格，实际签合同结算单价以罐装价格为准。</w:t>
      </w:r>
      <w:r/>
    </w:p>
    <w:p>
      <w:pPr>
        <w:rPr>
          <w:rFonts w:ascii="宋体" w:hAnsi="宋体" w:cs="宋体"/>
          <w:color w:val="000000"/>
          <w:sz w:val="24"/>
        </w:rPr>
      </w:pPr>
      <w:r>
        <w:rPr>
          <w:rFonts w:hint="eastAsia" w:ascii="宋体" w:hAnsi="宋体" w:cs="宋体"/>
          <w:color w:val="000000"/>
          <w:sz w:val="24"/>
        </w:rPr>
        <w:t xml:space="preserve">3.此报价应于清单一览表中单价一致</w:t>
      </w:r>
      <w:r/>
    </w:p>
    <w:p>
      <w:pPr>
        <w:jc w:val="right"/>
        <w:rPr>
          <w:rFonts w:ascii="宋体" w:hAnsi="宋体"/>
          <w:color w:val="000000"/>
          <w:sz w:val="24"/>
        </w:rPr>
      </w:pPr>
      <w:r>
        <w:rPr>
          <w:rFonts w:ascii="宋体" w:hAnsi="宋体"/>
          <w:color w:val="000000"/>
          <w:sz w:val="24"/>
        </w:rPr>
      </w:r>
      <w:r/>
    </w:p>
    <w:p>
      <w:pPr>
        <w:jc w:val="right"/>
        <w:rPr>
          <w:rFonts w:ascii="宋体" w:hAnsi="宋体"/>
          <w:color w:val="000000"/>
          <w:sz w:val="24"/>
        </w:rPr>
      </w:pPr>
      <w:r>
        <w:rPr>
          <w:rFonts w:hint="eastAsia" w:ascii="宋体" w:hAnsi="宋体"/>
          <w:color w:val="000000"/>
          <w:sz w:val="24"/>
        </w:rPr>
        <w:t xml:space="preserve">日期：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rPr>
          <w:rFonts w:ascii="黑体" w:hAnsi="黑体" w:eastAsia="黑体"/>
          <w:b/>
          <w:color w:val="000000"/>
          <w:sz w:val="32"/>
          <w:szCs w:val="32"/>
        </w:rPr>
      </w:pPr>
      <w:r>
        <w:rPr>
          <w:rFonts w:ascii="黑体" w:hAnsi="黑体" w:eastAsia="黑体"/>
          <w:b/>
          <w:color w:val="000000"/>
          <w:sz w:val="32"/>
          <w:szCs w:val="32"/>
        </w:rPr>
      </w:r>
      <w:r/>
    </w:p>
    <w:p>
      <w:pPr>
        <w:rPr>
          <w:rFonts w:ascii="宋体" w:hAnsi="宋体" w:cs="宋体"/>
          <w:color w:val="000000"/>
          <w:sz w:val="24"/>
        </w:rPr>
      </w:pPr>
      <w:r>
        <w:rPr>
          <w:rFonts w:hint="eastAsia" w:ascii="宋体" w:hAnsi="宋体" w:cs="宋体"/>
          <w:color w:val="000000"/>
          <w:sz w:val="24"/>
        </w:rPr>
        <w:t xml:space="preserve">备注：</w:t>
      </w:r>
      <w:r/>
    </w:p>
    <w:p>
      <w:pPr>
        <w:ind w:firstLine="3390"/>
        <w:keepLines/>
        <w:keepNext/>
        <w:spacing w:before="260" w:after="260" w:line="416" w:lineRule="auto"/>
        <w:rPr>
          <w:rFonts w:ascii="宋体" w:hAnsi="宋体" w:cs="宋体"/>
          <w:iCs/>
          <w:color w:val="000000"/>
          <w:sz w:val="28"/>
          <w:szCs w:val="28"/>
        </w:rPr>
        <w:outlineLvl w:val="1"/>
      </w:pPr>
      <w:r>
        <w:rPr>
          <w:rFonts w:ascii="宋体" w:hAnsi="宋体" w:cs="宋体"/>
          <w:color w:val="000000"/>
          <w:sz w:val="32"/>
          <w:szCs w:val="32"/>
        </w:rPr>
        <w:br w:type="page" w:clear="all"/>
      </w:r>
      <w:r>
        <w:rPr>
          <w:rFonts w:hint="eastAsia" w:ascii="宋体" w:hAnsi="宋体" w:cs="宋体"/>
          <w:iCs/>
          <w:color w:val="000000"/>
          <w:sz w:val="28"/>
          <w:szCs w:val="28"/>
        </w:rPr>
        <w:t xml:space="preserve">十二（</w:t>
      </w:r>
      <w:r>
        <w:rPr>
          <w:rFonts w:ascii="宋体" w:hAnsi="宋体" w:cs="宋体"/>
          <w:iCs/>
          <w:color w:val="000000"/>
          <w:sz w:val="28"/>
          <w:szCs w:val="28"/>
        </w:rPr>
        <w:t xml:space="preserve">2</w:t>
      </w:r>
      <w:r>
        <w:rPr>
          <w:rFonts w:hint="eastAsia" w:ascii="宋体" w:hAnsi="宋体" w:cs="宋体"/>
          <w:iCs/>
          <w:color w:val="000000"/>
          <w:sz w:val="28"/>
          <w:szCs w:val="28"/>
        </w:rPr>
        <w:t xml:space="preserve">）、清单一览表</w:t>
      </w:r>
      <w:r/>
    </w:p>
    <w:p>
      <w:pPr>
        <w:ind w:firstLine="480"/>
        <w:rPr>
          <w:rFonts w:ascii="宋体" w:hAnsi="宋体" w:cs="宋体"/>
          <w:color w:val="000000"/>
          <w:sz w:val="24"/>
        </w:rPr>
      </w:pPr>
      <w:r>
        <w:rPr>
          <w:rFonts w:hint="eastAsia" w:ascii="宋体" w:hAnsi="宋体" w:cs="宋体"/>
          <w:color w:val="000000"/>
          <w:sz w:val="24"/>
        </w:rPr>
        <w:t xml:space="preserve">项目名称：</w:t>
      </w:r>
      <w:r/>
    </w:p>
    <w:p>
      <w:pPr>
        <w:ind w:firstLine="480"/>
      </w:pPr>
      <w:r>
        <w:rPr>
          <w:rFonts w:hint="eastAsia" w:ascii="宋体" w:hAnsi="宋体" w:cs="宋体"/>
          <w:color w:val="000000"/>
          <w:sz w:val="24"/>
        </w:rPr>
        <w:t xml:space="preserve">招标编号：                                   分包号：</w:t>
      </w:r>
      <w:r/>
    </w:p>
    <w:tbl>
      <w:tblPr>
        <w:tblpPr w:horzAnchor="margin" w:tblpXSpec="center" w:vertAnchor="text" w:tblpY="165" w:leftFromText="180" w:topFromText="0" w:rightFromText="180" w:bottomFromText="0"/>
        <w:tblW w:w="96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453"/>
        <w:gridCol w:w="2189"/>
        <w:gridCol w:w="1528"/>
        <w:gridCol w:w="2465"/>
        <w:gridCol w:w="2064"/>
      </w:tblGrid>
      <w:tr>
        <w:trPr>
          <w:trHeight w:val="767"/>
          <w:tblHeader/>
        </w:trPr>
        <w:tc>
          <w:tcPr>
            <w:shd w:val="clear" w:color="auto" w:fill="auto"/>
            <w:tcBorders>
              <w:bottom w:val="single" w:color="000000" w:sz="4" w:space="0"/>
            </w:tcBorders>
            <w:tcMar>
              <w:left w:w="80" w:type="dxa"/>
              <w:top w:w="80" w:type="dxa"/>
              <w:right w:w="80" w:type="dxa"/>
              <w:bottom w:w="80" w:type="dxa"/>
            </w:tcMar>
            <w:tcW w:w="1453"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产品名称</w:t>
            </w:r>
            <w:r/>
          </w:p>
        </w:tc>
        <w:tc>
          <w:tcPr>
            <w:shd w:val="clear" w:color="auto" w:fill="auto"/>
            <w:tcBorders>
              <w:bottom w:val="single" w:color="000000" w:sz="4" w:space="0"/>
            </w:tcBorders>
            <w:tcMar>
              <w:left w:w="80" w:type="dxa"/>
              <w:top w:w="80" w:type="dxa"/>
              <w:right w:w="80" w:type="dxa"/>
              <w:bottom w:w="80" w:type="dxa"/>
            </w:tcMar>
            <w:tcW w:w="2189"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产品规格</w:t>
            </w:r>
            <w:r/>
          </w:p>
          <w:p>
            <w:pPr>
              <w:jc w:val="center"/>
              <w:rPr>
                <w:rFonts w:ascii="宋体" w:hAnsi="宋体" w:cs="宋体"/>
                <w:color w:val="000000"/>
                <w:sz w:val="24"/>
              </w:rPr>
            </w:pPr>
            <w:r>
              <w:rPr>
                <w:rFonts w:hint="eastAsia" w:ascii="宋体" w:hAnsi="宋体" w:cs="宋体"/>
                <w:color w:val="000000"/>
                <w:sz w:val="24"/>
              </w:rPr>
              <w:t xml:space="preserve">（g/罐）</w:t>
            </w:r>
            <w:r/>
          </w:p>
        </w:tc>
        <w:tc>
          <w:tcPr>
            <w:tcBorders>
              <w:bottom w:val="single" w:color="000000" w:sz="4" w:space="0"/>
            </w:tcBorders>
            <w:tcW w:w="1528"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品牌</w:t>
            </w:r>
            <w:r/>
          </w:p>
        </w:tc>
        <w:tc>
          <w:tcPr>
            <w:shd w:val="clear" w:color="auto" w:fill="auto"/>
            <w:tcBorders>
              <w:bottom w:val="single" w:color="000000" w:sz="4" w:space="0"/>
            </w:tcBorders>
            <w:tcW w:w="2465"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单罐价格</w:t>
            </w:r>
            <w:r/>
          </w:p>
          <w:p>
            <w:pPr>
              <w:jc w:val="center"/>
              <w:rPr>
                <w:rFonts w:ascii="宋体" w:hAnsi="宋体" w:cs="宋体"/>
                <w:color w:val="000000"/>
                <w:sz w:val="24"/>
              </w:rPr>
            </w:pPr>
            <w:r>
              <w:rPr>
                <w:rFonts w:hint="eastAsia" w:ascii="宋体" w:hAnsi="宋体" w:cs="宋体"/>
                <w:color w:val="000000"/>
                <w:sz w:val="24"/>
              </w:rPr>
              <w:t xml:space="preserve">（元/罐）</w:t>
            </w:r>
            <w:r/>
          </w:p>
        </w:tc>
        <w:tc>
          <w:tcPr>
            <w:shd w:val="clear" w:color="auto" w:fill="auto"/>
            <w:tcBorders>
              <w:bottom w:val="single" w:color="000000" w:sz="4" w:space="0"/>
            </w:tcBorders>
            <w:tcW w:w="2064" w:type="dxa"/>
            <w:textDirection w:val="lrTb"/>
            <w:noWrap w:val="false"/>
          </w:tcPr>
          <w:p>
            <w:pPr>
              <w:jc w:val="center"/>
              <w:rPr>
                <w:rFonts w:ascii="宋体" w:hAnsi="宋体" w:cs="宋体"/>
                <w:color w:val="000000"/>
                <w:sz w:val="24"/>
              </w:rPr>
            </w:pPr>
            <w:r>
              <w:rPr>
                <w:rFonts w:hint="eastAsia" w:ascii="宋体" w:hAnsi="宋体" w:cs="宋体"/>
                <w:color w:val="000000"/>
                <w:sz w:val="24"/>
              </w:rPr>
              <w:t xml:space="preserve">单价</w:t>
            </w:r>
            <w:r/>
          </w:p>
          <w:p>
            <w:pPr>
              <w:jc w:val="center"/>
              <w:rPr>
                <w:rFonts w:ascii="宋体" w:hAnsi="宋体" w:cs="宋体"/>
                <w:color w:val="000000"/>
                <w:sz w:val="24"/>
              </w:rPr>
            </w:pPr>
            <w:r>
              <w:rPr>
                <w:rFonts w:hint="eastAsia" w:ascii="宋体" w:hAnsi="宋体" w:cs="宋体"/>
                <w:color w:val="000000"/>
                <w:sz w:val="24"/>
              </w:rPr>
              <w:t xml:space="preserve">（元/g）</w:t>
            </w:r>
            <w:r/>
          </w:p>
        </w:tc>
      </w:tr>
      <w:tr>
        <w:trPr>
          <w:trHeight w:val="984"/>
          <w:tblHeader/>
        </w:trPr>
        <w:tc>
          <w:tcPr>
            <w:shd w:val="clear" w:color="auto" w:fill="ffffff"/>
            <w:tcMar>
              <w:left w:w="80" w:type="dxa"/>
              <w:top w:w="80" w:type="dxa"/>
              <w:right w:w="80" w:type="dxa"/>
              <w:bottom w:w="80" w:type="dxa"/>
            </w:tcMar>
            <w:tcW w:w="1453" w:type="dxa"/>
            <w:textDirection w:val="lrTb"/>
            <w:noWrap w:val="false"/>
          </w:tcPr>
          <w:p>
            <w:pPr>
              <w:ind w:firstLine="480"/>
              <w:rPr>
                <w:rFonts w:ascii="宋体" w:hAnsi="宋体" w:cs="宋体"/>
                <w:color w:val="000000"/>
                <w:sz w:val="24"/>
              </w:rPr>
            </w:pPr>
            <w:r>
              <w:rPr>
                <w:rFonts w:ascii="宋体" w:hAnsi="宋体" w:cs="宋体"/>
                <w:color w:val="000000"/>
                <w:sz w:val="24"/>
              </w:rPr>
            </w:r>
            <w:r/>
          </w:p>
        </w:tc>
        <w:tc>
          <w:tcPr>
            <w:shd w:val="clear" w:color="auto" w:fill="ffffff"/>
            <w:tcMar>
              <w:left w:w="80" w:type="dxa"/>
              <w:top w:w="80" w:type="dxa"/>
              <w:right w:w="80" w:type="dxa"/>
              <w:bottom w:w="80" w:type="dxa"/>
            </w:tcMar>
            <w:tcW w:w="2189" w:type="dxa"/>
            <w:textDirection w:val="lrTb"/>
            <w:noWrap w:val="false"/>
          </w:tcPr>
          <w:p>
            <w:pPr>
              <w:ind w:firstLine="480"/>
              <w:rPr>
                <w:rFonts w:ascii="宋体" w:hAnsi="宋体" w:cs="宋体"/>
                <w:color w:val="000000"/>
                <w:sz w:val="24"/>
              </w:rPr>
            </w:pPr>
            <w:r>
              <w:rPr>
                <w:rFonts w:ascii="宋体" w:hAnsi="宋体" w:cs="宋体"/>
                <w:color w:val="000000"/>
                <w:sz w:val="24"/>
              </w:rPr>
            </w:r>
            <w:r/>
          </w:p>
        </w:tc>
        <w:tc>
          <w:tcPr>
            <w:shd w:val="clear" w:color="auto" w:fill="ffffff"/>
            <w:tcW w:w="1528" w:type="dxa"/>
            <w:textDirection w:val="lrTb"/>
            <w:noWrap w:val="false"/>
          </w:tcPr>
          <w:p>
            <w:pPr>
              <w:ind w:firstLine="480"/>
              <w:rPr>
                <w:rFonts w:ascii="宋体" w:hAnsi="宋体" w:cs="宋体"/>
                <w:color w:val="000000"/>
                <w:sz w:val="24"/>
              </w:rPr>
            </w:pPr>
            <w:r>
              <w:rPr>
                <w:rFonts w:ascii="宋体" w:hAnsi="宋体" w:cs="宋体"/>
                <w:color w:val="000000"/>
                <w:sz w:val="24"/>
              </w:rPr>
            </w:r>
            <w:r/>
          </w:p>
        </w:tc>
        <w:tc>
          <w:tcPr>
            <w:shd w:val="clear" w:color="auto" w:fill="ffffff"/>
            <w:tcW w:w="2465" w:type="dxa"/>
            <w:textDirection w:val="lrTb"/>
            <w:noWrap w:val="false"/>
          </w:tcPr>
          <w:p>
            <w:pPr>
              <w:ind w:firstLine="480"/>
              <w:rPr>
                <w:rFonts w:ascii="宋体" w:hAnsi="宋体" w:cs="宋体"/>
                <w:color w:val="000000"/>
                <w:sz w:val="24"/>
              </w:rPr>
            </w:pPr>
            <w:r>
              <w:rPr>
                <w:rFonts w:ascii="宋体" w:hAnsi="宋体" w:cs="宋体"/>
                <w:color w:val="000000"/>
                <w:sz w:val="24"/>
              </w:rPr>
            </w:r>
            <w:r/>
          </w:p>
        </w:tc>
        <w:tc>
          <w:tcPr>
            <w:shd w:val="clear" w:color="auto" w:fill="ffffff"/>
            <w:tcW w:w="2064" w:type="dxa"/>
            <w:textDirection w:val="lrTb"/>
            <w:noWrap w:val="false"/>
          </w:tcPr>
          <w:p>
            <w:pPr>
              <w:ind w:firstLine="480"/>
              <w:rPr>
                <w:rFonts w:ascii="宋体" w:hAnsi="宋体" w:cs="宋体"/>
                <w:color w:val="000000"/>
                <w:sz w:val="24"/>
              </w:rPr>
            </w:pPr>
            <w:r>
              <w:rPr>
                <w:rFonts w:ascii="宋体" w:hAnsi="宋体" w:cs="宋体"/>
                <w:color w:val="000000"/>
                <w:sz w:val="24"/>
              </w:rPr>
            </w:r>
            <w:r/>
          </w:p>
        </w:tc>
      </w:tr>
      <w:tr>
        <w:trPr>
          <w:trHeight w:val="1442"/>
          <w:tblHeader/>
        </w:trPr>
        <w:tc>
          <w:tcPr>
            <w:gridSpan w:val="5"/>
            <w:shd w:val="clear" w:color="auto" w:fill="ffffff"/>
            <w:tcMar>
              <w:left w:w="80" w:type="dxa"/>
              <w:top w:w="80" w:type="dxa"/>
              <w:right w:w="80" w:type="dxa"/>
              <w:bottom w:w="80" w:type="dxa"/>
            </w:tcMar>
            <w:tcW w:w="9699" w:type="dxa"/>
            <w:textDirection w:val="lrTb"/>
            <w:noWrap w:val="false"/>
          </w:tcPr>
          <w:p>
            <w:pPr>
              <w:rPr>
                <w:rFonts w:hint="eastAsia" w:ascii="宋体" w:hAnsi="宋体" w:cs="宋体"/>
                <w:color w:val="000000"/>
                <w:sz w:val="24"/>
                <w:szCs w:val="24"/>
              </w:rPr>
            </w:pPr>
            <w:r>
              <w:rPr>
                <w:rFonts w:hint="eastAsia" w:ascii="宋体" w:hAnsi="宋体" w:cs="宋体"/>
                <w:color w:val="000000"/>
                <w:sz w:val="24"/>
              </w:rPr>
              <w:t xml:space="preserve">备注：</w:t>
            </w:r>
            <w:r>
              <w:rPr>
                <w:rFonts w:ascii="宋体" w:hAnsi="宋体" w:cs="宋体"/>
                <w:color w:val="000000"/>
                <w:sz w:val="24"/>
              </w:rPr>
            </w:r>
            <w:r/>
          </w:p>
          <w:p>
            <w:pPr>
              <w:rPr>
                <w:rFonts w:ascii="宋体" w:hAnsi="宋体" w:cs="宋体"/>
                <w:color w:val="000000"/>
                <w:sz w:val="24"/>
                <w:szCs w:val="24"/>
              </w:rPr>
            </w:pPr>
            <w:r>
              <w:rPr>
                <w:rFonts w:hint="eastAsia" w:ascii="宋体" w:hAnsi="宋体" w:cs="宋体"/>
                <w:color w:val="000000"/>
                <w:sz w:val="24"/>
              </w:rPr>
              <w:t xml:space="preserve">单</w:t>
            </w:r>
            <w:r>
              <w:rPr>
                <w:rFonts w:hint="eastAsia" w:ascii="宋体" w:hAnsi="宋体" w:cs="宋体"/>
                <w:color w:val="000000"/>
                <w:sz w:val="24"/>
              </w:rPr>
              <w:t xml:space="preserve">罐价格</w:t>
            </w:r>
            <w:r>
              <w:rPr>
                <w:rFonts w:hint="eastAsia" w:ascii="宋体" w:hAnsi="宋体" w:cs="宋体"/>
                <w:color w:val="000000"/>
                <w:sz w:val="24"/>
              </w:rPr>
              <w:t xml:space="preserve">须保留两位小数，并以单</w:t>
            </w:r>
            <w:r>
              <w:rPr>
                <w:rFonts w:hint="eastAsia" w:ascii="宋体" w:hAnsi="宋体" w:cs="宋体"/>
                <w:color w:val="000000"/>
                <w:sz w:val="24"/>
              </w:rPr>
              <w:t xml:space="preserve">罐价格</w:t>
            </w:r>
            <w:r>
              <w:rPr>
                <w:rFonts w:hint="eastAsia" w:ascii="宋体" w:hAnsi="宋体" w:cs="宋体"/>
                <w:color w:val="000000"/>
                <w:sz w:val="24"/>
              </w:rPr>
              <w:t xml:space="preserve">计算单价，即：单价</w:t>
            </w:r>
            <w:r>
              <w:rPr>
                <w:rFonts w:hint="eastAsia" w:ascii="宋体" w:hAnsi="宋体" w:cs="宋体"/>
                <w:color w:val="000000"/>
                <w:sz w:val="24"/>
              </w:rPr>
              <w:t xml:space="preserve">（</w:t>
            </w:r>
            <w:r>
              <w:rPr>
                <w:rFonts w:hint="eastAsia" w:ascii="宋体" w:hAnsi="宋体" w:cs="宋体"/>
                <w:color w:val="000000"/>
                <w:sz w:val="24"/>
              </w:rPr>
              <w:t xml:space="preserve">元/g）=单罐价格（元/罐）/产品规格（g/罐），单价保留4位小数（非四舍五入，直接舍弃四位小数后余数）。</w:t>
            </w:r>
            <w:r/>
          </w:p>
          <w:p>
            <w:pPr>
              <w:rPr>
                <w:rFonts w:ascii="宋体" w:hAnsi="宋体" w:cs="宋体"/>
                <w:b/>
                <w:bCs/>
                <w:color w:val="ff0000"/>
                <w:sz w:val="24"/>
              </w:rPr>
            </w:pPr>
            <w:r>
              <w:rPr>
                <w:rFonts w:hint="eastAsia" w:ascii="宋体" w:hAnsi="宋体" w:cs="宋体"/>
                <w:b/>
                <w:bCs/>
                <w:color w:val="ff0000"/>
                <w:sz w:val="24"/>
              </w:rPr>
              <w:t xml:space="preserve">供应商填写投标报价时应注意单位价格（元</w:t>
            </w:r>
            <w:r>
              <w:rPr>
                <w:rFonts w:ascii="宋体" w:hAnsi="宋体" w:cs="宋体"/>
                <w:b/>
                <w:bCs/>
                <w:color w:val="ff0000"/>
                <w:sz w:val="24"/>
              </w:rPr>
              <w:t xml:space="preserve">/kg</w:t>
            </w:r>
            <w:r>
              <w:rPr>
                <w:rFonts w:hint="eastAsia" w:ascii="宋体" w:hAnsi="宋体" w:cs="宋体"/>
                <w:b/>
                <w:bCs/>
                <w:color w:val="ff0000"/>
                <w:sz w:val="24"/>
              </w:rPr>
              <w:t xml:space="preserve">），应以</w:t>
            </w:r>
            <w:r>
              <w:rPr>
                <w:rFonts w:hint="eastAsia" w:ascii="宋体" w:hAnsi="宋体" w:cs="宋体"/>
                <w:b/>
                <w:bCs/>
                <w:color w:val="ff0000"/>
                <w:sz w:val="24"/>
              </w:rPr>
              <w:t xml:space="preserve">本表</w:t>
            </w:r>
            <w:r>
              <w:rPr>
                <w:rFonts w:hint="eastAsia" w:ascii="宋体" w:hAnsi="宋体" w:cs="宋体"/>
                <w:b/>
                <w:bCs/>
                <w:color w:val="ff0000"/>
                <w:sz w:val="24"/>
              </w:rPr>
              <w:t xml:space="preserve">单价（元/g）进行换算，</w:t>
            </w:r>
            <w:r>
              <w:rPr>
                <w:rFonts w:hint="eastAsia" w:ascii="宋体" w:hAnsi="宋体" w:cs="宋体"/>
                <w:b/>
                <w:bCs/>
                <w:color w:val="ff0000"/>
                <w:sz w:val="24"/>
              </w:rPr>
              <w:t xml:space="preserve">该报价仅用于计算评审价格。</w:t>
            </w:r>
            <w:r/>
          </w:p>
          <w:p>
            <w:pPr>
              <w:rPr>
                <w:rFonts w:ascii="宋体" w:hAnsi="宋体" w:cs="宋体"/>
                <w:color w:val="000000"/>
                <w:sz w:val="24"/>
              </w:rPr>
            </w:pPr>
            <w:r>
              <w:rPr>
                <w:rFonts w:hint="eastAsia" w:ascii="宋体" w:hAnsi="宋体" w:cs="宋体"/>
                <w:color w:val="000000"/>
                <w:sz w:val="24"/>
              </w:rPr>
              <w:t xml:space="preserve">报价不得超过单价限价。</w:t>
            </w:r>
            <w:r/>
          </w:p>
        </w:tc>
      </w:tr>
    </w:tbl>
    <w:p>
      <w:pPr>
        <w:ind w:firstLine="480"/>
        <w:spacing w:line="360" w:lineRule="auto"/>
        <w:rPr>
          <w:rFonts w:ascii="宋体" w:hAnsi="宋体" w:cs="宋体"/>
          <w:bCs/>
          <w:color w:val="000000"/>
          <w:sz w:val="24"/>
          <w:szCs w:val="21"/>
          <w:u w:val="single"/>
        </w:rPr>
      </w:pPr>
      <w:r>
        <w:rPr>
          <w:rFonts w:hint="eastAsia" w:ascii="宋体" w:hAnsi="宋体" w:cs="宋体"/>
          <w:bCs/>
          <w:color w:val="000000"/>
          <w:sz w:val="24"/>
          <w:szCs w:val="21"/>
        </w:rPr>
        <w:t xml:space="preserve">投标人名称：</w:t>
      </w:r>
      <w:r>
        <w:rPr>
          <w:rFonts w:hint="eastAsia" w:ascii="宋体" w:hAnsi="宋体" w:cs="宋体"/>
          <w:bCs/>
          <w:color w:val="000000"/>
          <w:sz w:val="24"/>
          <w:szCs w:val="21"/>
          <w:u w:val="single"/>
        </w:rPr>
        <w:t xml:space="preserve">（加盖CA电子公章）</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法定代表人（或授权代表）签字：</w:t>
      </w:r>
      <w:r/>
    </w:p>
    <w:p>
      <w:pPr>
        <w:ind w:firstLine="480"/>
        <w:spacing w:line="360" w:lineRule="auto"/>
        <w:rPr>
          <w:rFonts w:ascii="宋体" w:hAnsi="宋体" w:cs="宋体"/>
          <w:bCs/>
          <w:color w:val="000000"/>
          <w:sz w:val="24"/>
          <w:szCs w:val="21"/>
        </w:rPr>
      </w:pPr>
      <w:r>
        <w:rPr>
          <w:rFonts w:hint="eastAsia" w:ascii="宋体" w:hAnsi="宋体" w:cs="宋体"/>
          <w:bCs/>
          <w:color w:val="000000"/>
          <w:sz w:val="24"/>
          <w:szCs w:val="21"/>
        </w:rPr>
        <w:t xml:space="preserve">投标日期：2026年XX月XX日</w:t>
      </w:r>
      <w:r/>
    </w:p>
    <w:p>
      <w:r/>
      <w:r/>
    </w:p>
    <w:p>
      <w:pPr>
        <w:rPr>
          <w:rFonts w:ascii="宋体" w:hAnsi="宋体" w:cs="宋体"/>
          <w:color w:val="000000"/>
          <w:sz w:val="32"/>
          <w:szCs w:val="32"/>
        </w:rPr>
      </w:pPr>
      <w:r>
        <w:rPr>
          <w:rFonts w:ascii="宋体" w:hAnsi="宋体" w:cs="宋体"/>
          <w:color w:val="000000"/>
          <w:sz w:val="32"/>
          <w:szCs w:val="32"/>
        </w:rPr>
        <w:br w:type="page" w:clear="all"/>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keepLines/>
        <w:keepNext/>
        <w:spacing w:before="260" w:line="415" w:lineRule="auto"/>
        <w:rPr>
          <w:rFonts w:ascii="宋体" w:hAnsi="宋体" w:cs="宋体"/>
          <w:sz w:val="28"/>
          <w:szCs w:val="28"/>
        </w:rPr>
        <w:outlineLvl w:val="1"/>
      </w:pPr>
      <w:r/>
      <w:bookmarkStart w:id="186" w:name="_Toc14221"/>
      <w:r>
        <w:rPr>
          <w:rFonts w:hint="eastAsia" w:ascii="宋体" w:hAnsi="宋体" w:cs="宋体"/>
          <w:color w:val="000000"/>
          <w:sz w:val="28"/>
          <w:szCs w:val="28"/>
        </w:rPr>
        <w:t xml:space="preserve">十三、服务方案</w:t>
      </w:r>
      <w:bookmarkEnd w:id="186"/>
      <w:r/>
      <w:r/>
    </w:p>
    <w:p>
      <w:pPr>
        <w:ind w:left="420"/>
        <w:jc w:val="center"/>
        <w:rPr>
          <w:rFonts w:ascii="宋体" w:hAnsi="宋体" w:cs="宋体"/>
          <w:color w:val="ff0000"/>
          <w:sz w:val="24"/>
        </w:rPr>
      </w:pPr>
      <w:r>
        <w:rPr>
          <w:rFonts w:hint="eastAsia" w:ascii="宋体" w:hAnsi="宋体" w:cs="宋体"/>
          <w:bCs/>
          <w:color w:val="ff0000"/>
          <w:sz w:val="24"/>
        </w:rPr>
        <w:t xml:space="preserve">投标人须根据本项目的采购需求及评分标准的要求编制项目服务方案，格式自拟</w:t>
      </w:r>
      <w:r/>
    </w:p>
    <w:p>
      <w:pPr>
        <w:rPr>
          <w:rFonts w:ascii="宋体" w:hAnsi="宋体" w:cs="宋体"/>
          <w:i/>
          <w:iCs/>
          <w:color w:val="000000"/>
          <w:sz w:val="32"/>
          <w:szCs w:val="32"/>
          <w:u w:val="single"/>
        </w:rPr>
      </w:pPr>
      <w:r>
        <w:rPr>
          <w:rFonts w:hint="eastAsia" w:ascii="宋体" w:hAnsi="宋体" w:cs="宋体"/>
          <w:i/>
          <w:iCs/>
          <w:color w:val="000000"/>
          <w:sz w:val="32"/>
          <w:szCs w:val="32"/>
          <w:u w:val="single"/>
        </w:rPr>
        <w:br w:type="page" w:clear="all"/>
      </w:r>
      <w:r/>
    </w:p>
    <w:p>
      <w:pPr>
        <w:jc w:val="center"/>
        <w:keepLines/>
        <w:keepNext/>
        <w:spacing w:before="260" w:line="415" w:lineRule="auto"/>
        <w:rPr>
          <w:rFonts w:ascii="宋体" w:hAnsi="宋体" w:cs="宋体"/>
          <w:color w:val="000000"/>
          <w:sz w:val="28"/>
          <w:szCs w:val="28"/>
        </w:rPr>
        <w:outlineLvl w:val="1"/>
      </w:pPr>
      <w:r/>
      <w:bookmarkStart w:id="187" w:name="_Toc10285"/>
      <w:r>
        <w:rPr>
          <w:rFonts w:hint="eastAsia" w:ascii="宋体" w:hAnsi="宋体" w:cs="宋体"/>
          <w:color w:val="000000"/>
          <w:sz w:val="28"/>
          <w:szCs w:val="28"/>
        </w:rPr>
        <w:t xml:space="preserve">十四、</w:t>
      </w:r>
      <w:bookmarkEnd w:id="187"/>
      <w:r>
        <w:rPr>
          <w:rFonts w:hint="eastAsia" w:ascii="宋体" w:hAnsi="宋体" w:cs="宋体"/>
          <w:color w:val="000000"/>
          <w:sz w:val="28"/>
          <w:szCs w:val="28"/>
        </w:rPr>
        <w:t xml:space="preserve">投标人认为需要提供的其它资料</w:t>
      </w:r>
      <w:r/>
    </w:p>
    <w:p>
      <w:pPr>
        <w:jc w:val="center"/>
        <w:keepLines/>
        <w:keepNext/>
        <w:spacing w:before="260" w:line="415" w:lineRule="auto"/>
        <w:rPr>
          <w:rFonts w:ascii="宋体" w:hAnsi="宋体" w:cs="宋体"/>
          <w:color w:val="000000"/>
          <w:sz w:val="32"/>
          <w:szCs w:val="32"/>
        </w:rPr>
      </w:pPr>
      <w:r>
        <w:rPr>
          <w:rFonts w:ascii="宋体" w:hAnsi="宋体" w:cs="宋体"/>
          <w:color w:val="000000"/>
          <w:sz w:val="32"/>
          <w:szCs w:val="32"/>
        </w:rPr>
      </w:r>
      <w:r/>
    </w:p>
    <w:p>
      <w:pPr>
        <w:jc w:val="center"/>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（评分或招标文件中要求提供的材料，格式自拟）</w:t>
      </w:r>
      <w:r/>
    </w:p>
    <w:p>
      <w:pPr>
        <w:jc w:val="left"/>
        <w:keepLines/>
        <w:keepNext/>
        <w:rPr>
          <w:rFonts w:ascii="宋体" w:hAnsi="宋体" w:cs="宋体"/>
          <w:color w:val="000000"/>
          <w:sz w:val="24"/>
        </w:rPr>
      </w:pPr>
      <w:r>
        <w:rPr>
          <w:rFonts w:hint="eastAsia" w:ascii="宋体" w:hAnsi="宋体" w:cs="宋体"/>
          <w:color w:val="000000"/>
          <w:sz w:val="24"/>
        </w:rPr>
        <w:t xml:space="preserve">例如：</w:t>
      </w:r>
      <w:r/>
    </w:p>
    <w:p>
      <w:pPr>
        <w:numPr>
          <w:ilvl w:val="0"/>
          <w:numId w:val="9"/>
        </w:numPr>
        <w:ind w:left="0" w:firstLine="0"/>
        <w:jc w:val="left"/>
        <w:keepLines/>
        <w:keepNext/>
        <w:rPr>
          <w:rFonts w:ascii="宋体" w:hAnsi="宋体" w:cs="宋体"/>
          <w:color w:val="000000"/>
          <w:sz w:val="24"/>
        </w:rPr>
      </w:pPr>
      <w:r>
        <w:rPr>
          <w:rFonts w:hint="eastAsia" w:ascii="宋体" w:hAnsi="宋体" w:cs="宋体"/>
          <w:color w:val="000000"/>
          <w:sz w:val="24"/>
        </w:rPr>
        <w:t xml:space="preserve">评分标准中涉及的材料（如业绩证明材料等）</w:t>
      </w:r>
      <w:r/>
    </w:p>
    <w:p>
      <w:pPr>
        <w:numPr>
          <w:ilvl w:val="0"/>
          <w:numId w:val="9"/>
        </w:numPr>
        <w:ind w:left="0" w:firstLine="0"/>
        <w:jc w:val="left"/>
        <w:keepLines/>
        <w:keepNext/>
        <w:rPr>
          <w:rFonts w:ascii="宋体" w:hAnsi="宋体" w:cs="宋体"/>
          <w:color w:val="000000"/>
          <w:sz w:val="24"/>
        </w:rPr>
      </w:pPr>
      <w:r>
        <w:rPr>
          <w:rFonts w:hint="eastAsia" w:ascii="宋体" w:hAnsi="宋体" w:cs="宋体"/>
          <w:color w:val="000000"/>
          <w:sz w:val="24"/>
        </w:rPr>
        <w:t xml:space="preserve">投标人认为需要提供的其它资料</w:t>
      </w:r>
      <w:r/>
    </w:p>
    <w:p>
      <w:pPr>
        <w:jc w:val="center"/>
        <w:keepLines/>
        <w:keepNext/>
        <w:spacing w:before="260" w:line="415" w:lineRule="auto"/>
        <w:rPr>
          <w:rFonts w:ascii="宋体" w:hAnsi="宋体" w:cs="宋体"/>
          <w:color w:val="000000"/>
          <w:sz w:val="32"/>
        </w:rPr>
        <w:outlineLvl w:val="1"/>
      </w:pPr>
      <w:r>
        <w:rPr>
          <w:rFonts w:hint="eastAsia" w:ascii="宋体" w:hAnsi="宋体" w:cs="仿宋"/>
          <w:b/>
          <w:bCs/>
          <w:color w:val="000000"/>
          <w:sz w:val="32"/>
          <w:szCs w:val="32"/>
        </w:rPr>
        <w:br w:type="page" w:clear="all"/>
      </w:r>
      <w:r>
        <w:rPr>
          <w:rFonts w:hint="eastAsia" w:ascii="宋体" w:hAnsi="宋体" w:cs="宋体"/>
          <w:color w:val="000000"/>
          <w:sz w:val="28"/>
          <w:szCs w:val="28"/>
        </w:rPr>
        <w:t xml:space="preserve">十五、南京市政府采购供应商信用承诺书</w:t>
      </w:r>
      <w:r/>
    </w:p>
    <w:p>
      <w:pPr>
        <w:jc w:val="right"/>
        <w:rPr>
          <w:rFonts w:ascii="方正小标宋简体" w:hAnsi="方正小标宋简体" w:eastAsia="方正小标宋简体" w:cs="方正小标宋简体"/>
          <w:sz w:val="22"/>
          <w:szCs w:val="28"/>
        </w:rPr>
      </w:pPr>
      <w:r>
        <w:rPr>
          <w:rFonts w:ascii="方正小标宋简体" w:hAnsi="方正小标宋简体" w:eastAsia="方正小标宋简体" w:cs="方正小标宋简体"/>
          <w:sz w:val="22"/>
          <w:szCs w:val="28"/>
        </w:rPr>
        <w:t xml:space="preserve">2026</w:t>
      </w:r>
      <w:r>
        <w:rPr>
          <w:rFonts w:hint="eastAsia" w:ascii="方正小标宋简体" w:hAnsi="方正小标宋简体" w:eastAsia="方正小标宋简体" w:cs="方正小标宋简体"/>
          <w:sz w:val="22"/>
          <w:szCs w:val="28"/>
        </w:rPr>
        <w:t xml:space="preserve">年</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月</w:t>
      </w:r>
      <w:r>
        <w:rPr>
          <w:rFonts w:ascii="方正小标宋简体" w:hAnsi="方正小标宋简体" w:eastAsia="方正小标宋简体" w:cs="方正小标宋简体"/>
          <w:sz w:val="22"/>
          <w:szCs w:val="28"/>
        </w:rPr>
        <w:t xml:space="preserve">XX</w:t>
      </w:r>
      <w:r>
        <w:rPr>
          <w:rFonts w:hint="eastAsia" w:ascii="方正小标宋简体" w:hAnsi="方正小标宋简体" w:eastAsia="方正小标宋简体" w:cs="方正小标宋简体"/>
          <w:sz w:val="22"/>
          <w:szCs w:val="28"/>
        </w:rPr>
        <w:t xml:space="preserve">日</w:t>
      </w:r>
      <w:r/>
    </w:p>
    <w:p>
      <w:pPr>
        <w:jc w:val="center"/>
      </w:pPr>
      <w:r/>
      <w:r/>
    </w:p>
    <w:tbl>
      <w:tblPr>
        <w:tblpPr w:horzAnchor="text" w:tblpXSpec="center" w:vertAnchor="text" w:tblpY="1" w:leftFromText="180" w:topFromText="0" w:rightFromText="180" w:bottomFromText="0"/>
        <w:tblW w:w="9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jc w:val="center"/>
              <w:tabs>
                <w:tab w:val="left" w:pos="2520" w:leader="none"/>
              </w:tabs>
              <w:rPr>
                <w:rFonts w:ascii="宋体" w:hAnsi="宋体"/>
                <w:sz w:val="24"/>
                <w:szCs w:val="32"/>
              </w:rPr>
            </w:pPr>
            <w:r>
              <w:rPr>
                <w:rFonts w:hint="eastAsia" w:ascii="宋体" w:hAnsi="宋体"/>
                <w:sz w:val="24"/>
                <w:szCs w:val="32"/>
              </w:rPr>
              <w:t xml:space="preserve">   单位名称</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统一社会信用代码</w:t>
            </w:r>
            <w:r/>
          </w:p>
        </w:tc>
        <w:tc>
          <w:tcPr>
            <w:tcW w:w="3331" w:type="dxa"/>
            <w:vAlign w:val="center"/>
            <w:textDirection w:val="lrTb"/>
            <w:noWrap w:val="false"/>
          </w:tcPr>
          <w:p>
            <w:pPr>
              <w:ind w:right="-678"/>
              <w:jc w:val="center"/>
              <w:tabs>
                <w:tab w:val="left" w:pos="2320" w:leader="none"/>
              </w:tabs>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法定代表人</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联系人</w:t>
            </w:r>
            <w:r/>
          </w:p>
        </w:tc>
        <w:tc>
          <w:tcPr>
            <w:tcW w:w="3331" w:type="dxa"/>
            <w:vAlign w:val="center"/>
            <w:textDirection w:val="lrTb"/>
            <w:noWrap w:val="false"/>
          </w:tcPr>
          <w:p>
            <w:pPr>
              <w:jc w:val="center"/>
              <w:rPr>
                <w:rFonts w:ascii="宋体" w:hAnsi="宋体"/>
              </w:rPr>
            </w:pPr>
            <w:r>
              <w:rPr>
                <w:rFonts w:ascii="宋体" w:hAnsi="宋体"/>
              </w:rPr>
            </w:r>
            <w:r/>
          </w:p>
        </w:tc>
      </w:tr>
      <w:tr>
        <w:trPr>
          <w:trHeight w:val="567"/>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联系地址</w:t>
            </w:r>
            <w:r/>
          </w:p>
        </w:tc>
        <w:tc>
          <w:tcPr>
            <w:tcW w:w="2284" w:type="dxa"/>
            <w:vAlign w:val="center"/>
            <w:textDirection w:val="lrTb"/>
            <w:noWrap w:val="false"/>
          </w:tcPr>
          <w:p>
            <w:pPr>
              <w:jc w:val="center"/>
              <w:rPr>
                <w:rFonts w:ascii="宋体" w:hAnsi="宋体"/>
                <w:sz w:val="24"/>
                <w:szCs w:val="32"/>
              </w:rPr>
            </w:pPr>
            <w:r>
              <w:rPr>
                <w:rFonts w:ascii="宋体" w:hAnsi="宋体"/>
                <w:sz w:val="24"/>
                <w:szCs w:val="32"/>
              </w:rPr>
            </w:r>
            <w:r/>
          </w:p>
        </w:tc>
        <w:tc>
          <w:tcPr>
            <w:tcW w:w="1833" w:type="dxa"/>
            <w:vAlign w:val="center"/>
            <w:textDirection w:val="lrTb"/>
            <w:noWrap w:val="false"/>
          </w:tcPr>
          <w:p>
            <w:pPr>
              <w:jc w:val="center"/>
              <w:rPr>
                <w:rFonts w:ascii="宋体" w:hAnsi="宋体"/>
                <w:sz w:val="24"/>
                <w:szCs w:val="32"/>
              </w:rPr>
            </w:pPr>
            <w:r>
              <w:rPr>
                <w:rFonts w:hint="eastAsia" w:ascii="宋体" w:hAnsi="宋体"/>
                <w:sz w:val="24"/>
                <w:szCs w:val="32"/>
              </w:rPr>
              <w:t xml:space="preserve">联系电话</w:t>
            </w:r>
            <w:r/>
          </w:p>
        </w:tc>
        <w:tc>
          <w:tcPr>
            <w:tcW w:w="3331" w:type="dxa"/>
            <w:vAlign w:val="center"/>
            <w:textDirection w:val="lrTb"/>
            <w:noWrap w:val="false"/>
          </w:tcPr>
          <w:p>
            <w:pPr>
              <w:jc w:val="center"/>
              <w:rPr>
                <w:rFonts w:ascii="宋体" w:hAnsi="宋体"/>
              </w:rPr>
            </w:pPr>
            <w:r>
              <w:rPr>
                <w:rFonts w:ascii="宋体" w:hAnsi="宋体"/>
              </w:rPr>
            </w:r>
            <w:r/>
          </w:p>
        </w:tc>
      </w:tr>
      <w:tr>
        <w:trPr>
          <w:trHeight w:val="5560"/>
        </w:trPr>
        <w:tc>
          <w:tcPr>
            <w:tcW w:w="2148" w:type="dxa"/>
            <w:vAlign w:val="center"/>
            <w:textDirection w:val="lrTb"/>
            <w:noWrap w:val="false"/>
          </w:tcPr>
          <w:p>
            <w:pPr>
              <w:jc w:val="center"/>
              <w:rPr>
                <w:rFonts w:ascii="宋体" w:hAnsi="宋体"/>
                <w:sz w:val="24"/>
                <w:szCs w:val="32"/>
              </w:rPr>
            </w:pPr>
            <w:r>
              <w:rPr>
                <w:rFonts w:hint="eastAsia" w:ascii="宋体" w:hAnsi="宋体"/>
                <w:sz w:val="24"/>
                <w:szCs w:val="32"/>
              </w:rPr>
              <w:t xml:space="preserve">信用承诺</w:t>
            </w:r>
            <w:r/>
          </w:p>
        </w:tc>
        <w:tc>
          <w:tcPr>
            <w:gridSpan w:val="3"/>
            <w:tcW w:w="7448" w:type="dxa"/>
            <w:vAlign w:val="center"/>
            <w:textDirection w:val="lrTb"/>
            <w:noWrap w:val="false"/>
          </w:tcPr>
          <w:p>
            <w:pPr>
              <w:ind w:firstLine="420"/>
              <w:rPr>
                <w:rFonts w:ascii="宋体" w:hAnsi="宋体"/>
              </w:rPr>
            </w:pPr>
            <w:r>
              <w:rPr>
                <w:rFonts w:hint="eastAsia" w:ascii="宋体" w:hAnsi="宋体"/>
              </w:rPr>
              <w:t xml:space="preserve">我公司自愿参加贵中心（公司）组织的本次采购活动，严格遵守《中华人民共和国政府采购法》及相关</w:t>
            </w:r>
            <w:r>
              <w:rPr>
                <w:rFonts w:hint="eastAsia" w:ascii="宋体" w:hAnsi="宋体"/>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rPr>
                <w:rFonts w:ascii="宋体" w:hAnsi="宋体"/>
              </w:rPr>
            </w:pPr>
            <w:r>
              <w:rPr>
                <w:rFonts w:ascii="宋体" w:hAnsi="宋体"/>
              </w:rPr>
            </w:r>
            <w:r/>
          </w:p>
          <w:p>
            <w:pPr>
              <w:ind w:firstLine="420"/>
              <w:jc w:val="center"/>
              <w:rPr>
                <w:rFonts w:ascii="宋体" w:hAnsi="宋体"/>
              </w:rPr>
            </w:pPr>
            <w:r>
              <w:rPr>
                <w:rFonts w:hint="eastAsia" w:ascii="宋体" w:hAnsi="宋体"/>
              </w:rPr>
              <w:t xml:space="preserve">供应商名称（盖章）：</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法定代表人（签字）：</w:t>
            </w:r>
            <w:r/>
          </w:p>
          <w:p>
            <w:pPr>
              <w:ind w:firstLine="420"/>
              <w:jc w:val="center"/>
              <w:rPr>
                <w:rFonts w:ascii="宋体" w:hAnsi="宋体"/>
              </w:rPr>
            </w:pPr>
            <w:r>
              <w:rPr>
                <w:rFonts w:ascii="宋体" w:hAnsi="宋体"/>
              </w:rPr>
            </w:r>
            <w:r/>
          </w:p>
          <w:p>
            <w:pPr>
              <w:ind w:firstLine="420"/>
              <w:jc w:val="center"/>
              <w:rPr>
                <w:rFonts w:ascii="宋体" w:hAnsi="宋体"/>
              </w:rPr>
            </w:pPr>
            <w:r>
              <w:rPr>
                <w:rFonts w:hint="eastAsia" w:ascii="宋体" w:hAnsi="宋体"/>
              </w:rPr>
              <w:t xml:space="preserve">XXXX年XX月XX日</w:t>
            </w:r>
            <w:r/>
          </w:p>
        </w:tc>
      </w:tr>
    </w:tbl>
    <w:p>
      <w:pPr>
        <w:jc w:val="center"/>
        <w:rPr>
          <w:rFonts w:ascii="宋体" w:hAnsi="宋体"/>
        </w:rPr>
      </w:pPr>
      <w:r>
        <w:rPr>
          <w:rFonts w:ascii="宋体" w:hAnsi="宋体"/>
        </w:rPr>
      </w:r>
      <w:r/>
    </w:p>
    <w:p>
      <w:pPr>
        <w:spacing w:line="65" w:lineRule="atLeast"/>
        <w:pBdr>
          <w:top w:val="none" w:color="000000" w:sz="0" w:space="0"/>
          <w:left w:val="none" w:color="000000" w:sz="0" w:space="0"/>
          <w:bottom w:val="none" w:color="000000" w:sz="0" w:space="0"/>
          <w:right w:val="none" w:color="000000" w:sz="0" w:space="0"/>
        </w:pBdr>
      </w:pPr>
      <w:r/>
      <w:r/>
    </w:p>
    <w:p>
      <w:pPr>
        <w:spacing w:line="65"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80"/>
      </w:pPr>
      <w:r>
        <w:rPr>
          <w:rFonts w:eastAsia="Times New Roman"/>
          <w:color w:val="000000"/>
        </w:rPr>
        <w:t xml:space="preserve"> </w:t>
      </w:r>
      <w:r>
        <w:rPr>
          <w:rFonts w:ascii="宋体" w:hAnsi="宋体" w:cs="宋体"/>
          <w:color w:val="000000"/>
          <w:sz w:val="24"/>
        </w:rPr>
        <w:t xml:space="preserve">在政府采购资格审查环节，供应商只需提供书面《</w:t>
      </w:r>
      <w:r>
        <w:rPr>
          <w:rFonts w:hint="eastAsia" w:ascii="宋体" w:hAnsi="宋体" w:cs="宋体"/>
          <w:color w:val="000000"/>
          <w:sz w:val="24"/>
        </w:rPr>
        <w:t xml:space="preserve">南京市政府采购供应商信用承诺书</w:t>
      </w:r>
      <w:r>
        <w:rPr>
          <w:rFonts w:ascii="宋体" w:hAnsi="宋体" w:cs="宋体"/>
          <w:color w:val="000000"/>
          <w:sz w:val="24"/>
        </w:rPr>
        <w:t xml:space="preserve">》，即可替代以下证明材料： </w:t>
      </w:r>
      <w:r/>
    </w:p>
    <w:p>
      <w:pPr>
        <w:ind w:firstLine="480"/>
      </w:pPr>
      <w:r>
        <w:rPr>
          <w:rFonts w:ascii="宋体" w:hAnsi="宋体" w:cs="宋体"/>
          <w:color w:val="000000"/>
          <w:sz w:val="24"/>
        </w:rPr>
        <w:t xml:space="preserve">（1）符合国家相关规定的财务状况报告； </w:t>
      </w:r>
      <w:r/>
    </w:p>
    <w:p>
      <w:pPr>
        <w:ind w:firstLine="480"/>
      </w:pPr>
      <w:r>
        <w:rPr>
          <w:rFonts w:ascii="宋体" w:hAnsi="宋体" w:cs="宋体"/>
          <w:color w:val="000000"/>
          <w:sz w:val="24"/>
        </w:rPr>
        <w:t xml:space="preserve">（2）依法缴纳税收的证明材料； </w:t>
      </w:r>
      <w:r/>
    </w:p>
    <w:p>
      <w:pPr>
        <w:ind w:firstLine="480"/>
      </w:pPr>
      <w:r>
        <w:rPr>
          <w:rFonts w:ascii="宋体" w:hAnsi="宋体" w:cs="宋体"/>
          <w:color w:val="000000"/>
          <w:sz w:val="24"/>
        </w:rPr>
        <w:t xml:space="preserve">（3）依法缴纳社会保障资金的证明材料； </w:t>
      </w:r>
      <w:r/>
    </w:p>
    <w:p>
      <w:pPr>
        <w:ind w:firstLine="480"/>
      </w:pPr>
      <w:r>
        <w:rPr>
          <w:rFonts w:ascii="宋体" w:hAnsi="宋体" w:cs="宋体"/>
          <w:color w:val="000000"/>
          <w:sz w:val="24"/>
        </w:rPr>
        <w:t xml:space="preserve">（4）具备履行政府采购合同所必需的设备和专业技术能力的证明材料； </w:t>
      </w:r>
      <w:r/>
    </w:p>
    <w:p>
      <w:pPr>
        <w:ind w:firstLine="480"/>
      </w:pPr>
      <w:r>
        <w:rPr>
          <w:rFonts w:ascii="宋体" w:hAnsi="宋体" w:cs="宋体"/>
          <w:color w:val="000000"/>
          <w:sz w:val="24"/>
        </w:rPr>
        <w:t xml:space="preserve">（5）参加政府采购活动前三年内在经营活动中没有重大违法记录的证明材料； </w:t>
      </w:r>
      <w:r/>
    </w:p>
    <w:p>
      <w:pPr>
        <w:ind w:firstLine="480"/>
      </w:pPr>
      <w:r>
        <w:rPr>
          <w:rFonts w:ascii="宋体" w:hAnsi="宋体" w:cs="宋体"/>
          <w:color w:val="000000"/>
          <w:sz w:val="24"/>
        </w:rPr>
        <w:t xml:space="preserve">（6）未被列入失信被执行人、重大税收违法失信主体、政府采购严重违法失信行为记录名单的证明材料。 </w:t>
      </w:r>
      <w:r/>
    </w:p>
    <w:p>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pPr>
      <w:r>
        <w:rPr>
          <w:rFonts w:ascii="宋体" w:hAnsi="宋体" w:cs="宋体"/>
          <w:color w:val="000000"/>
          <w:sz w:val="24"/>
        </w:rPr>
        <w:t xml:space="preserve">供应</w:t>
      </w:r>
      <w:r>
        <w:rPr>
          <w:rFonts w:ascii="宋体" w:hAnsi="宋体" w:cs="宋体"/>
          <w:color w:val="000000"/>
          <w:sz w:val="24"/>
        </w:rPr>
        <w:t xml:space="preserve">商涉及</w:t>
      </w:r>
      <w:r>
        <w:rPr>
          <w:rFonts w:ascii="宋体" w:hAnsi="宋体" w:cs="宋体"/>
          <w:color w:val="000000"/>
          <w:sz w:val="24"/>
        </w:rPr>
        <w:t xml:space="preserve">以下情形的，不适用信用承诺： </w:t>
      </w:r>
      <w:r/>
    </w:p>
    <w:p>
      <w:pPr>
        <w:ind w:firstLine="480"/>
      </w:pPr>
      <w:r>
        <w:rPr>
          <w:rFonts w:ascii="宋体" w:hAnsi="宋体" w:cs="宋体"/>
          <w:color w:val="000000"/>
          <w:sz w:val="24"/>
        </w:rPr>
        <w:t xml:space="preserve">（1）供应商被列入严重失信主体名单； </w:t>
      </w:r>
      <w:r/>
    </w:p>
    <w:p>
      <w:pPr>
        <w:ind w:firstLine="480"/>
      </w:pPr>
      <w:r>
        <w:rPr>
          <w:rFonts w:ascii="宋体" w:hAnsi="宋体" w:cs="宋体"/>
          <w:color w:val="000000"/>
          <w:sz w:val="24"/>
        </w:rPr>
        <w:t xml:space="preserve">（2）被相关监管部门</w:t>
      </w:r>
      <w:r>
        <w:rPr>
          <w:rFonts w:ascii="宋体" w:hAnsi="宋体" w:cs="宋体"/>
          <w:color w:val="000000"/>
          <w:sz w:val="24"/>
        </w:rPr>
        <w:t xml:space="preserve">作出</w:t>
      </w:r>
      <w:r>
        <w:rPr>
          <w:rFonts w:ascii="宋体" w:hAnsi="宋体" w:cs="宋体"/>
          <w:color w:val="000000"/>
          <w:sz w:val="24"/>
        </w:rPr>
        <w:t xml:space="preserve">行政处罚且尚在处罚有效期内； </w:t>
      </w:r>
      <w:r/>
    </w:p>
    <w:p>
      <w:pPr>
        <w:ind w:firstLine="480"/>
      </w:pPr>
      <w:r>
        <w:rPr>
          <w:rFonts w:ascii="宋体" w:hAnsi="宋体" w:cs="宋体"/>
          <w:color w:val="000000"/>
          <w:sz w:val="24"/>
        </w:rPr>
        <w:t xml:space="preserve">（3）其他法律、行政法规规定的不适用信用承诺的情形。 </w:t>
      </w:r>
      <w:r/>
    </w:p>
    <w:p>
      <w:pPr>
        <w:ind w:firstLine="480"/>
      </w:pPr>
      <w:r>
        <w:rPr>
          <w:rFonts w:ascii="宋体" w:hAnsi="宋体" w:cs="宋体"/>
          <w:color w:val="000000"/>
          <w:sz w:val="24"/>
        </w:rPr>
        <w:t xml:space="preserve">供应商对信用承诺内容的真实性、合法性、有效性负责。如</w:t>
      </w:r>
      <w:r>
        <w:rPr>
          <w:rFonts w:ascii="宋体" w:hAnsi="宋体" w:cs="宋体"/>
          <w:color w:val="000000"/>
          <w:sz w:val="24"/>
        </w:rPr>
        <w:t xml:space="preserve">作出</w:t>
      </w:r>
      <w:r>
        <w:rPr>
          <w:rFonts w:ascii="宋体" w:hAnsi="宋体" w:cs="宋体"/>
          <w:color w:val="000000"/>
          <w:sz w:val="24"/>
        </w:rPr>
        <w:t xml:space="preserve">虚假信用承诺，视同为“提供虚假材料谋取中标、成交”的违法行为。</w:t>
      </w:r>
      <w:r/>
    </w:p>
    <w:p>
      <w:pPr>
        <w:jc w:val="left"/>
        <w:widowControl/>
        <w:rPr>
          <w:rFonts w:ascii="宋体" w:hAnsi="宋体" w:cs="仿宋"/>
          <w:b/>
          <w:bCs/>
          <w:color w:val="000000"/>
          <w:sz w:val="32"/>
          <w:szCs w:val="32"/>
        </w:rPr>
      </w:pPr>
      <w:r>
        <w:rPr>
          <w:rFonts w:ascii="宋体" w:hAnsi="宋体" w:cs="仿宋"/>
          <w:b/>
          <w:bCs/>
          <w:color w:val="000000"/>
          <w:sz w:val="32"/>
          <w:szCs w:val="32"/>
        </w:rPr>
        <w:br w:type="page" w:clear="all"/>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outlineLvl w:val="1"/>
      </w:pPr>
      <w:r/>
      <w:bookmarkStart w:id="188" w:name="_Toc18348"/>
      <w:r>
        <w:rPr>
          <w:rFonts w:hint="eastAsia" w:ascii="宋体" w:hAnsi="宋体" w:cs="仿宋"/>
          <w:b/>
          <w:bCs/>
          <w:color w:val="000000"/>
          <w:sz w:val="32"/>
          <w:szCs w:val="32"/>
        </w:rPr>
        <w:t xml:space="preserve">质疑函范本</w:t>
      </w:r>
      <w:bookmarkEnd w:id="188"/>
      <w:r/>
      <w:r/>
    </w:p>
    <w:p>
      <w:pPr>
        <w:spacing w:before="290" w:line="360" w:lineRule="auto"/>
        <w:rPr>
          <w:rFonts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ascii="宋体" w:hAnsi="宋体" w:cs="仿宋"/>
          <w:color w:val="000000"/>
          <w:sz w:val="24"/>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ascii="宋体" w:hAnsi="宋体" w:cs="仿宋"/>
          <w:color w:val="000000"/>
          <w:sz w:val="24"/>
        </w:rPr>
      </w:pPr>
      <w:r>
        <w:rPr>
          <w:rFonts w:hint="eastAsia" w:ascii="宋体" w:hAnsi="宋体" w:cs="仿宋"/>
          <w:color w:val="000000"/>
          <w:sz w:val="24"/>
        </w:rPr>
        <w:t xml:space="preserve">……</w:t>
      </w:r>
      <w:r/>
    </w:p>
    <w:p>
      <w:pPr>
        <w:spacing w:line="360" w:lineRule="auto"/>
        <w:rPr>
          <w:rFonts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ascii="宋体" w:hAnsi="宋体"/>
          <w:color w:val="000000"/>
          <w:sz w:val="24"/>
        </w:rPr>
      </w:pPr>
      <w:r>
        <w:rPr>
          <w:rFonts w:hint="eastAsia" w:ascii="宋体" w:hAnsi="宋体"/>
          <w:color w:val="000000"/>
          <w:sz w:val="24"/>
        </w:rPr>
        <w:t xml:space="preserve">签字(签章)：                   公章：                      </w:t>
      </w:r>
      <w:r/>
    </w:p>
    <w:p>
      <w:pPr>
        <w:rPr>
          <w:rFonts w:ascii="宋体" w:hAnsi="宋体"/>
          <w:color w:val="000000"/>
          <w:sz w:val="24"/>
        </w:rPr>
      </w:pPr>
      <w:r>
        <w:rPr>
          <w:rFonts w:hint="eastAsia" w:ascii="宋体" w:hAnsi="宋体"/>
          <w:color w:val="000000"/>
          <w:sz w:val="24"/>
        </w:rPr>
        <w:t xml:space="preserve">日期：    </w:t>
      </w:r>
      <w:r/>
    </w:p>
    <w:p>
      <w:pPr>
        <w:spacing w:line="400" w:lineRule="exact"/>
        <w:rPr>
          <w:rFonts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2.质疑供应商若委托代理人进行质疑的，</w:t>
      </w:r>
      <w:r>
        <w:rPr>
          <w:rFonts w:hint="eastAsia" w:ascii="宋体" w:hAnsi="宋体"/>
          <w:color w:val="000000"/>
          <w:sz w:val="24"/>
        </w:rPr>
        <w:t xml:space="preserve">质疑函应按</w:t>
      </w:r>
      <w:r>
        <w:rPr>
          <w:rFonts w:hint="eastAsia" w:ascii="宋体" w:hAnsi="宋体"/>
          <w:color w:val="000000"/>
          <w:sz w:val="24"/>
        </w:rPr>
        <w:t xml:space="preserve">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ascii="宋体" w:hAnsi="宋体"/>
          <w:color w:val="000000"/>
          <w:sz w:val="24"/>
        </w:rPr>
      </w:pPr>
      <w:r>
        <w:rPr>
          <w:rFonts w:hint="eastAsia" w:ascii="宋体" w:hAnsi="宋体"/>
          <w:color w:val="000000"/>
          <w:sz w:val="24"/>
        </w:rPr>
        <w:t xml:space="preserve">6.质疑供应商为自然人的，</w:t>
      </w:r>
      <w:r>
        <w:rPr>
          <w:rFonts w:hint="eastAsia" w:ascii="宋体" w:hAnsi="宋体"/>
          <w:color w:val="000000"/>
          <w:sz w:val="24"/>
        </w:rPr>
        <w:t xml:space="preserve">质疑函应由</w:t>
      </w:r>
      <w:r>
        <w:rPr>
          <w:rFonts w:hint="eastAsia" w:ascii="宋体" w:hAnsi="宋体"/>
          <w:color w:val="000000"/>
          <w:sz w:val="24"/>
        </w:rPr>
        <w:t xml:space="preserve">本人签字；质疑供应商为法人或者其他组织的，</w:t>
      </w:r>
      <w:r>
        <w:rPr>
          <w:rFonts w:hint="eastAsia" w:ascii="宋体" w:hAnsi="宋体"/>
          <w:color w:val="000000"/>
          <w:sz w:val="24"/>
        </w:rPr>
        <w:t xml:space="preserve">质疑函应由</w:t>
      </w:r>
      <w:r>
        <w:rPr>
          <w:rFonts w:hint="eastAsia" w:ascii="宋体" w:hAnsi="宋体"/>
          <w:color w:val="000000"/>
          <w:sz w:val="24"/>
        </w:rPr>
        <w:t xml:space="preserve">法定代表人、主要负责人，或者其授权代表签字或者盖章，并加盖公章。</w:t>
      </w:r>
      <w:r/>
    </w:p>
    <w:p>
      <w:pPr>
        <w:ind w:firstLine="420"/>
        <w:rPr>
          <w:color w:val="000000"/>
          <w:sz w:val="24"/>
        </w:rPr>
      </w:pPr>
      <w:r>
        <w:rPr>
          <w:color w:val="000000"/>
          <w:sz w:val="24"/>
        </w:rPr>
      </w:r>
      <w:r/>
    </w:p>
    <w:p>
      <w:pPr>
        <w:ind w:firstLine="420"/>
        <w:rPr>
          <w:color w:val="000000"/>
          <w:sz w:val="24"/>
        </w:rPr>
      </w:pPr>
      <w:r>
        <w:rPr>
          <w:color w:val="000000"/>
          <w:sz w:val="24"/>
        </w:rPr>
      </w:r>
      <w:r/>
    </w:p>
    <w:p>
      <w:pPr>
        <w:rPr>
          <w:rFonts w:ascii="宋体" w:hAnsi="宋体" w:cs="宋体"/>
        </w:rPr>
      </w:pPr>
      <w:r>
        <w:rPr>
          <w:rFonts w:ascii="宋体" w:hAnsi="宋体" w:cs="宋体"/>
        </w:rPr>
      </w:r>
      <w:r/>
    </w:p>
    <w:sectPr>
      <w:footnotePr/>
      <w:endnotePr/>
      <w:type w:val="nextPage"/>
      <w:pgSz w:w="11906" w:h="16838" w:orient="portrait"/>
      <w:pgMar w:top="1134" w:right="1417" w:bottom="850"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2">
    <w:panose1 w:val="05020102010507070707"/>
  </w:font>
  <w:font w:name="华文新魏">
    <w:panose1 w:val="02010800040101010101"/>
  </w:font>
  <w:font w:name="Yu Gothic Light">
    <w:panose1 w:val="020B0300000000000000"/>
  </w:font>
  <w:font w:name="华文行楷">
    <w:panose1 w:val="02010800040101010101"/>
  </w:font>
  <w:font w:name="Symbol">
    <w:panose1 w:val="05050102010706020507"/>
  </w:font>
  <w:font w:name="Wingdings">
    <w:panose1 w:val="05000000000000000000"/>
  </w:font>
  <w:font w:name="Tahoma">
    <w:panose1 w:val="020B0604030504040204"/>
  </w:font>
  <w:font w:name="长城大标宋体">
    <w:panose1 w:val="020B0503020202020204"/>
  </w:font>
  <w:font w:name="Calibri">
    <w:panose1 w:val="020F0502020204030204"/>
  </w:font>
  <w:font w:name="Batang">
    <w:panose1 w:val="02010600040101010101"/>
  </w:font>
  <w:font w:name="方正小标宋简体">
    <w:panose1 w:val="020B0503020202020204"/>
  </w:font>
  <w:font w:name="FrutBold">
    <w:panose1 w:val="020B05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rPr>
        <w:rFonts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3"/>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54</w:t>
                          </w:r>
                          <w:r>
                            <w:rPr>
                              <w:rFonts w:hint="eastAsia" w:ascii="宋体" w:hAnsi="宋体" w:cs="宋体"/>
                              <w:sz w:val="21"/>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3"/>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xml:space="preserve">6</w:t>
                    </w:r>
                    <w:r>
                      <w:rPr>
                        <w:rFonts w:hint="eastAsia" w:ascii="宋体" w:hAnsi="宋体" w:cs="宋体"/>
                        <w:sz w:val="21"/>
                        <w:szCs w:val="21"/>
                      </w:rPr>
                      <w:fldChar w:fldCharType="end"/>
                    </w:r>
                    <w:r>
                      <w:rPr>
                        <w:rFonts w:hint="eastAsia" w:ascii="宋体" w:hAnsi="宋体" w:cs="宋体"/>
                        <w:sz w:val="21"/>
                        <w:szCs w:val="21"/>
                      </w:rPr>
                      <w:t xml:space="preserve"> / </w:t>
                    </w:r>
                    <w:r>
                      <w:rPr>
                        <w:rFonts w:hint="eastAsia" w:ascii="宋体" w:hAnsi="宋体" w:cs="宋体"/>
                        <w:sz w:val="21"/>
                        <w:szCs w:val="21"/>
                      </w:rPr>
                      <w:fldChar w:fldCharType="begin"/>
                    </w:r>
                    <w:r>
                      <w:rPr>
                        <w:rFonts w:hint="eastAsia" w:ascii="宋体" w:hAnsi="宋体" w:cs="宋体"/>
                        <w:sz w:val="21"/>
                        <w:szCs w:val="21"/>
                      </w:rPr>
                      <w:instrText xml:space="preserve"> NUMPAGES  \* MERGEFORMAT </w:instrText>
                    </w:r>
                    <w:r>
                      <w:rPr>
                        <w:rFonts w:hint="eastAsia" w:ascii="宋体" w:hAnsi="宋体" w:cs="宋体"/>
                        <w:sz w:val="21"/>
                        <w:szCs w:val="21"/>
                      </w:rPr>
                      <w:fldChar w:fldCharType="separate"/>
                    </w:r>
                    <w:r>
                      <w:rPr>
                        <w:rFonts w:ascii="宋体" w:hAnsi="宋体" w:cs="宋体"/>
                        <w:sz w:val="21"/>
                        <w:szCs w:val="21"/>
                      </w:rPr>
                      <w:t xml:space="preserve">54</w:t>
                    </w:r>
                    <w:r>
                      <w:rPr>
                        <w:rFonts w:hint="eastAsia" w:ascii="宋体" w:hAnsi="宋体" w:cs="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rFonts w:hint="eastAsia"/>
      </w:rPr>
      <w:t xml:space="preserve">第</w:t>
    </w:r>
    <w:r>
      <w:fldChar w:fldCharType="begin"/>
    </w:r>
    <w:r>
      <w:rPr>
        <w:rStyle w:val="964"/>
      </w:rPr>
      <w:instrText xml:space="preserve"> PAGE </w:instrText>
    </w:r>
    <w:r>
      <w:fldChar w:fldCharType="separate"/>
    </w:r>
    <w:r>
      <w:rPr>
        <w:rStyle w:val="964"/>
      </w:rPr>
      <w:t xml:space="preserve">49</w:t>
    </w:r>
    <w:r>
      <w:fldChar w:fldCharType="end"/>
    </w:r>
    <w:r>
      <w:rPr>
        <w:rStyle w:val="964"/>
        <w:rFonts w:hint="eastAsia"/>
      </w:rPr>
      <w:t xml:space="preserve">页，共</w:t>
    </w:r>
    <w:r>
      <w:fldChar w:fldCharType="begin"/>
    </w:r>
    <w:r>
      <w:rPr>
        <w:rStyle w:val="964"/>
      </w:rPr>
      <w:instrText xml:space="preserve"> NUMPAGES </w:instrText>
    </w:r>
    <w:r>
      <w:fldChar w:fldCharType="separate"/>
    </w:r>
    <w:r>
      <w:rPr>
        <w:rStyle w:val="964"/>
      </w:rPr>
      <w:t xml:space="preserve">54</w:t>
    </w:r>
    <w:r>
      <w:fldChar w:fldCharType="end"/>
    </w:r>
    <w:r>
      <w:rPr>
        <w:rStyle w:val="964"/>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Pr>
        <w:rFonts w:hint="eastAsia" w:eastAsia="华文行楷"/>
        <w:sz w:val="24"/>
      </w:rPr>
      <w:t xml:space="preserve">江苏海事大厦智能化系统招标文件</w:t>
    </w:r>
    <w:r/>
  </w:p>
  <w:p>
    <w:pPr>
      <w:pStyle w:val="954"/>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right"/>
      <w:spacing w:line="40" w:lineRule="exac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69"/>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5"/>
      <w:numFmt w:val="upperLetter"/>
      <w:pStyle w:val="933"/>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1"/>
      <w:lvlJc w:val="left"/>
      <w:pPr>
        <w:ind w:left="420" w:hanging="420"/>
      </w:pPr>
      <w:rPr>
        <w:rFonts w:hint="default" w:ascii="宋体" w:hAnsi="宋体" w:eastAsia="宋体"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934"/>
      <w:isLgl w:val="false"/>
      <w:suff w:val="tab"/>
      <w:lvlText w:val="%1.%2."/>
      <w:lvlJc w:val="left"/>
      <w:pPr>
        <w:ind w:left="747" w:hanging="567"/>
        <w:tabs>
          <w:tab w:val="left" w:pos="747" w:leader="none"/>
        </w:tabs>
      </w:pPr>
      <w:rPr>
        <w:rFonts w:cs="Times New Roman"/>
      </w:rPr>
    </w:lvl>
    <w:lvl w:ilvl="2">
      <w:start w:val="1"/>
      <w:numFmt w:val="decimal"/>
      <w:pStyle w:val="935"/>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num w:numId="1">
    <w:abstractNumId w:val="4"/>
  </w:num>
  <w:num w:numId="2">
    <w:abstractNumId w:val="8"/>
  </w:num>
  <w:num w:numId="3">
    <w:abstractNumId w:val="3"/>
  </w:num>
  <w:num w:numId="4">
    <w:abstractNumId w:val="1"/>
  </w:num>
  <w:num w:numId="5">
    <w:abstractNumId w:val="7"/>
  </w:num>
  <w:num w:numId="6">
    <w:abstractNumId w:val="6"/>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9">
    <w:name w:val="Heading 1 Char"/>
    <w:basedOn w:val="938"/>
    <w:link w:val="933"/>
    <w:uiPriority w:val="9"/>
    <w:rPr>
      <w:rFonts w:ascii="Arial" w:hAnsi="Arial" w:eastAsia="Arial" w:cs="Arial"/>
      <w:sz w:val="40"/>
      <w:szCs w:val="40"/>
    </w:rPr>
  </w:style>
  <w:style w:type="character" w:styleId="770">
    <w:name w:val="Heading 2 Char"/>
    <w:basedOn w:val="938"/>
    <w:link w:val="934"/>
    <w:uiPriority w:val="9"/>
    <w:rPr>
      <w:rFonts w:ascii="Arial" w:hAnsi="Arial" w:eastAsia="Arial" w:cs="Arial"/>
      <w:sz w:val="34"/>
    </w:rPr>
  </w:style>
  <w:style w:type="character" w:styleId="771">
    <w:name w:val="Heading 3 Char"/>
    <w:basedOn w:val="938"/>
    <w:link w:val="935"/>
    <w:uiPriority w:val="9"/>
    <w:rPr>
      <w:rFonts w:ascii="Arial" w:hAnsi="Arial" w:eastAsia="Arial" w:cs="Arial"/>
      <w:sz w:val="30"/>
      <w:szCs w:val="30"/>
    </w:rPr>
  </w:style>
  <w:style w:type="character" w:styleId="772">
    <w:name w:val="Heading 4 Char"/>
    <w:basedOn w:val="938"/>
    <w:link w:val="936"/>
    <w:uiPriority w:val="9"/>
    <w:rPr>
      <w:rFonts w:ascii="Arial" w:hAnsi="Arial" w:eastAsia="Arial" w:cs="Arial"/>
      <w:b/>
      <w:bCs/>
      <w:sz w:val="26"/>
      <w:szCs w:val="26"/>
    </w:rPr>
  </w:style>
  <w:style w:type="character" w:styleId="773">
    <w:name w:val="Heading 5 Char"/>
    <w:basedOn w:val="938"/>
    <w:link w:val="937"/>
    <w:uiPriority w:val="9"/>
    <w:rPr>
      <w:rFonts w:ascii="Arial" w:hAnsi="Arial" w:eastAsia="Arial" w:cs="Arial"/>
      <w:b/>
      <w:bCs/>
      <w:sz w:val="24"/>
      <w:szCs w:val="24"/>
    </w:rPr>
  </w:style>
  <w:style w:type="paragraph" w:styleId="774">
    <w:name w:val="Heading 6"/>
    <w:basedOn w:val="932"/>
    <w:next w:val="932"/>
    <w:link w:val="775"/>
    <w:uiPriority w:val="9"/>
    <w:unhideWhenUsed/>
    <w:qFormat/>
    <w:pPr>
      <w:keepLines/>
      <w:keepNext/>
      <w:spacing w:before="320" w:after="200"/>
      <w:outlineLvl w:val="5"/>
    </w:pPr>
    <w:rPr>
      <w:rFonts w:ascii="Arial" w:hAnsi="Arial" w:eastAsia="Arial" w:cs="Arial"/>
      <w:b/>
      <w:bCs/>
      <w:sz w:val="22"/>
      <w:szCs w:val="22"/>
    </w:rPr>
  </w:style>
  <w:style w:type="character" w:styleId="775">
    <w:name w:val="Heading 6 Char"/>
    <w:basedOn w:val="938"/>
    <w:link w:val="774"/>
    <w:uiPriority w:val="9"/>
    <w:rPr>
      <w:rFonts w:ascii="Arial" w:hAnsi="Arial" w:eastAsia="Arial" w:cs="Arial"/>
      <w:b/>
      <w:bCs/>
      <w:sz w:val="22"/>
      <w:szCs w:val="22"/>
    </w:rPr>
  </w:style>
  <w:style w:type="paragraph" w:styleId="776">
    <w:name w:val="Heading 7"/>
    <w:basedOn w:val="932"/>
    <w:next w:val="932"/>
    <w:link w:val="777"/>
    <w:uiPriority w:val="9"/>
    <w:unhideWhenUsed/>
    <w:qFormat/>
    <w:pPr>
      <w:keepLines/>
      <w:keepNext/>
      <w:spacing w:before="320" w:after="200"/>
      <w:outlineLvl w:val="6"/>
    </w:pPr>
    <w:rPr>
      <w:rFonts w:ascii="Arial" w:hAnsi="Arial" w:eastAsia="Arial" w:cs="Arial"/>
      <w:b/>
      <w:bCs/>
      <w:i/>
      <w:iCs/>
      <w:sz w:val="22"/>
      <w:szCs w:val="22"/>
    </w:rPr>
  </w:style>
  <w:style w:type="character" w:styleId="777">
    <w:name w:val="Heading 7 Char"/>
    <w:basedOn w:val="938"/>
    <w:link w:val="776"/>
    <w:uiPriority w:val="9"/>
    <w:rPr>
      <w:rFonts w:ascii="Arial" w:hAnsi="Arial" w:eastAsia="Arial" w:cs="Arial"/>
      <w:b/>
      <w:bCs/>
      <w:i/>
      <w:iCs/>
      <w:sz w:val="22"/>
      <w:szCs w:val="22"/>
    </w:rPr>
  </w:style>
  <w:style w:type="paragraph" w:styleId="778">
    <w:name w:val="Heading 8"/>
    <w:basedOn w:val="932"/>
    <w:next w:val="932"/>
    <w:link w:val="779"/>
    <w:uiPriority w:val="9"/>
    <w:unhideWhenUsed/>
    <w:qFormat/>
    <w:pPr>
      <w:keepLines/>
      <w:keepNext/>
      <w:spacing w:before="320" w:after="200"/>
      <w:outlineLvl w:val="7"/>
    </w:pPr>
    <w:rPr>
      <w:rFonts w:ascii="Arial" w:hAnsi="Arial" w:eastAsia="Arial" w:cs="Arial"/>
      <w:i/>
      <w:iCs/>
      <w:sz w:val="22"/>
      <w:szCs w:val="22"/>
    </w:rPr>
  </w:style>
  <w:style w:type="character" w:styleId="779">
    <w:name w:val="Heading 8 Char"/>
    <w:basedOn w:val="938"/>
    <w:link w:val="778"/>
    <w:uiPriority w:val="9"/>
    <w:rPr>
      <w:rFonts w:ascii="Arial" w:hAnsi="Arial" w:eastAsia="Arial" w:cs="Arial"/>
      <w:i/>
      <w:iCs/>
      <w:sz w:val="22"/>
      <w:szCs w:val="22"/>
    </w:rPr>
  </w:style>
  <w:style w:type="paragraph" w:styleId="780">
    <w:name w:val="Heading 9"/>
    <w:basedOn w:val="932"/>
    <w:next w:val="932"/>
    <w:link w:val="781"/>
    <w:uiPriority w:val="9"/>
    <w:unhideWhenUsed/>
    <w:qFormat/>
    <w:pPr>
      <w:keepLines/>
      <w:keepNext/>
      <w:spacing w:before="320" w:after="200"/>
      <w:outlineLvl w:val="8"/>
    </w:pPr>
    <w:rPr>
      <w:rFonts w:ascii="Arial" w:hAnsi="Arial" w:eastAsia="Arial" w:cs="Arial"/>
      <w:i/>
      <w:iCs/>
      <w:sz w:val="21"/>
      <w:szCs w:val="21"/>
    </w:rPr>
  </w:style>
  <w:style w:type="character" w:styleId="781">
    <w:name w:val="Heading 9 Char"/>
    <w:basedOn w:val="938"/>
    <w:link w:val="780"/>
    <w:uiPriority w:val="9"/>
    <w:rPr>
      <w:rFonts w:ascii="Arial" w:hAnsi="Arial" w:eastAsia="Arial" w:cs="Arial"/>
      <w:i/>
      <w:iCs/>
      <w:sz w:val="21"/>
      <w:szCs w:val="21"/>
    </w:rPr>
  </w:style>
  <w:style w:type="character" w:styleId="782">
    <w:name w:val="Title Char"/>
    <w:basedOn w:val="938"/>
    <w:link w:val="959"/>
    <w:uiPriority w:val="10"/>
    <w:rPr>
      <w:sz w:val="48"/>
      <w:szCs w:val="48"/>
    </w:rPr>
  </w:style>
  <w:style w:type="paragraph" w:styleId="783">
    <w:name w:val="Subtitle"/>
    <w:basedOn w:val="932"/>
    <w:next w:val="932"/>
    <w:link w:val="784"/>
    <w:uiPriority w:val="11"/>
    <w:qFormat/>
    <w:pPr>
      <w:spacing w:before="200" w:after="200"/>
    </w:pPr>
    <w:rPr>
      <w:sz w:val="24"/>
      <w:szCs w:val="24"/>
    </w:rPr>
  </w:style>
  <w:style w:type="character" w:styleId="784">
    <w:name w:val="Subtitle Char"/>
    <w:basedOn w:val="938"/>
    <w:link w:val="783"/>
    <w:uiPriority w:val="11"/>
    <w:rPr>
      <w:sz w:val="24"/>
      <w:szCs w:val="24"/>
    </w:rPr>
  </w:style>
  <w:style w:type="paragraph" w:styleId="785">
    <w:name w:val="Quote"/>
    <w:basedOn w:val="932"/>
    <w:next w:val="932"/>
    <w:link w:val="786"/>
    <w:uiPriority w:val="29"/>
    <w:qFormat/>
    <w:pPr>
      <w:ind w:left="720" w:right="720"/>
    </w:pPr>
    <w:rPr>
      <w:i/>
    </w:rPr>
  </w:style>
  <w:style w:type="character" w:styleId="786">
    <w:name w:val="Quote Char"/>
    <w:link w:val="785"/>
    <w:uiPriority w:val="29"/>
    <w:rPr>
      <w:i/>
    </w:rPr>
  </w:style>
  <w:style w:type="paragraph" w:styleId="787">
    <w:name w:val="Intense Quote"/>
    <w:basedOn w:val="932"/>
    <w:next w:val="932"/>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character" w:styleId="789">
    <w:name w:val="Header Char"/>
    <w:basedOn w:val="938"/>
    <w:link w:val="954"/>
    <w:uiPriority w:val="99"/>
  </w:style>
  <w:style w:type="character" w:styleId="790">
    <w:name w:val="Footer Char"/>
    <w:basedOn w:val="938"/>
    <w:link w:val="953"/>
    <w:uiPriority w:val="99"/>
  </w:style>
  <w:style w:type="paragraph" w:styleId="791">
    <w:name w:val="Caption"/>
    <w:basedOn w:val="932"/>
    <w:next w:val="932"/>
    <w:uiPriority w:val="35"/>
    <w:semiHidden/>
    <w:unhideWhenUsed/>
    <w:qFormat/>
    <w:pPr>
      <w:spacing w:line="276" w:lineRule="auto"/>
    </w:pPr>
    <w:rPr>
      <w:b/>
      <w:bCs/>
      <w:color w:val="4f81bd" w:themeColor="accent1"/>
      <w:sz w:val="18"/>
      <w:szCs w:val="18"/>
    </w:rPr>
  </w:style>
  <w:style w:type="character" w:styleId="792">
    <w:name w:val="Caption Char"/>
    <w:basedOn w:val="791"/>
    <w:link w:val="953"/>
    <w:uiPriority w:val="99"/>
  </w:style>
  <w:style w:type="table" w:styleId="793">
    <w:name w:val="Table Grid Light"/>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basedOn w:val="9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basedOn w:val="9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basedOn w:val="9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basedOn w:val="9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basedOn w:val="9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basedOn w:val="9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basedOn w:val="9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basedOn w:val="9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basedOn w:val="9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basedOn w:val="9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basedOn w:val="9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basedOn w:val="9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basedOn w:val="9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basedOn w:val="9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basedOn w:val="9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basedOn w:val="9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basedOn w:val="9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basedOn w:val="9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basedOn w:val="9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basedOn w:val="9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basedOn w:val="9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basedOn w:val="9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basedOn w:val="9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basedOn w:val="9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basedOn w:val="9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basedOn w:val="9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basedOn w:val="9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basedOn w:val="9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basedOn w:val="9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basedOn w:val="9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basedOn w:val="9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basedOn w:val="9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basedOn w:val="9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basedOn w:val="9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8">
    <w:name w:val="footnote text"/>
    <w:basedOn w:val="932"/>
    <w:link w:val="919"/>
    <w:uiPriority w:val="99"/>
    <w:semiHidden/>
    <w:unhideWhenUsed/>
    <w:pPr>
      <w:spacing w:after="40" w:line="240" w:lineRule="auto"/>
    </w:pPr>
    <w:rPr>
      <w:sz w:val="18"/>
    </w:rPr>
  </w:style>
  <w:style w:type="character" w:styleId="919">
    <w:name w:val="Footnote Text Char"/>
    <w:link w:val="918"/>
    <w:uiPriority w:val="99"/>
    <w:rPr>
      <w:sz w:val="18"/>
    </w:rPr>
  </w:style>
  <w:style w:type="character" w:styleId="920">
    <w:name w:val="footnote reference"/>
    <w:basedOn w:val="938"/>
    <w:uiPriority w:val="99"/>
    <w:unhideWhenUsed/>
    <w:rPr>
      <w:vertAlign w:val="superscript"/>
    </w:rPr>
  </w:style>
  <w:style w:type="paragraph" w:styleId="921">
    <w:name w:val="endnote text"/>
    <w:basedOn w:val="932"/>
    <w:link w:val="922"/>
    <w:uiPriority w:val="99"/>
    <w:semiHidden/>
    <w:unhideWhenUsed/>
    <w:pPr>
      <w:spacing w:after="0" w:line="240" w:lineRule="auto"/>
    </w:pPr>
    <w:rPr>
      <w:sz w:val="20"/>
    </w:rPr>
  </w:style>
  <w:style w:type="character" w:styleId="922">
    <w:name w:val="Endnote Text Char"/>
    <w:link w:val="921"/>
    <w:uiPriority w:val="99"/>
    <w:rPr>
      <w:sz w:val="20"/>
    </w:rPr>
  </w:style>
  <w:style w:type="character" w:styleId="923">
    <w:name w:val="endnote reference"/>
    <w:basedOn w:val="938"/>
    <w:uiPriority w:val="99"/>
    <w:semiHidden/>
    <w:unhideWhenUsed/>
    <w:rPr>
      <w:vertAlign w:val="superscript"/>
    </w:r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qFormat/>
    <w:pPr>
      <w:jc w:val="both"/>
      <w:widowControl w:val="off"/>
    </w:pPr>
    <w:rPr>
      <w:sz w:val="21"/>
      <w:szCs w:val="24"/>
    </w:rPr>
  </w:style>
  <w:style w:type="paragraph" w:styleId="933">
    <w:name w:val="Heading 1"/>
    <w:basedOn w:val="932"/>
    <w:next w:val="932"/>
    <w:link w:val="972"/>
    <w:uiPriority w:val="99"/>
    <w:qFormat/>
    <w:pPr>
      <w:numPr>
        <w:numId w:val="1"/>
      </w:numPr>
      <w:keepNext/>
      <w:outlineLvl w:val="0"/>
    </w:pPr>
    <w:rPr>
      <w:rFonts w:eastAsia="黑体"/>
      <w:b/>
      <w:sz w:val="28"/>
      <w:szCs w:val="20"/>
    </w:rPr>
  </w:style>
  <w:style w:type="paragraph" w:styleId="934">
    <w:name w:val="Heading 2"/>
    <w:basedOn w:val="932"/>
    <w:next w:val="941"/>
    <w:link w:val="973"/>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935">
    <w:name w:val="Heading 3"/>
    <w:basedOn w:val="932"/>
    <w:next w:val="941"/>
    <w:link w:val="974"/>
    <w:uiPriority w:val="99"/>
    <w:qFormat/>
    <w:pPr>
      <w:numPr>
        <w:ilvl w:val="2"/>
        <w:numId w:val="2"/>
      </w:numPr>
      <w:jc w:val="center"/>
      <w:keepNext/>
      <w:spacing w:line="400" w:lineRule="exact"/>
      <w:outlineLvl w:val="2"/>
    </w:pPr>
    <w:rPr>
      <w:rFonts w:ascii="仿宋_GB2312" w:eastAsia="仿宋_GB2312"/>
      <w:sz w:val="32"/>
      <w:szCs w:val="20"/>
    </w:rPr>
  </w:style>
  <w:style w:type="paragraph" w:styleId="936">
    <w:name w:val="Heading 4"/>
    <w:basedOn w:val="932"/>
    <w:next w:val="932"/>
    <w:link w:val="975"/>
    <w:uiPriority w:val="99"/>
    <w:qFormat/>
    <w:pPr>
      <w:keepLines/>
      <w:keepNext/>
      <w:spacing w:before="280" w:after="290" w:line="376" w:lineRule="auto"/>
      <w:outlineLvl w:val="3"/>
    </w:pPr>
    <w:rPr>
      <w:rFonts w:ascii="Cambria" w:hAnsi="Cambria"/>
      <w:b/>
      <w:bCs/>
      <w:sz w:val="28"/>
      <w:szCs w:val="28"/>
    </w:rPr>
  </w:style>
  <w:style w:type="paragraph" w:styleId="937">
    <w:name w:val="Heading 5"/>
    <w:basedOn w:val="932"/>
    <w:next w:val="932"/>
    <w:link w:val="976"/>
    <w:uiPriority w:val="99"/>
    <w:qFormat/>
    <w:pPr>
      <w:keepLines/>
      <w:keepNext/>
      <w:spacing w:before="280" w:after="290" w:line="376" w:lineRule="auto"/>
      <w:outlineLvl w:val="4"/>
    </w:pPr>
    <w:rPr>
      <w:b/>
      <w:bCs/>
      <w:sz w:val="28"/>
      <w:szCs w:val="28"/>
    </w:rPr>
  </w:style>
  <w:style w:type="character" w:styleId="938" w:default="1">
    <w:name w:val="Default Paragraph Font"/>
    <w:uiPriority w:val="1"/>
    <w:semiHidden/>
    <w:unhideWhenUsed/>
  </w:style>
  <w:style w:type="table" w:styleId="939" w:default="1">
    <w:name w:val="Normal Table"/>
    <w:uiPriority w:val="99"/>
    <w:semiHidden/>
    <w:unhideWhenUsed/>
    <w:tblPr>
      <w:tblInd w:w="0" w:type="dxa"/>
      <w:tblCellMar>
        <w:left w:w="108" w:type="dxa"/>
        <w:top w:w="0" w:type="dxa"/>
        <w:right w:w="108" w:type="dxa"/>
        <w:bottom w:w="0" w:type="dxa"/>
      </w:tblCellMar>
    </w:tblPr>
  </w:style>
  <w:style w:type="numbering" w:styleId="940" w:default="1">
    <w:name w:val="No List"/>
    <w:uiPriority w:val="99"/>
    <w:semiHidden/>
    <w:unhideWhenUsed/>
  </w:style>
  <w:style w:type="paragraph" w:styleId="941">
    <w:name w:val="Normal Indent"/>
    <w:basedOn w:val="932"/>
    <w:uiPriority w:val="99"/>
    <w:qFormat/>
    <w:pPr>
      <w:ind w:firstLine="420"/>
      <w:jc w:val="left"/>
      <w:widowControl/>
    </w:pPr>
    <w:rPr>
      <w:sz w:val="20"/>
      <w:szCs w:val="20"/>
    </w:rPr>
  </w:style>
  <w:style w:type="paragraph" w:styleId="942">
    <w:name w:val="annotation text"/>
    <w:basedOn w:val="932"/>
    <w:link w:val="1043"/>
    <w:uiPriority w:val="99"/>
    <w:unhideWhenUsed/>
    <w:qFormat/>
    <w:pPr>
      <w:jc w:val="left"/>
    </w:pPr>
  </w:style>
  <w:style w:type="paragraph" w:styleId="943">
    <w:name w:val="Body Text 3"/>
    <w:basedOn w:val="932"/>
    <w:link w:val="978"/>
    <w:uiPriority w:val="99"/>
    <w:qFormat/>
    <w:pPr>
      <w:jc w:val="left"/>
      <w:spacing w:line="300" w:lineRule="auto"/>
      <w:widowControl/>
    </w:pPr>
    <w:rPr>
      <w:sz w:val="16"/>
      <w:szCs w:val="16"/>
    </w:rPr>
  </w:style>
  <w:style w:type="paragraph" w:styleId="944">
    <w:name w:val="Body Text"/>
    <w:basedOn w:val="932"/>
    <w:next w:val="932"/>
    <w:link w:val="990"/>
    <w:uiPriority w:val="99"/>
    <w:qFormat/>
    <w:pPr>
      <w:spacing w:after="120"/>
    </w:pPr>
    <w:rPr>
      <w:sz w:val="24"/>
    </w:rPr>
  </w:style>
  <w:style w:type="paragraph" w:styleId="945">
    <w:name w:val="Body Text Indent"/>
    <w:basedOn w:val="932"/>
    <w:link w:val="982"/>
    <w:uiPriority w:val="99"/>
    <w:qFormat/>
    <w:pPr>
      <w:ind w:firstLine="420"/>
    </w:pPr>
    <w:rPr>
      <w:sz w:val="24"/>
      <w:shd w:val="pct10" w:color="auto" w:fill="ffffff"/>
    </w:rPr>
  </w:style>
  <w:style w:type="paragraph" w:styleId="946">
    <w:name w:val="Block Text"/>
    <w:basedOn w:val="932"/>
    <w:uiPriority w:val="99"/>
    <w:qFormat/>
    <w:pPr>
      <w:ind w:left="113" w:right="113"/>
      <w:jc w:val="center"/>
    </w:pPr>
    <w:rPr>
      <w:b/>
      <w:bCs/>
      <w:sz w:val="18"/>
      <w:szCs w:val="20"/>
    </w:rPr>
  </w:style>
  <w:style w:type="paragraph" w:styleId="947">
    <w:name w:val="index 4"/>
    <w:basedOn w:val="932"/>
    <w:next w:val="932"/>
    <w:uiPriority w:val="99"/>
    <w:unhideWhenUsed/>
    <w:qFormat/>
    <w:pPr>
      <w:ind w:left="600"/>
    </w:pPr>
    <w:rPr>
      <w:rFonts w:asciiTheme="minorHAnsi" w:hAnsiTheme="minorHAnsi" w:eastAsiaTheme="minorEastAsia" w:cstheme="minorBidi"/>
      <w:szCs w:val="22"/>
    </w:rPr>
  </w:style>
  <w:style w:type="paragraph" w:styleId="948">
    <w:name w:val="toc 3"/>
    <w:basedOn w:val="932"/>
    <w:next w:val="932"/>
    <w:qFormat/>
    <w:pPr>
      <w:ind w:left="840"/>
    </w:pPr>
  </w:style>
  <w:style w:type="paragraph" w:styleId="949">
    <w:name w:val="Plain Text"/>
    <w:basedOn w:val="932"/>
    <w:link w:val="977"/>
    <w:uiPriority w:val="99"/>
    <w:qFormat/>
    <w:rPr>
      <w:rFonts w:ascii="宋体" w:hAnsi="Courier New"/>
      <w:szCs w:val="21"/>
    </w:rPr>
  </w:style>
  <w:style w:type="paragraph" w:styleId="950">
    <w:name w:val="Date"/>
    <w:basedOn w:val="932"/>
    <w:next w:val="932"/>
    <w:link w:val="989"/>
    <w:uiPriority w:val="99"/>
    <w:qFormat/>
    <w:pPr>
      <w:ind w:left="100"/>
    </w:pPr>
    <w:rPr>
      <w:sz w:val="24"/>
    </w:rPr>
  </w:style>
  <w:style w:type="paragraph" w:styleId="951">
    <w:name w:val="Body Text Indent 2"/>
    <w:basedOn w:val="932"/>
    <w:link w:val="984"/>
    <w:uiPriority w:val="99"/>
    <w:qFormat/>
    <w:pPr>
      <w:ind w:left="420"/>
      <w:spacing w:after="120" w:line="480" w:lineRule="auto"/>
    </w:pPr>
    <w:rPr>
      <w:sz w:val="24"/>
    </w:rPr>
  </w:style>
  <w:style w:type="paragraph" w:styleId="952">
    <w:name w:val="Balloon Text"/>
    <w:basedOn w:val="932"/>
    <w:link w:val="1018"/>
    <w:uiPriority w:val="99"/>
    <w:qFormat/>
    <w:rPr>
      <w:sz w:val="18"/>
      <w:szCs w:val="18"/>
    </w:rPr>
  </w:style>
  <w:style w:type="paragraph" w:styleId="953">
    <w:name w:val="Footer"/>
    <w:basedOn w:val="932"/>
    <w:link w:val="979"/>
    <w:qFormat/>
    <w:pPr>
      <w:jc w:val="left"/>
      <w:widowControl/>
      <w:tabs>
        <w:tab w:val="center" w:pos="4153" w:leader="none"/>
        <w:tab w:val="right" w:pos="8306" w:leader="none"/>
      </w:tabs>
    </w:pPr>
    <w:rPr>
      <w:sz w:val="18"/>
      <w:szCs w:val="18"/>
    </w:rPr>
  </w:style>
  <w:style w:type="paragraph" w:styleId="954">
    <w:name w:val="Header"/>
    <w:basedOn w:val="932"/>
    <w:link w:val="980"/>
    <w:uiPriority w:val="99"/>
    <w:qFormat/>
    <w:pPr>
      <w:jc w:val="center"/>
      <w:widowControl/>
      <w:tabs>
        <w:tab w:val="center" w:pos="4153" w:leader="none"/>
        <w:tab w:val="right" w:pos="8306" w:leader="none"/>
      </w:tabs>
      <w:pBdr>
        <w:bottom w:val="single" w:color="auto" w:sz="6" w:space="1"/>
      </w:pBdr>
    </w:pPr>
    <w:rPr>
      <w:sz w:val="18"/>
      <w:szCs w:val="18"/>
    </w:rPr>
  </w:style>
  <w:style w:type="paragraph" w:styleId="955">
    <w:name w:val="toc 1"/>
    <w:basedOn w:val="932"/>
    <w:next w:val="932"/>
    <w:qFormat/>
  </w:style>
  <w:style w:type="paragraph" w:styleId="956">
    <w:name w:val="Body Text Indent 3"/>
    <w:basedOn w:val="932"/>
    <w:link w:val="986"/>
    <w:uiPriority w:val="99"/>
    <w:qFormat/>
    <w:pPr>
      <w:ind w:firstLine="412"/>
    </w:pPr>
    <w:rPr>
      <w:sz w:val="16"/>
      <w:szCs w:val="16"/>
    </w:rPr>
  </w:style>
  <w:style w:type="paragraph" w:styleId="957">
    <w:name w:val="toc 2"/>
    <w:basedOn w:val="932"/>
    <w:next w:val="932"/>
    <w:qFormat/>
    <w:pPr>
      <w:ind w:left="420"/>
    </w:pPr>
  </w:style>
  <w:style w:type="paragraph" w:styleId="958">
    <w:name w:val="Normal (Web)"/>
    <w:basedOn w:val="932"/>
    <w:uiPriority w:val="99"/>
    <w:unhideWhenUsed/>
    <w:qFormat/>
    <w:pPr>
      <w:jc w:val="left"/>
      <w:spacing w:before="100" w:beforeAutospacing="1" w:after="100" w:afterAutospacing="1"/>
      <w:widowControl/>
    </w:pPr>
    <w:rPr>
      <w:rFonts w:ascii="宋体" w:hAnsi="宋体" w:cs="宋体"/>
      <w:sz w:val="24"/>
    </w:rPr>
  </w:style>
  <w:style w:type="paragraph" w:styleId="959">
    <w:name w:val="Title"/>
    <w:basedOn w:val="932"/>
    <w:next w:val="932"/>
    <w:qFormat/>
    <w:pPr>
      <w:jc w:val="center"/>
      <w:spacing w:before="240" w:after="60"/>
      <w:outlineLvl w:val="0"/>
    </w:pPr>
    <w:rPr>
      <w:rFonts w:asciiTheme="majorHAnsi" w:hAnsiTheme="majorHAnsi" w:eastAsiaTheme="majorEastAsia" w:cstheme="majorBidi"/>
      <w:b/>
      <w:bCs/>
      <w:sz w:val="32"/>
      <w:szCs w:val="32"/>
    </w:rPr>
  </w:style>
  <w:style w:type="paragraph" w:styleId="960">
    <w:name w:val="annotation subject"/>
    <w:basedOn w:val="942"/>
    <w:next w:val="942"/>
    <w:link w:val="1044"/>
    <w:uiPriority w:val="99"/>
    <w:semiHidden/>
    <w:unhideWhenUsed/>
    <w:qFormat/>
    <w:rPr>
      <w:b/>
      <w:bCs/>
    </w:rPr>
  </w:style>
  <w:style w:type="paragraph" w:styleId="961">
    <w:name w:val="Body Text First Indent"/>
    <w:basedOn w:val="944"/>
    <w:uiPriority w:val="99"/>
    <w:qFormat/>
    <w:pPr>
      <w:ind w:firstLine="420"/>
    </w:pPr>
  </w:style>
  <w:style w:type="table" w:styleId="962">
    <w:name w:val="Table Grid"/>
    <w:basedOn w:val="93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Strong"/>
    <w:qFormat/>
    <w:rPr>
      <w:b/>
      <w:bCs/>
    </w:rPr>
  </w:style>
  <w:style w:type="character" w:styleId="964">
    <w:name w:val="page number"/>
    <w:basedOn w:val="938"/>
    <w:qFormat/>
    <w:rPr>
      <w:rFonts w:cs="Times New Roman"/>
    </w:rPr>
  </w:style>
  <w:style w:type="character" w:styleId="965">
    <w:name w:val="Emphasis"/>
    <w:qFormat/>
    <w:rPr>
      <w:i/>
    </w:rPr>
  </w:style>
  <w:style w:type="character" w:styleId="966">
    <w:name w:val="Hyperlink"/>
    <w:uiPriority w:val="99"/>
    <w:unhideWhenUsed/>
    <w:qFormat/>
    <w:rPr>
      <w:color w:val="0000ff"/>
      <w:u w:val="single"/>
    </w:rPr>
  </w:style>
  <w:style w:type="character" w:styleId="967">
    <w:name w:val="annotation reference"/>
    <w:basedOn w:val="938"/>
    <w:uiPriority w:val="99"/>
    <w:semiHidden/>
    <w:unhideWhenUsed/>
    <w:qFormat/>
    <w:rPr>
      <w:sz w:val="21"/>
      <w:szCs w:val="21"/>
    </w:rPr>
  </w:style>
  <w:style w:type="paragraph" w:styleId="968" w:customStyle="1">
    <w:name w:val="索引 41"/>
    <w:basedOn w:val="932"/>
    <w:next w:val="932"/>
    <w:uiPriority w:val="99"/>
    <w:qFormat/>
    <w:pPr>
      <w:ind w:left="600"/>
    </w:pPr>
    <w:rPr>
      <w:szCs w:val="20"/>
    </w:rPr>
  </w:style>
  <w:style w:type="paragraph" w:styleId="969" w:customStyle="1">
    <w:name w:val="一级条标题"/>
    <w:basedOn w:val="970"/>
    <w:next w:val="971"/>
    <w:qFormat/>
    <w:pPr>
      <w:numPr>
        <w:ilvl w:val="1"/>
        <w:numId w:val="3"/>
      </w:numPr>
      <w:outlineLvl w:val="2"/>
    </w:pPr>
    <w:rPr>
      <w:rFonts w:hAnsi="Times New Roman" w:cstheme="minorBidi"/>
      <w:szCs w:val="21"/>
    </w:rPr>
  </w:style>
  <w:style w:type="paragraph" w:styleId="970" w:customStyle="1">
    <w:name w:val="章标题"/>
    <w:next w:val="93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71" w:customStyle="1">
    <w:name w:val="段"/>
    <w:basedOn w:val="932"/>
    <w:next w:val="932"/>
    <w:qFormat/>
    <w:pPr>
      <w:ind w:firstLine="200"/>
      <w:widowControl/>
    </w:pPr>
    <w:rPr>
      <w:rFonts w:hint="eastAsia" w:ascii="宋体"/>
      <w:szCs w:val="20"/>
    </w:rPr>
  </w:style>
  <w:style w:type="character" w:styleId="972" w:customStyle="1">
    <w:name w:val="标题 1 字符"/>
    <w:link w:val="933"/>
    <w:uiPriority w:val="99"/>
    <w:qFormat/>
    <w:rPr>
      <w:rFonts w:eastAsia="黑体"/>
      <w:b/>
      <w:sz w:val="28"/>
    </w:rPr>
  </w:style>
  <w:style w:type="character" w:styleId="973" w:customStyle="1">
    <w:name w:val="标题 2 字符"/>
    <w:link w:val="934"/>
    <w:uiPriority w:val="99"/>
    <w:qFormat/>
    <w:rPr>
      <w:rFonts w:ascii="Arial" w:hAnsi="Arial" w:eastAsia="黑体"/>
      <w:sz w:val="24"/>
    </w:rPr>
  </w:style>
  <w:style w:type="character" w:styleId="974" w:customStyle="1">
    <w:name w:val="标题 3 字符"/>
    <w:link w:val="935"/>
    <w:uiPriority w:val="99"/>
    <w:qFormat/>
    <w:rPr>
      <w:rFonts w:ascii="仿宋_GB2312" w:eastAsia="仿宋_GB2312"/>
      <w:sz w:val="32"/>
    </w:rPr>
  </w:style>
  <w:style w:type="character" w:styleId="975" w:customStyle="1">
    <w:name w:val="标题 4 字符"/>
    <w:link w:val="936"/>
    <w:uiPriority w:val="99"/>
    <w:semiHidden/>
    <w:qFormat/>
    <w:rPr>
      <w:rFonts w:ascii="Cambria" w:hAnsi="Cambria" w:eastAsia="宋体" w:cs="Times New Roman"/>
      <w:b/>
      <w:bCs/>
      <w:sz w:val="28"/>
      <w:szCs w:val="28"/>
    </w:rPr>
  </w:style>
  <w:style w:type="character" w:styleId="976" w:customStyle="1">
    <w:name w:val="标题 5 字符"/>
    <w:link w:val="937"/>
    <w:uiPriority w:val="99"/>
    <w:semiHidden/>
    <w:qFormat/>
    <w:rPr>
      <w:rFonts w:cs="Times New Roman"/>
      <w:b/>
      <w:bCs/>
      <w:sz w:val="28"/>
      <w:szCs w:val="28"/>
    </w:rPr>
  </w:style>
  <w:style w:type="character" w:styleId="977" w:customStyle="1">
    <w:name w:val="纯文本 字符"/>
    <w:link w:val="949"/>
    <w:uiPriority w:val="99"/>
    <w:qFormat/>
    <w:rPr>
      <w:rFonts w:ascii="宋体" w:hAnsi="Courier New" w:eastAsia="宋体" w:cs="Times New Roman"/>
      <w:sz w:val="21"/>
      <w:szCs w:val="21"/>
      <w:lang w:val="en-US" w:eastAsia="zh-CN" w:bidi="ar-SA"/>
    </w:rPr>
  </w:style>
  <w:style w:type="character" w:styleId="978" w:customStyle="1">
    <w:name w:val="正文文本 3 字符"/>
    <w:link w:val="943"/>
    <w:uiPriority w:val="99"/>
    <w:semiHidden/>
    <w:qFormat/>
    <w:rPr>
      <w:rFonts w:cs="Times New Roman"/>
      <w:sz w:val="16"/>
      <w:szCs w:val="16"/>
    </w:rPr>
  </w:style>
  <w:style w:type="character" w:styleId="979" w:customStyle="1">
    <w:name w:val="页脚 字符"/>
    <w:link w:val="953"/>
    <w:uiPriority w:val="99"/>
    <w:semiHidden/>
    <w:qFormat/>
    <w:rPr>
      <w:rFonts w:cs="Times New Roman"/>
      <w:sz w:val="18"/>
      <w:szCs w:val="18"/>
    </w:rPr>
  </w:style>
  <w:style w:type="character" w:styleId="980" w:customStyle="1">
    <w:name w:val="页眉 字符"/>
    <w:link w:val="954"/>
    <w:uiPriority w:val="99"/>
    <w:semiHidden/>
    <w:qFormat/>
    <w:rPr>
      <w:rFonts w:cs="Times New Roman"/>
      <w:sz w:val="18"/>
      <w:szCs w:val="18"/>
    </w:rPr>
  </w:style>
  <w:style w:type="character" w:styleId="981" w:customStyle="1">
    <w:name w:val="px121"/>
    <w:uiPriority w:val="99"/>
    <w:qFormat/>
    <w:rPr>
      <w:rFonts w:cs="Times New Roman"/>
      <w:spacing w:val="312"/>
    </w:rPr>
  </w:style>
  <w:style w:type="character" w:styleId="982" w:customStyle="1">
    <w:name w:val="正文文本缩进 字符"/>
    <w:link w:val="945"/>
    <w:uiPriority w:val="99"/>
    <w:semiHidden/>
    <w:qFormat/>
    <w:rPr>
      <w:rFonts w:cs="Times New Roman"/>
      <w:sz w:val="24"/>
      <w:szCs w:val="24"/>
    </w:rPr>
  </w:style>
  <w:style w:type="paragraph" w:styleId="983" w:customStyle="1">
    <w:name w:val="表格文字"/>
    <w:basedOn w:val="932"/>
    <w:uiPriority w:val="99"/>
    <w:qFormat/>
    <w:pPr>
      <w:spacing w:before="120"/>
    </w:pPr>
    <w:rPr>
      <w:rFonts w:ascii="Arial Narrow" w:hAnsi="Arial Narrow" w:eastAsia="仿宋_GB2312"/>
      <w:sz w:val="24"/>
      <w:szCs w:val="20"/>
    </w:rPr>
  </w:style>
  <w:style w:type="character" w:styleId="984" w:customStyle="1">
    <w:name w:val="正文文本缩进 2 字符"/>
    <w:link w:val="951"/>
    <w:uiPriority w:val="99"/>
    <w:semiHidden/>
    <w:qFormat/>
    <w:rPr>
      <w:rFonts w:cs="Times New Roman"/>
      <w:sz w:val="24"/>
      <w:szCs w:val="24"/>
    </w:rPr>
  </w:style>
  <w:style w:type="character" w:styleId="985" w:customStyle="1">
    <w:name w:val="Char Char3"/>
    <w:uiPriority w:val="99"/>
    <w:qFormat/>
    <w:rPr>
      <w:rFonts w:ascii="宋体" w:hAnsi="Courier New" w:eastAsia="宋体" w:cs="Times New Roman"/>
      <w:sz w:val="21"/>
      <w:szCs w:val="21"/>
      <w:lang w:val="en-US" w:eastAsia="zh-CN" w:bidi="ar-SA"/>
    </w:rPr>
  </w:style>
  <w:style w:type="character" w:styleId="986" w:customStyle="1">
    <w:name w:val="正文文本缩进 3 字符"/>
    <w:link w:val="956"/>
    <w:uiPriority w:val="99"/>
    <w:semiHidden/>
    <w:qFormat/>
    <w:rPr>
      <w:rFonts w:cs="Times New Roman"/>
      <w:sz w:val="16"/>
      <w:szCs w:val="16"/>
    </w:rPr>
  </w:style>
  <w:style w:type="paragraph" w:styleId="987" w:customStyle="1">
    <w:name w:val="Char1"/>
    <w:basedOn w:val="932"/>
    <w:uiPriority w:val="99"/>
    <w:qFormat/>
    <w:rPr>
      <w:sz w:val="24"/>
    </w:rPr>
  </w:style>
  <w:style w:type="paragraph" w:styleId="988" w:customStyle="1">
    <w:name w:val="样式 标4 + 段前: 0.5 行1"/>
    <w:basedOn w:val="932"/>
    <w:uiPriority w:val="99"/>
    <w:qFormat/>
    <w:pPr>
      <w:tabs>
        <w:tab w:val="left" w:pos="1260" w:leader="none"/>
      </w:tabs>
      <w:outlineLvl w:val="3"/>
    </w:pPr>
    <w:rPr>
      <w:rFonts w:ascii="Arial Narrow" w:hAnsi="Arial Narrow" w:eastAsia="仿宋_GB2312" w:cs="宋体"/>
      <w:sz w:val="28"/>
      <w:szCs w:val="20"/>
    </w:rPr>
  </w:style>
  <w:style w:type="character" w:styleId="989" w:customStyle="1">
    <w:name w:val="日期 字符"/>
    <w:link w:val="950"/>
    <w:uiPriority w:val="99"/>
    <w:semiHidden/>
    <w:qFormat/>
    <w:rPr>
      <w:rFonts w:cs="Times New Roman"/>
      <w:sz w:val="24"/>
      <w:szCs w:val="24"/>
    </w:rPr>
  </w:style>
  <w:style w:type="character" w:styleId="990" w:customStyle="1">
    <w:name w:val="正文文本 字符"/>
    <w:link w:val="944"/>
    <w:uiPriority w:val="99"/>
    <w:semiHidden/>
    <w:qFormat/>
    <w:rPr>
      <w:rFonts w:cs="Times New Roman"/>
      <w:sz w:val="24"/>
      <w:szCs w:val="24"/>
    </w:rPr>
  </w:style>
  <w:style w:type="paragraph" w:styleId="991" w:customStyle="1">
    <w:name w:val="报告正文"/>
    <w:basedOn w:val="932"/>
    <w:uiPriority w:val="99"/>
    <w:qFormat/>
    <w:pPr>
      <w:ind w:firstLine="567"/>
    </w:pPr>
    <w:rPr>
      <w:rFonts w:ascii="Arial Narrow" w:hAnsi="Arial Narrow" w:eastAsia="仿宋_GB2312"/>
      <w:sz w:val="28"/>
      <w:szCs w:val="20"/>
    </w:rPr>
  </w:style>
  <w:style w:type="paragraph" w:styleId="992">
    <w:name w:val="List Paragraph"/>
    <w:basedOn w:val="932"/>
    <w:uiPriority w:val="34"/>
    <w:qFormat/>
    <w:pPr>
      <w:ind w:firstLine="420"/>
    </w:pPr>
    <w:rPr>
      <w:rFonts w:ascii="Calibri" w:hAnsi="Calibri"/>
      <w:szCs w:val="22"/>
    </w:rPr>
  </w:style>
  <w:style w:type="paragraph" w:styleId="993" w:customStyle="1">
    <w:name w:val="List Paragraph1"/>
    <w:basedOn w:val="932"/>
    <w:uiPriority w:val="99"/>
    <w:qFormat/>
    <w:pPr>
      <w:ind w:firstLine="420"/>
    </w:pPr>
    <w:rPr>
      <w:rFonts w:ascii="Calibri" w:hAnsi="Calibri"/>
      <w:szCs w:val="22"/>
    </w:rPr>
  </w:style>
  <w:style w:type="paragraph" w:styleId="994" w:customStyle="1">
    <w:name w:val="列出段落1"/>
    <w:uiPriority w:val="99"/>
    <w:qFormat/>
    <w:pPr>
      <w:ind w:firstLine="420"/>
    </w:pPr>
  </w:style>
  <w:style w:type="paragraph" w:styleId="995" w:customStyle="1">
    <w:name w:val="列出段落11"/>
    <w:uiPriority w:val="99"/>
    <w:qFormat/>
    <w:pPr>
      <w:ind w:firstLine="420"/>
    </w:pPr>
  </w:style>
  <w:style w:type="paragraph" w:styleId="996">
    <w:name w:val="No Spacing"/>
    <w:uiPriority w:val="99"/>
    <w:qFormat/>
    <w:pPr>
      <w:jc w:val="both"/>
      <w:widowControl w:val="off"/>
    </w:pPr>
    <w:rPr>
      <w:sz w:val="21"/>
      <w:szCs w:val="24"/>
    </w:rPr>
  </w:style>
  <w:style w:type="character" w:styleId="997" w:customStyle="1">
    <w:name w:val="CharAttribute2"/>
    <w:uiPriority w:val="99"/>
    <w:qFormat/>
    <w:rPr>
      <w:rFonts w:ascii="Times New Roman" w:eastAsia="宋体"/>
      <w:b/>
      <w:sz w:val="21"/>
    </w:rPr>
  </w:style>
  <w:style w:type="paragraph" w:styleId="998" w:customStyle="1">
    <w:name w:val="Char"/>
    <w:basedOn w:val="932"/>
    <w:uiPriority w:val="99"/>
    <w:qFormat/>
    <w:rPr>
      <w:sz w:val="30"/>
    </w:rPr>
  </w:style>
  <w:style w:type="paragraph" w:styleId="999" w:customStyle="1">
    <w:name w:val="ParaAttribute2"/>
    <w:uiPriority w:val="99"/>
    <w:qFormat/>
    <w:pPr>
      <w:jc w:val="both"/>
      <w:spacing w:before="156" w:after="156"/>
      <w:widowControl w:val="off"/>
    </w:pPr>
    <w:rPr>
      <w:rFonts w:eastAsia="Batang"/>
    </w:rPr>
  </w:style>
  <w:style w:type="paragraph" w:styleId="1000" w:customStyle="1">
    <w:name w:val="ParaAttribute6"/>
    <w:uiPriority w:val="99"/>
    <w:qFormat/>
    <w:pPr>
      <w:ind w:left="1276"/>
      <w:jc w:val="both"/>
      <w:spacing w:before="50"/>
      <w:widowControl w:val="off"/>
    </w:pPr>
    <w:rPr>
      <w:rFonts w:eastAsia="Batang"/>
    </w:rPr>
  </w:style>
  <w:style w:type="paragraph" w:styleId="1001" w:customStyle="1">
    <w:name w:val="ParaAttribute7"/>
    <w:uiPriority w:val="99"/>
    <w:qFormat/>
    <w:pPr>
      <w:jc w:val="both"/>
      <w:spacing w:before="50"/>
      <w:widowControl w:val="off"/>
    </w:pPr>
    <w:rPr>
      <w:rFonts w:eastAsia="Batang"/>
    </w:rPr>
  </w:style>
  <w:style w:type="paragraph" w:styleId="1002" w:customStyle="1">
    <w:name w:val="ParaAttribute8"/>
    <w:uiPriority w:val="99"/>
    <w:qFormat/>
    <w:pPr>
      <w:ind w:left="993"/>
      <w:jc w:val="both"/>
      <w:spacing w:before="50"/>
      <w:widowControl w:val="off"/>
    </w:pPr>
    <w:rPr>
      <w:rFonts w:eastAsia="Batang"/>
    </w:rPr>
  </w:style>
  <w:style w:type="paragraph" w:styleId="1003" w:customStyle="1">
    <w:name w:val="ParaAttribute10"/>
    <w:uiPriority w:val="99"/>
    <w:qFormat/>
    <w:pPr>
      <w:ind w:left="491"/>
      <w:jc w:val="both"/>
      <w:widowControl w:val="off"/>
    </w:pPr>
    <w:rPr>
      <w:rFonts w:eastAsia="Batang"/>
    </w:rPr>
  </w:style>
  <w:style w:type="paragraph" w:styleId="1004" w:customStyle="1">
    <w:name w:val="ParaAttribute22"/>
    <w:uiPriority w:val="99"/>
    <w:qFormat/>
    <w:pPr>
      <w:ind w:left="2340"/>
      <w:jc w:val="both"/>
      <w:spacing w:before="50"/>
      <w:widowControl w:val="off"/>
    </w:pPr>
    <w:rPr>
      <w:rFonts w:eastAsia="Batang"/>
    </w:rPr>
  </w:style>
  <w:style w:type="character" w:styleId="1005" w:customStyle="1">
    <w:name w:val="CharAttribute4"/>
    <w:uiPriority w:val="99"/>
    <w:qFormat/>
    <w:rPr>
      <w:rFonts w:ascii="Arial Narrow" w:eastAsia="仿宋_GB2312"/>
      <w:sz w:val="21"/>
    </w:rPr>
  </w:style>
  <w:style w:type="character" w:styleId="1006" w:customStyle="1">
    <w:name w:val="CharAttribute7"/>
    <w:uiPriority w:val="99"/>
    <w:qFormat/>
    <w:rPr>
      <w:rFonts w:ascii="Times New Roman" w:eastAsia="宋体"/>
      <w:sz w:val="21"/>
    </w:rPr>
  </w:style>
  <w:style w:type="character" w:styleId="1007" w:customStyle="1">
    <w:name w:val="CharAttribute9"/>
    <w:uiPriority w:val="99"/>
    <w:qFormat/>
    <w:rPr>
      <w:rFonts w:ascii="Arial" w:eastAsia="宋体"/>
      <w:sz w:val="21"/>
    </w:rPr>
  </w:style>
  <w:style w:type="character" w:styleId="1008" w:customStyle="1">
    <w:name w:val="CharAttribute11"/>
    <w:uiPriority w:val="99"/>
    <w:qFormat/>
    <w:rPr>
      <w:rFonts w:ascii="长城大标宋体" w:eastAsia="Times New Roman"/>
      <w:sz w:val="21"/>
    </w:rPr>
  </w:style>
  <w:style w:type="character" w:styleId="1009" w:customStyle="1">
    <w:name w:val="CharAttribute12"/>
    <w:uiPriority w:val="99"/>
    <w:qFormat/>
    <w:rPr>
      <w:rFonts w:ascii="Arial Narrow" w:eastAsia="Times New Roman"/>
      <w:sz w:val="21"/>
    </w:rPr>
  </w:style>
  <w:style w:type="character" w:styleId="1010" w:customStyle="1">
    <w:name w:val="CharAttribute14"/>
    <w:uiPriority w:val="99"/>
    <w:qFormat/>
    <w:rPr>
      <w:rFonts w:ascii="仿宋_GB2312" w:eastAsia="仿宋_GB2312"/>
      <w:sz w:val="21"/>
    </w:rPr>
  </w:style>
  <w:style w:type="character" w:styleId="1011" w:customStyle="1">
    <w:name w:val="CharAttribute18"/>
    <w:uiPriority w:val="99"/>
    <w:qFormat/>
    <w:rPr>
      <w:rFonts w:ascii="仿宋_GB2312" w:eastAsia="仿宋_GB2312"/>
      <w:sz w:val="24"/>
    </w:rPr>
  </w:style>
  <w:style w:type="character" w:styleId="1012" w:customStyle="1">
    <w:name w:val="MAICO Bold Zchn"/>
    <w:link w:val="1013"/>
    <w:uiPriority w:val="99"/>
    <w:qFormat/>
    <w:rPr>
      <w:rFonts w:ascii="FrutBold" w:hAnsi="FrutBold" w:cs="Times New Roman"/>
      <w:sz w:val="28"/>
      <w:szCs w:val="28"/>
      <w:lang w:val="en-GB"/>
    </w:rPr>
  </w:style>
  <w:style w:type="paragraph" w:styleId="1013" w:customStyle="1">
    <w:name w:val="MAICO Bold"/>
    <w:basedOn w:val="932"/>
    <w:link w:val="1012"/>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1014" w:customStyle="1">
    <w:name w:val="MAICO light Zchn"/>
    <w:link w:val="1015"/>
    <w:uiPriority w:val="99"/>
    <w:qFormat/>
    <w:rPr>
      <w:rFonts w:ascii="华文仿宋" w:hAnsi="华文仿宋" w:eastAsia="华文仿宋" w:cs="Times New Roman"/>
      <w:b/>
      <w:sz w:val="28"/>
      <w:szCs w:val="28"/>
      <w:lang w:val="en-GB"/>
    </w:rPr>
  </w:style>
  <w:style w:type="paragraph" w:styleId="1015" w:customStyle="1">
    <w:name w:val="MAICO light"/>
    <w:basedOn w:val="932"/>
    <w:link w:val="1014"/>
    <w:uiPriority w:val="99"/>
    <w:qFormat/>
    <w:pPr>
      <w:ind w:firstLine="561"/>
      <w:spacing w:line="360" w:lineRule="auto"/>
      <w:widowControl/>
    </w:pPr>
    <w:rPr>
      <w:rFonts w:ascii="华文仿宋" w:hAnsi="华文仿宋" w:eastAsia="华文仿宋"/>
      <w:b/>
      <w:sz w:val="28"/>
      <w:szCs w:val="28"/>
      <w:lang w:val="en-GB"/>
    </w:rPr>
  </w:style>
  <w:style w:type="paragraph" w:styleId="1016" w:customStyle="1">
    <w:name w:val="p22"/>
    <w:basedOn w:val="932"/>
    <w:uiPriority w:val="99"/>
    <w:qFormat/>
    <w:pPr>
      <w:ind w:left="720"/>
      <w:jc w:val="left"/>
      <w:spacing w:line="360" w:lineRule="auto"/>
      <w:widowControl/>
    </w:pPr>
    <w:rPr>
      <w:rFonts w:ascii="Verdana" w:hAnsi="Verdana" w:cs="宋体"/>
      <w:sz w:val="24"/>
    </w:rPr>
  </w:style>
  <w:style w:type="paragraph" w:styleId="1017" w:customStyle="1">
    <w:name w:val="Default"/>
    <w:uiPriority w:val="99"/>
    <w:qFormat/>
    <w:pPr>
      <w:widowControl w:val="off"/>
    </w:pPr>
    <w:rPr>
      <w:rFonts w:ascii="黑体" w:hAnsi="Calibri" w:eastAsia="黑体" w:cs="黑体"/>
      <w:color w:val="000000"/>
      <w:sz w:val="24"/>
      <w:szCs w:val="24"/>
    </w:rPr>
  </w:style>
  <w:style w:type="character" w:styleId="1018" w:customStyle="1">
    <w:name w:val="批注框文本 字符"/>
    <w:link w:val="952"/>
    <w:uiPriority w:val="99"/>
    <w:qFormat/>
    <w:rPr>
      <w:rFonts w:cs="Times New Roman"/>
      <w:sz w:val="18"/>
      <w:szCs w:val="18"/>
    </w:rPr>
  </w:style>
  <w:style w:type="paragraph" w:styleId="1019" w:customStyle="1">
    <w:name w:val="Char Char3 Char Char"/>
    <w:basedOn w:val="932"/>
    <w:uiPriority w:val="99"/>
    <w:qFormat/>
    <w:rPr>
      <w:rFonts w:ascii="Tahoma" w:hAnsi="Tahoma"/>
      <w:sz w:val="24"/>
      <w:szCs w:val="20"/>
    </w:rPr>
  </w:style>
  <w:style w:type="paragraph" w:styleId="1020" w:customStyle="1">
    <w:name w:val="正文 A"/>
    <w:qFormat/>
    <w:pPr>
      <w:jc w:val="both"/>
      <w:widowControl w:val="off"/>
    </w:pPr>
    <w:rPr>
      <w:rFonts w:ascii="Arial Unicode MS" w:hAnsi="Arial Unicode MS" w:eastAsia="Times New Roman" w:cs="Arial Unicode MS"/>
      <w:color w:val="000000"/>
      <w:sz w:val="21"/>
      <w:szCs w:val="21"/>
    </w:rPr>
  </w:style>
  <w:style w:type="paragraph" w:styleId="1021" w:customStyle="1">
    <w:name w:val="默认段落字体 Para Char Char Char Char"/>
    <w:basedOn w:val="932"/>
    <w:uiPriority w:val="99"/>
    <w:qFormat/>
    <w:rPr>
      <w:szCs w:val="21"/>
    </w:rPr>
  </w:style>
  <w:style w:type="paragraph" w:styleId="1022" w:customStyle="1">
    <w:name w:val="p0"/>
    <w:qFormat/>
    <w:rPr>
      <w:szCs w:val="21"/>
    </w:rPr>
  </w:style>
  <w:style w:type="character" w:styleId="1023" w:customStyle="1">
    <w:name w:val="mark"/>
    <w:basedOn w:val="938"/>
    <w:qFormat/>
  </w:style>
  <w:style w:type="paragraph" w:styleId="1024" w:customStyle="1">
    <w:name w:val="ITB-0"/>
    <w:basedOn w:val="932"/>
    <w:qFormat/>
    <w:pPr>
      <w:jc w:val="center"/>
    </w:pPr>
    <w:rPr>
      <w:b/>
      <w:sz w:val="32"/>
      <w:szCs w:val="20"/>
    </w:rPr>
  </w:style>
  <w:style w:type="character" w:styleId="1025" w:customStyle="1">
    <w:name w:val="bot_zi"/>
    <w:basedOn w:val="938"/>
    <w:qFormat/>
  </w:style>
  <w:style w:type="character" w:styleId="1026" w:customStyle="1">
    <w:name w:val="font31"/>
    <w:qFormat/>
    <w:rPr>
      <w:rFonts w:hint="eastAsia" w:ascii="宋体" w:hAnsi="宋体" w:eastAsia="宋体" w:cs="宋体"/>
      <w:color w:val="000000"/>
      <w:sz w:val="24"/>
      <w:szCs w:val="24"/>
      <w:u w:val="none"/>
    </w:rPr>
  </w:style>
  <w:style w:type="paragraph" w:styleId="1027" w:customStyle="1">
    <w:name w:val="s3"/>
    <w:basedOn w:val="932"/>
    <w:qFormat/>
    <w:pPr>
      <w:jc w:val="left"/>
      <w:spacing w:before="100" w:beforeAutospacing="1" w:after="100" w:afterAutospacing="1"/>
      <w:widowControl/>
    </w:pPr>
    <w:rPr>
      <w:rFonts w:ascii="宋体" w:hAnsi="宋体" w:cs="宋体"/>
      <w:sz w:val="24"/>
    </w:rPr>
  </w:style>
  <w:style w:type="paragraph" w:styleId="1028" w:customStyle="1">
    <w:name w:val="s7"/>
    <w:basedOn w:val="932"/>
    <w:qFormat/>
    <w:pPr>
      <w:jc w:val="left"/>
      <w:spacing w:before="100" w:beforeAutospacing="1" w:after="100" w:afterAutospacing="1"/>
      <w:widowControl/>
    </w:pPr>
    <w:rPr>
      <w:rFonts w:ascii="宋体" w:hAnsi="宋体" w:cs="宋体"/>
      <w:sz w:val="24"/>
    </w:rPr>
  </w:style>
  <w:style w:type="character" w:styleId="1029" w:customStyle="1">
    <w:name w:val="bumpedfont15"/>
    <w:basedOn w:val="938"/>
    <w:qFormat/>
  </w:style>
  <w:style w:type="character" w:styleId="1030" w:customStyle="1">
    <w:name w:val="bumpedfont20"/>
    <w:basedOn w:val="938"/>
    <w:qFormat/>
  </w:style>
  <w:style w:type="character" w:styleId="1031" w:customStyle="1">
    <w:name w:val="标题一级 Char"/>
    <w:link w:val="1032"/>
    <w:qFormat/>
    <w:rPr>
      <w:rFonts w:ascii="宋体" w:hAnsi="宋体"/>
      <w:b/>
      <w:sz w:val="21"/>
      <w:szCs w:val="21"/>
    </w:rPr>
  </w:style>
  <w:style w:type="paragraph" w:styleId="1032" w:customStyle="1">
    <w:name w:val="标题一级"/>
    <w:basedOn w:val="932"/>
    <w:link w:val="1031"/>
    <w:qFormat/>
    <w:pPr>
      <w:ind w:left="422"/>
    </w:pPr>
    <w:rPr>
      <w:rFonts w:ascii="宋体" w:hAnsi="宋体"/>
      <w:b/>
      <w:szCs w:val="21"/>
    </w:rPr>
  </w:style>
  <w:style w:type="character" w:styleId="1033">
    <w:name w:val="Placeholder Text"/>
    <w:uiPriority w:val="99"/>
    <w:semiHidden/>
    <w:qFormat/>
    <w:rPr>
      <w:color w:val="808080"/>
    </w:rPr>
  </w:style>
  <w:style w:type="table" w:styleId="1034" w:customStyle="1">
    <w:name w:val="网格型1"/>
    <w:basedOn w:val="93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5" w:customStyle="1">
    <w:name w:val="标题二级"/>
    <w:basedOn w:val="932"/>
    <w:qFormat/>
    <w:rPr>
      <w:rFonts w:ascii="宋体" w:hAnsi="宋体"/>
      <w:szCs w:val="21"/>
    </w:rPr>
  </w:style>
  <w:style w:type="character" w:styleId="1036" w:customStyle="1">
    <w:name w:val="font01"/>
    <w:basedOn w:val="938"/>
    <w:qFormat/>
    <w:rPr>
      <w:rFonts w:hint="eastAsia" w:ascii="宋体" w:hAnsi="宋体" w:eastAsia="宋体" w:cs="宋体"/>
      <w:color w:val="000000"/>
      <w:sz w:val="22"/>
      <w:szCs w:val="22"/>
      <w:u w:val="none"/>
    </w:rPr>
  </w:style>
  <w:style w:type="character" w:styleId="1037" w:customStyle="1">
    <w:name w:val="font21"/>
    <w:basedOn w:val="938"/>
    <w:qFormat/>
    <w:rPr>
      <w:rFonts w:hint="eastAsia" w:ascii="宋体" w:hAnsi="宋体" w:eastAsia="宋体" w:cs="宋体"/>
      <w:color w:val="0000ff"/>
      <w:sz w:val="21"/>
      <w:szCs w:val="21"/>
      <w:u w:val="none"/>
    </w:rPr>
  </w:style>
  <w:style w:type="character" w:styleId="1038" w:customStyle="1">
    <w:name w:val="font11"/>
    <w:basedOn w:val="938"/>
    <w:qFormat/>
    <w:rPr>
      <w:rFonts w:hint="eastAsia" w:ascii="宋体" w:hAnsi="宋体" w:eastAsia="宋体" w:cs="宋体"/>
      <w:color w:val="000000"/>
      <w:sz w:val="21"/>
      <w:szCs w:val="21"/>
      <w:u w:val="none"/>
    </w:rPr>
  </w:style>
  <w:style w:type="character" w:styleId="1039" w:customStyle="1">
    <w:name w:val="font41"/>
    <w:basedOn w:val="938"/>
    <w:qFormat/>
    <w:rPr>
      <w:rFonts w:hint="eastAsia" w:ascii="宋体" w:hAnsi="宋体" w:eastAsia="宋体" w:cs="宋体"/>
      <w:color w:val="ff0000"/>
      <w:sz w:val="22"/>
      <w:szCs w:val="22"/>
      <w:u w:val="none"/>
    </w:rPr>
  </w:style>
  <w:style w:type="character" w:styleId="1040" w:customStyle="1">
    <w:name w:val="font61"/>
    <w:basedOn w:val="938"/>
    <w:qFormat/>
    <w:rPr>
      <w:rFonts w:hint="eastAsia" w:ascii="宋体" w:hAnsi="宋体" w:eastAsia="宋体" w:cs="宋体"/>
      <w:color w:val="000000"/>
      <w:sz w:val="24"/>
      <w:szCs w:val="24"/>
      <w:u w:val="none"/>
    </w:rPr>
  </w:style>
  <w:style w:type="character" w:styleId="1041" w:customStyle="1">
    <w:name w:val="font51"/>
    <w:basedOn w:val="938"/>
    <w:qFormat/>
    <w:rPr>
      <w:rFonts w:ascii="Calibri" w:hAnsi="Calibri" w:cs="Calibri"/>
      <w:color w:val="000000"/>
      <w:sz w:val="24"/>
      <w:szCs w:val="24"/>
      <w:u w:val="none"/>
    </w:rPr>
  </w:style>
  <w:style w:type="character" w:styleId="1042" w:customStyle="1">
    <w:name w:val="font71"/>
    <w:basedOn w:val="938"/>
    <w:qFormat/>
    <w:rPr>
      <w:rFonts w:hint="eastAsia" w:ascii="宋体" w:hAnsi="宋体" w:eastAsia="宋体" w:cs="宋体"/>
      <w:color w:val="000000"/>
      <w:sz w:val="18"/>
      <w:szCs w:val="18"/>
      <w:u w:val="none"/>
    </w:rPr>
  </w:style>
  <w:style w:type="character" w:styleId="1043" w:customStyle="1">
    <w:name w:val="批注文字 字符"/>
    <w:basedOn w:val="938"/>
    <w:link w:val="942"/>
    <w:uiPriority w:val="99"/>
    <w:qFormat/>
    <w:rPr>
      <w:sz w:val="21"/>
      <w:szCs w:val="24"/>
    </w:rPr>
  </w:style>
  <w:style w:type="character" w:styleId="1044" w:customStyle="1">
    <w:name w:val="批注主题 字符"/>
    <w:basedOn w:val="1043"/>
    <w:link w:val="960"/>
    <w:uiPriority w:val="99"/>
    <w:semiHidden/>
    <w:qFormat/>
    <w:rPr>
      <w:b/>
      <w:bCs/>
      <w:sz w:val="21"/>
      <w:szCs w:val="24"/>
    </w:rPr>
  </w:style>
  <w:style w:type="character" w:styleId="1045" w:customStyle="1">
    <w:name w:val="font81"/>
    <w:basedOn w:val="938"/>
    <w:qFormat/>
    <w:rPr>
      <w:rFonts w:hint="default" w:ascii="Calibri" w:hAnsi="Calibri" w:cs="Calibri"/>
      <w:color w:val="000000"/>
      <w:sz w:val="22"/>
      <w:szCs w:val="22"/>
      <w:u w:val="none"/>
    </w:rPr>
  </w:style>
  <w:style w:type="paragraph" w:styleId="1046" w:customStyle="1">
    <w:name w:val="正文文本1"/>
    <w:basedOn w:val="932"/>
    <w:next w:val="932"/>
    <w:qFormat/>
    <w:pPr>
      <w:spacing w:line="60" w:lineRule="auto"/>
    </w:pPr>
    <w:rPr>
      <w:rFonts w:ascii="仿宋_GB2312" w:eastAsia="仿宋_GB2312"/>
      <w:sz w:val="32"/>
    </w:rPr>
  </w:style>
  <w:style w:type="paragraph" w:styleId="1047" w:customStyle="1">
    <w:name w:val="页眉1"/>
    <w:basedOn w:val="932"/>
    <w:qFormat/>
    <w:pPr>
      <w:jc w:val="center"/>
      <w:tabs>
        <w:tab w:val="center" w:pos="4153" w:leader="none"/>
        <w:tab w:val="right" w:pos="8306" w:leader="none"/>
      </w:tabs>
      <w:pBdr>
        <w:bottom w:val="single" w:color="000000" w:sz="6" w:space="1"/>
      </w:pBdr>
    </w:pPr>
    <w:rPr>
      <w:sz w:val="18"/>
      <w:szCs w:val="18"/>
    </w:rPr>
  </w:style>
  <w:style w:type="paragraph" w:styleId="1048" w:customStyle="1">
    <w:name w:val="页脚1"/>
    <w:basedOn w:val="932"/>
    <w:qFormat/>
    <w:pPr>
      <w:jc w:val="left"/>
      <w:tabs>
        <w:tab w:val="center" w:pos="4153" w:leader="none"/>
        <w:tab w:val="right" w:pos="8306" w:leader="none"/>
      </w:tabs>
    </w:pPr>
    <w:rPr>
      <w:sz w:val="18"/>
      <w:szCs w:val="18"/>
    </w:rPr>
  </w:style>
  <w:style w:type="character" w:styleId="1049" w:customStyle="1">
    <w:name w:val="页码1"/>
    <w:qFormat/>
    <w:rPr>
      <w:rFonts w:ascii="Times New Roman" w:hAnsi="Times New Roman" w:eastAsia="宋体" w:cs="Times New Roman"/>
      <w:sz w:val="21"/>
      <w:szCs w:val="24"/>
      <w:lang w:val="en-US" w:eastAsia="zh-CN" w:bidi="ar-SA"/>
    </w:rPr>
  </w:style>
  <w:style w:type="paragraph" w:styleId="1050" w:customStyle="1">
    <w:name w:val="Table Paragraph"/>
    <w:qFormat/>
    <w:pPr>
      <w:widowControl w:val="off"/>
    </w:pPr>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StyleName="APA" SelectedStyle="\APA.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8733D03-F13B-45E8-8878-F7F5E6027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7</cp:revision>
  <dcterms:created xsi:type="dcterms:W3CDTF">2026-09-30T03:05:00Z</dcterms:created>
  <dcterms:modified xsi:type="dcterms:W3CDTF">2026-10-08T09:49:27Z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FE0C6D76657049BF9B66712F2F20570A_13</vt:lpwstr>
  </property>
  <property fmtid="{D5CDD505-2E9C-101B-9397-08002B2CF9AE}" pid="4" name="KSOTemplateDocerSaveRecord">
    <vt:lpwstr>eyJoZGlkIjoiNmUxYTYyN2Q2OGNlODIwZmVhNTE1OTNmMmJhYTRjMjkifQ==</vt:lpwstr>
  </property>
</Properties>
</file>