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5CBE9">
      <w:pPr>
        <w:widowControl/>
        <w:shd w:val="clear" w:color="auto" w:fill="FFFFFF"/>
        <w:spacing w:line="360" w:lineRule="auto"/>
        <w:jc w:val="center"/>
        <w:rPr>
          <w:rFonts w:ascii="Arial" w:hAnsi="Arial" w:cs="Arial"/>
          <w:b/>
          <w:color w:val="auto"/>
          <w:kern w:val="0"/>
          <w:sz w:val="48"/>
          <w:szCs w:val="48"/>
          <w:highlight w:val="none"/>
        </w:rPr>
      </w:pPr>
      <w:bookmarkStart w:id="0" w:name="_Hlk74841385"/>
      <w:bookmarkStart w:id="1" w:name="_Hlk77778371"/>
      <w:bookmarkStart w:id="39" w:name="_GoBack"/>
      <w:bookmarkEnd w:id="39"/>
    </w:p>
    <w:p w14:paraId="057CA20F">
      <w:pPr>
        <w:pStyle w:val="71"/>
        <w:rPr>
          <w:color w:val="auto"/>
          <w:highlight w:val="none"/>
        </w:rPr>
      </w:pPr>
    </w:p>
    <w:p w14:paraId="1961C8F5">
      <w:pPr>
        <w:pStyle w:val="71"/>
        <w:jc w:val="center"/>
        <w:rPr>
          <w:rFonts w:hint="eastAsia" w:eastAsia="黑体"/>
          <w:color w:val="auto"/>
          <w:sz w:val="24"/>
          <w:szCs w:val="28"/>
          <w:highlight w:val="none"/>
          <w:lang w:eastAsia="zh-CN"/>
        </w:rPr>
      </w:pPr>
      <w:r>
        <w:rPr>
          <w:rFonts w:hint="eastAsia" w:ascii="Arial" w:hAnsi="Arial" w:eastAsia="黑体" w:cs="Arial"/>
          <w:b/>
          <w:bCs/>
          <w:color w:val="auto"/>
          <w:sz w:val="60"/>
          <w:szCs w:val="60"/>
          <w:highlight w:val="none"/>
          <w:lang w:eastAsia="zh-CN"/>
        </w:rPr>
        <w:t>2026年度雨花院区医用气体采购及供应服务项目</w:t>
      </w:r>
    </w:p>
    <w:p w14:paraId="5767189F">
      <w:pPr>
        <w:widowControl/>
        <w:spacing w:line="360" w:lineRule="auto"/>
        <w:jc w:val="center"/>
        <w:rPr>
          <w:rFonts w:hint="eastAsia" w:ascii="Arial" w:hAnsi="宋体" w:cs="Arial"/>
          <w:b/>
          <w:color w:val="auto"/>
          <w:kern w:val="0"/>
          <w:sz w:val="72"/>
          <w:szCs w:val="72"/>
          <w:highlight w:val="none"/>
        </w:rPr>
      </w:pPr>
    </w:p>
    <w:p w14:paraId="29287FC1">
      <w:pPr>
        <w:pStyle w:val="23"/>
        <w:ind w:left="1260"/>
        <w:rPr>
          <w:color w:val="auto"/>
          <w:highlight w:val="none"/>
        </w:rPr>
      </w:pPr>
    </w:p>
    <w:p w14:paraId="11B9C97C">
      <w:pPr>
        <w:pStyle w:val="23"/>
        <w:ind w:left="1260"/>
        <w:rPr>
          <w:color w:val="auto"/>
          <w:highlight w:val="none"/>
        </w:rPr>
      </w:pPr>
    </w:p>
    <w:p w14:paraId="1F7360A2">
      <w:pPr>
        <w:rPr>
          <w:color w:val="auto"/>
          <w:highlight w:val="none"/>
        </w:rPr>
      </w:pPr>
    </w:p>
    <w:p w14:paraId="284EDE60">
      <w:pPr>
        <w:widowControl/>
        <w:spacing w:line="360" w:lineRule="auto"/>
        <w:jc w:val="center"/>
        <w:rPr>
          <w:rFonts w:ascii="Arial" w:hAnsi="Arial" w:cs="Arial"/>
          <w:b/>
          <w:color w:val="auto"/>
          <w:kern w:val="0"/>
          <w:sz w:val="72"/>
          <w:szCs w:val="72"/>
          <w:highlight w:val="none"/>
        </w:rPr>
      </w:pPr>
      <w:r>
        <w:rPr>
          <w:rFonts w:hint="eastAsia" w:ascii="Arial" w:hAnsi="宋体" w:cs="Arial"/>
          <w:b/>
          <w:color w:val="auto"/>
          <w:kern w:val="0"/>
          <w:sz w:val="72"/>
          <w:szCs w:val="72"/>
          <w:highlight w:val="none"/>
        </w:rPr>
        <w:t>采购</w:t>
      </w:r>
      <w:r>
        <w:rPr>
          <w:rFonts w:ascii="Arial" w:hAnsi="宋体" w:cs="Arial"/>
          <w:b/>
          <w:color w:val="auto"/>
          <w:kern w:val="0"/>
          <w:sz w:val="72"/>
          <w:szCs w:val="72"/>
          <w:highlight w:val="none"/>
        </w:rPr>
        <w:t>文件</w:t>
      </w:r>
    </w:p>
    <w:p w14:paraId="5E48FA9D">
      <w:pPr>
        <w:ind w:firstLine="1606" w:firstLineChars="500"/>
        <w:rPr>
          <w:rFonts w:hint="eastAsia" w:ascii="Arial" w:hAnsi="Arial" w:eastAsia="宋体"/>
          <w:b/>
          <w:bCs/>
          <w:color w:val="auto"/>
          <w:sz w:val="32"/>
          <w:szCs w:val="24"/>
          <w:highlight w:val="none"/>
          <w:lang w:eastAsia="zh-CN"/>
        </w:rPr>
      </w:pPr>
      <w:r>
        <w:rPr>
          <w:rFonts w:hint="eastAsia"/>
          <w:b/>
          <w:bCs/>
          <w:color w:val="auto"/>
          <w:sz w:val="32"/>
          <w:highlight w:val="none"/>
        </w:rPr>
        <w:t>采购编号：</w:t>
      </w:r>
      <w:r>
        <w:rPr>
          <w:rFonts w:hint="eastAsia" w:ascii="Arial" w:hAnsi="Arial"/>
          <w:b/>
          <w:bCs/>
          <w:color w:val="auto"/>
          <w:sz w:val="32"/>
          <w:szCs w:val="24"/>
          <w:highlight w:val="none"/>
          <w:lang w:eastAsia="zh-CN"/>
        </w:rPr>
        <w:t>JSZC-320000-JCEC-G2026-0397</w:t>
      </w:r>
    </w:p>
    <w:p w14:paraId="5B51D289">
      <w:pPr>
        <w:widowControl/>
        <w:spacing w:line="360" w:lineRule="auto"/>
        <w:jc w:val="center"/>
        <w:rPr>
          <w:rFonts w:hint="eastAsia" w:ascii="Arial" w:hAnsi="宋体" w:eastAsia="宋体" w:cs="Arial"/>
          <w:b/>
          <w:color w:val="auto"/>
          <w:kern w:val="0"/>
          <w:sz w:val="36"/>
          <w:szCs w:val="36"/>
          <w:highlight w:val="none"/>
          <w:lang w:eastAsia="zh-CN"/>
        </w:rPr>
      </w:pPr>
      <w:r>
        <w:rPr>
          <w:rFonts w:hint="eastAsia" w:ascii="Arial" w:hAnsi="Arial"/>
          <w:b/>
          <w:bCs/>
          <w:color w:val="auto"/>
          <w:sz w:val="32"/>
          <w:szCs w:val="24"/>
          <w:highlight w:val="none"/>
        </w:rPr>
        <w:t>代理机构编号：</w:t>
      </w:r>
      <w:r>
        <w:rPr>
          <w:rFonts w:hint="eastAsia" w:ascii="Arial" w:hAnsi="Arial"/>
          <w:b/>
          <w:bCs/>
          <w:color w:val="auto"/>
          <w:sz w:val="32"/>
          <w:szCs w:val="24"/>
          <w:highlight w:val="none"/>
          <w:lang w:eastAsia="zh-CN"/>
        </w:rPr>
        <w:t>ZJ066026K0ZC03029</w:t>
      </w:r>
    </w:p>
    <w:p w14:paraId="119F9B3B">
      <w:pPr>
        <w:widowControl/>
        <w:spacing w:line="360" w:lineRule="auto"/>
        <w:jc w:val="center"/>
        <w:rPr>
          <w:rFonts w:hint="eastAsia" w:ascii="Arial" w:hAnsi="宋体" w:eastAsia="宋体" w:cs="Arial"/>
          <w:b/>
          <w:color w:val="auto"/>
          <w:kern w:val="0"/>
          <w:sz w:val="40"/>
          <w:szCs w:val="40"/>
          <w:highlight w:val="none"/>
          <w:lang w:eastAsia="zh-CN"/>
        </w:rPr>
      </w:pPr>
    </w:p>
    <w:p w14:paraId="4F9E0A44">
      <w:pPr>
        <w:widowControl/>
        <w:spacing w:line="360" w:lineRule="auto"/>
        <w:jc w:val="center"/>
        <w:rPr>
          <w:rFonts w:hint="eastAsia" w:ascii="Arial" w:hAnsi="宋体" w:cs="Arial"/>
          <w:b/>
          <w:color w:val="auto"/>
          <w:kern w:val="0"/>
          <w:sz w:val="36"/>
          <w:szCs w:val="36"/>
          <w:highlight w:val="none"/>
        </w:rPr>
      </w:pPr>
    </w:p>
    <w:p w14:paraId="7CFCA725">
      <w:pPr>
        <w:widowControl/>
        <w:spacing w:line="360" w:lineRule="auto"/>
        <w:jc w:val="center"/>
        <w:rPr>
          <w:rFonts w:ascii="Arial" w:hAnsi="Arial" w:cs="Arial"/>
          <w:b/>
          <w:color w:val="auto"/>
          <w:kern w:val="0"/>
          <w:sz w:val="28"/>
          <w:szCs w:val="28"/>
          <w:highlight w:val="none"/>
        </w:rPr>
      </w:pPr>
    </w:p>
    <w:p w14:paraId="03A52B7C">
      <w:pPr>
        <w:widowControl/>
        <w:shd w:val="clear" w:color="auto" w:fill="FFFFFF"/>
        <w:spacing w:line="360" w:lineRule="auto"/>
        <w:rPr>
          <w:rFonts w:ascii="Arial" w:hAnsi="Arial" w:cs="Arial"/>
          <w:color w:val="auto"/>
          <w:kern w:val="0"/>
          <w:sz w:val="32"/>
          <w:szCs w:val="32"/>
          <w:highlight w:val="none"/>
        </w:rPr>
      </w:pPr>
      <w:r>
        <w:rPr>
          <w:rFonts w:ascii="Arial" w:hAnsi="Arial" w:cs="Arial"/>
          <w:color w:val="auto"/>
          <w:kern w:val="0"/>
          <w:sz w:val="32"/>
          <w:szCs w:val="32"/>
          <w:highlight w:val="none"/>
        </w:rPr>
        <w:t>  </w:t>
      </w:r>
    </w:p>
    <w:p w14:paraId="7281DD08">
      <w:pPr>
        <w:pStyle w:val="23"/>
        <w:ind w:left="1260"/>
        <w:rPr>
          <w:rFonts w:ascii="Arial" w:hAnsi="Arial" w:cs="Arial"/>
          <w:color w:val="auto"/>
          <w:kern w:val="0"/>
          <w:sz w:val="32"/>
          <w:szCs w:val="32"/>
          <w:highlight w:val="none"/>
        </w:rPr>
      </w:pPr>
    </w:p>
    <w:p w14:paraId="7B096374">
      <w:pPr>
        <w:pStyle w:val="23"/>
        <w:ind w:left="1260"/>
        <w:rPr>
          <w:color w:val="auto"/>
          <w:highlight w:val="none"/>
        </w:rPr>
      </w:pPr>
    </w:p>
    <w:p w14:paraId="32395A8B">
      <w:pPr>
        <w:widowControl/>
        <w:spacing w:line="360" w:lineRule="auto"/>
        <w:jc w:val="center"/>
        <w:rPr>
          <w:rFonts w:ascii="Arial" w:hAnsi="Arial" w:cs="Arial"/>
          <w:b/>
          <w:color w:val="auto"/>
          <w:kern w:val="0"/>
          <w:sz w:val="36"/>
          <w:szCs w:val="36"/>
          <w:highlight w:val="none"/>
        </w:rPr>
      </w:pPr>
    </w:p>
    <w:p w14:paraId="5D5354A5">
      <w:pPr>
        <w:widowControl/>
        <w:spacing w:line="360" w:lineRule="auto"/>
        <w:jc w:val="center"/>
        <w:rPr>
          <w:rFonts w:hint="default" w:ascii="Arial" w:hAnsi="Arial" w:eastAsia="宋体" w:cs="Arial"/>
          <w:b/>
          <w:color w:val="auto"/>
          <w:kern w:val="0"/>
          <w:sz w:val="32"/>
          <w:szCs w:val="32"/>
          <w:highlight w:val="none"/>
          <w:lang w:val="en-US" w:eastAsia="zh-CN"/>
        </w:rPr>
      </w:pPr>
      <w:r>
        <w:rPr>
          <w:rFonts w:hint="eastAsia" w:ascii="Arial" w:hAnsi="Arial" w:cs="Arial"/>
          <w:b/>
          <w:color w:val="auto"/>
          <w:kern w:val="0"/>
          <w:sz w:val="32"/>
          <w:szCs w:val="32"/>
          <w:highlight w:val="none"/>
        </w:rPr>
        <w:t>采购人：</w:t>
      </w:r>
      <w:r>
        <w:rPr>
          <w:rFonts w:hint="eastAsia" w:ascii="Arial" w:hAnsi="Arial" w:cs="Arial"/>
          <w:b/>
          <w:color w:val="auto"/>
          <w:kern w:val="0"/>
          <w:sz w:val="32"/>
          <w:szCs w:val="32"/>
          <w:highlight w:val="none"/>
          <w:lang w:eastAsia="zh-CN"/>
        </w:rPr>
        <w:t>江苏省人民医院</w:t>
      </w:r>
      <w:r>
        <w:rPr>
          <w:rFonts w:hint="eastAsia" w:ascii="Arial" w:hAnsi="Arial" w:cs="Arial"/>
          <w:b/>
          <w:color w:val="auto"/>
          <w:kern w:val="0"/>
          <w:sz w:val="32"/>
          <w:szCs w:val="32"/>
          <w:highlight w:val="none"/>
          <w:lang w:val="en-US" w:eastAsia="zh-CN"/>
        </w:rPr>
        <w:t xml:space="preserve">   </w:t>
      </w:r>
    </w:p>
    <w:p w14:paraId="60E32916">
      <w:pPr>
        <w:widowControl/>
        <w:spacing w:line="360" w:lineRule="auto"/>
        <w:jc w:val="center"/>
        <w:rPr>
          <w:rFonts w:hint="eastAsia" w:ascii="Arial" w:hAnsi="宋体" w:cs="Arial"/>
          <w:b/>
          <w:color w:val="auto"/>
          <w:kern w:val="0"/>
          <w:sz w:val="32"/>
          <w:szCs w:val="32"/>
          <w:highlight w:val="none"/>
        </w:rPr>
      </w:pPr>
      <w:r>
        <w:rPr>
          <w:rFonts w:hint="eastAsia" w:ascii="Arial" w:hAnsi="宋体" w:cs="Arial"/>
          <w:b/>
          <w:color w:val="auto"/>
          <w:kern w:val="0"/>
          <w:sz w:val="32"/>
          <w:szCs w:val="32"/>
          <w:highlight w:val="none"/>
        </w:rPr>
        <w:t>采购代理机构：</w:t>
      </w:r>
      <w:r>
        <w:rPr>
          <w:rFonts w:ascii="Arial" w:hAnsi="宋体" w:cs="Arial"/>
          <w:b/>
          <w:color w:val="auto"/>
          <w:kern w:val="0"/>
          <w:sz w:val="32"/>
          <w:szCs w:val="32"/>
          <w:highlight w:val="none"/>
        </w:rPr>
        <w:t>江苏省设备成套股份有限公司</w:t>
      </w:r>
    </w:p>
    <w:p w14:paraId="05AC2775">
      <w:pPr>
        <w:widowControl/>
        <w:shd w:val="clear" w:color="auto" w:fill="FFFFFF"/>
        <w:spacing w:line="360" w:lineRule="auto"/>
        <w:jc w:val="center"/>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t>2026年</w:t>
      </w:r>
      <w:r>
        <w:rPr>
          <w:rFonts w:hint="eastAsia" w:ascii="宋体" w:hAnsi="宋体" w:cs="宋体"/>
          <w:b/>
          <w:color w:val="auto"/>
          <w:kern w:val="0"/>
          <w:sz w:val="32"/>
          <w:szCs w:val="32"/>
          <w:highlight w:val="none"/>
          <w:lang w:val="en-US" w:eastAsia="zh-CN"/>
        </w:rPr>
        <w:t>10</w:t>
      </w:r>
      <w:r>
        <w:rPr>
          <w:rFonts w:hint="eastAsia" w:ascii="宋体" w:hAnsi="宋体" w:cs="宋体"/>
          <w:b/>
          <w:color w:val="auto"/>
          <w:kern w:val="0"/>
          <w:sz w:val="32"/>
          <w:szCs w:val="32"/>
          <w:highlight w:val="none"/>
        </w:rPr>
        <w:t>月</w:t>
      </w:r>
    </w:p>
    <w:p w14:paraId="306E8738">
      <w:pPr>
        <w:pStyle w:val="174"/>
        <w:jc w:val="center"/>
        <w:rPr>
          <w:rFonts w:ascii="Arial" w:hAnsi="Arial" w:cs="Arial"/>
          <w:color w:val="auto"/>
          <w:sz w:val="36"/>
          <w:szCs w:val="36"/>
          <w:highlight w:val="none"/>
        </w:rPr>
      </w:pPr>
      <w:r>
        <w:rPr>
          <w:rFonts w:ascii="Arial" w:hAnsi="宋体" w:cs="Arial"/>
          <w:color w:val="auto"/>
          <w:sz w:val="36"/>
          <w:szCs w:val="36"/>
          <w:highlight w:val="none"/>
          <w:lang w:val="zh-CN"/>
        </w:rPr>
        <w:t>目录</w:t>
      </w:r>
    </w:p>
    <w:p w14:paraId="1B46388D">
      <w:pPr>
        <w:pStyle w:val="33"/>
        <w:tabs>
          <w:tab w:val="right" w:leader="dot" w:pos="8296"/>
        </w:tabs>
        <w:rPr>
          <w:rFonts w:ascii="Arial" w:hAnsi="Arial" w:cs="Arial"/>
          <w:color w:val="auto"/>
          <w:sz w:val="28"/>
          <w:szCs w:val="28"/>
          <w:highlight w:val="none"/>
        </w:rPr>
      </w:pPr>
    </w:p>
    <w:p w14:paraId="6FF43E74">
      <w:pPr>
        <w:pStyle w:val="33"/>
        <w:tabs>
          <w:tab w:val="right" w:leader="dot" w:pos="8299"/>
        </w:tabs>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"_Toc12498" </w:instrText>
      </w:r>
      <w:r>
        <w:rPr>
          <w:color w:val="auto"/>
          <w:highlight w:val="none"/>
        </w:rPr>
        <w:fldChar w:fldCharType="separate"/>
      </w:r>
      <w:r>
        <w:rPr>
          <w:rFonts w:hint="eastAsia" w:ascii="宋体" w:hAnsi="宋体" w:cs="宋体"/>
          <w:color w:val="auto"/>
          <w:kern w:val="0"/>
          <w:sz w:val="28"/>
          <w:szCs w:val="28"/>
          <w:highlight w:val="none"/>
        </w:rPr>
        <w:t xml:space="preserve">第一章 </w:t>
      </w:r>
      <w:r>
        <w:rPr>
          <w:rFonts w:hint="eastAsia" w:ascii="宋体" w:hAnsi="宋体" w:cs="宋体"/>
          <w:color w:val="auto"/>
          <w:sz w:val="28"/>
          <w:szCs w:val="28"/>
          <w:highlight w:val="none"/>
        </w:rPr>
        <w:t>采购公告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_Toc12498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80CE20D">
      <w:pPr>
        <w:pStyle w:val="33"/>
        <w:tabs>
          <w:tab w:val="right" w:leader="dot" w:pos="8299"/>
        </w:tabs>
        <w:spacing w:line="48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"_Toc17613" </w:instrText>
      </w:r>
      <w:r>
        <w:rPr>
          <w:color w:val="auto"/>
          <w:highlight w:val="none"/>
        </w:rPr>
        <w:fldChar w:fldCharType="separate"/>
      </w:r>
      <w:r>
        <w:rPr>
          <w:rFonts w:hint="eastAsia" w:ascii="宋体" w:hAnsi="宋体" w:cs="宋体"/>
          <w:color w:val="auto"/>
          <w:sz w:val="28"/>
          <w:szCs w:val="28"/>
          <w:highlight w:val="none"/>
        </w:rPr>
        <w:t>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_Toc17613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7148D494">
      <w:pPr>
        <w:pStyle w:val="33"/>
        <w:tabs>
          <w:tab w:val="right" w:leader="dot" w:pos="8299"/>
        </w:tabs>
        <w:spacing w:line="48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"_Toc9740" </w:instrText>
      </w:r>
      <w:r>
        <w:rPr>
          <w:color w:val="auto"/>
          <w:highlight w:val="none"/>
        </w:rPr>
        <w:fldChar w:fldCharType="separate"/>
      </w:r>
      <w:r>
        <w:rPr>
          <w:rFonts w:hint="eastAsia" w:ascii="宋体" w:hAnsi="宋体" w:cs="宋体"/>
          <w:color w:val="auto"/>
          <w:kern w:val="0"/>
          <w:sz w:val="28"/>
          <w:szCs w:val="28"/>
          <w:highlight w:val="none"/>
        </w:rPr>
        <w:t>第三章 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_Toc9740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2101307">
      <w:pPr>
        <w:pStyle w:val="33"/>
        <w:tabs>
          <w:tab w:val="right" w:leader="dot" w:pos="8299"/>
        </w:tabs>
        <w:spacing w:line="48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"_Toc26668" </w:instrText>
      </w:r>
      <w:r>
        <w:rPr>
          <w:color w:val="auto"/>
          <w:highlight w:val="none"/>
        </w:rPr>
        <w:fldChar w:fldCharType="separate"/>
      </w:r>
      <w:r>
        <w:rPr>
          <w:rFonts w:hint="eastAsia" w:ascii="宋体" w:hAnsi="宋体" w:cs="宋体"/>
          <w:color w:val="auto"/>
          <w:kern w:val="0"/>
          <w:sz w:val="28"/>
          <w:szCs w:val="28"/>
          <w:highlight w:val="none"/>
        </w:rPr>
        <w:t>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DB69E55">
      <w:pPr>
        <w:pStyle w:val="33"/>
        <w:tabs>
          <w:tab w:val="right" w:leader="dot" w:pos="8299"/>
        </w:tabs>
        <w:spacing w:line="48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"_Toc30691" </w:instrText>
      </w:r>
      <w:r>
        <w:rPr>
          <w:color w:val="auto"/>
          <w:highlight w:val="none"/>
        </w:rPr>
        <w:fldChar w:fldCharType="separate"/>
      </w:r>
      <w:r>
        <w:rPr>
          <w:rFonts w:hint="eastAsia" w:ascii="宋体" w:hAnsi="宋体" w:cs="宋体"/>
          <w:color w:val="auto"/>
          <w:kern w:val="0"/>
          <w:sz w:val="28"/>
          <w:szCs w:val="28"/>
          <w:highlight w:val="none"/>
        </w:rPr>
        <w:t>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_Toc30691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1E4CB7E">
      <w:pPr>
        <w:pStyle w:val="33"/>
        <w:tabs>
          <w:tab w:val="right" w:leader="dot" w:pos="8299"/>
        </w:tabs>
        <w:spacing w:line="48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"_Toc28523" </w:instrText>
      </w:r>
      <w:r>
        <w:rPr>
          <w:color w:val="auto"/>
          <w:highlight w:val="none"/>
        </w:rPr>
        <w:fldChar w:fldCharType="separate"/>
      </w:r>
      <w:r>
        <w:rPr>
          <w:rFonts w:hint="eastAsia" w:ascii="宋体" w:hAnsi="宋体" w:cs="宋体"/>
          <w:color w:val="auto"/>
          <w:sz w:val="28"/>
          <w:szCs w:val="28"/>
          <w:highlight w:val="none"/>
        </w:rPr>
        <w:t>第六章 附件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_Toc28523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15F657C">
      <w:pPr>
        <w:spacing w:line="480" w:lineRule="auto"/>
        <w:rPr>
          <w:rFonts w:ascii="Arial" w:hAnsi="Arial" w:cs="Arial"/>
          <w:color w:val="auto"/>
          <w:sz w:val="52"/>
          <w:szCs w:val="52"/>
          <w:highlight w:val="none"/>
        </w:rPr>
      </w:pPr>
      <w:r>
        <w:rPr>
          <w:rFonts w:hint="eastAsia" w:ascii="宋体" w:hAnsi="宋体" w:cs="宋体"/>
          <w:color w:val="auto"/>
          <w:sz w:val="28"/>
          <w:szCs w:val="28"/>
          <w:highlight w:val="none"/>
        </w:rPr>
        <w:fldChar w:fldCharType="end"/>
      </w:r>
    </w:p>
    <w:p w14:paraId="33C50F2E">
      <w:pPr>
        <w:widowControl/>
        <w:shd w:val="clear" w:color="auto" w:fill="FFFFFF"/>
        <w:spacing w:line="360" w:lineRule="auto"/>
        <w:jc w:val="center"/>
        <w:rPr>
          <w:rFonts w:ascii="Arial" w:hAnsi="Arial" w:cs="Arial"/>
          <w:b/>
          <w:color w:val="auto"/>
          <w:kern w:val="0"/>
          <w:sz w:val="36"/>
          <w:szCs w:val="36"/>
          <w:highlight w:val="none"/>
        </w:rPr>
      </w:pPr>
    </w:p>
    <w:p w14:paraId="29E415FA">
      <w:pPr>
        <w:pStyle w:val="2"/>
        <w:rPr>
          <w:rFonts w:ascii="Arial" w:hAnsi="Arial" w:cs="Arial"/>
          <w:color w:val="auto"/>
          <w:kern w:val="0"/>
          <w:szCs w:val="21"/>
          <w:highlight w:val="none"/>
        </w:rPr>
        <w:sectPr>
          <w:pgSz w:w="11905" w:h="16838"/>
          <w:pgMar w:top="1440" w:right="1803" w:bottom="1440" w:left="1803" w:header="850" w:footer="992" w:gutter="0"/>
          <w:pgBorders>
            <w:top w:val="none" w:sz="0" w:space="0"/>
            <w:left w:val="none" w:sz="0" w:space="0"/>
            <w:bottom w:val="none" w:sz="0" w:space="0"/>
            <w:right w:val="none" w:sz="0" w:space="0"/>
          </w:pgBorders>
          <w:cols w:space="0" w:num="1"/>
          <w:titlePg/>
          <w:docGrid w:type="lines" w:linePitch="317" w:charSpace="0"/>
        </w:sectPr>
      </w:pPr>
      <w:bookmarkStart w:id="2" w:name="_Toc481057143"/>
    </w:p>
    <w:p w14:paraId="2E2BEF7D">
      <w:pPr>
        <w:pStyle w:val="2"/>
        <w:numPr>
          <w:ilvl w:val="0"/>
          <w:numId w:val="0"/>
        </w:numPr>
        <w:rPr>
          <w:rFonts w:ascii="Arial" w:hAnsi="Arial" w:cs="Arial"/>
          <w:color w:val="auto"/>
          <w:kern w:val="0"/>
          <w:szCs w:val="21"/>
          <w:highlight w:val="none"/>
        </w:rPr>
      </w:pPr>
      <w:r>
        <w:rPr>
          <w:rFonts w:ascii="Arial" w:hAnsi="Arial" w:eastAsia="宋体" w:cs="Arial"/>
          <w:b/>
          <w:bCs/>
          <w:color w:val="auto"/>
          <w:kern w:val="0"/>
          <w:sz w:val="32"/>
          <w:szCs w:val="21"/>
          <w:highlight w:val="none"/>
          <w:lang w:val="en-US" w:eastAsia="zh-CN" w:bidi="ar-SA"/>
        </w:rPr>
        <w:t>第一章</w:t>
      </w:r>
      <w:r>
        <w:rPr>
          <w:rFonts w:hint="eastAsia" w:ascii="Arial" w:hAnsi="Arial" w:cs="Arial"/>
          <w:color w:val="auto"/>
          <w:kern w:val="0"/>
          <w:sz w:val="36"/>
          <w:szCs w:val="36"/>
          <w:highlight w:val="none"/>
          <w:shd w:val="clear" w:color="auto" w:fill="FFFFFF"/>
        </w:rPr>
        <w:t xml:space="preserve"> </w:t>
      </w:r>
      <w:bookmarkStart w:id="3" w:name="_Toc12498"/>
      <w:bookmarkStart w:id="4" w:name="_Hlk85716974"/>
      <w:r>
        <w:rPr>
          <w:rFonts w:hint="eastAsia" w:ascii="Arial" w:cs="Arial"/>
          <w:color w:val="auto"/>
          <w:highlight w:val="none"/>
        </w:rPr>
        <w:t>采购</w:t>
      </w:r>
      <w:r>
        <w:rPr>
          <w:rFonts w:ascii="Arial" w:cs="Arial"/>
          <w:color w:val="auto"/>
          <w:highlight w:val="none"/>
        </w:rPr>
        <w:t>公告</w:t>
      </w:r>
      <w:bookmarkEnd w:id="2"/>
      <w:bookmarkEnd w:id="3"/>
      <w:bookmarkStart w:id="5" w:name="OLE_LINK6"/>
      <w:bookmarkStart w:id="6" w:name="OLE_LINK1"/>
      <w:bookmarkStart w:id="7" w:name="OLE_LINK5"/>
      <w:bookmarkStart w:id="8" w:name="OLE_LINK7"/>
      <w:bookmarkStart w:id="9" w:name="_Hlk74842529"/>
    </w:p>
    <w:p w14:paraId="668F55D1">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color w:val="auto"/>
          <w:spacing w:val="8"/>
          <w:kern w:val="0"/>
          <w:szCs w:val="21"/>
          <w:highlight w:val="none"/>
        </w:rPr>
      </w:pPr>
      <w:bookmarkStart w:id="10" w:name="OLE_LINK4"/>
      <w:bookmarkStart w:id="11" w:name="OLE_LINK3"/>
      <w:bookmarkStart w:id="12" w:name="OLE_LINK2"/>
      <w:bookmarkStart w:id="13" w:name="_Hlk74841176"/>
      <w:r>
        <w:rPr>
          <w:rFonts w:hint="eastAsia" w:ascii="Arial" w:hAnsi="Arial" w:cs="Arial"/>
          <w:color w:val="auto"/>
          <w:spacing w:val="8"/>
          <w:kern w:val="0"/>
          <w:szCs w:val="21"/>
          <w:highlight w:val="none"/>
        </w:rPr>
        <w:t>项目概况</w:t>
      </w:r>
    </w:p>
    <w:p w14:paraId="23DC10BD">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color w:val="auto"/>
          <w:spacing w:val="8"/>
          <w:kern w:val="0"/>
          <w:szCs w:val="21"/>
          <w:highlight w:val="none"/>
        </w:rPr>
      </w:pPr>
      <w:r>
        <w:rPr>
          <w:rFonts w:ascii="Arial" w:hAnsi="Arial" w:cs="Arial"/>
          <w:color w:val="auto"/>
          <w:spacing w:val="8"/>
          <w:kern w:val="0"/>
          <w:szCs w:val="21"/>
          <w:highlight w:val="none"/>
          <w:u w:val="single"/>
        </w:rPr>
        <w:t> </w:t>
      </w:r>
      <w:r>
        <w:rPr>
          <w:rFonts w:hint="eastAsia" w:ascii="宋体" w:hAnsi="宋体" w:cs="Arial"/>
          <w:color w:val="auto"/>
          <w:kern w:val="0"/>
          <w:szCs w:val="21"/>
          <w:highlight w:val="none"/>
          <w:u w:val="single"/>
          <w:lang w:eastAsia="zh-CN"/>
        </w:rPr>
        <w:t>2026年度雨花院区医用气体采购及供应服务项目</w:t>
      </w:r>
      <w:r>
        <w:rPr>
          <w:rFonts w:hint="eastAsia" w:ascii="宋体" w:hAnsi="宋体" w:cs="Arial"/>
          <w:color w:val="auto"/>
          <w:kern w:val="0"/>
          <w:szCs w:val="21"/>
          <w:highlight w:val="none"/>
          <w:u w:val="single"/>
        </w:rPr>
        <w:t xml:space="preserve"> </w:t>
      </w:r>
      <w:r>
        <w:rPr>
          <w:rFonts w:ascii="Arial" w:hAnsi="Arial" w:cs="Arial"/>
          <w:color w:val="auto"/>
          <w:spacing w:val="8"/>
          <w:kern w:val="0"/>
          <w:szCs w:val="21"/>
          <w:highlight w:val="none"/>
        </w:rPr>
        <w:t>的潜在供应商应在</w:t>
      </w:r>
      <w:r>
        <w:rPr>
          <w:rFonts w:hint="eastAsia" w:ascii="宋体" w:hAnsi="宋体" w:cs="Arial"/>
          <w:color w:val="auto"/>
          <w:kern w:val="0"/>
          <w:szCs w:val="21"/>
          <w:highlight w:val="none"/>
          <w:u w:val="single"/>
        </w:rPr>
        <w:t>江苏政府采购网</w:t>
      </w:r>
      <w:r>
        <w:rPr>
          <w:rFonts w:ascii="Arial" w:hAnsi="Arial" w:cs="Arial"/>
          <w:color w:val="auto"/>
          <w:spacing w:val="8"/>
          <w:kern w:val="0"/>
          <w:szCs w:val="21"/>
          <w:highlight w:val="none"/>
        </w:rPr>
        <w:t>获取招标文件，并于</w:t>
      </w:r>
      <w:r>
        <w:rPr>
          <w:rFonts w:ascii="宋体" w:hAnsi="宋体" w:cs="Arial"/>
          <w:color w:val="auto"/>
          <w:kern w:val="0"/>
          <w:szCs w:val="21"/>
          <w:highlight w:val="none"/>
          <w:u w:val="single"/>
        </w:rPr>
        <w:t>202</w:t>
      </w:r>
      <w:r>
        <w:rPr>
          <w:rFonts w:hint="eastAsia" w:ascii="宋体" w:hAnsi="宋体" w:cs="Arial"/>
          <w:color w:val="auto"/>
          <w:kern w:val="0"/>
          <w:szCs w:val="21"/>
          <w:highlight w:val="none"/>
          <w:u w:val="single"/>
        </w:rPr>
        <w:t>6</w:t>
      </w:r>
      <w:r>
        <w:rPr>
          <w:rFonts w:ascii="宋体" w:hAnsi="宋体" w:cs="Arial"/>
          <w:color w:val="auto"/>
          <w:kern w:val="0"/>
          <w:szCs w:val="21"/>
          <w:highlight w:val="none"/>
          <w:u w:val="single"/>
        </w:rPr>
        <w:t>年</w:t>
      </w:r>
      <w:r>
        <w:rPr>
          <w:rFonts w:hint="eastAsia" w:ascii="宋体" w:hAnsi="宋体" w:cs="Arial"/>
          <w:color w:val="auto"/>
          <w:kern w:val="0"/>
          <w:szCs w:val="21"/>
          <w:highlight w:val="none"/>
          <w:u w:val="single"/>
          <w:lang w:val="en-US" w:eastAsia="zh-CN"/>
        </w:rPr>
        <w:t>11</w:t>
      </w:r>
      <w:r>
        <w:rPr>
          <w:rFonts w:ascii="宋体" w:hAnsi="宋体" w:cs="Arial"/>
          <w:color w:val="auto"/>
          <w:kern w:val="0"/>
          <w:szCs w:val="21"/>
          <w:highlight w:val="none"/>
          <w:u w:val="single"/>
        </w:rPr>
        <w:t>月</w:t>
      </w:r>
      <w:r>
        <w:rPr>
          <w:rFonts w:hint="eastAsia" w:ascii="宋体" w:hAnsi="宋体" w:cs="Arial"/>
          <w:color w:val="auto"/>
          <w:kern w:val="0"/>
          <w:szCs w:val="21"/>
          <w:highlight w:val="none"/>
          <w:u w:val="single"/>
          <w:lang w:val="en-US" w:eastAsia="zh-CN"/>
        </w:rPr>
        <w:t>4</w:t>
      </w:r>
      <w:r>
        <w:rPr>
          <w:rFonts w:ascii="宋体" w:hAnsi="宋体" w:cs="Arial"/>
          <w:color w:val="auto"/>
          <w:kern w:val="0"/>
          <w:szCs w:val="21"/>
          <w:highlight w:val="none"/>
          <w:u w:val="single"/>
        </w:rPr>
        <w:t>日</w:t>
      </w:r>
      <w:r>
        <w:rPr>
          <w:rFonts w:hint="eastAsia" w:ascii="宋体" w:hAnsi="宋体" w:cs="Arial"/>
          <w:color w:val="auto"/>
          <w:kern w:val="0"/>
          <w:szCs w:val="21"/>
          <w:highlight w:val="none"/>
          <w:u w:val="single"/>
          <w:lang w:val="en-US" w:eastAsia="zh-CN"/>
        </w:rPr>
        <w:t>09</w:t>
      </w:r>
      <w:r>
        <w:rPr>
          <w:rFonts w:ascii="宋体" w:hAnsi="宋体" w:cs="Arial"/>
          <w:color w:val="auto"/>
          <w:kern w:val="0"/>
          <w:szCs w:val="21"/>
          <w:highlight w:val="none"/>
          <w:u w:val="single"/>
        </w:rPr>
        <w:t>点</w:t>
      </w:r>
      <w:r>
        <w:rPr>
          <w:rFonts w:hint="eastAsia" w:ascii="宋体" w:hAnsi="宋体" w:cs="Arial"/>
          <w:color w:val="auto"/>
          <w:kern w:val="0"/>
          <w:szCs w:val="21"/>
          <w:highlight w:val="none"/>
          <w:u w:val="single"/>
        </w:rPr>
        <w:t>30</w:t>
      </w:r>
      <w:r>
        <w:rPr>
          <w:rFonts w:ascii="宋体" w:hAnsi="宋体" w:cs="Arial"/>
          <w:color w:val="auto"/>
          <w:kern w:val="0"/>
          <w:szCs w:val="21"/>
          <w:highlight w:val="none"/>
          <w:u w:val="single"/>
        </w:rPr>
        <w:t>分</w:t>
      </w:r>
      <w:r>
        <w:rPr>
          <w:rFonts w:ascii="Arial" w:hAnsi="Arial" w:cs="Arial"/>
          <w:color w:val="auto"/>
          <w:spacing w:val="8"/>
          <w:kern w:val="0"/>
          <w:szCs w:val="21"/>
          <w:highlight w:val="none"/>
        </w:rPr>
        <w:t>（北京时间）前递交投标文件。</w:t>
      </w:r>
    </w:p>
    <w:p w14:paraId="4C7AE605">
      <w:pPr>
        <w:pStyle w:val="74"/>
        <w:rPr>
          <w:color w:val="auto"/>
          <w:highlight w:val="none"/>
        </w:rPr>
      </w:pPr>
    </w:p>
    <w:p w14:paraId="21D732F9">
      <w:pPr>
        <w:rPr>
          <w:color w:val="auto"/>
          <w:highlight w:val="none"/>
        </w:rPr>
      </w:pPr>
    </w:p>
    <w:p w14:paraId="57CB362C">
      <w:pPr>
        <w:widowControl/>
        <w:shd w:val="clear" w:color="auto" w:fill="FFFFFF" w:themeFill="background1"/>
        <w:spacing w:line="360" w:lineRule="auto"/>
        <w:outlineLvl w:val="1"/>
        <w:rPr>
          <w:rFonts w:ascii="Arial" w:hAnsi="Arial" w:cs="Arial"/>
          <w:b/>
          <w:color w:val="auto"/>
          <w:spacing w:val="8"/>
          <w:kern w:val="0"/>
          <w:sz w:val="24"/>
          <w:highlight w:val="none"/>
        </w:rPr>
      </w:pPr>
      <w:r>
        <w:rPr>
          <w:rFonts w:ascii="Arial" w:hAnsi="Arial" w:cs="Arial"/>
          <w:b/>
          <w:color w:val="auto"/>
          <w:spacing w:val="8"/>
          <w:kern w:val="0"/>
          <w:sz w:val="24"/>
          <w:highlight w:val="none"/>
        </w:rPr>
        <w:t>一、项目基本情况</w:t>
      </w:r>
    </w:p>
    <w:p w14:paraId="29EA2D46">
      <w:pPr>
        <w:widowControl/>
        <w:shd w:val="clear" w:color="auto" w:fill="FFFFFF" w:themeFill="background1"/>
        <w:spacing w:line="360" w:lineRule="auto"/>
        <w:ind w:firstLine="452" w:firstLineChars="200"/>
        <w:rPr>
          <w:rFonts w:hint="eastAsia" w:ascii="Arial" w:hAnsi="Arial" w:eastAsia="宋体" w:cs="Arial"/>
          <w:color w:val="auto"/>
          <w:spacing w:val="8"/>
          <w:kern w:val="0"/>
          <w:szCs w:val="21"/>
          <w:highlight w:val="none"/>
          <w:lang w:eastAsia="zh-CN"/>
        </w:rPr>
      </w:pPr>
      <w:r>
        <w:rPr>
          <w:rFonts w:ascii="Arial" w:hAnsi="Arial" w:cs="Arial"/>
          <w:color w:val="auto"/>
          <w:spacing w:val="8"/>
          <w:kern w:val="0"/>
          <w:szCs w:val="21"/>
          <w:highlight w:val="none"/>
        </w:rPr>
        <w:t>1.1项目编号：</w:t>
      </w:r>
      <w:r>
        <w:rPr>
          <w:rFonts w:hint="eastAsia" w:ascii="Arial" w:hAnsi="Arial" w:cs="Arial"/>
          <w:color w:val="auto"/>
          <w:spacing w:val="8"/>
          <w:kern w:val="0"/>
          <w:szCs w:val="21"/>
          <w:highlight w:val="none"/>
          <w:lang w:eastAsia="zh-CN"/>
        </w:rPr>
        <w:t>JSZC-320000-JCEC-G2026-0397</w:t>
      </w:r>
    </w:p>
    <w:p w14:paraId="17D79080">
      <w:pPr>
        <w:widowControl/>
        <w:shd w:val="clear" w:color="auto" w:fill="FFFFFF" w:themeFill="background1"/>
        <w:spacing w:line="360" w:lineRule="auto"/>
        <w:ind w:firstLine="452" w:firstLineChars="200"/>
        <w:rPr>
          <w:rFonts w:hint="eastAsia" w:ascii="Arial" w:hAnsi="Arial" w:eastAsia="宋体" w:cs="Arial"/>
          <w:color w:val="auto"/>
          <w:spacing w:val="8"/>
          <w:kern w:val="0"/>
          <w:szCs w:val="21"/>
          <w:highlight w:val="none"/>
          <w:lang w:eastAsia="zh-CN"/>
        </w:rPr>
      </w:pPr>
      <w:r>
        <w:rPr>
          <w:rFonts w:ascii="Arial" w:hAnsi="Arial" w:cs="Arial"/>
          <w:color w:val="auto"/>
          <w:spacing w:val="8"/>
          <w:kern w:val="0"/>
          <w:szCs w:val="21"/>
          <w:highlight w:val="none"/>
        </w:rPr>
        <w:t>1.2项目名称：</w:t>
      </w:r>
      <w:r>
        <w:rPr>
          <w:rFonts w:hint="eastAsia" w:ascii="Arial" w:hAnsi="Arial" w:cs="Arial"/>
          <w:color w:val="auto"/>
          <w:spacing w:val="8"/>
          <w:kern w:val="0"/>
          <w:szCs w:val="21"/>
          <w:highlight w:val="none"/>
          <w:lang w:eastAsia="zh-CN"/>
        </w:rPr>
        <w:t>2026年度雨花院区医用气体采购及供应服务项目</w:t>
      </w:r>
    </w:p>
    <w:p w14:paraId="11A33499">
      <w:pPr>
        <w:widowControl/>
        <w:shd w:val="clear" w:color="auto" w:fill="FFFFFF" w:themeFill="background1"/>
        <w:spacing w:line="360" w:lineRule="auto"/>
        <w:ind w:firstLine="452" w:firstLineChars="200"/>
        <w:rPr>
          <w:rFonts w:hint="eastAsia" w:ascii="Arial" w:hAnsi="Arial" w:cs="Arial"/>
          <w:color w:val="auto"/>
          <w:spacing w:val="8"/>
          <w:kern w:val="0"/>
          <w:szCs w:val="21"/>
          <w:highlight w:val="none"/>
          <w:lang w:eastAsia="zh-CN"/>
        </w:rPr>
      </w:pPr>
      <w:r>
        <w:rPr>
          <w:rFonts w:ascii="Arial" w:hAnsi="Arial" w:cs="Arial"/>
          <w:color w:val="auto"/>
          <w:spacing w:val="8"/>
          <w:kern w:val="0"/>
          <w:szCs w:val="21"/>
          <w:highlight w:val="none"/>
        </w:rPr>
        <w:t>1.3预算金额</w:t>
      </w:r>
      <w:r>
        <w:rPr>
          <w:rFonts w:hint="eastAsia" w:ascii="Arial" w:hAnsi="Arial" w:cs="Arial"/>
          <w:color w:val="auto"/>
          <w:spacing w:val="8"/>
          <w:kern w:val="0"/>
          <w:szCs w:val="21"/>
          <w:highlight w:val="none"/>
        </w:rPr>
        <w:t>：人民币</w:t>
      </w:r>
      <w:r>
        <w:rPr>
          <w:rFonts w:hint="eastAsia" w:ascii="Arial" w:hAnsi="Arial" w:cs="Arial"/>
          <w:color w:val="auto"/>
          <w:spacing w:val="8"/>
          <w:kern w:val="0"/>
          <w:szCs w:val="21"/>
          <w:highlight w:val="none"/>
          <w:lang w:val="en-US" w:eastAsia="zh-CN"/>
        </w:rPr>
        <w:t>35</w:t>
      </w:r>
      <w:r>
        <w:rPr>
          <w:rFonts w:hint="eastAsia" w:ascii="Arial" w:hAnsi="Arial" w:cs="Arial"/>
          <w:color w:val="auto"/>
          <w:spacing w:val="8"/>
          <w:kern w:val="0"/>
          <w:szCs w:val="21"/>
          <w:highlight w:val="none"/>
        </w:rPr>
        <w:t>万元</w:t>
      </w:r>
      <w:r>
        <w:rPr>
          <w:rFonts w:hint="eastAsia" w:ascii="Arial" w:hAnsi="Arial" w:cs="Arial"/>
          <w:color w:val="auto"/>
          <w:spacing w:val="8"/>
          <w:kern w:val="0"/>
          <w:szCs w:val="21"/>
          <w:highlight w:val="none"/>
          <w:lang w:eastAsia="zh-CN"/>
        </w:rPr>
        <w:t>；</w:t>
      </w:r>
    </w:p>
    <w:p w14:paraId="2CFAA7CB">
      <w:pPr>
        <w:widowControl/>
        <w:shd w:val="clear" w:color="auto" w:fill="FFFFFF" w:themeFill="background1"/>
        <w:spacing w:line="360" w:lineRule="auto"/>
        <w:ind w:firstLine="452" w:firstLineChars="200"/>
        <w:rPr>
          <w:rFonts w:hint="eastAsia" w:ascii="Arial" w:hAnsi="Arial" w:cs="Arial"/>
          <w:color w:val="auto"/>
          <w:spacing w:val="8"/>
          <w:kern w:val="0"/>
          <w:szCs w:val="21"/>
          <w:highlight w:val="none"/>
          <w:lang w:val="en-US" w:eastAsia="zh-CN"/>
        </w:rPr>
      </w:pPr>
      <w:r>
        <w:rPr>
          <w:rFonts w:ascii="Arial" w:hAnsi="Arial" w:cs="Arial"/>
          <w:color w:val="auto"/>
          <w:spacing w:val="8"/>
          <w:kern w:val="0"/>
          <w:szCs w:val="21"/>
          <w:highlight w:val="none"/>
        </w:rPr>
        <w:t>1.4最高限价：</w:t>
      </w:r>
      <w:r>
        <w:rPr>
          <w:rFonts w:hint="eastAsia" w:ascii="Arial" w:hAnsi="Arial" w:cs="Arial"/>
          <w:color w:val="auto"/>
          <w:spacing w:val="8"/>
          <w:kern w:val="0"/>
          <w:szCs w:val="21"/>
          <w:highlight w:val="none"/>
        </w:rPr>
        <w:t>人民币</w:t>
      </w:r>
      <w:r>
        <w:rPr>
          <w:rFonts w:hint="eastAsia" w:ascii="Arial" w:hAnsi="Arial" w:cs="Arial"/>
          <w:color w:val="auto"/>
          <w:spacing w:val="8"/>
          <w:kern w:val="0"/>
          <w:szCs w:val="21"/>
          <w:highlight w:val="none"/>
          <w:lang w:val="en-US" w:eastAsia="zh-CN"/>
        </w:rPr>
        <w:t>35</w:t>
      </w:r>
      <w:r>
        <w:rPr>
          <w:rFonts w:hint="eastAsia" w:ascii="Arial" w:hAnsi="Arial" w:cs="Arial"/>
          <w:color w:val="auto"/>
          <w:spacing w:val="8"/>
          <w:kern w:val="0"/>
          <w:szCs w:val="21"/>
          <w:highlight w:val="none"/>
        </w:rPr>
        <w:t>万元</w:t>
      </w:r>
      <w:r>
        <w:rPr>
          <w:rFonts w:hint="eastAsia" w:ascii="Arial" w:hAnsi="Arial" w:cs="Arial"/>
          <w:color w:val="auto"/>
          <w:spacing w:val="8"/>
          <w:kern w:val="0"/>
          <w:szCs w:val="21"/>
          <w:highlight w:val="none"/>
          <w:lang w:eastAsia="zh-CN"/>
        </w:rPr>
        <w:t>；</w:t>
      </w:r>
    </w:p>
    <w:p w14:paraId="5D93BEF9">
      <w:pPr>
        <w:widowControl/>
        <w:shd w:val="clear" w:color="auto" w:fill="FFFFFF" w:themeFill="background1"/>
        <w:spacing w:line="360" w:lineRule="auto"/>
        <w:ind w:firstLine="452" w:firstLineChars="200"/>
        <w:rPr>
          <w:rFonts w:ascii="Arial" w:hAnsi="Arial" w:cs="Arial"/>
          <w:color w:val="auto"/>
          <w:spacing w:val="8"/>
          <w:kern w:val="0"/>
          <w:szCs w:val="21"/>
          <w:highlight w:val="none"/>
        </w:rPr>
      </w:pPr>
      <w:r>
        <w:rPr>
          <w:rFonts w:ascii="Arial" w:hAnsi="Arial" w:cs="Arial"/>
          <w:color w:val="auto"/>
          <w:spacing w:val="8"/>
          <w:kern w:val="0"/>
          <w:szCs w:val="21"/>
          <w:highlight w:val="none"/>
        </w:rPr>
        <w:t>1.5采购需求：</w:t>
      </w:r>
      <w:r>
        <w:rPr>
          <w:rFonts w:hint="eastAsia" w:ascii="Arial" w:hAnsi="Arial" w:cs="Arial"/>
          <w:color w:val="auto"/>
          <w:spacing w:val="8"/>
          <w:kern w:val="0"/>
          <w:szCs w:val="21"/>
          <w:highlight w:val="none"/>
          <w:lang w:eastAsia="zh-CN"/>
        </w:rPr>
        <w:t>2026年度雨花院区医用气体采购及供应服务项目，</w:t>
      </w:r>
      <w:r>
        <w:rPr>
          <w:rFonts w:hint="eastAsia" w:ascii="Arial" w:hAnsi="Arial" w:cs="Arial"/>
          <w:color w:val="auto"/>
          <w:spacing w:val="8"/>
          <w:kern w:val="0"/>
          <w:szCs w:val="21"/>
          <w:highlight w:val="none"/>
          <w:lang w:val="en-US" w:eastAsia="zh-CN"/>
        </w:rPr>
        <w:t>本次采购为其中的雨花院区</w:t>
      </w:r>
      <w:r>
        <w:rPr>
          <w:rFonts w:hint="eastAsia"/>
          <w:color w:val="auto"/>
          <w:szCs w:val="22"/>
          <w:highlight w:val="none"/>
        </w:rPr>
        <w:t>医用液氮、瓶装特气采购及供应服务</w:t>
      </w:r>
      <w:r>
        <w:rPr>
          <w:rFonts w:hint="eastAsia" w:ascii="Arial" w:hAnsi="Arial" w:cs="Arial"/>
          <w:color w:val="auto"/>
          <w:spacing w:val="8"/>
          <w:kern w:val="0"/>
          <w:szCs w:val="21"/>
          <w:highlight w:val="none"/>
        </w:rPr>
        <w:t>。具体服务需求详见采购文件 第四章 采购需求。</w:t>
      </w:r>
    </w:p>
    <w:p w14:paraId="08124595">
      <w:pPr>
        <w:pStyle w:val="26"/>
        <w:spacing w:line="360" w:lineRule="auto"/>
        <w:ind w:firstLine="452" w:firstLineChars="200"/>
        <w:rPr>
          <w:rFonts w:hint="eastAsia" w:ascii="宋体" w:hAnsi="宋体" w:cs="宋体"/>
          <w:color w:val="auto"/>
          <w:szCs w:val="21"/>
          <w:highlight w:val="none"/>
        </w:rPr>
      </w:pPr>
      <w:r>
        <w:rPr>
          <w:rFonts w:ascii="Arial" w:hAnsi="Arial" w:cs="Arial"/>
          <w:color w:val="auto"/>
          <w:spacing w:val="8"/>
          <w:kern w:val="0"/>
          <w:szCs w:val="21"/>
          <w:highlight w:val="none"/>
        </w:rPr>
        <w:t>1.6</w:t>
      </w:r>
      <w:r>
        <w:rPr>
          <w:rFonts w:hint="eastAsia" w:ascii="Arial" w:hAnsi="Arial" w:cs="Arial"/>
          <w:color w:val="auto"/>
          <w:spacing w:val="8"/>
          <w:kern w:val="0"/>
          <w:szCs w:val="21"/>
          <w:highlight w:val="none"/>
        </w:rPr>
        <w:t>合同履行期限：</w:t>
      </w:r>
      <w:r>
        <w:rPr>
          <w:rFonts w:hint="eastAsia" w:ascii="Arial" w:hAnsi="Arial" w:cs="Arial"/>
          <w:color w:val="auto"/>
          <w:spacing w:val="8"/>
          <w:kern w:val="0"/>
          <w:szCs w:val="21"/>
          <w:highlight w:val="none"/>
          <w:lang w:eastAsia="zh-CN"/>
        </w:rPr>
        <w:t>壹年。招标有效期三年，合同一年一签。合同服务期满前根据招标人对中标人的当年考评结果决定下一年度是否续签。</w:t>
      </w:r>
    </w:p>
    <w:p w14:paraId="5E17740C">
      <w:pPr>
        <w:widowControl/>
        <w:shd w:val="clear" w:color="auto" w:fill="FFFFFF" w:themeFill="background1"/>
        <w:spacing w:line="360" w:lineRule="auto"/>
        <w:ind w:firstLine="452" w:firstLineChars="200"/>
        <w:rPr>
          <w:rFonts w:ascii="Arial" w:hAnsi="Arial" w:cs="Arial"/>
          <w:color w:val="auto"/>
          <w:spacing w:val="8"/>
          <w:kern w:val="0"/>
          <w:szCs w:val="21"/>
          <w:highlight w:val="none"/>
        </w:rPr>
      </w:pPr>
      <w:r>
        <w:rPr>
          <w:rFonts w:hint="eastAsia" w:ascii="Arial" w:hAnsi="Arial" w:cs="Arial"/>
          <w:color w:val="auto"/>
          <w:spacing w:val="8"/>
          <w:kern w:val="0"/>
          <w:szCs w:val="21"/>
          <w:highlight w:val="none"/>
        </w:rPr>
        <w:t>1.7本项目标的所属行业：其他未列明行业。</w:t>
      </w:r>
    </w:p>
    <w:p w14:paraId="780885CA">
      <w:pPr>
        <w:widowControl/>
        <w:shd w:val="clear" w:color="auto" w:fill="FFFFFF" w:themeFill="background1"/>
        <w:spacing w:line="360" w:lineRule="auto"/>
        <w:ind w:firstLine="452" w:firstLineChars="200"/>
        <w:rPr>
          <w:rFonts w:ascii="Arial" w:hAnsi="Arial" w:cs="Arial"/>
          <w:color w:val="auto"/>
          <w:spacing w:val="8"/>
          <w:kern w:val="0"/>
          <w:szCs w:val="21"/>
          <w:highlight w:val="none"/>
        </w:rPr>
      </w:pPr>
      <w:r>
        <w:rPr>
          <w:rFonts w:hint="eastAsia" w:ascii="Arial" w:hAnsi="Arial" w:cs="Arial"/>
          <w:color w:val="auto"/>
          <w:spacing w:val="8"/>
          <w:kern w:val="0"/>
          <w:szCs w:val="21"/>
          <w:highlight w:val="none"/>
        </w:rPr>
        <w:t>1.8本项目</w:t>
      </w:r>
      <w:r>
        <w:rPr>
          <w:rFonts w:hint="eastAsia" w:ascii="Arial" w:hAnsi="Arial" w:cs="Arial"/>
          <w:b/>
          <w:bCs/>
          <w:color w:val="auto"/>
          <w:spacing w:val="8"/>
          <w:kern w:val="0"/>
          <w:szCs w:val="21"/>
          <w:highlight w:val="none"/>
        </w:rPr>
        <w:t>非专门</w:t>
      </w:r>
      <w:r>
        <w:rPr>
          <w:rFonts w:hint="eastAsia" w:ascii="Arial" w:hAnsi="Arial" w:cs="Arial"/>
          <w:color w:val="auto"/>
          <w:spacing w:val="8"/>
          <w:kern w:val="0"/>
          <w:szCs w:val="21"/>
          <w:highlight w:val="none"/>
        </w:rPr>
        <w:t>面向中小企业采购。</w:t>
      </w:r>
    </w:p>
    <w:p w14:paraId="7A01831A">
      <w:pPr>
        <w:widowControl/>
        <w:shd w:val="clear" w:color="auto" w:fill="FFFFFF"/>
        <w:spacing w:line="360" w:lineRule="auto"/>
        <w:ind w:firstLine="452" w:firstLineChars="200"/>
        <w:rPr>
          <w:rFonts w:ascii="Arial" w:hAnsi="Arial" w:cs="Arial"/>
          <w:color w:val="auto"/>
          <w:spacing w:val="8"/>
          <w:kern w:val="0"/>
          <w:szCs w:val="21"/>
          <w:highlight w:val="none"/>
        </w:rPr>
      </w:pPr>
      <w:r>
        <w:rPr>
          <w:rFonts w:hint="eastAsia" w:ascii="Arial" w:hAnsi="Arial" w:cs="Arial"/>
          <w:color w:val="auto"/>
          <w:spacing w:val="8"/>
          <w:kern w:val="0"/>
          <w:szCs w:val="21"/>
          <w:highlight w:val="none"/>
        </w:rPr>
        <w:t>1.9本项目</w:t>
      </w:r>
      <w:r>
        <w:rPr>
          <w:rFonts w:hint="eastAsia" w:ascii="Arial" w:hAnsi="Arial" w:cs="Arial"/>
          <w:b/>
          <w:bCs/>
          <w:color w:val="auto"/>
          <w:spacing w:val="8"/>
          <w:kern w:val="0"/>
          <w:szCs w:val="21"/>
          <w:highlight w:val="none"/>
          <w:lang w:val="en-US" w:eastAsia="zh-CN"/>
        </w:rPr>
        <w:t>不</w:t>
      </w:r>
      <w:r>
        <w:rPr>
          <w:rFonts w:hint="eastAsia" w:ascii="Arial" w:hAnsi="Arial" w:cs="Arial"/>
          <w:b/>
          <w:bCs/>
          <w:color w:val="auto"/>
          <w:spacing w:val="8"/>
          <w:kern w:val="0"/>
          <w:szCs w:val="21"/>
          <w:highlight w:val="none"/>
        </w:rPr>
        <w:t>接受</w:t>
      </w:r>
      <w:r>
        <w:rPr>
          <w:rFonts w:hint="eastAsia" w:ascii="Arial" w:hAnsi="Arial" w:cs="Arial"/>
          <w:color w:val="auto"/>
          <w:spacing w:val="8"/>
          <w:kern w:val="0"/>
          <w:szCs w:val="21"/>
          <w:highlight w:val="none"/>
        </w:rPr>
        <w:t>进口产品。</w:t>
      </w:r>
    </w:p>
    <w:p w14:paraId="270F6BDE">
      <w:pPr>
        <w:widowControl/>
        <w:shd w:val="clear" w:color="auto" w:fill="FFFFFF" w:themeFill="background1"/>
        <w:spacing w:line="360" w:lineRule="auto"/>
        <w:ind w:firstLine="452" w:firstLineChars="200"/>
        <w:rPr>
          <w:rFonts w:hint="eastAsia" w:ascii="Arial" w:hAnsi="Arial" w:cs="Arial"/>
          <w:color w:val="auto"/>
          <w:spacing w:val="8"/>
          <w:kern w:val="0"/>
          <w:szCs w:val="21"/>
          <w:highlight w:val="none"/>
        </w:rPr>
      </w:pPr>
      <w:r>
        <w:rPr>
          <w:rFonts w:hint="eastAsia" w:ascii="Arial" w:hAnsi="Arial" w:cs="Arial"/>
          <w:color w:val="auto"/>
          <w:spacing w:val="8"/>
          <w:kern w:val="0"/>
          <w:szCs w:val="21"/>
          <w:highlight w:val="none"/>
        </w:rPr>
        <w:t>1.10本项目</w:t>
      </w:r>
      <w:r>
        <w:rPr>
          <w:rFonts w:hint="eastAsia" w:ascii="Arial" w:hAnsi="Arial" w:cs="Arial"/>
          <w:b/>
          <w:bCs/>
          <w:color w:val="auto"/>
          <w:spacing w:val="8"/>
          <w:kern w:val="0"/>
          <w:szCs w:val="21"/>
          <w:highlight w:val="none"/>
        </w:rPr>
        <w:t>不接受</w:t>
      </w:r>
      <w:r>
        <w:rPr>
          <w:rFonts w:hint="eastAsia" w:ascii="Arial" w:hAnsi="Arial" w:cs="Arial"/>
          <w:color w:val="auto"/>
          <w:spacing w:val="8"/>
          <w:kern w:val="0"/>
          <w:szCs w:val="21"/>
          <w:highlight w:val="none"/>
        </w:rPr>
        <w:t>联合体投标。</w:t>
      </w:r>
    </w:p>
    <w:p w14:paraId="11CFBE5D">
      <w:pPr>
        <w:widowControl/>
        <w:shd w:val="clear" w:color="auto" w:fill="FFFFFF" w:themeFill="background1"/>
        <w:spacing w:line="360" w:lineRule="auto"/>
        <w:ind w:firstLine="452" w:firstLineChars="200"/>
        <w:rPr>
          <w:rFonts w:hint="default" w:ascii="Arial" w:hAnsi="Arial" w:eastAsia="宋体" w:cs="Arial"/>
          <w:color w:val="auto"/>
          <w:spacing w:val="8"/>
          <w:kern w:val="0"/>
          <w:szCs w:val="21"/>
          <w:highlight w:val="none"/>
          <w:lang w:val="en-US" w:eastAsia="zh-CN"/>
        </w:rPr>
      </w:pPr>
      <w:r>
        <w:rPr>
          <w:rFonts w:hint="eastAsia" w:ascii="Arial" w:hAnsi="Arial" w:cs="Arial"/>
          <w:color w:val="auto"/>
          <w:spacing w:val="8"/>
          <w:kern w:val="0"/>
          <w:szCs w:val="21"/>
          <w:highlight w:val="none"/>
          <w:lang w:val="en-US" w:eastAsia="zh-CN"/>
        </w:rPr>
        <w:t>1.11</w:t>
      </w:r>
      <w:r>
        <w:rPr>
          <w:rFonts w:hint="eastAsia" w:ascii="Arial" w:hAnsi="Arial" w:cs="Arial"/>
          <w:color w:val="auto"/>
          <w:spacing w:val="8"/>
          <w:kern w:val="0"/>
          <w:szCs w:val="21"/>
          <w:highlight w:val="none"/>
        </w:rPr>
        <w:t>同一投标人可以参与本项目所有标段投标，可兼投兼中。</w:t>
      </w:r>
    </w:p>
    <w:p w14:paraId="15A9DB06">
      <w:pPr>
        <w:widowControl/>
        <w:shd w:val="clear" w:color="auto" w:fill="FFFFFF" w:themeFill="background1"/>
        <w:spacing w:line="360" w:lineRule="auto"/>
        <w:outlineLvl w:val="1"/>
        <w:rPr>
          <w:rFonts w:ascii="Arial" w:hAnsi="Arial" w:cs="Arial"/>
          <w:b/>
          <w:color w:val="auto"/>
          <w:spacing w:val="8"/>
          <w:kern w:val="0"/>
          <w:sz w:val="24"/>
          <w:highlight w:val="none"/>
        </w:rPr>
      </w:pPr>
      <w:r>
        <w:rPr>
          <w:rFonts w:ascii="Arial" w:hAnsi="Arial" w:cs="Arial"/>
          <w:b/>
          <w:color w:val="auto"/>
          <w:spacing w:val="8"/>
          <w:kern w:val="0"/>
          <w:sz w:val="24"/>
          <w:highlight w:val="none"/>
        </w:rPr>
        <w:t>二、申请人的资格要求：</w:t>
      </w:r>
    </w:p>
    <w:p w14:paraId="30443193">
      <w:pPr>
        <w:widowControl/>
        <w:shd w:val="clear" w:color="auto" w:fill="FFFFFF" w:themeFill="background1"/>
        <w:spacing w:line="360" w:lineRule="auto"/>
        <w:ind w:firstLine="454" w:firstLineChars="200"/>
        <w:rPr>
          <w:rFonts w:ascii="Arial" w:hAnsi="Arial" w:cs="Arial"/>
          <w:b/>
          <w:bCs/>
          <w:color w:val="auto"/>
          <w:spacing w:val="8"/>
          <w:kern w:val="0"/>
          <w:szCs w:val="21"/>
          <w:highlight w:val="none"/>
        </w:rPr>
      </w:pPr>
      <w:r>
        <w:rPr>
          <w:rFonts w:ascii="Arial" w:hAnsi="Arial" w:cs="Arial"/>
          <w:b/>
          <w:bCs/>
          <w:color w:val="auto"/>
          <w:spacing w:val="8"/>
          <w:kern w:val="0"/>
          <w:szCs w:val="21"/>
          <w:highlight w:val="none"/>
        </w:rPr>
        <w:t>2.1满足《中华人民共和国政府采购法》第二十二条规定；</w:t>
      </w:r>
    </w:p>
    <w:p w14:paraId="432E9750">
      <w:pPr>
        <w:spacing w:line="360" w:lineRule="auto"/>
        <w:ind w:firstLine="424" w:firstLineChars="202"/>
        <w:rPr>
          <w:rFonts w:ascii="Arial" w:hAnsi="Arial" w:cs="Arial"/>
          <w:bCs/>
          <w:color w:val="auto"/>
          <w:szCs w:val="21"/>
          <w:highlight w:val="none"/>
        </w:rPr>
      </w:pPr>
      <w:r>
        <w:rPr>
          <w:rFonts w:ascii="Arial" w:hAnsi="Arial" w:cs="Arial"/>
          <w:bCs/>
          <w:color w:val="auto"/>
          <w:szCs w:val="21"/>
          <w:highlight w:val="none"/>
        </w:rPr>
        <w:t>（1）具有独立承担民事责任的能力</w:t>
      </w:r>
      <w:r>
        <w:rPr>
          <w:rFonts w:ascii="Arial" w:hAnsi="Arial" w:cs="Arial"/>
          <w:b/>
          <w:color w:val="auto"/>
          <w:szCs w:val="21"/>
          <w:highlight w:val="none"/>
        </w:rPr>
        <w:t>（提供法人或者其他组织的营业执照；供应商为自然人的提供其身份证）</w:t>
      </w:r>
      <w:r>
        <w:rPr>
          <w:rFonts w:ascii="Arial" w:hAnsi="Arial" w:cs="Arial"/>
          <w:bCs/>
          <w:color w:val="auto"/>
          <w:szCs w:val="21"/>
          <w:highlight w:val="none"/>
        </w:rPr>
        <w:t xml:space="preserve">； </w:t>
      </w:r>
    </w:p>
    <w:p w14:paraId="6D6FB9C4">
      <w:pPr>
        <w:spacing w:line="360" w:lineRule="auto"/>
        <w:ind w:firstLine="424" w:firstLineChars="202"/>
        <w:rPr>
          <w:color w:val="auto"/>
          <w:highlight w:val="none"/>
        </w:rPr>
      </w:pPr>
      <w:r>
        <w:rPr>
          <w:rFonts w:ascii="Arial" w:hAnsi="Arial" w:cs="Arial"/>
          <w:bCs/>
          <w:color w:val="auto"/>
          <w:szCs w:val="21"/>
          <w:highlight w:val="none"/>
        </w:rPr>
        <w:t>（2）具有良好的商业信誉和健全的财务会计制度</w:t>
      </w:r>
      <w:r>
        <w:rPr>
          <w:rFonts w:hint="eastAsia" w:ascii="Arial" w:hAnsi="Arial" w:cs="Arial"/>
          <w:b/>
          <w:color w:val="auto"/>
          <w:szCs w:val="21"/>
          <w:highlight w:val="none"/>
        </w:rPr>
        <w:t>（提供2024年度或者2025年度的财务报告，至少包含资产负债表、利润表;或投标截止时间前六个月内银行出具的资信证明;成立不满一年无须提供）；</w:t>
      </w:r>
    </w:p>
    <w:p w14:paraId="72368F02">
      <w:pPr>
        <w:spacing w:line="360" w:lineRule="auto"/>
        <w:ind w:firstLine="424" w:firstLineChars="202"/>
        <w:rPr>
          <w:rFonts w:ascii="Arial" w:hAnsi="Arial" w:cs="Arial"/>
          <w:bCs/>
          <w:color w:val="auto"/>
          <w:szCs w:val="21"/>
          <w:highlight w:val="none"/>
        </w:rPr>
      </w:pPr>
      <w:r>
        <w:rPr>
          <w:rFonts w:ascii="Arial" w:hAnsi="Arial" w:cs="Arial"/>
          <w:bCs/>
          <w:color w:val="auto"/>
          <w:szCs w:val="21"/>
          <w:highlight w:val="none"/>
        </w:rPr>
        <w:t>（3）具有履行合同所必需的设备和专业技术能力</w:t>
      </w:r>
      <w:r>
        <w:rPr>
          <w:rFonts w:ascii="Arial" w:hAnsi="Arial" w:cs="Arial"/>
          <w:b/>
          <w:color w:val="auto"/>
          <w:szCs w:val="21"/>
          <w:highlight w:val="none"/>
        </w:rPr>
        <w:t>（供应商根据履行采购项目合同需要，提供履行合同所必需的设备和专业技术能力的证明材料</w:t>
      </w:r>
      <w:r>
        <w:rPr>
          <w:rFonts w:hint="eastAsia" w:ascii="Arial" w:hAnsi="Arial" w:cs="Arial"/>
          <w:b/>
          <w:color w:val="auto"/>
          <w:szCs w:val="21"/>
          <w:highlight w:val="none"/>
        </w:rPr>
        <w:t>或承诺书</w:t>
      </w:r>
      <w:r>
        <w:rPr>
          <w:rFonts w:ascii="Arial" w:hAnsi="Arial" w:cs="Arial"/>
          <w:b/>
          <w:color w:val="auto"/>
          <w:szCs w:val="21"/>
          <w:highlight w:val="none"/>
        </w:rPr>
        <w:t>）</w:t>
      </w:r>
      <w:r>
        <w:rPr>
          <w:rFonts w:ascii="Arial" w:hAnsi="Arial" w:cs="Arial"/>
          <w:bCs/>
          <w:color w:val="auto"/>
          <w:szCs w:val="21"/>
          <w:highlight w:val="none"/>
        </w:rPr>
        <w:t>；</w:t>
      </w:r>
    </w:p>
    <w:p w14:paraId="321934D7">
      <w:pPr>
        <w:spacing w:line="360" w:lineRule="auto"/>
        <w:ind w:firstLine="424" w:firstLineChars="202"/>
        <w:rPr>
          <w:rFonts w:ascii="Arial" w:hAnsi="Arial" w:cs="Arial"/>
          <w:bCs/>
          <w:color w:val="auto"/>
          <w:szCs w:val="21"/>
          <w:highlight w:val="none"/>
        </w:rPr>
      </w:pPr>
      <w:r>
        <w:rPr>
          <w:rFonts w:ascii="Arial" w:hAnsi="Arial" w:cs="Arial"/>
          <w:bCs/>
          <w:color w:val="auto"/>
          <w:szCs w:val="21"/>
          <w:highlight w:val="none"/>
        </w:rPr>
        <w:t>（4）有依法缴纳税收和社会保障资金的良好记录</w:t>
      </w:r>
      <w:r>
        <w:rPr>
          <w:rFonts w:ascii="Arial" w:hAnsi="Arial" w:cs="Arial"/>
          <w:b/>
          <w:color w:val="auto"/>
          <w:szCs w:val="21"/>
          <w:highlight w:val="none"/>
        </w:rPr>
        <w:t>（提供</w:t>
      </w:r>
      <w:r>
        <w:rPr>
          <w:rFonts w:hint="eastAsia" w:ascii="Arial" w:hAnsi="Arial" w:cs="Arial"/>
          <w:b/>
          <w:color w:val="auto"/>
          <w:szCs w:val="21"/>
          <w:highlight w:val="none"/>
        </w:rPr>
        <w:t>自投标截止时间前六个月内任意一个月份：①提供缴纳税收的凭证</w:t>
      </w:r>
      <w:r>
        <w:rPr>
          <w:rFonts w:ascii="Arial" w:hAnsi="Arial" w:cs="Arial"/>
          <w:b/>
          <w:color w:val="auto"/>
          <w:szCs w:val="21"/>
          <w:highlight w:val="none"/>
        </w:rPr>
        <w:t>；</w:t>
      </w:r>
      <w:r>
        <w:rPr>
          <w:rFonts w:hint="eastAsia" w:ascii="Arial" w:hAnsi="Arial" w:cs="Arial"/>
          <w:b/>
          <w:color w:val="auto"/>
          <w:szCs w:val="21"/>
          <w:highlight w:val="none"/>
        </w:rPr>
        <w:t>②</w:t>
      </w:r>
      <w:r>
        <w:rPr>
          <w:rFonts w:ascii="Arial" w:hAnsi="Arial" w:cs="Arial"/>
          <w:b/>
          <w:color w:val="auto"/>
          <w:szCs w:val="21"/>
          <w:highlight w:val="none"/>
        </w:rPr>
        <w:t>提供缴纳社会保险的凭据</w:t>
      </w:r>
      <w:r>
        <w:rPr>
          <w:rFonts w:hint="eastAsia" w:ascii="Arial" w:hAnsi="Arial" w:cs="Arial"/>
          <w:b/>
          <w:color w:val="auto"/>
          <w:szCs w:val="21"/>
          <w:highlight w:val="none"/>
        </w:rPr>
        <w:t>，依法享受免缴、缓缴的，提供证明材料</w:t>
      </w:r>
      <w:r>
        <w:rPr>
          <w:rFonts w:ascii="Arial" w:hAnsi="Arial" w:cs="Arial"/>
          <w:b/>
          <w:color w:val="auto"/>
          <w:szCs w:val="21"/>
          <w:highlight w:val="none"/>
        </w:rPr>
        <w:t>）</w:t>
      </w:r>
      <w:r>
        <w:rPr>
          <w:rFonts w:ascii="Arial" w:hAnsi="Arial" w:cs="Arial"/>
          <w:bCs/>
          <w:color w:val="auto"/>
          <w:szCs w:val="21"/>
          <w:highlight w:val="none"/>
        </w:rPr>
        <w:t>；</w:t>
      </w:r>
    </w:p>
    <w:p w14:paraId="0C0CF25A">
      <w:pPr>
        <w:spacing w:line="360" w:lineRule="auto"/>
        <w:ind w:firstLine="424" w:firstLineChars="202"/>
        <w:rPr>
          <w:rFonts w:ascii="Arial" w:hAnsi="Arial" w:cs="Arial"/>
          <w:bCs/>
          <w:color w:val="auto"/>
          <w:szCs w:val="21"/>
          <w:highlight w:val="none"/>
        </w:rPr>
      </w:pPr>
      <w:r>
        <w:rPr>
          <w:rFonts w:ascii="Arial" w:hAnsi="Arial" w:cs="Arial"/>
          <w:bCs/>
          <w:color w:val="auto"/>
          <w:szCs w:val="21"/>
          <w:highlight w:val="none"/>
        </w:rPr>
        <w:t>（5）参加政府采购活动前三年内，在经营活动中没有重大违法记录</w:t>
      </w:r>
      <w:r>
        <w:rPr>
          <w:rFonts w:ascii="Arial" w:hAnsi="Arial" w:cs="Arial"/>
          <w:b/>
          <w:color w:val="auto"/>
          <w:szCs w:val="21"/>
          <w:highlight w:val="none"/>
        </w:rPr>
        <w:t>（提供承诺书</w:t>
      </w:r>
      <w:r>
        <w:rPr>
          <w:rFonts w:hint="eastAsia" w:ascii="Arial" w:hAnsi="Arial" w:cs="Arial"/>
          <w:b/>
          <w:color w:val="auto"/>
          <w:szCs w:val="21"/>
          <w:highlight w:val="none"/>
        </w:rPr>
        <w:t>原件</w:t>
      </w:r>
      <w:r>
        <w:rPr>
          <w:rFonts w:ascii="Arial" w:hAnsi="Arial" w:cs="Arial"/>
          <w:b/>
          <w:color w:val="auto"/>
          <w:szCs w:val="21"/>
          <w:highlight w:val="none"/>
        </w:rPr>
        <w:t>）</w:t>
      </w:r>
      <w:r>
        <w:rPr>
          <w:rFonts w:ascii="Arial" w:hAnsi="Arial" w:cs="Arial"/>
          <w:bCs/>
          <w:color w:val="auto"/>
          <w:szCs w:val="21"/>
          <w:highlight w:val="none"/>
        </w:rPr>
        <w:t>；</w:t>
      </w:r>
    </w:p>
    <w:p w14:paraId="67BA1CCB">
      <w:pPr>
        <w:spacing w:line="360" w:lineRule="auto"/>
        <w:ind w:firstLine="424" w:firstLineChars="202"/>
        <w:rPr>
          <w:rFonts w:ascii="Arial" w:hAnsi="Arial" w:cs="Arial"/>
          <w:bCs/>
          <w:color w:val="auto"/>
          <w:szCs w:val="21"/>
          <w:highlight w:val="none"/>
        </w:rPr>
      </w:pPr>
      <w:r>
        <w:rPr>
          <w:rFonts w:ascii="Arial" w:hAnsi="Arial" w:cs="Arial"/>
          <w:bCs/>
          <w:color w:val="auto"/>
          <w:szCs w:val="21"/>
          <w:highlight w:val="none"/>
        </w:rPr>
        <w:t>（6）法律、行政法规规定的其他条件：无</w:t>
      </w:r>
      <w:r>
        <w:rPr>
          <w:rFonts w:hint="eastAsia" w:ascii="Arial" w:hAnsi="Arial" w:cs="Arial"/>
          <w:bCs/>
          <w:color w:val="auto"/>
          <w:szCs w:val="21"/>
          <w:highlight w:val="none"/>
        </w:rPr>
        <w:t>。</w:t>
      </w:r>
    </w:p>
    <w:p w14:paraId="69EF7721">
      <w:pPr>
        <w:widowControl/>
        <w:shd w:val="clear" w:color="auto" w:fill="FFFFFF" w:themeFill="background1"/>
        <w:spacing w:line="360" w:lineRule="auto"/>
        <w:ind w:firstLine="454" w:firstLineChars="200"/>
        <w:rPr>
          <w:rFonts w:ascii="Arial" w:hAnsi="Arial" w:cs="Arial"/>
          <w:b/>
          <w:bCs/>
          <w:color w:val="auto"/>
          <w:spacing w:val="8"/>
          <w:kern w:val="0"/>
          <w:szCs w:val="21"/>
          <w:highlight w:val="none"/>
        </w:rPr>
      </w:pPr>
      <w:r>
        <w:rPr>
          <w:rFonts w:ascii="Arial" w:hAnsi="Arial" w:cs="Arial"/>
          <w:b/>
          <w:bCs/>
          <w:color w:val="auto"/>
          <w:spacing w:val="8"/>
          <w:kern w:val="0"/>
          <w:szCs w:val="21"/>
          <w:highlight w:val="none"/>
        </w:rPr>
        <w:t>2.2落实政府采购政策需满足的资格要求：</w:t>
      </w:r>
      <w:r>
        <w:rPr>
          <w:rFonts w:hint="eastAsia" w:ascii="Arial" w:hAnsi="Arial" w:cs="Arial"/>
          <w:b/>
          <w:bCs/>
          <w:color w:val="auto"/>
          <w:spacing w:val="8"/>
          <w:kern w:val="0"/>
          <w:szCs w:val="21"/>
          <w:highlight w:val="none"/>
        </w:rPr>
        <w:t>无。</w:t>
      </w:r>
    </w:p>
    <w:p w14:paraId="2932A46E">
      <w:pPr>
        <w:numPr>
          <w:ilvl w:val="0"/>
          <w:numId w:val="0"/>
        </w:numPr>
        <w:spacing w:line="400" w:lineRule="exact"/>
        <w:ind w:firstLine="454" w:firstLineChars="200"/>
        <w:jc w:val="left"/>
        <w:rPr>
          <w:rFonts w:hint="eastAsia" w:ascii="宋体" w:hAnsi="宋体"/>
          <w:color w:val="auto"/>
          <w:highlight w:val="none"/>
        </w:rPr>
      </w:pPr>
      <w:r>
        <w:rPr>
          <w:rFonts w:ascii="Arial" w:hAnsi="Arial" w:cs="Arial"/>
          <w:b/>
          <w:color w:val="auto"/>
          <w:spacing w:val="8"/>
          <w:kern w:val="0"/>
          <w:szCs w:val="21"/>
          <w:highlight w:val="none"/>
        </w:rPr>
        <w:t>2.3采购人根据采购项目的特殊要求规定的特定条件，并提供符合特殊要求的证明材料或者情况说明：</w:t>
      </w:r>
    </w:p>
    <w:p w14:paraId="429B88F2">
      <w:pPr>
        <w:spacing w:line="360" w:lineRule="auto"/>
        <w:ind w:firstLine="424" w:firstLineChars="202"/>
        <w:rPr>
          <w:rFonts w:hint="eastAsia" w:ascii="Verdana" w:hAnsi="Verdana"/>
          <w:color w:val="auto"/>
          <w:szCs w:val="21"/>
          <w:highlight w:val="none"/>
        </w:rPr>
      </w:pPr>
      <w:r>
        <w:rPr>
          <w:rFonts w:hint="eastAsia" w:ascii="Verdana" w:hAnsi="Verdana"/>
          <w:color w:val="auto"/>
          <w:szCs w:val="21"/>
          <w:highlight w:val="none"/>
        </w:rPr>
        <w:t>（1）投标产品生产企业具备有效的《安全生产许可证》、《气瓶充装许可证》。（需提供有效的证书复印件并加盖公章）</w:t>
      </w:r>
    </w:p>
    <w:p w14:paraId="0273761E">
      <w:pPr>
        <w:spacing w:line="360" w:lineRule="auto"/>
        <w:ind w:firstLine="424" w:firstLineChars="202"/>
        <w:rPr>
          <w:rFonts w:hint="eastAsia" w:ascii="Verdana" w:hAnsi="Verdana"/>
          <w:color w:val="auto"/>
          <w:szCs w:val="21"/>
          <w:highlight w:val="none"/>
        </w:rPr>
      </w:pPr>
      <w:r>
        <w:rPr>
          <w:rFonts w:hint="eastAsia" w:ascii="Verdana" w:hAnsi="Verdana"/>
          <w:color w:val="auto"/>
          <w:szCs w:val="21"/>
          <w:highlight w:val="none"/>
        </w:rPr>
        <w:t>（</w:t>
      </w:r>
      <w:r>
        <w:rPr>
          <w:rFonts w:hint="eastAsia" w:ascii="Verdana" w:hAnsi="Verdana"/>
          <w:color w:val="auto"/>
          <w:szCs w:val="21"/>
          <w:highlight w:val="none"/>
          <w:lang w:val="en-US" w:eastAsia="zh-CN"/>
        </w:rPr>
        <w:t>2</w:t>
      </w:r>
      <w:r>
        <w:rPr>
          <w:rFonts w:hint="eastAsia" w:ascii="Verdana" w:hAnsi="Verdana"/>
          <w:color w:val="auto"/>
          <w:szCs w:val="21"/>
          <w:highlight w:val="none"/>
        </w:rPr>
        <w:t>）投标单位须具有《危险化学品经营许可证》。（需提供有效的证书复印件并加盖公章）</w:t>
      </w:r>
    </w:p>
    <w:p w14:paraId="02B5E6BF">
      <w:pPr>
        <w:spacing w:line="360" w:lineRule="auto"/>
        <w:ind w:firstLine="424" w:firstLineChars="202"/>
        <w:rPr>
          <w:rFonts w:hint="eastAsia" w:ascii="Verdana" w:hAnsi="Verdana"/>
          <w:color w:val="auto"/>
          <w:szCs w:val="21"/>
          <w:highlight w:val="none"/>
        </w:rPr>
      </w:pPr>
      <w:r>
        <w:rPr>
          <w:rFonts w:hint="eastAsia" w:ascii="Verdana" w:hAnsi="Verdana"/>
          <w:color w:val="auto"/>
          <w:szCs w:val="21"/>
          <w:highlight w:val="none"/>
        </w:rPr>
        <w:t>（</w:t>
      </w:r>
      <w:r>
        <w:rPr>
          <w:rFonts w:hint="eastAsia" w:ascii="Verdana" w:hAnsi="Verdana"/>
          <w:color w:val="auto"/>
          <w:szCs w:val="21"/>
          <w:highlight w:val="none"/>
          <w:lang w:val="en-US" w:eastAsia="zh-CN"/>
        </w:rPr>
        <w:t>3</w:t>
      </w:r>
      <w:r>
        <w:rPr>
          <w:rFonts w:hint="eastAsia" w:ascii="Verdana" w:hAnsi="Verdana"/>
          <w:color w:val="auto"/>
          <w:szCs w:val="21"/>
          <w:highlight w:val="none"/>
        </w:rPr>
        <w:t>）投标单位须具有《道路运输经营许可证》。如投标单位委托第三方运输企业承担气体运输服务，则投标单位需同时提供与该运输企业有效期内的协议书，且运输企业须具有《道路运输经营许可证》。（需提供有效的证明材料复印件并加盖公章）</w:t>
      </w:r>
    </w:p>
    <w:p w14:paraId="062A8B48">
      <w:pPr>
        <w:spacing w:line="360" w:lineRule="auto"/>
        <w:ind w:firstLine="424" w:firstLineChars="202"/>
        <w:rPr>
          <w:rFonts w:hint="eastAsia" w:ascii="Arial" w:hAnsi="Arial" w:eastAsia="宋体" w:cs="Arial"/>
          <w:bCs/>
          <w:color w:val="auto"/>
          <w:szCs w:val="21"/>
          <w:highlight w:val="none"/>
        </w:rPr>
      </w:pPr>
      <w:r>
        <w:rPr>
          <w:rFonts w:hint="eastAsia" w:ascii="Arial" w:hAnsi="Arial" w:cs="Arial"/>
          <w:bCs/>
          <w:color w:val="auto"/>
          <w:szCs w:val="21"/>
          <w:highlight w:val="none"/>
          <w:lang w:val="en-US" w:eastAsia="zh-CN"/>
        </w:rPr>
        <w:t>2.4</w:t>
      </w:r>
      <w:r>
        <w:rPr>
          <w:rFonts w:hint="eastAsia" w:ascii="Arial" w:hAnsi="Arial" w:eastAsia="宋体" w:cs="Arial"/>
          <w:bCs/>
          <w:color w:val="auto"/>
          <w:szCs w:val="21"/>
          <w:highlight w:val="none"/>
        </w:rPr>
        <w:t>拒绝列入失信被执行人、</w:t>
      </w:r>
      <w:r>
        <w:rPr>
          <w:rFonts w:hint="eastAsia" w:ascii="Arial" w:hAnsi="Arial" w:cs="Arial"/>
          <w:bCs/>
          <w:color w:val="auto"/>
          <w:szCs w:val="21"/>
          <w:highlight w:val="none"/>
          <w:lang w:eastAsia="zh-CN"/>
        </w:rPr>
        <w:t>重大税收违法失信主体名单</w:t>
      </w:r>
      <w:r>
        <w:rPr>
          <w:rFonts w:hint="eastAsia" w:ascii="Arial" w:hAnsi="Arial" w:eastAsia="宋体" w:cs="Arial"/>
          <w:bCs/>
          <w:color w:val="auto"/>
          <w:szCs w:val="21"/>
          <w:highlight w:val="none"/>
        </w:rPr>
        <w:t>、政府采购严重违法失信行为记录名单及其他不符合《中华人民共和国政府采购法》第二十二条规定条件的供应商参与政府采购活动。</w:t>
      </w:r>
    </w:p>
    <w:p w14:paraId="7741E748">
      <w:pPr>
        <w:spacing w:line="360" w:lineRule="auto"/>
        <w:ind w:firstLine="424" w:firstLineChars="202"/>
        <w:rPr>
          <w:rFonts w:hint="eastAsia" w:ascii="Arial" w:hAnsi="Arial" w:eastAsia="宋体" w:cs="Arial"/>
          <w:bCs/>
          <w:color w:val="auto"/>
          <w:szCs w:val="21"/>
          <w:highlight w:val="none"/>
        </w:rPr>
      </w:pPr>
      <w:r>
        <w:rPr>
          <w:rFonts w:hint="eastAsia" w:ascii="Arial" w:hAnsi="Arial" w:eastAsia="宋体" w:cs="Arial"/>
          <w:bCs/>
          <w:color w:val="auto"/>
          <w:szCs w:val="21"/>
          <w:highlight w:val="none"/>
        </w:rPr>
        <w:t>注：</w:t>
      </w:r>
      <w:r>
        <w:rPr>
          <w:rFonts w:hint="default" w:ascii="Calibri" w:hAnsi="Calibri" w:eastAsia="宋体" w:cs="Calibri"/>
          <w:bCs/>
          <w:color w:val="auto"/>
          <w:szCs w:val="21"/>
          <w:highlight w:val="none"/>
        </w:rPr>
        <w:t>①</w:t>
      </w:r>
      <w:r>
        <w:rPr>
          <w:rFonts w:hint="eastAsia" w:ascii="Arial" w:hAnsi="Arial" w:eastAsia="宋体" w:cs="Arial"/>
          <w:bCs/>
          <w:color w:val="auto"/>
          <w:szCs w:val="21"/>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48B7B01">
      <w:pPr>
        <w:spacing w:line="360" w:lineRule="auto"/>
        <w:ind w:firstLine="842" w:firstLineChars="401"/>
        <w:rPr>
          <w:rFonts w:hint="eastAsia" w:ascii="Arial" w:hAnsi="Arial" w:eastAsia="宋体" w:cs="Arial"/>
          <w:bCs/>
          <w:color w:val="auto"/>
          <w:szCs w:val="21"/>
          <w:highlight w:val="none"/>
          <w:lang w:val="en-US" w:eastAsia="zh-CN"/>
        </w:rPr>
      </w:pPr>
      <w:r>
        <w:rPr>
          <w:rFonts w:hint="default" w:ascii="Calibri" w:hAnsi="Calibri" w:eastAsia="宋体" w:cs="Calibri"/>
          <w:bCs/>
          <w:color w:val="auto"/>
          <w:szCs w:val="21"/>
          <w:highlight w:val="none"/>
        </w:rPr>
        <w:t>②</w:t>
      </w:r>
      <w:r>
        <w:rPr>
          <w:rFonts w:hint="eastAsia" w:ascii="Arial" w:hAnsi="Arial" w:eastAsia="宋体" w:cs="Arial"/>
          <w:bCs/>
          <w:color w:val="auto"/>
          <w:szCs w:val="21"/>
          <w:highlight w:val="none"/>
        </w:rPr>
        <w:t>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46FBDC7B">
      <w:pPr>
        <w:spacing w:line="360" w:lineRule="auto"/>
        <w:ind w:firstLine="424" w:firstLineChars="202"/>
        <w:rPr>
          <w:rFonts w:hint="eastAsia" w:ascii="Arial" w:hAnsi="Arial" w:eastAsia="宋体" w:cs="Arial"/>
          <w:bCs/>
          <w:color w:val="auto"/>
          <w:szCs w:val="21"/>
          <w:highlight w:val="none"/>
        </w:rPr>
      </w:pPr>
      <w:r>
        <w:rPr>
          <w:rFonts w:hint="eastAsia" w:ascii="Arial" w:hAnsi="Arial" w:cs="Arial"/>
          <w:bCs/>
          <w:color w:val="auto"/>
          <w:szCs w:val="21"/>
          <w:highlight w:val="none"/>
          <w:lang w:val="en-US" w:eastAsia="zh-CN"/>
        </w:rPr>
        <w:t>2.5</w:t>
      </w:r>
      <w:r>
        <w:rPr>
          <w:rFonts w:hint="eastAsia" w:ascii="Arial" w:hAnsi="Arial" w:eastAsia="宋体" w:cs="Arial"/>
          <w:bCs/>
          <w:color w:val="auto"/>
          <w:szCs w:val="21"/>
          <w:highlight w:val="none"/>
        </w:rPr>
        <w:t>单位负责人为同一人或者存在直接控股、管理关系的不同供应商，不得同时参加本项目同一</w:t>
      </w:r>
      <w:r>
        <w:rPr>
          <w:rFonts w:hint="eastAsia" w:ascii="Arial" w:hAnsi="Arial" w:cs="Arial"/>
          <w:bCs/>
          <w:color w:val="auto"/>
          <w:szCs w:val="21"/>
          <w:highlight w:val="none"/>
          <w:lang w:val="en-US" w:eastAsia="zh-CN"/>
        </w:rPr>
        <w:t>标段</w:t>
      </w:r>
      <w:r>
        <w:rPr>
          <w:rFonts w:hint="eastAsia" w:ascii="Arial" w:hAnsi="Arial" w:eastAsia="宋体" w:cs="Arial"/>
          <w:bCs/>
          <w:color w:val="auto"/>
          <w:szCs w:val="21"/>
          <w:highlight w:val="none"/>
        </w:rPr>
        <w:t>的投标。</w:t>
      </w:r>
    </w:p>
    <w:p w14:paraId="4E77C9FD">
      <w:pPr>
        <w:spacing w:line="360" w:lineRule="auto"/>
        <w:ind w:firstLine="424" w:firstLineChars="202"/>
        <w:rPr>
          <w:rFonts w:ascii="Arial" w:hAnsi="Arial" w:cs="Arial"/>
          <w:bCs/>
          <w:color w:val="auto"/>
          <w:szCs w:val="21"/>
          <w:highlight w:val="none"/>
        </w:rPr>
      </w:pPr>
      <w:r>
        <w:rPr>
          <w:rFonts w:hint="eastAsia" w:ascii="Arial" w:hAnsi="Arial" w:cs="Arial"/>
          <w:bCs/>
          <w:color w:val="auto"/>
          <w:szCs w:val="21"/>
          <w:highlight w:val="none"/>
          <w:lang w:val="en-US" w:eastAsia="zh-CN"/>
        </w:rPr>
        <w:t>2.6</w:t>
      </w:r>
      <w:r>
        <w:rPr>
          <w:rFonts w:ascii="Arial" w:hAnsi="Arial" w:cs="Arial"/>
          <w:bCs/>
          <w:color w:val="auto"/>
          <w:szCs w:val="21"/>
          <w:highlight w:val="none"/>
        </w:rPr>
        <w:t>供应商在参加政府采购活动前3年内因违法经营被禁止在一定期限内参加政府采购活动，期限届满的，可以参加政府采购活动。</w:t>
      </w:r>
    </w:p>
    <w:p w14:paraId="7229C518">
      <w:pPr>
        <w:widowControl/>
        <w:shd w:val="clear" w:color="auto" w:fill="FFFFFF" w:themeFill="background1"/>
        <w:spacing w:line="360" w:lineRule="auto"/>
        <w:outlineLvl w:val="1"/>
        <w:rPr>
          <w:rFonts w:ascii="Arial" w:hAnsi="Arial" w:cs="Arial"/>
          <w:b/>
          <w:color w:val="auto"/>
          <w:spacing w:val="8"/>
          <w:kern w:val="0"/>
          <w:sz w:val="24"/>
          <w:highlight w:val="none"/>
        </w:rPr>
      </w:pPr>
      <w:r>
        <w:rPr>
          <w:rFonts w:ascii="Arial" w:hAnsi="Arial" w:cs="Arial"/>
          <w:b/>
          <w:color w:val="auto"/>
          <w:spacing w:val="8"/>
          <w:kern w:val="0"/>
          <w:sz w:val="24"/>
          <w:highlight w:val="none"/>
        </w:rPr>
        <w:t>三、获取招标文件</w:t>
      </w:r>
    </w:p>
    <w:p w14:paraId="477B10AC">
      <w:pPr>
        <w:widowControl/>
        <w:shd w:val="clear" w:color="auto" w:fill="FFFFFF" w:themeFill="background1"/>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3.1时间：</w:t>
      </w:r>
      <w:r>
        <w:rPr>
          <w:rFonts w:hint="eastAsia" w:ascii="宋体" w:hAnsi="宋体" w:cs="宋体"/>
          <w:b w:val="0"/>
          <w:bCs/>
          <w:color w:val="auto"/>
          <w:szCs w:val="21"/>
          <w:highlight w:val="none"/>
        </w:rPr>
        <w:t>自招标文件公告发布之日起5个工作日</w:t>
      </w:r>
    </w:p>
    <w:p w14:paraId="573B6023">
      <w:pPr>
        <w:widowControl/>
        <w:shd w:val="clear" w:color="auto" w:fill="FFFFFF" w:themeFill="background1"/>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3.2地点：苏采云系统注册登记成功后系统内免费下载</w:t>
      </w:r>
    </w:p>
    <w:p w14:paraId="1BE40DC3">
      <w:pPr>
        <w:widowControl/>
        <w:shd w:val="clear" w:color="auto" w:fill="FFFFFF" w:themeFill="background1"/>
        <w:spacing w:line="360" w:lineRule="auto"/>
        <w:ind w:firstLine="420" w:firstLineChars="200"/>
        <w:rPr>
          <w:rFonts w:hint="eastAsia" w:ascii="宋体" w:hAnsi="宋体" w:cs="宋体"/>
          <w:color w:val="auto"/>
          <w:spacing w:val="15"/>
          <w:szCs w:val="21"/>
          <w:highlight w:val="none"/>
          <w:shd w:val="clear" w:color="auto" w:fill="FFFFFF"/>
        </w:rPr>
      </w:pPr>
      <w:r>
        <w:rPr>
          <w:rFonts w:hint="eastAsia" w:ascii="宋体" w:hAnsi="宋体" w:cs="宋体"/>
          <w:bCs/>
          <w:color w:val="auto"/>
          <w:szCs w:val="21"/>
          <w:highlight w:val="none"/>
        </w:rPr>
        <w:t>3.3方式：</w:t>
      </w:r>
      <w:r>
        <w:rPr>
          <w:rFonts w:hint="eastAsia" w:ascii="宋体" w:hAnsi="宋体" w:cs="宋体"/>
          <w:color w:val="auto"/>
          <w:szCs w:val="21"/>
          <w:highlight w:val="none"/>
        </w:rPr>
        <w:t>采用网上注册登记方式 </w:t>
      </w:r>
    </w:p>
    <w:p w14:paraId="7CAB8C4A">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3.4</w:t>
      </w:r>
      <w:r>
        <w:rPr>
          <w:rFonts w:hint="eastAsia" w:ascii="宋体" w:hAnsi="宋体" w:cs="宋体"/>
          <w:color w:val="auto"/>
          <w:spacing w:val="8"/>
          <w:kern w:val="0"/>
          <w:szCs w:val="21"/>
          <w:highlight w:val="none"/>
        </w:rPr>
        <w:t>售价</w:t>
      </w:r>
      <w:r>
        <w:rPr>
          <w:rFonts w:hint="eastAsia" w:ascii="宋体" w:hAnsi="宋体" w:cs="宋体"/>
          <w:color w:val="auto"/>
          <w:spacing w:val="8"/>
          <w:kern w:val="0"/>
          <w:szCs w:val="21"/>
          <w:highlight w:val="none"/>
          <w:lang w:eastAsia="zh-CN"/>
        </w:rPr>
        <w:t>：</w:t>
      </w:r>
      <w:r>
        <w:rPr>
          <w:rFonts w:hint="eastAsia" w:ascii="宋体" w:hAnsi="宋体" w:cs="宋体"/>
          <w:color w:val="auto"/>
          <w:spacing w:val="8"/>
          <w:kern w:val="0"/>
          <w:szCs w:val="21"/>
          <w:highlight w:val="none"/>
        </w:rPr>
        <w:t>0.00元</w:t>
      </w:r>
    </w:p>
    <w:p w14:paraId="5C31EE97">
      <w:pPr>
        <w:widowControl/>
        <w:shd w:val="clear" w:color="auto" w:fill="FFFFFF" w:themeFill="background1"/>
        <w:spacing w:line="360" w:lineRule="auto"/>
        <w:outlineLvl w:val="1"/>
        <w:rPr>
          <w:rFonts w:ascii="Arial" w:hAnsi="Arial" w:cs="Arial"/>
          <w:b/>
          <w:color w:val="auto"/>
          <w:spacing w:val="8"/>
          <w:kern w:val="0"/>
          <w:sz w:val="24"/>
          <w:highlight w:val="none"/>
        </w:rPr>
      </w:pPr>
      <w:r>
        <w:rPr>
          <w:rFonts w:ascii="Arial" w:hAnsi="Arial" w:cs="Arial"/>
          <w:b/>
          <w:color w:val="auto"/>
          <w:spacing w:val="8"/>
          <w:kern w:val="0"/>
          <w:sz w:val="24"/>
          <w:highlight w:val="none"/>
        </w:rPr>
        <w:t>四、</w:t>
      </w:r>
      <w:r>
        <w:rPr>
          <w:rFonts w:hint="eastAsia" w:ascii="宋体" w:hAnsi="宋体" w:cs="宋体"/>
          <w:b/>
          <w:color w:val="auto"/>
          <w:spacing w:val="8"/>
          <w:kern w:val="0"/>
          <w:sz w:val="24"/>
          <w:highlight w:val="none"/>
        </w:rPr>
        <w:t>提交投标文件截止时间、开标时间和地点</w:t>
      </w:r>
    </w:p>
    <w:p w14:paraId="07189309">
      <w:pPr>
        <w:widowControl/>
        <w:spacing w:line="360" w:lineRule="auto"/>
        <w:ind w:firstLine="370"/>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4.1</w:t>
      </w:r>
      <w:r>
        <w:rPr>
          <w:rFonts w:hint="eastAsia" w:ascii="宋体" w:hAnsi="宋体" w:cs="宋体"/>
          <w:color w:val="auto"/>
          <w:spacing w:val="15"/>
          <w:kern w:val="0"/>
          <w:szCs w:val="21"/>
          <w:highlight w:val="none"/>
          <w:shd w:val="clear" w:color="auto" w:fill="FFFFFF"/>
        </w:rPr>
        <w:t>提交投标文件截止时间、开标时间：</w:t>
      </w:r>
      <w:r>
        <w:rPr>
          <w:rFonts w:ascii="宋体" w:hAnsi="宋体" w:cs="Arial"/>
          <w:color w:val="auto"/>
          <w:kern w:val="0"/>
          <w:szCs w:val="21"/>
          <w:highlight w:val="none"/>
          <w:u w:val="single"/>
        </w:rPr>
        <w:t>202</w:t>
      </w:r>
      <w:r>
        <w:rPr>
          <w:rFonts w:hint="eastAsia" w:ascii="宋体" w:hAnsi="宋体" w:cs="Arial"/>
          <w:color w:val="auto"/>
          <w:kern w:val="0"/>
          <w:szCs w:val="21"/>
          <w:highlight w:val="none"/>
          <w:u w:val="single"/>
        </w:rPr>
        <w:t>6</w:t>
      </w:r>
      <w:r>
        <w:rPr>
          <w:rFonts w:ascii="宋体" w:hAnsi="宋体" w:cs="Arial"/>
          <w:color w:val="auto"/>
          <w:kern w:val="0"/>
          <w:szCs w:val="21"/>
          <w:highlight w:val="none"/>
          <w:u w:val="single"/>
        </w:rPr>
        <w:t>年</w:t>
      </w:r>
      <w:r>
        <w:rPr>
          <w:rFonts w:hint="eastAsia" w:ascii="宋体" w:hAnsi="宋体" w:cs="Arial"/>
          <w:color w:val="auto"/>
          <w:kern w:val="0"/>
          <w:szCs w:val="21"/>
          <w:highlight w:val="none"/>
          <w:u w:val="single"/>
          <w:lang w:val="en-US" w:eastAsia="zh-CN"/>
        </w:rPr>
        <w:t>11</w:t>
      </w:r>
      <w:r>
        <w:rPr>
          <w:rFonts w:ascii="宋体" w:hAnsi="宋体" w:cs="Arial"/>
          <w:color w:val="auto"/>
          <w:kern w:val="0"/>
          <w:szCs w:val="21"/>
          <w:highlight w:val="none"/>
          <w:u w:val="single"/>
        </w:rPr>
        <w:t>月</w:t>
      </w:r>
      <w:r>
        <w:rPr>
          <w:rFonts w:hint="eastAsia" w:ascii="宋体" w:hAnsi="宋体" w:cs="Arial"/>
          <w:color w:val="auto"/>
          <w:kern w:val="0"/>
          <w:szCs w:val="21"/>
          <w:highlight w:val="none"/>
          <w:u w:val="single"/>
          <w:lang w:val="en-US" w:eastAsia="zh-CN"/>
        </w:rPr>
        <w:t>4</w:t>
      </w:r>
      <w:r>
        <w:rPr>
          <w:rFonts w:ascii="宋体" w:hAnsi="宋体" w:cs="Arial"/>
          <w:color w:val="auto"/>
          <w:kern w:val="0"/>
          <w:szCs w:val="21"/>
          <w:highlight w:val="none"/>
          <w:u w:val="single"/>
        </w:rPr>
        <w:t>日</w:t>
      </w:r>
      <w:r>
        <w:rPr>
          <w:rFonts w:hint="eastAsia" w:ascii="宋体" w:hAnsi="宋体" w:cs="Arial"/>
          <w:color w:val="auto"/>
          <w:kern w:val="0"/>
          <w:szCs w:val="21"/>
          <w:highlight w:val="none"/>
          <w:u w:val="single"/>
          <w:lang w:val="en-US" w:eastAsia="zh-CN"/>
        </w:rPr>
        <w:t>09</w:t>
      </w:r>
      <w:r>
        <w:rPr>
          <w:rFonts w:ascii="宋体" w:hAnsi="宋体" w:cs="Arial"/>
          <w:color w:val="auto"/>
          <w:kern w:val="0"/>
          <w:szCs w:val="21"/>
          <w:highlight w:val="none"/>
          <w:u w:val="single"/>
        </w:rPr>
        <w:t>点</w:t>
      </w:r>
      <w:r>
        <w:rPr>
          <w:rFonts w:hint="eastAsia" w:ascii="宋体" w:hAnsi="宋体" w:cs="Arial"/>
          <w:color w:val="auto"/>
          <w:kern w:val="0"/>
          <w:szCs w:val="21"/>
          <w:highlight w:val="none"/>
          <w:u w:val="single"/>
        </w:rPr>
        <w:t>30</w:t>
      </w:r>
      <w:r>
        <w:rPr>
          <w:rFonts w:ascii="宋体" w:hAnsi="宋体" w:cs="Arial"/>
          <w:color w:val="auto"/>
          <w:kern w:val="0"/>
          <w:szCs w:val="21"/>
          <w:highlight w:val="none"/>
          <w:u w:val="single"/>
        </w:rPr>
        <w:t>分</w:t>
      </w:r>
      <w:r>
        <w:rPr>
          <w:rFonts w:hint="eastAsia" w:ascii="宋体" w:hAnsi="宋体" w:cs="宋体"/>
          <w:color w:val="auto"/>
          <w:spacing w:val="8"/>
          <w:kern w:val="0"/>
          <w:szCs w:val="21"/>
          <w:highlight w:val="none"/>
        </w:rPr>
        <w:t>（北京时间）</w:t>
      </w:r>
    </w:p>
    <w:p w14:paraId="54CD8042">
      <w:pPr>
        <w:pStyle w:val="42"/>
        <w:spacing w:before="0" w:beforeAutospacing="0" w:after="0" w:afterAutospacing="0" w:line="360" w:lineRule="auto"/>
        <w:ind w:firstLine="375"/>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4.2提交投标文件地点：江苏省政府采购管理交易系统（苏采云）（以下简称“苏采云”）（网址：http://jszfcg.jsczt.cn/）</w:t>
      </w:r>
    </w:p>
    <w:p w14:paraId="71438AB6">
      <w:pPr>
        <w:spacing w:line="360" w:lineRule="auto"/>
        <w:ind w:firstLine="484" w:firstLineChars="202"/>
        <w:rPr>
          <w:rFonts w:ascii="Arial" w:hAnsi="Arial" w:cs="Arial"/>
          <w:bCs/>
          <w:color w:val="auto"/>
          <w:szCs w:val="21"/>
          <w:highlight w:val="none"/>
        </w:rPr>
      </w:pPr>
      <w:r>
        <w:rPr>
          <w:rFonts w:hint="eastAsia"/>
          <w:color w:val="auto"/>
          <w:spacing w:val="15"/>
          <w:sz w:val="21"/>
          <w:szCs w:val="21"/>
          <w:highlight w:val="none"/>
          <w:shd w:val="clear" w:color="auto" w:fill="FFFFFF"/>
        </w:rPr>
        <w:t>4.3开标地点：“苏采云”网上开标大厅。</w:t>
      </w:r>
    </w:p>
    <w:p w14:paraId="472D6DAD">
      <w:pPr>
        <w:widowControl/>
        <w:shd w:val="clear" w:color="auto" w:fill="FFFFFF" w:themeFill="background1"/>
        <w:spacing w:line="360" w:lineRule="auto"/>
        <w:outlineLvl w:val="1"/>
        <w:rPr>
          <w:rFonts w:ascii="Arial" w:hAnsi="Arial" w:cs="Arial"/>
          <w:b/>
          <w:color w:val="auto"/>
          <w:spacing w:val="8"/>
          <w:kern w:val="0"/>
          <w:sz w:val="24"/>
          <w:highlight w:val="none"/>
        </w:rPr>
      </w:pPr>
      <w:r>
        <w:rPr>
          <w:rFonts w:ascii="Arial" w:hAnsi="Arial" w:cs="Arial"/>
          <w:b/>
          <w:color w:val="auto"/>
          <w:spacing w:val="8"/>
          <w:kern w:val="0"/>
          <w:sz w:val="24"/>
          <w:highlight w:val="none"/>
        </w:rPr>
        <w:t>五、公告期限</w:t>
      </w:r>
    </w:p>
    <w:p w14:paraId="34D56A54">
      <w:pPr>
        <w:widowControl/>
        <w:shd w:val="clear" w:color="auto" w:fill="FFFFFF" w:themeFill="background1"/>
        <w:spacing w:line="360" w:lineRule="auto"/>
        <w:ind w:firstLine="370"/>
        <w:rPr>
          <w:rFonts w:ascii="Arial" w:hAnsi="Arial" w:cs="Arial"/>
          <w:color w:val="auto"/>
          <w:spacing w:val="8"/>
          <w:kern w:val="0"/>
          <w:szCs w:val="21"/>
          <w:highlight w:val="none"/>
        </w:rPr>
      </w:pPr>
      <w:r>
        <w:rPr>
          <w:rFonts w:ascii="Arial" w:hAnsi="Arial" w:cs="Arial"/>
          <w:color w:val="auto"/>
          <w:spacing w:val="8"/>
          <w:kern w:val="0"/>
          <w:szCs w:val="21"/>
          <w:highlight w:val="none"/>
        </w:rPr>
        <w:t>自本公告发布之日起5个工作日。</w:t>
      </w:r>
    </w:p>
    <w:p w14:paraId="7A5CE23E">
      <w:pPr>
        <w:widowControl/>
        <w:shd w:val="clear" w:color="auto" w:fill="FFFFFF" w:themeFill="background1"/>
        <w:spacing w:line="360" w:lineRule="auto"/>
        <w:outlineLvl w:val="1"/>
        <w:rPr>
          <w:rFonts w:ascii="Arial" w:hAnsi="Arial" w:cs="Arial"/>
          <w:b/>
          <w:color w:val="auto"/>
          <w:spacing w:val="8"/>
          <w:kern w:val="0"/>
          <w:sz w:val="24"/>
          <w:highlight w:val="none"/>
        </w:rPr>
      </w:pPr>
      <w:r>
        <w:rPr>
          <w:rFonts w:ascii="Arial" w:hAnsi="Arial" w:cs="Arial"/>
          <w:b/>
          <w:color w:val="auto"/>
          <w:spacing w:val="8"/>
          <w:kern w:val="0"/>
          <w:sz w:val="24"/>
          <w:highlight w:val="none"/>
        </w:rPr>
        <w:t>六、其他补充事宜</w:t>
      </w:r>
    </w:p>
    <w:p w14:paraId="7B664341">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6.1本项目在</w:t>
      </w:r>
      <w:r>
        <w:rPr>
          <w:rFonts w:hint="eastAsia" w:ascii="Arial" w:hAnsi="Arial" w:cs="Arial"/>
          <w:b/>
          <w:color w:val="auto"/>
          <w:szCs w:val="21"/>
          <w:highlight w:val="none"/>
          <w:u w:val="single"/>
        </w:rPr>
        <w:t>江苏政府采购网、中国政府采购网</w:t>
      </w:r>
      <w:r>
        <w:rPr>
          <w:rFonts w:hint="eastAsia" w:ascii="Arial" w:hAnsi="Arial" w:cs="Arial"/>
          <w:bCs/>
          <w:color w:val="auto"/>
          <w:szCs w:val="21"/>
          <w:highlight w:val="none"/>
          <w:lang w:val="zh-CN"/>
        </w:rPr>
        <w:t>发布公告。</w:t>
      </w:r>
    </w:p>
    <w:p w14:paraId="2F6CE80F">
      <w:pPr>
        <w:spacing w:line="360" w:lineRule="auto"/>
        <w:ind w:firstLine="424" w:firstLineChars="202"/>
        <w:rPr>
          <w:rFonts w:hint="eastAsia" w:ascii="Arial" w:hAnsi="Arial" w:cs="Arial"/>
          <w:bCs/>
          <w:color w:val="auto"/>
          <w:szCs w:val="21"/>
          <w:highlight w:val="none"/>
        </w:rPr>
      </w:pPr>
      <w:r>
        <w:rPr>
          <w:rFonts w:hint="eastAsia" w:ascii="Arial" w:hAnsi="Arial" w:cs="Arial"/>
          <w:bCs/>
          <w:color w:val="auto"/>
          <w:szCs w:val="21"/>
          <w:highlight w:val="none"/>
        </w:rPr>
        <w:t>6.2勘察现场或答疑地点：无。</w:t>
      </w:r>
    </w:p>
    <w:p w14:paraId="1769EC01">
      <w:pPr>
        <w:numPr>
          <w:ilvl w:val="0"/>
          <w:numId w:val="0"/>
        </w:num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rPr>
        <w:t>6.3</w:t>
      </w:r>
      <w:r>
        <w:rPr>
          <w:rFonts w:hint="eastAsia" w:ascii="Arial" w:hAnsi="Arial" w:cs="Arial"/>
          <w:bCs/>
          <w:color w:val="auto"/>
          <w:szCs w:val="21"/>
          <w:highlight w:val="none"/>
          <w:lang w:val="en-US" w:eastAsia="zh-CN"/>
        </w:rPr>
        <w:t>获取招标文件方式补充：本项目采用网上注册登记方式。</w:t>
      </w:r>
    </w:p>
    <w:p w14:paraId="47447B94">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①潜在供应商访问电子招标响应交易平台的网络地址和方法：</w:t>
      </w:r>
    </w:p>
    <w:p w14:paraId="220A6590">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EACA238">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②潜在供应商访问“苏采云”系统的网络地址和方法：“苏采云”系统的网址：http：//jszfcg.jsczt.cn/。</w:t>
      </w:r>
    </w:p>
    <w:p w14:paraId="4062FEE0">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③“CA数字证书”的获取：</w:t>
      </w:r>
    </w:p>
    <w:p w14:paraId="331139FA">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响应供应商需办理“CA 数字证书”，CA办理指南及“苏采云”操作手册可至江苏省政府采购网―办事指南-资料下载中心下载。</w:t>
      </w:r>
    </w:p>
    <w:p w14:paraId="6389A587">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通过苏采云系统首页（http：//jszfcg.jscz.gov.cn/）的“苏采云控件驱动下载”，选择“政务CA、方正签章控件驱动安装包及安装说明”下载安装，具体安装方法详见下载文件内的《安装说明》。</w:t>
      </w:r>
    </w:p>
    <w:p w14:paraId="3F63615E">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④采购文件（后缀名为“.kedt”）、供应商操作手册及政府采购客户端工具可通过“苏采云”系统--已报名项目--报名详情页面内相应链接进行下载。</w:t>
      </w:r>
    </w:p>
    <w:p w14:paraId="6599CCD2">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⑤采购人或采购代理机构将数据电文形式的采购文件加载至“苏采云”系统，供潜在供应商下载或者查阅。</w:t>
      </w:r>
    </w:p>
    <w:p w14:paraId="04897C07">
      <w:pPr>
        <w:spacing w:line="360" w:lineRule="auto"/>
        <w:ind w:firstLine="424" w:firstLineChars="202"/>
        <w:rPr>
          <w:rFonts w:hint="eastAsia" w:ascii="Arial" w:hAnsi="Arial" w:cs="Arial"/>
          <w:bCs/>
          <w:color w:val="auto"/>
          <w:szCs w:val="21"/>
          <w:highlight w:val="none"/>
          <w:lang w:val="en-US" w:eastAsia="zh-CN"/>
        </w:rPr>
      </w:pPr>
      <w:r>
        <w:rPr>
          <w:rFonts w:hint="eastAsia" w:ascii="Arial" w:hAnsi="Arial" w:cs="Arial"/>
          <w:bCs/>
          <w:color w:val="auto"/>
          <w:szCs w:val="21"/>
          <w:highlight w:val="none"/>
          <w:lang w:val="en-US" w:eastAsia="zh-CN"/>
        </w:rPr>
        <w:t>⑥请潜在供应商提前安装相应的控件（详见《江苏省政府采购管理交易系统（苏采云）供应商操作手册》）并使用谷歌浏览器登录“苏采云”系统参与不见面开评标。</w:t>
      </w:r>
    </w:p>
    <w:p w14:paraId="174193A8">
      <w:pPr>
        <w:spacing w:line="360" w:lineRule="auto"/>
        <w:ind w:firstLine="424" w:firstLineChars="202"/>
        <w:rPr>
          <w:rFonts w:ascii="Arial" w:hAnsi="Arial" w:cs="Arial"/>
          <w:bCs/>
          <w:color w:val="auto"/>
          <w:szCs w:val="21"/>
          <w:highlight w:val="none"/>
        </w:rPr>
      </w:pPr>
      <w:r>
        <w:rPr>
          <w:rFonts w:hint="eastAsia" w:ascii="Arial" w:hAnsi="Arial" w:cs="Arial"/>
          <w:bCs/>
          <w:color w:val="auto"/>
          <w:szCs w:val="21"/>
          <w:highlight w:val="none"/>
          <w:lang w:val="en-US" w:eastAsia="zh-CN"/>
        </w:rPr>
        <w:t>注：如潜在供应商未按上述要求操作，将自行承担所产生的风险。</w:t>
      </w:r>
    </w:p>
    <w:p w14:paraId="49CA518C">
      <w:pPr>
        <w:widowControl/>
        <w:shd w:val="clear" w:color="auto" w:fill="FFFFFF" w:themeFill="background1"/>
        <w:spacing w:line="360" w:lineRule="auto"/>
        <w:rPr>
          <w:rFonts w:ascii="Arial" w:hAnsi="Arial" w:cs="Arial"/>
          <w:b/>
          <w:color w:val="auto"/>
          <w:spacing w:val="8"/>
          <w:kern w:val="0"/>
          <w:sz w:val="24"/>
          <w:highlight w:val="none"/>
        </w:rPr>
      </w:pPr>
      <w:r>
        <w:rPr>
          <w:rFonts w:ascii="Arial" w:hAnsi="Arial" w:cs="Arial"/>
          <w:b/>
          <w:color w:val="auto"/>
          <w:spacing w:val="8"/>
          <w:kern w:val="0"/>
          <w:sz w:val="24"/>
          <w:highlight w:val="none"/>
        </w:rPr>
        <w:t>七、对本次招标提出询问，请按以下方式联系</w:t>
      </w:r>
    </w:p>
    <w:bookmarkEnd w:id="5"/>
    <w:bookmarkEnd w:id="6"/>
    <w:bookmarkEnd w:id="7"/>
    <w:bookmarkEnd w:id="8"/>
    <w:bookmarkEnd w:id="10"/>
    <w:bookmarkEnd w:id="11"/>
    <w:bookmarkEnd w:id="12"/>
    <w:p w14:paraId="71A74691">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7.1采购人信息</w:t>
      </w:r>
    </w:p>
    <w:p w14:paraId="394B194B">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名 称：江苏省人民医院</w:t>
      </w:r>
    </w:p>
    <w:p w14:paraId="11162C63">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地址：南京市鼓楼区广州路300号</w:t>
      </w:r>
    </w:p>
    <w:p w14:paraId="1AB19926">
      <w:pPr>
        <w:spacing w:line="360" w:lineRule="auto"/>
        <w:ind w:firstLine="424" w:firstLineChars="202"/>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联系方式：</w:t>
      </w:r>
      <w:r>
        <w:rPr>
          <w:rFonts w:hint="eastAsia" w:ascii="Arial" w:hAnsi="Arial" w:cs="Arial"/>
          <w:bCs/>
          <w:color w:val="auto"/>
          <w:szCs w:val="21"/>
          <w:highlight w:val="none"/>
          <w:lang w:val="en-US" w:eastAsia="zh-CN"/>
        </w:rPr>
        <w:t xml:space="preserve">毛老师 025-68306620  </w:t>
      </w:r>
    </w:p>
    <w:p w14:paraId="2A4D0FB6">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7.2采购代理机构信息</w:t>
      </w:r>
    </w:p>
    <w:p w14:paraId="696088D7">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名 称：江苏省设备成套股份有限公司</w:t>
      </w:r>
    </w:p>
    <w:p w14:paraId="376E8423">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地　址：南京市鼓楼区清江南路18号鼓楼创新广场10楼100</w:t>
      </w:r>
      <w:r>
        <w:rPr>
          <w:rFonts w:hint="eastAsia" w:ascii="Arial" w:hAnsi="Arial" w:cs="Arial"/>
          <w:bCs/>
          <w:color w:val="auto"/>
          <w:szCs w:val="21"/>
          <w:highlight w:val="none"/>
          <w:lang w:val="en-US" w:eastAsia="zh-CN"/>
        </w:rPr>
        <w:t>4</w:t>
      </w:r>
      <w:r>
        <w:rPr>
          <w:rFonts w:hint="eastAsia" w:ascii="Arial" w:hAnsi="Arial" w:cs="Arial"/>
          <w:bCs/>
          <w:color w:val="auto"/>
          <w:szCs w:val="21"/>
          <w:highlight w:val="none"/>
          <w:lang w:val="zh-CN"/>
        </w:rPr>
        <w:t>室</w:t>
      </w:r>
    </w:p>
    <w:p w14:paraId="25CFF900">
      <w:pPr>
        <w:spacing w:line="360" w:lineRule="auto"/>
        <w:ind w:firstLine="424" w:firstLineChars="202"/>
        <w:rPr>
          <w:rFonts w:hint="default" w:ascii="Arial" w:hAnsi="Arial" w:eastAsia="宋体" w:cs="Arial"/>
          <w:bCs/>
          <w:color w:val="auto"/>
          <w:szCs w:val="21"/>
          <w:highlight w:val="none"/>
          <w:lang w:val="en-US" w:eastAsia="zh-CN"/>
        </w:rPr>
      </w:pPr>
      <w:r>
        <w:rPr>
          <w:rFonts w:hint="eastAsia" w:ascii="Arial" w:hAnsi="Arial" w:cs="Arial"/>
          <w:bCs/>
          <w:color w:val="auto"/>
          <w:szCs w:val="21"/>
          <w:highlight w:val="none"/>
          <w:lang w:val="zh-CN"/>
        </w:rPr>
        <w:t>联系方式：</w:t>
      </w:r>
      <w:r>
        <w:rPr>
          <w:rFonts w:hint="eastAsia" w:ascii="Arial" w:hAnsi="Arial" w:cs="Arial"/>
          <w:bCs/>
          <w:color w:val="auto"/>
          <w:szCs w:val="21"/>
          <w:highlight w:val="none"/>
          <w:lang w:val="en-US" w:eastAsia="zh-CN"/>
        </w:rPr>
        <w:t>汪惠子</w:t>
      </w:r>
      <w:r>
        <w:rPr>
          <w:rFonts w:hint="eastAsia" w:ascii="Arial" w:hAnsi="Arial" w:cs="Arial"/>
          <w:bCs/>
          <w:color w:val="auto"/>
          <w:szCs w:val="21"/>
          <w:highlight w:val="none"/>
          <w:lang w:val="zh-CN"/>
        </w:rPr>
        <w:t xml:space="preserve"> </w:t>
      </w:r>
      <w:r>
        <w:rPr>
          <w:rFonts w:hint="eastAsia" w:ascii="Arial" w:hAnsi="Arial" w:cs="Arial"/>
          <w:bCs/>
          <w:color w:val="auto"/>
          <w:szCs w:val="21"/>
          <w:highlight w:val="none"/>
          <w:lang w:val="en-US" w:eastAsia="zh-CN"/>
        </w:rPr>
        <w:t>13655172889</w:t>
      </w:r>
    </w:p>
    <w:p w14:paraId="36903703">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7.3项目联系方式</w:t>
      </w:r>
    </w:p>
    <w:p w14:paraId="559B48E7">
      <w:pPr>
        <w:spacing w:line="360" w:lineRule="auto"/>
        <w:ind w:firstLine="424" w:firstLineChars="202"/>
        <w:rPr>
          <w:rFonts w:ascii="Arial" w:hAnsi="Arial" w:cs="Arial"/>
          <w:bCs/>
          <w:color w:val="auto"/>
          <w:szCs w:val="21"/>
          <w:highlight w:val="none"/>
          <w:lang w:val="zh-CN"/>
        </w:rPr>
      </w:pPr>
      <w:r>
        <w:rPr>
          <w:rFonts w:hint="eastAsia" w:ascii="Arial" w:hAnsi="Arial" w:cs="Arial"/>
          <w:bCs/>
          <w:color w:val="auto"/>
          <w:szCs w:val="21"/>
          <w:highlight w:val="none"/>
          <w:lang w:val="zh-CN"/>
        </w:rPr>
        <w:t>项目联系人：</w:t>
      </w:r>
      <w:r>
        <w:rPr>
          <w:rFonts w:hint="eastAsia" w:ascii="Arial" w:hAnsi="Arial" w:cs="Arial"/>
          <w:bCs/>
          <w:color w:val="auto"/>
          <w:szCs w:val="21"/>
          <w:highlight w:val="none"/>
          <w:lang w:val="en-US" w:eastAsia="zh-CN"/>
        </w:rPr>
        <w:t>汪惠子</w:t>
      </w:r>
    </w:p>
    <w:p w14:paraId="4148A574">
      <w:pPr>
        <w:spacing w:line="360" w:lineRule="auto"/>
        <w:ind w:firstLine="424" w:firstLineChars="202"/>
        <w:rPr>
          <w:rFonts w:ascii="Arial" w:hAnsi="Arial" w:cs="Arial"/>
          <w:bCs/>
          <w:color w:val="auto"/>
          <w:szCs w:val="21"/>
          <w:highlight w:val="none"/>
        </w:rPr>
      </w:pPr>
      <w:r>
        <w:rPr>
          <w:rFonts w:hint="eastAsia" w:ascii="Arial" w:hAnsi="Arial" w:cs="Arial"/>
          <w:bCs/>
          <w:color w:val="auto"/>
          <w:szCs w:val="21"/>
          <w:highlight w:val="none"/>
          <w:lang w:val="zh-CN"/>
        </w:rPr>
        <w:t xml:space="preserve">电　话： </w:t>
      </w:r>
      <w:r>
        <w:rPr>
          <w:rFonts w:hint="eastAsia" w:ascii="Arial" w:hAnsi="Arial" w:cs="Arial"/>
          <w:bCs/>
          <w:color w:val="auto"/>
          <w:szCs w:val="21"/>
          <w:highlight w:val="none"/>
          <w:lang w:val="en-US" w:eastAsia="zh-CN"/>
        </w:rPr>
        <w:t>13655172889</w:t>
      </w:r>
    </w:p>
    <w:p w14:paraId="6E71A5E2">
      <w:pPr>
        <w:spacing w:line="360" w:lineRule="auto"/>
        <w:ind w:firstLine="424" w:firstLineChars="202"/>
        <w:rPr>
          <w:rFonts w:ascii="Arial" w:hAnsi="Arial" w:cs="Arial"/>
          <w:color w:val="auto"/>
          <w:szCs w:val="21"/>
          <w:highlight w:val="none"/>
        </w:rPr>
      </w:pPr>
      <w:r>
        <w:rPr>
          <w:rFonts w:hint="eastAsia" w:ascii="Arial" w:hAnsi="Arial" w:cs="Arial"/>
          <w:bCs/>
          <w:color w:val="auto"/>
          <w:szCs w:val="21"/>
          <w:highlight w:val="none"/>
        </w:rPr>
        <w:t>邮箱：</w:t>
      </w:r>
      <w:r>
        <w:rPr>
          <w:rFonts w:hint="eastAsia" w:ascii="Arial" w:hAnsi="Arial" w:cs="Arial"/>
          <w:bCs/>
          <w:color w:val="auto"/>
          <w:szCs w:val="21"/>
          <w:highlight w:val="none"/>
          <w:lang w:val="en-US" w:eastAsia="zh-CN"/>
        </w:rPr>
        <w:t>2277893572@qq.com</w:t>
      </w:r>
      <w:bookmarkEnd w:id="4"/>
      <w:bookmarkEnd w:id="9"/>
      <w:bookmarkEnd w:id="13"/>
      <w:r>
        <w:rPr>
          <w:rFonts w:ascii="Arial" w:hAnsi="Arial" w:cs="Arial"/>
          <w:color w:val="auto"/>
          <w:szCs w:val="21"/>
          <w:highlight w:val="none"/>
        </w:rPr>
        <w:br w:type="page"/>
      </w:r>
    </w:p>
    <w:p w14:paraId="18F5B9CD">
      <w:pPr>
        <w:pStyle w:val="2"/>
        <w:numPr>
          <w:ilvl w:val="0"/>
          <w:numId w:val="0"/>
        </w:numPr>
        <w:rPr>
          <w:rFonts w:ascii="Arial" w:hAnsi="Arial" w:cs="Arial"/>
          <w:color w:val="auto"/>
          <w:highlight w:val="none"/>
        </w:rPr>
      </w:pPr>
      <w:bookmarkStart w:id="14" w:name="_Toc17613"/>
      <w:r>
        <w:rPr>
          <w:rFonts w:ascii="Arial" w:cs="Arial"/>
          <w:color w:val="auto"/>
          <w:highlight w:val="none"/>
        </w:rPr>
        <w:t>第二章</w:t>
      </w:r>
      <w:bookmarkStart w:id="15" w:name="_Toc452625218"/>
      <w:r>
        <w:rPr>
          <w:rFonts w:hint="eastAsia" w:ascii="Arial" w:cs="Arial"/>
          <w:color w:val="auto"/>
          <w:highlight w:val="none"/>
        </w:rPr>
        <w:t xml:space="preserve"> </w:t>
      </w:r>
      <w:r>
        <w:rPr>
          <w:rFonts w:ascii="Arial" w:cs="Arial"/>
          <w:color w:val="auto"/>
          <w:highlight w:val="none"/>
        </w:rPr>
        <w:t>供应商须知</w:t>
      </w:r>
      <w:bookmarkEnd w:id="14"/>
      <w:bookmarkEnd w:id="15"/>
    </w:p>
    <w:p w14:paraId="205BD9B8">
      <w:pPr>
        <w:widowControl/>
        <w:shd w:val="clear" w:color="auto" w:fill="FFFFFF"/>
        <w:spacing w:line="360" w:lineRule="auto"/>
        <w:ind w:firstLine="424" w:firstLineChars="201"/>
        <w:rPr>
          <w:rFonts w:ascii="Arial" w:hAnsi="Arial" w:cs="Arial"/>
          <w:color w:val="auto"/>
          <w:kern w:val="0"/>
          <w:szCs w:val="21"/>
          <w:highlight w:val="none"/>
        </w:rPr>
      </w:pPr>
      <w:bookmarkStart w:id="16" w:name="_Toc25340"/>
      <w:bookmarkStart w:id="17" w:name="_Toc481057145"/>
      <w:r>
        <w:rPr>
          <w:rFonts w:ascii="Arial" w:hAnsi="宋体" w:cs="Arial"/>
          <w:b/>
          <w:bCs/>
          <w:color w:val="auto"/>
          <w:kern w:val="0"/>
          <w:szCs w:val="21"/>
          <w:highlight w:val="none"/>
        </w:rPr>
        <w:t>一、总</w:t>
      </w:r>
      <w:r>
        <w:rPr>
          <w:rFonts w:ascii="Arial" w:hAnsi="Arial" w:cs="Arial"/>
          <w:b/>
          <w:bCs/>
          <w:color w:val="auto"/>
          <w:kern w:val="0"/>
          <w:szCs w:val="21"/>
          <w:highlight w:val="none"/>
        </w:rPr>
        <w:t xml:space="preserve"> </w:t>
      </w:r>
      <w:r>
        <w:rPr>
          <w:rFonts w:ascii="Arial" w:hAnsi="宋体" w:cs="Arial"/>
          <w:b/>
          <w:bCs/>
          <w:color w:val="auto"/>
          <w:kern w:val="0"/>
          <w:szCs w:val="21"/>
          <w:highlight w:val="none"/>
        </w:rPr>
        <w:t>则</w:t>
      </w:r>
    </w:p>
    <w:p w14:paraId="7A4C9CB2">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1</w:t>
      </w:r>
      <w:r>
        <w:rPr>
          <w:rFonts w:ascii="Arial" w:hAnsi="宋体" w:cs="Arial"/>
          <w:b/>
          <w:bCs/>
          <w:color w:val="auto"/>
          <w:kern w:val="0"/>
          <w:szCs w:val="21"/>
          <w:highlight w:val="none"/>
        </w:rPr>
        <w:t>、</w:t>
      </w:r>
      <w:r>
        <w:rPr>
          <w:rFonts w:hint="eastAsia" w:ascii="Arial" w:hAnsi="宋体" w:cs="Arial"/>
          <w:b/>
          <w:bCs/>
          <w:color w:val="auto"/>
          <w:kern w:val="0"/>
          <w:szCs w:val="21"/>
          <w:highlight w:val="none"/>
        </w:rPr>
        <w:t>适用</w:t>
      </w:r>
      <w:r>
        <w:rPr>
          <w:rFonts w:ascii="Arial" w:hAnsi="宋体" w:cs="Arial"/>
          <w:b/>
          <w:bCs/>
          <w:color w:val="auto"/>
          <w:kern w:val="0"/>
          <w:szCs w:val="21"/>
          <w:highlight w:val="none"/>
        </w:rPr>
        <w:t>法律</w:t>
      </w:r>
    </w:p>
    <w:p w14:paraId="4666FE95">
      <w:pPr>
        <w:widowControl/>
        <w:shd w:val="clear" w:color="auto" w:fill="FFFFFF"/>
        <w:spacing w:line="360" w:lineRule="auto"/>
        <w:ind w:firstLine="420"/>
        <w:rPr>
          <w:rFonts w:hint="eastAsia" w:ascii="Arial" w:hAnsi="宋体" w:cs="Arial"/>
          <w:color w:val="auto"/>
          <w:kern w:val="0"/>
          <w:szCs w:val="21"/>
          <w:highlight w:val="none"/>
        </w:rPr>
      </w:pPr>
      <w:r>
        <w:rPr>
          <w:rFonts w:ascii="Arial" w:hAnsi="Arial" w:cs="Arial"/>
          <w:color w:val="auto"/>
          <w:kern w:val="0"/>
          <w:szCs w:val="21"/>
          <w:highlight w:val="none"/>
        </w:rPr>
        <w:t>1.1</w:t>
      </w:r>
      <w:r>
        <w:rPr>
          <w:rFonts w:ascii="Arial" w:hAnsi="宋体" w:cs="Arial"/>
          <w:color w:val="auto"/>
          <w:kern w:val="0"/>
          <w:szCs w:val="21"/>
          <w:highlight w:val="none"/>
        </w:rPr>
        <w:t>本次招标</w:t>
      </w:r>
      <w:r>
        <w:rPr>
          <w:rFonts w:hint="eastAsia" w:ascii="Arial" w:hAnsi="宋体" w:cs="Arial"/>
          <w:color w:val="auto"/>
          <w:kern w:val="0"/>
          <w:szCs w:val="21"/>
          <w:highlight w:val="none"/>
        </w:rPr>
        <w:t>适用</w:t>
      </w:r>
      <w:r>
        <w:rPr>
          <w:rFonts w:ascii="Arial" w:hAnsi="宋体" w:cs="Arial"/>
          <w:color w:val="auto"/>
          <w:kern w:val="0"/>
          <w:szCs w:val="21"/>
          <w:highlight w:val="none"/>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024548C2">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2</w:t>
      </w:r>
      <w:r>
        <w:rPr>
          <w:rFonts w:ascii="Arial" w:hAnsi="宋体" w:cs="Arial"/>
          <w:b/>
          <w:bCs/>
          <w:color w:val="auto"/>
          <w:kern w:val="0"/>
          <w:szCs w:val="21"/>
          <w:highlight w:val="none"/>
        </w:rPr>
        <w:t>、定义</w:t>
      </w:r>
    </w:p>
    <w:p w14:paraId="21D58695">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2.1</w:t>
      </w:r>
      <w:r>
        <w:rPr>
          <w:rFonts w:hint="eastAsia" w:ascii="Arial" w:hAnsi="Arial" w:cs="Arial"/>
          <w:color w:val="auto"/>
          <w:kern w:val="0"/>
          <w:szCs w:val="21"/>
          <w:highlight w:val="none"/>
        </w:rPr>
        <w:t>“</w:t>
      </w:r>
      <w:r>
        <w:rPr>
          <w:rFonts w:ascii="Arial" w:hAnsi="宋体" w:cs="Arial"/>
          <w:color w:val="auto"/>
          <w:kern w:val="0"/>
          <w:szCs w:val="21"/>
          <w:highlight w:val="none"/>
        </w:rPr>
        <w:t>采购人</w:t>
      </w:r>
      <w:r>
        <w:rPr>
          <w:rFonts w:hint="eastAsia" w:ascii="Arial" w:hAnsi="Arial" w:cs="Arial"/>
          <w:color w:val="auto"/>
          <w:kern w:val="0"/>
          <w:szCs w:val="21"/>
          <w:highlight w:val="none"/>
        </w:rPr>
        <w:t>”</w:t>
      </w:r>
      <w:r>
        <w:rPr>
          <w:rFonts w:ascii="Arial" w:hAnsi="宋体" w:cs="Arial"/>
          <w:color w:val="auto"/>
          <w:kern w:val="0"/>
          <w:szCs w:val="21"/>
          <w:highlight w:val="none"/>
        </w:rPr>
        <w:t>是指依法进行政府采购的国家机关、事业单位、团体组织。</w:t>
      </w:r>
    </w:p>
    <w:p w14:paraId="410B96C6">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2.2</w:t>
      </w:r>
      <w:r>
        <w:rPr>
          <w:rFonts w:hint="eastAsia" w:ascii="Arial" w:hAnsi="Arial" w:cs="Arial"/>
          <w:color w:val="auto"/>
          <w:kern w:val="0"/>
          <w:szCs w:val="21"/>
          <w:highlight w:val="none"/>
        </w:rPr>
        <w:t>“</w:t>
      </w:r>
      <w:r>
        <w:rPr>
          <w:rFonts w:hint="eastAsia" w:ascii="Arial" w:hAnsi="宋体" w:cs="Arial"/>
          <w:color w:val="auto"/>
          <w:kern w:val="0"/>
          <w:szCs w:val="21"/>
          <w:highlight w:val="none"/>
        </w:rPr>
        <w:t>供应商</w:t>
      </w:r>
      <w:r>
        <w:rPr>
          <w:rFonts w:ascii="Arial" w:hAnsi="宋体" w:cs="Arial"/>
          <w:color w:val="auto"/>
          <w:kern w:val="0"/>
          <w:szCs w:val="21"/>
          <w:highlight w:val="none"/>
        </w:rPr>
        <w:t>（供应商）</w:t>
      </w:r>
      <w:r>
        <w:rPr>
          <w:rFonts w:hint="eastAsia" w:ascii="Arial" w:hAnsi="Arial" w:cs="Arial"/>
          <w:color w:val="auto"/>
          <w:kern w:val="0"/>
          <w:szCs w:val="21"/>
          <w:highlight w:val="none"/>
        </w:rPr>
        <w:t>”</w:t>
      </w:r>
      <w:r>
        <w:rPr>
          <w:rFonts w:ascii="Arial" w:hAnsi="宋体" w:cs="Arial"/>
          <w:color w:val="auto"/>
          <w:kern w:val="0"/>
          <w:szCs w:val="21"/>
          <w:highlight w:val="none"/>
        </w:rPr>
        <w:t>是指参加投标竞争，并符合招标文件规定资格条件的法人、其他组织或者自然人。</w:t>
      </w:r>
    </w:p>
    <w:p w14:paraId="6A15E435">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2.3</w:t>
      </w:r>
      <w:r>
        <w:rPr>
          <w:rFonts w:hint="eastAsia" w:ascii="Arial" w:hAnsi="Arial" w:cs="Arial"/>
          <w:color w:val="auto"/>
          <w:kern w:val="0"/>
          <w:szCs w:val="21"/>
          <w:highlight w:val="none"/>
        </w:rPr>
        <w:t>“</w:t>
      </w:r>
      <w:r>
        <w:rPr>
          <w:rFonts w:ascii="Arial" w:hAnsi="宋体" w:cs="Arial"/>
          <w:color w:val="auto"/>
          <w:kern w:val="0"/>
          <w:szCs w:val="21"/>
          <w:highlight w:val="none"/>
        </w:rPr>
        <w:t>采购代理机构</w:t>
      </w:r>
      <w:r>
        <w:rPr>
          <w:rFonts w:hint="eastAsia" w:ascii="Arial" w:hAnsi="Arial" w:cs="Arial"/>
          <w:color w:val="auto"/>
          <w:kern w:val="0"/>
          <w:szCs w:val="21"/>
          <w:highlight w:val="none"/>
        </w:rPr>
        <w:t>”</w:t>
      </w:r>
      <w:r>
        <w:rPr>
          <w:rFonts w:ascii="Arial" w:hAnsi="宋体" w:cs="Arial"/>
          <w:color w:val="auto"/>
          <w:kern w:val="0"/>
          <w:szCs w:val="21"/>
          <w:highlight w:val="none"/>
        </w:rPr>
        <w:t>是指集中采购机构和集中采购机构以外的采购代理机构，集中采购机构以外的采购代理机构，是从事采购代理业务的社会中介机构。</w:t>
      </w:r>
    </w:p>
    <w:p w14:paraId="4CB8DAAF">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2.4</w:t>
      </w:r>
      <w:r>
        <w:rPr>
          <w:rFonts w:hint="eastAsia" w:ascii="Arial" w:hAnsi="Arial" w:cs="Arial"/>
          <w:color w:val="auto"/>
          <w:kern w:val="0"/>
          <w:szCs w:val="21"/>
          <w:highlight w:val="none"/>
        </w:rPr>
        <w:t>“</w:t>
      </w:r>
      <w:r>
        <w:rPr>
          <w:rFonts w:ascii="Arial" w:hAnsi="宋体" w:cs="Arial"/>
          <w:color w:val="auto"/>
          <w:kern w:val="0"/>
          <w:szCs w:val="21"/>
          <w:highlight w:val="none"/>
        </w:rPr>
        <w:t>货物和服务</w:t>
      </w:r>
      <w:r>
        <w:rPr>
          <w:rFonts w:hint="eastAsia" w:ascii="Arial" w:hAnsi="Arial" w:cs="Arial"/>
          <w:color w:val="auto"/>
          <w:kern w:val="0"/>
          <w:szCs w:val="21"/>
          <w:highlight w:val="none"/>
        </w:rPr>
        <w:t>”</w:t>
      </w:r>
      <w:r>
        <w:rPr>
          <w:rFonts w:ascii="Arial" w:hAnsi="宋体" w:cs="Arial"/>
          <w:color w:val="auto"/>
          <w:kern w:val="0"/>
          <w:szCs w:val="21"/>
          <w:highlight w:val="none"/>
        </w:rPr>
        <w:t>指本招标文件中所述</w:t>
      </w:r>
      <w:r>
        <w:rPr>
          <w:rFonts w:ascii="Arial" w:hAnsi="宋体" w:cs="Arial"/>
          <w:bCs/>
          <w:color w:val="auto"/>
          <w:kern w:val="0"/>
          <w:szCs w:val="21"/>
          <w:highlight w:val="none"/>
        </w:rPr>
        <w:t>产品</w:t>
      </w:r>
      <w:r>
        <w:rPr>
          <w:rFonts w:ascii="Arial" w:hAnsi="宋体" w:cs="Arial"/>
          <w:color w:val="auto"/>
          <w:kern w:val="0"/>
          <w:szCs w:val="21"/>
          <w:highlight w:val="none"/>
        </w:rPr>
        <w:t>及相关服务。</w:t>
      </w:r>
    </w:p>
    <w:p w14:paraId="582567D9">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2.5</w:t>
      </w:r>
      <w:r>
        <w:rPr>
          <w:rFonts w:hint="eastAsia" w:ascii="Arial" w:hAnsi="Arial" w:cs="Arial"/>
          <w:color w:val="auto"/>
          <w:kern w:val="0"/>
          <w:szCs w:val="21"/>
          <w:highlight w:val="none"/>
        </w:rPr>
        <w:t>“</w:t>
      </w:r>
      <w:r>
        <w:rPr>
          <w:rFonts w:ascii="Arial" w:hAnsi="宋体" w:cs="Arial"/>
          <w:color w:val="auto"/>
          <w:kern w:val="0"/>
          <w:szCs w:val="21"/>
          <w:highlight w:val="none"/>
        </w:rPr>
        <w:t>用户或使用单位</w:t>
      </w:r>
      <w:r>
        <w:rPr>
          <w:rFonts w:hint="eastAsia" w:ascii="Arial" w:hAnsi="Arial" w:cs="Arial"/>
          <w:color w:val="auto"/>
          <w:kern w:val="0"/>
          <w:szCs w:val="21"/>
          <w:highlight w:val="none"/>
        </w:rPr>
        <w:t>”</w:t>
      </w:r>
      <w:r>
        <w:rPr>
          <w:rFonts w:ascii="Arial" w:hAnsi="宋体" w:cs="Arial"/>
          <w:color w:val="auto"/>
          <w:kern w:val="0"/>
          <w:szCs w:val="21"/>
          <w:highlight w:val="none"/>
        </w:rPr>
        <w:t>是指使用货物，接受服务的单位。</w:t>
      </w:r>
    </w:p>
    <w:p w14:paraId="2A2B5852">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3</w:t>
      </w:r>
      <w:r>
        <w:rPr>
          <w:rFonts w:ascii="Arial" w:hAnsi="宋体" w:cs="Arial"/>
          <w:b/>
          <w:bCs/>
          <w:color w:val="auto"/>
          <w:kern w:val="0"/>
          <w:szCs w:val="21"/>
          <w:highlight w:val="none"/>
        </w:rPr>
        <w:t>、政策功能</w:t>
      </w:r>
    </w:p>
    <w:p w14:paraId="6840A971">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6A7F5C99">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14E2A32D">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DAD9FB1">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0EE26F60">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3.5强制采购信息安全产品。参加政府采购活动的信息安全产品供应商应当选择经国家认证的信息安全产品投标，并提供由国家信息安全认证中心按国家标准认证颁发的有效认证证书。</w:t>
      </w:r>
    </w:p>
    <w:p w14:paraId="70F2DDA9">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3.6进口产品政策</w:t>
      </w:r>
    </w:p>
    <w:p w14:paraId="05ECB6CE">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（1）除采购公告载明接受进口产品参加外，不允许进口产品参加。进口产品认定依照《财政部关于政府采购进口产品管理有关问题的通知》（财办库〔2008〕248号）的规定。</w:t>
      </w:r>
    </w:p>
    <w:p w14:paraId="0425DB10">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（2）允许进口产品参加的，满足需求的国内产品可以参加。</w:t>
      </w:r>
    </w:p>
    <w:p w14:paraId="545E7887">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（3）允许进口产品参加的，优先采购向我国企业转让技术、与我国企业签订消化吸收再创新方案的供应商的进口产品。</w:t>
      </w:r>
    </w:p>
    <w:p w14:paraId="4308DE22">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3.7本国产品支持政策</w:t>
      </w:r>
    </w:p>
    <w:p w14:paraId="7491E296">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7B46C00C">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3.8未按要求提供相关材料的，不享受相关政策</w:t>
      </w:r>
      <w:r>
        <w:rPr>
          <w:rFonts w:ascii="Arial" w:hAnsi="宋体" w:cs="Arial"/>
          <w:color w:val="auto"/>
          <w:kern w:val="0"/>
          <w:szCs w:val="21"/>
          <w:highlight w:val="none"/>
        </w:rPr>
        <w:t>。</w:t>
      </w:r>
    </w:p>
    <w:p w14:paraId="76897114">
      <w:pPr>
        <w:widowControl/>
        <w:shd w:val="clear" w:color="auto" w:fill="FFFFFF"/>
        <w:spacing w:line="360" w:lineRule="auto"/>
        <w:ind w:firstLine="412"/>
        <w:rPr>
          <w:rFonts w:ascii="Arial" w:hAnsi="Arial" w:cs="Arial"/>
          <w:color w:val="auto"/>
          <w:kern w:val="0"/>
          <w:szCs w:val="21"/>
          <w:highlight w:val="none"/>
        </w:rPr>
      </w:pPr>
      <w:r>
        <w:rPr>
          <w:rFonts w:ascii="Arial" w:hAnsi="宋体" w:cs="Arial"/>
          <w:b/>
          <w:bCs/>
          <w:color w:val="auto"/>
          <w:kern w:val="0"/>
          <w:szCs w:val="21"/>
          <w:highlight w:val="none"/>
        </w:rPr>
        <w:t>二、招标文件构成</w:t>
      </w:r>
    </w:p>
    <w:p w14:paraId="31AD89AF">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4</w:t>
      </w:r>
      <w:r>
        <w:rPr>
          <w:rFonts w:ascii="Arial" w:hAnsi="宋体" w:cs="Arial"/>
          <w:b/>
          <w:bCs/>
          <w:color w:val="auto"/>
          <w:kern w:val="0"/>
          <w:szCs w:val="21"/>
          <w:highlight w:val="none"/>
        </w:rPr>
        <w:t>、招标文件组成</w:t>
      </w:r>
    </w:p>
    <w:p w14:paraId="307CEFDA">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4.1</w:t>
      </w:r>
      <w:r>
        <w:rPr>
          <w:rFonts w:ascii="Arial" w:hAnsi="宋体" w:cs="Arial"/>
          <w:color w:val="auto"/>
          <w:kern w:val="0"/>
          <w:szCs w:val="21"/>
          <w:highlight w:val="none"/>
        </w:rPr>
        <w:t>招标文件包括以下主要内容：</w:t>
      </w:r>
      <w:r>
        <w:rPr>
          <w:rFonts w:hint="eastAsia" w:ascii="Arial" w:hAnsi="宋体" w:cs="Arial"/>
          <w:color w:val="auto"/>
          <w:kern w:val="0"/>
          <w:szCs w:val="21"/>
          <w:highlight w:val="none"/>
        </w:rPr>
        <w:t>采购公告</w:t>
      </w:r>
      <w:r>
        <w:rPr>
          <w:rFonts w:ascii="Arial" w:hAnsi="宋体" w:cs="Arial"/>
          <w:color w:val="auto"/>
          <w:kern w:val="0"/>
          <w:szCs w:val="21"/>
          <w:highlight w:val="none"/>
        </w:rPr>
        <w:t>；</w:t>
      </w:r>
      <w:r>
        <w:rPr>
          <w:rFonts w:hint="eastAsia" w:ascii="Arial" w:hAnsi="宋体" w:cs="Arial"/>
          <w:color w:val="auto"/>
          <w:kern w:val="0"/>
          <w:szCs w:val="21"/>
          <w:highlight w:val="none"/>
        </w:rPr>
        <w:t>供应商</w:t>
      </w:r>
      <w:r>
        <w:rPr>
          <w:rFonts w:ascii="Arial" w:hAnsi="宋体" w:cs="Arial"/>
          <w:color w:val="auto"/>
          <w:kern w:val="0"/>
          <w:szCs w:val="21"/>
          <w:highlight w:val="none"/>
        </w:rPr>
        <w:t>须知；</w:t>
      </w:r>
      <w:r>
        <w:rPr>
          <w:rFonts w:hint="eastAsia" w:ascii="Arial" w:hAnsi="宋体" w:cs="Arial"/>
          <w:color w:val="auto"/>
          <w:kern w:val="0"/>
          <w:szCs w:val="21"/>
          <w:highlight w:val="none"/>
        </w:rPr>
        <w:t>供应商</w:t>
      </w:r>
      <w:r>
        <w:rPr>
          <w:rFonts w:ascii="Arial" w:hAnsi="宋体" w:cs="Arial"/>
          <w:color w:val="auto"/>
          <w:kern w:val="0"/>
          <w:szCs w:val="21"/>
          <w:highlight w:val="none"/>
        </w:rPr>
        <w:t>应当提交的资格、资信证明文件；为落实政府采购政策，采购标的需满足的要求，以及</w:t>
      </w:r>
      <w:r>
        <w:rPr>
          <w:rFonts w:hint="eastAsia" w:ascii="Arial" w:hAnsi="宋体" w:cs="Arial"/>
          <w:color w:val="auto"/>
          <w:kern w:val="0"/>
          <w:szCs w:val="21"/>
          <w:highlight w:val="none"/>
        </w:rPr>
        <w:t>供应商</w:t>
      </w:r>
      <w:r>
        <w:rPr>
          <w:rFonts w:ascii="Arial" w:hAnsi="宋体" w:cs="Arial"/>
          <w:color w:val="auto"/>
          <w:kern w:val="0"/>
          <w:szCs w:val="21"/>
          <w:highlight w:val="none"/>
        </w:rPr>
        <w:t>须提供的证明材料；投标文件编制要求、投标报价要求；</w:t>
      </w:r>
      <w:r>
        <w:rPr>
          <w:rFonts w:hint="eastAsia" w:ascii="Arial" w:hAnsi="宋体" w:cs="Arial"/>
          <w:color w:val="auto"/>
          <w:kern w:val="0"/>
          <w:szCs w:val="21"/>
          <w:highlight w:val="none"/>
        </w:rPr>
        <w:t>招标</w:t>
      </w:r>
      <w:r>
        <w:rPr>
          <w:rFonts w:ascii="Arial" w:hAnsi="宋体" w:cs="Arial"/>
          <w:color w:val="auto"/>
          <w:kern w:val="0"/>
          <w:szCs w:val="21"/>
          <w:highlight w:val="none"/>
        </w:rPr>
        <w:t>项目预算金额，设定最高限价的，还应当公开最高限价；</w:t>
      </w:r>
      <w:r>
        <w:rPr>
          <w:rFonts w:hint="eastAsia" w:ascii="Arial" w:hAnsi="宋体" w:cs="Arial"/>
          <w:color w:val="auto"/>
          <w:kern w:val="0"/>
          <w:szCs w:val="21"/>
          <w:highlight w:val="none"/>
        </w:rPr>
        <w:t>招标</w:t>
      </w:r>
      <w:r>
        <w:rPr>
          <w:rFonts w:ascii="Arial" w:hAnsi="宋体" w:cs="Arial"/>
          <w:color w:val="auto"/>
          <w:kern w:val="0"/>
          <w:szCs w:val="21"/>
          <w:highlight w:val="none"/>
        </w:rPr>
        <w:t>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代理费用的收取标准和方式；</w:t>
      </w:r>
      <w:r>
        <w:rPr>
          <w:rFonts w:hint="eastAsia" w:ascii="Arial" w:hAnsi="宋体" w:cs="Arial"/>
          <w:color w:val="auto"/>
          <w:kern w:val="0"/>
          <w:szCs w:val="21"/>
          <w:highlight w:val="none"/>
        </w:rPr>
        <w:t>供应商</w:t>
      </w:r>
      <w:r>
        <w:rPr>
          <w:rFonts w:ascii="Arial" w:hAnsi="宋体" w:cs="Arial"/>
          <w:color w:val="auto"/>
          <w:kern w:val="0"/>
          <w:szCs w:val="21"/>
          <w:highlight w:val="none"/>
        </w:rPr>
        <w:t>信用信息查询渠道及截止时点、信用信息查询记录和证据留存的具体方式、信用信息的使用规则等。</w:t>
      </w:r>
    </w:p>
    <w:p w14:paraId="4C1DEA70">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4.2</w:t>
      </w:r>
      <w:r>
        <w:rPr>
          <w:rFonts w:ascii="Arial" w:hAnsi="宋体" w:cs="Arial"/>
          <w:color w:val="auto"/>
          <w:kern w:val="0"/>
          <w:szCs w:val="21"/>
          <w:highlight w:val="none"/>
        </w:rPr>
        <w:t>招标的最小单位是</w:t>
      </w:r>
      <w:r>
        <w:rPr>
          <w:rFonts w:hint="eastAsia" w:ascii="Arial" w:hAnsi="宋体" w:cs="Arial"/>
          <w:color w:val="auto"/>
          <w:kern w:val="0"/>
          <w:szCs w:val="21"/>
          <w:highlight w:val="none"/>
          <w:lang w:val="en-US" w:eastAsia="zh-CN"/>
        </w:rPr>
        <w:t>包</w:t>
      </w:r>
      <w:r>
        <w:rPr>
          <w:rFonts w:ascii="Arial" w:hAnsi="宋体" w:cs="Arial"/>
          <w:color w:val="auto"/>
          <w:kern w:val="0"/>
          <w:szCs w:val="21"/>
          <w:highlight w:val="none"/>
        </w:rPr>
        <w:t>。招标货物数量及技术要求中未分</w:t>
      </w:r>
      <w:r>
        <w:rPr>
          <w:rFonts w:hint="eastAsia" w:ascii="Arial" w:hAnsi="宋体" w:cs="Arial"/>
          <w:color w:val="auto"/>
          <w:kern w:val="0"/>
          <w:szCs w:val="21"/>
          <w:highlight w:val="none"/>
          <w:lang w:val="en-US" w:eastAsia="zh-CN"/>
        </w:rPr>
        <w:t>包</w:t>
      </w:r>
      <w:r>
        <w:rPr>
          <w:rFonts w:ascii="Arial" w:hAnsi="宋体" w:cs="Arial"/>
          <w:color w:val="auto"/>
          <w:kern w:val="0"/>
          <w:szCs w:val="21"/>
          <w:highlight w:val="none"/>
        </w:rPr>
        <w:t>的，</w:t>
      </w:r>
      <w:r>
        <w:rPr>
          <w:rFonts w:hint="eastAsia" w:ascii="Arial" w:hAnsi="宋体" w:cs="Arial"/>
          <w:color w:val="auto"/>
          <w:kern w:val="0"/>
          <w:szCs w:val="21"/>
          <w:highlight w:val="none"/>
        </w:rPr>
        <w:t>供应商</w:t>
      </w:r>
      <w:r>
        <w:rPr>
          <w:rFonts w:ascii="Arial" w:hAnsi="宋体" w:cs="Arial"/>
          <w:color w:val="auto"/>
          <w:kern w:val="0"/>
          <w:szCs w:val="21"/>
          <w:highlight w:val="none"/>
        </w:rPr>
        <w:t>对要求提供的货物和服务不得部分投标；招标货物数量及技术要求中已经分</w:t>
      </w:r>
      <w:r>
        <w:rPr>
          <w:rFonts w:hint="eastAsia" w:ascii="Arial" w:hAnsi="宋体" w:cs="Arial"/>
          <w:color w:val="auto"/>
          <w:kern w:val="0"/>
          <w:szCs w:val="21"/>
          <w:highlight w:val="none"/>
          <w:lang w:val="en-US" w:eastAsia="zh-CN"/>
        </w:rPr>
        <w:t>包</w:t>
      </w:r>
      <w:r>
        <w:rPr>
          <w:rFonts w:ascii="Arial" w:hAnsi="宋体" w:cs="Arial"/>
          <w:color w:val="auto"/>
          <w:kern w:val="0"/>
          <w:szCs w:val="21"/>
          <w:highlight w:val="none"/>
        </w:rPr>
        <w:t>的，可以以</w:t>
      </w:r>
      <w:r>
        <w:rPr>
          <w:rFonts w:hint="eastAsia" w:ascii="Arial" w:hAnsi="宋体" w:cs="Arial"/>
          <w:color w:val="auto"/>
          <w:kern w:val="0"/>
          <w:szCs w:val="21"/>
          <w:highlight w:val="none"/>
          <w:lang w:val="en-US" w:eastAsia="zh-CN"/>
        </w:rPr>
        <w:t>包</w:t>
      </w:r>
      <w:r>
        <w:rPr>
          <w:rFonts w:ascii="Arial" w:hAnsi="宋体" w:cs="Arial"/>
          <w:color w:val="auto"/>
          <w:kern w:val="0"/>
          <w:szCs w:val="21"/>
          <w:highlight w:val="none"/>
        </w:rPr>
        <w:t>为单位投标。</w:t>
      </w:r>
    </w:p>
    <w:p w14:paraId="5A969CAD">
      <w:pPr>
        <w:widowControl/>
        <w:shd w:val="clear" w:color="auto" w:fill="FFFFFF"/>
        <w:spacing w:line="360" w:lineRule="auto"/>
        <w:ind w:firstLine="420"/>
        <w:rPr>
          <w:rFonts w:hint="eastAsia" w:ascii="Arial" w:hAnsi="宋体" w:cs="Arial"/>
          <w:color w:val="auto"/>
          <w:kern w:val="0"/>
          <w:szCs w:val="21"/>
          <w:highlight w:val="none"/>
        </w:rPr>
      </w:pPr>
      <w:r>
        <w:rPr>
          <w:rFonts w:ascii="Arial" w:hAnsi="Arial" w:cs="Arial"/>
          <w:color w:val="auto"/>
          <w:kern w:val="0"/>
          <w:szCs w:val="21"/>
          <w:highlight w:val="none"/>
        </w:rPr>
        <w:t>4.3</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如果要求</w:t>
      </w:r>
      <w:r>
        <w:rPr>
          <w:rFonts w:hint="eastAsia" w:ascii="Arial" w:hAnsi="宋体" w:cs="Arial"/>
          <w:color w:val="auto"/>
          <w:kern w:val="0"/>
          <w:szCs w:val="21"/>
          <w:highlight w:val="none"/>
        </w:rPr>
        <w:t>供应商</w:t>
      </w:r>
      <w:r>
        <w:rPr>
          <w:rFonts w:ascii="Arial" w:hAnsi="宋体" w:cs="Arial"/>
          <w:color w:val="auto"/>
          <w:kern w:val="0"/>
          <w:szCs w:val="21"/>
          <w:highlight w:val="none"/>
        </w:rPr>
        <w:t>按照招标文件规定提交备选投标方案的，</w:t>
      </w:r>
      <w:r>
        <w:rPr>
          <w:rFonts w:hint="eastAsia" w:ascii="Arial" w:hAnsi="宋体" w:cs="Arial"/>
          <w:color w:val="auto"/>
          <w:kern w:val="0"/>
          <w:szCs w:val="21"/>
          <w:highlight w:val="none"/>
        </w:rPr>
        <w:t>供应商</w:t>
      </w:r>
      <w:r>
        <w:rPr>
          <w:rFonts w:ascii="Arial" w:hAnsi="宋体" w:cs="Arial"/>
          <w:color w:val="auto"/>
          <w:kern w:val="0"/>
          <w:szCs w:val="21"/>
          <w:highlight w:val="none"/>
        </w:rPr>
        <w:t>可以提交备选方案；否则，备选方案将被拒绝。</w:t>
      </w:r>
    </w:p>
    <w:p w14:paraId="656B28D4">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color w:val="auto"/>
          <w:kern w:val="0"/>
          <w:szCs w:val="21"/>
          <w:highlight w:val="none"/>
        </w:rPr>
        <w:t>4</w:t>
      </w:r>
      <w:r>
        <w:rPr>
          <w:rFonts w:ascii="Arial" w:hAnsi="Arial" w:cs="Arial"/>
          <w:color w:val="auto"/>
          <w:kern w:val="0"/>
          <w:szCs w:val="21"/>
          <w:highlight w:val="none"/>
        </w:rPr>
        <w:t>.</w:t>
      </w:r>
      <w:r>
        <w:rPr>
          <w:rFonts w:hint="eastAsia" w:ascii="Arial" w:hAnsi="Arial" w:cs="Arial"/>
          <w:color w:val="auto"/>
          <w:kern w:val="0"/>
          <w:szCs w:val="21"/>
          <w:highlight w:val="none"/>
        </w:rPr>
        <w:t>4</w:t>
      </w:r>
      <w:r>
        <w:rPr>
          <w:rFonts w:ascii="Arial" w:hAnsi="宋体" w:cs="Arial"/>
          <w:color w:val="auto"/>
          <w:kern w:val="0"/>
          <w:szCs w:val="21"/>
          <w:highlight w:val="none"/>
        </w:rPr>
        <w:t>招标文件中要求的产品品牌或型号，是</w:t>
      </w:r>
      <w:r>
        <w:rPr>
          <w:rFonts w:hint="eastAsia" w:ascii="Arial" w:hAnsi="宋体" w:cs="Arial"/>
          <w:color w:val="auto"/>
          <w:kern w:val="0"/>
          <w:szCs w:val="21"/>
          <w:highlight w:val="none"/>
        </w:rPr>
        <w:t>采购人</w:t>
      </w:r>
      <w:r>
        <w:rPr>
          <w:rFonts w:ascii="Arial" w:hAnsi="宋体" w:cs="Arial"/>
          <w:color w:val="auto"/>
          <w:kern w:val="0"/>
          <w:szCs w:val="21"/>
          <w:highlight w:val="none"/>
        </w:rPr>
        <w:t>根据项目所要实现的功能推荐的品牌或型号，仅供</w:t>
      </w:r>
      <w:r>
        <w:rPr>
          <w:rFonts w:hint="eastAsia" w:ascii="Arial" w:hAnsi="宋体" w:cs="Arial"/>
          <w:color w:val="auto"/>
          <w:kern w:val="0"/>
          <w:szCs w:val="21"/>
          <w:highlight w:val="none"/>
        </w:rPr>
        <w:t>供应商</w:t>
      </w:r>
      <w:r>
        <w:rPr>
          <w:rFonts w:ascii="Arial" w:hAnsi="宋体" w:cs="Arial"/>
          <w:color w:val="auto"/>
          <w:kern w:val="0"/>
          <w:szCs w:val="21"/>
          <w:highlight w:val="none"/>
        </w:rPr>
        <w:t>参考，并不是限制条件。</w:t>
      </w:r>
    </w:p>
    <w:p w14:paraId="13650A5B">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5</w:t>
      </w:r>
      <w:r>
        <w:rPr>
          <w:rFonts w:ascii="Arial" w:hAnsi="宋体" w:cs="Arial"/>
          <w:b/>
          <w:bCs/>
          <w:color w:val="auto"/>
          <w:kern w:val="0"/>
          <w:szCs w:val="21"/>
          <w:highlight w:val="none"/>
        </w:rPr>
        <w:t>、招标文件的澄清或者修改</w:t>
      </w:r>
    </w:p>
    <w:p w14:paraId="3353D81C">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5.1</w:t>
      </w:r>
      <w:r>
        <w:rPr>
          <w:rFonts w:hint="eastAsia" w:ascii="Arial" w:hAnsi="宋体" w:cs="Arial"/>
          <w:color w:val="auto"/>
          <w:kern w:val="0"/>
          <w:szCs w:val="21"/>
          <w:highlight w:val="none"/>
        </w:rPr>
        <w:t>采购人</w:t>
      </w:r>
      <w:r>
        <w:rPr>
          <w:rFonts w:ascii="Arial" w:hAnsi="宋体" w:cs="Arial"/>
          <w:color w:val="auto"/>
          <w:kern w:val="0"/>
          <w:szCs w:val="21"/>
          <w:highlight w:val="none"/>
        </w:rPr>
        <w:t>或者</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可以对已发出的招标文件进行必要的澄清或者修改，但不得改变采购标的和资格条件。澄清或者修改应当在原公告发布媒体上发布澄清公告</w:t>
      </w:r>
      <w:r>
        <w:rPr>
          <w:rFonts w:hint="eastAsia" w:ascii="Arial" w:hAnsi="宋体" w:cs="Arial"/>
          <w:color w:val="auto"/>
          <w:kern w:val="0"/>
          <w:szCs w:val="21"/>
          <w:highlight w:val="none"/>
        </w:rPr>
        <w:t>。</w:t>
      </w:r>
      <w:r>
        <w:rPr>
          <w:rFonts w:ascii="Arial" w:hAnsi="宋体" w:cs="Arial"/>
          <w:color w:val="auto"/>
          <w:kern w:val="0"/>
          <w:szCs w:val="21"/>
          <w:highlight w:val="none"/>
        </w:rPr>
        <w:t>澄清或者修改的内容为招标文件的组成部分。</w:t>
      </w:r>
    </w:p>
    <w:p w14:paraId="061E62EA">
      <w:pPr>
        <w:widowControl/>
        <w:shd w:val="clear" w:color="auto" w:fill="FFFFFF"/>
        <w:spacing w:line="360" w:lineRule="auto"/>
        <w:ind w:firstLine="420"/>
        <w:rPr>
          <w:rFonts w:ascii="Arial" w:hAnsi="Arial" w:cs="Arial"/>
          <w:color w:val="auto"/>
          <w:kern w:val="0"/>
          <w:szCs w:val="21"/>
          <w:highlight w:val="none"/>
        </w:rPr>
      </w:pPr>
      <w:r>
        <w:rPr>
          <w:rFonts w:hint="eastAsia" w:ascii="Arial" w:hAnsi="宋体" w:cs="Arial"/>
          <w:color w:val="auto"/>
          <w:kern w:val="0"/>
          <w:szCs w:val="21"/>
          <w:highlight w:val="none"/>
        </w:rPr>
        <w:t>5.2</w:t>
      </w:r>
      <w:r>
        <w:rPr>
          <w:rFonts w:ascii="Arial" w:hAnsi="宋体" w:cs="Arial"/>
          <w:color w:val="auto"/>
          <w:kern w:val="0"/>
          <w:szCs w:val="21"/>
          <w:highlight w:val="none"/>
        </w:rPr>
        <w:t>澄清或者修改的内容可能影响投标文件编制的，</w:t>
      </w:r>
      <w:r>
        <w:rPr>
          <w:rFonts w:hint="eastAsia" w:ascii="Arial" w:hAnsi="宋体" w:cs="Arial"/>
          <w:color w:val="auto"/>
          <w:kern w:val="0"/>
          <w:szCs w:val="21"/>
          <w:highlight w:val="none"/>
        </w:rPr>
        <w:t>采购人</w:t>
      </w:r>
      <w:r>
        <w:rPr>
          <w:rFonts w:ascii="Arial" w:hAnsi="宋体" w:cs="Arial"/>
          <w:color w:val="auto"/>
          <w:kern w:val="0"/>
          <w:szCs w:val="21"/>
          <w:highlight w:val="none"/>
        </w:rPr>
        <w:t>或者</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应当在投标截止时间至少</w:t>
      </w:r>
      <w:r>
        <w:rPr>
          <w:rFonts w:ascii="Arial" w:hAnsi="Arial" w:cs="Arial"/>
          <w:color w:val="auto"/>
          <w:kern w:val="0"/>
          <w:szCs w:val="21"/>
          <w:highlight w:val="none"/>
        </w:rPr>
        <w:t>15</w:t>
      </w:r>
      <w:r>
        <w:rPr>
          <w:rFonts w:ascii="Arial" w:hAnsi="宋体" w:cs="Arial"/>
          <w:color w:val="auto"/>
          <w:kern w:val="0"/>
          <w:szCs w:val="21"/>
          <w:highlight w:val="none"/>
        </w:rPr>
        <w:t>日前，以书面形式通知所有获取招标文件的潜在</w:t>
      </w:r>
      <w:r>
        <w:rPr>
          <w:rFonts w:hint="eastAsia" w:ascii="Arial" w:hAnsi="宋体" w:cs="Arial"/>
          <w:color w:val="auto"/>
          <w:kern w:val="0"/>
          <w:szCs w:val="21"/>
          <w:highlight w:val="none"/>
        </w:rPr>
        <w:t>供应商</w:t>
      </w:r>
      <w:r>
        <w:rPr>
          <w:rFonts w:ascii="Arial" w:hAnsi="宋体" w:cs="Arial"/>
          <w:color w:val="auto"/>
          <w:kern w:val="0"/>
          <w:szCs w:val="21"/>
          <w:highlight w:val="none"/>
        </w:rPr>
        <w:t>；不足</w:t>
      </w:r>
      <w:r>
        <w:rPr>
          <w:rFonts w:ascii="Arial" w:hAnsi="Arial" w:cs="Arial"/>
          <w:color w:val="auto"/>
          <w:kern w:val="0"/>
          <w:szCs w:val="21"/>
          <w:highlight w:val="none"/>
        </w:rPr>
        <w:t>15</w:t>
      </w:r>
      <w:r>
        <w:rPr>
          <w:rFonts w:ascii="Arial" w:hAnsi="宋体" w:cs="Arial"/>
          <w:color w:val="auto"/>
          <w:kern w:val="0"/>
          <w:szCs w:val="21"/>
          <w:highlight w:val="none"/>
        </w:rPr>
        <w:t>日的，</w:t>
      </w:r>
      <w:r>
        <w:rPr>
          <w:rFonts w:hint="eastAsia" w:ascii="Arial" w:hAnsi="宋体" w:cs="Arial"/>
          <w:color w:val="auto"/>
          <w:kern w:val="0"/>
          <w:szCs w:val="21"/>
          <w:highlight w:val="none"/>
        </w:rPr>
        <w:t>采购人</w:t>
      </w:r>
      <w:r>
        <w:rPr>
          <w:rFonts w:ascii="Arial" w:hAnsi="宋体" w:cs="Arial"/>
          <w:color w:val="auto"/>
          <w:kern w:val="0"/>
          <w:szCs w:val="21"/>
          <w:highlight w:val="none"/>
        </w:rPr>
        <w:t>或者</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应当顺延提交投标文件的截止时间。</w:t>
      </w:r>
    </w:p>
    <w:p w14:paraId="3EB6A05B">
      <w:pPr>
        <w:widowControl/>
        <w:shd w:val="clear" w:color="auto" w:fill="FFFFFF"/>
        <w:spacing w:line="360" w:lineRule="auto"/>
        <w:ind w:firstLine="420"/>
        <w:rPr>
          <w:rFonts w:ascii="Arial" w:hAnsi="Arial" w:cs="Arial"/>
          <w:color w:val="auto"/>
          <w:kern w:val="0"/>
          <w:szCs w:val="21"/>
          <w:highlight w:val="none"/>
        </w:rPr>
      </w:pPr>
      <w:r>
        <w:rPr>
          <w:rFonts w:ascii="Arial" w:hAnsi="宋体" w:cs="Arial"/>
          <w:b/>
          <w:bCs/>
          <w:color w:val="auto"/>
          <w:kern w:val="0"/>
          <w:szCs w:val="21"/>
          <w:highlight w:val="none"/>
        </w:rPr>
        <w:t>三、投标文件的编制</w:t>
      </w:r>
    </w:p>
    <w:p w14:paraId="7F134258">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6</w:t>
      </w:r>
      <w:r>
        <w:rPr>
          <w:rFonts w:ascii="Arial" w:hAnsi="宋体" w:cs="Arial"/>
          <w:b/>
          <w:bCs/>
          <w:color w:val="auto"/>
          <w:kern w:val="0"/>
          <w:szCs w:val="21"/>
          <w:highlight w:val="none"/>
        </w:rPr>
        <w:t>、投标文件的语言、计量单位、货币和编制</w:t>
      </w:r>
    </w:p>
    <w:p w14:paraId="3EBDA130">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6.1</w:t>
      </w:r>
      <w:r>
        <w:rPr>
          <w:rFonts w:hint="eastAsia" w:ascii="Arial" w:hAnsi="宋体" w:cs="Arial"/>
          <w:color w:val="auto"/>
          <w:kern w:val="0"/>
          <w:szCs w:val="21"/>
          <w:highlight w:val="none"/>
        </w:rPr>
        <w:t>供应商</w:t>
      </w:r>
      <w:r>
        <w:rPr>
          <w:rFonts w:ascii="Arial" w:hAnsi="宋体" w:cs="Arial"/>
          <w:color w:val="auto"/>
          <w:kern w:val="0"/>
          <w:szCs w:val="21"/>
          <w:highlight w:val="none"/>
        </w:rPr>
        <w:t>提交的投标文件、技术文件和资料，包括图纸中的说明，以及</w:t>
      </w:r>
      <w:r>
        <w:rPr>
          <w:rFonts w:hint="eastAsia" w:ascii="Arial" w:hAnsi="宋体" w:cs="Arial"/>
          <w:color w:val="auto"/>
          <w:kern w:val="0"/>
          <w:szCs w:val="21"/>
          <w:highlight w:val="none"/>
        </w:rPr>
        <w:t>供应商</w:t>
      </w:r>
      <w:r>
        <w:rPr>
          <w:rFonts w:ascii="Arial" w:hAnsi="宋体" w:cs="Arial"/>
          <w:color w:val="auto"/>
          <w:kern w:val="0"/>
          <w:szCs w:val="21"/>
          <w:highlight w:val="none"/>
        </w:rPr>
        <w:t>与</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就有关投标的所有来往函电均应使用中文。投标文件中若有英文或其他语言文字的资料，应提供相应的中文翻译资料。对不同文本投标文件的解释发生异议的，以中文文本为准。</w:t>
      </w:r>
    </w:p>
    <w:p w14:paraId="694FA122">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6.2</w:t>
      </w:r>
      <w:r>
        <w:rPr>
          <w:rFonts w:hint="eastAsia" w:ascii="Arial" w:hAnsi="宋体" w:cs="Arial"/>
          <w:color w:val="auto"/>
          <w:kern w:val="0"/>
          <w:szCs w:val="21"/>
          <w:highlight w:val="none"/>
        </w:rPr>
        <w:t>供应商</w:t>
      </w:r>
      <w:r>
        <w:rPr>
          <w:rFonts w:ascii="Arial" w:hAnsi="宋体" w:cs="Arial"/>
          <w:color w:val="auto"/>
          <w:kern w:val="0"/>
          <w:szCs w:val="21"/>
          <w:highlight w:val="none"/>
        </w:rPr>
        <w:t>所使用的计量单位应为国家法定计量单位。</w:t>
      </w:r>
    </w:p>
    <w:p w14:paraId="16A1C05E">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6.3</w:t>
      </w:r>
      <w:r>
        <w:rPr>
          <w:rFonts w:hint="eastAsia" w:ascii="Arial" w:hAnsi="宋体" w:cs="Arial"/>
          <w:color w:val="auto"/>
          <w:kern w:val="0"/>
          <w:szCs w:val="21"/>
          <w:highlight w:val="none"/>
        </w:rPr>
        <w:t>供应商</w:t>
      </w:r>
      <w:r>
        <w:rPr>
          <w:rFonts w:ascii="Arial" w:hAnsi="宋体" w:cs="Arial"/>
          <w:color w:val="auto"/>
          <w:kern w:val="0"/>
          <w:szCs w:val="21"/>
          <w:highlight w:val="none"/>
        </w:rPr>
        <w:t>应用人民币报价。投标产品如果是进口产品的，应提供人民币与</w:t>
      </w:r>
      <w:r>
        <w:rPr>
          <w:rFonts w:ascii="Arial" w:hAnsi="宋体" w:cs="Arial"/>
          <w:b/>
          <w:bCs/>
          <w:color w:val="auto"/>
          <w:kern w:val="0"/>
          <w:szCs w:val="21"/>
          <w:highlight w:val="none"/>
        </w:rPr>
        <w:t>外币之间的汇率。</w:t>
      </w:r>
    </w:p>
    <w:p w14:paraId="12CB055C">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6.</w:t>
      </w:r>
      <w:r>
        <w:rPr>
          <w:rFonts w:hint="eastAsia" w:ascii="Arial" w:hAnsi="Arial" w:cs="Arial"/>
          <w:color w:val="auto"/>
          <w:kern w:val="0"/>
          <w:szCs w:val="21"/>
          <w:highlight w:val="none"/>
        </w:rPr>
        <w:t>4</w:t>
      </w:r>
      <w:r>
        <w:rPr>
          <w:rFonts w:hint="eastAsia" w:ascii="Arial" w:hAnsi="宋体" w:cs="Arial"/>
          <w:color w:val="auto"/>
          <w:kern w:val="0"/>
          <w:szCs w:val="21"/>
          <w:highlight w:val="none"/>
        </w:rPr>
        <w:t>供应商</w:t>
      </w:r>
      <w:r>
        <w:rPr>
          <w:rFonts w:ascii="Arial" w:hAnsi="宋体" w:cs="Arial"/>
          <w:color w:val="auto"/>
          <w:kern w:val="0"/>
          <w:szCs w:val="21"/>
          <w:highlight w:val="none"/>
        </w:rPr>
        <w:t>应在投标文件中写清相应的项目编号、项目名称、</w:t>
      </w:r>
      <w:r>
        <w:rPr>
          <w:rFonts w:hint="eastAsia" w:ascii="Arial" w:hAnsi="宋体" w:cs="Arial"/>
          <w:color w:val="auto"/>
          <w:kern w:val="0"/>
          <w:szCs w:val="21"/>
          <w:highlight w:val="none"/>
        </w:rPr>
        <w:t>供应商</w:t>
      </w:r>
      <w:r>
        <w:rPr>
          <w:rFonts w:ascii="Arial" w:hAnsi="宋体" w:cs="Arial"/>
          <w:color w:val="auto"/>
          <w:kern w:val="0"/>
          <w:szCs w:val="21"/>
          <w:highlight w:val="none"/>
        </w:rPr>
        <w:t>全称、地址、电话、传真等。</w:t>
      </w:r>
    </w:p>
    <w:p w14:paraId="28194DED">
      <w:pPr>
        <w:widowControl/>
        <w:shd w:val="clear" w:color="auto" w:fill="FFFFFF"/>
        <w:spacing w:line="360" w:lineRule="auto"/>
        <w:ind w:firstLine="412"/>
        <w:rPr>
          <w:rFonts w:ascii="Arial" w:hAnsi="Arial" w:cs="Arial"/>
          <w:color w:val="auto"/>
          <w:kern w:val="0"/>
          <w:szCs w:val="21"/>
          <w:highlight w:val="none"/>
        </w:rPr>
      </w:pPr>
      <w:r>
        <w:rPr>
          <w:rFonts w:ascii="Arial" w:hAnsi="Arial" w:cs="Arial"/>
          <w:bCs/>
          <w:color w:val="auto"/>
          <w:kern w:val="0"/>
          <w:szCs w:val="21"/>
          <w:highlight w:val="none"/>
        </w:rPr>
        <w:t>6.</w:t>
      </w:r>
      <w:r>
        <w:rPr>
          <w:rFonts w:hint="eastAsia" w:ascii="Arial" w:hAnsi="Arial" w:cs="Arial"/>
          <w:bCs/>
          <w:color w:val="auto"/>
          <w:kern w:val="0"/>
          <w:szCs w:val="21"/>
          <w:highlight w:val="none"/>
          <w:lang w:val="en-US" w:eastAsia="zh-CN"/>
        </w:rPr>
        <w:t>5</w:t>
      </w:r>
      <w:r>
        <w:rPr>
          <w:rFonts w:hint="eastAsia" w:ascii="Arial" w:hAnsi="宋体" w:cs="Arial"/>
          <w:color w:val="auto"/>
          <w:kern w:val="0"/>
          <w:szCs w:val="21"/>
          <w:highlight w:val="none"/>
        </w:rPr>
        <w:t>供应商</w:t>
      </w:r>
      <w:r>
        <w:rPr>
          <w:rFonts w:ascii="Arial" w:hAnsi="宋体" w:cs="Arial"/>
          <w:color w:val="auto"/>
          <w:kern w:val="0"/>
          <w:szCs w:val="21"/>
          <w:highlight w:val="none"/>
        </w:rPr>
        <w:t>根据招标文件载明的标的采购项目实际情况，拟在中标后将中标项目的非主体、非关键性工作交由他人完成的，应当在投标文件中载明。</w:t>
      </w:r>
    </w:p>
    <w:p w14:paraId="591DF35B">
      <w:pPr>
        <w:widowControl/>
        <w:shd w:val="clear" w:color="auto" w:fill="FFFFFF"/>
        <w:spacing w:line="360" w:lineRule="auto"/>
        <w:ind w:firstLine="420"/>
        <w:rPr>
          <w:rFonts w:ascii="Arial" w:hAnsi="Arial" w:cs="Arial"/>
          <w:b/>
          <w:bCs/>
          <w:color w:val="auto"/>
          <w:kern w:val="0"/>
          <w:szCs w:val="21"/>
          <w:highlight w:val="none"/>
        </w:rPr>
      </w:pPr>
      <w:r>
        <w:rPr>
          <w:rFonts w:ascii="Arial" w:hAnsi="Arial" w:cs="Arial"/>
          <w:b/>
          <w:bCs/>
          <w:color w:val="auto"/>
          <w:kern w:val="0"/>
          <w:szCs w:val="21"/>
          <w:highlight w:val="none"/>
        </w:rPr>
        <w:t>7、联合体投标</w:t>
      </w:r>
    </w:p>
    <w:p w14:paraId="0C7CA85E">
      <w:pPr>
        <w:widowControl/>
        <w:shd w:val="clear" w:color="auto" w:fill="FFFFFF"/>
        <w:spacing w:line="360" w:lineRule="auto"/>
        <w:ind w:firstLine="420"/>
        <w:rPr>
          <w:rFonts w:ascii="Arial" w:hAnsi="Arial" w:cs="Arial"/>
          <w:bCs/>
          <w:color w:val="auto"/>
          <w:kern w:val="0"/>
          <w:szCs w:val="21"/>
          <w:highlight w:val="none"/>
        </w:rPr>
      </w:pPr>
      <w:r>
        <w:rPr>
          <w:rFonts w:ascii="Arial" w:hAnsi="Arial" w:cs="Arial"/>
          <w:bCs/>
          <w:color w:val="auto"/>
          <w:kern w:val="0"/>
          <w:szCs w:val="21"/>
          <w:highlight w:val="none"/>
        </w:rPr>
        <w:t>7.1 两个以上的自然人、法人或者其他组织可以组成一个联合体，以一个</w:t>
      </w:r>
      <w:r>
        <w:rPr>
          <w:rFonts w:hint="eastAsia" w:ascii="Arial" w:hAnsi="Arial" w:cs="Arial"/>
          <w:bCs/>
          <w:color w:val="auto"/>
          <w:kern w:val="0"/>
          <w:szCs w:val="21"/>
          <w:highlight w:val="none"/>
        </w:rPr>
        <w:t>供应商</w:t>
      </w:r>
      <w:r>
        <w:rPr>
          <w:rFonts w:ascii="Arial" w:hAnsi="Arial" w:cs="Arial"/>
          <w:bCs/>
          <w:color w:val="auto"/>
          <w:kern w:val="0"/>
          <w:szCs w:val="21"/>
          <w:highlight w:val="none"/>
        </w:rPr>
        <w:t>的身份共同参加政府采购。</w:t>
      </w:r>
    </w:p>
    <w:p w14:paraId="746A4269">
      <w:pPr>
        <w:widowControl/>
        <w:shd w:val="clear" w:color="auto" w:fill="FFFFFF"/>
        <w:spacing w:line="360" w:lineRule="auto"/>
        <w:ind w:firstLine="420"/>
        <w:rPr>
          <w:rFonts w:ascii="Arial" w:hAnsi="Arial" w:cs="Arial"/>
          <w:bCs/>
          <w:color w:val="auto"/>
          <w:kern w:val="0"/>
          <w:szCs w:val="21"/>
          <w:highlight w:val="none"/>
        </w:rPr>
      </w:pPr>
      <w:r>
        <w:rPr>
          <w:rFonts w:ascii="Arial" w:hAnsi="Arial" w:cs="Arial"/>
          <w:bCs/>
          <w:color w:val="auto"/>
          <w:kern w:val="0"/>
          <w:szCs w:val="21"/>
          <w:highlight w:val="none"/>
        </w:rPr>
        <w:t>7.2 联合体中有同类资质的</w:t>
      </w:r>
      <w:r>
        <w:rPr>
          <w:rFonts w:hint="eastAsia" w:ascii="Arial" w:hAnsi="Arial" w:cs="Arial"/>
          <w:bCs/>
          <w:color w:val="auto"/>
          <w:kern w:val="0"/>
          <w:szCs w:val="21"/>
          <w:highlight w:val="none"/>
        </w:rPr>
        <w:t>供应商</w:t>
      </w:r>
      <w:r>
        <w:rPr>
          <w:rFonts w:ascii="Arial" w:hAnsi="Arial" w:cs="Arial"/>
          <w:bCs/>
          <w:color w:val="auto"/>
          <w:kern w:val="0"/>
          <w:szCs w:val="21"/>
          <w:highlight w:val="none"/>
        </w:rPr>
        <w:t>按照联合体分工承担相同工作的，按照资质等级较低的</w:t>
      </w:r>
      <w:r>
        <w:rPr>
          <w:rFonts w:hint="eastAsia" w:ascii="Arial" w:hAnsi="Arial" w:cs="Arial"/>
          <w:bCs/>
          <w:color w:val="auto"/>
          <w:kern w:val="0"/>
          <w:szCs w:val="21"/>
          <w:highlight w:val="none"/>
        </w:rPr>
        <w:t>供应商</w:t>
      </w:r>
      <w:r>
        <w:rPr>
          <w:rFonts w:ascii="Arial" w:hAnsi="Arial" w:cs="Arial"/>
          <w:bCs/>
          <w:color w:val="auto"/>
          <w:kern w:val="0"/>
          <w:szCs w:val="21"/>
          <w:highlight w:val="none"/>
        </w:rPr>
        <w:t>确定资质等级。</w:t>
      </w:r>
    </w:p>
    <w:p w14:paraId="3E569375">
      <w:pPr>
        <w:widowControl/>
        <w:shd w:val="clear" w:color="auto" w:fill="FFFFFF"/>
        <w:spacing w:line="360" w:lineRule="auto"/>
        <w:ind w:firstLine="420"/>
        <w:rPr>
          <w:rFonts w:ascii="Arial" w:hAnsi="Arial" w:cs="Arial"/>
          <w:bCs/>
          <w:color w:val="auto"/>
          <w:kern w:val="0"/>
          <w:szCs w:val="21"/>
          <w:highlight w:val="none"/>
        </w:rPr>
      </w:pPr>
      <w:r>
        <w:rPr>
          <w:rFonts w:ascii="Arial" w:hAnsi="Arial" w:cs="Arial"/>
          <w:bCs/>
          <w:color w:val="auto"/>
          <w:kern w:val="0"/>
          <w:szCs w:val="21"/>
          <w:highlight w:val="none"/>
        </w:rPr>
        <w:t>7.3 联合体各方之间应当签订联合体协议，明确约定联合体各方承担的工作和相应的责任，并将联合体协议连同投标文件一同提交。</w:t>
      </w:r>
    </w:p>
    <w:p w14:paraId="7E93F1E9">
      <w:pPr>
        <w:widowControl/>
        <w:shd w:val="clear" w:color="auto" w:fill="FFFFFF"/>
        <w:spacing w:line="360" w:lineRule="auto"/>
        <w:ind w:firstLine="412"/>
        <w:rPr>
          <w:rFonts w:ascii="Arial" w:hAnsi="Arial" w:cs="Arial"/>
          <w:color w:val="auto"/>
          <w:kern w:val="0"/>
          <w:szCs w:val="21"/>
          <w:highlight w:val="none"/>
        </w:rPr>
      </w:pPr>
      <w:r>
        <w:rPr>
          <w:rFonts w:ascii="Arial" w:hAnsi="Arial" w:cs="Arial"/>
          <w:bCs/>
          <w:color w:val="auto"/>
          <w:kern w:val="0"/>
          <w:szCs w:val="21"/>
          <w:highlight w:val="none"/>
        </w:rPr>
        <w:t>7.4 以联合体形式参加政府采购活动的，联合体各方不得再单独参加或者与其他</w:t>
      </w:r>
      <w:r>
        <w:rPr>
          <w:rFonts w:hint="eastAsia" w:ascii="Arial" w:hAnsi="Arial" w:cs="Arial"/>
          <w:bCs/>
          <w:color w:val="auto"/>
          <w:kern w:val="0"/>
          <w:szCs w:val="21"/>
          <w:highlight w:val="none"/>
        </w:rPr>
        <w:t>供应商</w:t>
      </w:r>
      <w:r>
        <w:rPr>
          <w:rFonts w:ascii="Arial" w:hAnsi="Arial" w:cs="Arial"/>
          <w:bCs/>
          <w:color w:val="auto"/>
          <w:kern w:val="0"/>
          <w:szCs w:val="21"/>
          <w:highlight w:val="none"/>
        </w:rPr>
        <w:t>另外组成联合体参加同一合同项下的政府采购活动。</w:t>
      </w:r>
    </w:p>
    <w:p w14:paraId="14B3680D">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8</w:t>
      </w:r>
      <w:r>
        <w:rPr>
          <w:rFonts w:ascii="Arial" w:hAnsi="宋体" w:cs="Arial"/>
          <w:b/>
          <w:bCs/>
          <w:color w:val="auto"/>
          <w:kern w:val="0"/>
          <w:szCs w:val="21"/>
          <w:highlight w:val="none"/>
        </w:rPr>
        <w:t>、投标文件的组成</w:t>
      </w:r>
    </w:p>
    <w:p w14:paraId="553983E6">
      <w:pPr>
        <w:widowControl/>
        <w:shd w:val="clear" w:color="auto" w:fill="FFFFFF"/>
        <w:spacing w:line="360" w:lineRule="auto"/>
        <w:ind w:firstLine="420"/>
        <w:jc w:val="left"/>
        <w:rPr>
          <w:rFonts w:ascii="Arial" w:hAnsi="Arial" w:cs="Arial"/>
          <w:b/>
          <w:color w:val="auto"/>
          <w:kern w:val="0"/>
          <w:szCs w:val="21"/>
          <w:highlight w:val="none"/>
        </w:rPr>
      </w:pPr>
      <w:r>
        <w:rPr>
          <w:rFonts w:ascii="Arial" w:hAnsi="Arial" w:cs="Arial"/>
          <w:color w:val="auto"/>
          <w:kern w:val="0"/>
          <w:szCs w:val="21"/>
          <w:highlight w:val="none"/>
        </w:rPr>
        <w:t>8.1</w:t>
      </w:r>
      <w:r>
        <w:rPr>
          <w:rFonts w:hint="eastAsia" w:ascii="Arial" w:hAnsi="宋体" w:cs="Arial"/>
          <w:color w:val="auto"/>
          <w:kern w:val="0"/>
          <w:szCs w:val="21"/>
          <w:highlight w:val="none"/>
        </w:rPr>
        <w:t>供应商</w:t>
      </w:r>
      <w:r>
        <w:rPr>
          <w:rFonts w:ascii="Arial" w:hAnsi="宋体" w:cs="Arial"/>
          <w:color w:val="auto"/>
          <w:kern w:val="0"/>
          <w:szCs w:val="21"/>
          <w:highlight w:val="none"/>
        </w:rPr>
        <w:t>应当根据招标文件要求编制投标文件，投标文件应对招标文件提出的要求和条件作出实质性响应，并在《</w:t>
      </w:r>
      <w:r>
        <w:rPr>
          <w:rFonts w:hint="eastAsia" w:ascii="Arial" w:hAnsi="宋体" w:cs="Arial"/>
          <w:color w:val="auto"/>
          <w:kern w:val="0"/>
          <w:szCs w:val="21"/>
          <w:highlight w:val="none"/>
        </w:rPr>
        <w:t>商务</w:t>
      </w:r>
      <w:r>
        <w:rPr>
          <w:rFonts w:ascii="Arial" w:hAnsi="宋体" w:cs="Arial"/>
          <w:color w:val="auto"/>
          <w:kern w:val="0"/>
          <w:szCs w:val="21"/>
          <w:highlight w:val="none"/>
        </w:rPr>
        <w:t>条款偏离表》和</w:t>
      </w:r>
      <w:r>
        <w:rPr>
          <w:rFonts w:hint="eastAsia" w:ascii="Arial" w:hAnsi="宋体" w:cs="Arial"/>
          <w:color w:val="auto"/>
          <w:kern w:val="0"/>
          <w:szCs w:val="21"/>
          <w:highlight w:val="none"/>
        </w:rPr>
        <w:t>《技术条款偏离表》</w:t>
      </w:r>
      <w:r>
        <w:rPr>
          <w:rFonts w:ascii="Arial" w:hAnsi="宋体" w:cs="Arial"/>
          <w:color w:val="auto"/>
          <w:kern w:val="0"/>
          <w:szCs w:val="21"/>
          <w:highlight w:val="none"/>
        </w:rPr>
        <w:t>等处逐条标明满足与否。</w:t>
      </w:r>
    </w:p>
    <w:p w14:paraId="0231F8CC">
      <w:pPr>
        <w:widowControl/>
        <w:shd w:val="clear" w:color="auto" w:fill="FFFFFF"/>
        <w:spacing w:line="360" w:lineRule="auto"/>
        <w:ind w:firstLine="420"/>
        <w:jc w:val="left"/>
        <w:rPr>
          <w:rFonts w:hint="eastAsia" w:ascii="Arial" w:hAnsi="宋体" w:cs="Arial"/>
          <w:color w:val="auto"/>
          <w:kern w:val="0"/>
          <w:szCs w:val="21"/>
          <w:highlight w:val="none"/>
        </w:rPr>
      </w:pPr>
      <w:r>
        <w:rPr>
          <w:rFonts w:ascii="Arial" w:hAnsi="宋体" w:cs="Arial"/>
          <w:color w:val="auto"/>
          <w:kern w:val="0"/>
          <w:szCs w:val="21"/>
          <w:highlight w:val="none"/>
        </w:rPr>
        <w:t>8.2 投标文件由商务、技术、价格以及其他部分</w:t>
      </w:r>
      <w:r>
        <w:rPr>
          <w:rFonts w:hint="eastAsia" w:ascii="Arial" w:hAnsi="宋体" w:cs="Arial"/>
          <w:color w:val="auto"/>
          <w:kern w:val="0"/>
          <w:szCs w:val="21"/>
          <w:highlight w:val="none"/>
        </w:rPr>
        <w:t>内容</w:t>
      </w:r>
      <w:r>
        <w:rPr>
          <w:rFonts w:ascii="Arial" w:hAnsi="宋体" w:cs="Arial"/>
          <w:color w:val="auto"/>
          <w:kern w:val="0"/>
          <w:szCs w:val="21"/>
          <w:highlight w:val="none"/>
        </w:rPr>
        <w:t>组成。</w:t>
      </w:r>
      <w:r>
        <w:rPr>
          <w:rFonts w:hint="eastAsia" w:ascii="Arial" w:hAnsi="宋体" w:cs="Arial"/>
          <w:color w:val="auto"/>
          <w:kern w:val="0"/>
          <w:szCs w:val="21"/>
          <w:highlight w:val="none"/>
        </w:rPr>
        <w:t>投标文件</w:t>
      </w:r>
      <w:r>
        <w:rPr>
          <w:rFonts w:ascii="Arial" w:hAnsi="宋体" w:cs="Arial"/>
          <w:color w:val="auto"/>
          <w:kern w:val="0"/>
          <w:szCs w:val="21"/>
          <w:highlight w:val="none"/>
        </w:rPr>
        <w:t>目录及有关格式按</w:t>
      </w:r>
      <w:r>
        <w:rPr>
          <w:rFonts w:hint="eastAsia" w:ascii="Arial" w:hAnsi="宋体" w:cs="Arial"/>
          <w:color w:val="auto"/>
          <w:kern w:val="0"/>
          <w:szCs w:val="21"/>
          <w:highlight w:val="none"/>
        </w:rPr>
        <w:t>招标文件“第六章 投标文件格式及</w:t>
      </w:r>
      <w:r>
        <w:rPr>
          <w:rFonts w:ascii="Arial" w:hAnsi="宋体" w:cs="Arial"/>
          <w:color w:val="auto"/>
          <w:kern w:val="0"/>
          <w:szCs w:val="21"/>
          <w:highlight w:val="none"/>
        </w:rPr>
        <w:t>附件</w:t>
      </w:r>
      <w:r>
        <w:rPr>
          <w:rFonts w:hint="eastAsia" w:ascii="Arial" w:hAnsi="宋体" w:cs="Arial"/>
          <w:color w:val="auto"/>
          <w:kern w:val="0"/>
          <w:szCs w:val="21"/>
          <w:highlight w:val="none"/>
        </w:rPr>
        <w:t>”的</w:t>
      </w:r>
      <w:r>
        <w:rPr>
          <w:rFonts w:ascii="Arial" w:hAnsi="宋体" w:cs="Arial"/>
          <w:color w:val="auto"/>
          <w:kern w:val="0"/>
          <w:szCs w:val="21"/>
          <w:highlight w:val="none"/>
        </w:rPr>
        <w:t>要求</w:t>
      </w:r>
      <w:r>
        <w:rPr>
          <w:rFonts w:hint="eastAsia" w:ascii="Arial" w:hAnsi="宋体" w:cs="Arial"/>
          <w:color w:val="auto"/>
          <w:kern w:val="0"/>
          <w:szCs w:val="21"/>
          <w:highlight w:val="none"/>
        </w:rPr>
        <w:t>编制。</w:t>
      </w:r>
    </w:p>
    <w:p w14:paraId="44C44C49">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9</w:t>
      </w:r>
      <w:r>
        <w:rPr>
          <w:rFonts w:ascii="Arial" w:hAnsi="宋体" w:cs="Arial"/>
          <w:b/>
          <w:bCs/>
          <w:color w:val="auto"/>
          <w:kern w:val="0"/>
          <w:szCs w:val="21"/>
          <w:highlight w:val="none"/>
        </w:rPr>
        <w:t>、投标文件</w:t>
      </w:r>
      <w:r>
        <w:rPr>
          <w:rFonts w:hint="eastAsia" w:ascii="Arial" w:hAnsi="宋体" w:cs="Arial"/>
          <w:b/>
          <w:bCs/>
          <w:color w:val="auto"/>
          <w:kern w:val="0"/>
          <w:szCs w:val="21"/>
          <w:highlight w:val="none"/>
        </w:rPr>
        <w:t>的</w:t>
      </w:r>
      <w:r>
        <w:rPr>
          <w:rFonts w:ascii="Arial" w:hAnsi="宋体" w:cs="Arial"/>
          <w:b/>
          <w:bCs/>
          <w:color w:val="auto"/>
          <w:kern w:val="0"/>
          <w:szCs w:val="21"/>
          <w:highlight w:val="none"/>
        </w:rPr>
        <w:t>商务</w:t>
      </w:r>
      <w:r>
        <w:rPr>
          <w:rFonts w:hint="eastAsia" w:ascii="Arial" w:hAnsi="宋体" w:cs="Arial"/>
          <w:b/>
          <w:bCs/>
          <w:color w:val="auto"/>
          <w:kern w:val="0"/>
          <w:szCs w:val="21"/>
          <w:highlight w:val="none"/>
        </w:rPr>
        <w:t>内容</w:t>
      </w:r>
    </w:p>
    <w:p w14:paraId="6D155E62">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9.1</w:t>
      </w:r>
      <w:r>
        <w:rPr>
          <w:rFonts w:ascii="Arial" w:hAnsi="宋体" w:cs="Arial"/>
          <w:color w:val="auto"/>
          <w:kern w:val="0"/>
          <w:szCs w:val="21"/>
          <w:highlight w:val="none"/>
        </w:rPr>
        <w:t>商务部分</w:t>
      </w:r>
      <w:r>
        <w:rPr>
          <w:rFonts w:hint="eastAsia" w:ascii="Arial" w:hAnsi="宋体" w:cs="Arial"/>
          <w:color w:val="auto"/>
          <w:kern w:val="0"/>
          <w:szCs w:val="21"/>
          <w:highlight w:val="none"/>
        </w:rPr>
        <w:t>内容</w:t>
      </w:r>
      <w:r>
        <w:rPr>
          <w:rFonts w:ascii="Arial" w:hAnsi="宋体" w:cs="Arial"/>
          <w:color w:val="auto"/>
          <w:kern w:val="0"/>
          <w:szCs w:val="21"/>
          <w:highlight w:val="none"/>
        </w:rPr>
        <w:t>是证明</w:t>
      </w:r>
      <w:r>
        <w:rPr>
          <w:rFonts w:hint="eastAsia" w:ascii="Arial" w:hAnsi="宋体" w:cs="Arial"/>
          <w:color w:val="auto"/>
          <w:kern w:val="0"/>
          <w:szCs w:val="21"/>
          <w:highlight w:val="none"/>
        </w:rPr>
        <w:t>供应商</w:t>
      </w:r>
      <w:r>
        <w:rPr>
          <w:rFonts w:ascii="Arial" w:hAnsi="宋体" w:cs="Arial"/>
          <w:color w:val="auto"/>
          <w:kern w:val="0"/>
          <w:szCs w:val="21"/>
          <w:highlight w:val="none"/>
        </w:rPr>
        <w:t>有资格参加投标和中标后有能力履行合同的文件，这些文件应能满足招标的要求，包括但不限于下列文件（</w:t>
      </w:r>
      <w:r>
        <w:rPr>
          <w:rFonts w:ascii="Arial" w:hAnsi="宋体" w:cs="Arial"/>
          <w:b/>
          <w:color w:val="auto"/>
          <w:kern w:val="0"/>
          <w:szCs w:val="21"/>
          <w:highlight w:val="none"/>
        </w:rPr>
        <w:t>（</w:t>
      </w:r>
      <w:r>
        <w:rPr>
          <w:rFonts w:ascii="Arial" w:hAnsi="Arial" w:cs="Arial"/>
          <w:b/>
          <w:color w:val="auto"/>
          <w:kern w:val="0"/>
          <w:szCs w:val="21"/>
          <w:highlight w:val="none"/>
        </w:rPr>
        <w:t>1</w:t>
      </w:r>
      <w:r>
        <w:rPr>
          <w:rFonts w:ascii="Arial" w:hAnsi="宋体" w:cs="Arial"/>
          <w:b/>
          <w:color w:val="auto"/>
          <w:kern w:val="0"/>
          <w:szCs w:val="21"/>
          <w:highlight w:val="none"/>
        </w:rPr>
        <w:t>）</w:t>
      </w:r>
      <w:r>
        <w:rPr>
          <w:rFonts w:ascii="Arial" w:hAnsi="Arial" w:cs="Arial"/>
          <w:b/>
          <w:color w:val="auto"/>
          <w:kern w:val="0"/>
          <w:szCs w:val="21"/>
          <w:highlight w:val="none"/>
        </w:rPr>
        <w:t>-</w:t>
      </w:r>
      <w:r>
        <w:rPr>
          <w:rFonts w:ascii="Arial" w:hAnsi="宋体" w:cs="Arial"/>
          <w:b/>
          <w:color w:val="auto"/>
          <w:kern w:val="0"/>
          <w:szCs w:val="21"/>
          <w:highlight w:val="none"/>
        </w:rPr>
        <w:t>（</w:t>
      </w:r>
      <w:r>
        <w:rPr>
          <w:rFonts w:hint="eastAsia" w:ascii="Arial" w:hAnsi="Arial" w:cs="Arial"/>
          <w:b/>
          <w:color w:val="auto"/>
          <w:kern w:val="0"/>
          <w:szCs w:val="21"/>
          <w:highlight w:val="none"/>
          <w:lang w:val="en-US" w:eastAsia="zh-CN"/>
        </w:rPr>
        <w:t>4</w:t>
      </w:r>
      <w:r>
        <w:rPr>
          <w:rFonts w:ascii="Arial" w:hAnsi="宋体" w:cs="Arial"/>
          <w:b/>
          <w:color w:val="auto"/>
          <w:kern w:val="0"/>
          <w:szCs w:val="21"/>
          <w:highlight w:val="none"/>
        </w:rPr>
        <w:t>）所述材料</w:t>
      </w:r>
      <w:r>
        <w:rPr>
          <w:rFonts w:hint="eastAsia" w:ascii="Arial" w:hAnsi="宋体" w:cs="Arial"/>
          <w:b/>
          <w:color w:val="auto"/>
          <w:kern w:val="0"/>
          <w:szCs w:val="21"/>
          <w:highlight w:val="none"/>
        </w:rPr>
        <w:t>不得</w:t>
      </w:r>
      <w:r>
        <w:rPr>
          <w:rFonts w:ascii="Arial" w:hAnsi="宋体" w:cs="Arial"/>
          <w:b/>
          <w:color w:val="auto"/>
          <w:kern w:val="0"/>
          <w:szCs w:val="21"/>
          <w:highlight w:val="none"/>
        </w:rPr>
        <w:t>有缺失或提供不全或不满足招标文件的实质性要求</w:t>
      </w:r>
      <w:r>
        <w:rPr>
          <w:rFonts w:ascii="Arial" w:hAnsi="宋体" w:cs="Arial"/>
          <w:color w:val="auto"/>
          <w:kern w:val="0"/>
          <w:szCs w:val="21"/>
          <w:highlight w:val="none"/>
        </w:rPr>
        <w:t>）：</w:t>
      </w:r>
    </w:p>
    <w:p w14:paraId="563600AE">
      <w:pPr>
        <w:widowControl/>
        <w:shd w:val="clear" w:color="auto" w:fill="FFFFFF"/>
        <w:spacing w:line="360" w:lineRule="auto"/>
        <w:ind w:firstLine="420"/>
        <w:jc w:val="left"/>
        <w:rPr>
          <w:rFonts w:ascii="Arial" w:hAnsi="Arial" w:cs="Arial"/>
          <w:color w:val="auto"/>
          <w:kern w:val="0"/>
          <w:szCs w:val="21"/>
          <w:highlight w:val="none"/>
        </w:rPr>
      </w:pPr>
      <w:r>
        <w:rPr>
          <w:rFonts w:ascii="Arial" w:hAnsi="宋体" w:cs="Arial"/>
          <w:color w:val="auto"/>
          <w:kern w:val="0"/>
          <w:szCs w:val="21"/>
          <w:highlight w:val="none"/>
        </w:rPr>
        <w:t>（</w:t>
      </w:r>
      <w:r>
        <w:rPr>
          <w:rFonts w:ascii="Arial" w:hAnsi="Arial" w:cs="Arial"/>
          <w:color w:val="auto"/>
          <w:kern w:val="0"/>
          <w:szCs w:val="21"/>
          <w:highlight w:val="none"/>
        </w:rPr>
        <w:t>1</w:t>
      </w:r>
      <w:r>
        <w:rPr>
          <w:rFonts w:ascii="Arial" w:hAnsi="宋体" w:cs="Arial"/>
          <w:color w:val="auto"/>
          <w:kern w:val="0"/>
          <w:szCs w:val="21"/>
          <w:highlight w:val="none"/>
        </w:rPr>
        <w:t>）投标函（</w:t>
      </w:r>
      <w:r>
        <w:rPr>
          <w:rFonts w:hint="eastAsia" w:ascii="Arial" w:hAnsi="宋体" w:cs="Arial"/>
          <w:color w:val="auto"/>
          <w:kern w:val="0"/>
          <w:szCs w:val="21"/>
          <w:highlight w:val="none"/>
        </w:rPr>
        <w:t>投标申请及声明</w:t>
      </w:r>
      <w:r>
        <w:rPr>
          <w:rFonts w:ascii="Arial" w:hAnsi="宋体" w:cs="Arial"/>
          <w:color w:val="auto"/>
          <w:kern w:val="0"/>
          <w:szCs w:val="21"/>
          <w:highlight w:val="none"/>
        </w:rPr>
        <w:t>）</w:t>
      </w:r>
      <w:r>
        <w:rPr>
          <w:rFonts w:ascii="Arial" w:hAnsi="宋体" w:cs="Arial"/>
          <w:bCs/>
          <w:color w:val="auto"/>
          <w:szCs w:val="21"/>
          <w:highlight w:val="none"/>
        </w:rPr>
        <w:t>（</w:t>
      </w:r>
      <w:r>
        <w:rPr>
          <w:rFonts w:ascii="Arial" w:hAnsi="宋体" w:cs="Arial"/>
          <w:b/>
          <w:bCs/>
          <w:color w:val="auto"/>
          <w:szCs w:val="21"/>
          <w:highlight w:val="none"/>
        </w:rPr>
        <w:t>格式见</w:t>
      </w:r>
      <w:r>
        <w:rPr>
          <w:rFonts w:hint="eastAsia" w:ascii="Arial" w:hAnsi="宋体" w:cs="Arial"/>
          <w:b/>
          <w:bCs/>
          <w:color w:val="auto"/>
          <w:szCs w:val="21"/>
          <w:highlight w:val="none"/>
        </w:rPr>
        <w:t>第六章</w:t>
      </w:r>
      <w:r>
        <w:rPr>
          <w:rFonts w:ascii="Arial" w:hAnsi="宋体" w:cs="Arial"/>
          <w:bCs/>
          <w:color w:val="auto"/>
          <w:szCs w:val="21"/>
          <w:highlight w:val="none"/>
        </w:rPr>
        <w:t>）</w:t>
      </w:r>
      <w:r>
        <w:rPr>
          <w:rFonts w:ascii="Arial" w:hAnsi="宋体" w:cs="Arial"/>
          <w:color w:val="auto"/>
          <w:kern w:val="0"/>
          <w:szCs w:val="21"/>
          <w:highlight w:val="none"/>
        </w:rPr>
        <w:t>；</w:t>
      </w:r>
    </w:p>
    <w:p w14:paraId="08BF0754">
      <w:pPr>
        <w:widowControl/>
        <w:shd w:val="clear" w:color="auto" w:fill="FFFFFF"/>
        <w:spacing w:line="360" w:lineRule="auto"/>
        <w:ind w:firstLine="420" w:firstLineChars="200"/>
        <w:jc w:val="left"/>
        <w:rPr>
          <w:rFonts w:ascii="Arial" w:hAnsi="Arial" w:cs="Arial"/>
          <w:color w:val="auto"/>
          <w:kern w:val="0"/>
          <w:szCs w:val="21"/>
          <w:highlight w:val="none"/>
        </w:rPr>
      </w:pPr>
      <w:r>
        <w:rPr>
          <w:rFonts w:ascii="Arial" w:hAnsi="宋体" w:cs="Arial"/>
          <w:color w:val="auto"/>
          <w:kern w:val="0"/>
          <w:szCs w:val="21"/>
          <w:highlight w:val="none"/>
        </w:rPr>
        <w:t>（</w:t>
      </w:r>
      <w:r>
        <w:rPr>
          <w:rFonts w:ascii="Arial" w:hAnsi="Arial" w:cs="Arial"/>
          <w:color w:val="auto"/>
          <w:kern w:val="0"/>
          <w:szCs w:val="21"/>
          <w:highlight w:val="none"/>
        </w:rPr>
        <w:t>2</w:t>
      </w:r>
      <w:r>
        <w:rPr>
          <w:rFonts w:ascii="Arial" w:hAnsi="宋体" w:cs="Arial"/>
          <w:color w:val="auto"/>
          <w:kern w:val="0"/>
          <w:szCs w:val="21"/>
          <w:highlight w:val="none"/>
        </w:rPr>
        <w:t>）</w:t>
      </w:r>
      <w:r>
        <w:rPr>
          <w:rFonts w:hint="eastAsia" w:ascii="Arial" w:hAnsi="宋体" w:cs="Arial"/>
          <w:color w:val="auto"/>
          <w:kern w:val="0"/>
          <w:szCs w:val="21"/>
          <w:highlight w:val="none"/>
        </w:rPr>
        <w:t>法定代表人授权书</w:t>
      </w:r>
      <w:r>
        <w:rPr>
          <w:rFonts w:ascii="Arial" w:hAnsi="宋体" w:cs="Arial"/>
          <w:color w:val="auto"/>
          <w:kern w:val="0"/>
          <w:szCs w:val="21"/>
          <w:highlight w:val="none"/>
        </w:rPr>
        <w:t>及委托代理人的身份证明文件的复印件</w:t>
      </w:r>
      <w:r>
        <w:rPr>
          <w:rFonts w:ascii="Arial" w:hAnsi="宋体" w:cs="Arial"/>
          <w:bCs/>
          <w:color w:val="auto"/>
          <w:szCs w:val="21"/>
          <w:highlight w:val="none"/>
        </w:rPr>
        <w:t>（</w:t>
      </w:r>
      <w:r>
        <w:rPr>
          <w:rFonts w:ascii="Arial" w:hAnsi="宋体" w:cs="Arial"/>
          <w:b/>
          <w:bCs/>
          <w:color w:val="auto"/>
          <w:szCs w:val="21"/>
          <w:highlight w:val="none"/>
        </w:rPr>
        <w:t>格式见</w:t>
      </w:r>
      <w:r>
        <w:rPr>
          <w:rFonts w:hint="eastAsia" w:ascii="Arial" w:hAnsi="宋体" w:cs="Arial"/>
          <w:b/>
          <w:bCs/>
          <w:color w:val="auto"/>
          <w:szCs w:val="21"/>
          <w:highlight w:val="none"/>
        </w:rPr>
        <w:t>第六章</w:t>
      </w:r>
      <w:r>
        <w:rPr>
          <w:rFonts w:ascii="Arial" w:hAnsi="宋体" w:cs="Arial"/>
          <w:bCs/>
          <w:color w:val="auto"/>
          <w:szCs w:val="21"/>
          <w:highlight w:val="none"/>
        </w:rPr>
        <w:t>）</w:t>
      </w:r>
      <w:r>
        <w:rPr>
          <w:rFonts w:ascii="Arial" w:hAnsi="宋体" w:cs="Arial"/>
          <w:color w:val="auto"/>
          <w:kern w:val="0"/>
          <w:szCs w:val="21"/>
          <w:highlight w:val="none"/>
        </w:rPr>
        <w:t>；</w:t>
      </w:r>
    </w:p>
    <w:p w14:paraId="3FE582CF">
      <w:pPr>
        <w:widowControl/>
        <w:shd w:val="clear" w:color="auto" w:fill="FFFFFF"/>
        <w:spacing w:line="360" w:lineRule="auto"/>
        <w:ind w:firstLine="420"/>
        <w:rPr>
          <w:rFonts w:ascii="Arial" w:hAnsi="Arial" w:cs="Arial"/>
          <w:color w:val="auto"/>
          <w:kern w:val="0"/>
          <w:szCs w:val="21"/>
          <w:highlight w:val="none"/>
        </w:rPr>
      </w:pPr>
      <w:r>
        <w:rPr>
          <w:rFonts w:ascii="Arial" w:hAnsi="宋体" w:cs="Arial"/>
          <w:color w:val="auto"/>
          <w:kern w:val="0"/>
          <w:szCs w:val="21"/>
          <w:highlight w:val="none"/>
        </w:rPr>
        <w:t>（</w:t>
      </w:r>
      <w:r>
        <w:rPr>
          <w:rFonts w:ascii="Arial" w:hAnsi="Arial" w:cs="Arial"/>
          <w:color w:val="auto"/>
          <w:kern w:val="0"/>
          <w:szCs w:val="21"/>
          <w:highlight w:val="none"/>
        </w:rPr>
        <w:t>3</w:t>
      </w:r>
      <w:r>
        <w:rPr>
          <w:rFonts w:ascii="Arial" w:hAnsi="宋体" w:cs="Arial"/>
          <w:color w:val="auto"/>
          <w:kern w:val="0"/>
          <w:szCs w:val="21"/>
          <w:highlight w:val="none"/>
        </w:rPr>
        <w:t>）</w:t>
      </w:r>
      <w:r>
        <w:rPr>
          <w:rFonts w:hint="eastAsia" w:ascii="Arial" w:hAnsi="宋体" w:cs="Arial"/>
          <w:color w:val="auto"/>
          <w:kern w:val="0"/>
          <w:szCs w:val="21"/>
          <w:highlight w:val="none"/>
        </w:rPr>
        <w:t>供应商</w:t>
      </w:r>
      <w:r>
        <w:rPr>
          <w:rFonts w:ascii="Arial" w:hAnsi="宋体" w:cs="Arial"/>
          <w:color w:val="auto"/>
          <w:kern w:val="0"/>
          <w:szCs w:val="21"/>
          <w:highlight w:val="none"/>
        </w:rPr>
        <w:t>资格资信证明文件：</w:t>
      </w:r>
    </w:p>
    <w:p w14:paraId="73CD0573">
      <w:pPr>
        <w:pStyle w:val="159"/>
        <w:numPr>
          <w:ilvl w:val="1"/>
          <w:numId w:val="5"/>
        </w:numPr>
        <w:tabs>
          <w:tab w:val="left" w:pos="840"/>
          <w:tab w:val="clear" w:pos="990"/>
        </w:tabs>
        <w:spacing w:line="360" w:lineRule="auto"/>
        <w:ind w:left="0" w:firstLine="367" w:firstLineChars="175"/>
        <w:rPr>
          <w:rFonts w:ascii="Arial" w:hAnsi="Arial" w:cs="Arial"/>
          <w:bCs/>
          <w:color w:val="auto"/>
          <w:szCs w:val="21"/>
          <w:highlight w:val="none"/>
        </w:rPr>
      </w:pPr>
      <w:r>
        <w:rPr>
          <w:rFonts w:ascii="Arial" w:hAnsi="宋体" w:cs="Arial"/>
          <w:bCs/>
          <w:color w:val="auto"/>
          <w:szCs w:val="21"/>
          <w:highlight w:val="none"/>
        </w:rPr>
        <w:t>第一章</w:t>
      </w:r>
      <w:r>
        <w:rPr>
          <w:rFonts w:hint="eastAsia" w:ascii="Arial" w:hAnsi="宋体" w:cs="Arial"/>
          <w:bCs/>
          <w:color w:val="auto"/>
          <w:szCs w:val="21"/>
          <w:highlight w:val="none"/>
        </w:rPr>
        <w:t>采购公告</w:t>
      </w:r>
      <w:r>
        <w:rPr>
          <w:rFonts w:ascii="Arial" w:hAnsi="宋体" w:cs="Arial"/>
          <w:bCs/>
          <w:color w:val="auto"/>
          <w:szCs w:val="21"/>
          <w:highlight w:val="none"/>
        </w:rPr>
        <w:t>中</w:t>
      </w:r>
      <w:r>
        <w:rPr>
          <w:rFonts w:ascii="Arial" w:hAnsi="Arial" w:cs="Arial"/>
          <w:bCs/>
          <w:color w:val="auto"/>
          <w:szCs w:val="21"/>
          <w:highlight w:val="none"/>
        </w:rPr>
        <w:t xml:space="preserve"> </w:t>
      </w:r>
      <w:r>
        <w:rPr>
          <w:rFonts w:hint="eastAsia" w:ascii="Arial" w:hAnsi="Arial" w:cs="Arial"/>
          <w:bCs/>
          <w:color w:val="auto"/>
          <w:szCs w:val="21"/>
          <w:highlight w:val="none"/>
        </w:rPr>
        <w:t>2</w:t>
      </w:r>
      <w:r>
        <w:rPr>
          <w:rFonts w:ascii="Arial" w:hAnsi="Arial" w:cs="Arial"/>
          <w:bCs/>
          <w:color w:val="auto"/>
          <w:szCs w:val="21"/>
          <w:highlight w:val="none"/>
        </w:rPr>
        <w:t>.1</w:t>
      </w:r>
      <w:r>
        <w:rPr>
          <w:rFonts w:ascii="Arial" w:hAnsi="宋体" w:cs="Arial"/>
          <w:bCs/>
          <w:color w:val="auto"/>
          <w:szCs w:val="21"/>
          <w:highlight w:val="none"/>
        </w:rPr>
        <w:t>《中华人民共和国政府采购法》规定的资格条件证明文件；</w:t>
      </w:r>
    </w:p>
    <w:p w14:paraId="344C9E0A">
      <w:pPr>
        <w:pStyle w:val="159"/>
        <w:numPr>
          <w:ilvl w:val="1"/>
          <w:numId w:val="5"/>
        </w:numPr>
        <w:tabs>
          <w:tab w:val="left" w:pos="840"/>
          <w:tab w:val="clear" w:pos="990"/>
        </w:tabs>
        <w:spacing w:line="360" w:lineRule="auto"/>
        <w:ind w:left="0" w:firstLine="367" w:firstLineChars="175"/>
        <w:rPr>
          <w:rFonts w:ascii="Arial" w:hAnsi="Arial" w:cs="Arial"/>
          <w:bCs/>
          <w:color w:val="auto"/>
          <w:szCs w:val="21"/>
          <w:highlight w:val="none"/>
        </w:rPr>
      </w:pPr>
      <w:r>
        <w:rPr>
          <w:rFonts w:ascii="Arial" w:hAnsi="宋体" w:cs="Arial"/>
          <w:bCs/>
          <w:color w:val="auto"/>
          <w:szCs w:val="21"/>
          <w:highlight w:val="none"/>
        </w:rPr>
        <w:t>第一章</w:t>
      </w:r>
      <w:r>
        <w:rPr>
          <w:rFonts w:hint="eastAsia" w:ascii="Arial" w:hAnsi="宋体" w:cs="Arial"/>
          <w:bCs/>
          <w:color w:val="auto"/>
          <w:szCs w:val="21"/>
          <w:highlight w:val="none"/>
        </w:rPr>
        <w:t>采购公告</w:t>
      </w:r>
      <w:r>
        <w:rPr>
          <w:rFonts w:ascii="Arial" w:hAnsi="宋体" w:cs="Arial"/>
          <w:bCs/>
          <w:color w:val="auto"/>
          <w:szCs w:val="21"/>
          <w:highlight w:val="none"/>
        </w:rPr>
        <w:t>中</w:t>
      </w:r>
      <w:r>
        <w:rPr>
          <w:rFonts w:ascii="Arial" w:hAnsi="Arial" w:cs="Arial"/>
          <w:bCs/>
          <w:color w:val="auto"/>
          <w:szCs w:val="21"/>
          <w:highlight w:val="none"/>
        </w:rPr>
        <w:t xml:space="preserve"> </w:t>
      </w:r>
      <w:r>
        <w:rPr>
          <w:rFonts w:hint="eastAsia" w:ascii="Arial" w:hAnsi="Arial" w:cs="Arial"/>
          <w:bCs/>
          <w:color w:val="auto"/>
          <w:szCs w:val="21"/>
          <w:highlight w:val="none"/>
        </w:rPr>
        <w:t>2</w:t>
      </w:r>
      <w:r>
        <w:rPr>
          <w:rFonts w:ascii="Arial" w:hAnsi="Arial" w:cs="Arial"/>
          <w:bCs/>
          <w:color w:val="auto"/>
          <w:szCs w:val="21"/>
          <w:highlight w:val="none"/>
        </w:rPr>
        <w:t>.</w:t>
      </w:r>
      <w:r>
        <w:rPr>
          <w:rFonts w:hint="eastAsia" w:ascii="Arial" w:hAnsi="Arial" w:cs="Arial"/>
          <w:bCs/>
          <w:color w:val="auto"/>
          <w:szCs w:val="21"/>
          <w:highlight w:val="none"/>
        </w:rPr>
        <w:t>2</w:t>
      </w:r>
      <w:r>
        <w:rPr>
          <w:rFonts w:ascii="Arial" w:hAnsi="Arial" w:cs="Arial"/>
          <w:color w:val="auto"/>
          <w:spacing w:val="8"/>
          <w:kern w:val="0"/>
          <w:szCs w:val="21"/>
          <w:highlight w:val="none"/>
        </w:rPr>
        <w:t>落实政府采购政策需满足的资格要求</w:t>
      </w:r>
      <w:r>
        <w:rPr>
          <w:rFonts w:hint="eastAsia" w:ascii="Arial" w:hAnsi="Arial" w:cs="Arial"/>
          <w:color w:val="auto"/>
          <w:spacing w:val="8"/>
          <w:kern w:val="0"/>
          <w:szCs w:val="21"/>
          <w:highlight w:val="none"/>
        </w:rPr>
        <w:t>；</w:t>
      </w:r>
    </w:p>
    <w:p w14:paraId="17D164D4">
      <w:pPr>
        <w:pStyle w:val="159"/>
        <w:numPr>
          <w:ilvl w:val="1"/>
          <w:numId w:val="5"/>
        </w:numPr>
        <w:tabs>
          <w:tab w:val="left" w:pos="840"/>
          <w:tab w:val="clear" w:pos="990"/>
        </w:tabs>
        <w:spacing w:line="360" w:lineRule="auto"/>
        <w:ind w:left="0" w:firstLine="367" w:firstLineChars="175"/>
        <w:rPr>
          <w:rFonts w:ascii="Arial" w:hAnsi="Arial" w:cs="Arial"/>
          <w:bCs/>
          <w:color w:val="auto"/>
          <w:szCs w:val="21"/>
          <w:highlight w:val="none"/>
        </w:rPr>
      </w:pPr>
      <w:r>
        <w:rPr>
          <w:rFonts w:ascii="Arial" w:hAnsi="宋体" w:cs="Arial"/>
          <w:bCs/>
          <w:color w:val="auto"/>
          <w:szCs w:val="21"/>
          <w:highlight w:val="none"/>
        </w:rPr>
        <w:t>第一章</w:t>
      </w:r>
      <w:r>
        <w:rPr>
          <w:rFonts w:hint="eastAsia" w:ascii="Arial" w:hAnsi="宋体" w:cs="Arial"/>
          <w:bCs/>
          <w:color w:val="auto"/>
          <w:szCs w:val="21"/>
          <w:highlight w:val="none"/>
        </w:rPr>
        <w:t>采购公告</w:t>
      </w:r>
      <w:r>
        <w:rPr>
          <w:rFonts w:ascii="Arial" w:hAnsi="宋体" w:cs="Arial"/>
          <w:bCs/>
          <w:color w:val="auto"/>
          <w:szCs w:val="21"/>
          <w:highlight w:val="none"/>
        </w:rPr>
        <w:t>中</w:t>
      </w:r>
      <w:r>
        <w:rPr>
          <w:rFonts w:ascii="Arial" w:hAnsi="Arial" w:cs="Arial"/>
          <w:bCs/>
          <w:color w:val="auto"/>
          <w:szCs w:val="21"/>
          <w:highlight w:val="none"/>
        </w:rPr>
        <w:t xml:space="preserve"> </w:t>
      </w:r>
      <w:r>
        <w:rPr>
          <w:rFonts w:hint="eastAsia" w:ascii="Arial" w:hAnsi="Arial" w:cs="Arial"/>
          <w:bCs/>
          <w:color w:val="auto"/>
          <w:szCs w:val="21"/>
          <w:highlight w:val="none"/>
        </w:rPr>
        <w:t>2</w:t>
      </w:r>
      <w:r>
        <w:rPr>
          <w:rFonts w:ascii="Arial" w:hAnsi="Arial" w:cs="Arial"/>
          <w:bCs/>
          <w:color w:val="auto"/>
          <w:szCs w:val="21"/>
          <w:highlight w:val="none"/>
        </w:rPr>
        <w:t>.</w:t>
      </w:r>
      <w:r>
        <w:rPr>
          <w:rFonts w:hint="eastAsia" w:ascii="Arial" w:hAnsi="Arial" w:cs="Arial"/>
          <w:bCs/>
          <w:color w:val="auto"/>
          <w:szCs w:val="21"/>
          <w:highlight w:val="none"/>
        </w:rPr>
        <w:t>3</w:t>
      </w:r>
      <w:r>
        <w:rPr>
          <w:rFonts w:ascii="Arial" w:hAnsi="Arial" w:cs="Arial"/>
          <w:bCs/>
          <w:color w:val="auto"/>
          <w:szCs w:val="21"/>
          <w:highlight w:val="none"/>
        </w:rPr>
        <w:t xml:space="preserve"> </w:t>
      </w:r>
      <w:r>
        <w:rPr>
          <w:rFonts w:ascii="Arial" w:hAnsi="宋体" w:cs="Arial"/>
          <w:bCs/>
          <w:color w:val="auto"/>
          <w:szCs w:val="21"/>
          <w:highlight w:val="none"/>
        </w:rPr>
        <w:t>采购人根据采购项目的特殊要求规定的特定条件证明文件</w:t>
      </w:r>
      <w:r>
        <w:rPr>
          <w:rFonts w:hint="eastAsia" w:ascii="Arial" w:hAnsi="宋体" w:cs="Arial"/>
          <w:bCs/>
          <w:color w:val="auto"/>
          <w:szCs w:val="21"/>
          <w:highlight w:val="none"/>
        </w:rPr>
        <w:t>。</w:t>
      </w:r>
    </w:p>
    <w:p w14:paraId="31F24A2A">
      <w:pPr>
        <w:widowControl/>
        <w:shd w:val="clear" w:color="auto" w:fill="FFFFFF"/>
        <w:spacing w:line="360" w:lineRule="auto"/>
        <w:ind w:firstLine="420" w:firstLineChars="200"/>
        <w:jc w:val="left"/>
        <w:rPr>
          <w:rFonts w:ascii="Arial" w:hAnsi="Arial" w:cs="Arial"/>
          <w:color w:val="auto"/>
          <w:kern w:val="0"/>
          <w:szCs w:val="21"/>
          <w:highlight w:val="none"/>
        </w:rPr>
      </w:pPr>
      <w:r>
        <w:rPr>
          <w:rFonts w:ascii="Arial" w:hAnsi="宋体" w:cs="Arial"/>
          <w:color w:val="auto"/>
          <w:kern w:val="0"/>
          <w:szCs w:val="21"/>
          <w:highlight w:val="none"/>
        </w:rPr>
        <w:t>（</w:t>
      </w:r>
      <w:r>
        <w:rPr>
          <w:rFonts w:ascii="Arial" w:hAnsi="Arial" w:cs="Arial"/>
          <w:color w:val="auto"/>
          <w:kern w:val="0"/>
          <w:szCs w:val="21"/>
          <w:highlight w:val="none"/>
        </w:rPr>
        <w:t>4</w:t>
      </w:r>
      <w:r>
        <w:rPr>
          <w:rFonts w:ascii="Arial" w:hAnsi="宋体" w:cs="Arial"/>
          <w:color w:val="auto"/>
          <w:kern w:val="0"/>
          <w:szCs w:val="21"/>
          <w:highlight w:val="none"/>
        </w:rPr>
        <w:t>）开标一览表</w:t>
      </w:r>
      <w:r>
        <w:rPr>
          <w:rFonts w:hint="eastAsia" w:ascii="Arial" w:hAnsi="宋体" w:cs="Arial"/>
          <w:color w:val="auto"/>
          <w:kern w:val="0"/>
          <w:szCs w:val="21"/>
          <w:highlight w:val="none"/>
        </w:rPr>
        <w:t>及附表</w:t>
      </w:r>
      <w:r>
        <w:rPr>
          <w:rFonts w:ascii="Arial" w:hAnsi="宋体" w:cs="Arial"/>
          <w:bCs/>
          <w:color w:val="auto"/>
          <w:szCs w:val="21"/>
          <w:highlight w:val="none"/>
        </w:rPr>
        <w:t>（</w:t>
      </w:r>
      <w:r>
        <w:rPr>
          <w:rFonts w:ascii="Arial" w:hAnsi="宋体" w:cs="Arial"/>
          <w:b/>
          <w:bCs/>
          <w:color w:val="auto"/>
          <w:szCs w:val="21"/>
          <w:highlight w:val="none"/>
        </w:rPr>
        <w:t>格式见</w:t>
      </w:r>
      <w:r>
        <w:rPr>
          <w:rFonts w:hint="eastAsia" w:ascii="Arial" w:hAnsi="宋体" w:cs="Arial"/>
          <w:b/>
          <w:bCs/>
          <w:color w:val="auto"/>
          <w:szCs w:val="21"/>
          <w:highlight w:val="none"/>
        </w:rPr>
        <w:t>第六章</w:t>
      </w:r>
      <w:r>
        <w:rPr>
          <w:rFonts w:ascii="Arial" w:hAnsi="宋体" w:cs="Arial"/>
          <w:bCs/>
          <w:color w:val="auto"/>
          <w:szCs w:val="21"/>
          <w:highlight w:val="none"/>
        </w:rPr>
        <w:t>）；</w:t>
      </w:r>
    </w:p>
    <w:p w14:paraId="49293B68">
      <w:pPr>
        <w:widowControl/>
        <w:shd w:val="clear" w:color="auto" w:fill="FFFFFF"/>
        <w:spacing w:line="360" w:lineRule="auto"/>
        <w:ind w:firstLine="420"/>
        <w:jc w:val="left"/>
        <w:rPr>
          <w:rFonts w:ascii="Arial" w:hAnsi="Arial" w:cs="Arial"/>
          <w:color w:val="auto"/>
          <w:kern w:val="0"/>
          <w:szCs w:val="21"/>
          <w:highlight w:val="none"/>
        </w:rPr>
      </w:pPr>
      <w:r>
        <w:rPr>
          <w:rFonts w:ascii="Arial" w:hAnsi="宋体" w:cs="Arial"/>
          <w:color w:val="auto"/>
          <w:kern w:val="0"/>
          <w:szCs w:val="21"/>
          <w:highlight w:val="none"/>
        </w:rPr>
        <w:t>（</w:t>
      </w:r>
      <w:r>
        <w:rPr>
          <w:rFonts w:ascii="Arial" w:hAnsi="Arial" w:cs="Arial"/>
          <w:color w:val="auto"/>
          <w:kern w:val="0"/>
          <w:szCs w:val="21"/>
          <w:highlight w:val="none"/>
        </w:rPr>
        <w:t>5</w:t>
      </w:r>
      <w:r>
        <w:rPr>
          <w:rFonts w:ascii="Arial" w:hAnsi="宋体" w:cs="Arial"/>
          <w:color w:val="auto"/>
          <w:kern w:val="0"/>
          <w:szCs w:val="21"/>
          <w:highlight w:val="none"/>
        </w:rPr>
        <w:t>）《</w:t>
      </w:r>
      <w:r>
        <w:rPr>
          <w:rFonts w:hint="eastAsia" w:ascii="Arial" w:hAnsi="宋体" w:cs="Arial"/>
          <w:color w:val="auto"/>
          <w:kern w:val="0"/>
          <w:szCs w:val="21"/>
          <w:highlight w:val="none"/>
        </w:rPr>
        <w:t>商务</w:t>
      </w:r>
      <w:r>
        <w:rPr>
          <w:rFonts w:ascii="Arial" w:hAnsi="宋体" w:cs="Arial"/>
          <w:color w:val="auto"/>
          <w:kern w:val="0"/>
          <w:szCs w:val="21"/>
          <w:highlight w:val="none"/>
        </w:rPr>
        <w:t>条款偏离表》；</w:t>
      </w:r>
    </w:p>
    <w:p w14:paraId="1201650E">
      <w:pPr>
        <w:widowControl/>
        <w:shd w:val="clear" w:color="auto" w:fill="FFFFFF"/>
        <w:spacing w:line="360" w:lineRule="auto"/>
        <w:ind w:firstLine="420"/>
        <w:jc w:val="left"/>
        <w:rPr>
          <w:rFonts w:ascii="Arial" w:hAnsi="Arial" w:cs="Arial"/>
          <w:color w:val="auto"/>
          <w:kern w:val="0"/>
          <w:szCs w:val="21"/>
          <w:highlight w:val="none"/>
        </w:rPr>
      </w:pPr>
      <w:r>
        <w:rPr>
          <w:rFonts w:ascii="Arial" w:hAnsi="宋体" w:cs="Arial"/>
          <w:color w:val="auto"/>
          <w:kern w:val="0"/>
          <w:szCs w:val="21"/>
          <w:highlight w:val="none"/>
        </w:rPr>
        <w:t>（</w:t>
      </w:r>
      <w:r>
        <w:rPr>
          <w:rFonts w:hint="eastAsia" w:ascii="Arial" w:hAnsi="Arial" w:cs="Arial"/>
          <w:color w:val="auto"/>
          <w:kern w:val="0"/>
          <w:szCs w:val="21"/>
          <w:highlight w:val="none"/>
        </w:rPr>
        <w:t>6</w:t>
      </w:r>
      <w:r>
        <w:rPr>
          <w:rFonts w:ascii="Arial" w:hAnsi="宋体" w:cs="Arial"/>
          <w:color w:val="auto"/>
          <w:kern w:val="0"/>
          <w:szCs w:val="21"/>
          <w:highlight w:val="none"/>
        </w:rPr>
        <w:t>）第三章评标标准中对应的所需证明材料；</w:t>
      </w:r>
    </w:p>
    <w:p w14:paraId="424369DC">
      <w:pPr>
        <w:widowControl/>
        <w:shd w:val="clear" w:color="auto" w:fill="FFFFFF"/>
        <w:spacing w:line="360" w:lineRule="auto"/>
        <w:ind w:firstLine="420"/>
        <w:jc w:val="left"/>
        <w:rPr>
          <w:rFonts w:ascii="Arial" w:hAnsi="Arial" w:cs="Arial"/>
          <w:color w:val="auto"/>
          <w:kern w:val="0"/>
          <w:szCs w:val="21"/>
          <w:highlight w:val="none"/>
        </w:rPr>
      </w:pPr>
      <w:r>
        <w:rPr>
          <w:rFonts w:ascii="Arial" w:hAnsi="宋体" w:cs="Arial"/>
          <w:color w:val="auto"/>
          <w:kern w:val="0"/>
          <w:szCs w:val="21"/>
          <w:highlight w:val="none"/>
        </w:rPr>
        <w:t>（</w:t>
      </w:r>
      <w:r>
        <w:rPr>
          <w:rFonts w:hint="eastAsia" w:ascii="Arial" w:hAnsi="Arial" w:cs="Arial"/>
          <w:color w:val="auto"/>
          <w:kern w:val="0"/>
          <w:szCs w:val="21"/>
          <w:highlight w:val="none"/>
        </w:rPr>
        <w:t>7</w:t>
      </w:r>
      <w:r>
        <w:rPr>
          <w:rFonts w:ascii="Arial" w:hAnsi="宋体" w:cs="Arial"/>
          <w:color w:val="auto"/>
          <w:kern w:val="0"/>
          <w:szCs w:val="21"/>
          <w:highlight w:val="none"/>
        </w:rPr>
        <w:t>）其它。</w:t>
      </w:r>
    </w:p>
    <w:p w14:paraId="30E26EA6">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b/>
          <w:bCs/>
          <w:color w:val="auto"/>
          <w:kern w:val="0"/>
          <w:szCs w:val="21"/>
          <w:highlight w:val="none"/>
        </w:rPr>
        <w:t>10</w:t>
      </w:r>
      <w:r>
        <w:rPr>
          <w:rFonts w:ascii="Arial" w:hAnsi="宋体" w:cs="Arial"/>
          <w:b/>
          <w:bCs/>
          <w:color w:val="auto"/>
          <w:kern w:val="0"/>
          <w:szCs w:val="21"/>
          <w:highlight w:val="none"/>
        </w:rPr>
        <w:t>、投标文件的技术</w:t>
      </w:r>
      <w:r>
        <w:rPr>
          <w:rFonts w:hint="eastAsia" w:ascii="Arial" w:hAnsi="宋体" w:cs="Arial"/>
          <w:b/>
          <w:bCs/>
          <w:color w:val="auto"/>
          <w:kern w:val="0"/>
          <w:szCs w:val="21"/>
          <w:highlight w:val="none"/>
        </w:rPr>
        <w:t>内容</w:t>
      </w:r>
    </w:p>
    <w:p w14:paraId="26315EB6">
      <w:pPr>
        <w:widowControl/>
        <w:adjustRightInd w:val="0"/>
        <w:spacing w:line="360" w:lineRule="auto"/>
        <w:ind w:firstLine="420"/>
        <w:jc w:val="left"/>
        <w:rPr>
          <w:rFonts w:ascii="Arial" w:hAnsi="Arial" w:cs="Arial"/>
          <w:color w:val="auto"/>
          <w:szCs w:val="21"/>
          <w:highlight w:val="none"/>
          <w:lang w:val="zh-CN"/>
        </w:rPr>
      </w:pPr>
      <w:r>
        <w:rPr>
          <w:rFonts w:ascii="Arial" w:hAnsi="宋体" w:cs="Arial"/>
          <w:color w:val="auto"/>
          <w:szCs w:val="21"/>
          <w:highlight w:val="none"/>
          <w:lang w:val="zh-CN"/>
        </w:rPr>
        <w:t>技术部分</w:t>
      </w:r>
      <w:r>
        <w:rPr>
          <w:rFonts w:hint="eastAsia" w:ascii="Arial" w:hAnsi="宋体" w:cs="Arial"/>
          <w:color w:val="auto"/>
          <w:kern w:val="0"/>
          <w:szCs w:val="21"/>
          <w:highlight w:val="none"/>
        </w:rPr>
        <w:t>内容</w:t>
      </w:r>
      <w:r>
        <w:rPr>
          <w:rFonts w:ascii="Arial" w:hAnsi="宋体" w:cs="Arial"/>
          <w:color w:val="auto"/>
          <w:szCs w:val="21"/>
          <w:highlight w:val="none"/>
          <w:lang w:val="zh-CN"/>
        </w:rPr>
        <w:t>是证明</w:t>
      </w:r>
      <w:r>
        <w:rPr>
          <w:rFonts w:hint="eastAsia" w:ascii="Arial" w:hAnsi="宋体" w:cs="Arial"/>
          <w:color w:val="auto"/>
          <w:szCs w:val="21"/>
          <w:highlight w:val="none"/>
        </w:rPr>
        <w:t>供应商</w:t>
      </w:r>
      <w:r>
        <w:rPr>
          <w:rFonts w:ascii="Arial" w:hAnsi="宋体" w:cs="Arial"/>
          <w:color w:val="auto"/>
          <w:szCs w:val="21"/>
          <w:highlight w:val="none"/>
        </w:rPr>
        <w:t>提供的货物和服务是合格的、并符合招标文件要求的证明文件，以及</w:t>
      </w:r>
      <w:r>
        <w:rPr>
          <w:rFonts w:ascii="Arial" w:hAnsi="宋体" w:cs="Arial"/>
          <w:color w:val="auto"/>
          <w:szCs w:val="21"/>
          <w:highlight w:val="none"/>
          <w:lang w:val="zh-CN"/>
        </w:rPr>
        <w:t>对货物和服务的详细说明，这些文件可以是文字资料、图纸</w:t>
      </w:r>
      <w:r>
        <w:rPr>
          <w:rFonts w:hint="eastAsia" w:ascii="Arial" w:hAnsi="宋体" w:cs="Arial"/>
          <w:color w:val="auto"/>
          <w:szCs w:val="21"/>
          <w:highlight w:val="none"/>
          <w:lang w:val="zh-CN"/>
        </w:rPr>
        <w:t>、</w:t>
      </w:r>
      <w:r>
        <w:rPr>
          <w:rFonts w:ascii="Arial" w:hAnsi="宋体" w:cs="Arial"/>
          <w:color w:val="auto"/>
          <w:szCs w:val="21"/>
          <w:highlight w:val="none"/>
          <w:lang w:val="zh-CN"/>
        </w:rPr>
        <w:t>数据</w:t>
      </w:r>
      <w:r>
        <w:rPr>
          <w:rFonts w:hint="eastAsia" w:ascii="Arial" w:hAnsi="宋体" w:cs="Arial"/>
          <w:color w:val="auto"/>
          <w:szCs w:val="21"/>
          <w:highlight w:val="none"/>
        </w:rPr>
        <w:t>或其他证明文件</w:t>
      </w:r>
      <w:r>
        <w:rPr>
          <w:rFonts w:ascii="Arial" w:hAnsi="宋体" w:cs="Arial"/>
          <w:color w:val="auto"/>
          <w:szCs w:val="21"/>
          <w:highlight w:val="none"/>
          <w:lang w:val="zh-CN"/>
        </w:rPr>
        <w:t>等。提供的货物和服务如与招标文件要求有不符之处，应说明其差别之所在。包括但不限于下</w:t>
      </w:r>
      <w:r>
        <w:rPr>
          <w:rFonts w:ascii="Arial" w:hAnsi="Arial" w:cs="Arial"/>
          <w:color w:val="auto"/>
          <w:szCs w:val="21"/>
          <w:highlight w:val="none"/>
          <w:lang w:val="zh-CN"/>
        </w:rPr>
        <w:t>列文件：</w:t>
      </w:r>
    </w:p>
    <w:p w14:paraId="180088F5">
      <w:pPr>
        <w:widowControl/>
        <w:adjustRightInd w:val="0"/>
        <w:spacing w:line="360" w:lineRule="auto"/>
        <w:ind w:firstLine="420"/>
        <w:jc w:val="left"/>
        <w:rPr>
          <w:rFonts w:ascii="Arial" w:hAnsi="Arial" w:cs="Arial"/>
          <w:color w:val="auto"/>
          <w:kern w:val="0"/>
          <w:szCs w:val="21"/>
          <w:highlight w:val="none"/>
          <w:lang w:val="zh-CN"/>
        </w:rPr>
      </w:pPr>
      <w:r>
        <w:rPr>
          <w:rFonts w:ascii="Arial" w:hAnsi="宋体" w:cs="Arial"/>
          <w:color w:val="auto"/>
          <w:kern w:val="0"/>
          <w:szCs w:val="21"/>
          <w:highlight w:val="none"/>
          <w:lang w:val="zh-CN"/>
        </w:rPr>
        <w:t>（</w:t>
      </w:r>
      <w:r>
        <w:rPr>
          <w:rFonts w:ascii="Arial" w:hAnsi="Arial" w:cs="Arial"/>
          <w:color w:val="auto"/>
          <w:kern w:val="0"/>
          <w:szCs w:val="21"/>
          <w:highlight w:val="none"/>
          <w:lang w:val="zh-CN"/>
        </w:rPr>
        <w:t>1</w:t>
      </w:r>
      <w:r>
        <w:rPr>
          <w:rFonts w:ascii="Arial" w:hAnsi="宋体" w:cs="Arial"/>
          <w:color w:val="auto"/>
          <w:kern w:val="0"/>
          <w:szCs w:val="21"/>
          <w:highlight w:val="none"/>
          <w:lang w:val="zh-CN"/>
        </w:rPr>
        <w:t>）技术说明或服务方案；</w:t>
      </w:r>
    </w:p>
    <w:p w14:paraId="4D0CE182">
      <w:pPr>
        <w:widowControl/>
        <w:adjustRightInd w:val="0"/>
        <w:spacing w:line="360" w:lineRule="auto"/>
        <w:ind w:firstLine="420"/>
        <w:jc w:val="left"/>
        <w:rPr>
          <w:rFonts w:ascii="Arial" w:hAnsi="Arial" w:cs="Arial"/>
          <w:color w:val="auto"/>
          <w:kern w:val="0"/>
          <w:szCs w:val="21"/>
          <w:highlight w:val="none"/>
          <w:lang w:val="zh-CN"/>
        </w:rPr>
      </w:pPr>
      <w:r>
        <w:rPr>
          <w:rFonts w:ascii="Arial" w:hAnsi="宋体" w:cs="Arial"/>
          <w:color w:val="auto"/>
          <w:kern w:val="0"/>
          <w:szCs w:val="21"/>
          <w:highlight w:val="none"/>
          <w:lang w:val="zh-CN"/>
        </w:rPr>
        <w:t>（</w:t>
      </w:r>
      <w:r>
        <w:rPr>
          <w:rFonts w:ascii="Arial" w:hAnsi="Arial" w:cs="Arial"/>
          <w:color w:val="auto"/>
          <w:kern w:val="0"/>
          <w:szCs w:val="21"/>
          <w:highlight w:val="none"/>
          <w:lang w:val="zh-CN"/>
        </w:rPr>
        <w:t>2</w:t>
      </w:r>
      <w:r>
        <w:rPr>
          <w:rFonts w:ascii="Arial" w:hAnsi="宋体" w:cs="Arial"/>
          <w:color w:val="auto"/>
          <w:kern w:val="0"/>
          <w:szCs w:val="21"/>
          <w:highlight w:val="none"/>
          <w:lang w:val="zh-CN"/>
        </w:rPr>
        <w:t>）</w:t>
      </w:r>
      <w:r>
        <w:rPr>
          <w:rFonts w:hint="eastAsia" w:ascii="Arial" w:hAnsi="宋体" w:cs="Arial"/>
          <w:color w:val="auto"/>
          <w:kern w:val="0"/>
          <w:szCs w:val="21"/>
          <w:highlight w:val="none"/>
          <w:lang w:val="zh-CN"/>
        </w:rPr>
        <w:t>《技术条款偏离表》</w:t>
      </w:r>
      <w:r>
        <w:rPr>
          <w:rFonts w:ascii="Arial" w:hAnsi="宋体" w:cs="Arial"/>
          <w:color w:val="auto"/>
          <w:kern w:val="0"/>
          <w:szCs w:val="21"/>
          <w:highlight w:val="none"/>
          <w:lang w:val="zh-CN"/>
        </w:rPr>
        <w:t>；</w:t>
      </w:r>
    </w:p>
    <w:p w14:paraId="528702DA">
      <w:pPr>
        <w:widowControl/>
        <w:adjustRightInd w:val="0"/>
        <w:spacing w:line="360" w:lineRule="auto"/>
        <w:ind w:firstLine="420"/>
        <w:jc w:val="left"/>
        <w:rPr>
          <w:rFonts w:ascii="Arial" w:hAnsi="Arial" w:cs="Arial"/>
          <w:color w:val="auto"/>
          <w:kern w:val="0"/>
          <w:szCs w:val="21"/>
          <w:highlight w:val="none"/>
          <w:lang w:val="zh-CN"/>
        </w:rPr>
      </w:pPr>
      <w:r>
        <w:rPr>
          <w:rFonts w:ascii="Arial" w:hAnsi="宋体" w:cs="Arial"/>
          <w:color w:val="auto"/>
          <w:kern w:val="0"/>
          <w:szCs w:val="21"/>
          <w:highlight w:val="none"/>
          <w:lang w:val="zh-CN"/>
        </w:rPr>
        <w:t>（</w:t>
      </w:r>
      <w:r>
        <w:rPr>
          <w:rFonts w:ascii="Arial" w:hAnsi="Arial" w:cs="Arial"/>
          <w:color w:val="auto"/>
          <w:kern w:val="0"/>
          <w:szCs w:val="21"/>
          <w:highlight w:val="none"/>
          <w:lang w:val="zh-CN"/>
        </w:rPr>
        <w:t>3</w:t>
      </w:r>
      <w:r>
        <w:rPr>
          <w:rFonts w:ascii="Arial" w:hAnsi="宋体" w:cs="Arial"/>
          <w:color w:val="auto"/>
          <w:kern w:val="0"/>
          <w:szCs w:val="21"/>
          <w:highlight w:val="none"/>
          <w:lang w:val="zh-CN"/>
        </w:rPr>
        <w:t>）服务承诺；</w:t>
      </w:r>
    </w:p>
    <w:p w14:paraId="31AE19E4">
      <w:pPr>
        <w:widowControl/>
        <w:adjustRightInd w:val="0"/>
        <w:spacing w:line="360" w:lineRule="auto"/>
        <w:ind w:firstLine="420"/>
        <w:jc w:val="left"/>
        <w:rPr>
          <w:rFonts w:ascii="Arial" w:hAnsi="Arial" w:cs="Arial"/>
          <w:color w:val="auto"/>
          <w:kern w:val="0"/>
          <w:szCs w:val="21"/>
          <w:highlight w:val="none"/>
          <w:lang w:val="zh-CN"/>
        </w:rPr>
      </w:pPr>
      <w:r>
        <w:rPr>
          <w:rFonts w:ascii="Arial" w:hAnsi="宋体" w:cs="Arial"/>
          <w:color w:val="auto"/>
          <w:kern w:val="0"/>
          <w:szCs w:val="21"/>
          <w:highlight w:val="none"/>
          <w:lang w:val="zh-CN"/>
        </w:rPr>
        <w:t>（</w:t>
      </w:r>
      <w:r>
        <w:rPr>
          <w:rFonts w:ascii="Arial" w:hAnsi="Arial" w:cs="Arial"/>
          <w:color w:val="auto"/>
          <w:kern w:val="0"/>
          <w:szCs w:val="21"/>
          <w:highlight w:val="none"/>
          <w:lang w:val="zh-CN"/>
        </w:rPr>
        <w:t>4</w:t>
      </w:r>
      <w:r>
        <w:rPr>
          <w:rFonts w:ascii="Arial" w:hAnsi="宋体" w:cs="Arial"/>
          <w:color w:val="auto"/>
          <w:kern w:val="0"/>
          <w:szCs w:val="21"/>
          <w:highlight w:val="none"/>
          <w:lang w:val="zh-CN"/>
        </w:rPr>
        <w:t>）</w:t>
      </w:r>
      <w:r>
        <w:rPr>
          <w:rFonts w:hint="eastAsia" w:ascii="Arial" w:hAnsi="宋体" w:cs="Arial"/>
          <w:color w:val="auto"/>
          <w:kern w:val="0"/>
          <w:szCs w:val="21"/>
          <w:highlight w:val="none"/>
          <w:lang w:val="zh-CN"/>
        </w:rPr>
        <w:t>供应商</w:t>
      </w:r>
      <w:r>
        <w:rPr>
          <w:rFonts w:ascii="Arial" w:hAnsi="宋体" w:cs="Arial"/>
          <w:color w:val="auto"/>
          <w:kern w:val="0"/>
          <w:szCs w:val="21"/>
          <w:highlight w:val="none"/>
          <w:lang w:val="zh-CN"/>
        </w:rPr>
        <w:t>拟投入本项目的设备、人员情况一览表；</w:t>
      </w:r>
    </w:p>
    <w:p w14:paraId="22225E62">
      <w:pPr>
        <w:widowControl/>
        <w:adjustRightInd w:val="0"/>
        <w:spacing w:line="360" w:lineRule="auto"/>
        <w:ind w:firstLine="420"/>
        <w:jc w:val="left"/>
        <w:rPr>
          <w:rFonts w:ascii="Arial" w:hAnsi="Arial" w:cs="Arial"/>
          <w:color w:val="auto"/>
          <w:kern w:val="0"/>
          <w:szCs w:val="21"/>
          <w:highlight w:val="none"/>
          <w:lang w:val="zh-CN"/>
        </w:rPr>
      </w:pPr>
      <w:r>
        <w:rPr>
          <w:rFonts w:ascii="Arial" w:hAnsi="宋体" w:cs="Arial"/>
          <w:color w:val="auto"/>
          <w:kern w:val="0"/>
          <w:szCs w:val="21"/>
          <w:highlight w:val="none"/>
          <w:lang w:val="zh-CN"/>
        </w:rPr>
        <w:t>（</w:t>
      </w:r>
      <w:r>
        <w:rPr>
          <w:rFonts w:ascii="Arial" w:hAnsi="Arial" w:cs="Arial"/>
          <w:color w:val="auto"/>
          <w:kern w:val="0"/>
          <w:szCs w:val="21"/>
          <w:highlight w:val="none"/>
          <w:lang w:val="zh-CN"/>
        </w:rPr>
        <w:t>5</w:t>
      </w:r>
      <w:r>
        <w:rPr>
          <w:rFonts w:ascii="Arial" w:hAnsi="宋体" w:cs="Arial"/>
          <w:color w:val="auto"/>
          <w:kern w:val="0"/>
          <w:szCs w:val="21"/>
          <w:highlight w:val="none"/>
          <w:lang w:val="zh-CN"/>
        </w:rPr>
        <w:t>）</w:t>
      </w:r>
      <w:r>
        <w:rPr>
          <w:rFonts w:hint="eastAsia" w:ascii="Arial" w:hAnsi="宋体" w:cs="Arial"/>
          <w:color w:val="auto"/>
          <w:kern w:val="0"/>
          <w:szCs w:val="21"/>
          <w:highlight w:val="none"/>
          <w:lang w:val="zh-CN"/>
        </w:rPr>
        <w:t>供应商</w:t>
      </w:r>
      <w:r>
        <w:rPr>
          <w:rFonts w:ascii="Arial" w:hAnsi="宋体" w:cs="Arial"/>
          <w:color w:val="auto"/>
          <w:kern w:val="0"/>
          <w:szCs w:val="21"/>
          <w:highlight w:val="none"/>
          <w:lang w:val="zh-CN"/>
        </w:rPr>
        <w:t>认为需要提供的其他技术资料。</w:t>
      </w:r>
    </w:p>
    <w:p w14:paraId="7CB06322">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11</w:t>
      </w:r>
      <w:r>
        <w:rPr>
          <w:rFonts w:ascii="Arial" w:hAnsi="宋体" w:cs="Arial"/>
          <w:b/>
          <w:bCs/>
          <w:color w:val="auto"/>
          <w:kern w:val="0"/>
          <w:szCs w:val="21"/>
          <w:highlight w:val="none"/>
        </w:rPr>
        <w:t>、投标文件的价格</w:t>
      </w:r>
      <w:r>
        <w:rPr>
          <w:rFonts w:hint="eastAsia" w:ascii="Arial" w:hAnsi="宋体" w:cs="Arial"/>
          <w:b/>
          <w:bCs/>
          <w:color w:val="auto"/>
          <w:kern w:val="0"/>
          <w:szCs w:val="21"/>
          <w:highlight w:val="none"/>
        </w:rPr>
        <w:t>内容</w:t>
      </w:r>
    </w:p>
    <w:p w14:paraId="7A2AEEE5">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color w:val="auto"/>
          <w:kern w:val="0"/>
          <w:szCs w:val="21"/>
          <w:highlight w:val="none"/>
        </w:rPr>
        <w:t>11.1</w:t>
      </w:r>
      <w:r>
        <w:rPr>
          <w:rFonts w:ascii="Arial" w:hAnsi="宋体" w:cs="Arial"/>
          <w:color w:val="auto"/>
          <w:kern w:val="0"/>
          <w:szCs w:val="21"/>
          <w:highlight w:val="none"/>
        </w:rPr>
        <w:t>价格部分</w:t>
      </w:r>
      <w:r>
        <w:rPr>
          <w:rFonts w:hint="eastAsia" w:ascii="Arial" w:hAnsi="宋体" w:cs="Arial"/>
          <w:color w:val="auto"/>
          <w:kern w:val="0"/>
          <w:szCs w:val="21"/>
          <w:highlight w:val="none"/>
        </w:rPr>
        <w:t>内容</w:t>
      </w:r>
      <w:r>
        <w:rPr>
          <w:rFonts w:ascii="Arial" w:hAnsi="宋体" w:cs="Arial"/>
          <w:color w:val="auto"/>
          <w:kern w:val="0"/>
          <w:szCs w:val="21"/>
          <w:highlight w:val="none"/>
        </w:rPr>
        <w:t>是对采购标的价格构成的说明，招标文件如无特别说明，每一项货物及服务仅接受一个价格。</w:t>
      </w:r>
    </w:p>
    <w:p w14:paraId="1684F6AF">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11.2</w:t>
      </w:r>
      <w:r>
        <w:rPr>
          <w:rFonts w:ascii="Arial" w:hAnsi="宋体" w:cs="Arial"/>
          <w:color w:val="auto"/>
          <w:kern w:val="0"/>
          <w:szCs w:val="21"/>
          <w:highlight w:val="none"/>
        </w:rPr>
        <w:t>报价应</w:t>
      </w:r>
      <w:r>
        <w:rPr>
          <w:rFonts w:hint="eastAsia" w:ascii="Arial" w:hAnsi="宋体" w:cs="Arial"/>
          <w:color w:val="auto"/>
          <w:kern w:val="0"/>
          <w:szCs w:val="21"/>
          <w:highlight w:val="none"/>
        </w:rPr>
        <w:t>包含为履行本项目合同项下所有义务的全部含税</w:t>
      </w:r>
      <w:r>
        <w:rPr>
          <w:rFonts w:ascii="Arial" w:hAnsi="宋体" w:cs="Arial"/>
          <w:color w:val="auto"/>
          <w:kern w:val="0"/>
          <w:szCs w:val="21"/>
          <w:highlight w:val="none"/>
        </w:rPr>
        <w:t>费用</w:t>
      </w:r>
      <w:r>
        <w:rPr>
          <w:rFonts w:hint="eastAsia" w:ascii="Arial" w:hAnsi="宋体" w:cs="Arial"/>
          <w:color w:val="auto"/>
          <w:kern w:val="0"/>
          <w:szCs w:val="21"/>
          <w:highlight w:val="none"/>
        </w:rPr>
        <w:t>（包括但不限于</w:t>
      </w:r>
      <w:r>
        <w:rPr>
          <w:rFonts w:ascii="宋体" w:hAnsi="宋体" w:cs="宋体"/>
          <w:color w:val="auto"/>
          <w:szCs w:val="21"/>
          <w:highlight w:val="none"/>
        </w:rPr>
        <w:t>货物设计、制造、包装、仓储、运输装</w:t>
      </w:r>
      <w:r>
        <w:rPr>
          <w:rFonts w:hint="eastAsia" w:ascii="宋体" w:hAnsi="宋体" w:cs="宋体"/>
          <w:color w:val="auto"/>
          <w:szCs w:val="21"/>
          <w:highlight w:val="none"/>
          <w:lang w:val="en-US" w:eastAsia="zh-CN"/>
        </w:rPr>
        <w:t>卸</w:t>
      </w:r>
      <w:r>
        <w:rPr>
          <w:rFonts w:ascii="宋体" w:hAnsi="宋体" w:cs="宋体"/>
          <w:color w:val="auto"/>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auto"/>
          <w:kern w:val="0"/>
          <w:szCs w:val="21"/>
          <w:highlight w:val="none"/>
        </w:rPr>
        <w:t>）</w:t>
      </w:r>
      <w:r>
        <w:rPr>
          <w:rFonts w:ascii="Arial" w:hAnsi="宋体" w:cs="Arial"/>
          <w:color w:val="auto"/>
          <w:kern w:val="0"/>
          <w:szCs w:val="21"/>
          <w:highlight w:val="none"/>
          <w:lang w:val="zh-CN"/>
        </w:rPr>
        <w:t>，</w:t>
      </w:r>
      <w:r>
        <w:rPr>
          <w:rFonts w:ascii="Arial" w:hAnsi="宋体" w:cs="Arial"/>
          <w:bCs/>
          <w:color w:val="auto"/>
          <w:szCs w:val="21"/>
          <w:highlight w:val="none"/>
        </w:rPr>
        <w:t>以</w:t>
      </w:r>
      <w:r>
        <w:rPr>
          <w:rFonts w:ascii="Arial" w:hAnsi="宋体" w:cs="Arial"/>
          <w:color w:val="auto"/>
          <w:szCs w:val="21"/>
          <w:highlight w:val="none"/>
        </w:rPr>
        <w:t>及</w:t>
      </w:r>
      <w:r>
        <w:rPr>
          <w:rFonts w:hint="eastAsia" w:ascii="Arial" w:hAnsi="宋体" w:cs="Arial"/>
          <w:color w:val="auto"/>
          <w:szCs w:val="21"/>
          <w:highlight w:val="none"/>
        </w:rPr>
        <w:t>供应商</w:t>
      </w:r>
      <w:r>
        <w:rPr>
          <w:rFonts w:ascii="Arial" w:hAnsi="宋体" w:cs="Arial"/>
          <w:color w:val="auto"/>
          <w:szCs w:val="21"/>
          <w:highlight w:val="none"/>
        </w:rPr>
        <w:t>认为需要的其他费用等</w:t>
      </w:r>
      <w:r>
        <w:rPr>
          <w:rFonts w:ascii="Arial" w:hAnsi="宋体" w:cs="Arial"/>
          <w:b/>
          <w:color w:val="auto"/>
          <w:szCs w:val="21"/>
          <w:highlight w:val="none"/>
        </w:rPr>
        <w:t>。</w:t>
      </w:r>
    </w:p>
    <w:p w14:paraId="68F636E9">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11.3</w:t>
      </w:r>
      <w:r>
        <w:rPr>
          <w:rFonts w:hint="eastAsia" w:ascii="Arial" w:hAnsi="宋体" w:cs="Arial"/>
          <w:color w:val="auto"/>
          <w:kern w:val="0"/>
          <w:szCs w:val="21"/>
          <w:highlight w:val="none"/>
        </w:rPr>
        <w:t>供应商</w:t>
      </w:r>
      <w:r>
        <w:rPr>
          <w:rFonts w:ascii="Arial" w:hAnsi="宋体" w:cs="Arial"/>
          <w:color w:val="auto"/>
          <w:kern w:val="0"/>
          <w:szCs w:val="21"/>
          <w:highlight w:val="none"/>
        </w:rPr>
        <w:t>的任何错漏、优惠、竞争性报价不得作为减轻责任、减少服务、增加收费、降低质量的理由。</w:t>
      </w:r>
    </w:p>
    <w:p w14:paraId="4429DF6F">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11.4</w:t>
      </w:r>
      <w:r>
        <w:rPr>
          <w:rFonts w:ascii="Arial" w:hAnsi="宋体" w:cs="Arial"/>
          <w:color w:val="auto"/>
          <w:kern w:val="0"/>
          <w:szCs w:val="21"/>
          <w:highlight w:val="none"/>
        </w:rPr>
        <w:t>评标委员会认为</w:t>
      </w:r>
      <w:r>
        <w:rPr>
          <w:rFonts w:hint="eastAsia" w:ascii="Arial" w:hAnsi="宋体" w:cs="Arial"/>
          <w:color w:val="auto"/>
          <w:kern w:val="0"/>
          <w:szCs w:val="21"/>
          <w:highlight w:val="none"/>
        </w:rPr>
        <w:t>供应商</w:t>
      </w:r>
      <w:r>
        <w:rPr>
          <w:rFonts w:ascii="Arial" w:hAnsi="宋体" w:cs="Arial"/>
          <w:color w:val="auto"/>
          <w:kern w:val="0"/>
          <w:szCs w:val="21"/>
          <w:highlight w:val="none"/>
        </w:rPr>
        <w:t>的报价明显低于其他通过符合性审查的</w:t>
      </w:r>
      <w:r>
        <w:rPr>
          <w:rFonts w:hint="eastAsia" w:ascii="Arial" w:hAnsi="宋体" w:cs="Arial"/>
          <w:color w:val="auto"/>
          <w:kern w:val="0"/>
          <w:szCs w:val="21"/>
          <w:highlight w:val="none"/>
        </w:rPr>
        <w:t>供应商</w:t>
      </w:r>
      <w:r>
        <w:rPr>
          <w:rFonts w:ascii="Arial" w:hAnsi="宋体" w:cs="Arial"/>
          <w:color w:val="auto"/>
          <w:kern w:val="0"/>
          <w:szCs w:val="21"/>
          <w:highlight w:val="none"/>
        </w:rPr>
        <w:t>的报价，有可能影响产品质量或者不能诚信履约的，应当要求其在评标现场合理的时间内提供书面说明，必要时提交相关证明材料；</w:t>
      </w:r>
      <w:r>
        <w:rPr>
          <w:rFonts w:hint="eastAsia" w:ascii="Arial" w:hAnsi="宋体" w:cs="Arial"/>
          <w:color w:val="auto"/>
          <w:kern w:val="0"/>
          <w:szCs w:val="21"/>
          <w:highlight w:val="none"/>
        </w:rPr>
        <w:t>供应商</w:t>
      </w:r>
      <w:r>
        <w:rPr>
          <w:rFonts w:ascii="Arial" w:hAnsi="宋体" w:cs="Arial"/>
          <w:color w:val="auto"/>
          <w:kern w:val="0"/>
          <w:szCs w:val="21"/>
          <w:highlight w:val="none"/>
        </w:rPr>
        <w:t>不能证明其报价合理性的，评标委员会应当将其作为</w:t>
      </w:r>
      <w:r>
        <w:rPr>
          <w:rFonts w:ascii="Arial" w:hAnsi="宋体" w:cs="Arial"/>
          <w:b/>
          <w:bCs/>
          <w:color w:val="auto"/>
          <w:kern w:val="0"/>
          <w:szCs w:val="21"/>
          <w:highlight w:val="none"/>
        </w:rPr>
        <w:t>无效投标处理</w:t>
      </w:r>
      <w:r>
        <w:rPr>
          <w:rFonts w:ascii="Arial" w:hAnsi="宋体" w:cs="Arial"/>
          <w:color w:val="auto"/>
          <w:kern w:val="0"/>
          <w:szCs w:val="21"/>
          <w:highlight w:val="none"/>
        </w:rPr>
        <w:t>。</w:t>
      </w:r>
    </w:p>
    <w:p w14:paraId="43BF6A94">
      <w:pPr>
        <w:widowControl/>
        <w:shd w:val="clear" w:color="auto" w:fill="FFFFFF"/>
        <w:spacing w:line="360" w:lineRule="auto"/>
        <w:ind w:firstLine="420"/>
        <w:rPr>
          <w:rFonts w:hint="eastAsia" w:ascii="Arial" w:hAnsi="宋体" w:cs="Arial"/>
          <w:color w:val="auto"/>
          <w:kern w:val="0"/>
          <w:szCs w:val="21"/>
          <w:highlight w:val="none"/>
        </w:rPr>
      </w:pPr>
      <w:r>
        <w:rPr>
          <w:rFonts w:ascii="Arial" w:hAnsi="Arial" w:cs="Arial"/>
          <w:color w:val="auto"/>
          <w:kern w:val="0"/>
          <w:szCs w:val="21"/>
          <w:highlight w:val="none"/>
        </w:rPr>
        <w:t xml:space="preserve">11.5 </w:t>
      </w:r>
      <w:r>
        <w:rPr>
          <w:rFonts w:hint="eastAsia" w:ascii="Arial" w:hAnsi="宋体" w:cs="Arial"/>
          <w:color w:val="auto"/>
          <w:kern w:val="0"/>
          <w:szCs w:val="21"/>
          <w:highlight w:val="none"/>
        </w:rPr>
        <w:t>供应商</w:t>
      </w:r>
      <w:r>
        <w:rPr>
          <w:rFonts w:ascii="Arial" w:hAnsi="宋体" w:cs="Arial"/>
          <w:color w:val="auto"/>
          <w:kern w:val="0"/>
          <w:szCs w:val="21"/>
          <w:highlight w:val="none"/>
        </w:rPr>
        <w:t>应在《开标一览表》《分项报价</w:t>
      </w:r>
      <w:r>
        <w:rPr>
          <w:rFonts w:hint="eastAsia" w:ascii="Arial" w:hAnsi="宋体" w:cs="Arial"/>
          <w:color w:val="auto"/>
          <w:kern w:val="0"/>
          <w:szCs w:val="21"/>
          <w:highlight w:val="none"/>
        </w:rPr>
        <w:t>表</w:t>
      </w:r>
      <w:r>
        <w:rPr>
          <w:rFonts w:ascii="Arial" w:hAnsi="宋体" w:cs="Arial"/>
          <w:color w:val="auto"/>
          <w:kern w:val="0"/>
          <w:szCs w:val="21"/>
          <w:highlight w:val="none"/>
        </w:rPr>
        <w:t>》等标明投标货物和服务的单价、总价以及分项报价</w:t>
      </w:r>
      <w:r>
        <w:rPr>
          <w:rFonts w:hint="eastAsia" w:ascii="Arial" w:hAnsi="宋体" w:cs="Arial"/>
          <w:color w:val="auto"/>
          <w:kern w:val="0"/>
          <w:szCs w:val="21"/>
          <w:highlight w:val="none"/>
        </w:rPr>
        <w:t>等</w:t>
      </w:r>
      <w:r>
        <w:rPr>
          <w:rFonts w:ascii="Arial" w:hAnsi="宋体" w:cs="Arial"/>
          <w:color w:val="auto"/>
          <w:kern w:val="0"/>
          <w:szCs w:val="21"/>
          <w:highlight w:val="none"/>
        </w:rPr>
        <w:t>。</w:t>
      </w:r>
    </w:p>
    <w:p w14:paraId="0048A886">
      <w:pPr>
        <w:widowControl/>
        <w:shd w:val="clear" w:color="auto" w:fill="FFFFFF"/>
        <w:spacing w:line="360" w:lineRule="auto"/>
        <w:ind w:firstLine="420"/>
        <w:rPr>
          <w:rFonts w:hint="eastAsia" w:ascii="Arial" w:hAnsi="宋体" w:cs="Arial"/>
          <w:b/>
          <w:bCs/>
          <w:color w:val="auto"/>
          <w:kern w:val="0"/>
          <w:szCs w:val="21"/>
          <w:highlight w:val="none"/>
        </w:rPr>
      </w:pPr>
      <w:r>
        <w:rPr>
          <w:rFonts w:ascii="Arial" w:hAnsi="宋体" w:cs="Arial"/>
          <w:b/>
          <w:bCs/>
          <w:color w:val="auto"/>
          <w:kern w:val="0"/>
          <w:szCs w:val="21"/>
          <w:highlight w:val="none"/>
        </w:rPr>
        <w:t>11.6本项目预算为：详见第一章。</w:t>
      </w:r>
    </w:p>
    <w:p w14:paraId="498321C0">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12</w:t>
      </w:r>
      <w:r>
        <w:rPr>
          <w:rFonts w:ascii="Arial" w:hAnsi="宋体" w:cs="Arial"/>
          <w:b/>
          <w:bCs/>
          <w:color w:val="auto"/>
          <w:kern w:val="0"/>
          <w:szCs w:val="21"/>
          <w:highlight w:val="none"/>
        </w:rPr>
        <w:t>、投标文件的其他部分</w:t>
      </w:r>
    </w:p>
    <w:p w14:paraId="3A78EB4F">
      <w:pPr>
        <w:widowControl/>
        <w:shd w:val="clear" w:color="auto" w:fill="FFFFFF"/>
        <w:spacing w:line="360" w:lineRule="auto"/>
        <w:ind w:firstLine="420"/>
        <w:rPr>
          <w:rFonts w:ascii="Arial" w:hAnsi="宋体" w:cs="Arial"/>
          <w:color w:val="auto"/>
          <w:kern w:val="0"/>
          <w:szCs w:val="21"/>
          <w:highlight w:val="none"/>
        </w:rPr>
      </w:pPr>
      <w:r>
        <w:rPr>
          <w:rFonts w:ascii="Arial" w:hAnsi="Arial" w:cs="Arial"/>
          <w:color w:val="auto"/>
          <w:kern w:val="0"/>
          <w:szCs w:val="21"/>
          <w:highlight w:val="none"/>
        </w:rPr>
        <w:t xml:space="preserve">12.1 </w:t>
      </w:r>
      <w:r>
        <w:rPr>
          <w:rFonts w:ascii="Arial" w:hAnsi="宋体" w:cs="Arial"/>
          <w:color w:val="auto"/>
          <w:kern w:val="0"/>
          <w:szCs w:val="21"/>
          <w:highlight w:val="none"/>
        </w:rPr>
        <w:t>其他部分由</w:t>
      </w:r>
      <w:r>
        <w:rPr>
          <w:rFonts w:hint="eastAsia" w:ascii="Arial" w:hAnsi="宋体" w:cs="Arial"/>
          <w:color w:val="auto"/>
          <w:kern w:val="0"/>
          <w:szCs w:val="21"/>
          <w:highlight w:val="none"/>
        </w:rPr>
        <w:t>供应商</w:t>
      </w:r>
      <w:r>
        <w:rPr>
          <w:rFonts w:ascii="Arial" w:hAnsi="宋体" w:cs="Arial"/>
          <w:color w:val="auto"/>
          <w:kern w:val="0"/>
          <w:szCs w:val="21"/>
          <w:highlight w:val="none"/>
        </w:rPr>
        <w:t>根据编制投标文件需要提供的其他相关文件组成。</w:t>
      </w:r>
    </w:p>
    <w:p w14:paraId="5E8C7BA8">
      <w:pPr>
        <w:widowControl/>
        <w:shd w:val="clear"/>
        <w:autoSpaceDE w:val="0"/>
        <w:autoSpaceDN w:val="0"/>
        <w:spacing w:line="360" w:lineRule="auto"/>
        <w:ind w:firstLine="420"/>
        <w:rPr>
          <w:rFonts w:ascii="Arial" w:hAnsi="宋体" w:cs="Arial"/>
          <w:color w:val="auto"/>
          <w:kern w:val="0"/>
          <w:szCs w:val="21"/>
          <w:highlight w:val="none"/>
        </w:rPr>
      </w:pPr>
      <w:r>
        <w:rPr>
          <w:rFonts w:hint="eastAsia" w:ascii="宋体" w:hAnsi="宋体" w:cs="宋体"/>
          <w:color w:val="auto"/>
          <w:kern w:val="0"/>
          <w:szCs w:val="21"/>
          <w:highlight w:val="none"/>
        </w:rPr>
        <w:t>12.2</w:t>
      </w:r>
      <w:r>
        <w:rPr>
          <w:rFonts w:hint="eastAsia" w:ascii="Arial" w:hAnsi="Arial"/>
          <w:color w:val="auto"/>
          <w:szCs w:val="21"/>
          <w:highlight w:val="none"/>
        </w:rPr>
        <w:t xml:space="preserve"> </w:t>
      </w:r>
      <w:r>
        <w:rPr>
          <w:rFonts w:hint="eastAsia" w:ascii="Arial" w:hAnsi="Arial"/>
          <w:color w:val="auto"/>
          <w:szCs w:val="21"/>
          <w:highlight w:val="none"/>
          <w:lang w:val="zh-CN"/>
        </w:rPr>
        <w:t>如标书制作工具中格式和内容与“江苏政府采购网、中国政府采购网”发布的</w:t>
      </w:r>
      <w:r>
        <w:rPr>
          <w:rFonts w:hint="eastAsia" w:ascii="Arial" w:hAnsi="Arial"/>
          <w:color w:val="auto"/>
          <w:szCs w:val="21"/>
          <w:highlight w:val="none"/>
          <w:lang w:val="en-US" w:eastAsia="zh-CN"/>
        </w:rPr>
        <w:t>采购</w:t>
      </w:r>
      <w:r>
        <w:rPr>
          <w:rFonts w:hint="eastAsia" w:ascii="Arial" w:hAnsi="Arial"/>
          <w:color w:val="auto"/>
          <w:szCs w:val="21"/>
          <w:highlight w:val="none"/>
          <w:lang w:val="zh-CN"/>
        </w:rPr>
        <w:t>文件不一致，以</w:t>
      </w:r>
      <w:r>
        <w:rPr>
          <w:rFonts w:hint="eastAsia" w:ascii="Arial" w:hAnsi="Arial"/>
          <w:color w:val="auto"/>
          <w:szCs w:val="21"/>
          <w:highlight w:val="none"/>
        </w:rPr>
        <w:t>上述网站</w:t>
      </w:r>
      <w:r>
        <w:rPr>
          <w:rFonts w:hint="eastAsia" w:ascii="Arial" w:hAnsi="Arial"/>
          <w:color w:val="auto"/>
          <w:szCs w:val="21"/>
          <w:highlight w:val="none"/>
          <w:lang w:val="zh-CN"/>
        </w:rPr>
        <w:t>发布的</w:t>
      </w:r>
      <w:r>
        <w:rPr>
          <w:rFonts w:hint="eastAsia" w:ascii="Arial" w:hAnsi="Arial"/>
          <w:color w:val="auto"/>
          <w:szCs w:val="21"/>
          <w:highlight w:val="none"/>
          <w:lang w:val="en-US" w:eastAsia="zh-CN"/>
        </w:rPr>
        <w:t>采购</w:t>
      </w:r>
      <w:r>
        <w:rPr>
          <w:rFonts w:hint="eastAsia" w:ascii="Arial" w:hAnsi="Arial"/>
          <w:color w:val="auto"/>
          <w:szCs w:val="21"/>
          <w:highlight w:val="none"/>
          <w:lang w:val="zh-CN"/>
        </w:rPr>
        <w:t>文件为准。</w:t>
      </w:r>
    </w:p>
    <w:p w14:paraId="27D2072D">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13</w:t>
      </w:r>
      <w:r>
        <w:rPr>
          <w:rFonts w:ascii="Arial" w:hAnsi="宋体" w:cs="Arial"/>
          <w:b/>
          <w:bCs/>
          <w:color w:val="auto"/>
          <w:kern w:val="0"/>
          <w:szCs w:val="21"/>
          <w:highlight w:val="none"/>
        </w:rPr>
        <w:t>、投标保证金</w:t>
      </w:r>
      <w:r>
        <w:rPr>
          <w:rFonts w:hint="eastAsia" w:ascii="Arial" w:hAnsi="宋体" w:cs="Arial"/>
          <w:b/>
          <w:bCs/>
          <w:color w:val="auto"/>
          <w:kern w:val="0"/>
          <w:szCs w:val="21"/>
          <w:highlight w:val="none"/>
        </w:rPr>
        <w:t>：</w:t>
      </w:r>
      <w:r>
        <w:rPr>
          <w:rFonts w:hint="eastAsia" w:ascii="宋体" w:hAnsi="宋体" w:cs="宋体"/>
          <w:b/>
          <w:bCs/>
          <w:color w:val="auto"/>
          <w:kern w:val="0"/>
          <w:szCs w:val="21"/>
          <w:highlight w:val="none"/>
        </w:rPr>
        <w:t>（本项目无需缴纳投标保证金）</w:t>
      </w:r>
    </w:p>
    <w:p w14:paraId="0163EA7D">
      <w:pPr>
        <w:widowControl/>
        <w:shd w:val="clear" w:color="auto" w:fill="FFFFFF"/>
        <w:spacing w:line="360" w:lineRule="auto"/>
        <w:ind w:firstLine="420"/>
        <w:rPr>
          <w:rFonts w:ascii="Arial" w:hAnsi="Arial" w:cs="Arial"/>
          <w:b/>
          <w:bCs/>
          <w:color w:val="auto"/>
          <w:kern w:val="0"/>
          <w:szCs w:val="21"/>
          <w:highlight w:val="none"/>
        </w:rPr>
      </w:pPr>
      <w:r>
        <w:rPr>
          <w:rFonts w:ascii="Arial" w:hAnsi="Arial" w:cs="Arial"/>
          <w:b/>
          <w:bCs/>
          <w:color w:val="auto"/>
          <w:kern w:val="0"/>
          <w:szCs w:val="21"/>
          <w:highlight w:val="none"/>
        </w:rPr>
        <w:t>14</w:t>
      </w:r>
      <w:r>
        <w:rPr>
          <w:rFonts w:ascii="Arial" w:hAnsi="宋体" w:cs="Arial"/>
          <w:b/>
          <w:bCs/>
          <w:color w:val="auto"/>
          <w:kern w:val="0"/>
          <w:szCs w:val="21"/>
          <w:highlight w:val="none"/>
        </w:rPr>
        <w:t>、投标有效期</w:t>
      </w:r>
    </w:p>
    <w:p w14:paraId="5EDA6D71">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 xml:space="preserve">14.1 </w:t>
      </w:r>
      <w:r>
        <w:rPr>
          <w:rFonts w:ascii="Arial" w:hAnsi="宋体" w:cs="Arial"/>
          <w:color w:val="auto"/>
          <w:kern w:val="0"/>
          <w:szCs w:val="21"/>
          <w:highlight w:val="none"/>
        </w:rPr>
        <w:t>自开标之日起</w:t>
      </w:r>
      <w:r>
        <w:rPr>
          <w:rFonts w:ascii="Arial" w:hAnsi="Arial" w:cs="Arial"/>
          <w:b/>
          <w:color w:val="auto"/>
          <w:kern w:val="0"/>
          <w:szCs w:val="21"/>
          <w:highlight w:val="none"/>
        </w:rPr>
        <w:t>90</w:t>
      </w:r>
      <w:r>
        <w:rPr>
          <w:rFonts w:ascii="Arial" w:hAnsi="宋体" w:cs="Arial"/>
          <w:color w:val="auto"/>
          <w:kern w:val="0"/>
          <w:szCs w:val="21"/>
          <w:highlight w:val="none"/>
        </w:rPr>
        <w:t>天内投标有效</w:t>
      </w:r>
      <w:r>
        <w:rPr>
          <w:rFonts w:ascii="Arial" w:hAnsi="宋体" w:cs="Arial"/>
          <w:b/>
          <w:color w:val="auto"/>
          <w:highlight w:val="none"/>
        </w:rPr>
        <w:t>，投标有效期从提交投标文件的截止之日起算。投标文件中承诺的投标有效期应当不少于招标文件中载明的投标有效期。</w:t>
      </w:r>
    </w:p>
    <w:p w14:paraId="4D35CCC4">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 xml:space="preserve">14.2 </w:t>
      </w:r>
      <w:r>
        <w:rPr>
          <w:rFonts w:ascii="Arial" w:hAnsi="宋体" w:cs="Arial"/>
          <w:color w:val="auto"/>
          <w:kern w:val="0"/>
          <w:szCs w:val="21"/>
          <w:highlight w:val="none"/>
        </w:rPr>
        <w:t>特殊情况下，在原投标有效期截止之前，</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可要求</w:t>
      </w:r>
      <w:r>
        <w:rPr>
          <w:rFonts w:hint="eastAsia" w:ascii="Arial" w:hAnsi="宋体" w:cs="Arial"/>
          <w:color w:val="auto"/>
          <w:kern w:val="0"/>
          <w:szCs w:val="21"/>
          <w:highlight w:val="none"/>
        </w:rPr>
        <w:t>供应商</w:t>
      </w:r>
      <w:r>
        <w:rPr>
          <w:rFonts w:ascii="Arial" w:hAnsi="宋体" w:cs="Arial"/>
          <w:color w:val="auto"/>
          <w:kern w:val="0"/>
          <w:szCs w:val="21"/>
          <w:highlight w:val="none"/>
        </w:rPr>
        <w:t>同意延长投标有效期，这种要求与答复均应以书面形式提交。</w:t>
      </w:r>
      <w:r>
        <w:rPr>
          <w:rFonts w:hint="eastAsia" w:ascii="Arial" w:hAnsi="宋体" w:cs="Arial"/>
          <w:color w:val="auto"/>
          <w:kern w:val="0"/>
          <w:szCs w:val="21"/>
          <w:highlight w:val="none"/>
        </w:rPr>
        <w:t>供应商</w:t>
      </w:r>
      <w:r>
        <w:rPr>
          <w:rFonts w:ascii="Arial" w:hAnsi="宋体" w:cs="Arial"/>
          <w:color w:val="auto"/>
          <w:kern w:val="0"/>
          <w:szCs w:val="21"/>
          <w:highlight w:val="none"/>
        </w:rPr>
        <w:t>可拒绝这种要求</w:t>
      </w:r>
      <w:r>
        <w:rPr>
          <w:rFonts w:hint="eastAsia" w:ascii="Arial" w:hAnsi="宋体" w:cs="Arial"/>
          <w:color w:val="auto"/>
          <w:kern w:val="0"/>
          <w:szCs w:val="21"/>
          <w:highlight w:val="none"/>
        </w:rPr>
        <w:t>，</w:t>
      </w:r>
      <w:r>
        <w:rPr>
          <w:rFonts w:ascii="Arial" w:hAnsi="宋体" w:cs="Arial"/>
          <w:color w:val="auto"/>
          <w:kern w:val="0"/>
          <w:szCs w:val="21"/>
          <w:highlight w:val="none"/>
        </w:rPr>
        <w:t>接受延长投标有效期的</w:t>
      </w:r>
      <w:r>
        <w:rPr>
          <w:rFonts w:hint="eastAsia" w:ascii="Arial" w:hAnsi="宋体" w:cs="Arial"/>
          <w:color w:val="auto"/>
          <w:kern w:val="0"/>
          <w:szCs w:val="21"/>
          <w:highlight w:val="none"/>
        </w:rPr>
        <w:t>供应商</w:t>
      </w:r>
      <w:r>
        <w:rPr>
          <w:rFonts w:ascii="Arial" w:hAnsi="宋体" w:cs="Arial"/>
          <w:color w:val="auto"/>
          <w:kern w:val="0"/>
          <w:szCs w:val="21"/>
          <w:highlight w:val="none"/>
        </w:rPr>
        <w:t>将不会要求和允许修正其投标。</w:t>
      </w:r>
    </w:p>
    <w:p w14:paraId="6293B9F4">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15</w:t>
      </w:r>
      <w:r>
        <w:rPr>
          <w:rFonts w:ascii="Arial" w:hAnsi="宋体" w:cs="Arial"/>
          <w:b/>
          <w:bCs/>
          <w:color w:val="auto"/>
          <w:kern w:val="0"/>
          <w:szCs w:val="21"/>
          <w:highlight w:val="none"/>
        </w:rPr>
        <w:t>、投标文件签署</w:t>
      </w:r>
    </w:p>
    <w:p w14:paraId="33F9A675">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 xml:space="preserve">15.1 </w:t>
      </w:r>
      <w:r>
        <w:rPr>
          <w:rFonts w:hint="eastAsia" w:ascii="宋体" w:hAnsi="宋体" w:cs="宋体"/>
          <w:color w:val="auto"/>
          <w:kern w:val="0"/>
          <w:szCs w:val="21"/>
          <w:highlight w:val="none"/>
        </w:rPr>
        <w:t>投标文件应按照招标文件要求加盖电子公章，否则视为无效投标。</w:t>
      </w:r>
    </w:p>
    <w:p w14:paraId="09BA0947">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16</w:t>
      </w:r>
      <w:r>
        <w:rPr>
          <w:rFonts w:ascii="Arial" w:hAnsi="宋体" w:cs="Arial"/>
          <w:b/>
          <w:bCs/>
          <w:color w:val="auto"/>
          <w:kern w:val="0"/>
          <w:szCs w:val="21"/>
          <w:highlight w:val="none"/>
        </w:rPr>
        <w:t>、投标费用</w:t>
      </w:r>
    </w:p>
    <w:p w14:paraId="42C5DEA1">
      <w:pPr>
        <w:widowControl/>
        <w:shd w:val="clear" w:color="auto" w:fill="FFFFFF"/>
        <w:spacing w:line="360" w:lineRule="auto"/>
        <w:ind w:firstLine="420"/>
        <w:rPr>
          <w:rFonts w:hint="eastAsia" w:ascii="Arial" w:hAnsi="宋体" w:cs="Arial"/>
          <w:color w:val="auto"/>
          <w:kern w:val="0"/>
          <w:szCs w:val="21"/>
          <w:highlight w:val="none"/>
        </w:rPr>
      </w:pPr>
      <w:r>
        <w:rPr>
          <w:rFonts w:ascii="Arial" w:hAnsi="Arial" w:cs="Arial"/>
          <w:color w:val="auto"/>
          <w:kern w:val="0"/>
          <w:szCs w:val="21"/>
          <w:highlight w:val="none"/>
        </w:rPr>
        <w:t xml:space="preserve">16.1 </w:t>
      </w:r>
      <w:r>
        <w:rPr>
          <w:rFonts w:hint="eastAsia" w:ascii="Arial" w:hAnsi="宋体" w:cs="Arial"/>
          <w:color w:val="auto"/>
          <w:kern w:val="0"/>
          <w:szCs w:val="21"/>
          <w:highlight w:val="none"/>
        </w:rPr>
        <w:t>供应商</w:t>
      </w:r>
      <w:r>
        <w:rPr>
          <w:rFonts w:ascii="Arial" w:hAnsi="宋体" w:cs="Arial"/>
          <w:color w:val="auto"/>
          <w:kern w:val="0"/>
          <w:szCs w:val="21"/>
          <w:highlight w:val="none"/>
        </w:rPr>
        <w:t>应承担所有与准备和参加投标有关的费用，无论</w:t>
      </w:r>
      <w:r>
        <w:rPr>
          <w:rFonts w:hint="eastAsia" w:ascii="Arial" w:hAnsi="宋体" w:cs="Arial"/>
          <w:color w:val="auto"/>
          <w:kern w:val="0"/>
          <w:szCs w:val="21"/>
          <w:highlight w:val="none"/>
        </w:rPr>
        <w:t>招标</w:t>
      </w:r>
      <w:r>
        <w:rPr>
          <w:rFonts w:ascii="Arial" w:hAnsi="宋体" w:cs="Arial"/>
          <w:color w:val="auto"/>
          <w:kern w:val="0"/>
          <w:szCs w:val="21"/>
          <w:highlight w:val="none"/>
        </w:rPr>
        <w:t>结果如何，</w:t>
      </w:r>
      <w:r>
        <w:rPr>
          <w:rFonts w:hint="eastAsia" w:ascii="Arial" w:hAnsi="宋体" w:cs="Arial"/>
          <w:color w:val="auto"/>
          <w:kern w:val="0"/>
          <w:szCs w:val="21"/>
          <w:highlight w:val="none"/>
        </w:rPr>
        <w:t>采购代理机构</w:t>
      </w:r>
      <w:r>
        <w:rPr>
          <w:rFonts w:ascii="Arial" w:hAnsi="宋体" w:cs="Arial"/>
          <w:color w:val="auto"/>
          <w:kern w:val="0"/>
          <w:szCs w:val="21"/>
          <w:highlight w:val="none"/>
        </w:rPr>
        <w:t>和</w:t>
      </w:r>
      <w:r>
        <w:rPr>
          <w:rFonts w:hint="eastAsia" w:ascii="Arial" w:hAnsi="宋体" w:cs="Arial"/>
          <w:color w:val="auto"/>
          <w:kern w:val="0"/>
          <w:szCs w:val="21"/>
          <w:highlight w:val="none"/>
        </w:rPr>
        <w:t>采购人</w:t>
      </w:r>
      <w:r>
        <w:rPr>
          <w:rFonts w:ascii="Arial" w:hAnsi="宋体" w:cs="Arial"/>
          <w:color w:val="auto"/>
          <w:kern w:val="0"/>
          <w:szCs w:val="21"/>
          <w:highlight w:val="none"/>
        </w:rPr>
        <w:t>在任何情况下均无义务和责任承担这些费用。</w:t>
      </w:r>
    </w:p>
    <w:p w14:paraId="002CDEB3">
      <w:pPr>
        <w:widowControl/>
        <w:shd w:val="clear" w:color="auto" w:fill="FFFFFF"/>
        <w:spacing w:line="360" w:lineRule="auto"/>
        <w:ind w:firstLine="420"/>
        <w:rPr>
          <w:rFonts w:hint="eastAsia" w:ascii="Arial" w:hAnsi="宋体" w:cs="Arial"/>
          <w:b/>
          <w:bCs/>
          <w:color w:val="auto"/>
          <w:kern w:val="0"/>
          <w:szCs w:val="21"/>
          <w:highlight w:val="none"/>
        </w:rPr>
      </w:pPr>
      <w:r>
        <w:rPr>
          <w:rFonts w:ascii="Arial" w:hAnsi="宋体" w:cs="Arial"/>
          <w:b/>
          <w:bCs/>
          <w:color w:val="auto"/>
          <w:kern w:val="0"/>
          <w:szCs w:val="21"/>
          <w:highlight w:val="none"/>
        </w:rPr>
        <w:t>16.2 招标代理服务费</w:t>
      </w:r>
      <w:r>
        <w:rPr>
          <w:rFonts w:hint="eastAsia" w:ascii="Arial" w:hAnsi="宋体" w:cs="Arial"/>
          <w:b/>
          <w:bCs/>
          <w:color w:val="auto"/>
          <w:kern w:val="0"/>
          <w:szCs w:val="21"/>
          <w:highlight w:val="none"/>
        </w:rPr>
        <w:t>：</w:t>
      </w:r>
    </w:p>
    <w:p w14:paraId="607F8ACE">
      <w:pPr>
        <w:widowControl/>
        <w:shd w:val="clear" w:color="auto" w:fill="FFFFFF"/>
        <w:spacing w:line="360" w:lineRule="auto"/>
        <w:ind w:firstLine="420" w:firstLineChars="200"/>
        <w:rPr>
          <w:rFonts w:hint="eastAsia" w:ascii="Arial" w:hAnsi="宋体" w:cs="Arial"/>
          <w:color w:val="auto"/>
          <w:kern w:val="0"/>
          <w:szCs w:val="21"/>
          <w:highlight w:val="none"/>
        </w:rPr>
      </w:pPr>
      <w:r>
        <w:rPr>
          <w:rFonts w:hint="eastAsia" w:ascii="Arial" w:hAnsi="宋体" w:cs="Arial"/>
          <w:color w:val="auto"/>
          <w:kern w:val="0"/>
          <w:szCs w:val="21"/>
          <w:highlight w:val="none"/>
        </w:rPr>
        <w:t>招标代理服务费：本次招标，中标人按《招标代理服务收费管理暂行办法》（国家发展计划委员会计价格[2002]1980号）代理服务招标收费基准费率的4</w:t>
      </w:r>
      <w:r>
        <w:rPr>
          <w:rFonts w:hint="eastAsia" w:ascii="Arial" w:hAnsi="宋体" w:cs="Arial"/>
          <w:color w:val="auto"/>
          <w:kern w:val="0"/>
          <w:szCs w:val="21"/>
          <w:highlight w:val="none"/>
          <w:lang w:val="en-US" w:eastAsia="zh-CN"/>
        </w:rPr>
        <w:t>8</w:t>
      </w:r>
      <w:r>
        <w:rPr>
          <w:rFonts w:hint="eastAsia" w:ascii="Arial" w:hAnsi="宋体" w:cs="Arial"/>
          <w:color w:val="auto"/>
          <w:kern w:val="0"/>
          <w:szCs w:val="21"/>
          <w:highlight w:val="none"/>
        </w:rPr>
        <w:t>%计算。本项费用无需在投标报价表中单列。本项目预算包含代理服务费，采购人不额外支付，供应商投标报价需包含该费用。</w:t>
      </w:r>
    </w:p>
    <w:p w14:paraId="660CEF41">
      <w:pPr>
        <w:widowControl/>
        <w:shd w:val="clear" w:color="auto" w:fill="FFFFFF"/>
        <w:spacing w:line="360" w:lineRule="auto"/>
        <w:ind w:firstLine="420"/>
        <w:rPr>
          <w:rFonts w:ascii="Arial" w:hAnsi="Arial" w:cs="Arial"/>
          <w:color w:val="auto"/>
          <w:kern w:val="0"/>
          <w:szCs w:val="21"/>
          <w:highlight w:val="none"/>
        </w:rPr>
      </w:pPr>
      <w:r>
        <w:rPr>
          <w:rFonts w:ascii="Arial" w:hAnsi="宋体" w:cs="Arial"/>
          <w:b/>
          <w:bCs/>
          <w:color w:val="auto"/>
          <w:kern w:val="0"/>
          <w:szCs w:val="21"/>
          <w:highlight w:val="none"/>
        </w:rPr>
        <w:t>四、投标文件的递交</w:t>
      </w:r>
    </w:p>
    <w:p w14:paraId="75EF4618">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17、投标文件的递交</w:t>
      </w:r>
    </w:p>
    <w:p w14:paraId="6F59071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EB5DEBE">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18、投标文件的解密</w:t>
      </w:r>
    </w:p>
    <w:p w14:paraId="3222BA6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18.1 投标人应当按照《操作手册》规定，在“苏采云”系统规定的时间内对投标文件进行解密。</w:t>
      </w:r>
    </w:p>
    <w:p w14:paraId="33C3D4E5">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18.</w:t>
      </w:r>
      <w:r>
        <w:rPr>
          <w:rFonts w:hint="eastAsia" w:ascii="Arial" w:hAnsi="Arial" w:cs="Arial"/>
          <w:b w:val="0"/>
          <w:bCs w:val="0"/>
          <w:color w:val="auto"/>
          <w:kern w:val="0"/>
          <w:szCs w:val="21"/>
          <w:highlight w:val="none"/>
          <w:lang w:val="en-US" w:eastAsia="zh-CN"/>
        </w:rPr>
        <w:t>2</w:t>
      </w:r>
      <w:r>
        <w:rPr>
          <w:rFonts w:hint="eastAsia" w:ascii="Arial" w:hAnsi="Arial" w:cs="Arial"/>
          <w:b w:val="0"/>
          <w:bCs w:val="0"/>
          <w:color w:val="auto"/>
          <w:kern w:val="0"/>
          <w:szCs w:val="21"/>
          <w:highlight w:val="none"/>
        </w:rPr>
        <w:t>投标人应充分考虑网络环境、网络带宽等因素可能对投标产生的影响，如因投标人自身原因造成的电子投标文件解密不成功的，做无效投标处理。</w:t>
      </w:r>
    </w:p>
    <w:p w14:paraId="0FA292D9">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19、投标文件的修改和撤回</w:t>
      </w:r>
    </w:p>
    <w:p w14:paraId="0DD1C496">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48D44970">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s="Arial"/>
          <w:b w:val="0"/>
          <w:bCs w:val="0"/>
          <w:color w:val="auto"/>
          <w:kern w:val="0"/>
          <w:szCs w:val="21"/>
          <w:highlight w:val="none"/>
        </w:rPr>
        <w:t>19.2 投标截止时间之后，投标文件不得撤回；如撤回，投标保证金不予退还。</w:t>
      </w:r>
    </w:p>
    <w:p w14:paraId="20203B28">
      <w:pPr>
        <w:widowControl/>
        <w:shd w:val="clear" w:color="auto" w:fill="FFFFFF"/>
        <w:spacing w:line="360" w:lineRule="auto"/>
        <w:ind w:firstLine="420"/>
        <w:rPr>
          <w:rFonts w:ascii="Arial" w:hAnsi="Arial" w:cs="Arial"/>
          <w:color w:val="auto"/>
          <w:kern w:val="0"/>
          <w:szCs w:val="21"/>
          <w:highlight w:val="none"/>
        </w:rPr>
      </w:pPr>
      <w:r>
        <w:rPr>
          <w:rFonts w:ascii="Arial" w:hAnsi="Arial" w:cs="Arial"/>
          <w:b/>
          <w:bCs/>
          <w:color w:val="auto"/>
          <w:kern w:val="0"/>
          <w:szCs w:val="21"/>
          <w:highlight w:val="none"/>
        </w:rPr>
        <w:t>20</w:t>
      </w:r>
      <w:r>
        <w:rPr>
          <w:rFonts w:ascii="Arial" w:hAnsi="宋体" w:cs="Arial"/>
          <w:b/>
          <w:bCs/>
          <w:color w:val="auto"/>
          <w:kern w:val="0"/>
          <w:szCs w:val="21"/>
          <w:highlight w:val="none"/>
        </w:rPr>
        <w:t>、诚实信用</w:t>
      </w:r>
    </w:p>
    <w:p w14:paraId="74195BBB">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20.1</w:t>
      </w:r>
      <w:r>
        <w:rPr>
          <w:rFonts w:hint="eastAsia" w:ascii="Arial" w:hAnsi="宋体" w:cs="Arial"/>
          <w:color w:val="auto"/>
          <w:kern w:val="0"/>
          <w:szCs w:val="21"/>
          <w:highlight w:val="none"/>
        </w:rPr>
        <w:t>供应商</w:t>
      </w:r>
      <w:r>
        <w:rPr>
          <w:rFonts w:ascii="Arial" w:hAnsi="宋体" w:cs="Arial"/>
          <w:color w:val="auto"/>
          <w:kern w:val="0"/>
          <w:szCs w:val="21"/>
          <w:highlight w:val="none"/>
        </w:rPr>
        <w:t>应当遵循公平竞争的原则，不得恶意串通，不得妨碍其他</w:t>
      </w:r>
      <w:r>
        <w:rPr>
          <w:rFonts w:hint="eastAsia" w:ascii="Arial" w:hAnsi="宋体" w:cs="Arial"/>
          <w:color w:val="auto"/>
          <w:kern w:val="0"/>
          <w:szCs w:val="21"/>
          <w:highlight w:val="none"/>
        </w:rPr>
        <w:t>供应商</w:t>
      </w:r>
      <w:r>
        <w:rPr>
          <w:rFonts w:ascii="Arial" w:hAnsi="宋体" w:cs="Arial"/>
          <w:color w:val="auto"/>
          <w:kern w:val="0"/>
          <w:szCs w:val="21"/>
          <w:highlight w:val="none"/>
        </w:rPr>
        <w:t>的竞争行为，不得损害</w:t>
      </w:r>
      <w:r>
        <w:rPr>
          <w:rFonts w:hint="eastAsia" w:ascii="Arial" w:hAnsi="宋体" w:cs="Arial"/>
          <w:color w:val="auto"/>
          <w:kern w:val="0"/>
          <w:szCs w:val="21"/>
          <w:highlight w:val="none"/>
        </w:rPr>
        <w:t>采购人</w:t>
      </w:r>
      <w:r>
        <w:rPr>
          <w:rFonts w:ascii="Arial" w:hAnsi="宋体" w:cs="Arial"/>
          <w:color w:val="auto"/>
          <w:kern w:val="0"/>
          <w:szCs w:val="21"/>
          <w:highlight w:val="none"/>
        </w:rPr>
        <w:t>或者其他</w:t>
      </w:r>
      <w:r>
        <w:rPr>
          <w:rFonts w:hint="eastAsia" w:ascii="Arial" w:hAnsi="宋体" w:cs="Arial"/>
          <w:color w:val="auto"/>
          <w:kern w:val="0"/>
          <w:szCs w:val="21"/>
          <w:highlight w:val="none"/>
        </w:rPr>
        <w:t>供应商</w:t>
      </w:r>
      <w:r>
        <w:rPr>
          <w:rFonts w:ascii="Arial" w:hAnsi="宋体" w:cs="Arial"/>
          <w:color w:val="auto"/>
          <w:kern w:val="0"/>
          <w:szCs w:val="21"/>
          <w:highlight w:val="none"/>
        </w:rPr>
        <w:t>的合法权益。</w:t>
      </w:r>
    </w:p>
    <w:p w14:paraId="558394A0">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20.2</w:t>
      </w:r>
      <w:r>
        <w:rPr>
          <w:rFonts w:ascii="Arial" w:hAnsi="宋体" w:cs="Arial"/>
          <w:color w:val="auto"/>
          <w:kern w:val="0"/>
          <w:szCs w:val="21"/>
          <w:highlight w:val="none"/>
        </w:rPr>
        <w:t>在评标过程中发现</w:t>
      </w:r>
      <w:r>
        <w:rPr>
          <w:rFonts w:hint="eastAsia" w:ascii="Arial" w:hAnsi="宋体" w:cs="Arial"/>
          <w:color w:val="auto"/>
          <w:kern w:val="0"/>
          <w:szCs w:val="21"/>
          <w:highlight w:val="none"/>
        </w:rPr>
        <w:t>供应商</w:t>
      </w:r>
      <w:r>
        <w:rPr>
          <w:rFonts w:ascii="Arial" w:hAnsi="宋体" w:cs="Arial"/>
          <w:color w:val="auto"/>
          <w:kern w:val="0"/>
          <w:szCs w:val="21"/>
          <w:highlight w:val="none"/>
        </w:rPr>
        <w:t>有上述情形的，评标委员会应当认定其投标无效。</w:t>
      </w:r>
    </w:p>
    <w:p w14:paraId="60CD02B1">
      <w:pPr>
        <w:widowControl/>
        <w:shd w:val="clear" w:color="auto" w:fill="FFFFFF"/>
        <w:spacing w:line="360" w:lineRule="auto"/>
        <w:ind w:firstLine="420"/>
        <w:rPr>
          <w:rFonts w:ascii="Arial" w:hAnsi="Arial" w:cs="Arial"/>
          <w:color w:val="auto"/>
          <w:kern w:val="0"/>
          <w:szCs w:val="21"/>
          <w:highlight w:val="none"/>
        </w:rPr>
      </w:pPr>
      <w:r>
        <w:rPr>
          <w:rFonts w:ascii="Arial" w:hAnsi="宋体" w:cs="Arial"/>
          <w:b/>
          <w:bCs/>
          <w:color w:val="auto"/>
          <w:kern w:val="0"/>
          <w:szCs w:val="21"/>
          <w:highlight w:val="none"/>
        </w:rPr>
        <w:t>五、开标、评标与定标</w:t>
      </w:r>
    </w:p>
    <w:p w14:paraId="015C8A3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21、开标</w:t>
      </w:r>
    </w:p>
    <w:p w14:paraId="0B3FBE0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3804FF7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21.2 投标人在开标过程中涉及到的投标文件解密、开标结果确认等工作，应按照《操作手册》规定执行。</w:t>
      </w:r>
    </w:p>
    <w:p w14:paraId="6EC6D40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21.3投标人不足3家的，不得开标。</w:t>
      </w:r>
    </w:p>
    <w:p w14:paraId="5FE27C9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21.4 投标人如果对开标过程和开标结果有疑义，应当根据《操作手册》规定提出，“苏采云”系统中《开标记录表》公布后5分钟内未提出的，视同认可开标结果。</w:t>
      </w:r>
    </w:p>
    <w:p w14:paraId="24002FE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21.5公开招标数额标准以上的采购项目，投标截止后投标人不足3家或者通过资格审查或符合性审查的投标人不足3家的，除采购任务取消情形外，按照以下方式处理：</w:t>
      </w:r>
    </w:p>
    <w:p w14:paraId="43DCAEB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（1）招标文件存在不合理条款或者招标程序不符合规定的，采购人、采购代理机构改正后依法重新招标；</w:t>
      </w:r>
    </w:p>
    <w:p w14:paraId="4DD5982A">
      <w:pPr>
        <w:widowControl/>
        <w:shd w:val="clear"/>
        <w:spacing w:line="360" w:lineRule="auto"/>
        <w:ind w:firstLine="420" w:firstLineChars="200"/>
        <w:rPr>
          <w:rFonts w:hint="eastAsia" w:ascii="Arial" w:hAnsi="宋体" w:cs="Arial"/>
          <w:color w:val="auto"/>
          <w:kern w:val="0"/>
          <w:szCs w:val="21"/>
          <w:highlight w:val="none"/>
        </w:rPr>
      </w:pPr>
      <w:r>
        <w:rPr>
          <w:rFonts w:hint="eastAsia" w:ascii="宋体" w:hAnsi="宋体" w:cs="宋体"/>
          <w:color w:val="auto"/>
          <w:highlight w:val="none"/>
        </w:rPr>
        <w:t>（2）招标文件没有不合理条款、招标程序符合规定，需要采用其他采购方式采购的，采购人依法报财政部门批准，经批准后，可变更为其他采购方式采购。</w:t>
      </w:r>
    </w:p>
    <w:p w14:paraId="523145A1">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22、评标</w:t>
      </w:r>
    </w:p>
    <w:p w14:paraId="4CAC87BE">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22.1 评标委员会</w:t>
      </w:r>
    </w:p>
    <w:p w14:paraId="32F6F202">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22.1.1评标委员会负责具体评标事务，并独立履行下列职责：</w:t>
      </w:r>
    </w:p>
    <w:p w14:paraId="657AEBCE">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（一）审查、评价投标文件是否符合招标文件的商务、技术等实质性要求；</w:t>
      </w:r>
    </w:p>
    <w:p w14:paraId="1B941A3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（二）要求投标人对投标文件有关事项作出澄清或者说明；</w:t>
      </w:r>
    </w:p>
    <w:p w14:paraId="0A38F8F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（三）对投标文件进行比较和评价；</w:t>
      </w:r>
    </w:p>
    <w:p w14:paraId="1686E4CB">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（四）确定中标候选人名单，以及根据采购人委托直接确定中标人；</w:t>
      </w:r>
    </w:p>
    <w:p w14:paraId="6F212B29">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（五）向采购人、采购代理机构或者有关部门报告评标中发现的违法行为。</w:t>
      </w:r>
    </w:p>
    <w:p w14:paraId="71597B10">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22.1.2 评标委员会由采购人代表和有关技术、经济等方面的专家组成，独立开展评审工作。</w:t>
      </w:r>
    </w:p>
    <w:p w14:paraId="5DA30770">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22.2  评标程序</w:t>
      </w:r>
    </w:p>
    <w:p w14:paraId="50E2497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22.2.1 投标文件的资格性检查。公开招标采购项目开标结束后，采购人或者采购代理机构应当依法对投标人的资格进行审查。合格投标人不足3家的，不得评标。</w:t>
      </w:r>
    </w:p>
    <w:p w14:paraId="211661A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15FF96E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（1）同一投标人提交两个（含两个）以上不同的投标报价的；</w:t>
      </w:r>
    </w:p>
    <w:p w14:paraId="40193205">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（2）投标文件未按照招标文件要求加盖电子公章的；</w:t>
      </w:r>
    </w:p>
    <w:p w14:paraId="65BE520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（3）报价超过招标文件中规定的预算金额或者最高限价的；</w:t>
      </w:r>
    </w:p>
    <w:p w14:paraId="69AF769E">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（4）投标文件含有采购人不能接受的附加条件的；</w:t>
      </w:r>
    </w:p>
    <w:p w14:paraId="4AAC255B">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（5）投标文件内容不全或不符合招标文件中规定的其他实质性要求的；</w:t>
      </w:r>
    </w:p>
    <w:p w14:paraId="4DC8B764">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（6）现行法律、法规、规章和招标文件规定的其他无效情形。</w:t>
      </w:r>
    </w:p>
    <w:p w14:paraId="16E72110">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22.2.2.1 实质性要求是指本招标文件中用带星号（“</w:t>
      </w:r>
      <w:r>
        <w:rPr>
          <w:rFonts w:hint="eastAsia" w:ascii="宋体" w:hAnsi="宋体" w:cs="宋体"/>
          <w:b w:val="0"/>
          <w:bCs w:val="0"/>
          <w:color w:val="auto"/>
          <w:szCs w:val="21"/>
          <w:highlight w:val="none"/>
        </w:rPr>
        <w:t>★</w:t>
      </w:r>
      <w:r>
        <w:rPr>
          <w:rFonts w:hint="eastAsia" w:ascii="Arial" w:hAnsi="Arial" w:cs="Arial"/>
          <w:b w:val="0"/>
          <w:bCs w:val="0"/>
          <w:color w:val="auto"/>
          <w:kern w:val="0"/>
          <w:szCs w:val="21"/>
          <w:highlight w:val="none"/>
        </w:rPr>
        <w:t>”）、“必须”或“应（应当）”等其他文字说明的商务和技术要求。</w:t>
      </w:r>
    </w:p>
    <w:p w14:paraId="3FA7BA67">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22.2.2.2未通过资格审查或符合性审查的投标人，代理机构将通过“苏采云”系统告知其具体原因，评标结束后不再接受有关询问。</w:t>
      </w:r>
    </w:p>
    <w:p w14:paraId="4E1A451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22.2.2.3有下列情形之一的予以废标：</w:t>
      </w:r>
    </w:p>
    <w:p w14:paraId="7F0532C0">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（1）符合专业条件的投标人或者对招标文件作实质性响应的投标人不足三家的；</w:t>
      </w:r>
    </w:p>
    <w:p w14:paraId="682CFDBD">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（2）出现影响采购公正的违法、违规行为的；</w:t>
      </w:r>
    </w:p>
    <w:p w14:paraId="0B55B149">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（3）投标人的报价均超过了采购预算，采购人不能支付的；</w:t>
      </w:r>
    </w:p>
    <w:p w14:paraId="419B9F0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（4）因苏采云系统故障造成开标不成功的；</w:t>
      </w:r>
    </w:p>
    <w:p w14:paraId="7CA3EC2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（5）因重大变故，采购任务取消的。</w:t>
      </w:r>
    </w:p>
    <w:p w14:paraId="2DD8E2C1">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（6）投标人以明显低于其他通过符合性审查投标人的报价，有可能影响产品质量或者不能诚信履约的，且不能证明其报价合理性的。</w:t>
      </w:r>
    </w:p>
    <w:p w14:paraId="317B7521">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22.2.3澄清有关问题。</w:t>
      </w:r>
    </w:p>
    <w:p w14:paraId="088B793E">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22.2.3.1 评标期间，评委会对投标文件中含义不明确、同类问题表述不一致或者有明显文字和计算错误的内容，有权要求投标人作出必要的澄清、说明或者补正。</w:t>
      </w:r>
    </w:p>
    <w:p w14:paraId="43FDD136">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投标人的澄清、说明或者补正不得超出投标文件的范围或者改变投标文件的实质性内容。</w:t>
      </w:r>
    </w:p>
    <w:p w14:paraId="464FFC34">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评委会并非对每个投标人都做澄清要求。</w:t>
      </w:r>
    </w:p>
    <w:p w14:paraId="52C4AAB2">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CDA82C6">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22.2.3.3 接到评委会澄清、说明和补正要求的，投标人如未按规定作出澄清、说明和补正，其风险由投标人自行承担。</w:t>
      </w:r>
    </w:p>
    <w:p w14:paraId="30ED7C3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22.2.3.4投标文件报价出现前后不一致的，除招标文件另有规定外，按照下列规定修正：</w:t>
      </w:r>
    </w:p>
    <w:p w14:paraId="0119CFB5">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（1）投标文件中开标一览表（报价表）内容与投标文件中相应内容不一致的，以开标一览表（报价表）为准；</w:t>
      </w:r>
    </w:p>
    <w:p w14:paraId="692CA038">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（2）大写金额和小写金额不一致的，以大写金额为准；</w:t>
      </w:r>
    </w:p>
    <w:p w14:paraId="528C79E8">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（3）单价金额小数点或者百分比有明显错位的，以开标一览表的总价为准，并修改单价；</w:t>
      </w:r>
    </w:p>
    <w:p w14:paraId="62D3D3F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（4）总价金额与按单价汇总金额不一致的，以单价金额计算结果为准。</w:t>
      </w:r>
    </w:p>
    <w:p w14:paraId="4B062228">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61478F1">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2.2.3.5投标人在开、评标全过程中应保持通讯畅通，及时登录苏采云系统查阅、答复相关信息，并安排专人与代理机构及评委会联系。</w:t>
      </w:r>
    </w:p>
    <w:p w14:paraId="5B01714C">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2B27C315">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22.2.4比较与评价。评标委员会应当按照招标文件中规定的评标方法和标准，对符合性审查合格的投标文件进行商务和技术评估，综合比较与评价。</w:t>
      </w:r>
    </w:p>
    <w:p w14:paraId="46643E92">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22.3 评标方法和标准</w:t>
      </w:r>
    </w:p>
    <w:p w14:paraId="72B1A426">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22.3.1评标方法分为最低评标价法和综合评分法。本次招标的评标方法和标准，详见本招标文件第三章。</w:t>
      </w:r>
    </w:p>
    <w:p w14:paraId="6464FD9B">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22.3.2最低评标价法，是指投标文件满足招标文件全部实质性要求，且投标报价最低的投标人为中标候选人的评标方法。</w:t>
      </w:r>
    </w:p>
    <w:p w14:paraId="7552C816">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采用最低评标价法评标时，除了算术修正和落实政府采购政策需进行的价格扣除外，不对投标人的投标价格进行任何调整。</w:t>
      </w:r>
    </w:p>
    <w:p w14:paraId="660F06C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22.3.3综合评分法，是指投标文件满足招标文件全部实质性要求，且按照评审因素的量化指标评审得分最高的投标人为中标候选人的评标方法。</w:t>
      </w:r>
    </w:p>
    <w:p w14:paraId="38E68AA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评审因素，包括价格、技术、商务等。</w:t>
      </w:r>
    </w:p>
    <w:p w14:paraId="5B400B98">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评标时，评标委员会各成员应当独立对每个投标人的投标文件进行评价，并汇总每个投标人的得分。</w:t>
      </w:r>
    </w:p>
    <w:p w14:paraId="69130E21">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价格分采用低价优先法计算，即满足招标文件要求且投标价格最低的投标报价为评标基准价，其价格分为满分。</w:t>
      </w:r>
    </w:p>
    <w:p w14:paraId="73749CC8">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评标总得分＝F1×A1＋F2×A2＋……＋Fn×An</w:t>
      </w:r>
    </w:p>
    <w:p w14:paraId="121F2A70">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F1、F2……Fn分别为各项评审因素的得分；</w:t>
      </w:r>
    </w:p>
    <w:p w14:paraId="05967DA1">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A1、A2、……An 分别为各项评审因素所占的权重(A1＋A2＋……＋An＝1)。</w:t>
      </w:r>
    </w:p>
    <w:p w14:paraId="5304AAAB">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因落实政府采购政策进行价格调整的，以调整后的价格计算评标基准价和投标报价。</w:t>
      </w:r>
    </w:p>
    <w:p w14:paraId="152C6A9D">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22.4 评标委员会启动异常低价投标审查的情形和具体要求</w:t>
      </w:r>
    </w:p>
    <w:p w14:paraId="6F02230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 xml:space="preserve">22.4.1评标过程中出现下列情形之一的，评标委员会应当启动异常低价投标审查程序： </w:t>
      </w:r>
    </w:p>
    <w:p w14:paraId="3A66150D">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（1）投标报价低于全部通过符合性审查投标人投标报价平均值50%的，即投标报价&lt;全部通过符合性审查投标人投标报价平均值×50%；</w:t>
      </w:r>
    </w:p>
    <w:p w14:paraId="2D711FC5">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（2）投标报价低于通过符合性审查的次低报价投标人投标报价50%的，即投标报价&lt;通过符合性审查的次低报价投标人投标报价×50%；</w:t>
      </w:r>
    </w:p>
    <w:p w14:paraId="4AFF3DD4">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（3）投标报价低于本项目最高限价45%的，即投标报价&lt;本项目最高限价×45%；</w:t>
      </w:r>
    </w:p>
    <w:p w14:paraId="1ED05D71">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（4）评标委员会基于专业判断，认为投标人报价过低，有可能影响产品质量或者不能诚信履约的其他情形。</w:t>
      </w:r>
    </w:p>
    <w:p w14:paraId="0C0F41A9">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22D0146C">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23FA5946">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异常低价投标审查的启动原因、审查意见和审查结果应当在评标报告中记录，并随投标人提供的相关书面说明及证明材料，以及评标委员会有关互联网浏览、查询历史一并归档。</w:t>
      </w:r>
    </w:p>
    <w:p w14:paraId="367FDD86">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23、确定中标人</w:t>
      </w:r>
    </w:p>
    <w:p w14:paraId="340459B0">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62883D9E">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12646B9">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54392A21">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因系统存储空间有限，中标结果公告届满之日起三十日后，苏采云系统不再保证提供下载《中标通知书》服务，因未及时下载而造成的不利后果由中标人自行承担。</w:t>
      </w:r>
    </w:p>
    <w:p w14:paraId="0F48F07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23.4 中标通知书对采购人和中标人具有同等法律效力。中标通知书发出后，采购人不得违法改变中标结果，中标人无正当理由不得放弃中标。</w:t>
      </w:r>
    </w:p>
    <w:p w14:paraId="36366F2B">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23.5 所有投标文件不论中标与否，均不退回。</w:t>
      </w:r>
    </w:p>
    <w:p w14:paraId="3890BE3B">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24、编写评标报告</w:t>
      </w:r>
    </w:p>
    <w:p w14:paraId="304C5660">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24.1评标委员会根据全体评标成员签字的原始评标记录和评标结果编写评标报告。</w:t>
      </w:r>
    </w:p>
    <w:p w14:paraId="024478F0">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25、评标过程的保密性</w:t>
      </w:r>
    </w:p>
    <w:p w14:paraId="4BC93E8D">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25.1 采购人和采购代理机构将采取必要措施，保证评标在严格保密的情况下进行。</w:t>
      </w:r>
    </w:p>
    <w:p w14:paraId="1A81ADF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25.2 任何单位和个人不得非法干预、影响评标办法的确定，以及评标过程和结果。</w:t>
      </w:r>
    </w:p>
    <w:p w14:paraId="099F667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25.3 凡是与审查、澄清、评价和比较投标的有关资料等，均不向投标人及与评标无关的其他人员透露。</w:t>
      </w:r>
    </w:p>
    <w:p w14:paraId="48C3D5E7">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六、签订合同</w:t>
      </w:r>
    </w:p>
    <w:p w14:paraId="241D3205">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26、签订合同</w:t>
      </w:r>
    </w:p>
    <w:p w14:paraId="5478E64C">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9526447">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7451A007">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26.3采购人不得向中标人提出任何不合理的要求作为签订合同的条件。</w:t>
      </w:r>
    </w:p>
    <w:p w14:paraId="4DDFE535">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7DBE0D59">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6EF204ED">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val="0"/>
          <w:bCs w:val="0"/>
          <w:color w:val="auto"/>
          <w:kern w:val="0"/>
          <w:szCs w:val="21"/>
          <w:highlight w:val="none"/>
        </w:rPr>
        <w:t>26.6 采购人与中标人应当根据合同的约定依法履行合同义务。</w:t>
      </w:r>
    </w:p>
    <w:p w14:paraId="439C3BCC">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七、质疑和投诉</w:t>
      </w:r>
    </w:p>
    <w:p w14:paraId="1E3518C8">
      <w:pPr>
        <w:widowControl/>
        <w:shd w:val="clear" w:color="auto" w:fill="FFFFFF"/>
        <w:spacing w:line="360" w:lineRule="auto"/>
        <w:ind w:firstLine="420"/>
        <w:rPr>
          <w:rFonts w:hint="eastAsia" w:ascii="Arial" w:hAnsi="Arial" w:cs="Arial"/>
          <w:b/>
          <w:bCs/>
          <w:color w:val="auto"/>
          <w:kern w:val="0"/>
          <w:szCs w:val="21"/>
          <w:highlight w:val="none"/>
        </w:rPr>
      </w:pPr>
      <w:r>
        <w:rPr>
          <w:rFonts w:hint="eastAsia" w:ascii="Arial" w:hAnsi="Arial" w:cs="Arial"/>
          <w:b/>
          <w:bCs/>
          <w:color w:val="auto"/>
          <w:kern w:val="0"/>
          <w:szCs w:val="21"/>
          <w:highlight w:val="none"/>
        </w:rPr>
        <w:t>27、质疑</w:t>
      </w:r>
    </w:p>
    <w:p w14:paraId="02883487">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27.1供应商对招标活动事项有疑问的，可以向采购代理机构提出询问，采购代理机构将依法作出答复，但答复的内容不涉及商业秘密。</w:t>
      </w:r>
    </w:p>
    <w:p w14:paraId="356CB13A">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27.2提出质疑的供应商应当是参与所质疑项目采购活动的供应商。潜在供应商已依法获取其可质疑的采购文件的，可以对该文件提出质疑。</w:t>
      </w:r>
    </w:p>
    <w:p w14:paraId="35B57D53">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27.3供应商认为采购文件、采购过程和中标结果使自己的合法权益受到损害的，可以在知道或者应知其权益受到损害之日起七个工作日内，以书面形式向采购人或采购代理机构提出质疑。</w:t>
      </w:r>
    </w:p>
    <w:p w14:paraId="6739176B">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2267ABE8">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供应商必须在法定质疑期内一次性提出针对同一采购程序环节的质疑。</w:t>
      </w:r>
    </w:p>
    <w:p w14:paraId="523DC90E">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27.4 供应商提出质疑应当提交质疑函和必要的证明材料。质疑函应当包括下列内容：</w:t>
      </w:r>
    </w:p>
    <w:p w14:paraId="11161946">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（一）供应商的姓名或者名称、地址、邮编、联系人及联系电话；</w:t>
      </w:r>
    </w:p>
    <w:p w14:paraId="59F4E647">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（二）质疑项目的名称、编号；</w:t>
      </w:r>
    </w:p>
    <w:p w14:paraId="606CB9C2">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（三）具体、明确的质疑事项和与质疑事项相关的请求（具体条款）；</w:t>
      </w:r>
    </w:p>
    <w:p w14:paraId="49957674">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（四）事实依据（具体条款）；</w:t>
      </w:r>
    </w:p>
    <w:p w14:paraId="0F99C21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（五）必要的法律依据（具体条款）；</w:t>
      </w:r>
    </w:p>
    <w:p w14:paraId="1D3EF16F">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（六）提出质疑的日期。</w:t>
      </w:r>
    </w:p>
    <w:p w14:paraId="3668DC9C">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F9C7DE1">
      <w:pPr>
        <w:widowControl/>
        <w:shd w:val="clear" w:color="auto" w:fill="FFFFFF"/>
        <w:spacing w:line="360" w:lineRule="auto"/>
        <w:ind w:firstLine="420"/>
        <w:rPr>
          <w:rFonts w:hint="eastAsia" w:ascii="Arial" w:hAnsi="Arial" w:cs="Arial"/>
          <w:b w:val="0"/>
          <w:bCs w:val="0"/>
          <w:color w:val="auto"/>
          <w:kern w:val="0"/>
          <w:szCs w:val="21"/>
          <w:highlight w:val="none"/>
        </w:rPr>
      </w:pPr>
      <w:r>
        <w:rPr>
          <w:rFonts w:hint="eastAsia" w:ascii="Arial" w:hAnsi="Arial" w:cs="Arial"/>
          <w:b w:val="0"/>
          <w:bCs w:val="0"/>
          <w:color w:val="auto"/>
          <w:kern w:val="0"/>
          <w:szCs w:val="21"/>
          <w:highlight w:val="none"/>
        </w:rPr>
        <w:t>质疑函应当使用中文。相关当事人提供外文书证或者外国语视听资料的，应当附有中文译本，由翻译机构盖章或者翻译人员签名。</w:t>
      </w:r>
    </w:p>
    <w:p w14:paraId="14BFED2C">
      <w:pPr>
        <w:widowControl/>
        <w:shd w:val="clear" w:color="auto" w:fill="FFFFFF"/>
        <w:spacing w:line="360" w:lineRule="auto"/>
        <w:ind w:firstLine="420"/>
        <w:rPr>
          <w:rFonts w:ascii="Arial" w:hAnsi="Arial" w:cs="Arial"/>
          <w:color w:val="auto"/>
          <w:highlight w:val="none"/>
        </w:rPr>
      </w:pPr>
      <w:r>
        <w:rPr>
          <w:rFonts w:hint="eastAsia" w:ascii="Arial" w:hAnsi="Arial" w:cs="Arial"/>
          <w:b w:val="0"/>
          <w:bCs w:val="0"/>
          <w:color w:val="auto"/>
          <w:kern w:val="0"/>
          <w:szCs w:val="21"/>
          <w:highlight w:val="none"/>
        </w:rPr>
        <w:t xml:space="preserve">27.5 </w:t>
      </w:r>
      <w:r>
        <w:rPr>
          <w:rFonts w:hint="eastAsia" w:ascii="宋体" w:hAnsi="宋体" w:cs="宋体"/>
          <w:color w:val="auto"/>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5777298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采购代理机构在收到投标人的书面质疑后将及时组织调查核实，在</w:t>
      </w:r>
      <w:r>
        <w:rPr>
          <w:rFonts w:hint="eastAsia" w:ascii="宋体" w:hAnsi="宋体" w:cs="宋体"/>
          <w:b/>
          <w:bCs/>
          <w:color w:val="auto"/>
          <w:kern w:val="0"/>
          <w:szCs w:val="21"/>
          <w:highlight w:val="none"/>
        </w:rPr>
        <w:t>七个工作日内</w:t>
      </w:r>
      <w:r>
        <w:rPr>
          <w:rFonts w:hint="eastAsia" w:ascii="宋体" w:hAnsi="宋体" w:cs="宋体"/>
          <w:color w:val="auto"/>
          <w:kern w:val="0"/>
          <w:szCs w:val="21"/>
          <w:highlight w:val="none"/>
        </w:rPr>
        <w:t>作出答复，并以书面或在网站公告形式通知质疑投标人和其他有关投标人，答复的内容不涉及商业秘密。</w:t>
      </w:r>
    </w:p>
    <w:p w14:paraId="5708D04B">
      <w:pPr>
        <w:widowControl/>
        <w:shd w:val="clear" w:color="auto" w:fill="FFFFFF"/>
        <w:spacing w:line="420" w:lineRule="exact"/>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28、投诉</w:t>
      </w:r>
    </w:p>
    <w:p w14:paraId="5C6895F5">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28.1质疑供应商对采购代理机构的答复不满意或者采购代理机构未在规定的时间内作出答复的，可以在答复期满后十五个工作日内向同级政府采购监督管理部门投诉。</w:t>
      </w:r>
    </w:p>
    <w:p w14:paraId="3768FD5A">
      <w:pPr>
        <w:spacing w:line="420" w:lineRule="exact"/>
        <w:ind w:firstLine="420" w:firstLineChars="200"/>
        <w:rPr>
          <w:rFonts w:hint="eastAsia" w:ascii="宋体" w:hAnsi="宋体" w:cs="宋体"/>
          <w:color w:val="auto"/>
          <w:highlight w:val="none"/>
        </w:rPr>
      </w:pPr>
      <w:r>
        <w:rPr>
          <w:rFonts w:hint="eastAsia" w:ascii="宋体" w:hAnsi="宋体" w:cs="宋体"/>
          <w:color w:val="auto"/>
          <w:szCs w:val="21"/>
          <w:highlight w:val="none"/>
        </w:rPr>
        <w:t>28.2供应商投诉应当有明确的请求和必要的证明材料。供应商投诉的事项不得超出已质疑事项的范围。</w:t>
      </w:r>
    </w:p>
    <w:p w14:paraId="534DAB0F">
      <w:pPr>
        <w:spacing w:line="420" w:lineRule="exact"/>
        <w:ind w:firstLine="420" w:firstLineChars="200"/>
        <w:rPr>
          <w:rFonts w:hint="eastAsia" w:ascii="宋体" w:hAnsi="宋体" w:cs="宋体"/>
          <w:color w:val="auto"/>
          <w:highlight w:val="none"/>
        </w:rPr>
      </w:pPr>
      <w:r>
        <w:rPr>
          <w:rFonts w:hint="eastAsia" w:ascii="宋体" w:hAnsi="宋体" w:cs="宋体"/>
          <w:color w:val="auto"/>
          <w:szCs w:val="21"/>
          <w:highlight w:val="none"/>
        </w:rPr>
        <w:t>28.3投诉人对政府采购监督管理部门的投诉处理决定不服或者政府采购监督管理部门逾期未作处理的，可以依法申请行政复议或者向人民法院提起行政诉讼。</w:t>
      </w:r>
    </w:p>
    <w:p w14:paraId="04FF67E8">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highlight w:val="none"/>
        </w:rPr>
        <w:t>28.4 投诉人有下列行为之一的，属于严重失信行为，</w:t>
      </w:r>
      <w:r>
        <w:rPr>
          <w:rFonts w:hint="eastAsia" w:ascii="宋体" w:hAnsi="宋体" w:cs="宋体"/>
          <w:color w:val="auto"/>
          <w:szCs w:val="21"/>
          <w:highlight w:val="none"/>
        </w:rPr>
        <w:t>由财政部门列入不良行为记录名单，禁止其一至三年内参加政府采购活动。</w:t>
      </w:r>
    </w:p>
    <w:p w14:paraId="1077F9EA">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（1）投诉人在全国范围12个月内三次以上投诉查无实据的；</w:t>
      </w:r>
    </w:p>
    <w:p w14:paraId="00E75072">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（2）采用捏造事实、提供虚假材料或者以非法手段取得证明材料等方式进行虚假、恶意投诉。</w:t>
      </w:r>
    </w:p>
    <w:p w14:paraId="1263ACCA">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证据来源的合法性存在明显疑问，投诉人无法证明其取得方式合法的，视为以非法手段取得证明材料。</w:t>
      </w:r>
    </w:p>
    <w:p w14:paraId="4FB82C4B">
      <w:pPr>
        <w:widowControl/>
        <w:shd w:val="clear" w:color="auto" w:fill="FFFFFF"/>
        <w:spacing w:line="360" w:lineRule="auto"/>
        <w:ind w:firstLine="422" w:firstLineChars="20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29、其他</w:t>
      </w:r>
    </w:p>
    <w:p w14:paraId="122DAFFE">
      <w:pPr>
        <w:spacing w:line="360" w:lineRule="auto"/>
        <w:ind w:firstLine="420" w:firstLineChars="200"/>
        <w:rPr>
          <w:rFonts w:hint="eastAsia" w:ascii="宋体" w:hAnsi="宋体" w:cs="宋体"/>
          <w:color w:val="auto"/>
          <w:szCs w:val="20"/>
          <w:highlight w:val="none"/>
        </w:rPr>
      </w:pPr>
      <w:r>
        <w:rPr>
          <w:rFonts w:hint="eastAsia" w:ascii="宋体" w:hAnsi="宋体" w:cs="宋体"/>
          <w:color w:val="auto"/>
          <w:szCs w:val="20"/>
          <w:highlight w:val="none"/>
        </w:rPr>
        <w:t>29.1本项目根据江苏省财政厅关于加强政府绿色采购有关事项的通知（苏财购</w:t>
      </w:r>
      <w:r>
        <w:rPr>
          <w:rFonts w:hint="eastAsia" w:ascii="宋体" w:hAnsi="宋体" w:cs="宋体"/>
          <w:color w:val="auto"/>
          <w:kern w:val="0"/>
          <w:szCs w:val="21"/>
          <w:highlight w:val="none"/>
        </w:rPr>
        <w:t>〔2023〕65号</w:t>
      </w:r>
      <w:r>
        <w:rPr>
          <w:rFonts w:hint="eastAsia" w:ascii="宋体" w:hAnsi="宋体" w:cs="宋体"/>
          <w:color w:val="auto"/>
          <w:szCs w:val="20"/>
          <w:highlight w:val="none"/>
        </w:rPr>
        <w:t>）规定，执行绿色采购需求标准。</w:t>
      </w:r>
    </w:p>
    <w:p w14:paraId="10D24F80">
      <w:pPr>
        <w:widowControl/>
        <w:shd w:val="clear" w:color="auto" w:fill="FFFFFF"/>
        <w:spacing w:line="360" w:lineRule="auto"/>
        <w:ind w:firstLine="420"/>
        <w:rPr>
          <w:rFonts w:ascii="Arial" w:hAnsi="Arial" w:cs="Arial"/>
          <w:color w:val="auto"/>
          <w:kern w:val="0"/>
          <w:szCs w:val="21"/>
          <w:highlight w:val="none"/>
        </w:rPr>
      </w:pPr>
    </w:p>
    <w:p w14:paraId="21CA6344">
      <w:pPr>
        <w:widowControl/>
        <w:shd w:val="clear" w:color="auto" w:fill="FFFFFF"/>
        <w:spacing w:line="360" w:lineRule="auto"/>
        <w:ind w:firstLine="420"/>
        <w:rPr>
          <w:rFonts w:ascii="Arial" w:hAnsi="Arial" w:cs="Arial"/>
          <w:color w:val="auto"/>
          <w:kern w:val="0"/>
          <w:szCs w:val="21"/>
          <w:highlight w:val="none"/>
        </w:rPr>
      </w:pPr>
    </w:p>
    <w:p w14:paraId="3642BF5F">
      <w:pPr>
        <w:rPr>
          <w:rFonts w:ascii="Arial" w:hAnsi="Arial" w:cs="Arial"/>
          <w:color w:val="auto"/>
          <w:kern w:val="0"/>
          <w:highlight w:val="none"/>
        </w:rPr>
      </w:pPr>
      <w:r>
        <w:rPr>
          <w:rFonts w:hint="eastAsia" w:ascii="Arial" w:hAnsi="Arial" w:cs="Arial"/>
          <w:color w:val="auto"/>
          <w:kern w:val="0"/>
          <w:highlight w:val="none"/>
        </w:rPr>
        <w:br w:type="page"/>
      </w:r>
    </w:p>
    <w:p w14:paraId="39B46139">
      <w:pPr>
        <w:pStyle w:val="2"/>
        <w:numPr>
          <w:ilvl w:val="0"/>
          <w:numId w:val="0"/>
        </w:numPr>
        <w:rPr>
          <w:rFonts w:ascii="Arial" w:hAnsi="Arial" w:cs="Arial"/>
          <w:color w:val="auto"/>
          <w:kern w:val="0"/>
          <w:highlight w:val="none"/>
        </w:rPr>
      </w:pPr>
      <w:bookmarkStart w:id="18" w:name="_Toc9740"/>
      <w:r>
        <w:rPr>
          <w:rFonts w:hint="eastAsia" w:ascii="Arial" w:hAnsi="Arial" w:cs="Arial"/>
          <w:color w:val="auto"/>
          <w:kern w:val="0"/>
          <w:highlight w:val="none"/>
        </w:rPr>
        <w:t>第三章 评标标准</w:t>
      </w:r>
      <w:bookmarkEnd w:id="16"/>
      <w:bookmarkEnd w:id="18"/>
    </w:p>
    <w:bookmarkEnd w:id="17"/>
    <w:p w14:paraId="5802AD02">
      <w:pPr>
        <w:tabs>
          <w:tab w:val="left" w:pos="960"/>
        </w:tabs>
        <w:adjustRightInd w:val="0"/>
        <w:snapToGrid w:val="0"/>
        <w:spacing w:line="360" w:lineRule="auto"/>
        <w:ind w:left="420" w:firstLine="420" w:firstLineChars="200"/>
        <w:rPr>
          <w:rFonts w:ascii="Arial" w:hAnsi="Arial" w:cs="Arial"/>
          <w:color w:val="auto"/>
          <w:highlight w:val="none"/>
        </w:rPr>
      </w:pPr>
      <w:r>
        <w:rPr>
          <w:rFonts w:hint="eastAsia" w:ascii="Arial" w:hAnsi="Arial" w:cs="Arial"/>
          <w:color w:val="auto"/>
          <w:highlight w:val="none"/>
        </w:rPr>
        <w:t>本项目采用综合评分法，评分统计方法采用百分制（满分</w:t>
      </w:r>
      <w:r>
        <w:rPr>
          <w:rFonts w:ascii="Arial" w:hAnsi="Arial" w:cs="Arial"/>
          <w:color w:val="auto"/>
          <w:highlight w:val="none"/>
        </w:rPr>
        <w:t>100</w:t>
      </w:r>
      <w:r>
        <w:rPr>
          <w:rFonts w:hint="eastAsia" w:ascii="Arial" w:hAnsi="Arial" w:cs="Arial"/>
          <w:color w:val="auto"/>
          <w:highlight w:val="none"/>
        </w:rPr>
        <w:t>分），将全部评委评分直接进行算术平均，小数点后保留</w:t>
      </w:r>
      <w:r>
        <w:rPr>
          <w:rFonts w:ascii="Arial" w:hAnsi="Arial" w:cs="Arial"/>
          <w:color w:val="auto"/>
          <w:highlight w:val="none"/>
        </w:rPr>
        <w:t>2</w:t>
      </w:r>
      <w:r>
        <w:rPr>
          <w:rFonts w:hint="eastAsia" w:ascii="Arial" w:hAnsi="Arial" w:cs="Arial"/>
          <w:color w:val="auto"/>
          <w:highlight w:val="none"/>
        </w:rPr>
        <w:t>位。按评审后得分由高到低顺序排列，得分相同的，按投标报价由低到高顺序排列，得分且投标报价相同的，按</w:t>
      </w:r>
      <w:r>
        <w:rPr>
          <w:rFonts w:hint="eastAsia" w:ascii="Arial" w:hAnsi="Arial" w:cs="Arial"/>
          <w:b/>
          <w:bCs/>
          <w:color w:val="auto"/>
          <w:highlight w:val="none"/>
        </w:rPr>
        <w:t>技术响应情况得分</w:t>
      </w:r>
      <w:r>
        <w:rPr>
          <w:rFonts w:hint="eastAsia" w:ascii="Arial" w:hAnsi="Arial" w:cs="Arial"/>
          <w:bCs/>
          <w:color w:val="auto"/>
          <w:highlight w:val="none"/>
        </w:rPr>
        <w:t>高低</w:t>
      </w:r>
      <w:r>
        <w:rPr>
          <w:rFonts w:hint="eastAsia" w:ascii="Arial" w:hAnsi="Arial" w:cs="Arial"/>
          <w:color w:val="auto"/>
          <w:highlight w:val="none"/>
        </w:rPr>
        <w:t>顺序排列，由评标委员会确定中标人。</w:t>
      </w:r>
    </w:p>
    <w:tbl>
      <w:tblPr>
        <w:tblStyle w:val="48"/>
        <w:tblW w:w="486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04"/>
        <w:gridCol w:w="2110"/>
        <w:gridCol w:w="5762"/>
      </w:tblGrid>
      <w:tr w14:paraId="12CD8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2" w:type="pct"/>
            <w:noWrap w:val="0"/>
            <w:vAlign w:val="center"/>
          </w:tcPr>
          <w:p w14:paraId="4D355331">
            <w:pPr>
              <w:jc w:val="center"/>
              <w:rPr>
                <w:rFonts w:hint="eastAsia" w:ascii="宋体" w:hAnsi="宋体"/>
                <w:color w:val="auto"/>
                <w:highlight w:val="none"/>
              </w:rPr>
            </w:pPr>
            <w:r>
              <w:rPr>
                <w:rFonts w:hint="eastAsia" w:ascii="宋体" w:hAnsi="宋体"/>
                <w:color w:val="auto"/>
                <w:highlight w:val="none"/>
              </w:rPr>
              <w:t>采购包号</w:t>
            </w:r>
          </w:p>
        </w:tc>
        <w:tc>
          <w:tcPr>
            <w:tcW w:w="1125" w:type="pct"/>
            <w:noWrap w:val="0"/>
            <w:vAlign w:val="center"/>
          </w:tcPr>
          <w:p w14:paraId="1642F3C2">
            <w:pPr>
              <w:jc w:val="center"/>
              <w:rPr>
                <w:rFonts w:hint="eastAsia" w:ascii="宋体" w:hAnsi="宋体"/>
                <w:color w:val="auto"/>
                <w:highlight w:val="none"/>
              </w:rPr>
            </w:pPr>
            <w:r>
              <w:rPr>
                <w:rFonts w:hint="eastAsia" w:ascii="宋体" w:hAnsi="宋体"/>
                <w:color w:val="auto"/>
                <w:highlight w:val="none"/>
              </w:rPr>
              <w:t>选取</w:t>
            </w:r>
            <w:r>
              <w:rPr>
                <w:rFonts w:ascii="宋体" w:hAnsi="宋体"/>
                <w:color w:val="auto"/>
                <w:highlight w:val="none"/>
              </w:rPr>
              <w:t>中标候选人数量</w:t>
            </w:r>
          </w:p>
        </w:tc>
        <w:tc>
          <w:tcPr>
            <w:tcW w:w="3072" w:type="pct"/>
            <w:noWrap w:val="0"/>
            <w:vAlign w:val="center"/>
          </w:tcPr>
          <w:p w14:paraId="798DC6ED">
            <w:pPr>
              <w:rPr>
                <w:rFonts w:hint="eastAsia" w:ascii="宋体" w:hAnsi="宋体"/>
                <w:color w:val="auto"/>
                <w:highlight w:val="none"/>
              </w:rPr>
            </w:pPr>
            <w:r>
              <w:rPr>
                <w:rFonts w:hint="eastAsia" w:ascii="宋体" w:hAnsi="宋体"/>
                <w:color w:val="auto"/>
                <w:highlight w:val="none"/>
              </w:rPr>
              <w:t>选取</w:t>
            </w:r>
            <w:r>
              <w:rPr>
                <w:rFonts w:ascii="宋体" w:hAnsi="宋体"/>
                <w:color w:val="auto"/>
                <w:highlight w:val="none"/>
              </w:rPr>
              <w:t>中标候选人的原则</w:t>
            </w:r>
          </w:p>
        </w:tc>
      </w:tr>
      <w:tr w14:paraId="187B8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2" w:type="pct"/>
            <w:noWrap w:val="0"/>
            <w:vAlign w:val="center"/>
          </w:tcPr>
          <w:p w14:paraId="2134A633">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2</w:t>
            </w:r>
          </w:p>
        </w:tc>
        <w:tc>
          <w:tcPr>
            <w:tcW w:w="1125" w:type="pct"/>
            <w:noWrap w:val="0"/>
            <w:vAlign w:val="center"/>
          </w:tcPr>
          <w:p w14:paraId="546F258D">
            <w:pPr>
              <w:jc w:val="center"/>
              <w:rPr>
                <w:rFonts w:ascii="宋体" w:hAnsi="宋体"/>
                <w:color w:val="auto"/>
                <w:highlight w:val="none"/>
              </w:rPr>
            </w:pPr>
            <w:r>
              <w:rPr>
                <w:rFonts w:hint="eastAsia" w:ascii="宋体" w:hAnsi="宋体"/>
                <w:color w:val="auto"/>
                <w:highlight w:val="none"/>
              </w:rPr>
              <w:t>1</w:t>
            </w:r>
          </w:p>
        </w:tc>
        <w:tc>
          <w:tcPr>
            <w:tcW w:w="3072" w:type="pct"/>
            <w:noWrap w:val="0"/>
            <w:vAlign w:val="center"/>
          </w:tcPr>
          <w:p w14:paraId="60F0834C">
            <w:pPr>
              <w:rPr>
                <w:rFonts w:hint="eastAsia" w:ascii="宋体" w:hAnsi="宋体"/>
                <w:color w:val="auto"/>
                <w:highlight w:val="none"/>
              </w:rPr>
            </w:pPr>
            <w:r>
              <w:rPr>
                <w:rFonts w:hint="eastAsia" w:ascii="宋体" w:hAnsi="宋体"/>
                <w:color w:val="auto"/>
                <w:highlight w:val="none"/>
              </w:rPr>
              <w:t>满足招标文件全部实质性要求，且按照评审因素的量化指标评审得分最高的投标人为中标候选人。</w:t>
            </w:r>
          </w:p>
        </w:tc>
      </w:tr>
    </w:tbl>
    <w:p w14:paraId="335E3968">
      <w:pPr>
        <w:pStyle w:val="199"/>
        <w:spacing w:line="0" w:lineRule="atLeast"/>
        <w:ind w:firstLine="482"/>
        <w:jc w:val="center"/>
        <w:rPr>
          <w:rFonts w:hint="eastAsia" w:ascii="宋体" w:hAnsi="宋体"/>
          <w:b/>
          <w:color w:val="auto"/>
          <w:highlight w:val="none"/>
        </w:rPr>
      </w:pPr>
      <w:r>
        <w:rPr>
          <w:rFonts w:hint="eastAsia" w:ascii="宋体" w:hAnsi="宋体"/>
          <w:b/>
          <w:color w:val="auto"/>
          <w:highlight w:val="none"/>
        </w:rPr>
        <w:t>评标方法与评标标准</w:t>
      </w:r>
    </w:p>
    <w:tbl>
      <w:tblPr>
        <w:tblStyle w:val="48"/>
        <w:tblW w:w="9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852"/>
        <w:gridCol w:w="6818"/>
      </w:tblGrid>
      <w:tr w14:paraId="195D8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jc w:val="center"/>
        </w:trPr>
        <w:tc>
          <w:tcPr>
            <w:tcW w:w="1419" w:type="dxa"/>
            <w:vAlign w:val="center"/>
          </w:tcPr>
          <w:p w14:paraId="104D6A5D">
            <w:pPr>
              <w:jc w:val="center"/>
              <w:rPr>
                <w:rFonts w:ascii="Calibri" w:hAnsi="Calibri"/>
                <w:b/>
                <w:color w:val="auto"/>
                <w:highlight w:val="none"/>
              </w:rPr>
            </w:pPr>
            <w:r>
              <w:rPr>
                <w:rFonts w:hint="eastAsia" w:ascii="Calibri" w:hAnsi="Calibri"/>
                <w:b/>
                <w:color w:val="auto"/>
                <w:highlight w:val="none"/>
              </w:rPr>
              <w:t>评标标准</w:t>
            </w:r>
          </w:p>
        </w:tc>
        <w:tc>
          <w:tcPr>
            <w:tcW w:w="852" w:type="dxa"/>
            <w:vAlign w:val="center"/>
          </w:tcPr>
          <w:p w14:paraId="3A608E0F">
            <w:pPr>
              <w:jc w:val="center"/>
              <w:rPr>
                <w:rFonts w:ascii="Calibri" w:hAnsi="Calibri"/>
                <w:b/>
                <w:color w:val="auto"/>
                <w:highlight w:val="none"/>
              </w:rPr>
            </w:pPr>
            <w:r>
              <w:rPr>
                <w:rFonts w:hint="eastAsia" w:ascii="Calibri" w:hAnsi="Calibri"/>
                <w:b/>
                <w:color w:val="auto"/>
                <w:highlight w:val="none"/>
              </w:rPr>
              <w:t>分值</w:t>
            </w:r>
          </w:p>
        </w:tc>
        <w:tc>
          <w:tcPr>
            <w:tcW w:w="6818" w:type="dxa"/>
            <w:vAlign w:val="center"/>
          </w:tcPr>
          <w:p w14:paraId="521A821F">
            <w:pPr>
              <w:jc w:val="center"/>
              <w:rPr>
                <w:rFonts w:ascii="Calibri" w:hAnsi="Calibri"/>
                <w:b/>
                <w:color w:val="auto"/>
                <w:highlight w:val="none"/>
              </w:rPr>
            </w:pPr>
            <w:r>
              <w:rPr>
                <w:rFonts w:hint="eastAsia" w:ascii="Calibri" w:hAnsi="Calibri"/>
                <w:b/>
                <w:color w:val="auto"/>
                <w:highlight w:val="none"/>
              </w:rPr>
              <w:t>评分细则</w:t>
            </w:r>
          </w:p>
        </w:tc>
      </w:tr>
      <w:tr w14:paraId="537B3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8" w:hRule="atLeast"/>
          <w:jc w:val="center"/>
        </w:trPr>
        <w:tc>
          <w:tcPr>
            <w:tcW w:w="1419" w:type="dxa"/>
            <w:vAlign w:val="center"/>
          </w:tcPr>
          <w:p w14:paraId="7835D2A1">
            <w:pPr>
              <w:jc w:val="center"/>
              <w:rPr>
                <w:rFonts w:ascii="Calibri" w:hAnsi="Calibri"/>
                <w:color w:val="auto"/>
                <w:highlight w:val="none"/>
              </w:rPr>
            </w:pPr>
            <w:r>
              <w:rPr>
                <w:rFonts w:hint="eastAsia" w:ascii="Calibri" w:hAnsi="Calibri"/>
                <w:color w:val="auto"/>
                <w:highlight w:val="none"/>
              </w:rPr>
              <w:t>投标价格</w:t>
            </w:r>
          </w:p>
        </w:tc>
        <w:tc>
          <w:tcPr>
            <w:tcW w:w="852" w:type="dxa"/>
            <w:vAlign w:val="center"/>
          </w:tcPr>
          <w:p w14:paraId="4A24F795">
            <w:pPr>
              <w:jc w:val="center"/>
              <w:rPr>
                <w:rFonts w:ascii="Calibri" w:hAnsi="Calibri"/>
                <w:color w:val="auto"/>
                <w:highlight w:val="none"/>
              </w:rPr>
            </w:pPr>
            <w:r>
              <w:rPr>
                <w:rFonts w:hint="eastAsia" w:ascii="Calibri" w:hAnsi="Calibri"/>
                <w:color w:val="auto"/>
                <w:highlight w:val="none"/>
              </w:rPr>
              <w:t>3</w:t>
            </w:r>
            <w:r>
              <w:rPr>
                <w:rFonts w:ascii="Calibri" w:hAnsi="Calibri"/>
                <w:color w:val="auto"/>
                <w:highlight w:val="none"/>
              </w:rPr>
              <w:t>0</w:t>
            </w:r>
          </w:p>
        </w:tc>
        <w:tc>
          <w:tcPr>
            <w:tcW w:w="6818" w:type="dxa"/>
            <w:vAlign w:val="center"/>
          </w:tcPr>
          <w:p w14:paraId="238D78EF">
            <w:pPr>
              <w:rPr>
                <w:rFonts w:ascii="Calibri" w:hAnsi="Calibri"/>
                <w:color w:val="auto"/>
                <w:highlight w:val="none"/>
              </w:rPr>
            </w:pPr>
            <w:r>
              <w:rPr>
                <w:rFonts w:hint="eastAsia" w:ascii="Calibri" w:hAnsi="Calibri"/>
                <w:color w:val="auto"/>
                <w:highlight w:val="none"/>
              </w:rPr>
              <w:t xml:space="preserve">满足招标文件实质性要求且投标价格最低的投标报价为评标基准价，其价格分为满分30分，其他投标人的价格分按照下列公式计算：投标报价得分=（评标基准价/投标报价）×30 </w:t>
            </w:r>
          </w:p>
        </w:tc>
      </w:tr>
      <w:tr w14:paraId="6AF96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atLeast"/>
          <w:jc w:val="center"/>
        </w:trPr>
        <w:tc>
          <w:tcPr>
            <w:tcW w:w="1419" w:type="dxa"/>
            <w:vAlign w:val="center"/>
          </w:tcPr>
          <w:p w14:paraId="3D4952E3">
            <w:pPr>
              <w:jc w:val="center"/>
              <w:rPr>
                <w:rFonts w:ascii="Calibri" w:hAnsi="Calibri"/>
                <w:color w:val="auto"/>
                <w:highlight w:val="none"/>
              </w:rPr>
            </w:pPr>
            <w:r>
              <w:rPr>
                <w:rFonts w:hint="eastAsia" w:ascii="Calibri" w:hAnsi="Calibri"/>
                <w:color w:val="auto"/>
                <w:highlight w:val="none"/>
              </w:rPr>
              <w:t>类似业绩</w:t>
            </w:r>
          </w:p>
        </w:tc>
        <w:tc>
          <w:tcPr>
            <w:tcW w:w="852" w:type="dxa"/>
            <w:vAlign w:val="center"/>
          </w:tcPr>
          <w:p w14:paraId="129FC40F">
            <w:pPr>
              <w:jc w:val="center"/>
              <w:rPr>
                <w:rFonts w:hint="default" w:ascii="Calibri" w:hAnsi="Calibri" w:eastAsia="宋体"/>
                <w:color w:val="auto"/>
                <w:highlight w:val="none"/>
                <w:lang w:val="en-US" w:eastAsia="zh-CN"/>
              </w:rPr>
            </w:pPr>
            <w:r>
              <w:rPr>
                <w:rFonts w:hint="eastAsia" w:ascii="Calibri" w:hAnsi="Calibri"/>
                <w:color w:val="auto"/>
                <w:highlight w:val="none"/>
                <w:lang w:val="en-US" w:eastAsia="zh-CN"/>
              </w:rPr>
              <w:t>14</w:t>
            </w:r>
          </w:p>
        </w:tc>
        <w:tc>
          <w:tcPr>
            <w:tcW w:w="6818" w:type="dxa"/>
            <w:vAlign w:val="center"/>
          </w:tcPr>
          <w:p w14:paraId="63FEED2F">
            <w:pPr>
              <w:rPr>
                <w:rFonts w:hint="eastAsia" w:eastAsia="宋体"/>
                <w:color w:val="auto"/>
                <w:highlight w:val="none"/>
                <w:lang w:eastAsia="zh-CN"/>
              </w:rPr>
            </w:pPr>
            <w:r>
              <w:rPr>
                <w:rFonts w:hint="eastAsia" w:ascii="Calibri" w:hAnsi="Calibri"/>
                <w:color w:val="auto"/>
                <w:highlight w:val="none"/>
              </w:rPr>
              <w:t>投标人所投该标段核心产品（核心产品：液氮）</w:t>
            </w:r>
            <w:r>
              <w:rPr>
                <w:rFonts w:hint="eastAsia" w:ascii="Calibri" w:hAnsi="Calibri"/>
                <w:color w:val="auto"/>
                <w:highlight w:val="none"/>
                <w:lang w:eastAsia="zh-CN"/>
              </w:rPr>
              <w:t>自202</w:t>
            </w:r>
            <w:r>
              <w:rPr>
                <w:rFonts w:hint="eastAsia" w:ascii="Calibri" w:hAnsi="Calibri"/>
                <w:color w:val="auto"/>
                <w:highlight w:val="none"/>
                <w:lang w:val="en-US" w:eastAsia="zh-CN"/>
              </w:rPr>
              <w:t>3年1月1日以来的销售业绩进行评分，每提供一个符合要求的业绩得2分，该项最多得14分。</w:t>
            </w:r>
          </w:p>
          <w:p w14:paraId="6D25A33F">
            <w:pPr>
              <w:rPr>
                <w:rFonts w:ascii="Calibri" w:hAnsi="Calibri"/>
                <w:color w:val="auto"/>
                <w:highlight w:val="none"/>
              </w:rPr>
            </w:pPr>
            <w:r>
              <w:rPr>
                <w:rFonts w:hint="eastAsia" w:ascii="Calibri" w:hAnsi="Calibri"/>
                <w:color w:val="auto"/>
                <w:highlight w:val="none"/>
              </w:rPr>
              <w:t>（时间以合同签订时间为准，提供有效的合同复印件加盖公章，否则视为无效业绩。）</w:t>
            </w:r>
          </w:p>
        </w:tc>
      </w:tr>
      <w:tr w14:paraId="5B0BD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1419" w:type="dxa"/>
            <w:vAlign w:val="center"/>
          </w:tcPr>
          <w:p w14:paraId="22DA453A">
            <w:pPr>
              <w:jc w:val="center"/>
              <w:rPr>
                <w:rFonts w:ascii="Calibri" w:hAnsi="Calibri"/>
                <w:color w:val="auto"/>
                <w:highlight w:val="none"/>
              </w:rPr>
            </w:pPr>
            <w:r>
              <w:rPr>
                <w:rFonts w:hint="eastAsia" w:ascii="Calibri" w:hAnsi="Calibri"/>
                <w:color w:val="auto"/>
                <w:highlight w:val="none"/>
              </w:rPr>
              <w:t>供货能力</w:t>
            </w:r>
          </w:p>
        </w:tc>
        <w:tc>
          <w:tcPr>
            <w:tcW w:w="852" w:type="dxa"/>
            <w:vAlign w:val="center"/>
          </w:tcPr>
          <w:p w14:paraId="7052CC44">
            <w:pPr>
              <w:jc w:val="center"/>
              <w:rPr>
                <w:rFonts w:ascii="Calibri" w:hAnsi="Calibri"/>
                <w:color w:val="auto"/>
                <w:highlight w:val="none"/>
              </w:rPr>
            </w:pPr>
            <w:r>
              <w:rPr>
                <w:rFonts w:ascii="Calibri" w:hAnsi="Calibri"/>
                <w:color w:val="auto"/>
                <w:highlight w:val="none"/>
              </w:rPr>
              <w:t>5</w:t>
            </w:r>
          </w:p>
        </w:tc>
        <w:tc>
          <w:tcPr>
            <w:tcW w:w="6818" w:type="dxa"/>
            <w:vAlign w:val="center"/>
          </w:tcPr>
          <w:p w14:paraId="239A7DE7">
            <w:pPr>
              <w:rPr>
                <w:rFonts w:ascii="Calibri" w:hAnsi="Calibri"/>
                <w:color w:val="auto"/>
                <w:highlight w:val="none"/>
              </w:rPr>
            </w:pPr>
            <w:r>
              <w:rPr>
                <w:rFonts w:hint="eastAsia" w:ascii="Calibri" w:hAnsi="Calibri"/>
                <w:color w:val="auto"/>
                <w:highlight w:val="none"/>
              </w:rPr>
              <w:t>如遇招标人紧急情况，需向中标人临时加购产品的，中标人承诺能在4h以内将需加购气体送到相应科室的，得5分；承诺能在8h以内将需加购气体送到相应科室的，得3分；承诺能在10h以内将需加购气体送到相应科室的，得1分；承诺超过10h才能送到的不得分。投标人需提供承诺书并加盖公章。未提供或未按要求提供不得分。</w:t>
            </w:r>
          </w:p>
        </w:tc>
      </w:tr>
      <w:tr w14:paraId="61ABF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1419" w:type="dxa"/>
            <w:vAlign w:val="center"/>
          </w:tcPr>
          <w:p w14:paraId="7BA5C290">
            <w:pPr>
              <w:jc w:val="center"/>
              <w:rPr>
                <w:rFonts w:ascii="Calibri" w:hAnsi="Calibri"/>
                <w:color w:val="auto"/>
                <w:highlight w:val="none"/>
              </w:rPr>
            </w:pPr>
            <w:r>
              <w:rPr>
                <w:rFonts w:hint="eastAsia" w:ascii="Calibri" w:hAnsi="Calibri"/>
                <w:color w:val="auto"/>
                <w:highlight w:val="none"/>
              </w:rPr>
              <w:t>运输能力</w:t>
            </w:r>
          </w:p>
        </w:tc>
        <w:tc>
          <w:tcPr>
            <w:tcW w:w="852" w:type="dxa"/>
            <w:vAlign w:val="center"/>
          </w:tcPr>
          <w:p w14:paraId="4850ECFB">
            <w:pPr>
              <w:jc w:val="center"/>
              <w:rPr>
                <w:rFonts w:hint="default" w:ascii="Calibri" w:hAnsi="Calibri" w:eastAsia="宋体"/>
                <w:color w:val="auto"/>
                <w:highlight w:val="none"/>
                <w:lang w:val="en-US" w:eastAsia="zh-CN"/>
              </w:rPr>
            </w:pPr>
            <w:r>
              <w:rPr>
                <w:rFonts w:hint="eastAsia" w:ascii="Calibri" w:hAnsi="Calibri"/>
                <w:color w:val="auto"/>
                <w:highlight w:val="none"/>
                <w:lang w:val="en-US" w:eastAsia="zh-CN"/>
              </w:rPr>
              <w:t>10</w:t>
            </w:r>
          </w:p>
        </w:tc>
        <w:tc>
          <w:tcPr>
            <w:tcW w:w="6818" w:type="dxa"/>
            <w:vAlign w:val="center"/>
          </w:tcPr>
          <w:p w14:paraId="5465B636">
            <w:pPr>
              <w:rPr>
                <w:rFonts w:ascii="宋体" w:hAnsi="宋体" w:cs="宋体"/>
                <w:color w:val="auto"/>
                <w:szCs w:val="21"/>
                <w:highlight w:val="none"/>
              </w:rPr>
            </w:pPr>
            <w:r>
              <w:rPr>
                <w:rFonts w:hint="eastAsia" w:ascii="宋体" w:hAnsi="宋体" w:cs="宋体"/>
                <w:color w:val="auto"/>
                <w:szCs w:val="21"/>
                <w:highlight w:val="none"/>
              </w:rPr>
              <w:t>投标人为该标段配备的运输车辆具</w:t>
            </w:r>
            <w:r>
              <w:rPr>
                <w:rFonts w:hint="eastAsia" w:ascii="宋体" w:hAnsi="宋体" w:cs="宋体"/>
                <w:color w:val="auto"/>
                <w:szCs w:val="21"/>
                <w:highlight w:val="none"/>
                <w:lang w:val="en-US" w:eastAsia="zh-CN"/>
              </w:rPr>
              <w:t>有</w:t>
            </w:r>
            <w:r>
              <w:rPr>
                <w:rFonts w:hint="eastAsia" w:ascii="宋体" w:hAnsi="宋体" w:cs="宋体"/>
                <w:color w:val="auto"/>
                <w:szCs w:val="21"/>
                <w:highlight w:val="none"/>
              </w:rPr>
              <w:t>有效</w:t>
            </w:r>
            <w:r>
              <w:rPr>
                <w:rFonts w:hint="eastAsia" w:ascii="宋体" w:hAnsi="宋体" w:cs="宋体"/>
                <w:color w:val="auto"/>
                <w:szCs w:val="21"/>
                <w:highlight w:val="none"/>
                <w:lang w:val="en-US" w:eastAsia="zh-CN"/>
              </w:rPr>
              <w:t>期内</w:t>
            </w:r>
            <w:r>
              <w:rPr>
                <w:rFonts w:hint="eastAsia" w:ascii="宋体" w:hAnsi="宋体" w:cs="宋体"/>
                <w:color w:val="auto"/>
                <w:szCs w:val="21"/>
                <w:highlight w:val="none"/>
              </w:rPr>
              <w:t>的危化品车辆通行证的，在满足文件规定的1辆车的基础上，</w:t>
            </w:r>
            <w:r>
              <w:rPr>
                <w:rFonts w:hint="eastAsia" w:ascii="宋体" w:hAnsi="宋体" w:cs="宋体"/>
                <w:color w:val="auto"/>
                <w:szCs w:val="21"/>
                <w:highlight w:val="none"/>
                <w:shd w:val="clear"/>
                <w:lang w:val="en-US" w:eastAsia="zh-CN"/>
              </w:rPr>
              <w:t>每增加一辆多2.5分，</w:t>
            </w:r>
            <w:r>
              <w:rPr>
                <w:rFonts w:hint="eastAsia" w:ascii="宋体" w:hAnsi="宋体" w:cs="宋体"/>
                <w:color w:val="auto"/>
                <w:szCs w:val="21"/>
                <w:highlight w:val="none"/>
                <w:shd w:val="clear"/>
              </w:rPr>
              <w:t>满分</w:t>
            </w:r>
            <w:r>
              <w:rPr>
                <w:rFonts w:hint="eastAsia" w:ascii="宋体" w:hAnsi="宋体" w:cs="宋体"/>
                <w:color w:val="auto"/>
                <w:szCs w:val="21"/>
                <w:highlight w:val="none"/>
                <w:shd w:val="clear"/>
                <w:lang w:val="en-US" w:eastAsia="zh-CN"/>
              </w:rPr>
              <w:t>10</w:t>
            </w:r>
            <w:r>
              <w:rPr>
                <w:rFonts w:hint="eastAsia" w:ascii="宋体" w:hAnsi="宋体" w:cs="宋体"/>
                <w:color w:val="auto"/>
                <w:szCs w:val="21"/>
                <w:highlight w:val="none"/>
                <w:shd w:val="clear"/>
              </w:rPr>
              <w:t>分。</w:t>
            </w:r>
          </w:p>
          <w:p w14:paraId="62C56E98">
            <w:pPr>
              <w:rPr>
                <w:rFonts w:ascii="宋体" w:hAnsi="宋体" w:cs="宋体"/>
                <w:color w:val="auto"/>
                <w:szCs w:val="21"/>
                <w:highlight w:val="none"/>
              </w:rPr>
            </w:pPr>
            <w:r>
              <w:rPr>
                <w:rFonts w:hint="eastAsia" w:ascii="宋体" w:hAnsi="宋体" w:cs="宋体"/>
                <w:color w:val="auto"/>
                <w:szCs w:val="21"/>
                <w:highlight w:val="none"/>
              </w:rPr>
              <w:t>（投标文件中需提供有效的危化品车辆通行证复印件并加盖公章。）</w:t>
            </w:r>
          </w:p>
        </w:tc>
      </w:tr>
      <w:tr w14:paraId="0CD20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1419" w:type="dxa"/>
            <w:vAlign w:val="center"/>
          </w:tcPr>
          <w:p w14:paraId="4E6CCC5B">
            <w:pPr>
              <w:jc w:val="center"/>
              <w:rPr>
                <w:rFonts w:ascii="Calibri" w:hAnsi="Calibri"/>
                <w:color w:val="auto"/>
                <w:highlight w:val="none"/>
              </w:rPr>
            </w:pPr>
            <w:r>
              <w:rPr>
                <w:rFonts w:hint="eastAsia" w:ascii="Calibri" w:hAnsi="Calibri"/>
                <w:color w:val="auto"/>
                <w:highlight w:val="none"/>
              </w:rPr>
              <w:t>卸货能力</w:t>
            </w:r>
          </w:p>
        </w:tc>
        <w:tc>
          <w:tcPr>
            <w:tcW w:w="852" w:type="dxa"/>
            <w:vAlign w:val="center"/>
          </w:tcPr>
          <w:p w14:paraId="76EA07DF">
            <w:pPr>
              <w:jc w:val="center"/>
              <w:rPr>
                <w:rFonts w:ascii="Calibri" w:hAnsi="Calibri"/>
                <w:color w:val="auto"/>
                <w:highlight w:val="none"/>
              </w:rPr>
            </w:pPr>
            <w:r>
              <w:rPr>
                <w:rFonts w:hint="eastAsia" w:ascii="Calibri" w:hAnsi="Calibri"/>
                <w:color w:val="auto"/>
                <w:highlight w:val="none"/>
              </w:rPr>
              <w:t>5</w:t>
            </w:r>
          </w:p>
        </w:tc>
        <w:tc>
          <w:tcPr>
            <w:tcW w:w="6818" w:type="dxa"/>
            <w:vAlign w:val="center"/>
          </w:tcPr>
          <w:p w14:paraId="4940CB11">
            <w:pPr>
              <w:rPr>
                <w:rFonts w:ascii="宋体" w:hAnsi="宋体" w:cs="宋体"/>
                <w:color w:val="auto"/>
                <w:szCs w:val="21"/>
                <w:highlight w:val="none"/>
              </w:rPr>
            </w:pPr>
            <w:r>
              <w:rPr>
                <w:rFonts w:hint="eastAsia" w:ascii="宋体" w:hAnsi="宋体" w:cs="宋体"/>
                <w:color w:val="auto"/>
                <w:szCs w:val="21"/>
                <w:highlight w:val="none"/>
              </w:rPr>
              <w:t>投标人为该标段配备的运输车辆具有自动卸货能力的，有一辆车得2</w:t>
            </w:r>
            <w:r>
              <w:rPr>
                <w:rFonts w:ascii="宋体" w:hAnsi="宋体" w:cs="宋体"/>
                <w:color w:val="auto"/>
                <w:szCs w:val="21"/>
                <w:highlight w:val="none"/>
              </w:rPr>
              <w:t>.5</w:t>
            </w:r>
            <w:r>
              <w:rPr>
                <w:rFonts w:hint="eastAsia" w:ascii="宋体" w:hAnsi="宋体" w:cs="宋体"/>
                <w:color w:val="auto"/>
                <w:szCs w:val="21"/>
                <w:highlight w:val="none"/>
              </w:rPr>
              <w:t>分，满分5分。</w:t>
            </w:r>
          </w:p>
          <w:p w14:paraId="4C1F397F">
            <w:pPr>
              <w:rPr>
                <w:rFonts w:ascii="宋体" w:hAnsi="宋体" w:cs="宋体"/>
                <w:color w:val="auto"/>
                <w:szCs w:val="21"/>
                <w:highlight w:val="none"/>
              </w:rPr>
            </w:pPr>
            <w:r>
              <w:rPr>
                <w:rFonts w:hint="eastAsia" w:ascii="宋体" w:hAnsi="宋体" w:cs="宋体"/>
                <w:color w:val="auto"/>
                <w:szCs w:val="21"/>
                <w:highlight w:val="none"/>
              </w:rPr>
              <w:t>（投标文件中需提供证明材料复印件以及能够体现车辆自动卸货的车身照片并加盖公章。）</w:t>
            </w:r>
          </w:p>
        </w:tc>
      </w:tr>
      <w:tr w14:paraId="03E04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1419" w:type="dxa"/>
            <w:vAlign w:val="center"/>
          </w:tcPr>
          <w:p w14:paraId="035523CE">
            <w:pPr>
              <w:jc w:val="center"/>
              <w:rPr>
                <w:rFonts w:ascii="Calibri" w:hAnsi="Calibri"/>
                <w:color w:val="auto"/>
                <w:highlight w:val="none"/>
              </w:rPr>
            </w:pPr>
            <w:r>
              <w:rPr>
                <w:rFonts w:hint="eastAsia" w:ascii="Calibri" w:hAnsi="Calibri"/>
                <w:color w:val="auto"/>
                <w:highlight w:val="none"/>
              </w:rPr>
              <w:t>履约能力</w:t>
            </w:r>
          </w:p>
        </w:tc>
        <w:tc>
          <w:tcPr>
            <w:tcW w:w="852" w:type="dxa"/>
            <w:vAlign w:val="center"/>
          </w:tcPr>
          <w:p w14:paraId="178AA3C9">
            <w:pPr>
              <w:jc w:val="center"/>
              <w:rPr>
                <w:rFonts w:hint="eastAsia" w:ascii="Calibri" w:hAnsi="Calibri" w:eastAsia="宋体"/>
                <w:color w:val="auto"/>
                <w:highlight w:val="none"/>
                <w:lang w:eastAsia="zh-CN"/>
              </w:rPr>
            </w:pPr>
            <w:r>
              <w:rPr>
                <w:rFonts w:hint="eastAsia" w:ascii="Calibri" w:hAnsi="Calibri"/>
                <w:color w:val="auto"/>
                <w:highlight w:val="none"/>
                <w:lang w:val="en-US" w:eastAsia="zh-CN"/>
              </w:rPr>
              <w:t>5</w:t>
            </w:r>
          </w:p>
        </w:tc>
        <w:tc>
          <w:tcPr>
            <w:tcW w:w="6818" w:type="dxa"/>
            <w:vAlign w:val="center"/>
          </w:tcPr>
          <w:p w14:paraId="326DBF19">
            <w:pPr>
              <w:rPr>
                <w:rFonts w:hint="eastAsia" w:ascii="Calibri" w:hAnsi="Calibri"/>
                <w:color w:val="auto"/>
                <w:highlight w:val="none"/>
              </w:rPr>
            </w:pPr>
            <w:r>
              <w:rPr>
                <w:rFonts w:hint="eastAsia" w:ascii="Calibri" w:hAnsi="Calibri"/>
                <w:color w:val="auto"/>
                <w:highlight w:val="none"/>
              </w:rPr>
              <w:t>根据投标人提供的所投该标段核心产品服务过的业主满意度情况、供应商的长期稳定的供应情况、履约能力等综合评价。满分</w:t>
            </w:r>
            <w:r>
              <w:rPr>
                <w:rFonts w:ascii="Calibri" w:hAnsi="Calibri"/>
                <w:color w:val="auto"/>
                <w:highlight w:val="none"/>
              </w:rPr>
              <w:t>5</w:t>
            </w:r>
            <w:r>
              <w:rPr>
                <w:rFonts w:hint="eastAsia" w:ascii="Calibri" w:hAnsi="Calibri"/>
                <w:color w:val="auto"/>
                <w:highlight w:val="none"/>
              </w:rPr>
              <w:t>分。</w:t>
            </w:r>
          </w:p>
          <w:p w14:paraId="0F3F4558">
            <w:pPr>
              <w:rPr>
                <w:rFonts w:hint="eastAsia" w:ascii="Calibri" w:hAnsi="Calibri"/>
                <w:color w:val="auto"/>
                <w:highlight w:val="none"/>
                <w:lang w:eastAsia="zh-CN"/>
              </w:rPr>
            </w:pPr>
            <w:r>
              <w:rPr>
                <w:rFonts w:hint="eastAsia" w:ascii="Calibri" w:hAnsi="Calibri"/>
                <w:color w:val="auto"/>
                <w:highlight w:val="none"/>
              </w:rPr>
              <w:t>履约情况好，使用情况反馈满意度高的，有长期稳定的供应情况，满分</w:t>
            </w:r>
            <w:r>
              <w:rPr>
                <w:rFonts w:ascii="Calibri" w:hAnsi="Calibri"/>
                <w:color w:val="auto"/>
                <w:highlight w:val="none"/>
              </w:rPr>
              <w:t>5</w:t>
            </w:r>
            <w:r>
              <w:rPr>
                <w:rFonts w:hint="eastAsia" w:ascii="Calibri" w:hAnsi="Calibri"/>
                <w:color w:val="auto"/>
                <w:highlight w:val="none"/>
              </w:rPr>
              <w:t>分</w:t>
            </w:r>
            <w:r>
              <w:rPr>
                <w:rFonts w:hint="eastAsia" w:ascii="Calibri" w:hAnsi="Calibri"/>
                <w:color w:val="auto"/>
                <w:highlight w:val="none"/>
                <w:lang w:eastAsia="zh-CN"/>
              </w:rPr>
              <w:t>；</w:t>
            </w:r>
          </w:p>
          <w:p w14:paraId="6EF27AFF">
            <w:pPr>
              <w:rPr>
                <w:rFonts w:hint="eastAsia" w:ascii="Calibri" w:hAnsi="Calibri"/>
                <w:color w:val="auto"/>
                <w:highlight w:val="none"/>
              </w:rPr>
            </w:pPr>
            <w:r>
              <w:rPr>
                <w:rFonts w:hint="eastAsia" w:ascii="Calibri" w:hAnsi="Calibri"/>
                <w:color w:val="auto"/>
                <w:highlight w:val="none"/>
              </w:rPr>
              <w:t>履约情况较好，使用情况反馈满意度较高的，有较长期稳定的供应情况，得</w:t>
            </w:r>
            <w:r>
              <w:rPr>
                <w:rFonts w:ascii="Calibri" w:hAnsi="Calibri"/>
                <w:color w:val="auto"/>
                <w:highlight w:val="none"/>
              </w:rPr>
              <w:t>3</w:t>
            </w:r>
            <w:r>
              <w:rPr>
                <w:rFonts w:hint="eastAsia" w:ascii="Calibri" w:hAnsi="Calibri"/>
                <w:color w:val="auto"/>
                <w:highlight w:val="none"/>
              </w:rPr>
              <w:t>分；履约情况一般，使用情况反馈满意度一般的，供应情况长期稳定性一般，得</w:t>
            </w:r>
            <w:r>
              <w:rPr>
                <w:rFonts w:ascii="Calibri" w:hAnsi="Calibri"/>
                <w:color w:val="auto"/>
                <w:highlight w:val="none"/>
              </w:rPr>
              <w:t>1</w:t>
            </w:r>
            <w:r>
              <w:rPr>
                <w:rFonts w:hint="eastAsia" w:ascii="Calibri" w:hAnsi="Calibri"/>
                <w:color w:val="auto"/>
                <w:highlight w:val="none"/>
              </w:rPr>
              <w:t>分；履约情况差，使用情况反馈满意度低的，供应情况不稳定或未提供证明材料的，不得分。</w:t>
            </w:r>
          </w:p>
          <w:p w14:paraId="237CBCC5">
            <w:pPr>
              <w:rPr>
                <w:rFonts w:hint="eastAsia" w:ascii="Calibri" w:hAnsi="Calibri"/>
                <w:color w:val="auto"/>
                <w:highlight w:val="none"/>
              </w:rPr>
            </w:pPr>
            <w:r>
              <w:rPr>
                <w:rFonts w:hint="eastAsia" w:ascii="Calibri" w:hAnsi="Calibri"/>
                <w:color w:val="auto"/>
                <w:highlight w:val="none"/>
              </w:rPr>
              <w:t>（</w:t>
            </w:r>
            <w:r>
              <w:rPr>
                <w:rFonts w:hint="default" w:ascii="Calibri" w:hAnsi="Calibri"/>
                <w:color w:val="auto"/>
                <w:highlight w:val="none"/>
                <w:shd w:val="clear"/>
                <w:lang w:val="en-US"/>
              </w:rPr>
              <w:t>须</w:t>
            </w:r>
            <w:r>
              <w:rPr>
                <w:rFonts w:hint="eastAsia" w:ascii="Calibri" w:hAnsi="Calibri"/>
                <w:color w:val="auto"/>
                <w:highlight w:val="none"/>
                <w:shd w:val="clear"/>
              </w:rPr>
              <w:t>提供有效的证明材料并</w:t>
            </w:r>
            <w:r>
              <w:rPr>
                <w:rFonts w:hint="eastAsia" w:cs="宋体"/>
                <w:color w:val="auto"/>
                <w:szCs w:val="21"/>
                <w:highlight w:val="none"/>
                <w:shd w:val="clear"/>
              </w:rPr>
              <w:t>加盖</w:t>
            </w:r>
            <w:r>
              <w:rPr>
                <w:rFonts w:hint="eastAsia" w:cs="宋体"/>
                <w:color w:val="auto"/>
                <w:szCs w:val="21"/>
                <w:highlight w:val="none"/>
                <w:shd w:val="clear"/>
                <w:lang w:val="en-US" w:eastAsia="zh-CN"/>
              </w:rPr>
              <w:t>服务单位</w:t>
            </w:r>
            <w:r>
              <w:rPr>
                <w:rFonts w:hint="eastAsia" w:cs="宋体"/>
                <w:color w:val="auto"/>
                <w:szCs w:val="21"/>
                <w:highlight w:val="none"/>
                <w:shd w:val="clear"/>
              </w:rPr>
              <w:t>公章或</w:t>
            </w:r>
            <w:r>
              <w:rPr>
                <w:rFonts w:hint="eastAsia" w:cs="宋体"/>
                <w:color w:val="auto"/>
                <w:szCs w:val="21"/>
                <w:highlight w:val="none"/>
                <w:shd w:val="clear"/>
                <w:lang w:val="en-US" w:eastAsia="zh-CN"/>
              </w:rPr>
              <w:t>服务单位</w:t>
            </w:r>
            <w:r>
              <w:rPr>
                <w:rFonts w:hint="eastAsia" w:cs="宋体"/>
                <w:color w:val="auto"/>
                <w:szCs w:val="21"/>
                <w:highlight w:val="none"/>
                <w:shd w:val="clear"/>
              </w:rPr>
              <w:t>管理科室章</w:t>
            </w:r>
            <w:r>
              <w:rPr>
                <w:rFonts w:hint="eastAsia" w:ascii="Calibri" w:hAnsi="Calibri"/>
                <w:color w:val="auto"/>
                <w:highlight w:val="none"/>
                <w:shd w:val="clear"/>
              </w:rPr>
              <w:t>，</w:t>
            </w:r>
            <w:r>
              <w:rPr>
                <w:rFonts w:hint="eastAsia" w:ascii="Calibri" w:hAnsi="Calibri"/>
                <w:color w:val="auto"/>
                <w:highlight w:val="none"/>
              </w:rPr>
              <w:t>包括但不限于所投</w:t>
            </w:r>
            <w:r>
              <w:rPr>
                <w:rFonts w:hint="eastAsia" w:ascii="Calibri" w:hAnsi="Calibri" w:eastAsia="宋体" w:cs="Times New Roman"/>
                <w:color w:val="auto"/>
                <w:highlight w:val="none"/>
              </w:rPr>
              <w:t>该标段核心产品业主满意度反馈表</w:t>
            </w:r>
            <w:r>
              <w:rPr>
                <w:rFonts w:hint="eastAsia" w:ascii="Calibri" w:hAnsi="Calibri" w:eastAsia="宋体" w:cs="Times New Roman"/>
                <w:color w:val="auto"/>
                <w:highlight w:val="none"/>
                <w:lang w:eastAsia="zh-CN"/>
              </w:rPr>
              <w:t>、</w:t>
            </w:r>
            <w:r>
              <w:rPr>
                <w:rFonts w:hint="eastAsia" w:ascii="Calibri" w:hAnsi="Calibri" w:eastAsia="宋体" w:cs="Times New Roman"/>
                <w:color w:val="auto"/>
                <w:sz w:val="21"/>
                <w:szCs w:val="24"/>
                <w:highlight w:val="none"/>
              </w:rPr>
              <w:t>合同、验收报告、履约评价扫描件</w:t>
            </w:r>
            <w:r>
              <w:rPr>
                <w:rFonts w:hint="eastAsia" w:ascii="Calibri" w:hAnsi="Calibri" w:eastAsia="宋体" w:cs="Times New Roman"/>
                <w:color w:val="auto"/>
                <w:highlight w:val="none"/>
              </w:rPr>
              <w:t>等。</w:t>
            </w:r>
            <w:r>
              <w:rPr>
                <w:rFonts w:hint="eastAsia" w:ascii="Calibri" w:hAnsi="Calibri"/>
                <w:color w:val="auto"/>
                <w:highlight w:val="none"/>
              </w:rPr>
              <w:t>）</w:t>
            </w:r>
          </w:p>
        </w:tc>
      </w:tr>
      <w:tr w14:paraId="20D08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1419" w:type="dxa"/>
            <w:vAlign w:val="center"/>
          </w:tcPr>
          <w:p w14:paraId="451C5B0C">
            <w:pPr>
              <w:jc w:val="center"/>
              <w:rPr>
                <w:rFonts w:ascii="Calibri" w:hAnsi="Calibri"/>
                <w:color w:val="auto"/>
                <w:highlight w:val="none"/>
              </w:rPr>
            </w:pPr>
            <w:r>
              <w:rPr>
                <w:rFonts w:hint="eastAsia" w:ascii="Calibri" w:hAnsi="Calibri"/>
                <w:color w:val="auto"/>
                <w:highlight w:val="none"/>
              </w:rPr>
              <w:t>整体服务方案</w:t>
            </w:r>
          </w:p>
        </w:tc>
        <w:tc>
          <w:tcPr>
            <w:tcW w:w="852" w:type="dxa"/>
            <w:vAlign w:val="center"/>
          </w:tcPr>
          <w:p w14:paraId="2E3C33AE">
            <w:pPr>
              <w:jc w:val="center"/>
              <w:rPr>
                <w:rFonts w:hint="eastAsia" w:ascii="Calibri" w:hAnsi="Calibri" w:eastAsia="宋体"/>
                <w:color w:val="auto"/>
                <w:highlight w:val="none"/>
                <w:lang w:eastAsia="zh-CN"/>
              </w:rPr>
            </w:pPr>
            <w:r>
              <w:rPr>
                <w:rFonts w:hint="eastAsia" w:ascii="Calibri" w:hAnsi="Calibri"/>
                <w:color w:val="auto"/>
                <w:highlight w:val="none"/>
                <w:lang w:val="en-US" w:eastAsia="zh-CN"/>
              </w:rPr>
              <w:t>8</w:t>
            </w:r>
          </w:p>
        </w:tc>
        <w:tc>
          <w:tcPr>
            <w:tcW w:w="6818" w:type="dxa"/>
            <w:vAlign w:val="center"/>
          </w:tcPr>
          <w:p w14:paraId="1DF57E4F">
            <w:pPr>
              <w:rPr>
                <w:rFonts w:ascii="Calibri" w:hAnsi="Calibri"/>
                <w:color w:val="auto"/>
                <w:highlight w:val="none"/>
              </w:rPr>
            </w:pPr>
            <w:r>
              <w:rPr>
                <w:rFonts w:hint="eastAsia" w:ascii="Calibri" w:hAnsi="Calibri"/>
                <w:color w:val="auto"/>
                <w:highlight w:val="none"/>
              </w:rPr>
              <w:t>投标人针对本项目制定的整体服务方案（包括但不限于配送流程、实施细则、产品供货质量保障措施、服务人员考核培训制度、增值服务等）综合评价。满分</w:t>
            </w:r>
            <w:r>
              <w:rPr>
                <w:rFonts w:hint="eastAsia" w:ascii="Calibri" w:hAnsi="Calibri"/>
                <w:color w:val="auto"/>
                <w:highlight w:val="none"/>
                <w:lang w:val="en-US" w:eastAsia="zh-CN"/>
              </w:rPr>
              <w:t>8</w:t>
            </w:r>
            <w:r>
              <w:rPr>
                <w:rFonts w:hint="eastAsia" w:ascii="Calibri" w:hAnsi="Calibri"/>
                <w:color w:val="auto"/>
                <w:highlight w:val="none"/>
              </w:rPr>
              <w:t>分。</w:t>
            </w:r>
          </w:p>
          <w:p w14:paraId="3D0C8D90">
            <w:pPr>
              <w:rPr>
                <w:rFonts w:ascii="Calibri" w:hAnsi="Calibri"/>
                <w:color w:val="auto"/>
                <w:highlight w:val="none"/>
              </w:rPr>
            </w:pPr>
            <w:r>
              <w:rPr>
                <w:rFonts w:hint="eastAsia" w:ascii="Calibri" w:hAnsi="Calibri"/>
                <w:color w:val="auto"/>
                <w:highlight w:val="none"/>
              </w:rPr>
              <w:t>整体服务方案科学完善、有针对性、可实施性的，得</w:t>
            </w:r>
            <w:r>
              <w:rPr>
                <w:rFonts w:ascii="Calibri" w:hAnsi="Calibri"/>
                <w:color w:val="auto"/>
                <w:highlight w:val="none"/>
              </w:rPr>
              <w:t>8</w:t>
            </w:r>
            <w:r>
              <w:rPr>
                <w:rFonts w:hint="eastAsia" w:ascii="Calibri" w:hAnsi="Calibri"/>
                <w:color w:val="auto"/>
                <w:highlight w:val="none"/>
              </w:rPr>
              <w:t>分；整体服务方案较科学完善、较有针对性、较有可实施性的，得</w:t>
            </w:r>
            <w:r>
              <w:rPr>
                <w:rFonts w:ascii="Calibri" w:hAnsi="Calibri"/>
                <w:color w:val="auto"/>
                <w:highlight w:val="none"/>
              </w:rPr>
              <w:t>6</w:t>
            </w:r>
            <w:r>
              <w:rPr>
                <w:rFonts w:hint="eastAsia" w:ascii="Calibri" w:hAnsi="Calibri"/>
                <w:color w:val="auto"/>
                <w:highlight w:val="none"/>
              </w:rPr>
              <w:t>分；整体服务方案科学完善性、针对性、可实施性一般的，得4分；整体服务方案不太具有科学完善性、针对性、可实施性较差的，得1分；整体服务方案不具有科学完善性、针对性、可实施性的或未提供说明的，不得分。</w:t>
            </w:r>
          </w:p>
        </w:tc>
      </w:tr>
      <w:tr w14:paraId="1B9E6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1419" w:type="dxa"/>
            <w:vAlign w:val="center"/>
          </w:tcPr>
          <w:p w14:paraId="46EF7E3E">
            <w:pPr>
              <w:jc w:val="center"/>
              <w:rPr>
                <w:rFonts w:ascii="Calibri" w:hAnsi="Calibri"/>
                <w:color w:val="auto"/>
                <w:highlight w:val="none"/>
              </w:rPr>
            </w:pPr>
            <w:r>
              <w:rPr>
                <w:rFonts w:hint="eastAsia" w:ascii="Calibri" w:hAnsi="Calibri"/>
                <w:color w:val="auto"/>
                <w:highlight w:val="none"/>
              </w:rPr>
              <w:t>安全管理能力和措施</w:t>
            </w:r>
          </w:p>
        </w:tc>
        <w:tc>
          <w:tcPr>
            <w:tcW w:w="852" w:type="dxa"/>
            <w:vAlign w:val="center"/>
          </w:tcPr>
          <w:p w14:paraId="4AB0CD8D">
            <w:pPr>
              <w:jc w:val="center"/>
              <w:rPr>
                <w:rFonts w:ascii="Calibri" w:hAnsi="Calibri"/>
                <w:color w:val="auto"/>
                <w:highlight w:val="none"/>
              </w:rPr>
            </w:pPr>
            <w:r>
              <w:rPr>
                <w:rFonts w:hint="eastAsia" w:ascii="Calibri" w:hAnsi="Calibri"/>
                <w:color w:val="auto"/>
                <w:highlight w:val="none"/>
              </w:rPr>
              <w:t>8</w:t>
            </w:r>
          </w:p>
        </w:tc>
        <w:tc>
          <w:tcPr>
            <w:tcW w:w="6818" w:type="dxa"/>
            <w:vAlign w:val="center"/>
          </w:tcPr>
          <w:p w14:paraId="61A1BC56">
            <w:pPr>
              <w:rPr>
                <w:rFonts w:ascii="Calibri" w:hAnsi="Calibri"/>
                <w:color w:val="auto"/>
                <w:highlight w:val="none"/>
              </w:rPr>
            </w:pPr>
            <w:r>
              <w:rPr>
                <w:rFonts w:hint="eastAsia" w:ascii="Calibri" w:hAnsi="Calibri"/>
                <w:color w:val="auto"/>
                <w:highlight w:val="none"/>
              </w:rPr>
              <w:t>投标人针对本项目制定的生产、运输等过程中的安全保障措施或管理制度，制定具体安全保障方案、产品具有</w:t>
            </w:r>
            <w:r>
              <w:rPr>
                <w:rFonts w:ascii="Calibri" w:hAnsi="Calibri"/>
                <w:color w:val="auto"/>
                <w:highlight w:val="none"/>
              </w:rPr>
              <w:t>安全技术说明书</w:t>
            </w:r>
            <w:r>
              <w:rPr>
                <w:rFonts w:hint="eastAsia" w:ascii="Calibri" w:hAnsi="Calibri"/>
                <w:color w:val="auto"/>
                <w:highlight w:val="none"/>
              </w:rPr>
              <w:t>以及</w:t>
            </w:r>
            <w:r>
              <w:rPr>
                <w:rFonts w:ascii="Calibri" w:hAnsi="Calibri"/>
                <w:color w:val="auto"/>
                <w:highlight w:val="none"/>
              </w:rPr>
              <w:t>安全标签</w:t>
            </w:r>
            <w:r>
              <w:rPr>
                <w:rFonts w:hint="eastAsia" w:ascii="Calibri" w:hAnsi="Calibri"/>
                <w:color w:val="auto"/>
                <w:highlight w:val="none"/>
              </w:rPr>
              <w:t>、配备安全员或质检员等综合评价。满分</w:t>
            </w:r>
            <w:r>
              <w:rPr>
                <w:rFonts w:ascii="Calibri" w:hAnsi="Calibri"/>
                <w:color w:val="auto"/>
                <w:highlight w:val="none"/>
              </w:rPr>
              <w:t>8</w:t>
            </w:r>
            <w:r>
              <w:rPr>
                <w:rFonts w:hint="eastAsia" w:ascii="Calibri" w:hAnsi="Calibri"/>
                <w:color w:val="auto"/>
                <w:highlight w:val="none"/>
              </w:rPr>
              <w:t>分。</w:t>
            </w:r>
          </w:p>
          <w:p w14:paraId="37F34C2C">
            <w:pPr>
              <w:rPr>
                <w:rFonts w:hint="eastAsia" w:ascii="Calibri" w:hAnsi="Calibri"/>
                <w:color w:val="auto"/>
                <w:highlight w:val="none"/>
              </w:rPr>
            </w:pPr>
            <w:r>
              <w:rPr>
                <w:rFonts w:hint="eastAsia" w:ascii="Calibri" w:hAnsi="Calibri"/>
                <w:color w:val="auto"/>
                <w:highlight w:val="none"/>
              </w:rPr>
              <w:t>有科学完善的生产、运输安全管理制度，配备安全员或质检员齐全的，得</w:t>
            </w:r>
            <w:r>
              <w:rPr>
                <w:rFonts w:ascii="Calibri" w:hAnsi="Calibri"/>
                <w:color w:val="auto"/>
                <w:highlight w:val="none"/>
              </w:rPr>
              <w:t>8</w:t>
            </w:r>
            <w:r>
              <w:rPr>
                <w:rFonts w:hint="eastAsia" w:ascii="Calibri" w:hAnsi="Calibri"/>
                <w:color w:val="auto"/>
                <w:highlight w:val="none"/>
              </w:rPr>
              <w:t>分；有较完善的生产、运输安全管理制度，配备安全员或质检员较齐全的，得</w:t>
            </w:r>
            <w:r>
              <w:rPr>
                <w:rFonts w:ascii="Calibri" w:hAnsi="Calibri"/>
                <w:color w:val="auto"/>
                <w:highlight w:val="none"/>
              </w:rPr>
              <w:t>6</w:t>
            </w:r>
            <w:r>
              <w:rPr>
                <w:rFonts w:hint="eastAsia" w:ascii="Calibri" w:hAnsi="Calibri"/>
                <w:color w:val="auto"/>
                <w:highlight w:val="none"/>
              </w:rPr>
              <w:t>分；生产、运输安全管理制度一般，配备有安全员或质检员的，得4分；生产、运输安全管理制度不太详细，安全员或质检员配备较少的，得1分；未提供生产、运输安全管理制度，未配备安全员或质检员的或未提供说明的，不得分。</w:t>
            </w:r>
          </w:p>
          <w:p w14:paraId="7FAF4168">
            <w:pPr>
              <w:rPr>
                <w:rFonts w:ascii="Calibri" w:hAnsi="Calibri"/>
                <w:color w:val="auto"/>
                <w:highlight w:val="none"/>
              </w:rPr>
            </w:pPr>
            <w:r>
              <w:rPr>
                <w:rFonts w:hint="eastAsia" w:ascii="Calibri" w:hAnsi="Calibri"/>
                <w:color w:val="auto"/>
                <w:highlight w:val="none"/>
              </w:rPr>
              <w:t>（须提供有效的证明材料，包括但不限于人员证书等并加盖公章。）</w:t>
            </w:r>
          </w:p>
        </w:tc>
      </w:tr>
      <w:tr w14:paraId="731DD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1419" w:type="dxa"/>
            <w:vAlign w:val="center"/>
          </w:tcPr>
          <w:p w14:paraId="627DA57B">
            <w:pPr>
              <w:jc w:val="center"/>
              <w:rPr>
                <w:rFonts w:ascii="Calibri" w:hAnsi="Calibri"/>
                <w:color w:val="auto"/>
                <w:highlight w:val="none"/>
              </w:rPr>
            </w:pPr>
            <w:r>
              <w:rPr>
                <w:rFonts w:hint="eastAsia" w:ascii="Calibri" w:hAnsi="Calibri"/>
                <w:color w:val="auto"/>
                <w:highlight w:val="none"/>
              </w:rPr>
              <w:t>生产设备及生产设施</w:t>
            </w:r>
          </w:p>
        </w:tc>
        <w:tc>
          <w:tcPr>
            <w:tcW w:w="852" w:type="dxa"/>
            <w:vAlign w:val="center"/>
          </w:tcPr>
          <w:p w14:paraId="6CD654D0">
            <w:pPr>
              <w:jc w:val="center"/>
              <w:rPr>
                <w:rFonts w:ascii="Calibri" w:hAnsi="Calibri"/>
                <w:color w:val="auto"/>
                <w:highlight w:val="none"/>
              </w:rPr>
            </w:pPr>
            <w:r>
              <w:rPr>
                <w:rFonts w:hint="eastAsia" w:ascii="Calibri" w:hAnsi="Calibri"/>
                <w:color w:val="auto"/>
                <w:highlight w:val="none"/>
              </w:rPr>
              <w:t>5</w:t>
            </w:r>
          </w:p>
        </w:tc>
        <w:tc>
          <w:tcPr>
            <w:tcW w:w="6818" w:type="dxa"/>
            <w:vAlign w:val="center"/>
          </w:tcPr>
          <w:p w14:paraId="3A98946C">
            <w:pPr>
              <w:rPr>
                <w:rFonts w:hint="default" w:ascii="Calibri" w:hAnsi="Calibri" w:eastAsia="宋体"/>
                <w:color w:val="auto"/>
                <w:highlight w:val="none"/>
                <w:lang w:val="en-US" w:eastAsia="zh-CN"/>
              </w:rPr>
            </w:pPr>
            <w:r>
              <w:rPr>
                <w:rFonts w:hint="eastAsia" w:ascii="Calibri" w:hAnsi="Calibri"/>
                <w:color w:val="auto"/>
                <w:highlight w:val="none"/>
              </w:rPr>
              <w:t>投标人</w:t>
            </w:r>
            <w:r>
              <w:rPr>
                <w:rFonts w:hint="eastAsia" w:ascii="Calibri" w:hAnsi="Calibri"/>
                <w:color w:val="auto"/>
                <w:highlight w:val="none"/>
                <w:lang w:eastAsia="zh-CN"/>
              </w:rPr>
              <w:t>将依据</w:t>
            </w:r>
            <w:r>
              <w:rPr>
                <w:rFonts w:hint="eastAsia" w:ascii="Calibri" w:hAnsi="Calibri"/>
                <w:color w:val="auto"/>
                <w:highlight w:val="none"/>
              </w:rPr>
              <w:t>GB 50751《医用气体工程技术规范》、GB50016《建筑设计防火规范》、气瓶安全技术规</w:t>
            </w:r>
            <w:r>
              <w:rPr>
                <w:rFonts w:hint="eastAsia" w:ascii="Calibri" w:hAnsi="Calibri"/>
                <w:color w:val="auto"/>
                <w:highlight w:val="none"/>
                <w:lang w:eastAsia="zh-CN"/>
              </w:rPr>
              <w:t>范及</w:t>
            </w:r>
            <w:r>
              <w:rPr>
                <w:rFonts w:hint="eastAsia" w:ascii="Calibri" w:hAnsi="Calibri"/>
                <w:color w:val="auto"/>
                <w:highlight w:val="none"/>
              </w:rPr>
              <w:t>医用气体相关法</w:t>
            </w:r>
            <w:r>
              <w:rPr>
                <w:rFonts w:hint="eastAsia" w:ascii="Calibri" w:hAnsi="Calibri"/>
                <w:color w:val="auto"/>
                <w:highlight w:val="none"/>
                <w:lang w:eastAsia="zh-CN"/>
              </w:rPr>
              <w:t>规、</w:t>
            </w:r>
            <w:r>
              <w:rPr>
                <w:rFonts w:hint="eastAsia" w:ascii="Calibri" w:hAnsi="Calibri"/>
                <w:color w:val="auto"/>
                <w:highlight w:val="none"/>
              </w:rPr>
              <w:t>行业规范</w:t>
            </w:r>
            <w:r>
              <w:rPr>
                <w:rFonts w:hint="eastAsia" w:ascii="Calibri" w:hAnsi="Calibri"/>
                <w:color w:val="auto"/>
                <w:highlight w:val="none"/>
                <w:lang w:val="en-US" w:eastAsia="zh-CN"/>
              </w:rPr>
              <w:t>等</w:t>
            </w:r>
            <w:r>
              <w:rPr>
                <w:rFonts w:hint="eastAsia" w:ascii="Calibri" w:hAnsi="Calibri"/>
                <w:color w:val="auto"/>
                <w:highlight w:val="none"/>
                <w:lang w:eastAsia="zh-CN"/>
              </w:rPr>
              <w:t>，围绕自身生</w:t>
            </w:r>
            <w:r>
              <w:rPr>
                <w:rFonts w:hint="eastAsia" w:ascii="Calibri" w:hAnsi="Calibri"/>
                <w:color w:val="auto"/>
                <w:highlight w:val="none"/>
              </w:rPr>
              <w:t>产场所、生产设施、暂存库或暂存设备、贮存场所环境等情况</w:t>
            </w:r>
            <w:r>
              <w:rPr>
                <w:rFonts w:hint="eastAsia" w:ascii="Calibri" w:hAnsi="Calibri"/>
                <w:color w:val="auto"/>
                <w:highlight w:val="none"/>
                <w:lang w:eastAsia="zh-CN"/>
              </w:rPr>
              <w:t>接受</w:t>
            </w:r>
            <w:r>
              <w:rPr>
                <w:rFonts w:hint="eastAsia" w:ascii="Calibri" w:hAnsi="Calibri"/>
                <w:color w:val="auto"/>
                <w:highlight w:val="none"/>
              </w:rPr>
              <w:t>综合评价。（须提供包括但不限于生产场所图</w:t>
            </w:r>
            <w:r>
              <w:rPr>
                <w:rFonts w:hint="eastAsia" w:ascii="Calibri" w:hAnsi="Calibri"/>
                <w:color w:val="auto"/>
                <w:highlight w:val="none"/>
                <w:lang w:eastAsia="zh-CN"/>
              </w:rPr>
              <w:t>片、</w:t>
            </w:r>
            <w:r>
              <w:rPr>
                <w:rFonts w:hint="eastAsia" w:ascii="Calibri" w:hAnsi="Calibri"/>
                <w:color w:val="auto"/>
                <w:highlight w:val="none"/>
              </w:rPr>
              <w:t>设备清单</w:t>
            </w:r>
            <w:r>
              <w:rPr>
                <w:rFonts w:hint="eastAsia" w:ascii="Calibri" w:hAnsi="Calibri"/>
                <w:color w:val="auto"/>
                <w:highlight w:val="none"/>
                <w:lang w:eastAsia="zh-CN"/>
              </w:rPr>
              <w:t>、设</w:t>
            </w:r>
            <w:r>
              <w:rPr>
                <w:rFonts w:hint="eastAsia" w:ascii="Calibri" w:hAnsi="Calibri"/>
                <w:color w:val="auto"/>
                <w:highlight w:val="none"/>
              </w:rPr>
              <w:t>备图片或设备购置发票等有效证明材料复印件并加盖公章）</w:t>
            </w:r>
            <w:r>
              <w:rPr>
                <w:rFonts w:hint="eastAsia" w:ascii="Calibri" w:hAnsi="Calibri"/>
                <w:color w:val="auto"/>
                <w:highlight w:val="none"/>
                <w:lang w:eastAsia="zh-CN"/>
              </w:rPr>
              <w:t>。</w:t>
            </w:r>
            <w:r>
              <w:rPr>
                <w:rFonts w:hint="eastAsia" w:ascii="Calibri" w:hAnsi="Calibri"/>
                <w:color w:val="auto"/>
                <w:highlight w:val="none"/>
                <w:lang w:val="en-US" w:eastAsia="zh-CN"/>
              </w:rPr>
              <w:t>满分5分。</w:t>
            </w:r>
          </w:p>
          <w:p w14:paraId="222AACF6">
            <w:pPr>
              <w:rPr>
                <w:rFonts w:hint="eastAsia" w:ascii="Calibri" w:hAnsi="Calibri"/>
                <w:color w:val="auto"/>
                <w:highlight w:val="none"/>
              </w:rPr>
            </w:pPr>
            <w:r>
              <w:rPr>
                <w:rFonts w:hint="eastAsia" w:ascii="Calibri" w:hAnsi="Calibri"/>
                <w:color w:val="auto"/>
                <w:highlight w:val="none"/>
              </w:rPr>
              <w:t>生产设备为成套自动化专用设备，生产、贮存暂存场所分区合理，消防、泄漏监测、应急设施完备，整体条件优于规范条款</w:t>
            </w:r>
            <w:r>
              <w:rPr>
                <w:rFonts w:hint="eastAsia" w:ascii="Calibri" w:hAnsi="Calibri"/>
                <w:color w:val="auto"/>
                <w:highlight w:val="none"/>
                <w:lang w:eastAsia="zh-CN"/>
              </w:rPr>
              <w:t>要求</w:t>
            </w:r>
            <w:r>
              <w:rPr>
                <w:rFonts w:hint="eastAsia" w:ascii="Calibri" w:hAnsi="Calibri"/>
                <w:color w:val="auto"/>
                <w:highlight w:val="none"/>
              </w:rPr>
              <w:t>：得5分；</w:t>
            </w:r>
          </w:p>
          <w:p w14:paraId="7DD9D784">
            <w:pPr>
              <w:rPr>
                <w:rFonts w:hint="eastAsia" w:eastAsia="宋体"/>
                <w:color w:val="auto"/>
                <w:highlight w:val="none"/>
                <w:lang w:eastAsia="zh-CN"/>
              </w:rPr>
            </w:pPr>
            <w:r>
              <w:rPr>
                <w:rFonts w:hint="eastAsia" w:ascii="Calibri" w:hAnsi="Calibri"/>
                <w:color w:val="auto"/>
                <w:highlight w:val="none"/>
                <w:lang w:eastAsia="zh-CN"/>
              </w:rPr>
              <w:t>专用生产设备齐全，生产、贮存暂存场所及配套设施符合规范条款要求：得</w:t>
            </w:r>
            <w:r>
              <w:rPr>
                <w:rFonts w:hint="eastAsia" w:ascii="Calibri" w:hAnsi="Calibri"/>
                <w:color w:val="auto"/>
                <w:highlight w:val="none"/>
                <w:lang w:val="en-US" w:eastAsia="zh-CN"/>
              </w:rPr>
              <w:t>3分；</w:t>
            </w:r>
          </w:p>
          <w:p w14:paraId="77E83F71">
            <w:pPr>
              <w:rPr>
                <w:rFonts w:hint="eastAsia" w:eastAsia="宋体"/>
                <w:color w:val="auto"/>
                <w:highlight w:val="none"/>
                <w:lang w:eastAsia="zh-CN"/>
              </w:rPr>
            </w:pPr>
            <w:r>
              <w:rPr>
                <w:rFonts w:hint="eastAsia" w:ascii="Calibri" w:hAnsi="Calibri"/>
                <w:color w:val="auto"/>
                <w:highlight w:val="none"/>
                <w:lang w:eastAsia="zh-CN"/>
              </w:rPr>
              <w:t>具备基础生产设备，场地满足规范最低要求，但部分配套设施不完善：得1分；</w:t>
            </w:r>
          </w:p>
          <w:p w14:paraId="47762A94">
            <w:pPr>
              <w:rPr>
                <w:rFonts w:hint="eastAsia" w:ascii="Calibri" w:hAnsi="Calibri"/>
                <w:color w:val="auto"/>
                <w:highlight w:val="none"/>
              </w:rPr>
            </w:pPr>
            <w:r>
              <w:rPr>
                <w:rFonts w:hint="eastAsia" w:ascii="Calibri" w:hAnsi="Calibri"/>
                <w:color w:val="auto"/>
                <w:highlight w:val="none"/>
                <w:lang w:eastAsia="zh-CN"/>
              </w:rPr>
              <w:t>不满足规范条款要求，或未按要求提供证明材料：得0分。</w:t>
            </w:r>
          </w:p>
        </w:tc>
      </w:tr>
      <w:tr w14:paraId="4B7CF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1419" w:type="dxa"/>
            <w:vAlign w:val="center"/>
          </w:tcPr>
          <w:p w14:paraId="623E72A0">
            <w:pPr>
              <w:jc w:val="center"/>
              <w:rPr>
                <w:rFonts w:ascii="Calibri" w:hAnsi="Calibri"/>
                <w:color w:val="auto"/>
                <w:highlight w:val="none"/>
              </w:rPr>
            </w:pPr>
            <w:r>
              <w:rPr>
                <w:rFonts w:hint="eastAsia" w:ascii="Calibri" w:hAnsi="Calibri"/>
                <w:color w:val="auto"/>
                <w:highlight w:val="none"/>
              </w:rPr>
              <w:t>信息网络系统配置方案</w:t>
            </w:r>
          </w:p>
        </w:tc>
        <w:tc>
          <w:tcPr>
            <w:tcW w:w="852" w:type="dxa"/>
            <w:vAlign w:val="center"/>
          </w:tcPr>
          <w:p w14:paraId="739BA96C">
            <w:pPr>
              <w:jc w:val="center"/>
              <w:rPr>
                <w:rFonts w:hint="eastAsia" w:ascii="Calibri" w:hAnsi="Calibri" w:eastAsia="宋体"/>
                <w:color w:val="auto"/>
                <w:highlight w:val="none"/>
                <w:lang w:eastAsia="zh-CN"/>
              </w:rPr>
            </w:pPr>
            <w:r>
              <w:rPr>
                <w:rFonts w:hint="eastAsia" w:ascii="Calibri" w:hAnsi="Calibri"/>
                <w:color w:val="auto"/>
                <w:highlight w:val="none"/>
                <w:lang w:val="en-US" w:eastAsia="zh-CN"/>
              </w:rPr>
              <w:t>5</w:t>
            </w:r>
          </w:p>
        </w:tc>
        <w:tc>
          <w:tcPr>
            <w:tcW w:w="6818" w:type="dxa"/>
            <w:vAlign w:val="center"/>
          </w:tcPr>
          <w:p w14:paraId="0CD96353">
            <w:pPr>
              <w:rPr>
                <w:rFonts w:hint="eastAsia" w:ascii="Calibri" w:hAnsi="Calibri"/>
                <w:color w:val="auto"/>
                <w:highlight w:val="none"/>
              </w:rPr>
            </w:pPr>
            <w:r>
              <w:rPr>
                <w:rFonts w:hint="eastAsia" w:ascii="Calibri" w:hAnsi="Calibri"/>
                <w:color w:val="auto"/>
                <w:highlight w:val="none"/>
              </w:rPr>
              <w:t>投标人对招标人信息网络系统配置（包括但不限于</w:t>
            </w:r>
            <w:r>
              <w:rPr>
                <w:rFonts w:hint="eastAsia"/>
                <w:color w:val="auto"/>
                <w:highlight w:val="none"/>
              </w:rPr>
              <w:t>气体</w:t>
            </w:r>
            <w:r>
              <w:rPr>
                <w:rFonts w:hint="eastAsia" w:ascii="宋体" w:hAnsi="宋体" w:cs="宋体"/>
                <w:color w:val="auto"/>
                <w:kern w:val="0"/>
                <w:szCs w:val="21"/>
                <w:highlight w:val="none"/>
              </w:rPr>
              <w:t>后台管理系统</w:t>
            </w:r>
            <w:r>
              <w:rPr>
                <w:rFonts w:hint="eastAsia" w:ascii="Calibri" w:hAnsi="Calibri"/>
                <w:color w:val="auto"/>
                <w:highlight w:val="none"/>
              </w:rPr>
              <w:t>、产品溯源、产品</w:t>
            </w:r>
            <w:r>
              <w:rPr>
                <w:rFonts w:ascii="Calibri" w:hAnsi="Calibri"/>
                <w:color w:val="auto"/>
                <w:highlight w:val="none"/>
              </w:rPr>
              <w:t>贮罐信息</w:t>
            </w:r>
            <w:r>
              <w:rPr>
                <w:rFonts w:hint="eastAsia" w:ascii="Calibri" w:hAnsi="Calibri"/>
                <w:color w:val="auto"/>
                <w:highlight w:val="none"/>
              </w:rPr>
              <w:t>、产品运输状况等）等综合评价。满分</w:t>
            </w:r>
            <w:r>
              <w:rPr>
                <w:rFonts w:hint="eastAsia" w:ascii="Calibri" w:hAnsi="Calibri"/>
                <w:color w:val="auto"/>
                <w:highlight w:val="none"/>
                <w:lang w:val="en-US" w:eastAsia="zh-CN"/>
              </w:rPr>
              <w:t>5</w:t>
            </w:r>
            <w:r>
              <w:rPr>
                <w:rFonts w:hint="eastAsia" w:ascii="Calibri" w:hAnsi="Calibri"/>
                <w:color w:val="auto"/>
                <w:highlight w:val="none"/>
              </w:rPr>
              <w:t>分。</w:t>
            </w:r>
          </w:p>
          <w:p w14:paraId="0DA2CD8B">
            <w:pPr>
              <w:rPr>
                <w:rFonts w:hint="eastAsia" w:ascii="Calibri" w:hAnsi="Calibri"/>
                <w:color w:val="auto"/>
                <w:highlight w:val="none"/>
              </w:rPr>
            </w:pPr>
            <w:r>
              <w:rPr>
                <w:rFonts w:hint="eastAsia" w:ascii="Calibri" w:hAnsi="Calibri"/>
                <w:color w:val="auto"/>
                <w:highlight w:val="none"/>
              </w:rPr>
              <w:t>信息网络系统配置软件成熟、功能齐全的，得</w:t>
            </w:r>
            <w:r>
              <w:rPr>
                <w:rFonts w:hint="eastAsia" w:ascii="Calibri" w:hAnsi="Calibri"/>
                <w:color w:val="auto"/>
                <w:highlight w:val="none"/>
                <w:lang w:val="en-US" w:eastAsia="zh-CN"/>
              </w:rPr>
              <w:t>5</w:t>
            </w:r>
            <w:r>
              <w:rPr>
                <w:rFonts w:hint="eastAsia" w:ascii="Calibri" w:hAnsi="Calibri"/>
                <w:color w:val="auto"/>
                <w:highlight w:val="none"/>
              </w:rPr>
              <w:t>分；信息网络系统配置软件基本成熟、功能基本齐全的，得</w:t>
            </w:r>
            <w:r>
              <w:rPr>
                <w:rFonts w:hint="eastAsia" w:ascii="Calibri" w:hAnsi="Calibri"/>
                <w:color w:val="auto"/>
                <w:highlight w:val="none"/>
                <w:lang w:val="en-US" w:eastAsia="zh-CN"/>
              </w:rPr>
              <w:t>3</w:t>
            </w:r>
            <w:r>
              <w:rPr>
                <w:rFonts w:hint="eastAsia" w:ascii="Calibri" w:hAnsi="Calibri"/>
                <w:color w:val="auto"/>
                <w:highlight w:val="none"/>
              </w:rPr>
              <w:t>分；信息网络系统配置软件不太成熟、功能不太齐全的，得</w:t>
            </w:r>
            <w:r>
              <w:rPr>
                <w:rFonts w:ascii="Calibri" w:hAnsi="Calibri"/>
                <w:color w:val="auto"/>
                <w:highlight w:val="none"/>
              </w:rPr>
              <w:t>1</w:t>
            </w:r>
            <w:r>
              <w:rPr>
                <w:rFonts w:hint="eastAsia" w:ascii="Calibri" w:hAnsi="Calibri"/>
                <w:color w:val="auto"/>
                <w:highlight w:val="none"/>
              </w:rPr>
              <w:t>分；信息网络系统配置软件不成熟、功能不齐全或未提供证明材料的，不得分。</w:t>
            </w:r>
          </w:p>
          <w:p w14:paraId="5DED4AB2">
            <w:pPr>
              <w:rPr>
                <w:rFonts w:hint="eastAsia" w:ascii="Calibri" w:hAnsi="Calibri"/>
                <w:color w:val="auto"/>
                <w:highlight w:val="none"/>
              </w:rPr>
            </w:pPr>
            <w:r>
              <w:rPr>
                <w:rFonts w:hint="eastAsia" w:ascii="Calibri" w:hAnsi="Calibri"/>
                <w:color w:val="auto"/>
                <w:highlight w:val="none"/>
              </w:rPr>
              <w:t>（须提供有类似信息化软件平台的截图等有效证明材料复印件并加盖公章）</w:t>
            </w:r>
          </w:p>
        </w:tc>
      </w:tr>
      <w:tr w14:paraId="11FAA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1419" w:type="dxa"/>
            <w:shd w:val="clear" w:color="auto" w:fill="auto"/>
            <w:vAlign w:val="center"/>
          </w:tcPr>
          <w:p w14:paraId="499423C0">
            <w:pPr>
              <w:jc w:val="center"/>
              <w:rPr>
                <w:rFonts w:hint="eastAsia" w:ascii="Calibri" w:hAnsi="Calibri" w:eastAsia="宋体" w:cs="Times New Roman"/>
                <w:color w:val="auto"/>
                <w:kern w:val="2"/>
                <w:sz w:val="21"/>
                <w:szCs w:val="24"/>
                <w:highlight w:val="none"/>
                <w:lang w:val="en-US" w:eastAsia="zh-CN" w:bidi="ar-SA"/>
              </w:rPr>
            </w:pPr>
            <w:r>
              <w:rPr>
                <w:rFonts w:hint="eastAsia" w:ascii="宋体" w:hAnsi="宋体" w:cs="宋体"/>
                <w:color w:val="auto"/>
                <w:szCs w:val="21"/>
                <w:highlight w:val="none"/>
              </w:rPr>
              <w:t>应急需求预案和售后服务方案</w:t>
            </w:r>
          </w:p>
        </w:tc>
        <w:tc>
          <w:tcPr>
            <w:tcW w:w="852" w:type="dxa"/>
            <w:shd w:val="clear" w:color="auto" w:fill="auto"/>
            <w:vAlign w:val="center"/>
          </w:tcPr>
          <w:p w14:paraId="2EA27646">
            <w:pPr>
              <w:jc w:val="center"/>
              <w:rPr>
                <w:rFonts w:hint="eastAsia" w:ascii="Calibri" w:hAnsi="Calibri" w:eastAsia="宋体" w:cs="Times New Roman"/>
                <w:color w:val="auto"/>
                <w:kern w:val="2"/>
                <w:sz w:val="21"/>
                <w:szCs w:val="24"/>
                <w:highlight w:val="none"/>
                <w:lang w:val="en-US" w:eastAsia="zh-CN" w:bidi="ar-SA"/>
              </w:rPr>
            </w:pPr>
            <w:r>
              <w:rPr>
                <w:rFonts w:ascii="Calibri" w:hAnsi="Calibri"/>
                <w:color w:val="auto"/>
                <w:highlight w:val="none"/>
              </w:rPr>
              <w:t>5</w:t>
            </w:r>
          </w:p>
        </w:tc>
        <w:tc>
          <w:tcPr>
            <w:tcW w:w="6818" w:type="dxa"/>
            <w:shd w:val="clear" w:color="auto" w:fill="auto"/>
            <w:vAlign w:val="center"/>
          </w:tcPr>
          <w:p w14:paraId="00C6B962">
            <w:pPr>
              <w:rPr>
                <w:rFonts w:ascii="宋体" w:hAnsi="宋体" w:cs="宋体"/>
                <w:color w:val="auto"/>
                <w:szCs w:val="21"/>
                <w:highlight w:val="none"/>
              </w:rPr>
            </w:pPr>
            <w:r>
              <w:rPr>
                <w:rFonts w:hint="eastAsia" w:ascii="宋体" w:hAnsi="宋体" w:cs="宋体"/>
                <w:color w:val="auto"/>
                <w:szCs w:val="21"/>
                <w:highlight w:val="none"/>
              </w:rPr>
              <w:t>根据投标人提供针对本项目的应急需求预案及售后服务（包括风险评估、应急程序、应急专业队伍配备、应急专用设备、</w:t>
            </w:r>
            <w:r>
              <w:rPr>
                <w:rFonts w:hint="eastAsia" w:hAnsi="宋体"/>
                <w:bCs/>
                <w:color w:val="auto"/>
                <w:szCs w:val="21"/>
                <w:highlight w:val="none"/>
              </w:rPr>
              <w:t>医院非工作日紧急配送要求处置、退换货方案</w:t>
            </w:r>
            <w:r>
              <w:rPr>
                <w:rFonts w:hint="eastAsia" w:ascii="宋体" w:hAnsi="宋体" w:cs="宋体"/>
                <w:color w:val="auto"/>
                <w:szCs w:val="21"/>
                <w:highlight w:val="none"/>
              </w:rPr>
              <w:t>等）综合评价。满分</w:t>
            </w:r>
            <w:r>
              <w:rPr>
                <w:rFonts w:ascii="宋体" w:hAnsi="宋体" w:cs="宋体"/>
                <w:color w:val="auto"/>
                <w:szCs w:val="21"/>
                <w:highlight w:val="none"/>
              </w:rPr>
              <w:t>5</w:t>
            </w:r>
            <w:r>
              <w:rPr>
                <w:rFonts w:hint="eastAsia" w:ascii="宋体" w:hAnsi="宋体" w:cs="宋体"/>
                <w:color w:val="auto"/>
                <w:szCs w:val="21"/>
                <w:highlight w:val="none"/>
              </w:rPr>
              <w:t>分。</w:t>
            </w:r>
          </w:p>
          <w:p w14:paraId="4FDE1B68">
            <w:pPr>
              <w:rPr>
                <w:rFonts w:hint="eastAsia" w:ascii="Calibri" w:hAnsi="Calibri" w:eastAsia="宋体" w:cs="Times New Roman"/>
                <w:color w:val="auto"/>
                <w:kern w:val="2"/>
                <w:sz w:val="21"/>
                <w:szCs w:val="24"/>
                <w:highlight w:val="none"/>
                <w:lang w:val="en-US" w:eastAsia="zh-CN" w:bidi="ar-SA"/>
              </w:rPr>
            </w:pPr>
            <w:r>
              <w:rPr>
                <w:rFonts w:hint="eastAsia" w:ascii="宋体" w:hAnsi="宋体" w:cs="宋体"/>
                <w:color w:val="auto"/>
                <w:szCs w:val="21"/>
                <w:highlight w:val="none"/>
              </w:rPr>
              <w:t>方案考虑详实具体全面周到、应对措施科学合理可行的，得</w:t>
            </w:r>
            <w:r>
              <w:rPr>
                <w:rFonts w:ascii="宋体" w:hAnsi="宋体" w:cs="宋体"/>
                <w:color w:val="auto"/>
                <w:szCs w:val="21"/>
                <w:highlight w:val="none"/>
              </w:rPr>
              <w:t>5</w:t>
            </w:r>
            <w:r>
              <w:rPr>
                <w:rFonts w:hint="eastAsia" w:ascii="宋体" w:hAnsi="宋体" w:cs="宋体"/>
                <w:color w:val="auto"/>
                <w:szCs w:val="21"/>
                <w:highlight w:val="none"/>
              </w:rPr>
              <w:t>分；方案考虑较全面详细合理、应对措施较科学合理可行性的，得</w:t>
            </w:r>
            <w:r>
              <w:rPr>
                <w:rFonts w:ascii="宋体" w:hAnsi="宋体" w:cs="宋体"/>
                <w:color w:val="auto"/>
                <w:szCs w:val="21"/>
                <w:highlight w:val="none"/>
              </w:rPr>
              <w:t>3</w:t>
            </w:r>
            <w:r>
              <w:rPr>
                <w:rFonts w:hint="eastAsia" w:ascii="宋体" w:hAnsi="宋体" w:cs="宋体"/>
                <w:color w:val="auto"/>
                <w:szCs w:val="21"/>
                <w:highlight w:val="none"/>
              </w:rPr>
              <w:t>分；方案考虑不太具有全面详细合理性、应对措施不太具有科学合理可行性的，得</w:t>
            </w:r>
            <w:r>
              <w:rPr>
                <w:rFonts w:ascii="宋体" w:hAnsi="宋体" w:cs="宋体"/>
                <w:color w:val="auto"/>
                <w:szCs w:val="21"/>
                <w:highlight w:val="none"/>
              </w:rPr>
              <w:t>1</w:t>
            </w:r>
            <w:r>
              <w:rPr>
                <w:rFonts w:hint="eastAsia" w:ascii="宋体" w:hAnsi="宋体" w:cs="宋体"/>
                <w:color w:val="auto"/>
                <w:szCs w:val="21"/>
                <w:highlight w:val="none"/>
              </w:rPr>
              <w:t>分；方案考虑不具有全面详细合理性、应对措施不具有科学合理可行性的或未提供相关内容和描述的，不得分。</w:t>
            </w:r>
          </w:p>
        </w:tc>
      </w:tr>
    </w:tbl>
    <w:p w14:paraId="418011B5">
      <w:pPr>
        <w:pStyle w:val="199"/>
        <w:spacing w:line="0" w:lineRule="atLeast"/>
        <w:ind w:firstLine="482"/>
        <w:jc w:val="center"/>
        <w:rPr>
          <w:rFonts w:hint="eastAsia" w:ascii="宋体" w:hAnsi="宋体"/>
          <w:b/>
          <w:color w:val="auto"/>
          <w:highlight w:val="none"/>
        </w:rPr>
      </w:pPr>
    </w:p>
    <w:p w14:paraId="59CB73A0">
      <w:pPr>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说明：1.所有认证、证明和业绩均以有效清晰的证明文件的复印件为依据，原件备查。</w:t>
      </w:r>
    </w:p>
    <w:p w14:paraId="6D1FB08A">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2.小微企业价格扣除</w:t>
      </w:r>
    </w:p>
    <w:p w14:paraId="73C4A227">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598DB478">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C5134A4">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3.监狱和戒毒企业的价格扣除</w:t>
      </w:r>
    </w:p>
    <w:p w14:paraId="425D3146">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3.1 本项目对监狱和戒毒企业，给予10%的价格扣除，用扣除后的价格参与评审。</w:t>
      </w:r>
    </w:p>
    <w:p w14:paraId="0C381F07">
      <w:pPr>
        <w:spacing w:line="360" w:lineRule="auto"/>
        <w:ind w:firstLine="422" w:firstLineChars="200"/>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3.2 监狱企业需提供由省级以上监狱管理局、戒毒管理局（含新疆生产建设兵团）出具的属于监狱企业的证明文件。</w:t>
      </w:r>
      <w:r>
        <w:rPr>
          <w:rFonts w:hint="eastAsia" w:ascii="宋体" w:hAnsi="宋体" w:cs="宋体"/>
          <w:b/>
          <w:color w:val="auto"/>
          <w:szCs w:val="21"/>
          <w:highlight w:val="none"/>
          <w:lang w:val="en-US" w:eastAsia="zh-CN"/>
        </w:rPr>
        <w:t xml:space="preserve">     </w:t>
      </w:r>
    </w:p>
    <w:p w14:paraId="600B05CA">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3.3 监狱企业标准请参照《关于政府采购支持监狱企业发展有关问题的通知》（财库〔2014〕68号）。</w:t>
      </w:r>
    </w:p>
    <w:p w14:paraId="21EA03B5">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4.残疾人福利性单位的价格扣除</w:t>
      </w:r>
    </w:p>
    <w:p w14:paraId="299CEAC1">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4.1 本项目对残疾人福利性单位，给予10%的价格扣除，用扣除后的价格参与评审。</w:t>
      </w:r>
    </w:p>
    <w:p w14:paraId="03E6CA34">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4.2 残疾人福利性单位需提供《残疾人福利性单位声明函》</w:t>
      </w:r>
    </w:p>
    <w:p w14:paraId="47E7E96F">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4.3 残疾人福利性单位标准请参照《关于促进残疾人就业政府采购政策的通知》（财库〔2017〕141号）。</w:t>
      </w:r>
    </w:p>
    <w:p w14:paraId="26F3182C">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5. 监狱企业、残疾人福利性单位属于小型、微型企业的，不重复享受政策。</w:t>
      </w:r>
    </w:p>
    <w:p w14:paraId="56F32973">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6.本国产品的价格扣除</w:t>
      </w:r>
    </w:p>
    <w:p w14:paraId="4989F5F8">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6.1本国产品标准、本国产品标准的适用范围、对本国产品的支持政策等详见《国务院办公厅关于在政府采购中实施本国产品标准及相关政策的通知》（国办发〔2025〕34号）。</w:t>
      </w:r>
    </w:p>
    <w:p w14:paraId="4CAE1917">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6.2 政府采购活动中既有本国产品又有非本国产品参与竞争的，依法对本国产品给予价格评审优惠，对本国产品的报价给予20%的价格扣除，用扣除后的价格参与评审。</w:t>
      </w:r>
    </w:p>
    <w:p w14:paraId="4E0553B5">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4ECE022">
      <w:pPr>
        <w:rPr>
          <w:rFonts w:ascii="Arial" w:hAnsi="Arial" w:cs="Arial"/>
          <w:color w:val="auto"/>
          <w:kern w:val="0"/>
          <w:highlight w:val="none"/>
        </w:rPr>
      </w:pPr>
      <w:bookmarkStart w:id="19" w:name="_Toc26668"/>
      <w:r>
        <w:rPr>
          <w:rFonts w:ascii="Arial" w:hAnsi="Arial" w:cs="Arial"/>
          <w:color w:val="auto"/>
          <w:kern w:val="0"/>
          <w:highlight w:val="none"/>
        </w:rPr>
        <w:br w:type="page"/>
      </w:r>
    </w:p>
    <w:p w14:paraId="3D69241D">
      <w:pPr>
        <w:pStyle w:val="2"/>
        <w:numPr>
          <w:ilvl w:val="0"/>
          <w:numId w:val="6"/>
        </w:numPr>
        <w:rPr>
          <w:rFonts w:ascii="Arial" w:hAnsi="Arial" w:cs="Arial"/>
          <w:color w:val="auto"/>
          <w:kern w:val="0"/>
          <w:highlight w:val="none"/>
        </w:rPr>
      </w:pPr>
      <w:r>
        <w:rPr>
          <w:rFonts w:ascii="Arial" w:hAnsi="Arial" w:cs="Arial"/>
          <w:color w:val="auto"/>
          <w:kern w:val="0"/>
          <w:highlight w:val="none"/>
        </w:rPr>
        <w:t>采购需求</w:t>
      </w:r>
      <w:bookmarkEnd w:id="19"/>
    </w:p>
    <w:p w14:paraId="520D1284">
      <w:pPr>
        <w:keepNext w:val="0"/>
        <w:keepLines w:val="0"/>
        <w:pageBreakBefore w:val="0"/>
        <w:widowControl/>
        <w:numPr>
          <w:ilvl w:val="0"/>
          <w:numId w:val="0"/>
        </w:numPr>
        <w:kinsoku/>
        <w:wordWrap/>
        <w:overflowPunct/>
        <w:topLinePunct w:val="0"/>
        <w:autoSpaceDN/>
        <w:bidi w:val="0"/>
        <w:adjustRightInd/>
        <w:spacing w:line="360" w:lineRule="auto"/>
        <w:ind w:leftChars="200" w:right="0" w:rightChars="0"/>
        <w:jc w:val="center"/>
        <w:textAlignment w:val="auto"/>
        <w:outlineLvl w:val="1"/>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“★”内容为实质性要求，不允许负偏离</w:t>
      </w:r>
      <w:r>
        <w:rPr>
          <w:rFonts w:hint="eastAsia" w:ascii="宋体" w:hAnsi="宋体" w:cs="宋体"/>
          <w:b/>
          <w:bCs/>
          <w:color w:val="auto"/>
          <w:kern w:val="0"/>
          <w:sz w:val="20"/>
          <w:szCs w:val="20"/>
          <w:highlight w:val="none"/>
          <w:lang w:eastAsia="zh-CN"/>
        </w:rPr>
        <w:t>（</w:t>
      </w:r>
      <w:r>
        <w:rPr>
          <w:rFonts w:hint="eastAsia" w:ascii="宋体" w:hAnsi="宋体" w:cs="宋体"/>
          <w:b/>
          <w:bCs/>
          <w:color w:val="auto"/>
          <w:kern w:val="0"/>
          <w:sz w:val="20"/>
          <w:szCs w:val="20"/>
          <w:highlight w:val="none"/>
          <w:lang w:val="en-US" w:eastAsia="zh-CN"/>
        </w:rPr>
        <w:t>提供证明材料或承诺书</w:t>
      </w:r>
      <w:r>
        <w:rPr>
          <w:rFonts w:hint="eastAsia" w:ascii="宋体" w:hAnsi="宋体" w:cs="宋体"/>
          <w:b/>
          <w:bCs/>
          <w:color w:val="auto"/>
          <w:kern w:val="0"/>
          <w:sz w:val="20"/>
          <w:szCs w:val="20"/>
          <w:highlight w:val="none"/>
          <w:lang w:eastAsia="zh-CN"/>
        </w:rPr>
        <w:t>）</w:t>
      </w:r>
      <w:r>
        <w:rPr>
          <w:rFonts w:hint="eastAsia" w:ascii="宋体" w:hAnsi="宋体" w:cs="宋体"/>
          <w:b/>
          <w:bCs/>
          <w:color w:val="auto"/>
          <w:kern w:val="0"/>
          <w:sz w:val="20"/>
          <w:szCs w:val="20"/>
          <w:highlight w:val="none"/>
        </w:rPr>
        <w:t>；否则按无效投标处理。</w:t>
      </w:r>
    </w:p>
    <w:p w14:paraId="1C411C0B">
      <w:pPr>
        <w:keepNext w:val="0"/>
        <w:keepLines w:val="0"/>
        <w:pageBreakBefore w:val="0"/>
        <w:widowControl/>
        <w:numPr>
          <w:ilvl w:val="0"/>
          <w:numId w:val="0"/>
        </w:numPr>
        <w:kinsoku/>
        <w:wordWrap/>
        <w:overflowPunct/>
        <w:topLinePunct w:val="0"/>
        <w:autoSpaceDN/>
        <w:bidi w:val="0"/>
        <w:adjustRightInd/>
        <w:spacing w:line="360" w:lineRule="auto"/>
        <w:ind w:leftChars="200" w:right="0" w:rightChars="0"/>
        <w:jc w:val="both"/>
        <w:textAlignment w:val="auto"/>
        <w:outlineLvl w:val="1"/>
        <w:rPr>
          <w:rFonts w:hint="eastAsia" w:ascii="宋体" w:hAnsi="宋体" w:eastAsia="宋体" w:cs="宋体"/>
          <w:b/>
          <w:bCs/>
          <w:color w:val="auto"/>
          <w:sz w:val="24"/>
          <w:szCs w:val="24"/>
          <w:highlight w:val="none"/>
        </w:rPr>
      </w:pPr>
      <w:r>
        <w:rPr>
          <w:rFonts w:hint="eastAsia" w:ascii="宋体" w:hAnsi="宋体" w:cs="宋体"/>
          <w:b/>
          <w:bCs/>
          <w:color w:val="auto"/>
          <w:kern w:val="0"/>
          <w:sz w:val="20"/>
          <w:szCs w:val="20"/>
          <w:highlight w:val="none"/>
          <w:lang w:val="en-US" w:eastAsia="zh-CN"/>
        </w:rPr>
        <w:t>一、</w:t>
      </w:r>
      <w:r>
        <w:rPr>
          <w:rFonts w:hint="eastAsia" w:ascii="宋体" w:hAnsi="宋体" w:eastAsia="宋体" w:cs="宋体"/>
          <w:b/>
          <w:bCs/>
          <w:color w:val="auto"/>
          <w:sz w:val="24"/>
          <w:szCs w:val="24"/>
          <w:highlight w:val="none"/>
          <w:lang w:val="en-US" w:eastAsia="zh-CN"/>
        </w:rPr>
        <w:t>项目概况</w:t>
      </w:r>
    </w:p>
    <w:p w14:paraId="6CEEAF04">
      <w:pPr>
        <w:widowControl/>
        <w:shd w:val="clear" w:color="auto" w:fill="FFFFFF" w:themeFill="background1"/>
        <w:spacing w:line="360" w:lineRule="auto"/>
        <w:ind w:firstLine="452" w:firstLineChars="200"/>
        <w:rPr>
          <w:rFonts w:hint="eastAsia" w:ascii="Arial" w:hAnsi="Arial" w:eastAsia="宋体" w:cs="Arial"/>
          <w:color w:val="auto"/>
          <w:spacing w:val="8"/>
          <w:kern w:val="0"/>
          <w:szCs w:val="21"/>
          <w:highlight w:val="none"/>
          <w:lang w:eastAsia="zh-CN"/>
        </w:rPr>
      </w:pPr>
      <w:r>
        <w:rPr>
          <w:rFonts w:ascii="Arial" w:hAnsi="Arial" w:cs="Arial"/>
          <w:color w:val="auto"/>
          <w:spacing w:val="8"/>
          <w:kern w:val="0"/>
          <w:szCs w:val="21"/>
          <w:highlight w:val="none"/>
        </w:rPr>
        <w:t>1.1项目编号：</w:t>
      </w:r>
      <w:r>
        <w:rPr>
          <w:rFonts w:hint="eastAsia" w:ascii="Arial" w:hAnsi="Arial" w:cs="Arial"/>
          <w:color w:val="auto"/>
          <w:spacing w:val="8"/>
          <w:kern w:val="0"/>
          <w:szCs w:val="21"/>
          <w:highlight w:val="none"/>
          <w:lang w:eastAsia="zh-CN"/>
        </w:rPr>
        <w:t>JSZC-320000-JCEC-G2026-0397</w:t>
      </w:r>
    </w:p>
    <w:p w14:paraId="7779E2E3">
      <w:pPr>
        <w:widowControl/>
        <w:shd w:val="clear" w:color="auto" w:fill="FFFFFF" w:themeFill="background1"/>
        <w:spacing w:line="360" w:lineRule="auto"/>
        <w:ind w:firstLine="452" w:firstLineChars="200"/>
        <w:rPr>
          <w:rFonts w:hint="eastAsia" w:ascii="Arial" w:hAnsi="Arial" w:eastAsia="宋体" w:cs="Arial"/>
          <w:color w:val="auto"/>
          <w:spacing w:val="8"/>
          <w:kern w:val="0"/>
          <w:szCs w:val="21"/>
          <w:highlight w:val="none"/>
          <w:lang w:eastAsia="zh-CN"/>
        </w:rPr>
      </w:pPr>
      <w:r>
        <w:rPr>
          <w:rFonts w:ascii="Arial" w:hAnsi="Arial" w:cs="Arial"/>
          <w:color w:val="auto"/>
          <w:spacing w:val="8"/>
          <w:kern w:val="0"/>
          <w:szCs w:val="21"/>
          <w:highlight w:val="none"/>
        </w:rPr>
        <w:t>1.2项目名称：</w:t>
      </w:r>
      <w:r>
        <w:rPr>
          <w:rFonts w:hint="eastAsia" w:ascii="Arial" w:hAnsi="Arial" w:cs="Arial"/>
          <w:color w:val="auto"/>
          <w:spacing w:val="8"/>
          <w:kern w:val="0"/>
          <w:szCs w:val="21"/>
          <w:highlight w:val="none"/>
          <w:lang w:eastAsia="zh-CN"/>
        </w:rPr>
        <w:t>2026年度雨花院区医用气体采购及供应服务项目</w:t>
      </w:r>
    </w:p>
    <w:p w14:paraId="79321BE4">
      <w:pPr>
        <w:widowControl/>
        <w:shd w:val="clear" w:color="auto" w:fill="FFFFFF" w:themeFill="background1"/>
        <w:spacing w:line="360" w:lineRule="auto"/>
        <w:ind w:firstLine="452" w:firstLineChars="200"/>
        <w:rPr>
          <w:rFonts w:hint="default" w:ascii="Arial" w:hAnsi="Arial" w:eastAsia="宋体" w:cs="Arial"/>
          <w:color w:val="auto"/>
          <w:spacing w:val="8"/>
          <w:kern w:val="0"/>
          <w:szCs w:val="21"/>
          <w:highlight w:val="none"/>
          <w:lang w:val="en-US" w:eastAsia="zh-CN"/>
        </w:rPr>
      </w:pPr>
      <w:r>
        <w:rPr>
          <w:rFonts w:ascii="Arial" w:hAnsi="Arial" w:cs="Arial"/>
          <w:color w:val="auto"/>
          <w:spacing w:val="8"/>
          <w:kern w:val="0"/>
          <w:szCs w:val="21"/>
          <w:highlight w:val="none"/>
        </w:rPr>
        <w:t>1.3预算金额</w:t>
      </w:r>
      <w:r>
        <w:rPr>
          <w:rFonts w:hint="eastAsia" w:ascii="Arial" w:hAnsi="Arial" w:cs="Arial"/>
          <w:color w:val="auto"/>
          <w:spacing w:val="8"/>
          <w:kern w:val="0"/>
          <w:szCs w:val="21"/>
          <w:highlight w:val="none"/>
        </w:rPr>
        <w:t>：雨花院区医用液氮、瓶装特气采购及供应服务</w:t>
      </w:r>
      <w:r>
        <w:rPr>
          <w:rFonts w:hint="eastAsia" w:ascii="Arial" w:hAnsi="Arial" w:cs="Arial"/>
          <w:color w:val="auto"/>
          <w:spacing w:val="8"/>
          <w:kern w:val="0"/>
          <w:szCs w:val="21"/>
          <w:highlight w:val="none"/>
          <w:lang w:val="en-US" w:eastAsia="zh-CN"/>
        </w:rPr>
        <w:t>35万元。</w:t>
      </w:r>
    </w:p>
    <w:p w14:paraId="19820B55">
      <w:pPr>
        <w:widowControl/>
        <w:shd w:val="clear" w:color="auto" w:fill="FFFFFF" w:themeFill="background1"/>
        <w:spacing w:line="360" w:lineRule="auto"/>
        <w:ind w:firstLine="452" w:firstLineChars="200"/>
        <w:rPr>
          <w:rFonts w:hint="default" w:ascii="Arial" w:hAnsi="Arial" w:eastAsia="宋体" w:cs="Arial"/>
          <w:color w:val="auto"/>
          <w:spacing w:val="8"/>
          <w:kern w:val="0"/>
          <w:szCs w:val="21"/>
          <w:highlight w:val="none"/>
          <w:lang w:val="en-US" w:eastAsia="zh-CN"/>
        </w:rPr>
      </w:pPr>
      <w:r>
        <w:rPr>
          <w:rFonts w:ascii="Arial" w:hAnsi="Arial" w:cs="Arial"/>
          <w:color w:val="auto"/>
          <w:spacing w:val="8"/>
          <w:kern w:val="0"/>
          <w:szCs w:val="21"/>
          <w:highlight w:val="none"/>
        </w:rPr>
        <w:t>1.4最高限价：</w:t>
      </w:r>
      <w:r>
        <w:rPr>
          <w:rFonts w:hint="eastAsia" w:ascii="Arial" w:hAnsi="Arial" w:cs="Arial"/>
          <w:color w:val="auto"/>
          <w:spacing w:val="8"/>
          <w:kern w:val="0"/>
          <w:szCs w:val="21"/>
          <w:highlight w:val="none"/>
        </w:rPr>
        <w:t>雨花院区医用液氮、瓶装特气采购及供应服务</w:t>
      </w:r>
      <w:r>
        <w:rPr>
          <w:rFonts w:hint="eastAsia" w:ascii="Arial" w:hAnsi="Arial" w:cs="Arial"/>
          <w:color w:val="auto"/>
          <w:spacing w:val="8"/>
          <w:kern w:val="0"/>
          <w:szCs w:val="21"/>
          <w:highlight w:val="none"/>
          <w:lang w:val="en-US" w:eastAsia="zh-CN"/>
        </w:rPr>
        <w:t>35万元；</w:t>
      </w:r>
    </w:p>
    <w:p w14:paraId="2A2C13F4">
      <w:pPr>
        <w:pStyle w:val="26"/>
        <w:spacing w:line="360" w:lineRule="auto"/>
        <w:ind w:firstLine="452" w:firstLineChars="200"/>
        <w:rPr>
          <w:rFonts w:hint="eastAsia" w:ascii="宋体" w:hAnsi="宋体" w:cs="宋体"/>
          <w:color w:val="auto"/>
          <w:szCs w:val="21"/>
          <w:highlight w:val="none"/>
        </w:rPr>
      </w:pPr>
      <w:r>
        <w:rPr>
          <w:rFonts w:ascii="Arial" w:hAnsi="Arial" w:cs="Arial"/>
          <w:color w:val="auto"/>
          <w:spacing w:val="8"/>
          <w:kern w:val="0"/>
          <w:szCs w:val="21"/>
          <w:highlight w:val="none"/>
        </w:rPr>
        <w:t>1.5</w:t>
      </w:r>
      <w:r>
        <w:rPr>
          <w:rFonts w:hint="eastAsia" w:ascii="Arial" w:hAnsi="Arial" w:cs="Arial"/>
          <w:color w:val="auto"/>
          <w:spacing w:val="8"/>
          <w:kern w:val="0"/>
          <w:szCs w:val="21"/>
          <w:highlight w:val="none"/>
          <w:lang w:val="en-US" w:eastAsia="zh-CN"/>
        </w:rPr>
        <w:t>服务</w:t>
      </w:r>
      <w:r>
        <w:rPr>
          <w:rFonts w:hint="eastAsia" w:ascii="Arial" w:hAnsi="Arial" w:cs="Arial"/>
          <w:color w:val="auto"/>
          <w:spacing w:val="8"/>
          <w:kern w:val="0"/>
          <w:szCs w:val="21"/>
          <w:highlight w:val="none"/>
        </w:rPr>
        <w:t>期限：</w:t>
      </w:r>
      <w:r>
        <w:rPr>
          <w:rFonts w:hint="eastAsia" w:ascii="Arial" w:hAnsi="Arial" w:cs="Arial"/>
          <w:color w:val="auto"/>
          <w:spacing w:val="8"/>
          <w:kern w:val="0"/>
          <w:szCs w:val="21"/>
          <w:highlight w:val="none"/>
          <w:lang w:eastAsia="zh-CN"/>
        </w:rPr>
        <w:t>壹年。招标有效期三年，合同一年一签。合同服务期满前根据招标人对中标人的当年考评结果决定下一年度是否续签。</w:t>
      </w:r>
    </w:p>
    <w:p w14:paraId="16310A9A">
      <w:pPr>
        <w:keepNext w:val="0"/>
        <w:keepLines w:val="0"/>
        <w:pageBreakBefore w:val="0"/>
        <w:widowControl/>
        <w:kinsoku/>
        <w:wordWrap/>
        <w:overflowPunct/>
        <w:topLinePunct w:val="0"/>
        <w:autoSpaceDN/>
        <w:bidi w:val="0"/>
        <w:adjustRightInd/>
        <w:spacing w:line="360" w:lineRule="auto"/>
        <w:ind w:left="0" w:leftChars="0" w:right="0" w:firstLine="482" w:firstLineChars="200"/>
        <w:jc w:val="both"/>
        <w:textAlignment w:val="auto"/>
        <w:outlineLvl w:val="1"/>
        <w:rPr>
          <w:rFonts w:hint="default" w:ascii="宋体" w:hAnsi="宋体" w:cs="宋体"/>
          <w:b/>
          <w:bCs/>
          <w:color w:val="auto"/>
          <w:sz w:val="24"/>
          <w:szCs w:val="24"/>
          <w:highlight w:val="none"/>
          <w:lang w:val="en-US" w:eastAsia="zh-CN"/>
        </w:rPr>
      </w:pPr>
      <w:bookmarkStart w:id="20" w:name="_Toc9991"/>
      <w:bookmarkStart w:id="21" w:name="OLE_LINK12"/>
      <w:bookmarkStart w:id="22" w:name="_Toc29315"/>
      <w:bookmarkStart w:id="23" w:name="_Toc2652"/>
      <w:bookmarkStart w:id="24" w:name="_Toc481057147"/>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w:t>
      </w:r>
      <w:r>
        <w:rPr>
          <w:rFonts w:hint="eastAsia"/>
          <w:b/>
          <w:bCs/>
          <w:color w:val="auto"/>
          <w:highlight w:val="none"/>
        </w:rPr>
        <w:t>技术需求</w:t>
      </w:r>
      <w:bookmarkStart w:id="25" w:name="_Hlk183445798"/>
      <w:r>
        <w:rPr>
          <w:rFonts w:hint="eastAsia"/>
          <w:b/>
          <w:bCs/>
          <w:color w:val="auto"/>
          <w:highlight w:val="none"/>
        </w:rPr>
        <w:t>（需在“技术偏离表”中逐条注明偏离情况）</w:t>
      </w:r>
      <w:bookmarkEnd w:id="25"/>
    </w:p>
    <w:p w14:paraId="4E6D7AE0">
      <w:pPr>
        <w:widowControl/>
        <w:spacing w:line="360" w:lineRule="auto"/>
        <w:ind w:firstLine="420" w:firstLineChars="200"/>
        <w:jc w:val="left"/>
        <w:rPr>
          <w:color w:val="auto"/>
          <w:highlight w:val="none"/>
        </w:rPr>
      </w:pPr>
      <w:r>
        <w:rPr>
          <w:rFonts w:hint="eastAsia"/>
          <w:color w:val="auto"/>
          <w:highlight w:val="none"/>
        </w:rPr>
        <w:t>医用液氮、瓶装特气采购及供应服务</w:t>
      </w:r>
    </w:p>
    <w:p w14:paraId="19DFC118">
      <w:pPr>
        <w:pStyle w:val="74"/>
        <w:widowControl/>
        <w:numPr>
          <w:ilvl w:val="0"/>
          <w:numId w:val="7"/>
        </w:numPr>
        <w:spacing w:line="360" w:lineRule="auto"/>
        <w:ind w:firstLineChars="0"/>
        <w:jc w:val="left"/>
        <w:rPr>
          <w:color w:val="auto"/>
          <w:highlight w:val="none"/>
        </w:rPr>
      </w:pPr>
      <w:r>
        <w:rPr>
          <w:rFonts w:hint="eastAsia"/>
          <w:color w:val="auto"/>
          <w:highlight w:val="none"/>
        </w:rPr>
        <w:t>★采购清单</w:t>
      </w:r>
    </w:p>
    <w:tbl>
      <w:tblPr>
        <w:tblStyle w:val="48"/>
        <w:tblpPr w:leftFromText="180" w:rightFromText="180" w:vertAnchor="text" w:horzAnchor="margin" w:tblpY="8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2"/>
        <w:gridCol w:w="3340"/>
        <w:gridCol w:w="1252"/>
        <w:gridCol w:w="1602"/>
        <w:gridCol w:w="1202"/>
      </w:tblGrid>
      <w:tr w14:paraId="19CC6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159" w:type="pct"/>
          </w:tcPr>
          <w:p w14:paraId="3AA286EB">
            <w:pPr>
              <w:jc w:val="center"/>
              <w:rPr>
                <w:rFonts w:ascii="宋体" w:hAnsi="宋体"/>
                <w:color w:val="auto"/>
                <w:szCs w:val="21"/>
                <w:highlight w:val="none"/>
              </w:rPr>
            </w:pPr>
            <w:r>
              <w:rPr>
                <w:rFonts w:hint="eastAsia" w:ascii="宋体" w:hAnsi="宋体"/>
                <w:color w:val="auto"/>
                <w:szCs w:val="21"/>
                <w:highlight w:val="none"/>
              </w:rPr>
              <w:t>产品名称</w:t>
            </w:r>
          </w:p>
        </w:tc>
        <w:tc>
          <w:tcPr>
            <w:tcW w:w="1734" w:type="pct"/>
          </w:tcPr>
          <w:p w14:paraId="2937306D">
            <w:pPr>
              <w:jc w:val="center"/>
              <w:rPr>
                <w:rFonts w:ascii="宋体" w:hAnsi="宋体"/>
                <w:color w:val="auto"/>
                <w:szCs w:val="21"/>
                <w:highlight w:val="none"/>
              </w:rPr>
            </w:pPr>
            <w:r>
              <w:rPr>
                <w:rFonts w:hint="eastAsia" w:ascii="宋体" w:hAnsi="宋体"/>
                <w:color w:val="auto"/>
                <w:szCs w:val="21"/>
                <w:highlight w:val="none"/>
              </w:rPr>
              <w:t>浓度</w:t>
            </w:r>
          </w:p>
        </w:tc>
        <w:tc>
          <w:tcPr>
            <w:tcW w:w="650" w:type="pct"/>
          </w:tcPr>
          <w:p w14:paraId="1C44440B">
            <w:pPr>
              <w:jc w:val="center"/>
              <w:rPr>
                <w:rFonts w:ascii="宋体" w:hAnsi="宋体"/>
                <w:color w:val="auto"/>
                <w:szCs w:val="21"/>
                <w:highlight w:val="none"/>
              </w:rPr>
            </w:pPr>
            <w:r>
              <w:rPr>
                <w:rFonts w:hint="eastAsia" w:ascii="宋体" w:hAnsi="宋体"/>
                <w:color w:val="auto"/>
                <w:szCs w:val="21"/>
                <w:highlight w:val="none"/>
              </w:rPr>
              <w:t>规格</w:t>
            </w:r>
          </w:p>
        </w:tc>
        <w:tc>
          <w:tcPr>
            <w:tcW w:w="832" w:type="pct"/>
            <w:vAlign w:val="center"/>
          </w:tcPr>
          <w:p w14:paraId="16A605FA">
            <w:pPr>
              <w:jc w:val="center"/>
              <w:rPr>
                <w:rFonts w:ascii="宋体" w:hAnsi="宋体"/>
                <w:color w:val="auto"/>
                <w:szCs w:val="21"/>
                <w:highlight w:val="none"/>
              </w:rPr>
            </w:pPr>
            <w:r>
              <w:rPr>
                <w:rFonts w:hint="eastAsia" w:ascii="宋体" w:hAnsi="宋体"/>
                <w:color w:val="auto"/>
                <w:szCs w:val="21"/>
                <w:highlight w:val="none"/>
              </w:rPr>
              <w:t>年预估用量</w:t>
            </w:r>
          </w:p>
        </w:tc>
        <w:tc>
          <w:tcPr>
            <w:tcW w:w="624" w:type="pct"/>
            <w:vAlign w:val="center"/>
          </w:tcPr>
          <w:p w14:paraId="02B01D5F">
            <w:pPr>
              <w:jc w:val="center"/>
              <w:rPr>
                <w:rFonts w:ascii="宋体" w:hAnsi="宋体"/>
                <w:color w:val="auto"/>
                <w:szCs w:val="21"/>
                <w:highlight w:val="none"/>
              </w:rPr>
            </w:pPr>
            <w:r>
              <w:rPr>
                <w:rFonts w:hint="eastAsia" w:ascii="宋体" w:hAnsi="宋体"/>
                <w:color w:val="auto"/>
                <w:szCs w:val="21"/>
                <w:highlight w:val="none"/>
              </w:rPr>
              <w:t>备注</w:t>
            </w:r>
          </w:p>
        </w:tc>
      </w:tr>
      <w:tr w14:paraId="16221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7D49C293">
            <w:pPr>
              <w:jc w:val="center"/>
              <w:rPr>
                <w:rFonts w:ascii="宋体" w:hAnsi="宋体"/>
                <w:color w:val="auto"/>
                <w:szCs w:val="21"/>
                <w:highlight w:val="none"/>
              </w:rPr>
            </w:pPr>
            <w:r>
              <w:rPr>
                <w:rFonts w:hint="eastAsia" w:ascii="宋体" w:hAnsi="宋体"/>
                <w:color w:val="auto"/>
                <w:szCs w:val="21"/>
                <w:highlight w:val="none"/>
              </w:rPr>
              <w:t>高氦</w:t>
            </w:r>
          </w:p>
        </w:tc>
        <w:tc>
          <w:tcPr>
            <w:tcW w:w="1734" w:type="pct"/>
            <w:vAlign w:val="center"/>
          </w:tcPr>
          <w:p w14:paraId="06B87D0E">
            <w:pPr>
              <w:jc w:val="center"/>
              <w:rPr>
                <w:rFonts w:ascii="宋体" w:hAnsi="宋体"/>
                <w:color w:val="auto"/>
                <w:szCs w:val="21"/>
                <w:highlight w:val="none"/>
              </w:rPr>
            </w:pPr>
            <w:r>
              <w:rPr>
                <w:rFonts w:hint="eastAsia" w:ascii="宋体" w:hAnsi="宋体"/>
                <w:color w:val="auto"/>
                <w:szCs w:val="21"/>
                <w:highlight w:val="none"/>
              </w:rPr>
              <w:t>99.999%</w:t>
            </w:r>
          </w:p>
        </w:tc>
        <w:tc>
          <w:tcPr>
            <w:tcW w:w="650" w:type="pct"/>
            <w:vAlign w:val="center"/>
          </w:tcPr>
          <w:p w14:paraId="2ADAA57B">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67E45FC9">
            <w:pPr>
              <w:jc w:val="center"/>
              <w:rPr>
                <w:rFonts w:hint="default"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restart"/>
            <w:vAlign w:val="center"/>
          </w:tcPr>
          <w:p w14:paraId="2560C5B7">
            <w:pPr>
              <w:jc w:val="center"/>
              <w:rPr>
                <w:rFonts w:ascii="宋体" w:hAnsi="宋体"/>
                <w:color w:val="auto"/>
                <w:szCs w:val="21"/>
                <w:highlight w:val="none"/>
              </w:rPr>
            </w:pPr>
            <w:r>
              <w:rPr>
                <w:rFonts w:hint="eastAsia" w:ascii="宋体" w:hAnsi="宋体"/>
                <w:color w:val="auto"/>
                <w:szCs w:val="21"/>
                <w:highlight w:val="none"/>
              </w:rPr>
              <w:t>符合国家及行业的相关标准要求</w:t>
            </w:r>
          </w:p>
        </w:tc>
      </w:tr>
      <w:tr w14:paraId="456D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159" w:type="pct"/>
            <w:shd w:val="clear" w:color="auto" w:fill="auto"/>
            <w:vAlign w:val="center"/>
          </w:tcPr>
          <w:p w14:paraId="2D999B24">
            <w:pPr>
              <w:jc w:val="center"/>
              <w:rPr>
                <w:rFonts w:ascii="宋体" w:hAnsi="宋体"/>
                <w:color w:val="auto"/>
                <w:szCs w:val="21"/>
                <w:highlight w:val="none"/>
              </w:rPr>
            </w:pPr>
            <w:r>
              <w:rPr>
                <w:rFonts w:hint="eastAsia" w:ascii="宋体" w:hAnsi="宋体"/>
                <w:color w:val="auto"/>
                <w:szCs w:val="21"/>
                <w:highlight w:val="none"/>
              </w:rPr>
              <w:t>肺功能</w:t>
            </w:r>
          </w:p>
        </w:tc>
        <w:tc>
          <w:tcPr>
            <w:tcW w:w="1734" w:type="pct"/>
            <w:vAlign w:val="bottom"/>
          </w:tcPr>
          <w:p w14:paraId="700AD8B7">
            <w:pPr>
              <w:jc w:val="center"/>
              <w:rPr>
                <w:rFonts w:ascii="宋体" w:hAnsi="宋体"/>
                <w:color w:val="auto"/>
                <w:szCs w:val="21"/>
                <w:highlight w:val="none"/>
              </w:rPr>
            </w:pPr>
            <w:r>
              <w:rPr>
                <w:rFonts w:hint="eastAsia" w:ascii="宋体" w:hAnsi="宋体"/>
                <w:color w:val="auto"/>
                <w:szCs w:val="21"/>
                <w:highlight w:val="none"/>
              </w:rPr>
              <w:t>CO:0.274%He:9.57%O2:20.6%/N2</w:t>
            </w:r>
          </w:p>
        </w:tc>
        <w:tc>
          <w:tcPr>
            <w:tcW w:w="650" w:type="pct"/>
            <w:vAlign w:val="center"/>
          </w:tcPr>
          <w:p w14:paraId="41650290">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05B10B84">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5D6A1226">
            <w:pPr>
              <w:jc w:val="center"/>
              <w:rPr>
                <w:rFonts w:ascii="宋体" w:hAnsi="宋体"/>
                <w:color w:val="auto"/>
                <w:szCs w:val="21"/>
                <w:highlight w:val="none"/>
              </w:rPr>
            </w:pPr>
          </w:p>
        </w:tc>
      </w:tr>
      <w:tr w14:paraId="5A772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shd w:val="clear" w:color="auto" w:fill="auto"/>
            <w:vAlign w:val="center"/>
          </w:tcPr>
          <w:p w14:paraId="679849D9">
            <w:pPr>
              <w:jc w:val="center"/>
              <w:rPr>
                <w:rFonts w:ascii="宋体" w:hAnsi="宋体"/>
                <w:color w:val="auto"/>
                <w:szCs w:val="21"/>
                <w:highlight w:val="none"/>
              </w:rPr>
            </w:pPr>
            <w:r>
              <w:rPr>
                <w:rFonts w:hint="eastAsia" w:ascii="宋体" w:hAnsi="宋体"/>
                <w:color w:val="auto"/>
                <w:szCs w:val="21"/>
                <w:highlight w:val="none"/>
              </w:rPr>
              <w:t>肺功能</w:t>
            </w:r>
          </w:p>
        </w:tc>
        <w:tc>
          <w:tcPr>
            <w:tcW w:w="1734" w:type="pct"/>
            <w:vAlign w:val="center"/>
          </w:tcPr>
          <w:p w14:paraId="0038705F">
            <w:pPr>
              <w:jc w:val="center"/>
              <w:rPr>
                <w:rFonts w:ascii="宋体" w:hAnsi="宋体"/>
                <w:color w:val="auto"/>
                <w:szCs w:val="21"/>
                <w:highlight w:val="none"/>
              </w:rPr>
            </w:pPr>
            <w:r>
              <w:rPr>
                <w:rFonts w:hint="eastAsia" w:ascii="宋体" w:hAnsi="宋体"/>
                <w:color w:val="auto"/>
                <w:szCs w:val="21"/>
                <w:highlight w:val="none"/>
              </w:rPr>
              <w:t>CO:0.3%CH4:0.3%O2:21%/N2</w:t>
            </w:r>
          </w:p>
        </w:tc>
        <w:tc>
          <w:tcPr>
            <w:tcW w:w="650" w:type="pct"/>
            <w:vAlign w:val="center"/>
          </w:tcPr>
          <w:p w14:paraId="504979E0">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7C7AA12D">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2DA59B6E">
            <w:pPr>
              <w:jc w:val="center"/>
              <w:rPr>
                <w:rFonts w:ascii="宋体" w:hAnsi="宋体"/>
                <w:color w:val="auto"/>
                <w:szCs w:val="21"/>
                <w:highlight w:val="none"/>
              </w:rPr>
            </w:pPr>
          </w:p>
        </w:tc>
      </w:tr>
      <w:tr w14:paraId="1CE4D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shd w:val="clear" w:color="auto" w:fill="auto"/>
            <w:vAlign w:val="center"/>
          </w:tcPr>
          <w:p w14:paraId="7349DC11">
            <w:pPr>
              <w:jc w:val="center"/>
              <w:rPr>
                <w:rFonts w:ascii="宋体" w:hAnsi="宋体"/>
                <w:color w:val="auto"/>
                <w:szCs w:val="21"/>
                <w:highlight w:val="none"/>
              </w:rPr>
            </w:pPr>
            <w:r>
              <w:rPr>
                <w:rFonts w:hint="eastAsia" w:ascii="宋体" w:hAnsi="宋体"/>
                <w:color w:val="auto"/>
                <w:szCs w:val="21"/>
                <w:highlight w:val="none"/>
              </w:rPr>
              <w:t>肺功能</w:t>
            </w:r>
          </w:p>
        </w:tc>
        <w:tc>
          <w:tcPr>
            <w:tcW w:w="1734" w:type="pct"/>
            <w:vAlign w:val="center"/>
          </w:tcPr>
          <w:p w14:paraId="539502C0">
            <w:pPr>
              <w:jc w:val="center"/>
              <w:rPr>
                <w:rFonts w:ascii="宋体" w:hAnsi="宋体"/>
                <w:color w:val="auto"/>
                <w:szCs w:val="21"/>
                <w:highlight w:val="none"/>
              </w:rPr>
            </w:pPr>
            <w:r>
              <w:rPr>
                <w:rFonts w:hint="eastAsia" w:ascii="宋体" w:hAnsi="宋体"/>
                <w:color w:val="auto"/>
                <w:szCs w:val="21"/>
                <w:highlight w:val="none"/>
              </w:rPr>
              <w:t>O2:16%CO2:4%/N2</w:t>
            </w:r>
          </w:p>
        </w:tc>
        <w:tc>
          <w:tcPr>
            <w:tcW w:w="650" w:type="pct"/>
            <w:vAlign w:val="center"/>
          </w:tcPr>
          <w:p w14:paraId="1FED2D27">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51CF8F86">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71A56819">
            <w:pPr>
              <w:jc w:val="center"/>
              <w:rPr>
                <w:rFonts w:ascii="宋体" w:hAnsi="宋体"/>
                <w:color w:val="auto"/>
                <w:szCs w:val="21"/>
                <w:highlight w:val="none"/>
              </w:rPr>
            </w:pPr>
          </w:p>
        </w:tc>
      </w:tr>
      <w:tr w14:paraId="5BB18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1EE87643">
            <w:pPr>
              <w:jc w:val="center"/>
              <w:rPr>
                <w:rFonts w:ascii="宋体" w:hAnsi="宋体"/>
                <w:color w:val="auto"/>
                <w:szCs w:val="21"/>
                <w:highlight w:val="none"/>
              </w:rPr>
            </w:pPr>
            <w:r>
              <w:rPr>
                <w:rFonts w:hint="eastAsia" w:ascii="宋体" w:hAnsi="宋体"/>
                <w:color w:val="auto"/>
                <w:szCs w:val="21"/>
                <w:highlight w:val="none"/>
              </w:rPr>
              <w:t>氮中氢、二氧化碳</w:t>
            </w:r>
          </w:p>
        </w:tc>
        <w:tc>
          <w:tcPr>
            <w:tcW w:w="1734" w:type="pct"/>
            <w:vAlign w:val="center"/>
          </w:tcPr>
          <w:p w14:paraId="0F3BCCFF">
            <w:pPr>
              <w:jc w:val="center"/>
              <w:rPr>
                <w:rFonts w:ascii="宋体" w:hAnsi="宋体"/>
                <w:color w:val="auto"/>
                <w:szCs w:val="21"/>
                <w:highlight w:val="none"/>
              </w:rPr>
            </w:pPr>
            <w:r>
              <w:rPr>
                <w:rFonts w:hint="eastAsia" w:ascii="宋体" w:hAnsi="宋体"/>
                <w:color w:val="auto"/>
                <w:szCs w:val="21"/>
                <w:highlight w:val="none"/>
              </w:rPr>
              <w:t>H2:10%CO2:5%/N2</w:t>
            </w:r>
          </w:p>
        </w:tc>
        <w:tc>
          <w:tcPr>
            <w:tcW w:w="650" w:type="pct"/>
            <w:vAlign w:val="center"/>
          </w:tcPr>
          <w:p w14:paraId="79BCD9AA">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5FCA02C3">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6C0BC4E9">
            <w:pPr>
              <w:jc w:val="center"/>
              <w:rPr>
                <w:rFonts w:ascii="宋体" w:hAnsi="宋体"/>
                <w:color w:val="auto"/>
                <w:szCs w:val="21"/>
                <w:highlight w:val="none"/>
              </w:rPr>
            </w:pPr>
          </w:p>
        </w:tc>
      </w:tr>
      <w:tr w14:paraId="4CDF7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4C18902E">
            <w:pPr>
              <w:jc w:val="center"/>
              <w:rPr>
                <w:rFonts w:ascii="宋体" w:hAnsi="宋体"/>
                <w:color w:val="auto"/>
                <w:szCs w:val="21"/>
                <w:highlight w:val="none"/>
              </w:rPr>
            </w:pPr>
            <w:r>
              <w:rPr>
                <w:rFonts w:hint="eastAsia" w:ascii="宋体" w:hAnsi="宋体"/>
                <w:color w:val="auto"/>
                <w:szCs w:val="21"/>
                <w:highlight w:val="none"/>
              </w:rPr>
              <w:t>高氩</w:t>
            </w:r>
          </w:p>
        </w:tc>
        <w:tc>
          <w:tcPr>
            <w:tcW w:w="1734" w:type="pct"/>
            <w:vAlign w:val="center"/>
          </w:tcPr>
          <w:p w14:paraId="6ACDB248">
            <w:pPr>
              <w:jc w:val="center"/>
              <w:rPr>
                <w:rFonts w:ascii="宋体" w:hAnsi="宋体"/>
                <w:color w:val="auto"/>
                <w:szCs w:val="21"/>
                <w:highlight w:val="none"/>
              </w:rPr>
            </w:pPr>
            <w:r>
              <w:rPr>
                <w:rFonts w:hint="eastAsia" w:ascii="宋体" w:hAnsi="宋体"/>
                <w:color w:val="auto"/>
                <w:szCs w:val="21"/>
                <w:highlight w:val="none"/>
              </w:rPr>
              <w:t>99.999%</w:t>
            </w:r>
          </w:p>
        </w:tc>
        <w:tc>
          <w:tcPr>
            <w:tcW w:w="650" w:type="pct"/>
            <w:vAlign w:val="center"/>
          </w:tcPr>
          <w:p w14:paraId="41C44497">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466315B1">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4945C423">
            <w:pPr>
              <w:jc w:val="center"/>
              <w:rPr>
                <w:rFonts w:ascii="宋体" w:hAnsi="宋体"/>
                <w:color w:val="auto"/>
                <w:szCs w:val="21"/>
                <w:highlight w:val="none"/>
              </w:rPr>
            </w:pPr>
          </w:p>
        </w:tc>
      </w:tr>
      <w:tr w14:paraId="30B38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04CF48C4">
            <w:pPr>
              <w:jc w:val="center"/>
              <w:rPr>
                <w:rFonts w:ascii="宋体" w:hAnsi="宋体"/>
                <w:color w:val="auto"/>
                <w:szCs w:val="21"/>
                <w:highlight w:val="none"/>
              </w:rPr>
            </w:pPr>
            <w:r>
              <w:rPr>
                <w:rFonts w:hint="eastAsia" w:ascii="宋体" w:hAnsi="宋体"/>
                <w:color w:val="auto"/>
                <w:szCs w:val="21"/>
                <w:highlight w:val="none"/>
              </w:rPr>
              <w:t>高纯二氧化碳</w:t>
            </w:r>
          </w:p>
        </w:tc>
        <w:tc>
          <w:tcPr>
            <w:tcW w:w="1734" w:type="pct"/>
            <w:vAlign w:val="center"/>
          </w:tcPr>
          <w:p w14:paraId="282BC897">
            <w:pPr>
              <w:jc w:val="center"/>
              <w:rPr>
                <w:rFonts w:ascii="宋体" w:hAnsi="宋体"/>
                <w:color w:val="auto"/>
                <w:szCs w:val="21"/>
                <w:highlight w:val="none"/>
              </w:rPr>
            </w:pPr>
            <w:r>
              <w:rPr>
                <w:rFonts w:hint="eastAsia" w:ascii="宋体" w:hAnsi="宋体"/>
                <w:color w:val="auto"/>
                <w:szCs w:val="21"/>
                <w:highlight w:val="none"/>
              </w:rPr>
              <w:t>99.999%</w:t>
            </w:r>
          </w:p>
        </w:tc>
        <w:tc>
          <w:tcPr>
            <w:tcW w:w="650" w:type="pct"/>
            <w:vAlign w:val="center"/>
          </w:tcPr>
          <w:p w14:paraId="47C674ED">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61D20E54">
            <w:pPr>
              <w:jc w:val="center"/>
              <w:rPr>
                <w:rFonts w:hint="default"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45</w:t>
            </w:r>
          </w:p>
        </w:tc>
        <w:tc>
          <w:tcPr>
            <w:tcW w:w="624" w:type="pct"/>
            <w:vMerge w:val="continue"/>
            <w:vAlign w:val="center"/>
          </w:tcPr>
          <w:p w14:paraId="0E2786C7">
            <w:pPr>
              <w:jc w:val="center"/>
              <w:rPr>
                <w:rFonts w:ascii="宋体" w:hAnsi="宋体"/>
                <w:color w:val="auto"/>
                <w:szCs w:val="21"/>
                <w:highlight w:val="none"/>
              </w:rPr>
            </w:pPr>
          </w:p>
        </w:tc>
      </w:tr>
      <w:tr w14:paraId="3B797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07ABBFC9">
            <w:pPr>
              <w:jc w:val="center"/>
              <w:rPr>
                <w:rFonts w:ascii="宋体" w:hAnsi="宋体"/>
                <w:color w:val="auto"/>
                <w:szCs w:val="21"/>
                <w:highlight w:val="none"/>
              </w:rPr>
            </w:pPr>
            <w:r>
              <w:rPr>
                <w:rFonts w:hint="eastAsia" w:ascii="宋体" w:hAnsi="宋体"/>
                <w:color w:val="auto"/>
                <w:szCs w:val="21"/>
                <w:highlight w:val="none"/>
              </w:rPr>
              <w:t>高氮</w:t>
            </w:r>
          </w:p>
        </w:tc>
        <w:tc>
          <w:tcPr>
            <w:tcW w:w="1734" w:type="pct"/>
            <w:vAlign w:val="center"/>
          </w:tcPr>
          <w:p w14:paraId="1424B6D3">
            <w:pPr>
              <w:jc w:val="center"/>
              <w:rPr>
                <w:rFonts w:ascii="宋体" w:hAnsi="宋体"/>
                <w:color w:val="auto"/>
                <w:szCs w:val="21"/>
                <w:highlight w:val="none"/>
              </w:rPr>
            </w:pPr>
            <w:r>
              <w:rPr>
                <w:rFonts w:hint="eastAsia" w:ascii="宋体" w:hAnsi="宋体"/>
                <w:color w:val="auto"/>
                <w:szCs w:val="21"/>
                <w:highlight w:val="none"/>
              </w:rPr>
              <w:t>99.999%</w:t>
            </w:r>
          </w:p>
        </w:tc>
        <w:tc>
          <w:tcPr>
            <w:tcW w:w="650" w:type="pct"/>
            <w:vAlign w:val="center"/>
          </w:tcPr>
          <w:p w14:paraId="44C601BA">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0C9A3DD6">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14</w:t>
            </w:r>
          </w:p>
        </w:tc>
        <w:tc>
          <w:tcPr>
            <w:tcW w:w="624" w:type="pct"/>
            <w:vMerge w:val="continue"/>
            <w:vAlign w:val="center"/>
          </w:tcPr>
          <w:p w14:paraId="2DE9C21C">
            <w:pPr>
              <w:jc w:val="center"/>
              <w:rPr>
                <w:rFonts w:ascii="宋体" w:hAnsi="宋体"/>
                <w:color w:val="auto"/>
                <w:szCs w:val="21"/>
                <w:highlight w:val="none"/>
              </w:rPr>
            </w:pPr>
          </w:p>
        </w:tc>
      </w:tr>
      <w:tr w14:paraId="099E2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01096A90">
            <w:pPr>
              <w:jc w:val="center"/>
              <w:rPr>
                <w:rFonts w:ascii="宋体" w:hAnsi="宋体"/>
                <w:color w:val="auto"/>
                <w:szCs w:val="21"/>
                <w:highlight w:val="none"/>
              </w:rPr>
            </w:pPr>
            <w:r>
              <w:rPr>
                <w:rFonts w:hint="eastAsia" w:ascii="宋体" w:hAnsi="宋体"/>
                <w:color w:val="auto"/>
                <w:szCs w:val="21"/>
                <w:highlight w:val="none"/>
              </w:rPr>
              <w:t>氮中二氧化碳</w:t>
            </w:r>
          </w:p>
        </w:tc>
        <w:tc>
          <w:tcPr>
            <w:tcW w:w="1734" w:type="pct"/>
            <w:vAlign w:val="center"/>
          </w:tcPr>
          <w:p w14:paraId="3C585903">
            <w:pPr>
              <w:jc w:val="center"/>
              <w:rPr>
                <w:rFonts w:ascii="宋体" w:hAnsi="宋体"/>
                <w:color w:val="auto"/>
                <w:szCs w:val="21"/>
                <w:highlight w:val="none"/>
              </w:rPr>
            </w:pPr>
            <w:r>
              <w:rPr>
                <w:rFonts w:hint="eastAsia" w:ascii="宋体" w:hAnsi="宋体"/>
                <w:color w:val="auto"/>
                <w:szCs w:val="21"/>
                <w:highlight w:val="none"/>
              </w:rPr>
              <w:t>CO2:5%</w:t>
            </w:r>
          </w:p>
        </w:tc>
        <w:tc>
          <w:tcPr>
            <w:tcW w:w="650" w:type="pct"/>
            <w:vAlign w:val="center"/>
          </w:tcPr>
          <w:p w14:paraId="307F04C9">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1439719E">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78F2DD56">
            <w:pPr>
              <w:jc w:val="center"/>
              <w:rPr>
                <w:rFonts w:ascii="宋体" w:hAnsi="宋体"/>
                <w:color w:val="auto"/>
                <w:szCs w:val="21"/>
                <w:highlight w:val="none"/>
              </w:rPr>
            </w:pPr>
          </w:p>
        </w:tc>
      </w:tr>
      <w:tr w14:paraId="0257F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468A973B">
            <w:pPr>
              <w:jc w:val="center"/>
              <w:rPr>
                <w:rFonts w:ascii="宋体" w:hAnsi="宋体"/>
                <w:color w:val="auto"/>
                <w:szCs w:val="21"/>
                <w:highlight w:val="none"/>
              </w:rPr>
            </w:pPr>
            <w:r>
              <w:rPr>
                <w:rFonts w:hint="eastAsia" w:ascii="宋体" w:hAnsi="宋体"/>
                <w:color w:val="auto"/>
                <w:szCs w:val="21"/>
                <w:highlight w:val="none"/>
              </w:rPr>
              <w:t>普通二氧化碳</w:t>
            </w:r>
          </w:p>
        </w:tc>
        <w:tc>
          <w:tcPr>
            <w:tcW w:w="1734" w:type="pct"/>
            <w:vAlign w:val="center"/>
          </w:tcPr>
          <w:p w14:paraId="1215748A">
            <w:pPr>
              <w:jc w:val="center"/>
              <w:rPr>
                <w:rFonts w:ascii="宋体" w:hAnsi="宋体"/>
                <w:color w:val="auto"/>
                <w:szCs w:val="21"/>
                <w:highlight w:val="none"/>
              </w:rPr>
            </w:pPr>
            <w:r>
              <w:rPr>
                <w:rFonts w:hint="eastAsia" w:ascii="宋体" w:hAnsi="宋体"/>
                <w:color w:val="auto"/>
                <w:szCs w:val="21"/>
                <w:highlight w:val="none"/>
              </w:rPr>
              <w:t>CO2</w:t>
            </w:r>
          </w:p>
        </w:tc>
        <w:tc>
          <w:tcPr>
            <w:tcW w:w="650" w:type="pct"/>
            <w:vAlign w:val="center"/>
          </w:tcPr>
          <w:p w14:paraId="6BD91F64">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7F8F6AD1">
            <w:pPr>
              <w:jc w:val="center"/>
              <w:rPr>
                <w:rFonts w:hint="default"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410</w:t>
            </w:r>
          </w:p>
        </w:tc>
        <w:tc>
          <w:tcPr>
            <w:tcW w:w="624" w:type="pct"/>
            <w:vMerge w:val="continue"/>
            <w:vAlign w:val="center"/>
          </w:tcPr>
          <w:p w14:paraId="3A921D86">
            <w:pPr>
              <w:jc w:val="center"/>
              <w:rPr>
                <w:rFonts w:ascii="宋体" w:hAnsi="宋体"/>
                <w:color w:val="auto"/>
                <w:szCs w:val="21"/>
                <w:highlight w:val="none"/>
              </w:rPr>
            </w:pPr>
          </w:p>
        </w:tc>
      </w:tr>
      <w:tr w14:paraId="3F520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15675005">
            <w:pPr>
              <w:jc w:val="center"/>
              <w:rPr>
                <w:rFonts w:ascii="宋体" w:hAnsi="宋体"/>
                <w:color w:val="auto"/>
                <w:szCs w:val="21"/>
                <w:highlight w:val="none"/>
              </w:rPr>
            </w:pPr>
            <w:r>
              <w:rPr>
                <w:rFonts w:hint="eastAsia" w:ascii="宋体" w:hAnsi="宋体"/>
                <w:color w:val="auto"/>
                <w:szCs w:val="21"/>
                <w:highlight w:val="none"/>
              </w:rPr>
              <w:t>普通氮气</w:t>
            </w:r>
          </w:p>
        </w:tc>
        <w:tc>
          <w:tcPr>
            <w:tcW w:w="1734" w:type="pct"/>
            <w:vAlign w:val="center"/>
          </w:tcPr>
          <w:p w14:paraId="5D367399">
            <w:pPr>
              <w:jc w:val="center"/>
              <w:rPr>
                <w:rFonts w:ascii="宋体" w:hAnsi="宋体"/>
                <w:color w:val="auto"/>
                <w:szCs w:val="21"/>
                <w:highlight w:val="none"/>
              </w:rPr>
            </w:pPr>
            <w:r>
              <w:rPr>
                <w:rFonts w:hint="eastAsia" w:ascii="宋体" w:hAnsi="宋体"/>
                <w:color w:val="auto"/>
                <w:szCs w:val="21"/>
                <w:highlight w:val="none"/>
              </w:rPr>
              <w:t>N2</w:t>
            </w:r>
          </w:p>
        </w:tc>
        <w:tc>
          <w:tcPr>
            <w:tcW w:w="650" w:type="pct"/>
            <w:vAlign w:val="center"/>
          </w:tcPr>
          <w:p w14:paraId="3C08DBAB">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00B59BEC">
            <w:pPr>
              <w:jc w:val="center"/>
              <w:rPr>
                <w:rFonts w:hint="default"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350</w:t>
            </w:r>
          </w:p>
        </w:tc>
        <w:tc>
          <w:tcPr>
            <w:tcW w:w="624" w:type="pct"/>
            <w:vMerge w:val="continue"/>
            <w:vAlign w:val="center"/>
          </w:tcPr>
          <w:p w14:paraId="05347B05">
            <w:pPr>
              <w:jc w:val="center"/>
              <w:rPr>
                <w:rFonts w:ascii="宋体" w:hAnsi="宋体"/>
                <w:color w:val="auto"/>
                <w:szCs w:val="21"/>
                <w:highlight w:val="none"/>
              </w:rPr>
            </w:pPr>
          </w:p>
        </w:tc>
      </w:tr>
      <w:tr w14:paraId="5E506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0DE564F7">
            <w:pPr>
              <w:jc w:val="center"/>
              <w:rPr>
                <w:rFonts w:ascii="宋体" w:hAnsi="宋体"/>
                <w:color w:val="auto"/>
                <w:szCs w:val="21"/>
                <w:highlight w:val="none"/>
              </w:rPr>
            </w:pPr>
            <w:r>
              <w:rPr>
                <w:rFonts w:hint="eastAsia" w:ascii="宋体" w:hAnsi="宋体"/>
                <w:color w:val="auto"/>
                <w:szCs w:val="21"/>
                <w:highlight w:val="none"/>
              </w:rPr>
              <w:t>六氟化硫</w:t>
            </w:r>
          </w:p>
        </w:tc>
        <w:tc>
          <w:tcPr>
            <w:tcW w:w="1734" w:type="pct"/>
            <w:vAlign w:val="center"/>
          </w:tcPr>
          <w:p w14:paraId="6A661A2D">
            <w:pPr>
              <w:jc w:val="center"/>
              <w:rPr>
                <w:rFonts w:ascii="宋体" w:hAnsi="宋体"/>
                <w:color w:val="auto"/>
                <w:szCs w:val="21"/>
                <w:highlight w:val="none"/>
              </w:rPr>
            </w:pPr>
            <w:r>
              <w:rPr>
                <w:rFonts w:hint="eastAsia" w:ascii="宋体" w:hAnsi="宋体"/>
                <w:color w:val="auto"/>
                <w:szCs w:val="21"/>
                <w:highlight w:val="none"/>
              </w:rPr>
              <w:t>99.90%</w:t>
            </w:r>
          </w:p>
        </w:tc>
        <w:tc>
          <w:tcPr>
            <w:tcW w:w="650" w:type="pct"/>
            <w:vAlign w:val="center"/>
          </w:tcPr>
          <w:p w14:paraId="094A93E7">
            <w:pPr>
              <w:jc w:val="center"/>
              <w:rPr>
                <w:rFonts w:ascii="宋体" w:hAnsi="宋体"/>
                <w:color w:val="auto"/>
                <w:szCs w:val="21"/>
                <w:highlight w:val="none"/>
              </w:rPr>
            </w:pPr>
            <w:r>
              <w:rPr>
                <w:rFonts w:hint="eastAsia" w:ascii="宋体" w:hAnsi="宋体"/>
                <w:color w:val="auto"/>
                <w:szCs w:val="21"/>
                <w:highlight w:val="none"/>
              </w:rPr>
              <w:t>公斤</w:t>
            </w:r>
          </w:p>
        </w:tc>
        <w:tc>
          <w:tcPr>
            <w:tcW w:w="832" w:type="pct"/>
            <w:shd w:val="clear" w:color="auto" w:fill="auto"/>
            <w:vAlign w:val="top"/>
          </w:tcPr>
          <w:p w14:paraId="6D8790B4">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6C6B217E">
            <w:pPr>
              <w:jc w:val="center"/>
              <w:rPr>
                <w:rFonts w:ascii="宋体" w:hAnsi="宋体"/>
                <w:color w:val="auto"/>
                <w:szCs w:val="21"/>
                <w:highlight w:val="none"/>
              </w:rPr>
            </w:pPr>
          </w:p>
        </w:tc>
      </w:tr>
      <w:tr w14:paraId="501FC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72C95F5E">
            <w:pPr>
              <w:jc w:val="center"/>
              <w:rPr>
                <w:rFonts w:ascii="宋体" w:hAnsi="宋体"/>
                <w:color w:val="auto"/>
                <w:szCs w:val="21"/>
                <w:highlight w:val="none"/>
              </w:rPr>
            </w:pPr>
            <w:r>
              <w:rPr>
                <w:rFonts w:hint="eastAsia" w:ascii="宋体" w:hAnsi="宋体"/>
                <w:color w:val="auto"/>
                <w:szCs w:val="21"/>
                <w:highlight w:val="none"/>
              </w:rPr>
              <w:t>一氧化二氮（笑气）</w:t>
            </w:r>
          </w:p>
        </w:tc>
        <w:tc>
          <w:tcPr>
            <w:tcW w:w="1734" w:type="pct"/>
            <w:vAlign w:val="center"/>
          </w:tcPr>
          <w:p w14:paraId="0E780FF0">
            <w:pPr>
              <w:jc w:val="center"/>
              <w:rPr>
                <w:rFonts w:ascii="宋体" w:hAnsi="宋体"/>
                <w:color w:val="auto"/>
                <w:szCs w:val="21"/>
                <w:highlight w:val="none"/>
              </w:rPr>
            </w:pPr>
            <w:r>
              <w:rPr>
                <w:rFonts w:hint="eastAsia" w:ascii="宋体" w:hAnsi="宋体"/>
                <w:color w:val="auto"/>
                <w:szCs w:val="21"/>
                <w:highlight w:val="none"/>
              </w:rPr>
              <w:t>99.5%</w:t>
            </w:r>
          </w:p>
        </w:tc>
        <w:tc>
          <w:tcPr>
            <w:tcW w:w="650" w:type="pct"/>
            <w:vAlign w:val="center"/>
          </w:tcPr>
          <w:p w14:paraId="35AAC173">
            <w:pPr>
              <w:jc w:val="center"/>
              <w:rPr>
                <w:rFonts w:ascii="宋体" w:hAnsi="宋体"/>
                <w:color w:val="auto"/>
                <w:szCs w:val="21"/>
                <w:highlight w:val="none"/>
              </w:rPr>
            </w:pPr>
            <w:r>
              <w:rPr>
                <w:rFonts w:hint="eastAsia" w:ascii="宋体" w:hAnsi="宋体"/>
                <w:color w:val="auto"/>
                <w:szCs w:val="21"/>
                <w:highlight w:val="none"/>
              </w:rPr>
              <w:t>4L</w:t>
            </w:r>
          </w:p>
        </w:tc>
        <w:tc>
          <w:tcPr>
            <w:tcW w:w="832" w:type="pct"/>
            <w:shd w:val="clear" w:color="auto" w:fill="auto"/>
            <w:vAlign w:val="top"/>
          </w:tcPr>
          <w:p w14:paraId="0EB353B1">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457DBF8C">
            <w:pPr>
              <w:jc w:val="center"/>
              <w:rPr>
                <w:rFonts w:ascii="宋体" w:hAnsi="宋体"/>
                <w:color w:val="auto"/>
                <w:szCs w:val="21"/>
                <w:highlight w:val="none"/>
              </w:rPr>
            </w:pPr>
          </w:p>
        </w:tc>
      </w:tr>
      <w:tr w14:paraId="4FD4B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18E0596A">
            <w:pPr>
              <w:jc w:val="center"/>
              <w:rPr>
                <w:rFonts w:ascii="宋体" w:hAnsi="宋体"/>
                <w:color w:val="auto"/>
                <w:szCs w:val="21"/>
                <w:highlight w:val="none"/>
              </w:rPr>
            </w:pPr>
            <w:r>
              <w:rPr>
                <w:rFonts w:hint="eastAsia" w:ascii="宋体" w:hAnsi="宋体"/>
                <w:color w:val="auto"/>
                <w:szCs w:val="21"/>
                <w:highlight w:val="none"/>
              </w:rPr>
              <w:t>氮中氧加二氧化碳</w:t>
            </w:r>
          </w:p>
        </w:tc>
        <w:tc>
          <w:tcPr>
            <w:tcW w:w="1734" w:type="pct"/>
            <w:vAlign w:val="center"/>
          </w:tcPr>
          <w:p w14:paraId="299F3204">
            <w:pPr>
              <w:jc w:val="center"/>
              <w:rPr>
                <w:rFonts w:ascii="宋体" w:hAnsi="宋体"/>
                <w:color w:val="auto"/>
                <w:szCs w:val="21"/>
                <w:highlight w:val="none"/>
              </w:rPr>
            </w:pPr>
            <w:r>
              <w:rPr>
                <w:rFonts w:hint="eastAsia" w:ascii="宋体" w:hAnsi="宋体"/>
                <w:color w:val="auto"/>
                <w:szCs w:val="21"/>
                <w:highlight w:val="none"/>
              </w:rPr>
              <w:t>CO2（4.98%）、O2（16%）、N2（余）</w:t>
            </w:r>
          </w:p>
        </w:tc>
        <w:tc>
          <w:tcPr>
            <w:tcW w:w="650" w:type="pct"/>
            <w:vAlign w:val="center"/>
          </w:tcPr>
          <w:p w14:paraId="732252B8">
            <w:pPr>
              <w:jc w:val="center"/>
              <w:rPr>
                <w:rFonts w:ascii="宋体" w:hAnsi="宋体"/>
                <w:color w:val="auto"/>
                <w:szCs w:val="21"/>
                <w:highlight w:val="none"/>
              </w:rPr>
            </w:pPr>
            <w:r>
              <w:rPr>
                <w:rFonts w:hint="eastAsia" w:ascii="宋体" w:hAnsi="宋体"/>
                <w:color w:val="auto"/>
                <w:szCs w:val="21"/>
                <w:highlight w:val="none"/>
              </w:rPr>
              <w:t>4L</w:t>
            </w:r>
          </w:p>
        </w:tc>
        <w:tc>
          <w:tcPr>
            <w:tcW w:w="832" w:type="pct"/>
            <w:shd w:val="clear" w:color="auto" w:fill="auto"/>
            <w:vAlign w:val="top"/>
          </w:tcPr>
          <w:p w14:paraId="4808A040">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4D4447B5">
            <w:pPr>
              <w:jc w:val="center"/>
              <w:rPr>
                <w:rFonts w:ascii="宋体" w:hAnsi="宋体"/>
                <w:color w:val="auto"/>
                <w:szCs w:val="21"/>
                <w:highlight w:val="none"/>
              </w:rPr>
            </w:pPr>
          </w:p>
        </w:tc>
      </w:tr>
      <w:tr w14:paraId="5ED65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240F12B6">
            <w:pPr>
              <w:jc w:val="center"/>
              <w:rPr>
                <w:rFonts w:ascii="宋体" w:hAnsi="宋体"/>
                <w:color w:val="auto"/>
                <w:szCs w:val="21"/>
                <w:highlight w:val="none"/>
              </w:rPr>
            </w:pPr>
            <w:r>
              <w:rPr>
                <w:rFonts w:hint="eastAsia" w:ascii="宋体" w:hAnsi="宋体"/>
                <w:color w:val="auto"/>
                <w:szCs w:val="21"/>
                <w:highlight w:val="none"/>
              </w:rPr>
              <w:t>氮中氧加二氧化碳</w:t>
            </w:r>
          </w:p>
        </w:tc>
        <w:tc>
          <w:tcPr>
            <w:tcW w:w="1734" w:type="pct"/>
            <w:vAlign w:val="center"/>
          </w:tcPr>
          <w:p w14:paraId="527BCF29">
            <w:pPr>
              <w:jc w:val="center"/>
              <w:rPr>
                <w:rFonts w:ascii="宋体" w:hAnsi="宋体"/>
                <w:color w:val="auto"/>
                <w:szCs w:val="21"/>
                <w:highlight w:val="none"/>
              </w:rPr>
            </w:pPr>
            <w:r>
              <w:rPr>
                <w:rFonts w:hint="eastAsia" w:ascii="宋体" w:hAnsi="宋体"/>
                <w:color w:val="auto"/>
                <w:szCs w:val="21"/>
                <w:highlight w:val="none"/>
              </w:rPr>
              <w:t>CO2（5%）、O2（12%）、N2（余）</w:t>
            </w:r>
          </w:p>
        </w:tc>
        <w:tc>
          <w:tcPr>
            <w:tcW w:w="650" w:type="pct"/>
            <w:vAlign w:val="center"/>
          </w:tcPr>
          <w:p w14:paraId="4E35C1FE">
            <w:pPr>
              <w:jc w:val="center"/>
              <w:rPr>
                <w:rFonts w:ascii="宋体" w:hAnsi="宋体"/>
                <w:color w:val="auto"/>
                <w:szCs w:val="21"/>
                <w:highlight w:val="none"/>
              </w:rPr>
            </w:pPr>
            <w:r>
              <w:rPr>
                <w:rFonts w:hint="eastAsia" w:ascii="宋体" w:hAnsi="宋体"/>
                <w:color w:val="auto"/>
                <w:szCs w:val="21"/>
                <w:highlight w:val="none"/>
              </w:rPr>
              <w:t>2L</w:t>
            </w:r>
          </w:p>
        </w:tc>
        <w:tc>
          <w:tcPr>
            <w:tcW w:w="832" w:type="pct"/>
            <w:shd w:val="clear" w:color="auto" w:fill="auto"/>
            <w:vAlign w:val="top"/>
          </w:tcPr>
          <w:p w14:paraId="58546CFC">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3FEE994B">
            <w:pPr>
              <w:jc w:val="center"/>
              <w:rPr>
                <w:rFonts w:ascii="宋体" w:hAnsi="宋体"/>
                <w:color w:val="auto"/>
                <w:szCs w:val="21"/>
                <w:highlight w:val="none"/>
              </w:rPr>
            </w:pPr>
          </w:p>
        </w:tc>
      </w:tr>
      <w:tr w14:paraId="53340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3035F4C9">
            <w:pPr>
              <w:jc w:val="center"/>
              <w:rPr>
                <w:rFonts w:ascii="宋体" w:hAnsi="宋体"/>
                <w:color w:val="auto"/>
                <w:szCs w:val="21"/>
                <w:highlight w:val="none"/>
              </w:rPr>
            </w:pPr>
            <w:r>
              <w:rPr>
                <w:rFonts w:hint="eastAsia" w:ascii="宋体" w:hAnsi="宋体"/>
                <w:color w:val="auto"/>
                <w:szCs w:val="21"/>
                <w:highlight w:val="none"/>
              </w:rPr>
              <w:t>氮中氧加二氧化碳</w:t>
            </w:r>
          </w:p>
        </w:tc>
        <w:tc>
          <w:tcPr>
            <w:tcW w:w="1734" w:type="pct"/>
            <w:vAlign w:val="center"/>
          </w:tcPr>
          <w:p w14:paraId="7B8FA522">
            <w:pPr>
              <w:jc w:val="center"/>
              <w:rPr>
                <w:rFonts w:ascii="宋体" w:hAnsi="宋体"/>
                <w:color w:val="auto"/>
                <w:szCs w:val="21"/>
                <w:highlight w:val="none"/>
              </w:rPr>
            </w:pPr>
            <w:r>
              <w:rPr>
                <w:rFonts w:hint="eastAsia" w:ascii="宋体" w:hAnsi="宋体"/>
                <w:color w:val="auto"/>
                <w:szCs w:val="21"/>
                <w:highlight w:val="none"/>
              </w:rPr>
              <w:t>CO2（5%）、O2（1%）、N2（94%）</w:t>
            </w:r>
          </w:p>
        </w:tc>
        <w:tc>
          <w:tcPr>
            <w:tcW w:w="650" w:type="pct"/>
            <w:vAlign w:val="center"/>
          </w:tcPr>
          <w:p w14:paraId="26436499">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151EA4B3">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2CAA3577">
            <w:pPr>
              <w:jc w:val="center"/>
              <w:rPr>
                <w:rFonts w:ascii="宋体" w:hAnsi="宋体"/>
                <w:color w:val="auto"/>
                <w:szCs w:val="21"/>
                <w:highlight w:val="none"/>
              </w:rPr>
            </w:pPr>
          </w:p>
        </w:tc>
      </w:tr>
      <w:tr w14:paraId="76D8C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5F39D2F3">
            <w:pPr>
              <w:jc w:val="center"/>
              <w:rPr>
                <w:rFonts w:ascii="宋体" w:hAnsi="宋体"/>
                <w:color w:val="auto"/>
                <w:szCs w:val="21"/>
                <w:highlight w:val="none"/>
              </w:rPr>
            </w:pPr>
            <w:r>
              <w:rPr>
                <w:rFonts w:hint="eastAsia" w:ascii="宋体" w:hAnsi="宋体"/>
                <w:color w:val="auto"/>
                <w:szCs w:val="21"/>
                <w:highlight w:val="none"/>
              </w:rPr>
              <w:t>氮中氧加二氧化碳</w:t>
            </w:r>
          </w:p>
        </w:tc>
        <w:tc>
          <w:tcPr>
            <w:tcW w:w="1734" w:type="pct"/>
            <w:vAlign w:val="center"/>
          </w:tcPr>
          <w:p w14:paraId="2210C686">
            <w:pPr>
              <w:jc w:val="center"/>
              <w:rPr>
                <w:rFonts w:ascii="宋体" w:hAnsi="宋体"/>
                <w:color w:val="auto"/>
                <w:szCs w:val="21"/>
                <w:highlight w:val="none"/>
              </w:rPr>
            </w:pPr>
            <w:r>
              <w:rPr>
                <w:rFonts w:hint="eastAsia" w:ascii="宋体" w:hAnsi="宋体"/>
                <w:color w:val="auto"/>
                <w:szCs w:val="21"/>
                <w:highlight w:val="none"/>
              </w:rPr>
              <w:t>CO2（5%）、O2（3%）、N2（92%）</w:t>
            </w:r>
          </w:p>
        </w:tc>
        <w:tc>
          <w:tcPr>
            <w:tcW w:w="650" w:type="pct"/>
            <w:vAlign w:val="center"/>
          </w:tcPr>
          <w:p w14:paraId="0EE27E31">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16E90A71">
            <w:pPr>
              <w:jc w:val="center"/>
              <w:rPr>
                <w:rFonts w:hint="default"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25</w:t>
            </w:r>
          </w:p>
        </w:tc>
        <w:tc>
          <w:tcPr>
            <w:tcW w:w="624" w:type="pct"/>
            <w:vMerge w:val="continue"/>
            <w:vAlign w:val="center"/>
          </w:tcPr>
          <w:p w14:paraId="3C23671B">
            <w:pPr>
              <w:jc w:val="center"/>
              <w:rPr>
                <w:rFonts w:ascii="宋体" w:hAnsi="宋体"/>
                <w:color w:val="auto"/>
                <w:szCs w:val="21"/>
                <w:highlight w:val="none"/>
              </w:rPr>
            </w:pPr>
          </w:p>
        </w:tc>
      </w:tr>
      <w:tr w14:paraId="0FCCB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1D246002">
            <w:pPr>
              <w:jc w:val="center"/>
              <w:rPr>
                <w:rFonts w:ascii="宋体" w:hAnsi="宋体"/>
                <w:color w:val="auto"/>
                <w:szCs w:val="21"/>
                <w:highlight w:val="none"/>
              </w:rPr>
            </w:pPr>
            <w:r>
              <w:rPr>
                <w:rFonts w:hint="eastAsia" w:ascii="宋体" w:hAnsi="宋体"/>
                <w:color w:val="auto"/>
                <w:szCs w:val="21"/>
                <w:highlight w:val="none"/>
              </w:rPr>
              <w:t>高纯二氧化碳</w:t>
            </w:r>
          </w:p>
        </w:tc>
        <w:tc>
          <w:tcPr>
            <w:tcW w:w="1734" w:type="pct"/>
            <w:vAlign w:val="center"/>
          </w:tcPr>
          <w:p w14:paraId="372F03FC">
            <w:pPr>
              <w:jc w:val="center"/>
              <w:rPr>
                <w:rFonts w:ascii="宋体" w:hAnsi="宋体"/>
                <w:color w:val="auto"/>
                <w:szCs w:val="21"/>
                <w:highlight w:val="none"/>
              </w:rPr>
            </w:pPr>
            <w:r>
              <w:rPr>
                <w:rFonts w:hint="eastAsia" w:ascii="宋体" w:hAnsi="宋体"/>
                <w:color w:val="auto"/>
                <w:szCs w:val="21"/>
                <w:highlight w:val="none"/>
              </w:rPr>
              <w:t>99.999%</w:t>
            </w:r>
          </w:p>
        </w:tc>
        <w:tc>
          <w:tcPr>
            <w:tcW w:w="650" w:type="pct"/>
            <w:vAlign w:val="center"/>
          </w:tcPr>
          <w:p w14:paraId="3054EEAF">
            <w:pPr>
              <w:jc w:val="center"/>
              <w:rPr>
                <w:rFonts w:ascii="宋体" w:hAnsi="宋体"/>
                <w:color w:val="auto"/>
                <w:szCs w:val="21"/>
                <w:highlight w:val="none"/>
              </w:rPr>
            </w:pPr>
            <w:r>
              <w:rPr>
                <w:rFonts w:hint="eastAsia" w:ascii="宋体" w:hAnsi="宋体"/>
                <w:color w:val="auto"/>
                <w:szCs w:val="21"/>
                <w:highlight w:val="none"/>
              </w:rPr>
              <w:t>10L</w:t>
            </w:r>
          </w:p>
        </w:tc>
        <w:tc>
          <w:tcPr>
            <w:tcW w:w="832" w:type="pct"/>
            <w:shd w:val="clear" w:color="auto" w:fill="auto"/>
            <w:vAlign w:val="top"/>
          </w:tcPr>
          <w:p w14:paraId="6E54A265">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56856EF9">
            <w:pPr>
              <w:jc w:val="center"/>
              <w:rPr>
                <w:rFonts w:ascii="宋体" w:hAnsi="宋体"/>
                <w:color w:val="auto"/>
                <w:szCs w:val="21"/>
                <w:highlight w:val="none"/>
              </w:rPr>
            </w:pPr>
          </w:p>
        </w:tc>
      </w:tr>
      <w:tr w14:paraId="5AD3B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26530506">
            <w:pPr>
              <w:jc w:val="center"/>
              <w:rPr>
                <w:rFonts w:ascii="宋体" w:hAnsi="宋体"/>
                <w:color w:val="auto"/>
                <w:szCs w:val="21"/>
                <w:highlight w:val="none"/>
              </w:rPr>
            </w:pPr>
            <w:r>
              <w:rPr>
                <w:rFonts w:hint="eastAsia" w:ascii="宋体" w:hAnsi="宋体"/>
                <w:color w:val="auto"/>
                <w:szCs w:val="21"/>
                <w:highlight w:val="none"/>
              </w:rPr>
              <w:t>高氩</w:t>
            </w:r>
          </w:p>
        </w:tc>
        <w:tc>
          <w:tcPr>
            <w:tcW w:w="1734" w:type="pct"/>
            <w:vAlign w:val="center"/>
          </w:tcPr>
          <w:p w14:paraId="1D793D52">
            <w:pPr>
              <w:jc w:val="center"/>
              <w:rPr>
                <w:rFonts w:ascii="宋体" w:hAnsi="宋体"/>
                <w:color w:val="auto"/>
                <w:szCs w:val="21"/>
                <w:highlight w:val="none"/>
              </w:rPr>
            </w:pPr>
            <w:r>
              <w:rPr>
                <w:rFonts w:hint="eastAsia" w:ascii="宋体" w:hAnsi="宋体"/>
                <w:color w:val="auto"/>
                <w:szCs w:val="21"/>
                <w:highlight w:val="none"/>
              </w:rPr>
              <w:t>99.999%</w:t>
            </w:r>
          </w:p>
        </w:tc>
        <w:tc>
          <w:tcPr>
            <w:tcW w:w="650" w:type="pct"/>
            <w:vAlign w:val="center"/>
          </w:tcPr>
          <w:p w14:paraId="2623756E">
            <w:pPr>
              <w:jc w:val="center"/>
              <w:rPr>
                <w:rFonts w:ascii="宋体" w:hAnsi="宋体"/>
                <w:color w:val="auto"/>
                <w:szCs w:val="21"/>
                <w:highlight w:val="none"/>
              </w:rPr>
            </w:pPr>
            <w:r>
              <w:rPr>
                <w:rFonts w:hint="eastAsia" w:ascii="宋体" w:hAnsi="宋体"/>
                <w:color w:val="auto"/>
                <w:szCs w:val="21"/>
                <w:highlight w:val="none"/>
              </w:rPr>
              <w:t>4L</w:t>
            </w:r>
          </w:p>
        </w:tc>
        <w:tc>
          <w:tcPr>
            <w:tcW w:w="832" w:type="pct"/>
            <w:shd w:val="clear" w:color="auto" w:fill="auto"/>
            <w:vAlign w:val="top"/>
          </w:tcPr>
          <w:p w14:paraId="2CBA05C6">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0E2F03D3">
            <w:pPr>
              <w:jc w:val="center"/>
              <w:rPr>
                <w:rFonts w:ascii="宋体" w:hAnsi="宋体"/>
                <w:color w:val="auto"/>
                <w:szCs w:val="21"/>
                <w:highlight w:val="none"/>
              </w:rPr>
            </w:pPr>
          </w:p>
        </w:tc>
      </w:tr>
      <w:tr w14:paraId="253C8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1D5413EE">
            <w:pPr>
              <w:jc w:val="center"/>
              <w:rPr>
                <w:rFonts w:ascii="宋体" w:hAnsi="宋体"/>
                <w:color w:val="auto"/>
                <w:szCs w:val="21"/>
                <w:highlight w:val="none"/>
              </w:rPr>
            </w:pPr>
            <w:r>
              <w:rPr>
                <w:rFonts w:hint="eastAsia" w:ascii="宋体" w:hAnsi="宋体"/>
                <w:color w:val="auto"/>
                <w:szCs w:val="21"/>
                <w:highlight w:val="none"/>
              </w:rPr>
              <w:t>一氧化二氮</w:t>
            </w:r>
          </w:p>
        </w:tc>
        <w:tc>
          <w:tcPr>
            <w:tcW w:w="1734" w:type="pct"/>
            <w:vAlign w:val="center"/>
          </w:tcPr>
          <w:p w14:paraId="29CF9B07">
            <w:pPr>
              <w:jc w:val="center"/>
              <w:rPr>
                <w:rFonts w:ascii="宋体" w:hAnsi="宋体"/>
                <w:color w:val="auto"/>
                <w:szCs w:val="21"/>
                <w:highlight w:val="none"/>
              </w:rPr>
            </w:pPr>
            <w:r>
              <w:rPr>
                <w:rFonts w:hint="eastAsia" w:ascii="宋体" w:hAnsi="宋体"/>
                <w:color w:val="auto"/>
                <w:szCs w:val="21"/>
                <w:highlight w:val="none"/>
              </w:rPr>
              <w:t>99.5%</w:t>
            </w:r>
          </w:p>
        </w:tc>
        <w:tc>
          <w:tcPr>
            <w:tcW w:w="650" w:type="pct"/>
            <w:vAlign w:val="center"/>
          </w:tcPr>
          <w:p w14:paraId="6D5B574C">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7BD9C773">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6AF15549">
            <w:pPr>
              <w:jc w:val="center"/>
              <w:rPr>
                <w:rFonts w:ascii="宋体" w:hAnsi="宋体"/>
                <w:color w:val="auto"/>
                <w:szCs w:val="21"/>
                <w:highlight w:val="none"/>
              </w:rPr>
            </w:pPr>
          </w:p>
        </w:tc>
      </w:tr>
      <w:tr w14:paraId="05709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310F1CE1">
            <w:pPr>
              <w:jc w:val="center"/>
              <w:rPr>
                <w:rFonts w:ascii="宋体" w:hAnsi="宋体"/>
                <w:color w:val="auto"/>
                <w:szCs w:val="21"/>
                <w:highlight w:val="none"/>
              </w:rPr>
            </w:pPr>
            <w:r>
              <w:rPr>
                <w:rFonts w:hint="eastAsia" w:ascii="宋体" w:hAnsi="宋体"/>
                <w:color w:val="auto"/>
                <w:szCs w:val="21"/>
                <w:highlight w:val="none"/>
              </w:rPr>
              <w:t>氧中二氧化碳</w:t>
            </w:r>
          </w:p>
        </w:tc>
        <w:tc>
          <w:tcPr>
            <w:tcW w:w="1734" w:type="pct"/>
            <w:vAlign w:val="center"/>
          </w:tcPr>
          <w:p w14:paraId="76622398">
            <w:pPr>
              <w:jc w:val="center"/>
              <w:rPr>
                <w:rFonts w:ascii="宋体" w:hAnsi="宋体"/>
                <w:color w:val="auto"/>
                <w:szCs w:val="21"/>
                <w:highlight w:val="none"/>
              </w:rPr>
            </w:pPr>
            <w:r>
              <w:rPr>
                <w:rFonts w:hint="eastAsia" w:ascii="宋体" w:hAnsi="宋体"/>
                <w:color w:val="auto"/>
                <w:szCs w:val="21"/>
                <w:highlight w:val="none"/>
              </w:rPr>
              <w:t>5%</w:t>
            </w:r>
          </w:p>
        </w:tc>
        <w:tc>
          <w:tcPr>
            <w:tcW w:w="650" w:type="pct"/>
            <w:vAlign w:val="center"/>
          </w:tcPr>
          <w:p w14:paraId="3FDB43BE">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6BEA4A7D">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73BFACE9">
            <w:pPr>
              <w:jc w:val="center"/>
              <w:rPr>
                <w:rFonts w:ascii="宋体" w:hAnsi="宋体"/>
                <w:color w:val="auto"/>
                <w:szCs w:val="21"/>
                <w:highlight w:val="none"/>
              </w:rPr>
            </w:pPr>
          </w:p>
        </w:tc>
      </w:tr>
      <w:tr w14:paraId="7CF5E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570DAF9C">
            <w:pPr>
              <w:jc w:val="center"/>
              <w:rPr>
                <w:rFonts w:ascii="宋体" w:hAnsi="宋体"/>
                <w:color w:val="auto"/>
                <w:szCs w:val="21"/>
                <w:highlight w:val="none"/>
              </w:rPr>
            </w:pPr>
            <w:r>
              <w:rPr>
                <w:rFonts w:hint="eastAsia" w:ascii="宋体" w:hAnsi="宋体"/>
                <w:color w:val="auto"/>
                <w:szCs w:val="21"/>
                <w:highlight w:val="none"/>
              </w:rPr>
              <w:t>氮中二氧化碳加氧</w:t>
            </w:r>
          </w:p>
        </w:tc>
        <w:tc>
          <w:tcPr>
            <w:tcW w:w="1734" w:type="pct"/>
            <w:vAlign w:val="center"/>
          </w:tcPr>
          <w:p w14:paraId="56DE03EF">
            <w:pPr>
              <w:jc w:val="center"/>
              <w:rPr>
                <w:rFonts w:ascii="宋体" w:hAnsi="宋体"/>
                <w:color w:val="auto"/>
                <w:szCs w:val="21"/>
                <w:highlight w:val="none"/>
              </w:rPr>
            </w:pPr>
            <w:r>
              <w:rPr>
                <w:rFonts w:hint="eastAsia" w:ascii="宋体" w:hAnsi="宋体"/>
                <w:color w:val="auto"/>
                <w:szCs w:val="21"/>
                <w:highlight w:val="none"/>
              </w:rPr>
              <w:t>CO2（10%）、O2（5%）、N2（85%）</w:t>
            </w:r>
          </w:p>
        </w:tc>
        <w:tc>
          <w:tcPr>
            <w:tcW w:w="650" w:type="pct"/>
            <w:vAlign w:val="center"/>
          </w:tcPr>
          <w:p w14:paraId="302801A8">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31C8B9CE">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01CFED75">
            <w:pPr>
              <w:jc w:val="center"/>
              <w:rPr>
                <w:rFonts w:ascii="宋体" w:hAnsi="宋体"/>
                <w:color w:val="auto"/>
                <w:szCs w:val="21"/>
                <w:highlight w:val="none"/>
              </w:rPr>
            </w:pPr>
          </w:p>
        </w:tc>
      </w:tr>
      <w:tr w14:paraId="55A8A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4063B942">
            <w:pPr>
              <w:jc w:val="center"/>
              <w:rPr>
                <w:rFonts w:ascii="宋体" w:hAnsi="宋体"/>
                <w:color w:val="auto"/>
                <w:szCs w:val="21"/>
                <w:highlight w:val="none"/>
              </w:rPr>
            </w:pPr>
            <w:r>
              <w:rPr>
                <w:rFonts w:hint="eastAsia" w:ascii="宋体" w:hAnsi="宋体"/>
                <w:color w:val="auto"/>
                <w:szCs w:val="21"/>
                <w:highlight w:val="none"/>
              </w:rPr>
              <w:t>髙氢</w:t>
            </w:r>
          </w:p>
        </w:tc>
        <w:tc>
          <w:tcPr>
            <w:tcW w:w="1734" w:type="pct"/>
            <w:vAlign w:val="center"/>
          </w:tcPr>
          <w:p w14:paraId="6725CFD1">
            <w:pPr>
              <w:jc w:val="center"/>
              <w:rPr>
                <w:rFonts w:ascii="宋体" w:hAnsi="宋体"/>
                <w:color w:val="auto"/>
                <w:szCs w:val="21"/>
                <w:highlight w:val="none"/>
              </w:rPr>
            </w:pPr>
            <w:r>
              <w:rPr>
                <w:rFonts w:hint="eastAsia" w:ascii="宋体" w:hAnsi="宋体"/>
                <w:color w:val="auto"/>
                <w:szCs w:val="21"/>
                <w:highlight w:val="none"/>
              </w:rPr>
              <w:t>≥5.0</w:t>
            </w:r>
          </w:p>
        </w:tc>
        <w:tc>
          <w:tcPr>
            <w:tcW w:w="650" w:type="pct"/>
            <w:vAlign w:val="center"/>
          </w:tcPr>
          <w:p w14:paraId="1E3C0395">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7FAB6839">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0CD930FF">
            <w:pPr>
              <w:jc w:val="center"/>
              <w:rPr>
                <w:rFonts w:ascii="宋体" w:hAnsi="宋体"/>
                <w:color w:val="auto"/>
                <w:szCs w:val="21"/>
                <w:highlight w:val="none"/>
              </w:rPr>
            </w:pPr>
          </w:p>
        </w:tc>
      </w:tr>
      <w:tr w14:paraId="06AF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3803F82D">
            <w:pPr>
              <w:jc w:val="center"/>
              <w:rPr>
                <w:rFonts w:ascii="宋体" w:hAnsi="宋体"/>
                <w:color w:val="auto"/>
                <w:szCs w:val="21"/>
                <w:highlight w:val="none"/>
              </w:rPr>
            </w:pPr>
            <w:r>
              <w:rPr>
                <w:rFonts w:hint="eastAsia" w:ascii="宋体" w:hAnsi="宋体"/>
                <w:color w:val="auto"/>
                <w:szCs w:val="21"/>
                <w:highlight w:val="none"/>
              </w:rPr>
              <w:t>高纯空气</w:t>
            </w:r>
          </w:p>
        </w:tc>
        <w:tc>
          <w:tcPr>
            <w:tcW w:w="1734" w:type="pct"/>
            <w:vAlign w:val="center"/>
          </w:tcPr>
          <w:p w14:paraId="3CA23ABD">
            <w:pPr>
              <w:jc w:val="center"/>
              <w:rPr>
                <w:rFonts w:ascii="宋体" w:hAnsi="宋体"/>
                <w:color w:val="auto"/>
                <w:szCs w:val="21"/>
                <w:highlight w:val="none"/>
              </w:rPr>
            </w:pPr>
            <w:r>
              <w:rPr>
                <w:rFonts w:hint="eastAsia" w:ascii="宋体" w:hAnsi="宋体"/>
                <w:color w:val="auto"/>
                <w:szCs w:val="21"/>
                <w:highlight w:val="none"/>
              </w:rPr>
              <w:t>99.999%</w:t>
            </w:r>
          </w:p>
        </w:tc>
        <w:tc>
          <w:tcPr>
            <w:tcW w:w="650" w:type="pct"/>
            <w:vAlign w:val="center"/>
          </w:tcPr>
          <w:p w14:paraId="6661ED54">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7E3B32F8">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6</w:t>
            </w:r>
          </w:p>
        </w:tc>
        <w:tc>
          <w:tcPr>
            <w:tcW w:w="624" w:type="pct"/>
            <w:vMerge w:val="continue"/>
            <w:vAlign w:val="center"/>
          </w:tcPr>
          <w:p w14:paraId="7264796A">
            <w:pPr>
              <w:jc w:val="center"/>
              <w:rPr>
                <w:rFonts w:ascii="宋体" w:hAnsi="宋体"/>
                <w:color w:val="auto"/>
                <w:szCs w:val="21"/>
                <w:highlight w:val="none"/>
              </w:rPr>
            </w:pPr>
          </w:p>
        </w:tc>
      </w:tr>
      <w:tr w14:paraId="1B4D3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1D9152BB">
            <w:pPr>
              <w:jc w:val="center"/>
              <w:rPr>
                <w:rFonts w:ascii="宋体" w:hAnsi="宋体"/>
                <w:color w:val="auto"/>
                <w:szCs w:val="21"/>
                <w:highlight w:val="none"/>
              </w:rPr>
            </w:pPr>
            <w:r>
              <w:rPr>
                <w:rFonts w:hint="eastAsia" w:ascii="宋体" w:hAnsi="宋体"/>
                <w:color w:val="auto"/>
                <w:szCs w:val="21"/>
                <w:highlight w:val="none"/>
              </w:rPr>
              <w:t>高纯空气</w:t>
            </w:r>
          </w:p>
        </w:tc>
        <w:tc>
          <w:tcPr>
            <w:tcW w:w="1734" w:type="pct"/>
            <w:vAlign w:val="center"/>
          </w:tcPr>
          <w:p w14:paraId="14D9CF0A">
            <w:pPr>
              <w:jc w:val="center"/>
              <w:rPr>
                <w:rFonts w:ascii="宋体" w:hAnsi="宋体"/>
                <w:color w:val="auto"/>
                <w:szCs w:val="21"/>
                <w:highlight w:val="none"/>
              </w:rPr>
            </w:pPr>
            <w:r>
              <w:rPr>
                <w:rFonts w:ascii="宋体" w:hAnsi="宋体"/>
                <w:color w:val="auto"/>
                <w:szCs w:val="21"/>
                <w:highlight w:val="none"/>
              </w:rPr>
              <w:t>O2</w:t>
            </w:r>
            <w:r>
              <w:rPr>
                <w:rFonts w:hint="eastAsia" w:ascii="宋体" w:hAnsi="宋体"/>
                <w:color w:val="auto"/>
                <w:szCs w:val="21"/>
                <w:highlight w:val="none"/>
              </w:rPr>
              <w:t>:21%±2.1%,h2≤1.0ppm,CO≤1.0ppm,CO2≤1.0ppm,thc(as ch4)≤0.1ppm,h2o≤2.0ppm, N2（余）</w:t>
            </w:r>
          </w:p>
        </w:tc>
        <w:tc>
          <w:tcPr>
            <w:tcW w:w="650" w:type="pct"/>
            <w:vAlign w:val="center"/>
          </w:tcPr>
          <w:p w14:paraId="37BE5B97">
            <w:pPr>
              <w:jc w:val="center"/>
              <w:rPr>
                <w:rFonts w:ascii="宋体" w:hAnsi="宋体"/>
                <w:color w:val="auto"/>
                <w:szCs w:val="21"/>
                <w:highlight w:val="none"/>
              </w:rPr>
            </w:pPr>
            <w:r>
              <w:rPr>
                <w:rFonts w:hint="eastAsia" w:ascii="宋体" w:hAnsi="宋体"/>
                <w:color w:val="auto"/>
                <w:szCs w:val="21"/>
                <w:highlight w:val="none"/>
              </w:rPr>
              <w:t>4L</w:t>
            </w:r>
          </w:p>
        </w:tc>
        <w:tc>
          <w:tcPr>
            <w:tcW w:w="832" w:type="pct"/>
            <w:shd w:val="clear" w:color="auto" w:fill="auto"/>
            <w:vAlign w:val="center"/>
          </w:tcPr>
          <w:p w14:paraId="5D81946E">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5</w:t>
            </w:r>
          </w:p>
        </w:tc>
        <w:tc>
          <w:tcPr>
            <w:tcW w:w="624" w:type="pct"/>
            <w:vMerge w:val="continue"/>
            <w:vAlign w:val="center"/>
          </w:tcPr>
          <w:p w14:paraId="4FD6DA75">
            <w:pPr>
              <w:jc w:val="center"/>
              <w:rPr>
                <w:rFonts w:ascii="宋体" w:hAnsi="宋体"/>
                <w:color w:val="auto"/>
                <w:szCs w:val="21"/>
                <w:highlight w:val="none"/>
              </w:rPr>
            </w:pPr>
          </w:p>
        </w:tc>
      </w:tr>
      <w:tr w14:paraId="266CF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69696EAA">
            <w:pPr>
              <w:jc w:val="center"/>
              <w:rPr>
                <w:rFonts w:ascii="宋体" w:hAnsi="宋体"/>
                <w:color w:val="auto"/>
                <w:szCs w:val="21"/>
                <w:highlight w:val="none"/>
              </w:rPr>
            </w:pPr>
            <w:r>
              <w:rPr>
                <w:rFonts w:hint="eastAsia" w:ascii="宋体" w:hAnsi="宋体"/>
                <w:color w:val="auto"/>
                <w:szCs w:val="21"/>
                <w:highlight w:val="none"/>
              </w:rPr>
              <w:t>超高纯氢气</w:t>
            </w:r>
          </w:p>
        </w:tc>
        <w:tc>
          <w:tcPr>
            <w:tcW w:w="1734" w:type="pct"/>
            <w:vAlign w:val="center"/>
          </w:tcPr>
          <w:p w14:paraId="6D11A14C">
            <w:pPr>
              <w:jc w:val="center"/>
              <w:rPr>
                <w:rFonts w:ascii="宋体" w:hAnsi="宋体"/>
                <w:color w:val="auto"/>
                <w:szCs w:val="21"/>
                <w:highlight w:val="none"/>
              </w:rPr>
            </w:pPr>
            <w:r>
              <w:rPr>
                <w:rFonts w:hint="eastAsia" w:ascii="宋体" w:hAnsi="宋体"/>
                <w:color w:val="auto"/>
                <w:szCs w:val="21"/>
                <w:highlight w:val="none"/>
              </w:rPr>
              <w:t>99.9999%</w:t>
            </w:r>
          </w:p>
        </w:tc>
        <w:tc>
          <w:tcPr>
            <w:tcW w:w="650" w:type="pct"/>
            <w:vAlign w:val="center"/>
          </w:tcPr>
          <w:p w14:paraId="7F53E2DE">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45041441">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1400E79C">
            <w:pPr>
              <w:jc w:val="center"/>
              <w:rPr>
                <w:rFonts w:ascii="宋体" w:hAnsi="宋体"/>
                <w:color w:val="auto"/>
                <w:szCs w:val="21"/>
                <w:highlight w:val="none"/>
              </w:rPr>
            </w:pPr>
          </w:p>
        </w:tc>
      </w:tr>
      <w:tr w14:paraId="7C54C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9" w:type="pct"/>
            <w:vAlign w:val="center"/>
          </w:tcPr>
          <w:p w14:paraId="006DD895">
            <w:pPr>
              <w:jc w:val="center"/>
              <w:rPr>
                <w:rFonts w:ascii="宋体" w:hAnsi="宋体"/>
                <w:color w:val="auto"/>
                <w:szCs w:val="21"/>
                <w:highlight w:val="none"/>
              </w:rPr>
            </w:pPr>
            <w:r>
              <w:rPr>
                <w:rFonts w:hint="eastAsia" w:ascii="宋体" w:hAnsi="宋体"/>
                <w:color w:val="auto"/>
                <w:szCs w:val="21"/>
                <w:highlight w:val="none"/>
              </w:rPr>
              <w:t>氩气中甲烷混合高纯气体</w:t>
            </w:r>
          </w:p>
        </w:tc>
        <w:tc>
          <w:tcPr>
            <w:tcW w:w="1734" w:type="pct"/>
            <w:vAlign w:val="center"/>
          </w:tcPr>
          <w:p w14:paraId="5FACB408">
            <w:pPr>
              <w:jc w:val="center"/>
              <w:rPr>
                <w:rFonts w:ascii="宋体" w:hAnsi="宋体"/>
                <w:color w:val="auto"/>
                <w:szCs w:val="21"/>
                <w:highlight w:val="none"/>
              </w:rPr>
            </w:pPr>
            <w:r>
              <w:rPr>
                <w:rFonts w:hint="eastAsia" w:ascii="宋体" w:hAnsi="宋体"/>
                <w:color w:val="auto"/>
                <w:szCs w:val="21"/>
                <w:highlight w:val="none"/>
              </w:rPr>
              <w:t>氩气（90%）、甲烷（10%）</w:t>
            </w:r>
          </w:p>
        </w:tc>
        <w:tc>
          <w:tcPr>
            <w:tcW w:w="650" w:type="pct"/>
            <w:vAlign w:val="center"/>
          </w:tcPr>
          <w:p w14:paraId="26F22175">
            <w:pPr>
              <w:jc w:val="center"/>
              <w:rPr>
                <w:rFonts w:ascii="宋体" w:hAnsi="宋体"/>
                <w:color w:val="auto"/>
                <w:szCs w:val="21"/>
                <w:highlight w:val="none"/>
              </w:rPr>
            </w:pPr>
            <w:r>
              <w:rPr>
                <w:rFonts w:hint="eastAsia" w:ascii="宋体" w:hAnsi="宋体"/>
                <w:color w:val="auto"/>
                <w:szCs w:val="21"/>
                <w:highlight w:val="none"/>
              </w:rPr>
              <w:t>40L</w:t>
            </w:r>
          </w:p>
        </w:tc>
        <w:tc>
          <w:tcPr>
            <w:tcW w:w="832" w:type="pct"/>
            <w:shd w:val="clear" w:color="auto" w:fill="auto"/>
            <w:vAlign w:val="top"/>
          </w:tcPr>
          <w:p w14:paraId="652A0357">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624" w:type="pct"/>
            <w:vMerge w:val="continue"/>
            <w:vAlign w:val="center"/>
          </w:tcPr>
          <w:p w14:paraId="4061C120">
            <w:pPr>
              <w:jc w:val="center"/>
              <w:rPr>
                <w:rFonts w:ascii="宋体" w:hAnsi="宋体"/>
                <w:color w:val="auto"/>
                <w:szCs w:val="21"/>
                <w:highlight w:val="none"/>
              </w:rPr>
            </w:pPr>
          </w:p>
        </w:tc>
      </w:tr>
      <w:tr w14:paraId="0AE90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0" w:type="dxa"/>
            <w:vAlign w:val="center"/>
          </w:tcPr>
          <w:p w14:paraId="0BB2FE6A">
            <w:pPr>
              <w:jc w:val="center"/>
              <w:rPr>
                <w:rFonts w:ascii="宋体" w:hAnsi="宋体"/>
                <w:color w:val="auto"/>
                <w:szCs w:val="21"/>
                <w:highlight w:val="none"/>
              </w:rPr>
            </w:pPr>
            <w:r>
              <w:rPr>
                <w:rFonts w:hint="eastAsia" w:ascii="宋体" w:hAnsi="宋体"/>
                <w:color w:val="auto"/>
                <w:szCs w:val="21"/>
                <w:highlight w:val="none"/>
                <w:lang w:val="en-US" w:eastAsia="zh-CN"/>
              </w:rPr>
              <w:t>NO</w:t>
            </w:r>
          </w:p>
        </w:tc>
        <w:tc>
          <w:tcPr>
            <w:tcW w:w="3337" w:type="dxa"/>
            <w:vAlign w:val="center"/>
          </w:tcPr>
          <w:p w14:paraId="45A4EB46">
            <w:pPr>
              <w:jc w:val="center"/>
              <w:rPr>
                <w:rFonts w:ascii="宋体" w:hAnsi="宋体"/>
                <w:color w:val="auto"/>
                <w:szCs w:val="21"/>
                <w:highlight w:val="none"/>
              </w:rPr>
            </w:pPr>
            <w:r>
              <w:rPr>
                <w:rFonts w:hint="eastAsia" w:ascii="宋体" w:hAnsi="宋体"/>
                <w:color w:val="auto"/>
                <w:szCs w:val="21"/>
                <w:highlight w:val="none"/>
                <w:lang w:val="en-US" w:eastAsia="zh-CN"/>
              </w:rPr>
              <w:t>NO:1000ppm</w:t>
            </w:r>
          </w:p>
        </w:tc>
        <w:tc>
          <w:tcPr>
            <w:tcW w:w="1251" w:type="dxa"/>
            <w:vAlign w:val="center"/>
          </w:tcPr>
          <w:p w14:paraId="7E0C8259">
            <w:pPr>
              <w:jc w:val="center"/>
              <w:rPr>
                <w:rFonts w:ascii="宋体" w:hAnsi="宋体"/>
                <w:color w:val="auto"/>
                <w:szCs w:val="21"/>
                <w:highlight w:val="none"/>
              </w:rPr>
            </w:pPr>
            <w:r>
              <w:rPr>
                <w:rFonts w:hint="eastAsia" w:ascii="宋体" w:hAnsi="宋体"/>
                <w:color w:val="auto"/>
                <w:szCs w:val="21"/>
                <w:highlight w:val="none"/>
                <w:lang w:val="en-US" w:eastAsia="zh-CN"/>
              </w:rPr>
              <w:t>8L</w:t>
            </w:r>
          </w:p>
        </w:tc>
        <w:tc>
          <w:tcPr>
            <w:tcW w:w="832" w:type="pct"/>
            <w:shd w:val="clear" w:color="auto" w:fill="auto"/>
            <w:vAlign w:val="top"/>
          </w:tcPr>
          <w:p w14:paraId="68AE1474">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5</w:t>
            </w:r>
          </w:p>
        </w:tc>
        <w:tc>
          <w:tcPr>
            <w:tcW w:w="624" w:type="pct"/>
            <w:vMerge w:val="continue"/>
            <w:vAlign w:val="center"/>
          </w:tcPr>
          <w:p w14:paraId="1ED5FF6A">
            <w:pPr>
              <w:jc w:val="center"/>
              <w:rPr>
                <w:rFonts w:ascii="宋体" w:hAnsi="宋体"/>
                <w:color w:val="auto"/>
                <w:szCs w:val="21"/>
                <w:highlight w:val="none"/>
              </w:rPr>
            </w:pPr>
          </w:p>
        </w:tc>
      </w:tr>
      <w:tr w14:paraId="77EE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center"/>
          </w:tcPr>
          <w:p w14:paraId="1C095604">
            <w:pPr>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液氮（核心产品）</w:t>
            </w:r>
          </w:p>
        </w:tc>
        <w:tc>
          <w:tcPr>
            <w:tcW w:w="0" w:type="auto"/>
            <w:shd w:val="clear" w:color="auto" w:fill="auto"/>
            <w:vAlign w:val="center"/>
          </w:tcPr>
          <w:p w14:paraId="47457D05">
            <w:pPr>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99.999%</w:t>
            </w:r>
          </w:p>
        </w:tc>
        <w:tc>
          <w:tcPr>
            <w:tcW w:w="0" w:type="auto"/>
            <w:shd w:val="clear" w:color="auto" w:fill="auto"/>
            <w:vAlign w:val="center"/>
          </w:tcPr>
          <w:p w14:paraId="19DD5ADD">
            <w:pPr>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升</w:t>
            </w:r>
          </w:p>
        </w:tc>
        <w:tc>
          <w:tcPr>
            <w:tcW w:w="0" w:type="auto"/>
            <w:shd w:val="clear" w:color="auto" w:fill="auto"/>
            <w:vAlign w:val="top"/>
          </w:tcPr>
          <w:p w14:paraId="0784F7A4">
            <w:pPr>
              <w:jc w:val="center"/>
              <w:rPr>
                <w:rFonts w:hint="default"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30000</w:t>
            </w:r>
          </w:p>
        </w:tc>
        <w:tc>
          <w:tcPr>
            <w:tcW w:w="0" w:type="auto"/>
          </w:tcPr>
          <w:p w14:paraId="3D0F49DE">
            <w:pPr>
              <w:jc w:val="center"/>
              <w:rPr>
                <w:rFonts w:ascii="宋体" w:hAnsi="宋体"/>
                <w:color w:val="auto"/>
                <w:szCs w:val="21"/>
                <w:highlight w:val="none"/>
              </w:rPr>
            </w:pPr>
          </w:p>
        </w:tc>
      </w:tr>
    </w:tbl>
    <w:p w14:paraId="25A77DFF">
      <w:pPr>
        <w:pStyle w:val="74"/>
        <w:widowControl/>
        <w:numPr>
          <w:ilvl w:val="0"/>
          <w:numId w:val="7"/>
        </w:numPr>
        <w:spacing w:line="360" w:lineRule="auto"/>
        <w:ind w:firstLineChars="0"/>
        <w:jc w:val="left"/>
        <w:rPr>
          <w:color w:val="auto"/>
          <w:highlight w:val="none"/>
        </w:rPr>
      </w:pPr>
      <w:r>
        <w:rPr>
          <w:rFonts w:hint="eastAsia"/>
          <w:color w:val="auto"/>
          <w:highlight w:val="none"/>
        </w:rPr>
        <w:t>★严格执行国家</w:t>
      </w:r>
      <w:r>
        <w:rPr>
          <w:rFonts w:hint="eastAsia"/>
          <w:color w:val="auto"/>
          <w:highlight w:val="none"/>
          <w:lang w:val="en-US" w:eastAsia="zh-CN"/>
        </w:rPr>
        <w:t>相关</w:t>
      </w:r>
      <w:r>
        <w:rPr>
          <w:rFonts w:hint="eastAsia"/>
          <w:color w:val="auto"/>
          <w:highlight w:val="none"/>
        </w:rPr>
        <w:t>质量安全标准</w:t>
      </w:r>
      <w:r>
        <w:rPr>
          <w:rFonts w:hint="eastAsia"/>
          <w:color w:val="auto"/>
          <w:highlight w:val="none"/>
          <w:lang w:eastAsia="zh-CN"/>
        </w:rPr>
        <w:t>。</w:t>
      </w:r>
    </w:p>
    <w:p w14:paraId="0364019E">
      <w:pPr>
        <w:pStyle w:val="74"/>
        <w:widowControl/>
        <w:numPr>
          <w:ilvl w:val="0"/>
          <w:numId w:val="7"/>
        </w:numPr>
        <w:spacing w:line="360" w:lineRule="auto"/>
        <w:ind w:firstLineChars="0"/>
        <w:jc w:val="left"/>
        <w:rPr>
          <w:color w:val="auto"/>
          <w:highlight w:val="none"/>
        </w:rPr>
      </w:pPr>
      <w:r>
        <w:rPr>
          <w:rFonts w:hint="eastAsia"/>
          <w:color w:val="auto"/>
          <w:highlight w:val="none"/>
        </w:rPr>
        <w:t>★投标人具有至少</w:t>
      </w:r>
      <w:r>
        <w:rPr>
          <w:rFonts w:hint="eastAsia"/>
          <w:color w:val="auto"/>
          <w:highlight w:val="none"/>
          <w:lang w:val="en-US" w:eastAsia="zh-CN"/>
        </w:rPr>
        <w:t>1</w:t>
      </w:r>
      <w:r>
        <w:rPr>
          <w:rFonts w:hint="eastAsia"/>
          <w:color w:val="auto"/>
          <w:highlight w:val="none"/>
        </w:rPr>
        <w:t>辆液氮专用槽车，配置该项目运输车辆通行证应符合南京市相关行政主管部门规定</w:t>
      </w:r>
      <w:r>
        <w:rPr>
          <w:rFonts w:hint="eastAsia"/>
          <w:color w:val="auto"/>
          <w:highlight w:val="none"/>
          <w:lang w:eastAsia="zh-CN"/>
        </w:rPr>
        <w:t>。</w:t>
      </w:r>
      <w:r>
        <w:rPr>
          <w:rFonts w:hint="eastAsia"/>
          <w:color w:val="auto"/>
          <w:highlight w:val="none"/>
        </w:rPr>
        <w:t>（须在投标文件中提供车辆行驶证复印件并加盖公章。如投标人委托第三方运输企业承担气体运输服务，则投标人需同时提供与该运输企业有效期内的协议书复印件并加盖公章）</w:t>
      </w:r>
    </w:p>
    <w:p w14:paraId="0C185074">
      <w:pPr>
        <w:pStyle w:val="74"/>
        <w:widowControl/>
        <w:numPr>
          <w:ilvl w:val="0"/>
          <w:numId w:val="7"/>
        </w:numPr>
        <w:spacing w:line="360" w:lineRule="auto"/>
        <w:ind w:firstLineChars="0"/>
        <w:jc w:val="left"/>
        <w:rPr>
          <w:color w:val="auto"/>
          <w:highlight w:val="none"/>
        </w:rPr>
      </w:pPr>
      <w:r>
        <w:rPr>
          <w:rFonts w:hint="eastAsia"/>
          <w:color w:val="auto"/>
          <w:highlight w:val="none"/>
        </w:rPr>
        <w:t>★液体、气体的生产、销售、充装必须满足国家现行强制标准和相关法律规定的要求，货物必须符合或优于国家（行业）标准，以及本项目的质量要求和技术指标与出厂标准的最高标准</w:t>
      </w:r>
      <w:r>
        <w:rPr>
          <w:rFonts w:hint="eastAsia"/>
          <w:color w:val="auto"/>
          <w:highlight w:val="none"/>
          <w:lang w:eastAsia="zh-CN"/>
        </w:rPr>
        <w:t>。</w:t>
      </w:r>
    </w:p>
    <w:p w14:paraId="48D42BD8">
      <w:pPr>
        <w:pStyle w:val="74"/>
        <w:widowControl/>
        <w:numPr>
          <w:ilvl w:val="0"/>
          <w:numId w:val="7"/>
        </w:numPr>
        <w:spacing w:line="360" w:lineRule="auto"/>
        <w:ind w:firstLineChars="0"/>
        <w:jc w:val="left"/>
        <w:rPr>
          <w:color w:val="auto"/>
          <w:highlight w:val="none"/>
        </w:rPr>
      </w:pPr>
      <w:r>
        <w:rPr>
          <w:rFonts w:hint="eastAsia"/>
          <w:color w:val="auto"/>
          <w:highlight w:val="none"/>
        </w:rPr>
        <w:t>★投标人需提供气瓶专用电动运送车不少于</w:t>
      </w:r>
      <w:r>
        <w:rPr>
          <w:rFonts w:hint="eastAsia"/>
          <w:color w:val="auto"/>
          <w:highlight w:val="none"/>
          <w:lang w:val="en-US" w:eastAsia="zh-CN"/>
        </w:rPr>
        <w:t>1</w:t>
      </w:r>
      <w:r>
        <w:rPr>
          <w:rFonts w:hint="eastAsia"/>
          <w:color w:val="auto"/>
          <w:highlight w:val="none"/>
        </w:rPr>
        <w:t>辆，以方便在院区内由卸货地点运送至指定科室。</w:t>
      </w:r>
    </w:p>
    <w:p w14:paraId="03AC9207">
      <w:pPr>
        <w:pStyle w:val="74"/>
        <w:numPr>
          <w:ilvl w:val="0"/>
          <w:numId w:val="7"/>
        </w:numPr>
        <w:adjustRightInd w:val="0"/>
        <w:snapToGrid w:val="0"/>
        <w:spacing w:line="360" w:lineRule="auto"/>
        <w:ind w:firstLineChars="0"/>
        <w:rPr>
          <w:color w:val="auto"/>
          <w:highlight w:val="none"/>
        </w:rPr>
      </w:pPr>
      <w:r>
        <w:rPr>
          <w:rFonts w:hint="eastAsia"/>
          <w:color w:val="auto"/>
          <w:highlight w:val="none"/>
        </w:rPr>
        <w:t>★投标人需为该标段至少配备符合下述要求的车辆驾驶员和押运员各1名：车辆驾驶员须持</w:t>
      </w:r>
      <w:r>
        <w:rPr>
          <w:rFonts w:hint="eastAsia" w:ascii="宋体" w:hAnsi="宋体" w:cs="宋体"/>
          <w:color w:val="auto"/>
          <w:szCs w:val="21"/>
          <w:highlight w:val="none"/>
        </w:rPr>
        <w:t>有公安部门核发的有</w:t>
      </w:r>
      <w:r>
        <w:rPr>
          <w:rFonts w:hint="eastAsia"/>
          <w:color w:val="auto"/>
          <w:highlight w:val="none"/>
        </w:rPr>
        <w:t>效驾驶证，以及交通运输主管部门核发的营业性道路运输驾驶员（危险货物运输）从业资格证；押运员具有交通运输主管部门颁发的经营性道路危险货物运输押运证。（需提供有效的驾驶证、驾驶员从业资格证以及押运证复印件并加盖投标人公章）</w:t>
      </w:r>
    </w:p>
    <w:p w14:paraId="0D6AB79B">
      <w:pPr>
        <w:pStyle w:val="74"/>
        <w:numPr>
          <w:ilvl w:val="0"/>
          <w:numId w:val="7"/>
        </w:numPr>
        <w:adjustRightInd w:val="0"/>
        <w:snapToGrid w:val="0"/>
        <w:spacing w:line="360" w:lineRule="auto"/>
        <w:ind w:firstLineChars="0"/>
        <w:rPr>
          <w:rFonts w:ascii="Verdana" w:hAnsi="Verdana"/>
          <w:color w:val="auto"/>
          <w:szCs w:val="21"/>
          <w:highlight w:val="none"/>
        </w:rPr>
      </w:pPr>
      <w:r>
        <w:rPr>
          <w:rFonts w:hint="eastAsia"/>
          <w:color w:val="auto"/>
          <w:highlight w:val="none"/>
        </w:rPr>
        <w:t>★投标人需为该标段至少配备具有移动式压力容器充装证（R2证）的操作员1名。</w:t>
      </w:r>
      <w:r>
        <w:rPr>
          <w:rFonts w:hint="eastAsia" w:ascii="宋体" w:hAnsi="宋体" w:cs="宋体"/>
          <w:color w:val="auto"/>
          <w:szCs w:val="21"/>
          <w:highlight w:val="none"/>
        </w:rPr>
        <w:t>（需提供有效的证书复印件并加盖投标人公章）</w:t>
      </w:r>
    </w:p>
    <w:p w14:paraId="3E8F196B">
      <w:pPr>
        <w:pStyle w:val="74"/>
        <w:widowControl/>
        <w:numPr>
          <w:ilvl w:val="0"/>
          <w:numId w:val="0"/>
        </w:numPr>
        <w:spacing w:line="360" w:lineRule="auto"/>
        <w:ind w:left="420" w:leftChars="0"/>
        <w:jc w:val="left"/>
        <w:rPr>
          <w:color w:val="auto"/>
          <w:highlight w:val="none"/>
        </w:rPr>
      </w:pPr>
      <w:r>
        <w:rPr>
          <w:rFonts w:hint="eastAsia"/>
          <w:color w:val="auto"/>
          <w:highlight w:val="none"/>
          <w:lang w:val="en-US" w:eastAsia="zh-CN"/>
        </w:rPr>
        <w:t>8、</w:t>
      </w:r>
      <w:r>
        <w:rPr>
          <w:rFonts w:hint="eastAsia"/>
          <w:color w:val="auto"/>
          <w:highlight w:val="none"/>
        </w:rPr>
        <w:t>★所有供货气瓶由投标人提供。</w:t>
      </w:r>
    </w:p>
    <w:p w14:paraId="0B36E3A3">
      <w:pPr>
        <w:pStyle w:val="74"/>
        <w:widowControl/>
        <w:numPr>
          <w:ilvl w:val="0"/>
          <w:numId w:val="0"/>
        </w:numPr>
        <w:spacing w:line="360" w:lineRule="auto"/>
        <w:ind w:left="420" w:leftChars="0"/>
        <w:jc w:val="left"/>
        <w:rPr>
          <w:rFonts w:hint="eastAsia" w:eastAsia="宋体"/>
          <w:color w:val="auto"/>
          <w:highlight w:val="none"/>
          <w:lang w:val="en-US" w:eastAsia="zh-CN"/>
        </w:rPr>
      </w:pPr>
      <w:r>
        <w:rPr>
          <w:rFonts w:hint="eastAsia"/>
          <w:color w:val="auto"/>
          <w:highlight w:val="none"/>
          <w:lang w:val="en-US" w:eastAsia="zh-CN"/>
        </w:rPr>
        <w:t>9、</w:t>
      </w:r>
      <w:r>
        <w:rPr>
          <w:rFonts w:hint="eastAsia"/>
          <w:color w:val="auto"/>
          <w:highlight w:val="none"/>
        </w:rPr>
        <w:t>★招标清单内数量为医院预估数量，仅作为招标评标计算依据，仅供参考，</w:t>
      </w:r>
      <w:r>
        <w:rPr>
          <w:rFonts w:hint="eastAsia"/>
          <w:color w:val="auto"/>
          <w:highlight w:val="none"/>
          <w:lang w:val="en-US" w:eastAsia="zh-CN"/>
        </w:rPr>
        <w:t>按实结算</w:t>
      </w:r>
      <w:r>
        <w:rPr>
          <w:rFonts w:hint="eastAsia"/>
          <w:color w:val="auto"/>
          <w:highlight w:val="none"/>
        </w:rPr>
        <w:t>。</w:t>
      </w:r>
    </w:p>
    <w:p w14:paraId="426796FF">
      <w:pPr>
        <w:widowControl/>
        <w:spacing w:line="360" w:lineRule="auto"/>
        <w:jc w:val="left"/>
        <w:rPr>
          <w:b/>
          <w:bCs/>
          <w:color w:val="auto"/>
          <w:highlight w:val="none"/>
        </w:rPr>
      </w:pPr>
      <w:r>
        <w:rPr>
          <w:rFonts w:hint="eastAsia"/>
          <w:b/>
          <w:bCs/>
          <w:color w:val="auto"/>
          <w:highlight w:val="none"/>
        </w:rPr>
        <w:t>三、商务需求（需在“商务偏离表”中逐条注明偏离情况）</w:t>
      </w:r>
    </w:p>
    <w:p w14:paraId="49E455EC">
      <w:pPr>
        <w:pStyle w:val="74"/>
        <w:widowControl/>
        <w:numPr>
          <w:ilvl w:val="0"/>
          <w:numId w:val="8"/>
        </w:numPr>
        <w:spacing w:line="360" w:lineRule="auto"/>
        <w:ind w:firstLineChars="0"/>
        <w:jc w:val="left"/>
        <w:rPr>
          <w:color w:val="auto"/>
          <w:highlight w:val="none"/>
        </w:rPr>
      </w:pPr>
      <w:r>
        <w:rPr>
          <w:rFonts w:hint="eastAsia"/>
          <w:color w:val="auto"/>
          <w:highlight w:val="none"/>
        </w:rPr>
        <w:t>税：本项目执行中相关的一切税费均由中标单位负担。</w:t>
      </w:r>
    </w:p>
    <w:p w14:paraId="3C4431F8">
      <w:pPr>
        <w:pStyle w:val="74"/>
        <w:widowControl/>
        <w:numPr>
          <w:ilvl w:val="0"/>
          <w:numId w:val="8"/>
        </w:numPr>
        <w:spacing w:line="360" w:lineRule="auto"/>
        <w:ind w:firstLineChars="0"/>
        <w:jc w:val="left"/>
        <w:rPr>
          <w:color w:val="auto"/>
          <w:highlight w:val="none"/>
        </w:rPr>
      </w:pPr>
      <w:r>
        <w:rPr>
          <w:rFonts w:hint="eastAsia"/>
          <w:color w:val="auto"/>
          <w:highlight w:val="none"/>
        </w:rPr>
        <w:t>供货期：接采购人通知后按规定时间(上午通知的，当日下午17:00前送到;下午通知的，次日上午11:00前送到)送达采购人指定地点。</w:t>
      </w:r>
    </w:p>
    <w:p w14:paraId="63E2FAD2">
      <w:pPr>
        <w:pStyle w:val="74"/>
        <w:widowControl/>
        <w:numPr>
          <w:ilvl w:val="0"/>
          <w:numId w:val="8"/>
        </w:numPr>
        <w:spacing w:line="360" w:lineRule="auto"/>
        <w:ind w:firstLineChars="0"/>
        <w:jc w:val="left"/>
        <w:rPr>
          <w:color w:val="auto"/>
          <w:highlight w:val="none"/>
        </w:rPr>
      </w:pPr>
      <w:r>
        <w:rPr>
          <w:rFonts w:hint="eastAsia"/>
          <w:color w:val="auto"/>
          <w:highlight w:val="none"/>
        </w:rPr>
        <w:t>交货地点：江苏省人民医院</w:t>
      </w:r>
      <w:r>
        <w:rPr>
          <w:rFonts w:hint="eastAsia"/>
          <w:color w:val="auto"/>
          <w:highlight w:val="none"/>
          <w:lang w:val="en-US" w:eastAsia="zh-CN"/>
        </w:rPr>
        <w:t>雨花院区</w:t>
      </w:r>
      <w:r>
        <w:rPr>
          <w:rFonts w:hint="eastAsia"/>
          <w:color w:val="auto"/>
          <w:highlight w:val="none"/>
        </w:rPr>
        <w:t>指定</w:t>
      </w:r>
      <w:r>
        <w:rPr>
          <w:rFonts w:hint="eastAsia"/>
          <w:color w:val="auto"/>
          <w:highlight w:val="none"/>
          <w:lang w:val="en-US" w:eastAsia="zh-CN"/>
        </w:rPr>
        <w:t>地点</w:t>
      </w:r>
      <w:r>
        <w:rPr>
          <w:rFonts w:hint="eastAsia"/>
          <w:color w:val="auto"/>
          <w:highlight w:val="none"/>
        </w:rPr>
        <w:t>。</w:t>
      </w:r>
    </w:p>
    <w:p w14:paraId="48D778FA">
      <w:pPr>
        <w:pStyle w:val="74"/>
        <w:widowControl/>
        <w:numPr>
          <w:ilvl w:val="0"/>
          <w:numId w:val="8"/>
        </w:numPr>
        <w:spacing w:line="360" w:lineRule="auto"/>
        <w:ind w:firstLineChars="0"/>
        <w:jc w:val="left"/>
        <w:rPr>
          <w:color w:val="auto"/>
          <w:highlight w:val="none"/>
        </w:rPr>
      </w:pPr>
      <w:r>
        <w:rPr>
          <w:rFonts w:hint="eastAsia"/>
          <w:color w:val="auto"/>
          <w:highlight w:val="none"/>
        </w:rPr>
        <w:t>货物验收：中标单位须派有经验的技术人员和医院相关人员共同验收，有质量问题无条件更换。随货必须提供有效的</w:t>
      </w:r>
      <w:r>
        <w:rPr>
          <w:rFonts w:hint="eastAsia" w:ascii="宋体" w:hAnsi="宋体" w:cs="宋体"/>
          <w:bCs/>
          <w:color w:val="auto"/>
          <w:highlight w:val="none"/>
        </w:rPr>
        <w:t>批号及质检合格证</w:t>
      </w:r>
      <w:r>
        <w:rPr>
          <w:rFonts w:hint="eastAsia"/>
          <w:color w:val="auto"/>
          <w:highlight w:val="none"/>
        </w:rPr>
        <w:t>等相关资料。</w:t>
      </w:r>
    </w:p>
    <w:p w14:paraId="477EFDD3">
      <w:pPr>
        <w:pStyle w:val="74"/>
        <w:widowControl/>
        <w:numPr>
          <w:ilvl w:val="0"/>
          <w:numId w:val="8"/>
        </w:numPr>
        <w:spacing w:line="360" w:lineRule="auto"/>
        <w:ind w:firstLineChars="0"/>
        <w:jc w:val="left"/>
        <w:rPr>
          <w:color w:val="auto"/>
          <w:highlight w:val="none"/>
        </w:rPr>
      </w:pPr>
      <w:r>
        <w:rPr>
          <w:rFonts w:hint="eastAsia"/>
          <w:color w:val="auto"/>
          <w:highlight w:val="none"/>
        </w:rPr>
        <w:t>中标单位交付的货物应当完全符合招投标文件和合同所规定的货物、数量和规格等要求。中标单位提供的货物不符合招投标文件和合同规定的，我院有权拒收货物，由此引起的风险，由中标单位承担。</w:t>
      </w:r>
    </w:p>
    <w:p w14:paraId="4E8BE260">
      <w:pPr>
        <w:pStyle w:val="74"/>
        <w:widowControl/>
        <w:numPr>
          <w:ilvl w:val="0"/>
          <w:numId w:val="8"/>
        </w:numPr>
        <w:spacing w:line="360" w:lineRule="auto"/>
        <w:ind w:firstLineChars="0"/>
        <w:jc w:val="left"/>
        <w:rPr>
          <w:color w:val="auto"/>
          <w:highlight w:val="none"/>
        </w:rPr>
      </w:pPr>
      <w:r>
        <w:rPr>
          <w:rFonts w:hint="eastAsia"/>
          <w:color w:val="auto"/>
          <w:highlight w:val="none"/>
        </w:rPr>
        <w:t>货物的到货验收包括：规格、数量、外观质量、及货物包装是否完好。若因上述等原因不符合要求导致逾期交付的，由中标单位承担相关的违约责任。</w:t>
      </w:r>
    </w:p>
    <w:p w14:paraId="1505D67F">
      <w:pPr>
        <w:pStyle w:val="74"/>
        <w:widowControl/>
        <w:numPr>
          <w:ilvl w:val="0"/>
          <w:numId w:val="8"/>
        </w:numPr>
        <w:spacing w:line="360" w:lineRule="auto"/>
        <w:ind w:firstLineChars="0"/>
        <w:jc w:val="left"/>
        <w:rPr>
          <w:color w:val="auto"/>
          <w:highlight w:val="none"/>
        </w:rPr>
      </w:pPr>
      <w:r>
        <w:rPr>
          <w:rFonts w:hint="eastAsia"/>
          <w:color w:val="auto"/>
          <w:highlight w:val="none"/>
        </w:rPr>
        <w:t>货物验收的标准：按行业通行标准、厂方出厂标准和中标单位投标文件的承诺及合同约定，并不低于国家相关标准。验收和使用过程中发现有质量问题的，即给予无条件换货。</w:t>
      </w:r>
    </w:p>
    <w:p w14:paraId="57703267">
      <w:pPr>
        <w:pStyle w:val="74"/>
        <w:widowControl/>
        <w:numPr>
          <w:ilvl w:val="0"/>
          <w:numId w:val="8"/>
        </w:numPr>
        <w:spacing w:line="360" w:lineRule="auto"/>
        <w:ind w:firstLineChars="0"/>
        <w:jc w:val="left"/>
        <w:rPr>
          <w:color w:val="auto"/>
          <w:highlight w:val="none"/>
        </w:rPr>
      </w:pPr>
      <w:r>
        <w:rPr>
          <w:rFonts w:hint="eastAsia"/>
          <w:color w:val="auto"/>
          <w:highlight w:val="none"/>
        </w:rPr>
        <w:t>在采购人所在地须有长期固定的售后服务正规机构，具备24小时随叫随送的应急能力。</w:t>
      </w:r>
    </w:p>
    <w:p w14:paraId="1EEFF419">
      <w:pPr>
        <w:pStyle w:val="74"/>
        <w:widowControl/>
        <w:numPr>
          <w:ilvl w:val="0"/>
          <w:numId w:val="8"/>
        </w:numPr>
        <w:spacing w:line="360" w:lineRule="auto"/>
        <w:ind w:firstLineChars="0"/>
        <w:jc w:val="left"/>
        <w:rPr>
          <w:color w:val="auto"/>
          <w:highlight w:val="none"/>
        </w:rPr>
      </w:pPr>
      <w:r>
        <w:rPr>
          <w:rFonts w:hint="eastAsia"/>
          <w:color w:val="auto"/>
          <w:highlight w:val="none"/>
        </w:rPr>
        <w:t>如遇招标人紧急情况，需向中标人临时加购产品的，中标人需在2小时内与招标人明确具体数量及要求</w:t>
      </w:r>
      <w:r>
        <w:rPr>
          <w:rFonts w:hint="eastAsia"/>
          <w:color w:val="auto"/>
          <w:highlight w:val="none"/>
          <w:lang w:eastAsia="zh-CN"/>
        </w:rPr>
        <w:t>，</w:t>
      </w:r>
      <w:r>
        <w:rPr>
          <w:rFonts w:hint="eastAsia"/>
          <w:color w:val="auto"/>
          <w:highlight w:val="none"/>
        </w:rPr>
        <w:t>12小时内（含）送达。</w:t>
      </w:r>
    </w:p>
    <w:p w14:paraId="04173994">
      <w:pPr>
        <w:pStyle w:val="74"/>
        <w:widowControl/>
        <w:numPr>
          <w:ilvl w:val="0"/>
          <w:numId w:val="8"/>
        </w:numPr>
        <w:spacing w:line="360" w:lineRule="auto"/>
        <w:ind w:firstLineChars="0"/>
        <w:jc w:val="left"/>
        <w:rPr>
          <w:color w:val="auto"/>
          <w:highlight w:val="none"/>
        </w:rPr>
      </w:pPr>
      <w:r>
        <w:rPr>
          <w:rFonts w:hint="eastAsia"/>
          <w:color w:val="auto"/>
          <w:highlight w:val="none"/>
        </w:rPr>
        <w:t>中标单位应按照国家有关法律法规规章和“三包”规定以及合同所附的“服务承诺”提供服务。</w:t>
      </w:r>
    </w:p>
    <w:p w14:paraId="34AB7D8A">
      <w:pPr>
        <w:pStyle w:val="74"/>
        <w:widowControl/>
        <w:numPr>
          <w:ilvl w:val="0"/>
          <w:numId w:val="8"/>
        </w:numPr>
        <w:spacing w:line="360" w:lineRule="auto"/>
        <w:ind w:firstLineChars="0"/>
        <w:jc w:val="left"/>
        <w:rPr>
          <w:color w:val="auto"/>
          <w:highlight w:val="none"/>
        </w:rPr>
      </w:pPr>
      <w:r>
        <w:rPr>
          <w:rFonts w:hint="eastAsia"/>
          <w:color w:val="auto"/>
          <w:highlight w:val="none"/>
        </w:rPr>
        <w:t>中标单位需承诺对所购货物的质量保证，出现任何质量问题，中标单位必须予以更换相同产品。</w:t>
      </w:r>
    </w:p>
    <w:p w14:paraId="1A3E9F73">
      <w:pPr>
        <w:pStyle w:val="74"/>
        <w:widowControl/>
        <w:numPr>
          <w:ilvl w:val="0"/>
          <w:numId w:val="8"/>
        </w:numPr>
        <w:spacing w:line="360" w:lineRule="auto"/>
        <w:ind w:firstLineChars="0"/>
        <w:jc w:val="left"/>
        <w:rPr>
          <w:color w:val="auto"/>
          <w:highlight w:val="none"/>
        </w:rPr>
      </w:pPr>
      <w:r>
        <w:rPr>
          <w:rFonts w:hint="eastAsia"/>
          <w:color w:val="auto"/>
          <w:highlight w:val="none"/>
        </w:rPr>
        <w:t>投标人在投标文件中应提供售后服务的承诺，包括在招标人所在地或周边地区售后服务机构及人员的情况、质保期内及质保期满后的售后服务情况。</w:t>
      </w:r>
    </w:p>
    <w:p w14:paraId="5B07C9F0">
      <w:pPr>
        <w:pStyle w:val="74"/>
        <w:widowControl/>
        <w:numPr>
          <w:ilvl w:val="0"/>
          <w:numId w:val="8"/>
        </w:numPr>
        <w:spacing w:line="360" w:lineRule="auto"/>
        <w:ind w:firstLineChars="0"/>
        <w:jc w:val="left"/>
        <w:rPr>
          <w:color w:val="auto"/>
          <w:highlight w:val="none"/>
        </w:rPr>
      </w:pPr>
      <w:r>
        <w:rPr>
          <w:rFonts w:hint="eastAsia"/>
          <w:color w:val="auto"/>
          <w:highlight w:val="none"/>
        </w:rPr>
        <w:t>投标人需提供保障全过程供气的信息化软件服务（包括但不限于气体</w:t>
      </w:r>
      <w:r>
        <w:rPr>
          <w:rFonts w:hint="eastAsia" w:ascii="宋体" w:hAnsi="宋体" w:cs="宋体"/>
          <w:color w:val="auto"/>
          <w:kern w:val="0"/>
          <w:szCs w:val="21"/>
          <w:highlight w:val="none"/>
        </w:rPr>
        <w:t>后台管理系统</w:t>
      </w:r>
      <w:r>
        <w:rPr>
          <w:rFonts w:hint="eastAsia"/>
          <w:color w:val="auto"/>
          <w:highlight w:val="none"/>
        </w:rPr>
        <w:t>）。</w:t>
      </w:r>
    </w:p>
    <w:p w14:paraId="57FF28C8">
      <w:pPr>
        <w:pStyle w:val="74"/>
        <w:widowControl/>
        <w:numPr>
          <w:ilvl w:val="0"/>
          <w:numId w:val="8"/>
        </w:numPr>
        <w:spacing w:line="360" w:lineRule="auto"/>
        <w:ind w:firstLineChars="0"/>
        <w:jc w:val="left"/>
        <w:rPr>
          <w:color w:val="auto"/>
          <w:highlight w:val="none"/>
        </w:rPr>
      </w:pPr>
      <w:r>
        <w:rPr>
          <w:rFonts w:hint="eastAsia"/>
          <w:color w:val="auto"/>
          <w:highlight w:val="none"/>
        </w:rPr>
        <w:t>付款方式：货物验收合格且收到中标单位发票后支付货款。</w:t>
      </w:r>
    </w:p>
    <w:p w14:paraId="39A6A6BC">
      <w:pPr>
        <w:widowControl/>
        <w:spacing w:line="360" w:lineRule="auto"/>
        <w:jc w:val="left"/>
        <w:rPr>
          <w:b/>
          <w:bCs/>
          <w:color w:val="auto"/>
          <w:highlight w:val="none"/>
        </w:rPr>
      </w:pPr>
      <w:r>
        <w:rPr>
          <w:rFonts w:hint="eastAsia"/>
          <w:b/>
          <w:bCs/>
          <w:color w:val="auto"/>
          <w:highlight w:val="none"/>
        </w:rPr>
        <w:t>四、其他要求</w:t>
      </w:r>
    </w:p>
    <w:p w14:paraId="38749C64">
      <w:pPr>
        <w:pStyle w:val="74"/>
        <w:widowControl/>
        <w:numPr>
          <w:ilvl w:val="0"/>
          <w:numId w:val="9"/>
        </w:numPr>
        <w:spacing w:line="360" w:lineRule="auto"/>
        <w:ind w:firstLineChars="0"/>
        <w:jc w:val="left"/>
        <w:rPr>
          <w:color w:val="auto"/>
          <w:highlight w:val="none"/>
        </w:rPr>
      </w:pPr>
      <w:r>
        <w:rPr>
          <w:rFonts w:hint="eastAsia"/>
          <w:color w:val="auto"/>
          <w:highlight w:val="none"/>
        </w:rPr>
        <w:t>投标人在投标文件中应提供投标文件与招标文件的技术条款偏差表，如与招标文件无偏差，也应说明。</w:t>
      </w:r>
    </w:p>
    <w:p w14:paraId="66AB5B7F">
      <w:pPr>
        <w:pStyle w:val="74"/>
        <w:widowControl/>
        <w:numPr>
          <w:ilvl w:val="0"/>
          <w:numId w:val="9"/>
        </w:numPr>
        <w:spacing w:line="360" w:lineRule="auto"/>
        <w:ind w:firstLineChars="0"/>
        <w:jc w:val="left"/>
        <w:rPr>
          <w:color w:val="auto"/>
          <w:highlight w:val="none"/>
        </w:rPr>
      </w:pPr>
      <w:r>
        <w:rPr>
          <w:rFonts w:hint="eastAsia"/>
          <w:color w:val="auto"/>
          <w:highlight w:val="none"/>
        </w:rPr>
        <w:t>投标人在投标文件中应提供投标文件与招标文件的商务条款偏差表，如与招标文件无偏差，也应说明。</w:t>
      </w:r>
    </w:p>
    <w:p w14:paraId="31B22732">
      <w:pPr>
        <w:pStyle w:val="74"/>
        <w:widowControl/>
        <w:numPr>
          <w:ilvl w:val="0"/>
          <w:numId w:val="9"/>
        </w:numPr>
        <w:spacing w:line="360" w:lineRule="auto"/>
        <w:ind w:firstLineChars="0"/>
        <w:jc w:val="left"/>
        <w:rPr>
          <w:color w:val="auto"/>
          <w:highlight w:val="none"/>
        </w:rPr>
      </w:pPr>
      <w:r>
        <w:rPr>
          <w:rFonts w:hint="eastAsia"/>
          <w:color w:val="auto"/>
          <w:highlight w:val="none"/>
        </w:rPr>
        <w:t>投标人在投标文件中应提供完善的产品质量保障措施，如产品交付时发现产品存在质量缺陷、包装缺陷等质量问题，中标单位将在合理期限内无条件更换，直至我院满意，过程中所发生的费用由中标单位承担。</w:t>
      </w:r>
    </w:p>
    <w:p w14:paraId="333350FD">
      <w:pPr>
        <w:pStyle w:val="74"/>
        <w:widowControl/>
        <w:numPr>
          <w:ilvl w:val="0"/>
          <w:numId w:val="9"/>
        </w:numPr>
        <w:spacing w:line="360" w:lineRule="auto"/>
        <w:ind w:firstLineChars="0"/>
        <w:jc w:val="left"/>
        <w:rPr>
          <w:color w:val="auto"/>
          <w:highlight w:val="none"/>
        </w:rPr>
      </w:pPr>
      <w:r>
        <w:rPr>
          <w:rFonts w:hint="eastAsia"/>
          <w:color w:val="auto"/>
          <w:highlight w:val="none"/>
        </w:rPr>
        <w:t>投标人应保证所购买的货物为全新、完整、未使用过的良好介质，与本采购文件要求一致。</w:t>
      </w:r>
    </w:p>
    <w:p w14:paraId="1CA4A364">
      <w:pPr>
        <w:pStyle w:val="74"/>
        <w:widowControl/>
        <w:numPr>
          <w:ilvl w:val="0"/>
          <w:numId w:val="9"/>
        </w:numPr>
        <w:spacing w:line="360" w:lineRule="auto"/>
        <w:ind w:firstLineChars="0"/>
        <w:jc w:val="left"/>
        <w:rPr>
          <w:color w:val="auto"/>
          <w:highlight w:val="none"/>
        </w:rPr>
      </w:pPr>
      <w:r>
        <w:rPr>
          <w:rFonts w:hint="eastAsia"/>
          <w:color w:val="auto"/>
          <w:highlight w:val="none"/>
        </w:rPr>
        <w:t>投标人在投标文件中应提供投标货物实施方案、验收方案、产品售后技术服务方案、相关销售业绩、第三方检测报告等资料。</w:t>
      </w:r>
    </w:p>
    <w:p w14:paraId="790BC1F7">
      <w:pPr>
        <w:widowControl/>
        <w:spacing w:line="360" w:lineRule="auto"/>
        <w:jc w:val="left"/>
        <w:rPr>
          <w:b/>
          <w:bCs/>
          <w:color w:val="auto"/>
          <w:highlight w:val="none"/>
        </w:rPr>
      </w:pPr>
      <w:r>
        <w:rPr>
          <w:rFonts w:hint="eastAsia"/>
          <w:b/>
          <w:bCs/>
          <w:color w:val="auto"/>
          <w:highlight w:val="none"/>
        </w:rPr>
        <w:t>五、项目报价要求</w:t>
      </w:r>
    </w:p>
    <w:p w14:paraId="2829EABC">
      <w:pPr>
        <w:pStyle w:val="74"/>
        <w:widowControl/>
        <w:numPr>
          <w:ilvl w:val="0"/>
          <w:numId w:val="10"/>
        </w:numPr>
        <w:spacing w:line="360" w:lineRule="auto"/>
        <w:ind w:firstLineChars="0"/>
        <w:jc w:val="left"/>
        <w:rPr>
          <w:color w:val="auto"/>
          <w:highlight w:val="none"/>
        </w:rPr>
      </w:pPr>
      <w:r>
        <w:rPr>
          <w:rFonts w:hint="eastAsia"/>
          <w:color w:val="auto"/>
          <w:highlight w:val="none"/>
        </w:rPr>
        <w:t>所有投标价格均为人民币报价。包括税费、产品费用、实施费用、安装调试费用等所有费用。</w:t>
      </w:r>
    </w:p>
    <w:p w14:paraId="059B2565">
      <w:pPr>
        <w:pStyle w:val="74"/>
        <w:widowControl/>
        <w:numPr>
          <w:ilvl w:val="0"/>
          <w:numId w:val="10"/>
        </w:numPr>
        <w:spacing w:line="360" w:lineRule="auto"/>
        <w:ind w:firstLineChars="0"/>
        <w:jc w:val="left"/>
        <w:rPr>
          <w:color w:val="auto"/>
          <w:highlight w:val="none"/>
        </w:rPr>
      </w:pPr>
      <w:r>
        <w:rPr>
          <w:rFonts w:hint="eastAsia"/>
          <w:color w:val="auto"/>
          <w:highlight w:val="none"/>
        </w:rPr>
        <w:t>供应商应提供详细的分项价格和总价。如果出现总价与分项价格不相符，则以分项价格为准。</w:t>
      </w:r>
    </w:p>
    <w:p w14:paraId="57283B8B">
      <w:pPr>
        <w:pStyle w:val="74"/>
        <w:widowControl/>
        <w:numPr>
          <w:ilvl w:val="0"/>
          <w:numId w:val="10"/>
        </w:numPr>
        <w:spacing w:line="360" w:lineRule="auto"/>
        <w:ind w:firstLineChars="0"/>
        <w:jc w:val="left"/>
        <w:rPr>
          <w:color w:val="auto"/>
          <w:highlight w:val="none"/>
        </w:rPr>
      </w:pPr>
      <w:r>
        <w:rPr>
          <w:rFonts w:hint="eastAsia"/>
          <w:color w:val="auto"/>
          <w:highlight w:val="none"/>
        </w:rPr>
        <w:t>供应商应对其报价的正确性和充分性负责，这些价格足以负担遵守所有采购条件的费用，以及正确地、适当地履行和完成采购邀请函中所述的工作所必需的所有事项的费用。</w:t>
      </w:r>
    </w:p>
    <w:p w14:paraId="510E0028">
      <w:pPr>
        <w:pStyle w:val="74"/>
        <w:widowControl/>
        <w:numPr>
          <w:ilvl w:val="0"/>
          <w:numId w:val="10"/>
        </w:numPr>
        <w:spacing w:line="360" w:lineRule="auto"/>
        <w:ind w:firstLineChars="0"/>
        <w:jc w:val="left"/>
        <w:rPr>
          <w:color w:val="auto"/>
          <w:highlight w:val="none"/>
        </w:rPr>
      </w:pPr>
      <w:r>
        <w:rPr>
          <w:rFonts w:hint="eastAsia"/>
          <w:color w:val="auto"/>
          <w:highlight w:val="none"/>
        </w:rPr>
        <w:t>所报价对应的服务应满足本项目的要求，并能完全实现供应商针对本项目制定的服务方案，如在此价格上发现有缺项，供应商负责承担并免费提供。</w:t>
      </w:r>
    </w:p>
    <w:p w14:paraId="46BBFF14">
      <w:pPr>
        <w:rPr>
          <w:rFonts w:ascii="宋体" w:hAnsi="宋体" w:eastAsia="宋体" w:cs="宋体"/>
          <w:color w:val="auto"/>
          <w:sz w:val="24"/>
          <w:highlight w:val="none"/>
        </w:rPr>
      </w:pPr>
    </w:p>
    <w:bookmarkEnd w:id="20"/>
    <w:bookmarkEnd w:id="21"/>
    <w:bookmarkEnd w:id="22"/>
    <w:bookmarkEnd w:id="23"/>
    <w:p w14:paraId="177DC49F">
      <w:pPr>
        <w:rPr>
          <w:rFonts w:hint="eastAsia" w:ascii="Arial" w:hAnsi="Arial" w:cs="Arial"/>
          <w:b/>
          <w:bCs/>
          <w:color w:val="auto"/>
          <w:kern w:val="0"/>
          <w:sz w:val="32"/>
          <w:szCs w:val="44"/>
          <w:highlight w:val="none"/>
        </w:rPr>
      </w:pPr>
      <w:bookmarkStart w:id="26" w:name="_Toc30691"/>
      <w:r>
        <w:rPr>
          <w:rFonts w:hint="eastAsia" w:ascii="Arial" w:hAnsi="Arial" w:cs="Arial"/>
          <w:b/>
          <w:bCs/>
          <w:color w:val="auto"/>
          <w:kern w:val="0"/>
          <w:sz w:val="32"/>
          <w:szCs w:val="44"/>
          <w:highlight w:val="none"/>
        </w:rPr>
        <w:br w:type="page"/>
      </w:r>
    </w:p>
    <w:p w14:paraId="17734355">
      <w:pPr>
        <w:spacing w:line="360" w:lineRule="auto"/>
        <w:ind w:firstLine="0" w:firstLineChars="0"/>
        <w:jc w:val="center"/>
        <w:rPr>
          <w:color w:val="auto"/>
          <w:highlight w:val="none"/>
        </w:rPr>
      </w:pPr>
      <w:r>
        <w:rPr>
          <w:rFonts w:hint="eastAsia" w:ascii="Arial" w:hAnsi="Arial" w:cs="Arial"/>
          <w:b/>
          <w:bCs/>
          <w:color w:val="auto"/>
          <w:kern w:val="0"/>
          <w:sz w:val="32"/>
          <w:szCs w:val="44"/>
          <w:highlight w:val="none"/>
        </w:rPr>
        <w:t xml:space="preserve">第五章 </w:t>
      </w:r>
      <w:r>
        <w:rPr>
          <w:rFonts w:ascii="Arial" w:hAnsi="Arial" w:cs="Arial"/>
          <w:b/>
          <w:bCs/>
          <w:color w:val="auto"/>
          <w:kern w:val="0"/>
          <w:sz w:val="32"/>
          <w:szCs w:val="44"/>
          <w:highlight w:val="none"/>
        </w:rPr>
        <w:t>合同主要条款及格式</w:t>
      </w:r>
      <w:bookmarkEnd w:id="24"/>
      <w:bookmarkEnd w:id="26"/>
    </w:p>
    <w:p w14:paraId="2561AFEA">
      <w:pPr>
        <w:pStyle w:val="2"/>
        <w:numPr>
          <w:ilvl w:val="0"/>
          <w:numId w:val="0"/>
        </w:numPr>
        <w:tabs>
          <w:tab w:val="right" w:pos="9638"/>
        </w:tabs>
        <w:jc w:val="center"/>
        <w:rPr>
          <w:rFonts w:ascii="宋体" w:hAnsi="宋体"/>
          <w:color w:val="auto"/>
          <w:highlight w:val="none"/>
        </w:rPr>
      </w:pPr>
      <w:bookmarkStart w:id="27" w:name="_Toc28523"/>
      <w:r>
        <w:rPr>
          <w:rFonts w:hint="eastAsia" w:ascii="宋体" w:hAnsi="宋体"/>
          <w:color w:val="auto"/>
          <w:highlight w:val="none"/>
        </w:rPr>
        <w:t>江苏省人民医院服务保障合同</w:t>
      </w:r>
    </w:p>
    <w:p w14:paraId="02F7BC91">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甲方：</w:t>
      </w:r>
      <w:r>
        <w:rPr>
          <w:rFonts w:hint="eastAsia" w:ascii="宋体" w:hAnsi="宋体"/>
          <w:color w:val="auto"/>
          <w:sz w:val="24"/>
          <w:highlight w:val="none"/>
          <w:u w:val="single"/>
        </w:rPr>
        <w:t>江苏省人民医院</w:t>
      </w:r>
      <w:r>
        <w:rPr>
          <w:rFonts w:ascii="宋体" w:hAnsi="宋体"/>
          <w:color w:val="auto"/>
          <w:sz w:val="24"/>
          <w:highlight w:val="none"/>
          <w:u w:val="single"/>
        </w:rPr>
        <w:t xml:space="preserve">    </w:t>
      </w:r>
    </w:p>
    <w:p w14:paraId="1E7542DA">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乙方：</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p>
    <w:p w14:paraId="51B06D3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根据《中华人民共和国民法典》及国家有关规定，</w:t>
      </w:r>
      <w:r>
        <w:rPr>
          <w:rFonts w:hint="eastAsia" w:ascii="宋体" w:hAnsi="宋体" w:cs="宋体"/>
          <w:color w:val="auto"/>
          <w:sz w:val="24"/>
          <w:highlight w:val="none"/>
        </w:rPr>
        <w:t>依据甲方要求和项目具体情况，</w:t>
      </w:r>
      <w:r>
        <w:rPr>
          <w:rFonts w:hint="eastAsia" w:ascii="宋体" w:hAnsi="宋体"/>
          <w:color w:val="auto"/>
          <w:sz w:val="24"/>
          <w:highlight w:val="none"/>
        </w:rPr>
        <w:t>遵循平等、自愿、公平和诚实信用的原则，特订立以下条款共同遵守。</w:t>
      </w:r>
    </w:p>
    <w:p w14:paraId="65753B55">
      <w:pPr>
        <w:spacing w:line="360" w:lineRule="auto"/>
        <w:ind w:firstLine="281" w:firstLineChars="100"/>
        <w:rPr>
          <w:b/>
          <w:color w:val="auto"/>
          <w:sz w:val="28"/>
          <w:szCs w:val="28"/>
          <w:highlight w:val="none"/>
        </w:rPr>
      </w:pPr>
      <w:r>
        <w:rPr>
          <w:rFonts w:hint="eastAsia"/>
          <w:b/>
          <w:color w:val="auto"/>
          <w:sz w:val="28"/>
          <w:szCs w:val="28"/>
          <w:highlight w:val="none"/>
        </w:rPr>
        <w:t>一、项目概况</w:t>
      </w:r>
    </w:p>
    <w:p w14:paraId="3DDA57C0">
      <w:pPr>
        <w:tabs>
          <w:tab w:val="left" w:pos="180"/>
          <w:tab w:val="left" w:pos="360"/>
          <w:tab w:val="left" w:pos="1964"/>
        </w:tabs>
        <w:spacing w:line="360" w:lineRule="auto"/>
        <w:ind w:left="2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w:t>
      </w:r>
      <w:r>
        <w:rPr>
          <w:rFonts w:hint="eastAsia" w:ascii="宋体" w:hAnsi="宋体"/>
          <w:color w:val="auto"/>
          <w:sz w:val="24"/>
          <w:highlight w:val="none"/>
        </w:rPr>
        <w:t>项目名称：</w:t>
      </w:r>
      <w:r>
        <w:rPr>
          <w:rFonts w:hint="eastAsia" w:ascii="宋体" w:hAnsi="宋体"/>
          <w:color w:val="auto"/>
          <w:sz w:val="24"/>
          <w:highlight w:val="none"/>
          <w:u w:val="single"/>
        </w:rPr>
        <w:t>江苏省人民医院</w:t>
      </w:r>
      <w:r>
        <w:rPr>
          <w:rFonts w:hint="eastAsia" w:ascii="宋体" w:hAnsi="宋体"/>
          <w:color w:val="auto"/>
          <w:sz w:val="24"/>
          <w:highlight w:val="none"/>
          <w:u w:val="single"/>
          <w:lang w:val="en-US" w:eastAsia="zh-CN"/>
        </w:rPr>
        <w:t>雨花院区</w:t>
      </w:r>
      <w:r>
        <w:rPr>
          <w:rFonts w:hint="eastAsia" w:ascii="宋体" w:hAnsi="宋体"/>
          <w:color w:val="auto"/>
          <w:sz w:val="24"/>
          <w:highlight w:val="none"/>
          <w:u w:val="single"/>
        </w:rPr>
        <w:t xml:space="preserve">医用液氮、瓶装特气采购及供应服务 </w:t>
      </w:r>
    </w:p>
    <w:p w14:paraId="0F3BD6BC">
      <w:pPr>
        <w:tabs>
          <w:tab w:val="left" w:pos="180"/>
          <w:tab w:val="left" w:pos="360"/>
          <w:tab w:val="left" w:pos="1964"/>
        </w:tabs>
        <w:spacing w:line="360" w:lineRule="auto"/>
        <w:ind w:left="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甲方委托乙方为我院提供</w:t>
      </w:r>
      <w:r>
        <w:rPr>
          <w:rFonts w:hint="eastAsia" w:ascii="宋体" w:hAnsi="宋体"/>
          <w:color w:val="auto"/>
          <w:sz w:val="24"/>
          <w:highlight w:val="none"/>
          <w:u w:val="single"/>
        </w:rPr>
        <w:t>医用液氮、瓶装特气采购及供应</w:t>
      </w:r>
      <w:r>
        <w:rPr>
          <w:rFonts w:hint="eastAsia" w:ascii="宋体" w:hAnsi="宋体"/>
          <w:color w:val="auto"/>
          <w:sz w:val="24"/>
          <w:highlight w:val="none"/>
        </w:rPr>
        <w:t>服务。</w:t>
      </w:r>
    </w:p>
    <w:p w14:paraId="64CA2080">
      <w:pPr>
        <w:spacing w:line="360" w:lineRule="auto"/>
        <w:ind w:left="200"/>
        <w:rPr>
          <w:b/>
          <w:color w:val="auto"/>
          <w:sz w:val="28"/>
          <w:szCs w:val="28"/>
          <w:highlight w:val="none"/>
        </w:rPr>
      </w:pPr>
      <w:r>
        <w:rPr>
          <w:rFonts w:hint="eastAsia"/>
          <w:b/>
          <w:color w:val="auto"/>
          <w:sz w:val="28"/>
          <w:szCs w:val="28"/>
          <w:highlight w:val="none"/>
        </w:rPr>
        <w:t>二、合同期</w:t>
      </w:r>
    </w:p>
    <w:p w14:paraId="42959E22">
      <w:pPr>
        <w:tabs>
          <w:tab w:val="left" w:pos="180"/>
          <w:tab w:val="left" w:pos="360"/>
          <w:tab w:val="left" w:pos="1964"/>
        </w:tabs>
        <w:spacing w:line="360" w:lineRule="auto"/>
        <w:ind w:firstLine="200"/>
        <w:rPr>
          <w:rFonts w:ascii="宋体" w:hAnsi="宋体"/>
          <w:color w:val="auto"/>
          <w:sz w:val="24"/>
          <w:highlight w:val="none"/>
        </w:rPr>
      </w:pPr>
      <w:r>
        <w:rPr>
          <w:rFonts w:hint="eastAsia" w:ascii="宋体" w:hAnsi="宋体"/>
          <w:bCs/>
          <w:color w:val="auto"/>
          <w:sz w:val="24"/>
          <w:highlight w:val="none"/>
        </w:rPr>
        <w:t>1</w:t>
      </w:r>
      <w:r>
        <w:rPr>
          <w:rFonts w:ascii="宋体" w:hAnsi="宋体"/>
          <w:bCs/>
          <w:color w:val="auto"/>
          <w:sz w:val="24"/>
          <w:highlight w:val="none"/>
        </w:rPr>
        <w:t>.</w:t>
      </w:r>
      <w:r>
        <w:rPr>
          <w:rFonts w:hint="eastAsia" w:ascii="宋体" w:hAnsi="宋体"/>
          <w:bCs/>
          <w:color w:val="auto"/>
          <w:sz w:val="24"/>
          <w:highlight w:val="none"/>
        </w:rPr>
        <w:t>合同有效期：</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日至</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14:paraId="2CF538AA">
      <w:pPr>
        <w:tabs>
          <w:tab w:val="left" w:pos="180"/>
          <w:tab w:val="left" w:pos="360"/>
          <w:tab w:val="left" w:pos="1964"/>
        </w:tabs>
        <w:spacing w:line="360" w:lineRule="auto"/>
        <w:ind w:firstLine="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合作</w:t>
      </w:r>
      <w:r>
        <w:rPr>
          <w:rFonts w:hint="eastAsia" w:ascii="宋体" w:hAnsi="宋体" w:cs="宋体"/>
          <w:color w:val="auto"/>
          <w:sz w:val="24"/>
          <w:highlight w:val="none"/>
        </w:rPr>
        <w:t>协议</w:t>
      </w:r>
      <w:r>
        <w:rPr>
          <w:rFonts w:hint="eastAsia" w:ascii="宋体" w:hAnsi="宋体" w:cs="Batang"/>
          <w:color w:val="auto"/>
          <w:sz w:val="24"/>
          <w:highlight w:val="none"/>
        </w:rPr>
        <w:t>期限：</w:t>
      </w:r>
    </w:p>
    <w:p w14:paraId="34EC17B9">
      <w:pPr>
        <w:spacing w:line="360" w:lineRule="auto"/>
        <w:ind w:firstLine="200"/>
        <w:rPr>
          <w:rFonts w:ascii="宋体" w:hAnsi="宋体"/>
          <w:color w:val="auto"/>
          <w:sz w:val="24"/>
          <w:highlight w:val="none"/>
        </w:rPr>
      </w:pPr>
      <w:r>
        <w:rPr>
          <w:rFonts w:hint="eastAsia" w:ascii="宋体" w:hAnsi="宋体"/>
          <w:color w:val="auto"/>
          <w:sz w:val="24"/>
          <w:highlight w:val="none"/>
        </w:rPr>
        <w:t>合作</w:t>
      </w:r>
      <w:r>
        <w:rPr>
          <w:rFonts w:hint="eastAsia" w:ascii="宋体" w:hAnsi="宋体" w:cs="宋体"/>
          <w:color w:val="auto"/>
          <w:sz w:val="24"/>
          <w:highlight w:val="none"/>
        </w:rPr>
        <w:t>协议</w:t>
      </w:r>
      <w:r>
        <w:rPr>
          <w:rFonts w:hint="eastAsia" w:ascii="宋体" w:hAnsi="宋体" w:cs="Batang"/>
          <w:color w:val="auto"/>
          <w:sz w:val="24"/>
          <w:highlight w:val="none"/>
        </w:rPr>
        <w:t>期限自</w:t>
      </w:r>
      <w:r>
        <w:rPr>
          <w:rFonts w:ascii="宋体" w:hAnsi="宋体"/>
          <w:color w:val="auto"/>
          <w:sz w:val="24"/>
          <w:highlight w:val="none"/>
          <w:u w:val="single"/>
        </w:rPr>
        <w:t xml:space="preserve">    </w:t>
      </w:r>
      <w:r>
        <w:rPr>
          <w:rFonts w:hint="eastAsia" w:ascii="宋体" w:hAnsi="宋体"/>
          <w:color w:val="auto"/>
          <w:sz w:val="24"/>
          <w:highlight w:val="none"/>
        </w:rPr>
        <w:t>年</w:t>
      </w:r>
      <w:r>
        <w:rPr>
          <w:rFonts w:ascii="宋体" w:hAnsi="宋体"/>
          <w:color w:val="auto"/>
          <w:sz w:val="24"/>
          <w:highlight w:val="none"/>
          <w:u w:val="single"/>
        </w:rPr>
        <w:t xml:space="preserve">    </w:t>
      </w:r>
      <w:r>
        <w:rPr>
          <w:rFonts w:hint="eastAsia" w:ascii="宋体" w:hAnsi="宋体"/>
          <w:color w:val="auto"/>
          <w:sz w:val="24"/>
          <w:highlight w:val="none"/>
        </w:rPr>
        <w:t>月</w:t>
      </w:r>
      <w:r>
        <w:rPr>
          <w:rFonts w:ascii="宋体" w:hAnsi="宋体"/>
          <w:color w:val="auto"/>
          <w:sz w:val="24"/>
          <w:highlight w:val="none"/>
          <w:u w:val="single"/>
        </w:rPr>
        <w:t xml:space="preserve">    </w:t>
      </w:r>
      <w:r>
        <w:rPr>
          <w:rFonts w:hint="eastAsia" w:ascii="宋体" w:hAnsi="宋体"/>
          <w:color w:val="auto"/>
          <w:sz w:val="24"/>
          <w:highlight w:val="none"/>
        </w:rPr>
        <w:t>日起至</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年</w:t>
      </w:r>
      <w:r>
        <w:rPr>
          <w:rFonts w:ascii="宋体" w:hAnsi="宋体"/>
          <w:color w:val="auto"/>
          <w:sz w:val="24"/>
          <w:highlight w:val="none"/>
          <w:u w:val="single"/>
        </w:rPr>
        <w:t xml:space="preserve">    </w:t>
      </w:r>
      <w:r>
        <w:rPr>
          <w:rFonts w:hint="eastAsia" w:ascii="宋体" w:hAnsi="宋体"/>
          <w:color w:val="auto"/>
          <w:sz w:val="24"/>
          <w:highlight w:val="none"/>
        </w:rPr>
        <w:t>月</w:t>
      </w:r>
      <w:r>
        <w:rPr>
          <w:rFonts w:ascii="宋体" w:hAnsi="宋体"/>
          <w:color w:val="auto"/>
          <w:sz w:val="24"/>
          <w:highlight w:val="none"/>
          <w:u w:val="single"/>
        </w:rPr>
        <w:t xml:space="preserve">    </w:t>
      </w:r>
      <w:r>
        <w:rPr>
          <w:rFonts w:hint="eastAsia" w:ascii="宋体" w:hAnsi="宋体"/>
          <w:color w:val="auto"/>
          <w:sz w:val="24"/>
          <w:highlight w:val="none"/>
        </w:rPr>
        <w:t>日 。每年度</w:t>
      </w:r>
      <w:r>
        <w:rPr>
          <w:rFonts w:hint="eastAsia" w:ascii="宋体" w:hAnsi="宋体" w:cs="宋体"/>
          <w:color w:val="auto"/>
          <w:sz w:val="24"/>
          <w:highlight w:val="none"/>
        </w:rPr>
        <w:t>进</w:t>
      </w:r>
      <w:r>
        <w:rPr>
          <w:rFonts w:hint="eastAsia" w:ascii="宋体" w:hAnsi="宋体" w:cs="Batang"/>
          <w:color w:val="auto"/>
          <w:sz w:val="24"/>
          <w:highlight w:val="none"/>
        </w:rPr>
        <w:t>行</w:t>
      </w:r>
      <w:r>
        <w:rPr>
          <w:rFonts w:hint="eastAsia" w:ascii="宋体" w:hAnsi="宋体" w:cs="宋体"/>
          <w:color w:val="auto"/>
          <w:sz w:val="24"/>
          <w:highlight w:val="none"/>
        </w:rPr>
        <w:t>综</w:t>
      </w:r>
      <w:r>
        <w:rPr>
          <w:rFonts w:hint="eastAsia" w:ascii="宋体" w:hAnsi="宋体" w:cs="Batang"/>
          <w:color w:val="auto"/>
          <w:sz w:val="24"/>
          <w:highlight w:val="none"/>
        </w:rPr>
        <w:t>合考</w:t>
      </w:r>
      <w:r>
        <w:rPr>
          <w:rFonts w:hint="eastAsia" w:ascii="宋体" w:hAnsi="宋体" w:cs="宋体"/>
          <w:color w:val="auto"/>
          <w:sz w:val="24"/>
          <w:highlight w:val="none"/>
        </w:rPr>
        <w:t>核</w:t>
      </w:r>
      <w:r>
        <w:rPr>
          <w:rFonts w:hint="eastAsia" w:ascii="宋体" w:hAnsi="宋体"/>
          <w:color w:val="auto"/>
          <w:sz w:val="24"/>
          <w:highlight w:val="none"/>
        </w:rPr>
        <w:t>,考</w:t>
      </w:r>
      <w:r>
        <w:rPr>
          <w:rFonts w:hint="eastAsia" w:ascii="宋体" w:hAnsi="宋体" w:cs="宋体"/>
          <w:color w:val="auto"/>
          <w:sz w:val="24"/>
          <w:highlight w:val="none"/>
        </w:rPr>
        <w:t>核</w:t>
      </w:r>
      <w:r>
        <w:rPr>
          <w:rFonts w:hint="eastAsia" w:ascii="宋体" w:hAnsi="宋体" w:cs="Batang"/>
          <w:color w:val="auto"/>
          <w:sz w:val="24"/>
          <w:highlight w:val="none"/>
        </w:rPr>
        <w:t>合格</w:t>
      </w:r>
      <w:r>
        <w:rPr>
          <w:rFonts w:hint="eastAsia" w:ascii="宋体" w:hAnsi="宋体" w:cs="宋体"/>
          <w:color w:val="auto"/>
          <w:sz w:val="24"/>
          <w:highlight w:val="none"/>
        </w:rPr>
        <w:t>续签</w:t>
      </w:r>
      <w:r>
        <w:rPr>
          <w:rFonts w:hint="eastAsia" w:ascii="宋体" w:hAnsi="宋体" w:cs="Batang"/>
          <w:color w:val="auto"/>
          <w:sz w:val="24"/>
          <w:highlight w:val="none"/>
        </w:rPr>
        <w:t>合同，考核不合格即</w:t>
      </w:r>
      <w:r>
        <w:rPr>
          <w:rFonts w:hint="eastAsia" w:ascii="宋体" w:hAnsi="宋体" w:cs="宋体"/>
          <w:color w:val="auto"/>
          <w:sz w:val="24"/>
          <w:highlight w:val="none"/>
        </w:rPr>
        <w:t>终</w:t>
      </w:r>
      <w:r>
        <w:rPr>
          <w:rFonts w:hint="eastAsia" w:ascii="宋体" w:hAnsi="宋体" w:cs="Batang"/>
          <w:color w:val="auto"/>
          <w:sz w:val="24"/>
          <w:highlight w:val="none"/>
        </w:rPr>
        <w:t>止服</w:t>
      </w:r>
      <w:r>
        <w:rPr>
          <w:rFonts w:hint="eastAsia" w:ascii="宋体" w:hAnsi="宋体" w:cs="宋体"/>
          <w:color w:val="auto"/>
          <w:sz w:val="24"/>
          <w:highlight w:val="none"/>
        </w:rPr>
        <w:t>务</w:t>
      </w:r>
      <w:r>
        <w:rPr>
          <w:rFonts w:hint="eastAsia" w:ascii="宋体" w:hAnsi="宋体"/>
          <w:color w:val="auto"/>
          <w:sz w:val="24"/>
          <w:highlight w:val="none"/>
        </w:rPr>
        <w:t>。</w:t>
      </w:r>
    </w:p>
    <w:p w14:paraId="3082A68D">
      <w:pPr>
        <w:numPr>
          <w:ilvl w:val="0"/>
          <w:numId w:val="11"/>
        </w:numPr>
        <w:spacing w:line="360" w:lineRule="auto"/>
        <w:ind w:left="200"/>
        <w:rPr>
          <w:rFonts w:hint="eastAsia"/>
          <w:b/>
          <w:color w:val="auto"/>
          <w:sz w:val="28"/>
          <w:szCs w:val="28"/>
          <w:highlight w:val="none"/>
        </w:rPr>
      </w:pPr>
      <w:r>
        <w:rPr>
          <w:rFonts w:hint="eastAsia"/>
          <w:b/>
          <w:color w:val="auto"/>
          <w:sz w:val="28"/>
          <w:szCs w:val="28"/>
          <w:highlight w:val="none"/>
        </w:rPr>
        <w:t>合同款支付</w:t>
      </w:r>
    </w:p>
    <w:p w14:paraId="74708089">
      <w:pPr>
        <w:spacing w:line="360" w:lineRule="auto"/>
        <w:ind w:firstLine="480" w:firstLineChars="200"/>
        <w:rPr>
          <w:rFonts w:ascii="宋体" w:hAnsi="宋体"/>
          <w:color w:val="auto"/>
          <w:sz w:val="24"/>
          <w:szCs w:val="28"/>
          <w:highlight w:val="none"/>
        </w:rPr>
      </w:pPr>
      <w:r>
        <w:rPr>
          <w:rFonts w:hint="eastAsia" w:ascii="宋体" w:hAnsi="宋体"/>
          <w:color w:val="auto"/>
          <w:sz w:val="24"/>
          <w:szCs w:val="28"/>
          <w:highlight w:val="none"/>
        </w:rPr>
        <w:t>付款方式为：每月经双方对账确认后结清，甲方在收到乙方发票</w:t>
      </w:r>
      <w:r>
        <w:rPr>
          <w:rFonts w:hint="eastAsia" w:ascii="宋体" w:hAnsi="宋体"/>
          <w:color w:val="auto"/>
          <w:sz w:val="24"/>
          <w:szCs w:val="28"/>
          <w:highlight w:val="none"/>
          <w:lang w:val="en-US" w:eastAsia="zh-CN"/>
        </w:rPr>
        <w:t>后向</w:t>
      </w:r>
      <w:r>
        <w:rPr>
          <w:rFonts w:hint="eastAsia" w:ascii="宋体" w:hAnsi="宋体"/>
          <w:color w:val="auto"/>
          <w:sz w:val="24"/>
          <w:szCs w:val="28"/>
          <w:highlight w:val="none"/>
        </w:rPr>
        <w:t>乙方支付款项。</w:t>
      </w:r>
    </w:p>
    <w:p w14:paraId="7FBF21B1">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（各种气体规格及价格表）</w:t>
      </w:r>
    </w:p>
    <w:p w14:paraId="1BB568FD">
      <w:pPr>
        <w:spacing w:line="360" w:lineRule="auto"/>
        <w:ind w:firstLine="200"/>
        <w:rPr>
          <w:rFonts w:hint="eastAsia" w:ascii="宋体" w:hAnsi="宋体"/>
          <w:color w:val="auto"/>
          <w:sz w:val="24"/>
          <w:szCs w:val="28"/>
          <w:highlight w:val="none"/>
        </w:rPr>
      </w:pPr>
    </w:p>
    <w:tbl>
      <w:tblPr>
        <w:tblStyle w:val="48"/>
        <w:tblpPr w:leftFromText="180" w:rightFromText="180" w:vertAnchor="text" w:horzAnchor="page" w:tblpX="1475" w:tblpY="469"/>
        <w:tblOverlap w:val="never"/>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0"/>
        <w:gridCol w:w="3969"/>
        <w:gridCol w:w="1452"/>
        <w:gridCol w:w="1099"/>
      </w:tblGrid>
      <w:tr w14:paraId="4E46F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660" w:type="dxa"/>
          </w:tcPr>
          <w:p w14:paraId="764D2B94">
            <w:pPr>
              <w:spacing w:line="360" w:lineRule="auto"/>
              <w:jc w:val="center"/>
              <w:rPr>
                <w:color w:val="auto"/>
                <w:sz w:val="24"/>
                <w:highlight w:val="none"/>
              </w:rPr>
            </w:pPr>
            <w:r>
              <w:rPr>
                <w:rFonts w:hint="eastAsia"/>
                <w:color w:val="auto"/>
                <w:sz w:val="24"/>
                <w:highlight w:val="none"/>
              </w:rPr>
              <w:t>产品名称</w:t>
            </w:r>
          </w:p>
        </w:tc>
        <w:tc>
          <w:tcPr>
            <w:tcW w:w="3969" w:type="dxa"/>
          </w:tcPr>
          <w:p w14:paraId="07423A74">
            <w:pPr>
              <w:spacing w:line="360" w:lineRule="auto"/>
              <w:jc w:val="center"/>
              <w:rPr>
                <w:color w:val="auto"/>
                <w:sz w:val="24"/>
                <w:highlight w:val="none"/>
              </w:rPr>
            </w:pPr>
            <w:r>
              <w:rPr>
                <w:rFonts w:hint="eastAsia"/>
                <w:color w:val="auto"/>
                <w:sz w:val="24"/>
                <w:highlight w:val="none"/>
              </w:rPr>
              <w:t>浓度</w:t>
            </w:r>
          </w:p>
        </w:tc>
        <w:tc>
          <w:tcPr>
            <w:tcW w:w="1452" w:type="dxa"/>
          </w:tcPr>
          <w:p w14:paraId="4278B102">
            <w:pPr>
              <w:spacing w:line="360" w:lineRule="auto"/>
              <w:jc w:val="center"/>
              <w:rPr>
                <w:color w:val="auto"/>
                <w:sz w:val="24"/>
                <w:highlight w:val="none"/>
              </w:rPr>
            </w:pPr>
            <w:r>
              <w:rPr>
                <w:rFonts w:hint="eastAsia"/>
                <w:color w:val="auto"/>
                <w:sz w:val="24"/>
                <w:highlight w:val="none"/>
              </w:rPr>
              <w:t>规格</w:t>
            </w:r>
          </w:p>
        </w:tc>
        <w:tc>
          <w:tcPr>
            <w:tcW w:w="1099" w:type="dxa"/>
          </w:tcPr>
          <w:p w14:paraId="4AADBE63">
            <w:pPr>
              <w:spacing w:line="360" w:lineRule="auto"/>
              <w:jc w:val="center"/>
              <w:rPr>
                <w:color w:val="auto"/>
                <w:sz w:val="24"/>
                <w:highlight w:val="none"/>
              </w:rPr>
            </w:pPr>
            <w:r>
              <w:rPr>
                <w:rFonts w:hint="eastAsia"/>
                <w:color w:val="auto"/>
                <w:sz w:val="24"/>
                <w:highlight w:val="none"/>
              </w:rPr>
              <w:t>单价</w:t>
            </w:r>
          </w:p>
        </w:tc>
      </w:tr>
      <w:tr w14:paraId="161A8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09C53AB9">
            <w:pPr>
              <w:spacing w:line="360" w:lineRule="auto"/>
              <w:jc w:val="center"/>
              <w:rPr>
                <w:rFonts w:ascii="宋体" w:hAnsi="宋体"/>
                <w:color w:val="auto"/>
                <w:sz w:val="24"/>
                <w:highlight w:val="none"/>
              </w:rPr>
            </w:pPr>
            <w:r>
              <w:rPr>
                <w:rFonts w:hint="eastAsia" w:ascii="宋体" w:hAnsi="宋体"/>
                <w:color w:val="auto"/>
                <w:sz w:val="24"/>
                <w:highlight w:val="none"/>
              </w:rPr>
              <w:t>高氦</w:t>
            </w:r>
          </w:p>
        </w:tc>
        <w:tc>
          <w:tcPr>
            <w:tcW w:w="3969" w:type="dxa"/>
            <w:vAlign w:val="center"/>
          </w:tcPr>
          <w:p w14:paraId="3B9B9B81">
            <w:pPr>
              <w:spacing w:line="360" w:lineRule="auto"/>
              <w:jc w:val="center"/>
              <w:rPr>
                <w:rFonts w:ascii="宋体" w:hAnsi="宋体"/>
                <w:color w:val="auto"/>
                <w:sz w:val="24"/>
                <w:highlight w:val="none"/>
              </w:rPr>
            </w:pPr>
            <w:r>
              <w:rPr>
                <w:rFonts w:hint="eastAsia" w:ascii="宋体" w:hAnsi="宋体"/>
                <w:color w:val="auto"/>
                <w:sz w:val="24"/>
                <w:highlight w:val="none"/>
              </w:rPr>
              <w:t>99.999%</w:t>
            </w:r>
          </w:p>
        </w:tc>
        <w:tc>
          <w:tcPr>
            <w:tcW w:w="1452" w:type="dxa"/>
            <w:vAlign w:val="center"/>
          </w:tcPr>
          <w:p w14:paraId="07B96C9A">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225059EA">
            <w:pPr>
              <w:spacing w:line="360" w:lineRule="auto"/>
              <w:jc w:val="center"/>
              <w:rPr>
                <w:rFonts w:ascii="宋体" w:hAnsi="宋体"/>
                <w:color w:val="auto"/>
                <w:sz w:val="24"/>
                <w:highlight w:val="none"/>
              </w:rPr>
            </w:pPr>
          </w:p>
        </w:tc>
      </w:tr>
      <w:tr w14:paraId="0F0DA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2660" w:type="dxa"/>
            <w:shd w:val="clear" w:color="auto" w:fill="auto"/>
            <w:vAlign w:val="center"/>
          </w:tcPr>
          <w:p w14:paraId="52E64110">
            <w:pPr>
              <w:spacing w:line="360" w:lineRule="auto"/>
              <w:jc w:val="center"/>
              <w:rPr>
                <w:rFonts w:ascii="宋体" w:hAnsi="宋体"/>
                <w:color w:val="auto"/>
                <w:sz w:val="24"/>
                <w:highlight w:val="none"/>
              </w:rPr>
            </w:pPr>
            <w:r>
              <w:rPr>
                <w:rFonts w:hint="eastAsia" w:ascii="宋体" w:hAnsi="宋体"/>
                <w:color w:val="auto"/>
                <w:sz w:val="24"/>
                <w:highlight w:val="none"/>
              </w:rPr>
              <w:t>肺功能</w:t>
            </w:r>
          </w:p>
        </w:tc>
        <w:tc>
          <w:tcPr>
            <w:tcW w:w="3969" w:type="dxa"/>
            <w:vAlign w:val="bottom"/>
          </w:tcPr>
          <w:p w14:paraId="6345F87D">
            <w:pPr>
              <w:spacing w:line="360" w:lineRule="auto"/>
              <w:jc w:val="center"/>
              <w:rPr>
                <w:rFonts w:ascii="宋体" w:hAnsi="宋体"/>
                <w:color w:val="auto"/>
                <w:sz w:val="24"/>
                <w:highlight w:val="none"/>
              </w:rPr>
            </w:pPr>
            <w:r>
              <w:rPr>
                <w:rFonts w:hint="eastAsia" w:ascii="宋体" w:hAnsi="宋体"/>
                <w:color w:val="auto"/>
                <w:sz w:val="24"/>
                <w:highlight w:val="none"/>
              </w:rPr>
              <w:t>CO:0.274%He:9.57%O</w:t>
            </w:r>
            <w:r>
              <w:rPr>
                <w:rFonts w:hint="eastAsia" w:ascii="宋体" w:hAnsi="宋体"/>
                <w:color w:val="auto"/>
                <w:sz w:val="24"/>
                <w:highlight w:val="none"/>
                <w:vertAlign w:val="subscript"/>
              </w:rPr>
              <w:t>2</w:t>
            </w:r>
            <w:r>
              <w:rPr>
                <w:rFonts w:hint="eastAsia" w:ascii="宋体" w:hAnsi="宋体"/>
                <w:color w:val="auto"/>
                <w:sz w:val="24"/>
                <w:highlight w:val="none"/>
              </w:rPr>
              <w:t>:20.6%/N</w:t>
            </w:r>
            <w:r>
              <w:rPr>
                <w:rFonts w:hint="eastAsia" w:ascii="宋体" w:hAnsi="宋体"/>
                <w:color w:val="auto"/>
                <w:sz w:val="24"/>
                <w:highlight w:val="none"/>
                <w:vertAlign w:val="subscript"/>
              </w:rPr>
              <w:t>2</w:t>
            </w:r>
          </w:p>
        </w:tc>
        <w:tc>
          <w:tcPr>
            <w:tcW w:w="1452" w:type="dxa"/>
            <w:vAlign w:val="center"/>
          </w:tcPr>
          <w:p w14:paraId="63AF58A4">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23FB5994">
            <w:pPr>
              <w:spacing w:line="360" w:lineRule="auto"/>
              <w:jc w:val="center"/>
              <w:rPr>
                <w:rFonts w:ascii="宋体" w:hAnsi="宋体"/>
                <w:color w:val="auto"/>
                <w:sz w:val="24"/>
                <w:highlight w:val="none"/>
              </w:rPr>
            </w:pPr>
          </w:p>
        </w:tc>
      </w:tr>
      <w:tr w14:paraId="3601C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shd w:val="clear" w:color="auto" w:fill="auto"/>
            <w:vAlign w:val="center"/>
          </w:tcPr>
          <w:p w14:paraId="28C51FBE">
            <w:pPr>
              <w:spacing w:line="360" w:lineRule="auto"/>
              <w:jc w:val="center"/>
              <w:rPr>
                <w:rFonts w:ascii="宋体" w:hAnsi="宋体"/>
                <w:color w:val="auto"/>
                <w:sz w:val="24"/>
                <w:highlight w:val="none"/>
              </w:rPr>
            </w:pPr>
            <w:r>
              <w:rPr>
                <w:rFonts w:hint="eastAsia" w:ascii="宋体" w:hAnsi="宋体"/>
                <w:color w:val="auto"/>
                <w:sz w:val="24"/>
                <w:highlight w:val="none"/>
              </w:rPr>
              <w:t>肺功能</w:t>
            </w:r>
          </w:p>
        </w:tc>
        <w:tc>
          <w:tcPr>
            <w:tcW w:w="3969" w:type="dxa"/>
            <w:vAlign w:val="center"/>
          </w:tcPr>
          <w:p w14:paraId="2EBF9E54">
            <w:pPr>
              <w:spacing w:line="360" w:lineRule="auto"/>
              <w:jc w:val="center"/>
              <w:rPr>
                <w:rFonts w:ascii="宋体" w:hAnsi="宋体"/>
                <w:color w:val="auto"/>
                <w:sz w:val="24"/>
                <w:highlight w:val="none"/>
              </w:rPr>
            </w:pPr>
            <w:r>
              <w:rPr>
                <w:rFonts w:hint="eastAsia" w:ascii="宋体" w:hAnsi="宋体"/>
                <w:color w:val="auto"/>
                <w:sz w:val="24"/>
                <w:highlight w:val="none"/>
              </w:rPr>
              <w:t>CO:0.3%CH</w:t>
            </w:r>
            <w:r>
              <w:rPr>
                <w:rFonts w:hint="eastAsia" w:ascii="宋体" w:hAnsi="宋体"/>
                <w:color w:val="auto"/>
                <w:sz w:val="24"/>
                <w:highlight w:val="none"/>
                <w:vertAlign w:val="subscript"/>
              </w:rPr>
              <w:t>4</w:t>
            </w:r>
            <w:r>
              <w:rPr>
                <w:rFonts w:hint="eastAsia" w:ascii="宋体" w:hAnsi="宋体"/>
                <w:color w:val="auto"/>
                <w:sz w:val="24"/>
                <w:highlight w:val="none"/>
              </w:rPr>
              <w:t>:0.3%O</w:t>
            </w:r>
            <w:r>
              <w:rPr>
                <w:rFonts w:hint="eastAsia" w:ascii="宋体" w:hAnsi="宋体"/>
                <w:color w:val="auto"/>
                <w:sz w:val="24"/>
                <w:highlight w:val="none"/>
                <w:vertAlign w:val="subscript"/>
              </w:rPr>
              <w:t>2</w:t>
            </w:r>
            <w:r>
              <w:rPr>
                <w:rFonts w:hint="eastAsia" w:ascii="宋体" w:hAnsi="宋体"/>
                <w:color w:val="auto"/>
                <w:sz w:val="24"/>
                <w:highlight w:val="none"/>
              </w:rPr>
              <w:t>:21%/N</w:t>
            </w:r>
            <w:r>
              <w:rPr>
                <w:rFonts w:hint="eastAsia" w:ascii="宋体" w:hAnsi="宋体"/>
                <w:color w:val="auto"/>
                <w:sz w:val="24"/>
                <w:highlight w:val="none"/>
                <w:vertAlign w:val="subscript"/>
              </w:rPr>
              <w:t>2</w:t>
            </w:r>
          </w:p>
        </w:tc>
        <w:tc>
          <w:tcPr>
            <w:tcW w:w="1452" w:type="dxa"/>
            <w:vAlign w:val="center"/>
          </w:tcPr>
          <w:p w14:paraId="6CBA1C00">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61B995EA">
            <w:pPr>
              <w:spacing w:line="360" w:lineRule="auto"/>
              <w:jc w:val="center"/>
              <w:rPr>
                <w:rFonts w:ascii="宋体" w:hAnsi="宋体"/>
                <w:color w:val="auto"/>
                <w:sz w:val="24"/>
                <w:highlight w:val="none"/>
              </w:rPr>
            </w:pPr>
          </w:p>
        </w:tc>
      </w:tr>
      <w:tr w14:paraId="454CE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shd w:val="clear" w:color="auto" w:fill="auto"/>
            <w:vAlign w:val="center"/>
          </w:tcPr>
          <w:p w14:paraId="0DE1B227">
            <w:pPr>
              <w:spacing w:line="360" w:lineRule="auto"/>
              <w:jc w:val="center"/>
              <w:rPr>
                <w:rFonts w:ascii="宋体" w:hAnsi="宋体"/>
                <w:color w:val="auto"/>
                <w:sz w:val="24"/>
                <w:highlight w:val="none"/>
              </w:rPr>
            </w:pPr>
            <w:r>
              <w:rPr>
                <w:rFonts w:hint="eastAsia" w:ascii="宋体" w:hAnsi="宋体"/>
                <w:color w:val="auto"/>
                <w:sz w:val="24"/>
                <w:highlight w:val="none"/>
              </w:rPr>
              <w:t>肺功能</w:t>
            </w:r>
          </w:p>
        </w:tc>
        <w:tc>
          <w:tcPr>
            <w:tcW w:w="3969" w:type="dxa"/>
            <w:vAlign w:val="center"/>
          </w:tcPr>
          <w:p w14:paraId="3798569B">
            <w:pPr>
              <w:spacing w:line="360" w:lineRule="auto"/>
              <w:jc w:val="center"/>
              <w:rPr>
                <w:rFonts w:ascii="宋体" w:hAnsi="宋体"/>
                <w:color w:val="auto"/>
                <w:sz w:val="24"/>
                <w:highlight w:val="none"/>
              </w:rPr>
            </w:pPr>
            <w:r>
              <w:rPr>
                <w:rFonts w:hint="eastAsia" w:ascii="宋体" w:hAnsi="宋体"/>
                <w:color w:val="auto"/>
                <w:sz w:val="24"/>
                <w:highlight w:val="none"/>
              </w:rPr>
              <w:t>O</w:t>
            </w:r>
            <w:r>
              <w:rPr>
                <w:rFonts w:hint="eastAsia" w:ascii="宋体" w:hAnsi="宋体"/>
                <w:color w:val="auto"/>
                <w:sz w:val="24"/>
                <w:highlight w:val="none"/>
                <w:vertAlign w:val="subscript"/>
              </w:rPr>
              <w:t>2</w:t>
            </w:r>
            <w:r>
              <w:rPr>
                <w:rFonts w:hint="eastAsia" w:ascii="宋体" w:hAnsi="宋体"/>
                <w:color w:val="auto"/>
                <w:sz w:val="24"/>
                <w:highlight w:val="none"/>
              </w:rPr>
              <w:t>:16%CO</w:t>
            </w:r>
            <w:r>
              <w:rPr>
                <w:rFonts w:hint="eastAsia" w:ascii="宋体" w:hAnsi="宋体"/>
                <w:color w:val="auto"/>
                <w:sz w:val="24"/>
                <w:highlight w:val="none"/>
                <w:vertAlign w:val="subscript"/>
              </w:rPr>
              <w:t>2</w:t>
            </w:r>
            <w:r>
              <w:rPr>
                <w:rFonts w:hint="eastAsia" w:ascii="宋体" w:hAnsi="宋体"/>
                <w:color w:val="auto"/>
                <w:sz w:val="24"/>
                <w:highlight w:val="none"/>
              </w:rPr>
              <w:t>:4%/N</w:t>
            </w:r>
            <w:r>
              <w:rPr>
                <w:rFonts w:hint="eastAsia" w:ascii="宋体" w:hAnsi="宋体"/>
                <w:color w:val="auto"/>
                <w:sz w:val="24"/>
                <w:highlight w:val="none"/>
                <w:vertAlign w:val="subscript"/>
              </w:rPr>
              <w:t>2</w:t>
            </w:r>
          </w:p>
        </w:tc>
        <w:tc>
          <w:tcPr>
            <w:tcW w:w="1452" w:type="dxa"/>
            <w:vAlign w:val="center"/>
          </w:tcPr>
          <w:p w14:paraId="51C6F5D0">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093302EF">
            <w:pPr>
              <w:spacing w:line="360" w:lineRule="auto"/>
              <w:jc w:val="center"/>
              <w:rPr>
                <w:rFonts w:ascii="宋体" w:hAnsi="宋体"/>
                <w:color w:val="auto"/>
                <w:sz w:val="24"/>
                <w:highlight w:val="none"/>
              </w:rPr>
            </w:pPr>
          </w:p>
        </w:tc>
      </w:tr>
      <w:tr w14:paraId="05AA6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79D82C80">
            <w:pPr>
              <w:spacing w:line="360" w:lineRule="auto"/>
              <w:jc w:val="center"/>
              <w:rPr>
                <w:rFonts w:ascii="宋体" w:hAnsi="宋体"/>
                <w:color w:val="auto"/>
                <w:sz w:val="24"/>
                <w:highlight w:val="none"/>
              </w:rPr>
            </w:pPr>
            <w:r>
              <w:rPr>
                <w:rFonts w:hint="eastAsia" w:ascii="宋体" w:hAnsi="宋体"/>
                <w:color w:val="auto"/>
                <w:sz w:val="24"/>
                <w:highlight w:val="none"/>
              </w:rPr>
              <w:t>氮中氢、二氧化碳</w:t>
            </w:r>
          </w:p>
        </w:tc>
        <w:tc>
          <w:tcPr>
            <w:tcW w:w="3969" w:type="dxa"/>
            <w:vAlign w:val="center"/>
          </w:tcPr>
          <w:p w14:paraId="1CCF7ACF">
            <w:pPr>
              <w:spacing w:line="360" w:lineRule="auto"/>
              <w:jc w:val="center"/>
              <w:rPr>
                <w:rFonts w:ascii="宋体" w:hAnsi="宋体"/>
                <w:color w:val="auto"/>
                <w:sz w:val="24"/>
                <w:highlight w:val="none"/>
              </w:rPr>
            </w:pPr>
            <w:r>
              <w:rPr>
                <w:rFonts w:hint="eastAsia" w:ascii="宋体" w:hAnsi="宋体"/>
                <w:color w:val="auto"/>
                <w:sz w:val="24"/>
                <w:highlight w:val="none"/>
              </w:rPr>
              <w:t>H</w:t>
            </w:r>
            <w:r>
              <w:rPr>
                <w:rFonts w:hint="eastAsia" w:ascii="宋体" w:hAnsi="宋体"/>
                <w:color w:val="auto"/>
                <w:sz w:val="24"/>
                <w:highlight w:val="none"/>
                <w:vertAlign w:val="subscript"/>
              </w:rPr>
              <w:t>2</w:t>
            </w:r>
            <w:r>
              <w:rPr>
                <w:rFonts w:hint="eastAsia" w:ascii="宋体" w:hAnsi="宋体"/>
                <w:color w:val="auto"/>
                <w:sz w:val="24"/>
                <w:highlight w:val="none"/>
              </w:rPr>
              <w:t>:10%CO</w:t>
            </w:r>
            <w:r>
              <w:rPr>
                <w:rFonts w:hint="eastAsia" w:ascii="宋体" w:hAnsi="宋体"/>
                <w:color w:val="auto"/>
                <w:sz w:val="24"/>
                <w:highlight w:val="none"/>
                <w:vertAlign w:val="subscript"/>
              </w:rPr>
              <w:t>2</w:t>
            </w:r>
            <w:r>
              <w:rPr>
                <w:rFonts w:hint="eastAsia" w:ascii="宋体" w:hAnsi="宋体"/>
                <w:color w:val="auto"/>
                <w:sz w:val="24"/>
                <w:highlight w:val="none"/>
              </w:rPr>
              <w:t>:5%/N</w:t>
            </w:r>
            <w:r>
              <w:rPr>
                <w:rFonts w:hint="eastAsia" w:ascii="宋体" w:hAnsi="宋体"/>
                <w:color w:val="auto"/>
                <w:sz w:val="24"/>
                <w:highlight w:val="none"/>
                <w:vertAlign w:val="subscript"/>
              </w:rPr>
              <w:t>2</w:t>
            </w:r>
          </w:p>
        </w:tc>
        <w:tc>
          <w:tcPr>
            <w:tcW w:w="1452" w:type="dxa"/>
            <w:vAlign w:val="center"/>
          </w:tcPr>
          <w:p w14:paraId="0E734F2A">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5B554F74">
            <w:pPr>
              <w:spacing w:line="360" w:lineRule="auto"/>
              <w:jc w:val="center"/>
              <w:rPr>
                <w:rFonts w:ascii="宋体" w:hAnsi="宋体"/>
                <w:color w:val="auto"/>
                <w:sz w:val="24"/>
                <w:highlight w:val="none"/>
              </w:rPr>
            </w:pPr>
          </w:p>
        </w:tc>
      </w:tr>
      <w:tr w14:paraId="30DA0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037A58CF">
            <w:pPr>
              <w:spacing w:line="360" w:lineRule="auto"/>
              <w:jc w:val="center"/>
              <w:rPr>
                <w:rFonts w:ascii="宋体" w:hAnsi="宋体"/>
                <w:color w:val="auto"/>
                <w:sz w:val="24"/>
                <w:highlight w:val="none"/>
              </w:rPr>
            </w:pPr>
            <w:r>
              <w:rPr>
                <w:rFonts w:hint="eastAsia" w:ascii="宋体" w:hAnsi="宋体"/>
                <w:color w:val="auto"/>
                <w:sz w:val="24"/>
                <w:highlight w:val="none"/>
              </w:rPr>
              <w:t>高氩</w:t>
            </w:r>
          </w:p>
        </w:tc>
        <w:tc>
          <w:tcPr>
            <w:tcW w:w="3969" w:type="dxa"/>
            <w:vAlign w:val="center"/>
          </w:tcPr>
          <w:p w14:paraId="79D8FAEB">
            <w:pPr>
              <w:spacing w:line="360" w:lineRule="auto"/>
              <w:jc w:val="center"/>
              <w:rPr>
                <w:rFonts w:ascii="宋体" w:hAnsi="宋体"/>
                <w:color w:val="auto"/>
                <w:sz w:val="24"/>
                <w:highlight w:val="none"/>
              </w:rPr>
            </w:pPr>
            <w:r>
              <w:rPr>
                <w:rFonts w:hint="eastAsia" w:ascii="宋体" w:hAnsi="宋体"/>
                <w:color w:val="auto"/>
                <w:sz w:val="24"/>
                <w:highlight w:val="none"/>
              </w:rPr>
              <w:t>99.999%</w:t>
            </w:r>
          </w:p>
        </w:tc>
        <w:tc>
          <w:tcPr>
            <w:tcW w:w="1452" w:type="dxa"/>
            <w:vAlign w:val="center"/>
          </w:tcPr>
          <w:p w14:paraId="2B2A68CD">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48FAB485">
            <w:pPr>
              <w:spacing w:line="360" w:lineRule="auto"/>
              <w:jc w:val="center"/>
              <w:rPr>
                <w:rFonts w:ascii="宋体" w:hAnsi="宋体"/>
                <w:color w:val="auto"/>
                <w:sz w:val="24"/>
                <w:highlight w:val="none"/>
              </w:rPr>
            </w:pPr>
          </w:p>
        </w:tc>
      </w:tr>
      <w:tr w14:paraId="7A4B3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7D8ED4AB">
            <w:pPr>
              <w:spacing w:line="360" w:lineRule="auto"/>
              <w:jc w:val="center"/>
              <w:rPr>
                <w:rFonts w:ascii="宋体" w:hAnsi="宋体"/>
                <w:color w:val="auto"/>
                <w:sz w:val="24"/>
                <w:highlight w:val="none"/>
              </w:rPr>
            </w:pPr>
            <w:r>
              <w:rPr>
                <w:rFonts w:hint="eastAsia" w:ascii="宋体" w:hAnsi="宋体"/>
                <w:color w:val="auto"/>
                <w:sz w:val="24"/>
                <w:highlight w:val="none"/>
              </w:rPr>
              <w:t>高纯二氧化碳</w:t>
            </w:r>
          </w:p>
        </w:tc>
        <w:tc>
          <w:tcPr>
            <w:tcW w:w="3969" w:type="dxa"/>
            <w:vAlign w:val="center"/>
          </w:tcPr>
          <w:p w14:paraId="0FAE873A">
            <w:pPr>
              <w:spacing w:line="360" w:lineRule="auto"/>
              <w:jc w:val="center"/>
              <w:rPr>
                <w:rFonts w:ascii="宋体" w:hAnsi="宋体"/>
                <w:color w:val="auto"/>
                <w:sz w:val="24"/>
                <w:highlight w:val="none"/>
              </w:rPr>
            </w:pPr>
            <w:r>
              <w:rPr>
                <w:rFonts w:hint="eastAsia" w:ascii="宋体" w:hAnsi="宋体"/>
                <w:color w:val="auto"/>
                <w:sz w:val="24"/>
                <w:highlight w:val="none"/>
              </w:rPr>
              <w:t>99.999%</w:t>
            </w:r>
          </w:p>
        </w:tc>
        <w:tc>
          <w:tcPr>
            <w:tcW w:w="1452" w:type="dxa"/>
            <w:vAlign w:val="center"/>
          </w:tcPr>
          <w:p w14:paraId="6A3CC75F">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2CDEBAC1">
            <w:pPr>
              <w:spacing w:line="360" w:lineRule="auto"/>
              <w:jc w:val="center"/>
              <w:rPr>
                <w:rFonts w:ascii="宋体" w:hAnsi="宋体"/>
                <w:color w:val="auto"/>
                <w:sz w:val="24"/>
                <w:highlight w:val="none"/>
              </w:rPr>
            </w:pPr>
          </w:p>
        </w:tc>
      </w:tr>
      <w:tr w14:paraId="35822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1A9A1683">
            <w:pPr>
              <w:spacing w:line="360" w:lineRule="auto"/>
              <w:jc w:val="center"/>
              <w:rPr>
                <w:rFonts w:ascii="宋体" w:hAnsi="宋体"/>
                <w:color w:val="auto"/>
                <w:sz w:val="24"/>
                <w:highlight w:val="none"/>
              </w:rPr>
            </w:pPr>
            <w:r>
              <w:rPr>
                <w:rFonts w:hint="eastAsia" w:ascii="宋体" w:hAnsi="宋体"/>
                <w:color w:val="auto"/>
                <w:sz w:val="24"/>
                <w:highlight w:val="none"/>
              </w:rPr>
              <w:t>高氮</w:t>
            </w:r>
          </w:p>
        </w:tc>
        <w:tc>
          <w:tcPr>
            <w:tcW w:w="3969" w:type="dxa"/>
            <w:vAlign w:val="center"/>
          </w:tcPr>
          <w:p w14:paraId="4A5412FB">
            <w:pPr>
              <w:spacing w:line="360" w:lineRule="auto"/>
              <w:jc w:val="center"/>
              <w:rPr>
                <w:rFonts w:ascii="宋体" w:hAnsi="宋体"/>
                <w:color w:val="auto"/>
                <w:sz w:val="24"/>
                <w:highlight w:val="none"/>
              </w:rPr>
            </w:pPr>
            <w:r>
              <w:rPr>
                <w:rFonts w:hint="eastAsia" w:ascii="宋体" w:hAnsi="宋体"/>
                <w:color w:val="auto"/>
                <w:sz w:val="24"/>
                <w:highlight w:val="none"/>
              </w:rPr>
              <w:t>99.999%</w:t>
            </w:r>
          </w:p>
        </w:tc>
        <w:tc>
          <w:tcPr>
            <w:tcW w:w="1452" w:type="dxa"/>
            <w:vAlign w:val="center"/>
          </w:tcPr>
          <w:p w14:paraId="41A29AFB">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7BB711E7">
            <w:pPr>
              <w:spacing w:line="360" w:lineRule="auto"/>
              <w:jc w:val="center"/>
              <w:rPr>
                <w:rFonts w:ascii="宋体" w:hAnsi="宋体"/>
                <w:color w:val="auto"/>
                <w:sz w:val="24"/>
                <w:highlight w:val="none"/>
              </w:rPr>
            </w:pPr>
          </w:p>
        </w:tc>
      </w:tr>
      <w:tr w14:paraId="19AE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3727B906">
            <w:pPr>
              <w:spacing w:line="360" w:lineRule="auto"/>
              <w:jc w:val="center"/>
              <w:rPr>
                <w:rFonts w:ascii="宋体" w:hAnsi="宋体"/>
                <w:color w:val="auto"/>
                <w:sz w:val="24"/>
                <w:highlight w:val="none"/>
              </w:rPr>
            </w:pPr>
            <w:r>
              <w:rPr>
                <w:rFonts w:hint="eastAsia" w:ascii="宋体" w:hAnsi="宋体"/>
                <w:color w:val="auto"/>
                <w:sz w:val="24"/>
                <w:highlight w:val="none"/>
              </w:rPr>
              <w:t>氮中二氧化碳</w:t>
            </w:r>
          </w:p>
        </w:tc>
        <w:tc>
          <w:tcPr>
            <w:tcW w:w="3969" w:type="dxa"/>
            <w:vAlign w:val="center"/>
          </w:tcPr>
          <w:p w14:paraId="51E337C3">
            <w:pPr>
              <w:spacing w:line="360" w:lineRule="auto"/>
              <w:jc w:val="center"/>
              <w:rPr>
                <w:rFonts w:ascii="宋体" w:hAnsi="宋体"/>
                <w:color w:val="auto"/>
                <w:sz w:val="24"/>
                <w:highlight w:val="none"/>
              </w:rPr>
            </w:pPr>
            <w:r>
              <w:rPr>
                <w:rFonts w:hint="eastAsia" w:ascii="宋体" w:hAnsi="宋体"/>
                <w:color w:val="auto"/>
                <w:sz w:val="24"/>
                <w:highlight w:val="none"/>
              </w:rPr>
              <w:t>CO</w:t>
            </w:r>
            <w:r>
              <w:rPr>
                <w:rFonts w:hint="eastAsia" w:ascii="宋体" w:hAnsi="宋体"/>
                <w:color w:val="auto"/>
                <w:sz w:val="24"/>
                <w:highlight w:val="none"/>
                <w:vertAlign w:val="subscript"/>
              </w:rPr>
              <w:t>2</w:t>
            </w:r>
            <w:r>
              <w:rPr>
                <w:rFonts w:hint="eastAsia" w:ascii="宋体" w:hAnsi="宋体"/>
                <w:color w:val="auto"/>
                <w:sz w:val="24"/>
                <w:highlight w:val="none"/>
              </w:rPr>
              <w:t>:5%</w:t>
            </w:r>
          </w:p>
        </w:tc>
        <w:tc>
          <w:tcPr>
            <w:tcW w:w="1452" w:type="dxa"/>
            <w:vAlign w:val="center"/>
          </w:tcPr>
          <w:p w14:paraId="5CC5E883">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6504D39F">
            <w:pPr>
              <w:spacing w:line="360" w:lineRule="auto"/>
              <w:jc w:val="center"/>
              <w:rPr>
                <w:rFonts w:ascii="宋体" w:hAnsi="宋体"/>
                <w:color w:val="auto"/>
                <w:sz w:val="24"/>
                <w:highlight w:val="none"/>
              </w:rPr>
            </w:pPr>
          </w:p>
        </w:tc>
      </w:tr>
      <w:tr w14:paraId="1EE69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453FF55D">
            <w:pPr>
              <w:spacing w:line="360" w:lineRule="auto"/>
              <w:jc w:val="center"/>
              <w:rPr>
                <w:rFonts w:ascii="宋体" w:hAnsi="宋体"/>
                <w:color w:val="auto"/>
                <w:sz w:val="24"/>
                <w:highlight w:val="none"/>
              </w:rPr>
            </w:pPr>
            <w:r>
              <w:rPr>
                <w:rFonts w:hint="eastAsia" w:ascii="宋体" w:hAnsi="宋体"/>
                <w:color w:val="auto"/>
                <w:sz w:val="24"/>
                <w:highlight w:val="none"/>
              </w:rPr>
              <w:t>普通二氧化碳</w:t>
            </w:r>
          </w:p>
        </w:tc>
        <w:tc>
          <w:tcPr>
            <w:tcW w:w="3969" w:type="dxa"/>
            <w:vAlign w:val="center"/>
          </w:tcPr>
          <w:p w14:paraId="172DF8F7">
            <w:pPr>
              <w:spacing w:line="360" w:lineRule="auto"/>
              <w:jc w:val="center"/>
              <w:rPr>
                <w:rFonts w:ascii="宋体" w:hAnsi="宋体"/>
                <w:color w:val="auto"/>
                <w:sz w:val="24"/>
                <w:highlight w:val="none"/>
              </w:rPr>
            </w:pPr>
            <w:r>
              <w:rPr>
                <w:rFonts w:hint="eastAsia" w:ascii="宋体" w:hAnsi="宋体"/>
                <w:color w:val="auto"/>
                <w:sz w:val="24"/>
                <w:highlight w:val="none"/>
              </w:rPr>
              <w:t>CO</w:t>
            </w:r>
            <w:r>
              <w:rPr>
                <w:rFonts w:hint="eastAsia" w:ascii="宋体" w:hAnsi="宋体"/>
                <w:color w:val="auto"/>
                <w:sz w:val="24"/>
                <w:highlight w:val="none"/>
                <w:vertAlign w:val="subscript"/>
              </w:rPr>
              <w:t>2</w:t>
            </w:r>
          </w:p>
        </w:tc>
        <w:tc>
          <w:tcPr>
            <w:tcW w:w="1452" w:type="dxa"/>
            <w:vAlign w:val="center"/>
          </w:tcPr>
          <w:p w14:paraId="48384F97">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0CE1DDEE">
            <w:pPr>
              <w:spacing w:line="360" w:lineRule="auto"/>
              <w:jc w:val="center"/>
              <w:rPr>
                <w:rFonts w:ascii="宋体" w:hAnsi="宋体"/>
                <w:color w:val="auto"/>
                <w:sz w:val="24"/>
                <w:highlight w:val="none"/>
              </w:rPr>
            </w:pPr>
          </w:p>
        </w:tc>
      </w:tr>
      <w:tr w14:paraId="4D13C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3CF9BC5A">
            <w:pPr>
              <w:spacing w:line="360" w:lineRule="auto"/>
              <w:jc w:val="center"/>
              <w:rPr>
                <w:rFonts w:ascii="宋体" w:hAnsi="宋体"/>
                <w:color w:val="auto"/>
                <w:sz w:val="24"/>
                <w:highlight w:val="none"/>
              </w:rPr>
            </w:pPr>
            <w:r>
              <w:rPr>
                <w:rFonts w:hint="eastAsia" w:ascii="宋体" w:hAnsi="宋体"/>
                <w:color w:val="auto"/>
                <w:sz w:val="24"/>
                <w:highlight w:val="none"/>
              </w:rPr>
              <w:t>普通氮气</w:t>
            </w:r>
          </w:p>
        </w:tc>
        <w:tc>
          <w:tcPr>
            <w:tcW w:w="3969" w:type="dxa"/>
            <w:vAlign w:val="center"/>
          </w:tcPr>
          <w:p w14:paraId="2E06F175">
            <w:pPr>
              <w:spacing w:line="360" w:lineRule="auto"/>
              <w:jc w:val="center"/>
              <w:rPr>
                <w:rFonts w:ascii="宋体" w:hAnsi="宋体"/>
                <w:color w:val="auto"/>
                <w:sz w:val="24"/>
                <w:highlight w:val="none"/>
              </w:rPr>
            </w:pPr>
            <w:r>
              <w:rPr>
                <w:rFonts w:hint="eastAsia" w:ascii="宋体" w:hAnsi="宋体"/>
                <w:color w:val="auto"/>
                <w:sz w:val="24"/>
                <w:highlight w:val="none"/>
              </w:rPr>
              <w:t>N</w:t>
            </w:r>
            <w:r>
              <w:rPr>
                <w:rFonts w:hint="eastAsia" w:ascii="宋体" w:hAnsi="宋体"/>
                <w:color w:val="auto"/>
                <w:sz w:val="24"/>
                <w:highlight w:val="none"/>
                <w:vertAlign w:val="subscript"/>
              </w:rPr>
              <w:t>2</w:t>
            </w:r>
          </w:p>
        </w:tc>
        <w:tc>
          <w:tcPr>
            <w:tcW w:w="1452" w:type="dxa"/>
            <w:vAlign w:val="center"/>
          </w:tcPr>
          <w:p w14:paraId="1F9DE51D">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1D475654">
            <w:pPr>
              <w:spacing w:line="360" w:lineRule="auto"/>
              <w:jc w:val="center"/>
              <w:rPr>
                <w:rFonts w:ascii="宋体" w:hAnsi="宋体"/>
                <w:color w:val="auto"/>
                <w:sz w:val="24"/>
                <w:highlight w:val="none"/>
              </w:rPr>
            </w:pPr>
          </w:p>
        </w:tc>
      </w:tr>
      <w:tr w14:paraId="06CC8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47682A48">
            <w:pPr>
              <w:spacing w:line="360" w:lineRule="auto"/>
              <w:jc w:val="center"/>
              <w:rPr>
                <w:rFonts w:ascii="宋体" w:hAnsi="宋体"/>
                <w:color w:val="auto"/>
                <w:sz w:val="24"/>
                <w:highlight w:val="none"/>
              </w:rPr>
            </w:pPr>
            <w:r>
              <w:rPr>
                <w:rFonts w:hint="eastAsia" w:ascii="宋体" w:hAnsi="宋体"/>
                <w:color w:val="auto"/>
                <w:sz w:val="24"/>
                <w:highlight w:val="none"/>
              </w:rPr>
              <w:t>六氟化硫</w:t>
            </w:r>
          </w:p>
        </w:tc>
        <w:tc>
          <w:tcPr>
            <w:tcW w:w="3969" w:type="dxa"/>
            <w:vAlign w:val="center"/>
          </w:tcPr>
          <w:p w14:paraId="148507DE">
            <w:pPr>
              <w:spacing w:line="360" w:lineRule="auto"/>
              <w:jc w:val="center"/>
              <w:rPr>
                <w:rFonts w:ascii="宋体" w:hAnsi="宋体"/>
                <w:color w:val="auto"/>
                <w:sz w:val="24"/>
                <w:highlight w:val="none"/>
              </w:rPr>
            </w:pPr>
            <w:r>
              <w:rPr>
                <w:rFonts w:hint="eastAsia" w:ascii="宋体" w:hAnsi="宋体"/>
                <w:color w:val="auto"/>
                <w:sz w:val="24"/>
                <w:highlight w:val="none"/>
              </w:rPr>
              <w:t>99.90%</w:t>
            </w:r>
          </w:p>
        </w:tc>
        <w:tc>
          <w:tcPr>
            <w:tcW w:w="1452" w:type="dxa"/>
            <w:vAlign w:val="center"/>
          </w:tcPr>
          <w:p w14:paraId="467DBEBB">
            <w:pPr>
              <w:spacing w:line="360" w:lineRule="auto"/>
              <w:jc w:val="center"/>
              <w:rPr>
                <w:rFonts w:ascii="宋体" w:hAnsi="宋体"/>
                <w:color w:val="auto"/>
                <w:sz w:val="24"/>
                <w:highlight w:val="none"/>
              </w:rPr>
            </w:pPr>
            <w:r>
              <w:rPr>
                <w:rFonts w:hint="eastAsia" w:ascii="宋体" w:hAnsi="宋体"/>
                <w:color w:val="auto"/>
                <w:sz w:val="24"/>
                <w:highlight w:val="none"/>
              </w:rPr>
              <w:t>公斤</w:t>
            </w:r>
          </w:p>
        </w:tc>
        <w:tc>
          <w:tcPr>
            <w:tcW w:w="1099" w:type="dxa"/>
          </w:tcPr>
          <w:p w14:paraId="7F4BF84E">
            <w:pPr>
              <w:spacing w:line="360" w:lineRule="auto"/>
              <w:jc w:val="center"/>
              <w:rPr>
                <w:rFonts w:ascii="宋体" w:hAnsi="宋体"/>
                <w:color w:val="auto"/>
                <w:sz w:val="24"/>
                <w:highlight w:val="none"/>
              </w:rPr>
            </w:pPr>
          </w:p>
        </w:tc>
      </w:tr>
      <w:tr w14:paraId="26EA0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4EF1B9BC">
            <w:pPr>
              <w:spacing w:line="360" w:lineRule="auto"/>
              <w:jc w:val="center"/>
              <w:rPr>
                <w:rFonts w:ascii="宋体" w:hAnsi="宋体"/>
                <w:color w:val="auto"/>
                <w:sz w:val="24"/>
                <w:highlight w:val="none"/>
              </w:rPr>
            </w:pPr>
            <w:r>
              <w:rPr>
                <w:rFonts w:hint="eastAsia" w:ascii="宋体" w:hAnsi="宋体"/>
                <w:color w:val="auto"/>
                <w:sz w:val="24"/>
                <w:highlight w:val="none"/>
              </w:rPr>
              <w:t>一氧化二氮（笑气）</w:t>
            </w:r>
          </w:p>
        </w:tc>
        <w:tc>
          <w:tcPr>
            <w:tcW w:w="3969" w:type="dxa"/>
            <w:vAlign w:val="center"/>
          </w:tcPr>
          <w:p w14:paraId="0F760A4C">
            <w:pPr>
              <w:spacing w:line="360" w:lineRule="auto"/>
              <w:jc w:val="center"/>
              <w:rPr>
                <w:rFonts w:ascii="宋体" w:hAnsi="宋体"/>
                <w:color w:val="auto"/>
                <w:sz w:val="24"/>
                <w:highlight w:val="none"/>
              </w:rPr>
            </w:pPr>
            <w:r>
              <w:rPr>
                <w:rFonts w:hint="eastAsia" w:ascii="宋体" w:hAnsi="宋体"/>
                <w:color w:val="auto"/>
                <w:sz w:val="24"/>
                <w:highlight w:val="none"/>
              </w:rPr>
              <w:t>99.5%</w:t>
            </w:r>
          </w:p>
        </w:tc>
        <w:tc>
          <w:tcPr>
            <w:tcW w:w="1452" w:type="dxa"/>
            <w:vAlign w:val="center"/>
          </w:tcPr>
          <w:p w14:paraId="75268DC0">
            <w:pPr>
              <w:spacing w:line="360" w:lineRule="auto"/>
              <w:jc w:val="center"/>
              <w:rPr>
                <w:rFonts w:ascii="宋体" w:hAnsi="宋体"/>
                <w:color w:val="auto"/>
                <w:sz w:val="24"/>
                <w:highlight w:val="none"/>
              </w:rPr>
            </w:pPr>
            <w:r>
              <w:rPr>
                <w:rFonts w:hint="eastAsia" w:ascii="宋体" w:hAnsi="宋体"/>
                <w:color w:val="auto"/>
                <w:sz w:val="24"/>
                <w:highlight w:val="none"/>
              </w:rPr>
              <w:t>4L</w:t>
            </w:r>
          </w:p>
        </w:tc>
        <w:tc>
          <w:tcPr>
            <w:tcW w:w="1099" w:type="dxa"/>
          </w:tcPr>
          <w:p w14:paraId="23580B41">
            <w:pPr>
              <w:spacing w:line="360" w:lineRule="auto"/>
              <w:jc w:val="center"/>
              <w:rPr>
                <w:rFonts w:ascii="宋体" w:hAnsi="宋体"/>
                <w:color w:val="auto"/>
                <w:sz w:val="24"/>
                <w:highlight w:val="none"/>
              </w:rPr>
            </w:pPr>
          </w:p>
        </w:tc>
      </w:tr>
      <w:tr w14:paraId="42D6D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43A64FAF">
            <w:pPr>
              <w:spacing w:line="360" w:lineRule="auto"/>
              <w:jc w:val="center"/>
              <w:rPr>
                <w:rFonts w:ascii="宋体" w:hAnsi="宋体"/>
                <w:color w:val="auto"/>
                <w:sz w:val="24"/>
                <w:highlight w:val="none"/>
              </w:rPr>
            </w:pPr>
            <w:r>
              <w:rPr>
                <w:rFonts w:hint="eastAsia" w:ascii="宋体" w:hAnsi="宋体"/>
                <w:color w:val="auto"/>
                <w:sz w:val="24"/>
                <w:highlight w:val="none"/>
              </w:rPr>
              <w:t>氮中氧加二氧化碳</w:t>
            </w:r>
          </w:p>
        </w:tc>
        <w:tc>
          <w:tcPr>
            <w:tcW w:w="3969" w:type="dxa"/>
            <w:vAlign w:val="center"/>
          </w:tcPr>
          <w:p w14:paraId="1A88D495">
            <w:pPr>
              <w:spacing w:line="360" w:lineRule="auto"/>
              <w:jc w:val="center"/>
              <w:rPr>
                <w:rFonts w:ascii="宋体" w:hAnsi="宋体"/>
                <w:color w:val="auto"/>
                <w:sz w:val="24"/>
                <w:highlight w:val="none"/>
              </w:rPr>
            </w:pPr>
            <w:r>
              <w:rPr>
                <w:rFonts w:hint="eastAsia" w:ascii="宋体" w:hAnsi="宋体"/>
                <w:color w:val="auto"/>
                <w:sz w:val="24"/>
                <w:highlight w:val="none"/>
              </w:rPr>
              <w:t>CO2（4.98%）、O2（16%）、N2（余）</w:t>
            </w:r>
          </w:p>
        </w:tc>
        <w:tc>
          <w:tcPr>
            <w:tcW w:w="1452" w:type="dxa"/>
            <w:vAlign w:val="center"/>
          </w:tcPr>
          <w:p w14:paraId="429BA9DD">
            <w:pPr>
              <w:spacing w:line="360" w:lineRule="auto"/>
              <w:jc w:val="center"/>
              <w:rPr>
                <w:rFonts w:ascii="宋体" w:hAnsi="宋体"/>
                <w:color w:val="auto"/>
                <w:sz w:val="24"/>
                <w:highlight w:val="none"/>
              </w:rPr>
            </w:pPr>
            <w:r>
              <w:rPr>
                <w:rFonts w:hint="eastAsia" w:ascii="宋体" w:hAnsi="宋体"/>
                <w:color w:val="auto"/>
                <w:sz w:val="24"/>
                <w:highlight w:val="none"/>
              </w:rPr>
              <w:t>4L</w:t>
            </w:r>
          </w:p>
        </w:tc>
        <w:tc>
          <w:tcPr>
            <w:tcW w:w="1099" w:type="dxa"/>
          </w:tcPr>
          <w:p w14:paraId="0B217C58">
            <w:pPr>
              <w:spacing w:line="360" w:lineRule="auto"/>
              <w:jc w:val="center"/>
              <w:rPr>
                <w:rFonts w:ascii="宋体" w:hAnsi="宋体"/>
                <w:color w:val="auto"/>
                <w:sz w:val="24"/>
                <w:highlight w:val="none"/>
              </w:rPr>
            </w:pPr>
          </w:p>
        </w:tc>
      </w:tr>
      <w:tr w14:paraId="262E8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3189A24B">
            <w:pPr>
              <w:spacing w:line="360" w:lineRule="auto"/>
              <w:jc w:val="center"/>
              <w:rPr>
                <w:rFonts w:ascii="宋体" w:hAnsi="宋体"/>
                <w:color w:val="auto"/>
                <w:sz w:val="24"/>
                <w:highlight w:val="none"/>
              </w:rPr>
            </w:pPr>
            <w:r>
              <w:rPr>
                <w:rFonts w:hint="eastAsia" w:ascii="宋体" w:hAnsi="宋体"/>
                <w:color w:val="auto"/>
                <w:sz w:val="24"/>
                <w:highlight w:val="none"/>
              </w:rPr>
              <w:t>氮中氧加二氧化碳</w:t>
            </w:r>
          </w:p>
        </w:tc>
        <w:tc>
          <w:tcPr>
            <w:tcW w:w="3969" w:type="dxa"/>
            <w:vAlign w:val="center"/>
          </w:tcPr>
          <w:p w14:paraId="7A151CE9">
            <w:pPr>
              <w:spacing w:line="360" w:lineRule="auto"/>
              <w:jc w:val="center"/>
              <w:rPr>
                <w:rFonts w:ascii="宋体" w:hAnsi="宋体"/>
                <w:color w:val="auto"/>
                <w:sz w:val="24"/>
                <w:highlight w:val="none"/>
              </w:rPr>
            </w:pPr>
            <w:r>
              <w:rPr>
                <w:rFonts w:hint="eastAsia" w:ascii="宋体" w:hAnsi="宋体"/>
                <w:color w:val="auto"/>
                <w:sz w:val="24"/>
                <w:highlight w:val="none"/>
              </w:rPr>
              <w:t>CO2（5%）、O2（12%）、N2（余）</w:t>
            </w:r>
          </w:p>
        </w:tc>
        <w:tc>
          <w:tcPr>
            <w:tcW w:w="1452" w:type="dxa"/>
            <w:vAlign w:val="center"/>
          </w:tcPr>
          <w:p w14:paraId="5D5E4EC7">
            <w:pPr>
              <w:spacing w:line="360" w:lineRule="auto"/>
              <w:jc w:val="center"/>
              <w:rPr>
                <w:rFonts w:ascii="宋体" w:hAnsi="宋体"/>
                <w:color w:val="auto"/>
                <w:sz w:val="24"/>
                <w:highlight w:val="none"/>
              </w:rPr>
            </w:pPr>
            <w:r>
              <w:rPr>
                <w:rFonts w:hint="eastAsia" w:ascii="宋体" w:hAnsi="宋体"/>
                <w:color w:val="auto"/>
                <w:sz w:val="24"/>
                <w:highlight w:val="none"/>
              </w:rPr>
              <w:t>2L</w:t>
            </w:r>
          </w:p>
        </w:tc>
        <w:tc>
          <w:tcPr>
            <w:tcW w:w="1099" w:type="dxa"/>
          </w:tcPr>
          <w:p w14:paraId="37A35BEF">
            <w:pPr>
              <w:spacing w:line="360" w:lineRule="auto"/>
              <w:jc w:val="center"/>
              <w:rPr>
                <w:rFonts w:ascii="宋体" w:hAnsi="宋体"/>
                <w:color w:val="auto"/>
                <w:sz w:val="24"/>
                <w:highlight w:val="none"/>
              </w:rPr>
            </w:pPr>
          </w:p>
        </w:tc>
      </w:tr>
      <w:tr w14:paraId="7FF54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5F98B8EF">
            <w:pPr>
              <w:spacing w:line="360" w:lineRule="auto"/>
              <w:jc w:val="center"/>
              <w:rPr>
                <w:rFonts w:ascii="宋体" w:hAnsi="宋体"/>
                <w:color w:val="auto"/>
                <w:sz w:val="24"/>
                <w:highlight w:val="none"/>
              </w:rPr>
            </w:pPr>
            <w:r>
              <w:rPr>
                <w:rFonts w:hint="eastAsia" w:ascii="宋体" w:hAnsi="宋体"/>
                <w:color w:val="auto"/>
                <w:sz w:val="24"/>
                <w:highlight w:val="none"/>
              </w:rPr>
              <w:t>氮中氧加二氧化碳</w:t>
            </w:r>
          </w:p>
        </w:tc>
        <w:tc>
          <w:tcPr>
            <w:tcW w:w="3969" w:type="dxa"/>
            <w:vAlign w:val="center"/>
          </w:tcPr>
          <w:p w14:paraId="534E2764">
            <w:pPr>
              <w:spacing w:line="360" w:lineRule="auto"/>
              <w:jc w:val="center"/>
              <w:rPr>
                <w:rFonts w:ascii="宋体" w:hAnsi="宋体"/>
                <w:color w:val="auto"/>
                <w:sz w:val="24"/>
                <w:highlight w:val="none"/>
              </w:rPr>
            </w:pPr>
            <w:r>
              <w:rPr>
                <w:rFonts w:hint="eastAsia" w:ascii="宋体" w:hAnsi="宋体"/>
                <w:color w:val="auto"/>
                <w:sz w:val="24"/>
                <w:highlight w:val="none"/>
              </w:rPr>
              <w:t>CO2（5%）、O2（1%）、N2（94%）</w:t>
            </w:r>
          </w:p>
        </w:tc>
        <w:tc>
          <w:tcPr>
            <w:tcW w:w="1452" w:type="dxa"/>
            <w:vAlign w:val="center"/>
          </w:tcPr>
          <w:p w14:paraId="3F6BA8B8">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11C77B4E">
            <w:pPr>
              <w:spacing w:line="360" w:lineRule="auto"/>
              <w:jc w:val="center"/>
              <w:rPr>
                <w:rFonts w:ascii="宋体" w:hAnsi="宋体"/>
                <w:color w:val="auto"/>
                <w:sz w:val="24"/>
                <w:highlight w:val="none"/>
              </w:rPr>
            </w:pPr>
          </w:p>
        </w:tc>
      </w:tr>
      <w:tr w14:paraId="14F3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147197BC">
            <w:pPr>
              <w:spacing w:line="360" w:lineRule="auto"/>
              <w:jc w:val="center"/>
              <w:rPr>
                <w:rFonts w:ascii="宋体" w:hAnsi="宋体"/>
                <w:color w:val="auto"/>
                <w:sz w:val="24"/>
                <w:highlight w:val="none"/>
              </w:rPr>
            </w:pPr>
            <w:r>
              <w:rPr>
                <w:rFonts w:hint="eastAsia" w:ascii="宋体" w:hAnsi="宋体"/>
                <w:color w:val="auto"/>
                <w:sz w:val="24"/>
                <w:highlight w:val="none"/>
              </w:rPr>
              <w:t>氮中氧加二氧化碳</w:t>
            </w:r>
          </w:p>
        </w:tc>
        <w:tc>
          <w:tcPr>
            <w:tcW w:w="3969" w:type="dxa"/>
            <w:vAlign w:val="center"/>
          </w:tcPr>
          <w:p w14:paraId="27F13D02">
            <w:pPr>
              <w:spacing w:line="360" w:lineRule="auto"/>
              <w:jc w:val="center"/>
              <w:rPr>
                <w:rFonts w:ascii="宋体" w:hAnsi="宋体"/>
                <w:color w:val="auto"/>
                <w:sz w:val="24"/>
                <w:highlight w:val="none"/>
              </w:rPr>
            </w:pPr>
            <w:r>
              <w:rPr>
                <w:rFonts w:hint="eastAsia" w:ascii="宋体" w:hAnsi="宋体"/>
                <w:color w:val="auto"/>
                <w:sz w:val="24"/>
                <w:highlight w:val="none"/>
              </w:rPr>
              <w:t>CO2（5%）、O2（3%）、N2（92%）</w:t>
            </w:r>
          </w:p>
        </w:tc>
        <w:tc>
          <w:tcPr>
            <w:tcW w:w="1452" w:type="dxa"/>
            <w:vAlign w:val="center"/>
          </w:tcPr>
          <w:p w14:paraId="6950E5D1">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68A048BB">
            <w:pPr>
              <w:spacing w:line="360" w:lineRule="auto"/>
              <w:jc w:val="center"/>
              <w:rPr>
                <w:rFonts w:ascii="宋体" w:hAnsi="宋体"/>
                <w:color w:val="auto"/>
                <w:sz w:val="24"/>
                <w:highlight w:val="none"/>
              </w:rPr>
            </w:pPr>
          </w:p>
        </w:tc>
      </w:tr>
      <w:tr w14:paraId="6012F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02F12AF0">
            <w:pPr>
              <w:spacing w:line="360" w:lineRule="auto"/>
              <w:jc w:val="center"/>
              <w:rPr>
                <w:rFonts w:ascii="宋体" w:hAnsi="宋体"/>
                <w:color w:val="auto"/>
                <w:sz w:val="24"/>
                <w:highlight w:val="none"/>
              </w:rPr>
            </w:pPr>
            <w:r>
              <w:rPr>
                <w:rFonts w:hint="eastAsia" w:ascii="宋体" w:hAnsi="宋体"/>
                <w:color w:val="auto"/>
                <w:sz w:val="24"/>
                <w:highlight w:val="none"/>
              </w:rPr>
              <w:t>高纯二氧化碳</w:t>
            </w:r>
          </w:p>
        </w:tc>
        <w:tc>
          <w:tcPr>
            <w:tcW w:w="3969" w:type="dxa"/>
            <w:vAlign w:val="center"/>
          </w:tcPr>
          <w:p w14:paraId="622AF463">
            <w:pPr>
              <w:spacing w:line="360" w:lineRule="auto"/>
              <w:jc w:val="center"/>
              <w:rPr>
                <w:rFonts w:ascii="宋体" w:hAnsi="宋体"/>
                <w:color w:val="auto"/>
                <w:sz w:val="24"/>
                <w:highlight w:val="none"/>
              </w:rPr>
            </w:pPr>
            <w:r>
              <w:rPr>
                <w:rFonts w:hint="eastAsia" w:ascii="宋体" w:hAnsi="宋体"/>
                <w:color w:val="auto"/>
                <w:sz w:val="24"/>
                <w:highlight w:val="none"/>
              </w:rPr>
              <w:t>99.999%</w:t>
            </w:r>
          </w:p>
        </w:tc>
        <w:tc>
          <w:tcPr>
            <w:tcW w:w="1452" w:type="dxa"/>
            <w:vAlign w:val="center"/>
          </w:tcPr>
          <w:p w14:paraId="15033800">
            <w:pPr>
              <w:spacing w:line="360" w:lineRule="auto"/>
              <w:jc w:val="center"/>
              <w:rPr>
                <w:rFonts w:ascii="宋体" w:hAnsi="宋体"/>
                <w:color w:val="auto"/>
                <w:sz w:val="24"/>
                <w:highlight w:val="none"/>
              </w:rPr>
            </w:pPr>
            <w:r>
              <w:rPr>
                <w:rFonts w:hint="eastAsia" w:ascii="宋体" w:hAnsi="宋体"/>
                <w:color w:val="auto"/>
                <w:sz w:val="24"/>
                <w:highlight w:val="none"/>
              </w:rPr>
              <w:t>10L</w:t>
            </w:r>
          </w:p>
        </w:tc>
        <w:tc>
          <w:tcPr>
            <w:tcW w:w="1099" w:type="dxa"/>
          </w:tcPr>
          <w:p w14:paraId="0BC6809A">
            <w:pPr>
              <w:spacing w:line="360" w:lineRule="auto"/>
              <w:jc w:val="center"/>
              <w:rPr>
                <w:rFonts w:ascii="宋体" w:hAnsi="宋体"/>
                <w:color w:val="auto"/>
                <w:sz w:val="24"/>
                <w:highlight w:val="none"/>
              </w:rPr>
            </w:pPr>
          </w:p>
        </w:tc>
      </w:tr>
      <w:tr w14:paraId="1C3DC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76DBD832">
            <w:pPr>
              <w:spacing w:line="360" w:lineRule="auto"/>
              <w:jc w:val="center"/>
              <w:rPr>
                <w:rFonts w:ascii="宋体" w:hAnsi="宋体"/>
                <w:color w:val="auto"/>
                <w:sz w:val="24"/>
                <w:highlight w:val="none"/>
              </w:rPr>
            </w:pPr>
            <w:r>
              <w:rPr>
                <w:rFonts w:hint="eastAsia" w:ascii="宋体" w:hAnsi="宋体"/>
                <w:color w:val="auto"/>
                <w:sz w:val="24"/>
                <w:highlight w:val="none"/>
              </w:rPr>
              <w:t>高氩</w:t>
            </w:r>
          </w:p>
        </w:tc>
        <w:tc>
          <w:tcPr>
            <w:tcW w:w="3969" w:type="dxa"/>
            <w:vAlign w:val="center"/>
          </w:tcPr>
          <w:p w14:paraId="7E3AC8D4">
            <w:pPr>
              <w:spacing w:line="360" w:lineRule="auto"/>
              <w:jc w:val="center"/>
              <w:rPr>
                <w:rFonts w:ascii="宋体" w:hAnsi="宋体"/>
                <w:color w:val="auto"/>
                <w:sz w:val="24"/>
                <w:highlight w:val="none"/>
              </w:rPr>
            </w:pPr>
            <w:r>
              <w:rPr>
                <w:rFonts w:hint="eastAsia" w:ascii="宋体" w:hAnsi="宋体"/>
                <w:color w:val="auto"/>
                <w:sz w:val="24"/>
                <w:highlight w:val="none"/>
              </w:rPr>
              <w:t>99.999%</w:t>
            </w:r>
          </w:p>
        </w:tc>
        <w:tc>
          <w:tcPr>
            <w:tcW w:w="1452" w:type="dxa"/>
            <w:vAlign w:val="center"/>
          </w:tcPr>
          <w:p w14:paraId="0E049AC5">
            <w:pPr>
              <w:spacing w:line="360" w:lineRule="auto"/>
              <w:jc w:val="center"/>
              <w:rPr>
                <w:rFonts w:ascii="宋体" w:hAnsi="宋体"/>
                <w:color w:val="auto"/>
                <w:sz w:val="24"/>
                <w:highlight w:val="none"/>
              </w:rPr>
            </w:pPr>
            <w:r>
              <w:rPr>
                <w:rFonts w:hint="eastAsia" w:ascii="宋体" w:hAnsi="宋体"/>
                <w:color w:val="auto"/>
                <w:sz w:val="24"/>
                <w:highlight w:val="none"/>
              </w:rPr>
              <w:t>4L</w:t>
            </w:r>
          </w:p>
        </w:tc>
        <w:tc>
          <w:tcPr>
            <w:tcW w:w="1099" w:type="dxa"/>
          </w:tcPr>
          <w:p w14:paraId="1E31E36C">
            <w:pPr>
              <w:spacing w:line="360" w:lineRule="auto"/>
              <w:jc w:val="center"/>
              <w:rPr>
                <w:rFonts w:ascii="宋体" w:hAnsi="宋体"/>
                <w:color w:val="auto"/>
                <w:sz w:val="24"/>
                <w:highlight w:val="none"/>
              </w:rPr>
            </w:pPr>
          </w:p>
        </w:tc>
      </w:tr>
      <w:tr w14:paraId="7A692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27BD45FA">
            <w:pPr>
              <w:spacing w:line="360" w:lineRule="auto"/>
              <w:jc w:val="center"/>
              <w:rPr>
                <w:rFonts w:ascii="宋体" w:hAnsi="宋体"/>
                <w:color w:val="auto"/>
                <w:sz w:val="24"/>
                <w:highlight w:val="none"/>
              </w:rPr>
            </w:pPr>
            <w:r>
              <w:rPr>
                <w:rFonts w:hint="eastAsia" w:ascii="宋体" w:hAnsi="宋体"/>
                <w:color w:val="auto"/>
                <w:sz w:val="24"/>
                <w:highlight w:val="none"/>
              </w:rPr>
              <w:t>一氧化二氮</w:t>
            </w:r>
          </w:p>
        </w:tc>
        <w:tc>
          <w:tcPr>
            <w:tcW w:w="3969" w:type="dxa"/>
            <w:vAlign w:val="center"/>
          </w:tcPr>
          <w:p w14:paraId="694A21D1">
            <w:pPr>
              <w:spacing w:line="360" w:lineRule="auto"/>
              <w:jc w:val="center"/>
              <w:rPr>
                <w:rFonts w:ascii="宋体" w:hAnsi="宋体"/>
                <w:color w:val="auto"/>
                <w:sz w:val="24"/>
                <w:highlight w:val="none"/>
              </w:rPr>
            </w:pPr>
            <w:r>
              <w:rPr>
                <w:rFonts w:hint="eastAsia" w:ascii="宋体" w:hAnsi="宋体"/>
                <w:color w:val="auto"/>
                <w:sz w:val="24"/>
                <w:highlight w:val="none"/>
              </w:rPr>
              <w:t>99.5%</w:t>
            </w:r>
          </w:p>
        </w:tc>
        <w:tc>
          <w:tcPr>
            <w:tcW w:w="1452" w:type="dxa"/>
            <w:vAlign w:val="center"/>
          </w:tcPr>
          <w:p w14:paraId="22125782">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5CB5C580">
            <w:pPr>
              <w:spacing w:line="360" w:lineRule="auto"/>
              <w:jc w:val="center"/>
              <w:rPr>
                <w:rFonts w:ascii="宋体" w:hAnsi="宋体"/>
                <w:color w:val="auto"/>
                <w:sz w:val="24"/>
                <w:highlight w:val="none"/>
              </w:rPr>
            </w:pPr>
          </w:p>
        </w:tc>
      </w:tr>
      <w:tr w14:paraId="3B504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6A54FE73">
            <w:pPr>
              <w:spacing w:line="360" w:lineRule="auto"/>
              <w:jc w:val="center"/>
              <w:rPr>
                <w:rFonts w:ascii="宋体" w:hAnsi="宋体"/>
                <w:color w:val="auto"/>
                <w:sz w:val="24"/>
                <w:highlight w:val="none"/>
              </w:rPr>
            </w:pPr>
            <w:r>
              <w:rPr>
                <w:rFonts w:hint="eastAsia" w:ascii="宋体" w:hAnsi="宋体"/>
                <w:color w:val="auto"/>
                <w:sz w:val="24"/>
                <w:highlight w:val="none"/>
              </w:rPr>
              <w:t>氧中二氧化碳</w:t>
            </w:r>
          </w:p>
        </w:tc>
        <w:tc>
          <w:tcPr>
            <w:tcW w:w="3969" w:type="dxa"/>
            <w:vAlign w:val="center"/>
          </w:tcPr>
          <w:p w14:paraId="195D5B35">
            <w:pPr>
              <w:spacing w:line="360" w:lineRule="auto"/>
              <w:jc w:val="center"/>
              <w:rPr>
                <w:rFonts w:ascii="宋体" w:hAnsi="宋体"/>
                <w:color w:val="auto"/>
                <w:sz w:val="24"/>
                <w:highlight w:val="none"/>
              </w:rPr>
            </w:pPr>
            <w:r>
              <w:rPr>
                <w:rFonts w:hint="eastAsia" w:ascii="宋体" w:hAnsi="宋体"/>
                <w:color w:val="auto"/>
                <w:sz w:val="24"/>
                <w:highlight w:val="none"/>
              </w:rPr>
              <w:t>5%</w:t>
            </w:r>
          </w:p>
        </w:tc>
        <w:tc>
          <w:tcPr>
            <w:tcW w:w="1452" w:type="dxa"/>
            <w:vAlign w:val="center"/>
          </w:tcPr>
          <w:p w14:paraId="775BAD2A">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03AEDA9A">
            <w:pPr>
              <w:spacing w:line="360" w:lineRule="auto"/>
              <w:jc w:val="center"/>
              <w:rPr>
                <w:rFonts w:ascii="宋体" w:hAnsi="宋体"/>
                <w:color w:val="auto"/>
                <w:sz w:val="24"/>
                <w:highlight w:val="none"/>
              </w:rPr>
            </w:pPr>
          </w:p>
        </w:tc>
      </w:tr>
      <w:tr w14:paraId="5DFC3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7D790C5D">
            <w:pPr>
              <w:spacing w:line="360" w:lineRule="auto"/>
              <w:jc w:val="center"/>
              <w:rPr>
                <w:rFonts w:ascii="宋体" w:hAnsi="宋体"/>
                <w:color w:val="auto"/>
                <w:sz w:val="24"/>
                <w:highlight w:val="none"/>
              </w:rPr>
            </w:pPr>
            <w:r>
              <w:rPr>
                <w:rFonts w:hint="eastAsia" w:ascii="宋体" w:hAnsi="宋体"/>
                <w:color w:val="auto"/>
                <w:sz w:val="24"/>
                <w:highlight w:val="none"/>
              </w:rPr>
              <w:t>氮中二氧化碳加氧</w:t>
            </w:r>
          </w:p>
        </w:tc>
        <w:tc>
          <w:tcPr>
            <w:tcW w:w="3969" w:type="dxa"/>
            <w:vAlign w:val="center"/>
          </w:tcPr>
          <w:p w14:paraId="4B537954">
            <w:pPr>
              <w:spacing w:line="360" w:lineRule="auto"/>
              <w:jc w:val="center"/>
              <w:rPr>
                <w:rFonts w:ascii="宋体" w:hAnsi="宋体"/>
                <w:color w:val="auto"/>
                <w:sz w:val="24"/>
                <w:highlight w:val="none"/>
              </w:rPr>
            </w:pPr>
            <w:r>
              <w:rPr>
                <w:rFonts w:hint="eastAsia" w:ascii="宋体" w:hAnsi="宋体"/>
                <w:color w:val="auto"/>
                <w:sz w:val="24"/>
                <w:highlight w:val="none"/>
              </w:rPr>
              <w:t>CO2（10%）、O2（5%）、N2（85%）</w:t>
            </w:r>
          </w:p>
        </w:tc>
        <w:tc>
          <w:tcPr>
            <w:tcW w:w="1452" w:type="dxa"/>
            <w:vAlign w:val="center"/>
          </w:tcPr>
          <w:p w14:paraId="2E07F429">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0353EAA1">
            <w:pPr>
              <w:spacing w:line="360" w:lineRule="auto"/>
              <w:jc w:val="center"/>
              <w:rPr>
                <w:rFonts w:ascii="宋体" w:hAnsi="宋体"/>
                <w:color w:val="auto"/>
                <w:sz w:val="24"/>
                <w:highlight w:val="none"/>
              </w:rPr>
            </w:pPr>
          </w:p>
        </w:tc>
      </w:tr>
      <w:tr w14:paraId="2996A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78177D68">
            <w:pPr>
              <w:spacing w:line="360" w:lineRule="auto"/>
              <w:jc w:val="center"/>
              <w:rPr>
                <w:rFonts w:ascii="宋体" w:hAnsi="宋体"/>
                <w:color w:val="auto"/>
                <w:sz w:val="24"/>
                <w:highlight w:val="none"/>
              </w:rPr>
            </w:pPr>
            <w:r>
              <w:rPr>
                <w:rFonts w:hint="eastAsia" w:ascii="宋体" w:hAnsi="宋体"/>
                <w:color w:val="auto"/>
                <w:sz w:val="24"/>
                <w:highlight w:val="none"/>
              </w:rPr>
              <w:t>髙氢</w:t>
            </w:r>
          </w:p>
        </w:tc>
        <w:tc>
          <w:tcPr>
            <w:tcW w:w="3969" w:type="dxa"/>
            <w:vAlign w:val="center"/>
          </w:tcPr>
          <w:p w14:paraId="4F08E790">
            <w:pPr>
              <w:spacing w:line="360" w:lineRule="auto"/>
              <w:jc w:val="center"/>
              <w:rPr>
                <w:rFonts w:ascii="宋体" w:hAnsi="宋体"/>
                <w:color w:val="auto"/>
                <w:sz w:val="24"/>
                <w:highlight w:val="none"/>
              </w:rPr>
            </w:pPr>
            <w:r>
              <w:rPr>
                <w:rFonts w:hint="eastAsia" w:ascii="宋体" w:hAnsi="宋体"/>
                <w:color w:val="auto"/>
                <w:sz w:val="24"/>
                <w:highlight w:val="none"/>
              </w:rPr>
              <w:t>≥5.0</w:t>
            </w:r>
          </w:p>
        </w:tc>
        <w:tc>
          <w:tcPr>
            <w:tcW w:w="1452" w:type="dxa"/>
            <w:vAlign w:val="center"/>
          </w:tcPr>
          <w:p w14:paraId="6A131041">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37BB6684">
            <w:pPr>
              <w:spacing w:line="360" w:lineRule="auto"/>
              <w:jc w:val="center"/>
              <w:rPr>
                <w:rFonts w:ascii="宋体" w:hAnsi="宋体"/>
                <w:color w:val="auto"/>
                <w:sz w:val="24"/>
                <w:highlight w:val="none"/>
              </w:rPr>
            </w:pPr>
          </w:p>
        </w:tc>
      </w:tr>
      <w:tr w14:paraId="79A37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7DC2FF14">
            <w:pPr>
              <w:spacing w:line="360" w:lineRule="auto"/>
              <w:jc w:val="center"/>
              <w:rPr>
                <w:rFonts w:ascii="宋体" w:hAnsi="宋体"/>
                <w:color w:val="auto"/>
                <w:sz w:val="24"/>
                <w:highlight w:val="none"/>
              </w:rPr>
            </w:pPr>
            <w:r>
              <w:rPr>
                <w:rFonts w:hint="eastAsia" w:ascii="宋体" w:hAnsi="宋体"/>
                <w:color w:val="auto"/>
                <w:sz w:val="24"/>
                <w:highlight w:val="none"/>
              </w:rPr>
              <w:t>高纯空气</w:t>
            </w:r>
          </w:p>
        </w:tc>
        <w:tc>
          <w:tcPr>
            <w:tcW w:w="3969" w:type="dxa"/>
            <w:vAlign w:val="center"/>
          </w:tcPr>
          <w:p w14:paraId="7CDB1666">
            <w:pPr>
              <w:spacing w:line="360" w:lineRule="auto"/>
              <w:jc w:val="center"/>
              <w:rPr>
                <w:rFonts w:ascii="宋体" w:hAnsi="宋体"/>
                <w:color w:val="auto"/>
                <w:sz w:val="24"/>
                <w:highlight w:val="none"/>
              </w:rPr>
            </w:pPr>
            <w:r>
              <w:rPr>
                <w:rFonts w:hint="eastAsia" w:ascii="宋体" w:hAnsi="宋体"/>
                <w:color w:val="auto"/>
                <w:sz w:val="24"/>
                <w:highlight w:val="none"/>
              </w:rPr>
              <w:t>99.999%</w:t>
            </w:r>
          </w:p>
        </w:tc>
        <w:tc>
          <w:tcPr>
            <w:tcW w:w="1452" w:type="dxa"/>
            <w:vAlign w:val="center"/>
          </w:tcPr>
          <w:p w14:paraId="45F261C7">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2C40526F">
            <w:pPr>
              <w:spacing w:line="360" w:lineRule="auto"/>
              <w:jc w:val="center"/>
              <w:rPr>
                <w:rFonts w:ascii="宋体" w:hAnsi="宋体"/>
                <w:color w:val="auto"/>
                <w:sz w:val="24"/>
                <w:highlight w:val="none"/>
              </w:rPr>
            </w:pPr>
          </w:p>
        </w:tc>
      </w:tr>
      <w:tr w14:paraId="12D0E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1993D0AA">
            <w:pPr>
              <w:spacing w:line="360" w:lineRule="auto"/>
              <w:jc w:val="center"/>
              <w:rPr>
                <w:rFonts w:ascii="宋体" w:hAnsi="宋体"/>
                <w:color w:val="auto"/>
                <w:sz w:val="24"/>
                <w:highlight w:val="none"/>
              </w:rPr>
            </w:pPr>
            <w:r>
              <w:rPr>
                <w:rFonts w:hint="eastAsia" w:ascii="宋体" w:hAnsi="宋体"/>
                <w:color w:val="auto"/>
                <w:sz w:val="24"/>
                <w:highlight w:val="none"/>
              </w:rPr>
              <w:t>高纯空气</w:t>
            </w:r>
          </w:p>
        </w:tc>
        <w:tc>
          <w:tcPr>
            <w:tcW w:w="3969" w:type="dxa"/>
            <w:vAlign w:val="center"/>
          </w:tcPr>
          <w:p w14:paraId="2240C816">
            <w:pPr>
              <w:spacing w:line="360" w:lineRule="auto"/>
              <w:jc w:val="center"/>
              <w:rPr>
                <w:rFonts w:ascii="宋体" w:hAnsi="宋体"/>
                <w:color w:val="auto"/>
                <w:sz w:val="24"/>
                <w:highlight w:val="none"/>
              </w:rPr>
            </w:pPr>
            <w:r>
              <w:rPr>
                <w:rFonts w:ascii="宋体" w:hAnsi="宋体"/>
                <w:color w:val="auto"/>
                <w:sz w:val="24"/>
                <w:highlight w:val="none"/>
              </w:rPr>
              <w:t>O2</w:t>
            </w:r>
            <w:r>
              <w:rPr>
                <w:rFonts w:hint="eastAsia" w:ascii="宋体" w:hAnsi="宋体"/>
                <w:color w:val="auto"/>
                <w:sz w:val="24"/>
                <w:highlight w:val="none"/>
              </w:rPr>
              <w:t>:21%±2.1%,h2≤1.0ppm,CO≤1.0ppm,CO2≤1.0ppm,thc(as ch4)≤0.1ppm,h2o≤2.0ppm, N2（余）</w:t>
            </w:r>
          </w:p>
        </w:tc>
        <w:tc>
          <w:tcPr>
            <w:tcW w:w="1452" w:type="dxa"/>
            <w:vAlign w:val="center"/>
          </w:tcPr>
          <w:p w14:paraId="263B00F3">
            <w:pPr>
              <w:spacing w:line="360" w:lineRule="auto"/>
              <w:jc w:val="center"/>
              <w:rPr>
                <w:rFonts w:ascii="宋体" w:hAnsi="宋体"/>
                <w:color w:val="auto"/>
                <w:sz w:val="24"/>
                <w:highlight w:val="none"/>
              </w:rPr>
            </w:pPr>
            <w:r>
              <w:rPr>
                <w:rFonts w:hint="eastAsia" w:ascii="宋体" w:hAnsi="宋体"/>
                <w:color w:val="auto"/>
                <w:sz w:val="24"/>
                <w:highlight w:val="none"/>
              </w:rPr>
              <w:t>4L</w:t>
            </w:r>
          </w:p>
        </w:tc>
        <w:tc>
          <w:tcPr>
            <w:tcW w:w="1099" w:type="dxa"/>
            <w:vAlign w:val="center"/>
          </w:tcPr>
          <w:p w14:paraId="1A4D4A25">
            <w:pPr>
              <w:spacing w:line="360" w:lineRule="auto"/>
              <w:jc w:val="center"/>
              <w:rPr>
                <w:rFonts w:ascii="宋体" w:hAnsi="宋体"/>
                <w:color w:val="auto"/>
                <w:sz w:val="24"/>
                <w:highlight w:val="none"/>
              </w:rPr>
            </w:pPr>
          </w:p>
        </w:tc>
      </w:tr>
      <w:tr w14:paraId="4ABDE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50DAE909">
            <w:pPr>
              <w:spacing w:line="360" w:lineRule="auto"/>
              <w:jc w:val="center"/>
              <w:rPr>
                <w:rFonts w:ascii="宋体" w:hAnsi="宋体"/>
                <w:color w:val="auto"/>
                <w:sz w:val="24"/>
                <w:highlight w:val="none"/>
              </w:rPr>
            </w:pPr>
            <w:r>
              <w:rPr>
                <w:rFonts w:hint="eastAsia" w:ascii="宋体" w:hAnsi="宋体"/>
                <w:color w:val="auto"/>
                <w:sz w:val="24"/>
                <w:highlight w:val="none"/>
              </w:rPr>
              <w:t>超高纯氢气</w:t>
            </w:r>
          </w:p>
        </w:tc>
        <w:tc>
          <w:tcPr>
            <w:tcW w:w="3969" w:type="dxa"/>
            <w:vAlign w:val="center"/>
          </w:tcPr>
          <w:p w14:paraId="70FE7885">
            <w:pPr>
              <w:spacing w:line="360" w:lineRule="auto"/>
              <w:jc w:val="center"/>
              <w:rPr>
                <w:rFonts w:ascii="宋体" w:hAnsi="宋体"/>
                <w:color w:val="auto"/>
                <w:sz w:val="24"/>
                <w:highlight w:val="none"/>
              </w:rPr>
            </w:pPr>
            <w:r>
              <w:rPr>
                <w:rFonts w:hint="eastAsia" w:ascii="宋体" w:hAnsi="宋体"/>
                <w:color w:val="auto"/>
                <w:sz w:val="24"/>
                <w:highlight w:val="none"/>
              </w:rPr>
              <w:t>99.9999%</w:t>
            </w:r>
          </w:p>
        </w:tc>
        <w:tc>
          <w:tcPr>
            <w:tcW w:w="1452" w:type="dxa"/>
            <w:vAlign w:val="center"/>
          </w:tcPr>
          <w:p w14:paraId="7C0762A6">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69F71B7D">
            <w:pPr>
              <w:spacing w:line="360" w:lineRule="auto"/>
              <w:jc w:val="center"/>
              <w:rPr>
                <w:rFonts w:ascii="宋体" w:hAnsi="宋体"/>
                <w:color w:val="auto"/>
                <w:sz w:val="24"/>
                <w:highlight w:val="none"/>
              </w:rPr>
            </w:pPr>
          </w:p>
        </w:tc>
      </w:tr>
      <w:tr w14:paraId="12EC1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421C3B05">
            <w:pPr>
              <w:spacing w:line="360" w:lineRule="auto"/>
              <w:jc w:val="center"/>
              <w:rPr>
                <w:rFonts w:ascii="宋体" w:hAnsi="宋体"/>
                <w:color w:val="auto"/>
                <w:sz w:val="24"/>
                <w:highlight w:val="none"/>
              </w:rPr>
            </w:pPr>
            <w:r>
              <w:rPr>
                <w:rFonts w:hint="eastAsia" w:ascii="宋体" w:hAnsi="宋体"/>
                <w:color w:val="auto"/>
                <w:sz w:val="24"/>
                <w:highlight w:val="none"/>
              </w:rPr>
              <w:t>氩气中甲烷混合高纯气体</w:t>
            </w:r>
          </w:p>
        </w:tc>
        <w:tc>
          <w:tcPr>
            <w:tcW w:w="3969" w:type="dxa"/>
            <w:vAlign w:val="center"/>
          </w:tcPr>
          <w:p w14:paraId="4A445309">
            <w:pPr>
              <w:spacing w:line="360" w:lineRule="auto"/>
              <w:jc w:val="center"/>
              <w:rPr>
                <w:rFonts w:ascii="宋体" w:hAnsi="宋体"/>
                <w:color w:val="auto"/>
                <w:sz w:val="24"/>
                <w:highlight w:val="none"/>
              </w:rPr>
            </w:pPr>
            <w:r>
              <w:rPr>
                <w:rFonts w:hint="eastAsia" w:ascii="宋体" w:hAnsi="宋体"/>
                <w:color w:val="auto"/>
                <w:sz w:val="24"/>
                <w:highlight w:val="none"/>
              </w:rPr>
              <w:t>氩气（90%）、甲烷（10%）</w:t>
            </w:r>
          </w:p>
        </w:tc>
        <w:tc>
          <w:tcPr>
            <w:tcW w:w="1452" w:type="dxa"/>
            <w:vAlign w:val="center"/>
          </w:tcPr>
          <w:p w14:paraId="5BC9847A">
            <w:pPr>
              <w:spacing w:line="360" w:lineRule="auto"/>
              <w:jc w:val="center"/>
              <w:rPr>
                <w:rFonts w:ascii="宋体" w:hAnsi="宋体"/>
                <w:color w:val="auto"/>
                <w:sz w:val="24"/>
                <w:highlight w:val="none"/>
              </w:rPr>
            </w:pPr>
            <w:r>
              <w:rPr>
                <w:rFonts w:hint="eastAsia" w:ascii="宋体" w:hAnsi="宋体"/>
                <w:color w:val="auto"/>
                <w:sz w:val="24"/>
                <w:highlight w:val="none"/>
              </w:rPr>
              <w:t>40L</w:t>
            </w:r>
          </w:p>
        </w:tc>
        <w:tc>
          <w:tcPr>
            <w:tcW w:w="1099" w:type="dxa"/>
          </w:tcPr>
          <w:p w14:paraId="731AF30D">
            <w:pPr>
              <w:spacing w:line="360" w:lineRule="auto"/>
              <w:jc w:val="center"/>
              <w:rPr>
                <w:rFonts w:ascii="宋体" w:hAnsi="宋体"/>
                <w:color w:val="auto"/>
                <w:sz w:val="24"/>
                <w:highlight w:val="none"/>
              </w:rPr>
            </w:pPr>
          </w:p>
        </w:tc>
      </w:tr>
      <w:tr w14:paraId="7C1DE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shd w:val="clear" w:color="auto" w:fill="auto"/>
            <w:vAlign w:val="center"/>
          </w:tcPr>
          <w:p w14:paraId="735BB04E">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NO</w:t>
            </w:r>
          </w:p>
        </w:tc>
        <w:tc>
          <w:tcPr>
            <w:tcW w:w="3969" w:type="dxa"/>
            <w:shd w:val="clear" w:color="auto" w:fill="auto"/>
            <w:vAlign w:val="center"/>
          </w:tcPr>
          <w:p w14:paraId="751621C8">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NO:1000ppm</w:t>
            </w:r>
          </w:p>
        </w:tc>
        <w:tc>
          <w:tcPr>
            <w:tcW w:w="1452" w:type="dxa"/>
            <w:shd w:val="clear" w:color="auto" w:fill="auto"/>
            <w:vAlign w:val="center"/>
          </w:tcPr>
          <w:p w14:paraId="4D98EAC5">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8L</w:t>
            </w:r>
          </w:p>
        </w:tc>
        <w:tc>
          <w:tcPr>
            <w:tcW w:w="1099" w:type="dxa"/>
          </w:tcPr>
          <w:p w14:paraId="64B2972B">
            <w:pPr>
              <w:spacing w:line="360" w:lineRule="auto"/>
              <w:jc w:val="center"/>
              <w:rPr>
                <w:rFonts w:ascii="宋体" w:hAnsi="宋体"/>
                <w:color w:val="auto"/>
                <w:sz w:val="24"/>
                <w:highlight w:val="none"/>
              </w:rPr>
            </w:pPr>
          </w:p>
        </w:tc>
      </w:tr>
      <w:tr w14:paraId="61919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vAlign w:val="center"/>
          </w:tcPr>
          <w:p w14:paraId="1920BDA4">
            <w:pPr>
              <w:spacing w:line="360" w:lineRule="auto"/>
              <w:jc w:val="center"/>
              <w:rPr>
                <w:rFonts w:ascii="宋体" w:hAnsi="宋体"/>
                <w:color w:val="auto"/>
                <w:sz w:val="24"/>
                <w:highlight w:val="none"/>
              </w:rPr>
            </w:pPr>
            <w:r>
              <w:rPr>
                <w:rFonts w:hint="eastAsia" w:ascii="宋体" w:hAnsi="宋体"/>
                <w:color w:val="auto"/>
                <w:sz w:val="24"/>
                <w:highlight w:val="none"/>
              </w:rPr>
              <w:t>液氮</w:t>
            </w:r>
          </w:p>
        </w:tc>
        <w:tc>
          <w:tcPr>
            <w:tcW w:w="3969" w:type="dxa"/>
            <w:vAlign w:val="center"/>
          </w:tcPr>
          <w:p w14:paraId="644524A9">
            <w:pPr>
              <w:spacing w:line="360" w:lineRule="auto"/>
              <w:jc w:val="center"/>
              <w:rPr>
                <w:rFonts w:ascii="宋体" w:hAnsi="宋体"/>
                <w:color w:val="auto"/>
                <w:sz w:val="24"/>
                <w:highlight w:val="none"/>
              </w:rPr>
            </w:pPr>
            <w:r>
              <w:rPr>
                <w:rFonts w:hint="eastAsia" w:ascii="宋体" w:hAnsi="宋体"/>
                <w:color w:val="auto"/>
                <w:sz w:val="24"/>
                <w:highlight w:val="none"/>
              </w:rPr>
              <w:t>99.999%</w:t>
            </w:r>
          </w:p>
        </w:tc>
        <w:tc>
          <w:tcPr>
            <w:tcW w:w="1452" w:type="dxa"/>
            <w:vAlign w:val="center"/>
          </w:tcPr>
          <w:p w14:paraId="5BB2CB0E">
            <w:pPr>
              <w:spacing w:line="360" w:lineRule="auto"/>
              <w:jc w:val="center"/>
              <w:rPr>
                <w:rFonts w:ascii="宋体" w:hAnsi="宋体"/>
                <w:color w:val="auto"/>
                <w:sz w:val="24"/>
                <w:highlight w:val="none"/>
              </w:rPr>
            </w:pPr>
            <w:r>
              <w:rPr>
                <w:rFonts w:hint="eastAsia" w:ascii="宋体" w:hAnsi="宋体"/>
                <w:color w:val="auto"/>
                <w:sz w:val="24"/>
                <w:highlight w:val="none"/>
              </w:rPr>
              <w:t>升</w:t>
            </w:r>
          </w:p>
        </w:tc>
        <w:tc>
          <w:tcPr>
            <w:tcW w:w="1099" w:type="dxa"/>
          </w:tcPr>
          <w:p w14:paraId="7AAA5DF5">
            <w:pPr>
              <w:spacing w:line="360" w:lineRule="auto"/>
              <w:jc w:val="center"/>
              <w:rPr>
                <w:rFonts w:ascii="宋体" w:hAnsi="宋体"/>
                <w:color w:val="auto"/>
                <w:sz w:val="24"/>
                <w:highlight w:val="none"/>
              </w:rPr>
            </w:pPr>
          </w:p>
        </w:tc>
      </w:tr>
    </w:tbl>
    <w:p w14:paraId="1F929688">
      <w:pPr>
        <w:spacing w:line="360" w:lineRule="auto"/>
        <w:ind w:firstLine="200"/>
        <w:rPr>
          <w:rFonts w:hint="default" w:ascii="宋体" w:hAnsi="宋体" w:eastAsia="宋体"/>
          <w:color w:val="auto"/>
          <w:sz w:val="24"/>
          <w:highlight w:val="none"/>
          <w:lang w:val="en-US" w:eastAsia="zh-CN"/>
        </w:rPr>
      </w:pPr>
      <w:r>
        <w:rPr>
          <w:rFonts w:hint="eastAsia"/>
          <w:b/>
          <w:color w:val="auto"/>
          <w:sz w:val="28"/>
          <w:highlight w:val="none"/>
          <w:lang w:val="en-US" w:eastAsia="zh-CN"/>
        </w:rPr>
        <w:t>四</w:t>
      </w:r>
      <w:r>
        <w:rPr>
          <w:rFonts w:hint="eastAsia"/>
          <w:b/>
          <w:color w:val="auto"/>
          <w:sz w:val="28"/>
          <w:highlight w:val="none"/>
        </w:rPr>
        <w:t>、</w:t>
      </w:r>
      <w:r>
        <w:rPr>
          <w:rFonts w:hint="eastAsia"/>
          <w:b/>
          <w:color w:val="auto"/>
          <w:sz w:val="28"/>
          <w:highlight w:val="none"/>
          <w:lang w:val="en-US" w:eastAsia="zh-CN"/>
        </w:rPr>
        <w:t>乙方服务及标准</w:t>
      </w:r>
    </w:p>
    <w:p w14:paraId="6F52C76A">
      <w:pPr>
        <w:spacing w:line="360" w:lineRule="auto"/>
        <w:ind w:firstLine="200"/>
        <w:rPr>
          <w:rFonts w:hint="eastAsia" w:ascii="宋体" w:hAnsi="宋体"/>
          <w:color w:val="auto"/>
          <w:sz w:val="24"/>
          <w:highlight w:val="none"/>
        </w:rPr>
      </w:pPr>
      <w:r>
        <w:rPr>
          <w:rFonts w:hint="eastAsia" w:ascii="宋体" w:hAnsi="宋体"/>
          <w:color w:val="auto"/>
          <w:sz w:val="24"/>
          <w:highlight w:val="none"/>
        </w:rPr>
        <w:t>1.乙方为我院提供</w:t>
      </w:r>
      <w:r>
        <w:rPr>
          <w:rFonts w:hint="eastAsia"/>
          <w:color w:val="auto"/>
          <w:sz w:val="24"/>
          <w:szCs w:val="24"/>
          <w:highlight w:val="none"/>
          <w:lang w:val="en-US" w:eastAsia="zh-CN"/>
        </w:rPr>
        <w:t>液氮、</w:t>
      </w:r>
      <w:r>
        <w:rPr>
          <w:rFonts w:hint="eastAsia" w:ascii="宋体" w:hAnsi="宋体"/>
          <w:color w:val="auto"/>
          <w:sz w:val="24"/>
          <w:szCs w:val="24"/>
          <w:highlight w:val="none"/>
        </w:rPr>
        <w:t>高氦、氮中二氧化碳、普通二氧化碳、普通氮气等</w:t>
      </w:r>
      <w:r>
        <w:rPr>
          <w:rFonts w:hint="eastAsia" w:ascii="宋体" w:hAnsi="宋体"/>
          <w:color w:val="auto"/>
          <w:sz w:val="24"/>
          <w:highlight w:val="none"/>
        </w:rPr>
        <w:t>采购及供应服务。</w:t>
      </w:r>
    </w:p>
    <w:p w14:paraId="1190DFEC">
      <w:pPr>
        <w:spacing w:line="360" w:lineRule="auto"/>
        <w:ind w:firstLine="200"/>
        <w:rPr>
          <w:rFonts w:hint="eastAsia" w:ascii="宋体" w:hAnsi="宋体"/>
          <w:color w:val="auto"/>
          <w:sz w:val="24"/>
          <w:highlight w:val="none"/>
        </w:rPr>
      </w:pPr>
      <w:r>
        <w:rPr>
          <w:rFonts w:hint="eastAsia" w:ascii="宋体" w:hAnsi="宋体"/>
          <w:color w:val="auto"/>
          <w:sz w:val="24"/>
          <w:highlight w:val="none"/>
        </w:rPr>
        <w:t>2.乙方安排专业人员在我院</w:t>
      </w:r>
      <w:r>
        <w:rPr>
          <w:rFonts w:hint="eastAsia" w:ascii="宋体" w:hAnsi="宋体"/>
          <w:color w:val="auto"/>
          <w:sz w:val="24"/>
          <w:highlight w:val="none"/>
          <w:lang w:val="en-US" w:eastAsia="zh-CN"/>
        </w:rPr>
        <w:t>液氮充装工作</w:t>
      </w:r>
      <w:r>
        <w:rPr>
          <w:rFonts w:hint="eastAsia" w:ascii="宋体" w:hAnsi="宋体"/>
          <w:color w:val="auto"/>
          <w:sz w:val="24"/>
          <w:highlight w:val="none"/>
        </w:rPr>
        <w:t>，并协助</w:t>
      </w:r>
      <w:r>
        <w:rPr>
          <w:rFonts w:hint="eastAsia" w:ascii="宋体" w:hAnsi="宋体"/>
          <w:color w:val="auto"/>
          <w:sz w:val="24"/>
          <w:highlight w:val="none"/>
          <w:lang w:val="en-US" w:eastAsia="zh-CN"/>
        </w:rPr>
        <w:t>液氮</w:t>
      </w:r>
      <w:r>
        <w:rPr>
          <w:rFonts w:hint="eastAsia" w:ascii="宋体" w:hAnsi="宋体"/>
          <w:color w:val="auto"/>
          <w:sz w:val="24"/>
          <w:highlight w:val="none"/>
        </w:rPr>
        <w:t>气体供气等相关工作。</w:t>
      </w:r>
    </w:p>
    <w:p w14:paraId="65D543B2">
      <w:pPr>
        <w:spacing w:line="360" w:lineRule="auto"/>
        <w:ind w:firstLine="200"/>
        <w:rPr>
          <w:rFonts w:hint="eastAsia" w:ascii="宋体" w:hAnsi="宋体"/>
          <w:color w:val="auto"/>
          <w:sz w:val="24"/>
          <w:highlight w:val="none"/>
        </w:rPr>
      </w:pPr>
      <w:r>
        <w:rPr>
          <w:rFonts w:hint="eastAsia" w:ascii="宋体" w:hAnsi="宋体"/>
          <w:color w:val="auto"/>
          <w:sz w:val="24"/>
          <w:highlight w:val="none"/>
        </w:rPr>
        <w:t>3.乙方</w:t>
      </w:r>
      <w:r>
        <w:rPr>
          <w:rFonts w:hint="eastAsia" w:ascii="宋体" w:hAnsi="宋体"/>
          <w:color w:val="auto"/>
          <w:sz w:val="24"/>
          <w:highlight w:val="none"/>
          <w:lang w:val="en-US" w:eastAsia="zh-CN"/>
        </w:rPr>
        <w:t>人员</w:t>
      </w:r>
      <w:r>
        <w:rPr>
          <w:rFonts w:hint="eastAsia" w:ascii="宋体" w:hAnsi="宋体"/>
          <w:color w:val="auto"/>
          <w:sz w:val="24"/>
          <w:highlight w:val="none"/>
        </w:rPr>
        <w:t>具有</w:t>
      </w:r>
      <w:r>
        <w:rPr>
          <w:rFonts w:hint="eastAsia" w:ascii="宋体" w:hAnsi="宋体"/>
          <w:color w:val="auto"/>
          <w:sz w:val="24"/>
          <w:highlight w:val="none"/>
          <w:lang w:val="en-US" w:eastAsia="zh-CN"/>
        </w:rPr>
        <w:t>《危险货物运输驾驶员从业资格证》、《道路危险货物运输押运员从业资格证》、《移动式压力容器充装R2证》</w:t>
      </w:r>
      <w:r>
        <w:rPr>
          <w:rFonts w:hint="eastAsia" w:ascii="宋体" w:hAnsi="宋体"/>
          <w:color w:val="auto"/>
          <w:sz w:val="24"/>
          <w:highlight w:val="none"/>
        </w:rPr>
        <w:t>。</w:t>
      </w:r>
    </w:p>
    <w:p w14:paraId="297E8D29">
      <w:pPr>
        <w:spacing w:line="360" w:lineRule="auto"/>
        <w:ind w:firstLine="20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4.接甲方通知后按规定时间(上午电话通知的，当日下午17:00前送到;下午电话通知的，次日上午11:00前送到)送达指定地点。</w:t>
      </w:r>
    </w:p>
    <w:p w14:paraId="4FC07911">
      <w:pPr>
        <w:spacing w:line="360" w:lineRule="auto"/>
        <w:ind w:firstLine="200"/>
        <w:rPr>
          <w:b/>
          <w:color w:val="auto"/>
          <w:sz w:val="28"/>
          <w:highlight w:val="none"/>
        </w:rPr>
      </w:pPr>
      <w:r>
        <w:rPr>
          <w:rFonts w:hint="eastAsia"/>
          <w:b/>
          <w:color w:val="auto"/>
          <w:sz w:val="28"/>
          <w:highlight w:val="none"/>
          <w:lang w:val="en-US" w:eastAsia="zh-CN"/>
        </w:rPr>
        <w:t>五</w:t>
      </w:r>
      <w:r>
        <w:rPr>
          <w:rFonts w:hint="eastAsia"/>
          <w:b/>
          <w:color w:val="auto"/>
          <w:sz w:val="28"/>
          <w:highlight w:val="none"/>
        </w:rPr>
        <w:t>、甲方的责任与义务</w:t>
      </w:r>
    </w:p>
    <w:p w14:paraId="3CAFFC2C">
      <w:pPr>
        <w:spacing w:line="360" w:lineRule="auto"/>
        <w:ind w:firstLine="200"/>
        <w:rPr>
          <w:rFonts w:ascii="宋体" w:hAnsi="宋体"/>
          <w:color w:val="auto"/>
          <w:sz w:val="24"/>
          <w:szCs w:val="28"/>
          <w:highlight w:val="none"/>
        </w:rPr>
      </w:pPr>
      <w:r>
        <w:rPr>
          <w:rFonts w:hint="eastAsia" w:ascii="宋体" w:hAnsi="宋体"/>
          <w:color w:val="auto"/>
          <w:sz w:val="24"/>
          <w:szCs w:val="28"/>
          <w:highlight w:val="none"/>
        </w:rPr>
        <w:t>1.甲方负责对乙方服务保障工作的执行和服务质量进行考核认定。</w:t>
      </w:r>
    </w:p>
    <w:p w14:paraId="332E4B0E">
      <w:pPr>
        <w:spacing w:line="360" w:lineRule="auto"/>
        <w:ind w:firstLine="200"/>
        <w:rPr>
          <w:rFonts w:ascii="宋体" w:hAnsi="宋体"/>
          <w:color w:val="auto"/>
          <w:sz w:val="24"/>
          <w:szCs w:val="28"/>
          <w:highlight w:val="none"/>
        </w:rPr>
      </w:pPr>
      <w:r>
        <w:rPr>
          <w:rFonts w:hint="eastAsia" w:ascii="宋体" w:hAnsi="宋体"/>
          <w:color w:val="auto"/>
          <w:sz w:val="24"/>
          <w:szCs w:val="28"/>
          <w:highlight w:val="none"/>
        </w:rPr>
        <w:t>2.甲方负责保障运送时所必须的道路通畅安全等工作。</w:t>
      </w:r>
    </w:p>
    <w:p w14:paraId="7233CB38">
      <w:pPr>
        <w:spacing w:line="360" w:lineRule="auto"/>
        <w:ind w:firstLine="200"/>
        <w:rPr>
          <w:rFonts w:ascii="宋体" w:hAnsi="宋体"/>
          <w:color w:val="auto"/>
          <w:sz w:val="24"/>
          <w:szCs w:val="28"/>
          <w:highlight w:val="none"/>
        </w:rPr>
      </w:pPr>
      <w:r>
        <w:rPr>
          <w:rFonts w:ascii="宋体" w:hAnsi="宋体"/>
          <w:color w:val="auto"/>
          <w:sz w:val="24"/>
          <w:szCs w:val="28"/>
          <w:highlight w:val="none"/>
        </w:rPr>
        <w:t>3</w:t>
      </w:r>
      <w:r>
        <w:rPr>
          <w:rFonts w:hint="eastAsia" w:ascii="宋体" w:hAnsi="宋体"/>
          <w:color w:val="auto"/>
          <w:sz w:val="24"/>
          <w:szCs w:val="28"/>
          <w:highlight w:val="none"/>
        </w:rPr>
        <w:t>.甲方安排专人负责乙方货物的交接及验收，负责核查货物数量及相关的合格证工作，并进行签字确认。</w:t>
      </w:r>
    </w:p>
    <w:p w14:paraId="1A74AFB8">
      <w:pPr>
        <w:spacing w:line="360" w:lineRule="auto"/>
        <w:ind w:firstLine="200"/>
        <w:rPr>
          <w:rFonts w:ascii="宋体" w:hAnsi="宋体"/>
          <w:color w:val="auto"/>
          <w:sz w:val="24"/>
          <w:szCs w:val="28"/>
          <w:highlight w:val="none"/>
        </w:rPr>
      </w:pPr>
      <w:r>
        <w:rPr>
          <w:rFonts w:ascii="宋体" w:hAnsi="宋体"/>
          <w:color w:val="auto"/>
          <w:sz w:val="24"/>
          <w:szCs w:val="28"/>
          <w:highlight w:val="none"/>
        </w:rPr>
        <w:t>4</w:t>
      </w:r>
      <w:r>
        <w:rPr>
          <w:rFonts w:hint="eastAsia" w:ascii="宋体" w:hAnsi="宋体"/>
          <w:color w:val="auto"/>
          <w:sz w:val="24"/>
          <w:szCs w:val="28"/>
          <w:highlight w:val="none"/>
        </w:rPr>
        <w:t>.根据国家相关的法律法规规定，甲方保证乙方货物为本单位使用，不得私下转手倒卖，由此产生的一切后果由甲方自行承担。</w:t>
      </w:r>
    </w:p>
    <w:p w14:paraId="177A73BF">
      <w:pPr>
        <w:spacing w:line="360" w:lineRule="auto"/>
        <w:ind w:firstLine="200"/>
        <w:rPr>
          <w:rFonts w:ascii="宋体" w:hAnsi="宋体"/>
          <w:color w:val="auto"/>
          <w:sz w:val="24"/>
          <w:szCs w:val="28"/>
          <w:highlight w:val="none"/>
        </w:rPr>
      </w:pPr>
      <w:r>
        <w:rPr>
          <w:rFonts w:ascii="宋体" w:hAnsi="宋体"/>
          <w:color w:val="auto"/>
          <w:sz w:val="24"/>
          <w:szCs w:val="28"/>
          <w:highlight w:val="none"/>
        </w:rPr>
        <w:t>5</w:t>
      </w:r>
      <w:r>
        <w:rPr>
          <w:rFonts w:hint="eastAsia" w:ascii="宋体" w:hAnsi="宋体"/>
          <w:color w:val="auto"/>
          <w:sz w:val="24"/>
          <w:szCs w:val="28"/>
          <w:highlight w:val="none"/>
        </w:rPr>
        <w:t>.若乙方违约或服务未能达到甲方的要求，甲方有权不予付款或终止委托合同。</w:t>
      </w:r>
    </w:p>
    <w:p w14:paraId="16652DE6">
      <w:pPr>
        <w:spacing w:line="360" w:lineRule="auto"/>
        <w:ind w:firstLine="200"/>
        <w:rPr>
          <w:rFonts w:ascii="宋体" w:hAnsi="宋体"/>
          <w:color w:val="auto"/>
          <w:sz w:val="24"/>
          <w:szCs w:val="28"/>
          <w:highlight w:val="none"/>
        </w:rPr>
      </w:pPr>
      <w:r>
        <w:rPr>
          <w:rFonts w:ascii="宋体" w:hAnsi="宋体"/>
          <w:color w:val="auto"/>
          <w:sz w:val="24"/>
          <w:szCs w:val="28"/>
          <w:highlight w:val="none"/>
        </w:rPr>
        <w:t>6</w:t>
      </w:r>
      <w:r>
        <w:rPr>
          <w:rFonts w:hint="eastAsia" w:ascii="宋体" w:hAnsi="宋体"/>
          <w:color w:val="auto"/>
          <w:sz w:val="24"/>
          <w:szCs w:val="28"/>
          <w:highlight w:val="none"/>
        </w:rPr>
        <w:t>.甲方在处理本合同约定的相关事宜时，不得泄漏乙方的商业机密。</w:t>
      </w:r>
    </w:p>
    <w:p w14:paraId="0D6DF12A">
      <w:pPr>
        <w:spacing w:line="360" w:lineRule="auto"/>
        <w:ind w:firstLine="200"/>
        <w:rPr>
          <w:rFonts w:ascii="宋体" w:hAnsi="宋体"/>
          <w:color w:val="auto"/>
          <w:sz w:val="24"/>
          <w:szCs w:val="28"/>
          <w:highlight w:val="none"/>
        </w:rPr>
      </w:pPr>
      <w:r>
        <w:rPr>
          <w:rFonts w:ascii="宋体" w:hAnsi="宋体"/>
          <w:color w:val="auto"/>
          <w:sz w:val="24"/>
          <w:szCs w:val="28"/>
          <w:highlight w:val="none"/>
        </w:rPr>
        <w:t>7</w:t>
      </w:r>
      <w:r>
        <w:rPr>
          <w:rFonts w:hint="eastAsia" w:ascii="宋体" w:hAnsi="宋体"/>
          <w:color w:val="auto"/>
          <w:sz w:val="24"/>
          <w:szCs w:val="28"/>
          <w:highlight w:val="none"/>
        </w:rPr>
        <w:t>.甲方对乙方车辆提供方便的进出通道。根据甲方要求，需收取相关停车费用。</w:t>
      </w:r>
    </w:p>
    <w:p w14:paraId="4E3171D4">
      <w:pPr>
        <w:spacing w:line="360" w:lineRule="auto"/>
        <w:ind w:firstLine="200"/>
        <w:rPr>
          <w:b/>
          <w:color w:val="auto"/>
          <w:sz w:val="28"/>
          <w:highlight w:val="none"/>
        </w:rPr>
      </w:pPr>
      <w:r>
        <w:rPr>
          <w:rFonts w:hint="eastAsia"/>
          <w:b/>
          <w:color w:val="auto"/>
          <w:sz w:val="28"/>
          <w:highlight w:val="none"/>
          <w:lang w:val="en-US" w:eastAsia="zh-CN"/>
        </w:rPr>
        <w:t>六</w:t>
      </w:r>
      <w:r>
        <w:rPr>
          <w:rFonts w:hint="eastAsia"/>
          <w:b/>
          <w:color w:val="auto"/>
          <w:sz w:val="28"/>
          <w:highlight w:val="none"/>
        </w:rPr>
        <w:t>、乙方的责任与义务</w:t>
      </w:r>
    </w:p>
    <w:p w14:paraId="5BB27F19">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1.乙方委派人员须严格遵守甲方的有关管理规定和制度。</w:t>
      </w:r>
    </w:p>
    <w:p w14:paraId="2C109E2B">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2.乙方保证其具有承接项目的资质和能力，能够按照合同约定及甲方确认的项目实施方案高质量提供项目服务。</w:t>
      </w:r>
    </w:p>
    <w:p w14:paraId="50590FDB">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3.合同履行中，乙方应做好服务工作的文件归档和资料留存工作，在项目服务完成后7日内向甲方提交结项报告，供甲方审核。</w:t>
      </w:r>
    </w:p>
    <w:p w14:paraId="7B1D8D8B">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4.乙方指定【</w:t>
      </w:r>
      <w:r>
        <w:rPr>
          <w:rFonts w:hint="eastAsia" w:ascii="宋体" w:hAnsi="宋体"/>
          <w:color w:val="auto"/>
          <w:sz w:val="24"/>
          <w:szCs w:val="28"/>
          <w:highlight w:val="none"/>
          <w:u w:val="single"/>
          <w:lang w:val="en-US" w:eastAsia="zh-CN"/>
        </w:rPr>
        <w:t xml:space="preserve">      </w:t>
      </w:r>
      <w:r>
        <w:rPr>
          <w:rFonts w:hint="eastAsia" w:ascii="宋体" w:hAnsi="宋体"/>
          <w:color w:val="auto"/>
          <w:sz w:val="24"/>
          <w:szCs w:val="28"/>
          <w:highlight w:val="none"/>
        </w:rPr>
        <w:t>】为项目负责人，全面负责项目的执行和与甲方的日常联络。乙方项目组成员，在为甲方提供服务期间应保证人员的稳定性，如有变更应事前征得甲方书面同意；在服务过程中，甲方发现乙方工作人员有明显不符合要求的，乙方应在甲方提出要求后3日内给予调换。</w:t>
      </w:r>
    </w:p>
    <w:p w14:paraId="62EE0989">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5.乙方承诺并保证其履行本合同过程中所使用的信息、资料、方案、图片等均不侵犯任何第三方知识产权及其他合法权益。否则引起的任何争议均应由乙方自行处理，甲方不承担任何责任，如由此给甲方造成损失，乙方应负责赔偿。</w:t>
      </w:r>
    </w:p>
    <w:p w14:paraId="3183D322">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6.本合同履行过程中，乙方为甲方提供服务产生服务成果的所有权及知识产权应排他的归甲方享有。未经甲方书面同意，乙方不得擅自使用或授权第三方使用服务过程中形成的任何资料或服务成果。</w:t>
      </w:r>
    </w:p>
    <w:p w14:paraId="52757D32">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7.双方在处理本合同约定的事物时，不得泄露对方机密。</w:t>
      </w:r>
    </w:p>
    <w:p w14:paraId="34FA560A">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8.乙方提供的商品必须符合国家及行业标准，符合环保标准要求并有相关证明手</w:t>
      </w:r>
    </w:p>
    <w:p w14:paraId="45D13055">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续。甲方有</w:t>
      </w:r>
      <w:r>
        <w:rPr>
          <w:rFonts w:hint="eastAsia" w:ascii="宋体" w:hAnsi="宋体"/>
          <w:color w:val="auto"/>
          <w:sz w:val="24"/>
          <w:szCs w:val="28"/>
          <w:highlight w:val="none"/>
          <w:lang w:eastAsia="zh-CN"/>
        </w:rPr>
        <w:t>特殊要求</w:t>
      </w:r>
      <w:r>
        <w:rPr>
          <w:rFonts w:hint="eastAsia" w:ascii="宋体" w:hAnsi="宋体"/>
          <w:color w:val="auto"/>
          <w:sz w:val="24"/>
          <w:szCs w:val="28"/>
          <w:highlight w:val="none"/>
        </w:rPr>
        <w:t>的，应符合甲方要求。</w:t>
      </w:r>
    </w:p>
    <w:p w14:paraId="6E3A094D">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9.乙方应于甲方指定时间，将本合同货物自费送至甲方指定的收货地点。甲方在收货后对货物的数量及质量进行验收。经验收不合格的货物，乙方必须无条件退货、更换，因退货或更换造成甲方损失的，乙方应承担相应责任。</w:t>
      </w:r>
    </w:p>
    <w:p w14:paraId="19FEF255">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10.乙方需保证甲方的用气需求，承担医院气瓶的日常检修及三年一次安全试压工作，如遇到医院紧急用气需求，乙方保证在</w:t>
      </w:r>
      <w:r>
        <w:rPr>
          <w:rFonts w:hint="eastAsia" w:ascii="宋体" w:hAnsi="宋体"/>
          <w:color w:val="auto"/>
          <w:sz w:val="24"/>
          <w:szCs w:val="28"/>
          <w:highlight w:val="none"/>
          <w:u w:val="single"/>
          <w:lang w:val="en-US" w:eastAsia="zh-CN"/>
        </w:rPr>
        <w:t xml:space="preserve">  </w:t>
      </w:r>
      <w:r>
        <w:rPr>
          <w:rFonts w:hint="eastAsia" w:ascii="宋体" w:hAnsi="宋体"/>
          <w:color w:val="auto"/>
          <w:sz w:val="24"/>
          <w:szCs w:val="28"/>
          <w:highlight w:val="none"/>
        </w:rPr>
        <w:t>小时内送气到医院。</w:t>
      </w:r>
    </w:p>
    <w:p w14:paraId="2E646728">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11.乙方所供货物的内在质量出现问题，甲方有权在收货后一年内向乙方提出异议，乙方应对其货物内在质量问题承担全部责任。</w:t>
      </w:r>
    </w:p>
    <w:p w14:paraId="6E11329E">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12.乙方保证气瓶符合相关规范要求，若压力不足或漏气乙方免费予以更换。</w:t>
      </w:r>
    </w:p>
    <w:p w14:paraId="0DCA5501">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13.医用气体属易燃易爆物品，乙方在运输与灌装过程中应按章操作，并负责意外事故的保险费用。在气体运输与灌装过程中如发生任何意外事故，均由乙方承担责任。</w:t>
      </w:r>
    </w:p>
    <w:p w14:paraId="5011326F">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14.乙方应免费为甲方提供气瓶，合同终止时，甲方须将所有使用乙方各类气瓶无缺、无损的交还乙方。如有遗失、损坏，甲方需承担每只500元的赔偿。乙方负责气瓶在甲方使用中的安全管理，确保气瓶安全使用，如发生安全事故，由乙方负责。</w:t>
      </w:r>
    </w:p>
    <w:p w14:paraId="38769766">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15.乙方提供保障全过程供气的信息化软件服务，需对甲方人员进行培训，确保使用。如未能按甲方要求提供，甲方有权终止合同。</w:t>
      </w:r>
    </w:p>
    <w:p w14:paraId="22E7133E">
      <w:pPr>
        <w:spacing w:line="360" w:lineRule="auto"/>
        <w:ind w:firstLine="200"/>
        <w:rPr>
          <w:rFonts w:hint="eastAsia" w:ascii="宋体" w:hAnsi="宋体"/>
          <w:color w:val="auto"/>
          <w:sz w:val="24"/>
          <w:szCs w:val="28"/>
          <w:highlight w:val="none"/>
        </w:rPr>
      </w:pPr>
      <w:r>
        <w:rPr>
          <w:rFonts w:hint="eastAsia" w:ascii="宋体" w:hAnsi="宋体"/>
          <w:color w:val="auto"/>
          <w:sz w:val="24"/>
          <w:szCs w:val="28"/>
          <w:highlight w:val="none"/>
        </w:rPr>
        <w:t>16.乙方需提供气瓶专用电动运送车不少于</w:t>
      </w:r>
      <w:r>
        <w:rPr>
          <w:rFonts w:hint="eastAsia" w:ascii="宋体" w:hAnsi="宋体"/>
          <w:color w:val="auto"/>
          <w:sz w:val="24"/>
          <w:szCs w:val="28"/>
          <w:highlight w:val="none"/>
          <w:u w:val="single"/>
          <w:lang w:val="en-US" w:eastAsia="zh-CN"/>
        </w:rPr>
        <w:t xml:space="preserve">  </w:t>
      </w:r>
      <w:r>
        <w:rPr>
          <w:rFonts w:hint="eastAsia" w:ascii="宋体" w:hAnsi="宋体"/>
          <w:color w:val="auto"/>
          <w:sz w:val="24"/>
          <w:szCs w:val="28"/>
          <w:highlight w:val="none"/>
        </w:rPr>
        <w:t>辆。</w:t>
      </w:r>
    </w:p>
    <w:p w14:paraId="385A7C4F">
      <w:pPr>
        <w:spacing w:line="360" w:lineRule="auto"/>
        <w:ind w:firstLine="200"/>
        <w:rPr>
          <w:b/>
          <w:color w:val="auto"/>
          <w:sz w:val="28"/>
          <w:highlight w:val="none"/>
        </w:rPr>
      </w:pPr>
      <w:r>
        <w:rPr>
          <w:rFonts w:hint="eastAsia"/>
          <w:b/>
          <w:color w:val="auto"/>
          <w:sz w:val="28"/>
          <w:highlight w:val="none"/>
          <w:lang w:val="en-US" w:eastAsia="zh-CN"/>
        </w:rPr>
        <w:t>七</w:t>
      </w:r>
      <w:r>
        <w:rPr>
          <w:rFonts w:hint="eastAsia"/>
          <w:b/>
          <w:color w:val="auto"/>
          <w:sz w:val="28"/>
          <w:highlight w:val="none"/>
        </w:rPr>
        <w:t>、违约责任</w:t>
      </w:r>
    </w:p>
    <w:p w14:paraId="42AF71BF">
      <w:pPr>
        <w:spacing w:line="360" w:lineRule="auto"/>
        <w:ind w:firstLine="200"/>
        <w:rPr>
          <w:rFonts w:hint="eastAsia" w:ascii="宋体" w:hAnsi="宋体"/>
          <w:color w:val="auto"/>
          <w:sz w:val="24"/>
          <w:highlight w:val="none"/>
        </w:rPr>
      </w:pPr>
      <w:r>
        <w:rPr>
          <w:rFonts w:hint="eastAsia" w:ascii="宋体" w:hAnsi="宋体"/>
          <w:color w:val="auto"/>
          <w:sz w:val="24"/>
          <w:highlight w:val="none"/>
        </w:rPr>
        <w:t>1.甲乙双方均应认真、全面</w:t>
      </w:r>
      <w:r>
        <w:rPr>
          <w:rFonts w:hint="eastAsia" w:ascii="宋体" w:hAnsi="宋体"/>
          <w:color w:val="auto"/>
          <w:sz w:val="24"/>
          <w:highlight w:val="none"/>
          <w:lang w:eastAsia="zh-CN"/>
        </w:rPr>
        <w:t>履行</w:t>
      </w:r>
      <w:r>
        <w:rPr>
          <w:rFonts w:hint="eastAsia" w:ascii="宋体" w:hAnsi="宋体"/>
          <w:color w:val="auto"/>
          <w:sz w:val="24"/>
          <w:highlight w:val="none"/>
        </w:rPr>
        <w:t>本合同项下的各项义务，若出现纠纷，由双方协商解决或通过法律途径处理。</w:t>
      </w:r>
    </w:p>
    <w:p w14:paraId="68CC96A6">
      <w:pPr>
        <w:spacing w:line="360" w:lineRule="auto"/>
        <w:ind w:firstLine="200"/>
        <w:rPr>
          <w:rFonts w:hint="eastAsia" w:ascii="宋体" w:hAnsi="宋体"/>
          <w:color w:val="auto"/>
          <w:sz w:val="24"/>
          <w:highlight w:val="none"/>
        </w:rPr>
      </w:pPr>
      <w:r>
        <w:rPr>
          <w:rFonts w:hint="eastAsia" w:ascii="宋体" w:hAnsi="宋体"/>
          <w:color w:val="auto"/>
          <w:sz w:val="24"/>
          <w:highlight w:val="none"/>
        </w:rPr>
        <w:t>2.合同履行中出现以下情形，甲方有权单方解除本合同，且甲方不再向乙方支付任何费用，乙方</w:t>
      </w:r>
      <w:r>
        <w:rPr>
          <w:rFonts w:hint="eastAsia" w:ascii="宋体" w:hAnsi="宋体"/>
          <w:color w:val="auto"/>
          <w:sz w:val="24"/>
          <w:highlight w:val="none"/>
          <w:lang w:eastAsia="zh-CN"/>
        </w:rPr>
        <w:t>已经</w:t>
      </w:r>
      <w:r>
        <w:rPr>
          <w:rFonts w:hint="eastAsia" w:ascii="宋体" w:hAnsi="宋体"/>
          <w:color w:val="auto"/>
          <w:sz w:val="24"/>
          <w:highlight w:val="none"/>
        </w:rPr>
        <w:t>收取的费用应全部返还甲方，并另行向甲方支付合同总金额的30％作为违约金：</w:t>
      </w:r>
    </w:p>
    <w:p w14:paraId="09350D85">
      <w:pPr>
        <w:spacing w:line="360" w:lineRule="auto"/>
        <w:ind w:firstLine="20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eastAsia="zh-CN"/>
        </w:rPr>
        <w:t>合同履行</w:t>
      </w:r>
      <w:r>
        <w:rPr>
          <w:rFonts w:hint="eastAsia" w:ascii="宋体" w:hAnsi="宋体"/>
          <w:color w:val="auto"/>
          <w:sz w:val="24"/>
          <w:highlight w:val="none"/>
        </w:rPr>
        <w:t>过程中，甲方书面通知乙方改正其违约行为，乙方未能及时改正：（2）乙方在合同有效期内累计出现3次违约行为；</w:t>
      </w:r>
    </w:p>
    <w:p w14:paraId="190B38DA">
      <w:pPr>
        <w:spacing w:line="360" w:lineRule="auto"/>
        <w:ind w:firstLine="200"/>
        <w:rPr>
          <w:rFonts w:hint="eastAsia" w:ascii="宋体" w:hAnsi="宋体"/>
          <w:color w:val="auto"/>
          <w:sz w:val="24"/>
          <w:highlight w:val="none"/>
        </w:rPr>
      </w:pPr>
      <w:r>
        <w:rPr>
          <w:rFonts w:hint="eastAsia" w:ascii="宋体" w:hAnsi="宋体"/>
          <w:color w:val="auto"/>
          <w:sz w:val="24"/>
          <w:highlight w:val="none"/>
        </w:rPr>
        <w:t>（3）乙方为承接项目向甲方提供的相关资料存在虚假（包括但不限于项目组成员简历不实、不具有资质等）</w:t>
      </w:r>
    </w:p>
    <w:p w14:paraId="17ED1806">
      <w:pPr>
        <w:spacing w:line="360" w:lineRule="auto"/>
        <w:ind w:firstLine="200"/>
        <w:rPr>
          <w:rFonts w:hint="eastAsia" w:ascii="宋体" w:hAnsi="宋体"/>
          <w:color w:val="auto"/>
          <w:sz w:val="24"/>
          <w:highlight w:val="none"/>
        </w:rPr>
      </w:pPr>
      <w:r>
        <w:rPr>
          <w:rFonts w:hint="eastAsia" w:ascii="宋体" w:hAnsi="宋体"/>
          <w:color w:val="auto"/>
          <w:sz w:val="24"/>
          <w:highlight w:val="none"/>
        </w:rPr>
        <w:t>（4）乙方逾期完成实施方案约定的各阶段服务工作累计超过15日；</w:t>
      </w:r>
    </w:p>
    <w:p w14:paraId="67FD83B2">
      <w:pPr>
        <w:spacing w:line="360" w:lineRule="auto"/>
        <w:ind w:firstLine="200"/>
        <w:rPr>
          <w:rFonts w:hint="eastAsia" w:ascii="宋体" w:hAnsi="宋体"/>
          <w:color w:val="auto"/>
          <w:sz w:val="24"/>
          <w:highlight w:val="none"/>
        </w:rPr>
      </w:pPr>
      <w:r>
        <w:rPr>
          <w:rFonts w:hint="eastAsia" w:ascii="宋体" w:hAnsi="宋体"/>
          <w:color w:val="auto"/>
          <w:sz w:val="24"/>
          <w:highlight w:val="none"/>
        </w:rPr>
        <w:t>（5）乙方违反本合同关于知识产权、保密条款的约定。</w:t>
      </w:r>
    </w:p>
    <w:p w14:paraId="1B5C820B">
      <w:pPr>
        <w:spacing w:line="360" w:lineRule="auto"/>
        <w:ind w:firstLine="200"/>
        <w:rPr>
          <w:rFonts w:hint="eastAsia" w:ascii="宋体" w:hAnsi="宋体"/>
          <w:color w:val="auto"/>
          <w:sz w:val="24"/>
          <w:highlight w:val="none"/>
        </w:rPr>
      </w:pPr>
      <w:r>
        <w:rPr>
          <w:rFonts w:hint="eastAsia" w:ascii="宋体" w:hAnsi="宋体"/>
          <w:color w:val="auto"/>
          <w:sz w:val="24"/>
          <w:highlight w:val="none"/>
        </w:rPr>
        <w:t>3.乙方未按照甲方确认的项目实施方案完成各阶段服务工作的，或未按甲方整改要求及时整改，每逾期一日，应向甲方支付合同总价款的1％作为违约金，但不应超过合同总造价30％。</w:t>
      </w:r>
    </w:p>
    <w:p w14:paraId="003211DE">
      <w:pPr>
        <w:spacing w:line="360" w:lineRule="auto"/>
        <w:ind w:firstLine="200"/>
        <w:rPr>
          <w:rFonts w:hint="eastAsia" w:ascii="宋体" w:hAnsi="宋体"/>
          <w:color w:val="auto"/>
          <w:sz w:val="24"/>
          <w:highlight w:val="none"/>
        </w:rPr>
      </w:pPr>
      <w:r>
        <w:rPr>
          <w:rFonts w:hint="eastAsia" w:ascii="宋体" w:hAnsi="宋体"/>
          <w:color w:val="auto"/>
          <w:sz w:val="24"/>
          <w:highlight w:val="none"/>
        </w:rPr>
        <w:t>4.对于乙方应支付的违约金及赔偿金，甲方有权从未付款项中予以扣除，不足部分有权向乙方追偿。</w:t>
      </w:r>
    </w:p>
    <w:p w14:paraId="58AF0D3C">
      <w:pPr>
        <w:spacing w:line="360" w:lineRule="auto"/>
        <w:ind w:firstLine="200"/>
        <w:rPr>
          <w:rFonts w:hint="eastAsia" w:ascii="宋体" w:hAnsi="宋体"/>
          <w:color w:val="auto"/>
          <w:sz w:val="24"/>
          <w:highlight w:val="none"/>
        </w:rPr>
      </w:pPr>
      <w:r>
        <w:rPr>
          <w:rFonts w:hint="eastAsia" w:ascii="宋体" w:hAnsi="宋体"/>
          <w:color w:val="auto"/>
          <w:sz w:val="24"/>
          <w:highlight w:val="none"/>
        </w:rPr>
        <w:t>5.乙方提供货物如不符合国家及行业标准的；货物质量达不到甲方要求的；乙方逾期供货达7日的，甲方有权解除合同，甲方解除合同的，乙方应向甲方支付合同价款20%的违约金。</w:t>
      </w:r>
    </w:p>
    <w:p w14:paraId="142E2564">
      <w:pPr>
        <w:spacing w:line="360" w:lineRule="auto"/>
        <w:ind w:firstLine="200"/>
        <w:rPr>
          <w:rFonts w:hint="eastAsia" w:ascii="宋体" w:hAnsi="宋体"/>
          <w:color w:val="auto"/>
          <w:sz w:val="24"/>
          <w:highlight w:val="none"/>
        </w:rPr>
      </w:pPr>
      <w:r>
        <w:rPr>
          <w:rFonts w:hint="eastAsia" w:ascii="宋体" w:hAnsi="宋体"/>
          <w:color w:val="auto"/>
          <w:sz w:val="24"/>
          <w:highlight w:val="none"/>
        </w:rPr>
        <w:t>6.乙方接甲方常规送气电话后,未能在接到电话通知的时间（上午电话通知的，当日下午17：00前送到；下午电话通知的，次日上午11：00前送到）内送气到现场的,每发生一次罚当月服务费的1％。</w:t>
      </w:r>
    </w:p>
    <w:p w14:paraId="36C7B698">
      <w:pPr>
        <w:spacing w:line="360" w:lineRule="auto"/>
        <w:ind w:firstLine="200"/>
        <w:rPr>
          <w:rFonts w:hint="eastAsia" w:ascii="宋体" w:hAnsi="宋体"/>
          <w:color w:val="auto"/>
          <w:sz w:val="24"/>
          <w:highlight w:val="none"/>
        </w:rPr>
      </w:pPr>
      <w:r>
        <w:rPr>
          <w:rFonts w:hint="eastAsia" w:ascii="宋体" w:hAnsi="宋体"/>
          <w:color w:val="auto"/>
          <w:sz w:val="24"/>
          <w:highlight w:val="none"/>
        </w:rPr>
        <w:t>7.乙方在服务过程中被甲方投诉，经核实为有效投诉的，每发生一次扣当月服务费1%。</w:t>
      </w:r>
    </w:p>
    <w:p w14:paraId="3201A228">
      <w:pPr>
        <w:spacing w:line="360" w:lineRule="auto"/>
        <w:ind w:firstLine="200"/>
        <w:rPr>
          <w:rFonts w:hint="eastAsia" w:ascii="宋体" w:hAnsi="宋体"/>
          <w:color w:val="auto"/>
          <w:sz w:val="24"/>
          <w:highlight w:val="none"/>
        </w:rPr>
      </w:pPr>
      <w:r>
        <w:rPr>
          <w:rFonts w:hint="eastAsia" w:ascii="宋体" w:hAnsi="宋体"/>
          <w:color w:val="auto"/>
          <w:sz w:val="24"/>
          <w:highlight w:val="none"/>
        </w:rPr>
        <w:t>8.除前述条款已有明确约定外，甲、乙双方应严格遵守本合同的条款，否则，违约方须向另一方支付本合同价款5％的违约金，违约金不足以弥补另一方损失的，违约方还应就不足部分承担赔偿责任。</w:t>
      </w:r>
    </w:p>
    <w:p w14:paraId="6CD908CB">
      <w:pPr>
        <w:spacing w:line="360" w:lineRule="auto"/>
        <w:ind w:firstLine="200"/>
        <w:rPr>
          <w:rFonts w:hint="default" w:ascii="宋体" w:hAnsi="宋体" w:eastAsia="宋体"/>
          <w:color w:val="auto"/>
          <w:sz w:val="24"/>
          <w:highlight w:val="none"/>
          <w:lang w:val="en-US" w:eastAsia="zh-CN"/>
        </w:rPr>
      </w:pPr>
      <w:r>
        <w:rPr>
          <w:rFonts w:hint="eastAsia"/>
          <w:b/>
          <w:color w:val="auto"/>
          <w:sz w:val="28"/>
          <w:highlight w:val="none"/>
          <w:lang w:val="en-US" w:eastAsia="zh-CN"/>
        </w:rPr>
        <w:t>八</w:t>
      </w:r>
      <w:r>
        <w:rPr>
          <w:rFonts w:hint="eastAsia"/>
          <w:b/>
          <w:color w:val="auto"/>
          <w:sz w:val="28"/>
          <w:highlight w:val="none"/>
        </w:rPr>
        <w:t>、</w:t>
      </w:r>
      <w:r>
        <w:rPr>
          <w:rFonts w:hint="eastAsia"/>
          <w:b/>
          <w:color w:val="auto"/>
          <w:sz w:val="28"/>
          <w:highlight w:val="none"/>
          <w:lang w:val="en-US" w:eastAsia="zh-CN"/>
        </w:rPr>
        <w:t>不可抗力</w:t>
      </w:r>
    </w:p>
    <w:p w14:paraId="791E24C4">
      <w:pPr>
        <w:tabs>
          <w:tab w:val="left" w:pos="180"/>
          <w:tab w:val="left" w:pos="360"/>
        </w:tabs>
        <w:spacing w:line="360" w:lineRule="auto"/>
        <w:ind w:firstLine="200"/>
        <w:rPr>
          <w:rFonts w:hint="eastAsia" w:ascii="宋体" w:hAnsi="宋体"/>
          <w:color w:val="auto"/>
          <w:sz w:val="24"/>
          <w:highlight w:val="none"/>
        </w:rPr>
      </w:pPr>
      <w:r>
        <w:rPr>
          <w:rFonts w:hint="eastAsia" w:ascii="宋体" w:hAnsi="宋体"/>
          <w:color w:val="auto"/>
          <w:sz w:val="24"/>
          <w:highlight w:val="none"/>
        </w:rPr>
        <w:t>1.不可抗力指下列事件：战争、动乱、瘟疫、严重火灾、洪水、地震、风暴或其他自然灾害，以及本合同各方不可预见、不可防止并不能避免或克服的一切其他事件。</w:t>
      </w:r>
    </w:p>
    <w:p w14:paraId="0CB5BABE">
      <w:pPr>
        <w:tabs>
          <w:tab w:val="left" w:pos="180"/>
          <w:tab w:val="left" w:pos="360"/>
        </w:tabs>
        <w:spacing w:line="360" w:lineRule="auto"/>
        <w:ind w:firstLine="200"/>
        <w:rPr>
          <w:rFonts w:hint="eastAsia" w:ascii="宋体" w:hAnsi="宋体"/>
          <w:color w:val="auto"/>
          <w:sz w:val="24"/>
          <w:highlight w:val="none"/>
        </w:rPr>
      </w:pPr>
      <w:r>
        <w:rPr>
          <w:rFonts w:hint="eastAsia" w:ascii="宋体" w:hAnsi="宋体"/>
          <w:color w:val="auto"/>
          <w:sz w:val="24"/>
          <w:highlight w:val="none"/>
        </w:rPr>
        <w:t>2.任何一方因不可抗力不能履行本合同规定的全部或部分义务，该方应尽快通知对方，并须在不可抗力发生后3日内以书面形式向对方提供详细情况报告及不可抗力对履行本合同的影响程度的说明。</w:t>
      </w:r>
    </w:p>
    <w:p w14:paraId="0DC0B576">
      <w:pPr>
        <w:tabs>
          <w:tab w:val="left" w:pos="180"/>
          <w:tab w:val="left" w:pos="360"/>
        </w:tabs>
        <w:spacing w:line="360" w:lineRule="auto"/>
        <w:ind w:firstLine="200"/>
        <w:rPr>
          <w:rFonts w:hint="eastAsia" w:ascii="宋体" w:hAnsi="宋体"/>
          <w:color w:val="auto"/>
          <w:sz w:val="24"/>
          <w:highlight w:val="none"/>
        </w:rPr>
      </w:pPr>
      <w:r>
        <w:rPr>
          <w:rFonts w:hint="eastAsia" w:ascii="宋体" w:hAnsi="宋体"/>
          <w:color w:val="auto"/>
          <w:sz w:val="24"/>
          <w:highlight w:val="none"/>
        </w:rPr>
        <w:t>3.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p>
    <w:p w14:paraId="0565B9AC">
      <w:pPr>
        <w:tabs>
          <w:tab w:val="left" w:pos="180"/>
          <w:tab w:val="left" w:pos="360"/>
        </w:tabs>
        <w:spacing w:line="360" w:lineRule="auto"/>
        <w:ind w:firstLine="200"/>
        <w:rPr>
          <w:rFonts w:hint="eastAsia" w:ascii="宋体" w:hAnsi="宋体"/>
          <w:color w:val="auto"/>
          <w:sz w:val="24"/>
          <w:highlight w:val="none"/>
        </w:rPr>
      </w:pPr>
      <w:r>
        <w:rPr>
          <w:rFonts w:hint="eastAsia" w:ascii="宋体" w:hAnsi="宋体"/>
          <w:color w:val="auto"/>
          <w:sz w:val="24"/>
          <w:highlight w:val="none"/>
        </w:rPr>
        <w:t>4.合同双方应根据不可抗力对本合同履行的影响程度，协商确定是否终止本合同，或是继续履行本合同。</w:t>
      </w:r>
    </w:p>
    <w:p w14:paraId="24BB0B38">
      <w:pPr>
        <w:spacing w:line="360" w:lineRule="auto"/>
        <w:ind w:firstLine="200"/>
        <w:rPr>
          <w:b/>
          <w:color w:val="auto"/>
          <w:sz w:val="28"/>
          <w:highlight w:val="none"/>
        </w:rPr>
      </w:pPr>
      <w:r>
        <w:rPr>
          <w:rFonts w:hint="eastAsia"/>
          <w:b/>
          <w:color w:val="auto"/>
          <w:sz w:val="28"/>
          <w:highlight w:val="none"/>
          <w:lang w:val="en-US" w:eastAsia="zh-CN"/>
        </w:rPr>
        <w:t>九</w:t>
      </w:r>
      <w:r>
        <w:rPr>
          <w:rFonts w:hint="eastAsia"/>
          <w:b/>
          <w:color w:val="auto"/>
          <w:sz w:val="28"/>
          <w:highlight w:val="none"/>
        </w:rPr>
        <w:t>、其他事宜</w:t>
      </w:r>
    </w:p>
    <w:p w14:paraId="44164588">
      <w:pPr>
        <w:spacing w:line="360" w:lineRule="auto"/>
        <w:ind w:firstLine="200"/>
        <w:rPr>
          <w:rFonts w:hint="eastAsia" w:ascii="宋体" w:hAnsi="宋体"/>
          <w:color w:val="auto"/>
          <w:sz w:val="24"/>
          <w:highlight w:val="none"/>
        </w:rPr>
      </w:pPr>
      <w:r>
        <w:rPr>
          <w:rFonts w:hint="eastAsia" w:ascii="宋体" w:hAnsi="宋体"/>
          <w:color w:val="auto"/>
          <w:sz w:val="24"/>
          <w:highlight w:val="none"/>
        </w:rPr>
        <w:t>1.合同未尽事宜，经双方友好协商，另行签订补充协议。补充协议、本合同附件及其它经双方签字盖章确认的书面材料均为本合同的组成部分，与本合同具有同等法律效力。</w:t>
      </w:r>
    </w:p>
    <w:p w14:paraId="11FB9E01">
      <w:pPr>
        <w:spacing w:line="360" w:lineRule="auto"/>
        <w:ind w:firstLine="200"/>
        <w:rPr>
          <w:rFonts w:hint="eastAsia" w:ascii="宋体" w:hAnsi="宋体"/>
          <w:color w:val="auto"/>
          <w:sz w:val="24"/>
          <w:highlight w:val="none"/>
        </w:rPr>
      </w:pPr>
      <w:r>
        <w:rPr>
          <w:rFonts w:hint="eastAsia" w:ascii="宋体" w:hAnsi="宋体"/>
          <w:color w:val="auto"/>
          <w:sz w:val="24"/>
          <w:highlight w:val="none"/>
        </w:rPr>
        <w:t>2.任何一方需终止合同,必须提前二个月书面通知对方,在结清所有费用后办理终止事宜。</w:t>
      </w:r>
    </w:p>
    <w:p w14:paraId="523DCFE9">
      <w:pPr>
        <w:spacing w:line="360" w:lineRule="auto"/>
        <w:ind w:firstLine="200"/>
        <w:rPr>
          <w:rFonts w:hint="eastAsia" w:ascii="宋体" w:hAnsi="宋体"/>
          <w:color w:val="auto"/>
          <w:sz w:val="24"/>
          <w:highlight w:val="none"/>
        </w:rPr>
      </w:pPr>
      <w:r>
        <w:rPr>
          <w:rFonts w:hint="eastAsia" w:ascii="宋体" w:hAnsi="宋体"/>
          <w:color w:val="auto"/>
          <w:sz w:val="24"/>
          <w:highlight w:val="none"/>
        </w:rPr>
        <w:t>3.因本合同和履行合同所发生的一切纠纷，双方首先应协商解决，若协商不成，任何一方均可向甲方住所地法院提起诉讼。</w:t>
      </w:r>
    </w:p>
    <w:p w14:paraId="389678B8">
      <w:pPr>
        <w:spacing w:line="360" w:lineRule="auto"/>
        <w:ind w:firstLine="200"/>
        <w:rPr>
          <w:rFonts w:hint="eastAsia" w:ascii="宋体" w:hAnsi="宋体"/>
          <w:color w:val="auto"/>
          <w:sz w:val="24"/>
          <w:highlight w:val="none"/>
        </w:rPr>
      </w:pPr>
      <w:r>
        <w:rPr>
          <w:rFonts w:hint="eastAsia" w:ascii="宋体" w:hAnsi="宋体"/>
          <w:color w:val="auto"/>
          <w:sz w:val="24"/>
          <w:highlight w:val="none"/>
        </w:rPr>
        <w:t>4.本合同及其附件、补充协议自双方签字、盖章之日起生效。</w:t>
      </w:r>
    </w:p>
    <w:p w14:paraId="11C9A541">
      <w:pPr>
        <w:spacing w:line="360" w:lineRule="auto"/>
        <w:ind w:firstLine="200"/>
        <w:rPr>
          <w:rFonts w:hint="eastAsia" w:ascii="宋体" w:hAnsi="宋体"/>
          <w:color w:val="auto"/>
          <w:sz w:val="24"/>
          <w:highlight w:val="none"/>
        </w:rPr>
      </w:pPr>
      <w:r>
        <w:rPr>
          <w:rFonts w:hint="eastAsia" w:ascii="宋体" w:hAnsi="宋体"/>
          <w:color w:val="auto"/>
          <w:sz w:val="24"/>
          <w:highlight w:val="none"/>
        </w:rPr>
        <w:t>5.合同订立地点：南京</w:t>
      </w:r>
    </w:p>
    <w:p w14:paraId="2A122F8A">
      <w:pPr>
        <w:spacing w:line="360" w:lineRule="auto"/>
        <w:ind w:firstLine="200"/>
        <w:rPr>
          <w:rFonts w:hint="eastAsia" w:ascii="宋体" w:hAnsi="宋体"/>
          <w:color w:val="auto"/>
          <w:sz w:val="24"/>
          <w:highlight w:val="none"/>
        </w:rPr>
      </w:pPr>
      <w:r>
        <w:rPr>
          <w:rFonts w:hint="eastAsia" w:ascii="宋体" w:hAnsi="宋体"/>
          <w:color w:val="auto"/>
          <w:sz w:val="24"/>
          <w:highlight w:val="none"/>
        </w:rPr>
        <w:t>6.本合同一式 捌 份，甲方 陆 份，乙方 贰 份，具有同等法律效力。</w:t>
      </w:r>
    </w:p>
    <w:p w14:paraId="36484458">
      <w:pPr>
        <w:spacing w:line="360" w:lineRule="auto"/>
        <w:ind w:firstLine="200"/>
        <w:rPr>
          <w:b/>
          <w:color w:val="auto"/>
          <w:sz w:val="28"/>
          <w:highlight w:val="none"/>
        </w:rPr>
      </w:pPr>
      <w:r>
        <w:rPr>
          <w:rFonts w:hint="eastAsia"/>
          <w:b/>
          <w:color w:val="auto"/>
          <w:sz w:val="28"/>
          <w:highlight w:val="none"/>
          <w:lang w:val="en-US" w:eastAsia="zh-CN"/>
        </w:rPr>
        <w:t>十</w:t>
      </w:r>
      <w:r>
        <w:rPr>
          <w:rFonts w:hint="eastAsia"/>
          <w:b/>
          <w:color w:val="auto"/>
          <w:sz w:val="28"/>
          <w:highlight w:val="none"/>
        </w:rPr>
        <w:t>、附件</w:t>
      </w:r>
    </w:p>
    <w:p w14:paraId="3AC13B07">
      <w:pPr>
        <w:tabs>
          <w:tab w:val="left" w:pos="180"/>
          <w:tab w:val="left" w:pos="360"/>
        </w:tabs>
        <w:spacing w:line="360" w:lineRule="auto"/>
        <w:rPr>
          <w:rFonts w:hint="eastAsia" w:ascii="宋体" w:hAnsi="宋体"/>
          <w:color w:val="auto"/>
          <w:sz w:val="24"/>
          <w:highlight w:val="none"/>
        </w:rPr>
      </w:pPr>
      <w:r>
        <w:rPr>
          <w:rFonts w:hint="eastAsia" w:ascii="宋体" w:hAnsi="宋体"/>
          <w:color w:val="auto"/>
          <w:sz w:val="24"/>
          <w:highlight w:val="none"/>
        </w:rPr>
        <w:t>1.江苏省人民医院医用液氮、瓶装特气采购及供应服务考核表</w:t>
      </w:r>
    </w:p>
    <w:tbl>
      <w:tblPr>
        <w:tblStyle w:val="48"/>
        <w:tblpPr w:leftFromText="180" w:rightFromText="180" w:vertAnchor="text" w:horzAnchor="page" w:tblpX="1382" w:tblpY="359"/>
        <w:tblOverlap w:val="never"/>
        <w:tblW w:w="10008" w:type="dxa"/>
        <w:tblInd w:w="0" w:type="dxa"/>
        <w:tblLayout w:type="fixed"/>
        <w:tblCellMar>
          <w:top w:w="0" w:type="dxa"/>
          <w:left w:w="108" w:type="dxa"/>
          <w:bottom w:w="0" w:type="dxa"/>
          <w:right w:w="108" w:type="dxa"/>
        </w:tblCellMar>
      </w:tblPr>
      <w:tblGrid>
        <w:gridCol w:w="4788"/>
        <w:gridCol w:w="5220"/>
      </w:tblGrid>
      <w:tr w14:paraId="1568DA4C">
        <w:tblPrEx>
          <w:tblCellMar>
            <w:top w:w="0" w:type="dxa"/>
            <w:left w:w="108" w:type="dxa"/>
            <w:bottom w:w="0" w:type="dxa"/>
            <w:right w:w="108" w:type="dxa"/>
          </w:tblCellMar>
        </w:tblPrEx>
        <w:trPr>
          <w:trHeight w:val="623" w:hRule="atLeast"/>
        </w:trPr>
        <w:tc>
          <w:tcPr>
            <w:tcW w:w="4788" w:type="dxa"/>
          </w:tcPr>
          <w:p w14:paraId="6AE9C90D">
            <w:pPr>
              <w:widowControl/>
              <w:rPr>
                <w:rFonts w:cs="宋体"/>
                <w:color w:val="auto"/>
                <w:sz w:val="24"/>
                <w:highlight w:val="none"/>
              </w:rPr>
            </w:pPr>
          </w:p>
          <w:p w14:paraId="21482DE8">
            <w:pPr>
              <w:widowControl/>
              <w:rPr>
                <w:color w:val="auto"/>
                <w:sz w:val="24"/>
                <w:highlight w:val="none"/>
              </w:rPr>
            </w:pPr>
            <w:r>
              <w:rPr>
                <w:rFonts w:hint="eastAsia" w:cs="宋体"/>
                <w:color w:val="auto"/>
                <w:sz w:val="24"/>
                <w:highlight w:val="none"/>
              </w:rPr>
              <w:t>甲        方：</w:t>
            </w:r>
            <w:r>
              <w:rPr>
                <w:rFonts w:hint="eastAsia" w:cs="宋体"/>
                <w:color w:val="auto"/>
                <w:sz w:val="24"/>
                <w:highlight w:val="none"/>
                <w:u w:val="single"/>
              </w:rPr>
              <w:t xml:space="preserve">江 苏 省 人 民 医 院    </w:t>
            </w:r>
          </w:p>
        </w:tc>
        <w:tc>
          <w:tcPr>
            <w:tcW w:w="5220" w:type="dxa"/>
          </w:tcPr>
          <w:p w14:paraId="5ED69FA3">
            <w:pPr>
              <w:widowControl/>
              <w:jc w:val="left"/>
              <w:rPr>
                <w:rFonts w:cs="宋体"/>
                <w:color w:val="auto"/>
                <w:sz w:val="24"/>
                <w:highlight w:val="none"/>
              </w:rPr>
            </w:pPr>
          </w:p>
          <w:p w14:paraId="2FB6059A">
            <w:pPr>
              <w:widowControl/>
              <w:jc w:val="left"/>
              <w:rPr>
                <w:rFonts w:cs="宋体"/>
                <w:color w:val="auto"/>
                <w:sz w:val="10"/>
                <w:highlight w:val="none"/>
                <w:u w:val="single"/>
              </w:rPr>
            </w:pPr>
            <w:r>
              <w:rPr>
                <w:rFonts w:hint="eastAsia" w:cs="宋体"/>
                <w:color w:val="auto"/>
                <w:sz w:val="24"/>
                <w:highlight w:val="none"/>
              </w:rPr>
              <w:t>乙    方：</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p>
        </w:tc>
      </w:tr>
      <w:tr w14:paraId="6D523C9C">
        <w:tblPrEx>
          <w:tblCellMar>
            <w:top w:w="0" w:type="dxa"/>
            <w:left w:w="108" w:type="dxa"/>
            <w:bottom w:w="0" w:type="dxa"/>
            <w:right w:w="108" w:type="dxa"/>
          </w:tblCellMar>
        </w:tblPrEx>
        <w:trPr>
          <w:trHeight w:val="618" w:hRule="atLeast"/>
        </w:trPr>
        <w:tc>
          <w:tcPr>
            <w:tcW w:w="4788" w:type="dxa"/>
            <w:vAlign w:val="bottom"/>
          </w:tcPr>
          <w:p w14:paraId="10C50CA6">
            <w:pPr>
              <w:widowControl/>
              <w:jc w:val="left"/>
              <w:rPr>
                <w:color w:val="auto"/>
                <w:sz w:val="24"/>
                <w:highlight w:val="none"/>
              </w:rPr>
            </w:pPr>
            <w:r>
              <w:rPr>
                <w:rFonts w:hint="eastAsia" w:cs="宋体"/>
                <w:color w:val="auto"/>
                <w:sz w:val="24"/>
                <w:highlight w:val="none"/>
              </w:rPr>
              <w:t xml:space="preserve">单 位 地 址： </w:t>
            </w:r>
            <w:r>
              <w:rPr>
                <w:rFonts w:hint="eastAsia" w:cs="宋体"/>
                <w:color w:val="auto"/>
                <w:sz w:val="24"/>
                <w:highlight w:val="none"/>
                <w:u w:val="single"/>
              </w:rPr>
              <w:t>江苏省南京市广州路</w:t>
            </w:r>
            <w:r>
              <w:rPr>
                <w:color w:val="auto"/>
                <w:sz w:val="24"/>
                <w:highlight w:val="none"/>
                <w:u w:val="single"/>
              </w:rPr>
              <w:t>300</w:t>
            </w:r>
            <w:r>
              <w:rPr>
                <w:rFonts w:hint="eastAsia" w:cs="宋体"/>
                <w:color w:val="auto"/>
                <w:sz w:val="24"/>
                <w:highlight w:val="none"/>
                <w:u w:val="single"/>
              </w:rPr>
              <w:t>号</w:t>
            </w:r>
          </w:p>
        </w:tc>
        <w:tc>
          <w:tcPr>
            <w:tcW w:w="5220" w:type="dxa"/>
            <w:vAlign w:val="bottom"/>
          </w:tcPr>
          <w:p w14:paraId="77E86D96">
            <w:pPr>
              <w:widowControl/>
              <w:jc w:val="left"/>
              <w:rPr>
                <w:color w:val="auto"/>
                <w:sz w:val="24"/>
                <w:highlight w:val="none"/>
              </w:rPr>
            </w:pPr>
            <w:r>
              <w:rPr>
                <w:rFonts w:hint="eastAsia" w:cs="宋体"/>
                <w:color w:val="auto"/>
                <w:sz w:val="24"/>
                <w:highlight w:val="none"/>
              </w:rPr>
              <w:t>单位地址：</w:t>
            </w:r>
            <w:r>
              <w:rPr>
                <w:rFonts w:hint="eastAsia" w:cs="宋体"/>
                <w:color w:val="auto"/>
                <w:sz w:val="24"/>
                <w:highlight w:val="none"/>
                <w:u w:val="single"/>
              </w:rPr>
              <w:t xml:space="preserve"> </w:t>
            </w:r>
            <w:r>
              <w:rPr>
                <w:rFonts w:cs="宋体"/>
                <w:color w:val="auto"/>
                <w:sz w:val="24"/>
                <w:highlight w:val="none"/>
                <w:u w:val="single"/>
              </w:rPr>
              <w:t xml:space="preserve">      </w:t>
            </w:r>
            <w:r>
              <w:rPr>
                <w:rFonts w:hint="eastAsia" w:cs="宋体"/>
                <w:color w:val="auto"/>
                <w:sz w:val="24"/>
                <w:highlight w:val="none"/>
                <w:u w:val="single"/>
              </w:rPr>
              <w:t xml:space="preserve">                       </w:t>
            </w:r>
          </w:p>
        </w:tc>
      </w:tr>
      <w:tr w14:paraId="3A313A50">
        <w:tblPrEx>
          <w:tblCellMar>
            <w:top w:w="0" w:type="dxa"/>
            <w:left w:w="108" w:type="dxa"/>
            <w:bottom w:w="0" w:type="dxa"/>
            <w:right w:w="108" w:type="dxa"/>
          </w:tblCellMar>
        </w:tblPrEx>
        <w:trPr>
          <w:trHeight w:val="390" w:hRule="atLeast"/>
        </w:trPr>
        <w:tc>
          <w:tcPr>
            <w:tcW w:w="4788" w:type="dxa"/>
            <w:vAlign w:val="bottom"/>
          </w:tcPr>
          <w:p w14:paraId="1184F78E">
            <w:pPr>
              <w:widowControl/>
              <w:jc w:val="left"/>
              <w:rPr>
                <w:rFonts w:cs="宋体"/>
                <w:color w:val="auto"/>
                <w:sz w:val="24"/>
                <w:highlight w:val="none"/>
              </w:rPr>
            </w:pPr>
          </w:p>
          <w:p w14:paraId="0EF63E51">
            <w:pPr>
              <w:widowControl/>
              <w:jc w:val="left"/>
              <w:rPr>
                <w:rFonts w:cs="宋体"/>
                <w:color w:val="auto"/>
                <w:sz w:val="24"/>
                <w:highlight w:val="none"/>
              </w:rPr>
            </w:pPr>
          </w:p>
          <w:p w14:paraId="216B2524">
            <w:pPr>
              <w:widowControl/>
              <w:jc w:val="left"/>
              <w:rPr>
                <w:color w:val="auto"/>
                <w:sz w:val="24"/>
                <w:highlight w:val="none"/>
              </w:rPr>
            </w:pPr>
            <w:r>
              <w:rPr>
                <w:rFonts w:hint="eastAsia" w:cs="宋体"/>
                <w:color w:val="auto"/>
                <w:sz w:val="24"/>
                <w:highlight w:val="none"/>
              </w:rPr>
              <w:t>负责人/授权代表：</w:t>
            </w:r>
            <w:r>
              <w:rPr>
                <w:color w:val="auto"/>
                <w:sz w:val="24"/>
                <w:highlight w:val="none"/>
                <w:u w:val="single"/>
              </w:rPr>
              <w:t xml:space="preserve"> </w:t>
            </w:r>
            <w:r>
              <w:rPr>
                <w:rFonts w:hint="eastAsia"/>
                <w:color w:val="auto"/>
                <w:sz w:val="24"/>
                <w:highlight w:val="none"/>
                <w:u w:val="single"/>
              </w:rPr>
              <w:t xml:space="preserve">                       </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p>
        </w:tc>
        <w:tc>
          <w:tcPr>
            <w:tcW w:w="5220" w:type="dxa"/>
            <w:vAlign w:val="bottom"/>
          </w:tcPr>
          <w:p w14:paraId="6EC034F5">
            <w:pPr>
              <w:widowControl/>
              <w:jc w:val="left"/>
              <w:rPr>
                <w:color w:val="auto"/>
                <w:sz w:val="24"/>
                <w:highlight w:val="none"/>
                <w:u w:val="single"/>
              </w:rPr>
            </w:pPr>
            <w:r>
              <w:rPr>
                <w:rFonts w:hint="eastAsia" w:cs="宋体"/>
                <w:color w:val="auto"/>
                <w:sz w:val="24"/>
                <w:highlight w:val="none"/>
              </w:rPr>
              <w:t>负责人/授权代表：</w:t>
            </w:r>
            <w:r>
              <w:rPr>
                <w:color w:val="auto"/>
                <w:sz w:val="24"/>
                <w:highlight w:val="none"/>
                <w:u w:val="single"/>
              </w:rPr>
              <w:t xml:space="preserve"> </w:t>
            </w:r>
            <w:r>
              <w:rPr>
                <w:rFonts w:hint="eastAsia"/>
                <w:color w:val="auto"/>
                <w:sz w:val="24"/>
                <w:highlight w:val="none"/>
                <w:u w:val="single"/>
              </w:rPr>
              <w:t xml:space="preserve">                   </w:t>
            </w:r>
          </w:p>
        </w:tc>
      </w:tr>
      <w:tr w14:paraId="05C5A65D">
        <w:tblPrEx>
          <w:tblCellMar>
            <w:top w:w="0" w:type="dxa"/>
            <w:left w:w="108" w:type="dxa"/>
            <w:bottom w:w="0" w:type="dxa"/>
            <w:right w:w="108" w:type="dxa"/>
          </w:tblCellMar>
        </w:tblPrEx>
        <w:trPr>
          <w:trHeight w:val="1515" w:hRule="atLeast"/>
        </w:trPr>
        <w:tc>
          <w:tcPr>
            <w:tcW w:w="4788" w:type="dxa"/>
            <w:vAlign w:val="bottom"/>
          </w:tcPr>
          <w:p w14:paraId="5F847DA2">
            <w:pPr>
              <w:widowControl/>
              <w:jc w:val="left"/>
              <w:rPr>
                <w:color w:val="auto"/>
                <w:sz w:val="24"/>
                <w:highlight w:val="none"/>
              </w:rPr>
            </w:pPr>
          </w:p>
          <w:p w14:paraId="60E4E109">
            <w:pPr>
              <w:widowControl/>
              <w:jc w:val="left"/>
              <w:rPr>
                <w:color w:val="auto"/>
                <w:sz w:val="24"/>
                <w:highlight w:val="none"/>
              </w:rPr>
            </w:pPr>
          </w:p>
          <w:p w14:paraId="2538FAB2">
            <w:pPr>
              <w:widowControl/>
              <w:jc w:val="left"/>
              <w:rPr>
                <w:color w:val="auto"/>
                <w:sz w:val="24"/>
                <w:highlight w:val="none"/>
              </w:rPr>
            </w:pPr>
            <w:r>
              <w:rPr>
                <w:rFonts w:hint="eastAsia"/>
                <w:color w:val="auto"/>
                <w:sz w:val="24"/>
                <w:highlight w:val="none"/>
              </w:rPr>
              <w:t>总务处负责人 ：</w:t>
            </w:r>
            <w:r>
              <w:rPr>
                <w:rFonts w:hint="eastAsia"/>
                <w:color w:val="auto"/>
                <w:sz w:val="24"/>
                <w:highlight w:val="none"/>
                <w:u w:val="single"/>
              </w:rPr>
              <w:t xml:space="preserve">                      </w:t>
            </w:r>
          </w:p>
          <w:p w14:paraId="590BD7F9">
            <w:pPr>
              <w:widowControl/>
              <w:jc w:val="left"/>
              <w:rPr>
                <w:color w:val="auto"/>
                <w:sz w:val="24"/>
                <w:highlight w:val="none"/>
              </w:rPr>
            </w:pPr>
          </w:p>
          <w:p w14:paraId="772A3191">
            <w:pPr>
              <w:widowControl/>
              <w:jc w:val="left"/>
              <w:rPr>
                <w:color w:val="auto"/>
                <w:sz w:val="24"/>
                <w:highlight w:val="none"/>
              </w:rPr>
            </w:pPr>
          </w:p>
          <w:p w14:paraId="3BD0EDC2">
            <w:pPr>
              <w:widowControl/>
              <w:jc w:val="left"/>
              <w:rPr>
                <w:color w:val="auto"/>
                <w:sz w:val="24"/>
                <w:highlight w:val="none"/>
              </w:rPr>
            </w:pPr>
            <w:r>
              <w:rPr>
                <w:rFonts w:hint="eastAsia"/>
                <w:color w:val="auto"/>
                <w:sz w:val="24"/>
                <w:highlight w:val="none"/>
              </w:rPr>
              <w:t xml:space="preserve">科室负责人：   </w:t>
            </w:r>
            <w:r>
              <w:rPr>
                <w:rFonts w:hint="eastAsia"/>
                <w:color w:val="auto"/>
                <w:sz w:val="24"/>
                <w:highlight w:val="none"/>
                <w:u w:val="single"/>
              </w:rPr>
              <w:t xml:space="preserve">                      </w:t>
            </w:r>
            <w:r>
              <w:rPr>
                <w:rFonts w:hint="eastAsia"/>
                <w:color w:val="auto"/>
                <w:sz w:val="24"/>
                <w:highlight w:val="none"/>
              </w:rPr>
              <w:t xml:space="preserve"> </w:t>
            </w:r>
          </w:p>
          <w:p w14:paraId="55CF74E5">
            <w:pPr>
              <w:widowControl/>
              <w:jc w:val="left"/>
              <w:rPr>
                <w:color w:val="auto"/>
                <w:sz w:val="24"/>
                <w:highlight w:val="none"/>
              </w:rPr>
            </w:pPr>
          </w:p>
          <w:p w14:paraId="329A748A">
            <w:pPr>
              <w:widowControl/>
              <w:jc w:val="left"/>
              <w:rPr>
                <w:color w:val="auto"/>
                <w:sz w:val="24"/>
                <w:highlight w:val="none"/>
              </w:rPr>
            </w:pPr>
          </w:p>
          <w:p w14:paraId="50918B9D">
            <w:pPr>
              <w:widowControl/>
              <w:jc w:val="left"/>
              <w:rPr>
                <w:color w:val="auto"/>
                <w:sz w:val="24"/>
                <w:highlight w:val="none"/>
              </w:rPr>
            </w:pPr>
            <w:r>
              <w:rPr>
                <w:rFonts w:hint="eastAsia"/>
                <w:color w:val="auto"/>
                <w:sz w:val="24"/>
                <w:highlight w:val="none"/>
              </w:rPr>
              <w:t xml:space="preserve">项目负责人：   </w:t>
            </w:r>
            <w:r>
              <w:rPr>
                <w:rFonts w:hint="eastAsia"/>
                <w:color w:val="auto"/>
                <w:sz w:val="24"/>
                <w:highlight w:val="none"/>
                <w:u w:val="single"/>
              </w:rPr>
              <w:t xml:space="preserve">                        </w:t>
            </w:r>
            <w:r>
              <w:rPr>
                <w:rFonts w:hint="eastAsia"/>
                <w:color w:val="auto"/>
                <w:sz w:val="24"/>
                <w:highlight w:val="none"/>
              </w:rPr>
              <w:t xml:space="preserve">     </w:t>
            </w:r>
          </w:p>
        </w:tc>
        <w:tc>
          <w:tcPr>
            <w:tcW w:w="5220" w:type="dxa"/>
            <w:vAlign w:val="bottom"/>
          </w:tcPr>
          <w:p w14:paraId="61EFF4EA">
            <w:pPr>
              <w:widowControl/>
              <w:shd w:val="clear" w:color="auto" w:fill="FFFFFF"/>
              <w:spacing w:line="160" w:lineRule="atLeast"/>
              <w:ind w:left="1440" w:hanging="1440" w:hangingChars="600"/>
              <w:rPr>
                <w:bCs/>
                <w:color w:val="auto"/>
                <w:sz w:val="24"/>
                <w:highlight w:val="none"/>
                <w:u w:val="single"/>
              </w:rPr>
            </w:pPr>
            <w:r>
              <w:rPr>
                <w:rFonts w:hint="eastAsia" w:ascii="宋体" w:hAnsi="宋体" w:cs="宋体"/>
                <w:color w:val="auto"/>
                <w:kern w:val="0"/>
                <w:sz w:val="24"/>
                <w:highlight w:val="none"/>
              </w:rPr>
              <w:t>乙方开户行</w:t>
            </w:r>
            <w:r>
              <w:rPr>
                <w:rFonts w:ascii="宋体" w:hAnsi="宋体" w:cs="宋体"/>
                <w:color w:val="auto"/>
                <w:kern w:val="0"/>
                <w:sz w:val="24"/>
                <w:highlight w:val="none"/>
              </w:rPr>
              <w:t>:</w:t>
            </w:r>
            <w:r>
              <w:rPr>
                <w:rFonts w:ascii="宋体" w:hAnsi="宋体" w:cs="宋体"/>
                <w:color w:val="auto"/>
                <w:kern w:val="0"/>
                <w:sz w:val="24"/>
                <w:highlight w:val="none"/>
                <w:u w:val="single"/>
              </w:rPr>
              <w:t xml:space="preserve">                          </w:t>
            </w:r>
          </w:p>
          <w:p w14:paraId="53D3668B">
            <w:pPr>
              <w:widowControl/>
              <w:shd w:val="clear" w:color="auto" w:fill="FFFFFF"/>
              <w:spacing w:line="160" w:lineRule="atLeast"/>
              <w:ind w:left="1320" w:hanging="1320" w:hangingChars="550"/>
              <w:rPr>
                <w:rFonts w:ascii="宋体" w:hAnsi="宋体" w:cs="宋体"/>
                <w:color w:val="auto"/>
                <w:kern w:val="0"/>
                <w:sz w:val="24"/>
                <w:highlight w:val="none"/>
              </w:rPr>
            </w:pPr>
          </w:p>
          <w:p w14:paraId="0D418AB3">
            <w:pPr>
              <w:widowControl/>
              <w:shd w:val="clear" w:color="auto" w:fill="FFFFFF"/>
              <w:spacing w:line="160" w:lineRule="atLeast"/>
              <w:ind w:left="1320" w:hanging="1320" w:hangingChars="550"/>
              <w:rPr>
                <w:rFonts w:ascii="宋体" w:hAnsi="宋体" w:cs="宋体"/>
                <w:color w:val="auto"/>
                <w:kern w:val="0"/>
                <w:sz w:val="24"/>
                <w:highlight w:val="none"/>
              </w:rPr>
            </w:pPr>
          </w:p>
          <w:p w14:paraId="11F4882F">
            <w:pPr>
              <w:widowControl/>
              <w:shd w:val="clear" w:color="auto" w:fill="FFFFFF"/>
              <w:spacing w:line="160" w:lineRule="atLeast"/>
              <w:rPr>
                <w:bCs/>
                <w:color w:val="auto"/>
                <w:sz w:val="24"/>
                <w:highlight w:val="none"/>
                <w:u w:val="single"/>
              </w:rPr>
            </w:pPr>
            <w:r>
              <w:rPr>
                <w:rFonts w:hint="eastAsia" w:ascii="宋体" w:hAnsi="宋体" w:cs="宋体"/>
                <w:color w:val="auto"/>
                <w:kern w:val="0"/>
                <w:sz w:val="24"/>
                <w:highlight w:val="none"/>
                <w:lang w:eastAsia="zh-CN"/>
              </w:rPr>
              <w:t>账</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 xml:space="preserve">  号</w:t>
            </w:r>
            <w:r>
              <w:rPr>
                <w:rFonts w:ascii="宋体" w:hAnsi="宋体" w:cs="宋体"/>
                <w:color w:val="auto"/>
                <w:kern w:val="0"/>
                <w:sz w:val="24"/>
                <w:highlight w:val="none"/>
              </w:rPr>
              <w:t>:</w:t>
            </w:r>
            <w:r>
              <w:rPr>
                <w:rFonts w:hint="eastAsia" w:ascii="宋体" w:hAnsi="宋体" w:cs="宋体"/>
                <w:color w:val="auto"/>
                <w:kern w:val="0"/>
                <w:sz w:val="24"/>
                <w:highlight w:val="none"/>
                <w:u w:val="single"/>
              </w:rPr>
              <w:t xml:space="preserve"> </w:t>
            </w:r>
            <w:r>
              <w:rPr>
                <w:rFonts w:ascii="宋体" w:hAnsi="宋体" w:cs="宋体"/>
                <w:color w:val="auto"/>
                <w:kern w:val="0"/>
                <w:sz w:val="24"/>
                <w:highlight w:val="none"/>
                <w:u w:val="single"/>
              </w:rPr>
              <w:t xml:space="preserve">                         </w:t>
            </w:r>
          </w:p>
          <w:p w14:paraId="2AE0C8B0">
            <w:pPr>
              <w:widowControl/>
              <w:shd w:val="clear" w:color="auto" w:fill="FFFFFF"/>
              <w:spacing w:line="160" w:lineRule="atLeast"/>
              <w:rPr>
                <w:bCs/>
                <w:color w:val="auto"/>
                <w:sz w:val="24"/>
                <w:highlight w:val="none"/>
                <w:u w:val="single"/>
              </w:rPr>
            </w:pPr>
          </w:p>
          <w:p w14:paraId="19E426F3">
            <w:pPr>
              <w:widowControl/>
              <w:shd w:val="clear" w:color="auto" w:fill="FFFFFF"/>
              <w:spacing w:line="160" w:lineRule="atLeast"/>
              <w:rPr>
                <w:bCs/>
                <w:color w:val="auto"/>
                <w:sz w:val="24"/>
                <w:highlight w:val="none"/>
                <w:u w:val="single"/>
              </w:rPr>
            </w:pPr>
          </w:p>
          <w:p w14:paraId="1B0CDBC8">
            <w:pPr>
              <w:widowControl/>
              <w:jc w:val="left"/>
              <w:rPr>
                <w:color w:val="auto"/>
                <w:sz w:val="24"/>
                <w:highlight w:val="none"/>
              </w:rPr>
            </w:pPr>
            <w:r>
              <w:rPr>
                <w:rFonts w:hint="eastAsia" w:cs="宋体"/>
                <w:color w:val="auto"/>
                <w:sz w:val="24"/>
                <w:highlight w:val="none"/>
              </w:rPr>
              <w:t xml:space="preserve">项目负责人：  </w:t>
            </w:r>
            <w:r>
              <w:rPr>
                <w:rFonts w:hint="eastAsia" w:cs="宋体"/>
                <w:color w:val="auto"/>
                <w:sz w:val="24"/>
                <w:highlight w:val="none"/>
                <w:u w:val="single"/>
              </w:rPr>
              <w:t xml:space="preserve">                      </w:t>
            </w:r>
          </w:p>
        </w:tc>
      </w:tr>
      <w:tr w14:paraId="383F07DF">
        <w:tblPrEx>
          <w:tblCellMar>
            <w:top w:w="0" w:type="dxa"/>
            <w:left w:w="108" w:type="dxa"/>
            <w:bottom w:w="0" w:type="dxa"/>
            <w:right w:w="108" w:type="dxa"/>
          </w:tblCellMar>
        </w:tblPrEx>
        <w:trPr>
          <w:trHeight w:val="390" w:hRule="atLeast"/>
        </w:trPr>
        <w:tc>
          <w:tcPr>
            <w:tcW w:w="4788" w:type="dxa"/>
            <w:vAlign w:val="bottom"/>
          </w:tcPr>
          <w:p w14:paraId="1787244C">
            <w:pPr>
              <w:widowControl/>
              <w:jc w:val="left"/>
              <w:rPr>
                <w:rFonts w:cs="宋体"/>
                <w:color w:val="auto"/>
                <w:sz w:val="24"/>
                <w:highlight w:val="none"/>
              </w:rPr>
            </w:pPr>
          </w:p>
          <w:p w14:paraId="39FA30E0">
            <w:pPr>
              <w:widowControl/>
              <w:jc w:val="left"/>
              <w:rPr>
                <w:color w:val="auto"/>
                <w:sz w:val="24"/>
                <w:highlight w:val="none"/>
              </w:rPr>
            </w:pPr>
            <w:r>
              <w:rPr>
                <w:rFonts w:hint="eastAsia" w:cs="宋体"/>
                <w:color w:val="auto"/>
                <w:sz w:val="24"/>
                <w:highlight w:val="none"/>
              </w:rPr>
              <w:t xml:space="preserve">合同签署时间： </w:t>
            </w:r>
            <w:r>
              <w:rPr>
                <w:rFonts w:hint="eastAsia" w:cs="宋体"/>
                <w:color w:val="auto"/>
                <w:sz w:val="24"/>
                <w:highlight w:val="none"/>
                <w:u w:val="single"/>
              </w:rPr>
              <w:t xml:space="preserve"> </w:t>
            </w:r>
            <w:r>
              <w:rPr>
                <w:rFonts w:cs="宋体"/>
                <w:color w:val="auto"/>
                <w:sz w:val="24"/>
                <w:highlight w:val="none"/>
                <w:u w:val="single"/>
              </w:rPr>
              <w:t xml:space="preserve">  </w:t>
            </w:r>
            <w:r>
              <w:rPr>
                <w:rFonts w:hint="eastAsia" w:cs="宋体"/>
                <w:color w:val="auto"/>
                <w:sz w:val="24"/>
                <w:highlight w:val="none"/>
                <w:u w:val="single"/>
              </w:rPr>
              <w:t xml:space="preserve">                    </w:t>
            </w:r>
          </w:p>
        </w:tc>
        <w:tc>
          <w:tcPr>
            <w:tcW w:w="5220" w:type="dxa"/>
            <w:vAlign w:val="bottom"/>
          </w:tcPr>
          <w:p w14:paraId="045F9835">
            <w:pPr>
              <w:widowControl/>
              <w:jc w:val="left"/>
              <w:rPr>
                <w:color w:val="auto"/>
                <w:sz w:val="24"/>
                <w:highlight w:val="none"/>
              </w:rPr>
            </w:pPr>
            <w:r>
              <w:rPr>
                <w:rFonts w:hint="eastAsia" w:cs="宋体"/>
                <w:color w:val="auto"/>
                <w:sz w:val="24"/>
                <w:highlight w:val="none"/>
              </w:rPr>
              <w:t>合同签署时间：</w:t>
            </w:r>
            <w:r>
              <w:rPr>
                <w:rFonts w:cs="宋体"/>
                <w:color w:val="auto"/>
                <w:sz w:val="24"/>
                <w:highlight w:val="none"/>
                <w:u w:val="single"/>
              </w:rPr>
              <w:t xml:space="preserve">                   </w:t>
            </w:r>
            <w:r>
              <w:rPr>
                <w:rFonts w:hint="eastAsia" w:cs="宋体"/>
                <w:color w:val="auto"/>
                <w:sz w:val="24"/>
                <w:highlight w:val="none"/>
                <w:u w:val="single"/>
              </w:rPr>
              <w:t xml:space="preserve">    </w:t>
            </w:r>
          </w:p>
        </w:tc>
      </w:tr>
    </w:tbl>
    <w:p w14:paraId="3EC9CAA9">
      <w:pPr>
        <w:rPr>
          <w:rFonts w:ascii="宋体" w:hAnsi="宋体"/>
          <w:color w:val="auto"/>
          <w:sz w:val="24"/>
          <w:highlight w:val="none"/>
        </w:rPr>
      </w:pPr>
    </w:p>
    <w:p w14:paraId="0C181483">
      <w:pPr>
        <w:jc w:val="center"/>
        <w:rPr>
          <w:rFonts w:ascii="宋体" w:hAnsi="宋体"/>
          <w:color w:val="auto"/>
          <w:sz w:val="32"/>
          <w:szCs w:val="32"/>
          <w:highlight w:val="none"/>
        </w:rPr>
      </w:pPr>
      <w:r>
        <w:rPr>
          <w:color w:val="auto"/>
          <w:highlight w:val="none"/>
        </w:rPr>
        <w:br w:type="page"/>
      </w:r>
      <w:r>
        <w:rPr>
          <w:rFonts w:hint="eastAsia" w:ascii="宋体" w:hAnsi="宋体"/>
          <w:color w:val="auto"/>
          <w:sz w:val="30"/>
          <w:szCs w:val="30"/>
          <w:highlight w:val="none"/>
        </w:rPr>
        <w:t>江苏省人民医院</w:t>
      </w:r>
      <w:r>
        <w:rPr>
          <w:rFonts w:hint="eastAsia" w:ascii="宋体" w:hAnsi="宋体"/>
          <w:color w:val="auto"/>
          <w:sz w:val="30"/>
          <w:szCs w:val="30"/>
          <w:highlight w:val="none"/>
          <w:lang w:val="en-US" w:eastAsia="zh-CN"/>
        </w:rPr>
        <w:t>雨花院区</w:t>
      </w:r>
      <w:r>
        <w:rPr>
          <w:rFonts w:hint="eastAsia" w:ascii="宋体" w:hAnsi="宋体"/>
          <w:color w:val="auto"/>
          <w:sz w:val="30"/>
          <w:szCs w:val="30"/>
          <w:highlight w:val="none"/>
        </w:rPr>
        <w:t>医用液氮、瓶装特气采购及供应服务考核表</w:t>
      </w:r>
    </w:p>
    <w:p w14:paraId="31BD359B">
      <w:pPr>
        <w:jc w:val="center"/>
        <w:rPr>
          <w:rFonts w:hint="eastAsia" w:ascii="宋体" w:hAnsi="宋体"/>
          <w:color w:val="auto"/>
          <w:szCs w:val="21"/>
          <w:highlight w:val="none"/>
        </w:rPr>
      </w:pPr>
    </w:p>
    <w:p w14:paraId="3FF3D4BB">
      <w:pPr>
        <w:jc w:val="left"/>
        <w:rPr>
          <w:rFonts w:hint="eastAsia" w:ascii="宋体" w:hAnsi="宋体"/>
          <w:color w:val="auto"/>
          <w:sz w:val="28"/>
          <w:szCs w:val="28"/>
          <w:highlight w:val="none"/>
          <w:u w:val="single"/>
        </w:rPr>
      </w:pP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hint="eastAsia"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r>
        <w:rPr>
          <w:rFonts w:hint="eastAsia" w:ascii="宋体" w:hAnsi="宋体"/>
          <w:color w:val="auto"/>
          <w:sz w:val="28"/>
          <w:szCs w:val="28"/>
          <w:highlight w:val="none"/>
        </w:rPr>
        <w:t xml:space="preserve">月 </w:t>
      </w:r>
      <w:r>
        <w:rPr>
          <w:rFonts w:ascii="宋体" w:hAnsi="宋体"/>
          <w:color w:val="auto"/>
          <w:sz w:val="28"/>
          <w:szCs w:val="28"/>
          <w:highlight w:val="none"/>
        </w:rPr>
        <w:t xml:space="preserve">                                </w:t>
      </w:r>
      <w:r>
        <w:rPr>
          <w:rFonts w:hint="eastAsia" w:ascii="宋体" w:hAnsi="宋体"/>
          <w:color w:val="auto"/>
          <w:sz w:val="28"/>
          <w:szCs w:val="28"/>
          <w:highlight w:val="none"/>
        </w:rPr>
        <w:t>得分</w:t>
      </w:r>
      <w:r>
        <w:rPr>
          <w:rFonts w:hint="eastAsia" w:ascii="宋体" w:hAnsi="宋体"/>
          <w:color w:val="auto"/>
          <w:sz w:val="28"/>
          <w:szCs w:val="28"/>
          <w:highlight w:val="none"/>
          <w:u w:val="single"/>
        </w:rPr>
        <w:t xml:space="preserve"> </w:t>
      </w:r>
      <w:r>
        <w:rPr>
          <w:rFonts w:ascii="宋体" w:hAnsi="宋体"/>
          <w:color w:val="auto"/>
          <w:sz w:val="28"/>
          <w:szCs w:val="28"/>
          <w:highlight w:val="none"/>
          <w:u w:val="single"/>
        </w:rPr>
        <w:t xml:space="preserve">     </w:t>
      </w: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3515"/>
        <w:gridCol w:w="1275"/>
        <w:gridCol w:w="2268"/>
        <w:gridCol w:w="1134"/>
      </w:tblGrid>
      <w:tr w14:paraId="0D2D6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top"/>
          </w:tcPr>
          <w:p w14:paraId="43C174F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515" w:type="dxa"/>
            <w:noWrap w:val="0"/>
            <w:vAlign w:val="top"/>
          </w:tcPr>
          <w:p w14:paraId="5AAEF69A">
            <w:pPr>
              <w:jc w:val="center"/>
              <w:rPr>
                <w:rFonts w:hint="eastAsia" w:ascii="宋体" w:hAnsi="宋体"/>
                <w:b/>
                <w:color w:val="auto"/>
                <w:szCs w:val="21"/>
                <w:highlight w:val="none"/>
              </w:rPr>
            </w:pPr>
            <w:r>
              <w:rPr>
                <w:rFonts w:hint="eastAsia" w:ascii="宋体" w:hAnsi="宋体"/>
                <w:b/>
                <w:color w:val="auto"/>
                <w:szCs w:val="21"/>
                <w:highlight w:val="none"/>
              </w:rPr>
              <w:t>项目内容</w:t>
            </w:r>
          </w:p>
        </w:tc>
        <w:tc>
          <w:tcPr>
            <w:tcW w:w="1275" w:type="dxa"/>
            <w:noWrap w:val="0"/>
            <w:vAlign w:val="top"/>
          </w:tcPr>
          <w:p w14:paraId="6BCA68C1">
            <w:pPr>
              <w:jc w:val="center"/>
              <w:rPr>
                <w:rFonts w:hint="eastAsia" w:ascii="宋体" w:hAnsi="宋体"/>
                <w:b/>
                <w:color w:val="auto"/>
                <w:szCs w:val="21"/>
                <w:highlight w:val="none"/>
              </w:rPr>
            </w:pPr>
            <w:r>
              <w:rPr>
                <w:rFonts w:hint="eastAsia" w:ascii="宋体" w:hAnsi="宋体"/>
                <w:b/>
                <w:color w:val="auto"/>
                <w:szCs w:val="21"/>
                <w:highlight w:val="none"/>
              </w:rPr>
              <w:t>分值</w:t>
            </w:r>
          </w:p>
        </w:tc>
        <w:tc>
          <w:tcPr>
            <w:tcW w:w="2268" w:type="dxa"/>
            <w:noWrap w:val="0"/>
            <w:vAlign w:val="top"/>
          </w:tcPr>
          <w:p w14:paraId="0133BBB7">
            <w:pPr>
              <w:jc w:val="center"/>
              <w:rPr>
                <w:rFonts w:hint="eastAsia" w:ascii="宋体" w:hAnsi="宋体"/>
                <w:b/>
                <w:color w:val="auto"/>
                <w:szCs w:val="21"/>
                <w:highlight w:val="none"/>
              </w:rPr>
            </w:pPr>
            <w:r>
              <w:rPr>
                <w:rFonts w:hint="eastAsia" w:ascii="宋体" w:hAnsi="宋体"/>
                <w:b/>
                <w:color w:val="auto"/>
                <w:szCs w:val="21"/>
                <w:highlight w:val="none"/>
              </w:rPr>
              <w:t>扣分依据</w:t>
            </w:r>
          </w:p>
        </w:tc>
        <w:tc>
          <w:tcPr>
            <w:tcW w:w="1134" w:type="dxa"/>
            <w:noWrap w:val="0"/>
            <w:vAlign w:val="top"/>
          </w:tcPr>
          <w:p w14:paraId="1869DE8D">
            <w:pPr>
              <w:jc w:val="center"/>
              <w:rPr>
                <w:rFonts w:hint="eastAsia" w:ascii="宋体" w:hAnsi="宋体"/>
                <w:b/>
                <w:color w:val="auto"/>
                <w:szCs w:val="21"/>
                <w:highlight w:val="none"/>
              </w:rPr>
            </w:pPr>
            <w:r>
              <w:rPr>
                <w:rFonts w:hint="eastAsia" w:ascii="宋体" w:hAnsi="宋体"/>
                <w:b/>
                <w:color w:val="auto"/>
                <w:szCs w:val="21"/>
                <w:highlight w:val="none"/>
              </w:rPr>
              <w:t>得分</w:t>
            </w:r>
          </w:p>
        </w:tc>
      </w:tr>
      <w:tr w14:paraId="14BDD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14:paraId="4B8E3B58">
            <w:pPr>
              <w:jc w:val="center"/>
              <w:rPr>
                <w:rFonts w:hint="eastAsia" w:ascii="宋体" w:hAnsi="宋体"/>
                <w:color w:val="auto"/>
                <w:szCs w:val="21"/>
                <w:highlight w:val="none"/>
              </w:rPr>
            </w:pPr>
            <w:r>
              <w:rPr>
                <w:rFonts w:hint="eastAsia" w:ascii="宋体" w:hAnsi="宋体"/>
                <w:color w:val="auto"/>
                <w:szCs w:val="21"/>
                <w:highlight w:val="none"/>
              </w:rPr>
              <w:t>1</w:t>
            </w:r>
          </w:p>
        </w:tc>
        <w:tc>
          <w:tcPr>
            <w:tcW w:w="3515" w:type="dxa"/>
            <w:noWrap w:val="0"/>
            <w:vAlign w:val="bottom"/>
          </w:tcPr>
          <w:p w14:paraId="0706C9B2">
            <w:pPr>
              <w:pStyle w:val="300"/>
              <w:spacing w:line="306" w:lineRule="exact"/>
              <w:rPr>
                <w:rFonts w:ascii="宋体" w:hAnsi="宋体" w:eastAsia="宋体"/>
                <w:color w:val="auto"/>
                <w:sz w:val="21"/>
                <w:szCs w:val="21"/>
                <w:highlight w:val="none"/>
              </w:rPr>
            </w:pPr>
            <w:r>
              <w:rPr>
                <w:rFonts w:ascii="宋体" w:hAnsi="宋体" w:eastAsia="宋体"/>
                <w:color w:val="auto"/>
                <w:sz w:val="21"/>
                <w:szCs w:val="21"/>
                <w:highlight w:val="none"/>
              </w:rPr>
              <w:t>乙方严格遵守甲方的有关管理规定和制度。 提供完整的供货材料清单,满足</w:t>
            </w:r>
            <w:r>
              <w:rPr>
                <w:rFonts w:hint="eastAsia" w:ascii="宋体" w:hAnsi="宋体" w:eastAsia="宋体"/>
                <w:color w:val="auto"/>
                <w:sz w:val="21"/>
                <w:szCs w:val="21"/>
                <w:highlight w:val="none"/>
              </w:rPr>
              <w:t>相关法律法规</w:t>
            </w:r>
            <w:r>
              <w:rPr>
                <w:rFonts w:ascii="宋体" w:hAnsi="宋体" w:eastAsia="宋体"/>
                <w:color w:val="auto"/>
                <w:sz w:val="21"/>
                <w:szCs w:val="21"/>
                <w:highlight w:val="none"/>
              </w:rPr>
              <w:t>督查需要。</w:t>
            </w:r>
          </w:p>
        </w:tc>
        <w:tc>
          <w:tcPr>
            <w:tcW w:w="1275" w:type="dxa"/>
            <w:noWrap w:val="0"/>
            <w:vAlign w:val="center"/>
          </w:tcPr>
          <w:p w14:paraId="5C92F367">
            <w:pPr>
              <w:pStyle w:val="300"/>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15</w:t>
            </w:r>
          </w:p>
        </w:tc>
        <w:tc>
          <w:tcPr>
            <w:tcW w:w="2268" w:type="dxa"/>
            <w:noWrap w:val="0"/>
            <w:vAlign w:val="center"/>
          </w:tcPr>
          <w:p w14:paraId="4134DF6E">
            <w:pPr>
              <w:pStyle w:val="300"/>
              <w:jc w:val="center"/>
              <w:rPr>
                <w:rFonts w:ascii="宋体" w:hAnsi="宋体" w:eastAsia="宋体"/>
                <w:color w:val="auto"/>
                <w:sz w:val="21"/>
                <w:szCs w:val="21"/>
                <w:highlight w:val="none"/>
              </w:rPr>
            </w:pPr>
            <w:r>
              <w:rPr>
                <w:rFonts w:ascii="宋体" w:hAnsi="宋体" w:eastAsia="宋体"/>
                <w:color w:val="auto"/>
                <w:sz w:val="21"/>
                <w:szCs w:val="21"/>
                <w:highlight w:val="none"/>
              </w:rPr>
              <w:t>违反</w:t>
            </w:r>
            <w:r>
              <w:rPr>
                <w:rFonts w:hint="eastAsia" w:ascii="宋体" w:hAnsi="宋体" w:eastAsia="宋体"/>
                <w:color w:val="auto"/>
                <w:sz w:val="21"/>
                <w:szCs w:val="21"/>
                <w:highlight w:val="none"/>
              </w:rPr>
              <w:t>一</w:t>
            </w:r>
            <w:r>
              <w:rPr>
                <w:rFonts w:ascii="宋体" w:hAnsi="宋体" w:eastAsia="宋体"/>
                <w:color w:val="auto"/>
                <w:sz w:val="21"/>
                <w:szCs w:val="21"/>
                <w:highlight w:val="none"/>
              </w:rPr>
              <w:t>次/项扣</w:t>
            </w:r>
            <w:r>
              <w:rPr>
                <w:rFonts w:ascii="宋体" w:hAnsi="宋体" w:eastAsia="宋体" w:cs="MS PMincho"/>
                <w:color w:val="auto"/>
                <w:sz w:val="21"/>
                <w:szCs w:val="21"/>
                <w:highlight w:val="none"/>
              </w:rPr>
              <w:t>5</w:t>
            </w:r>
            <w:r>
              <w:rPr>
                <w:rFonts w:ascii="宋体" w:hAnsi="宋体" w:eastAsia="宋体"/>
                <w:color w:val="auto"/>
                <w:sz w:val="21"/>
                <w:szCs w:val="21"/>
                <w:highlight w:val="none"/>
              </w:rPr>
              <w:t>分</w:t>
            </w:r>
          </w:p>
        </w:tc>
        <w:tc>
          <w:tcPr>
            <w:tcW w:w="1134" w:type="dxa"/>
            <w:noWrap w:val="0"/>
            <w:vAlign w:val="top"/>
          </w:tcPr>
          <w:p w14:paraId="3C564BB1">
            <w:pPr>
              <w:jc w:val="left"/>
              <w:rPr>
                <w:rFonts w:hint="eastAsia" w:ascii="宋体" w:hAnsi="宋体"/>
                <w:color w:val="auto"/>
                <w:szCs w:val="21"/>
                <w:highlight w:val="none"/>
              </w:rPr>
            </w:pPr>
          </w:p>
        </w:tc>
      </w:tr>
      <w:tr w14:paraId="5AFFC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14:paraId="18E105E4">
            <w:pPr>
              <w:jc w:val="center"/>
              <w:rPr>
                <w:rFonts w:hint="eastAsia" w:ascii="宋体" w:hAnsi="宋体"/>
                <w:color w:val="auto"/>
                <w:szCs w:val="21"/>
                <w:highlight w:val="none"/>
              </w:rPr>
            </w:pPr>
            <w:r>
              <w:rPr>
                <w:rFonts w:hint="eastAsia" w:ascii="宋体" w:hAnsi="宋体"/>
                <w:color w:val="auto"/>
                <w:szCs w:val="21"/>
                <w:highlight w:val="none"/>
              </w:rPr>
              <w:t>2</w:t>
            </w:r>
          </w:p>
        </w:tc>
        <w:tc>
          <w:tcPr>
            <w:tcW w:w="3515" w:type="dxa"/>
            <w:noWrap w:val="0"/>
            <w:vAlign w:val="bottom"/>
          </w:tcPr>
          <w:p w14:paraId="336BB5AB">
            <w:pPr>
              <w:pStyle w:val="300"/>
              <w:spacing w:line="304" w:lineRule="exact"/>
              <w:rPr>
                <w:rFonts w:ascii="宋体" w:hAnsi="宋体" w:eastAsia="宋体"/>
                <w:color w:val="auto"/>
                <w:sz w:val="21"/>
                <w:szCs w:val="21"/>
                <w:highlight w:val="none"/>
              </w:rPr>
            </w:pPr>
            <w:r>
              <w:rPr>
                <w:rFonts w:ascii="宋体" w:hAnsi="宋体" w:eastAsia="宋体"/>
                <w:color w:val="auto"/>
                <w:sz w:val="21"/>
                <w:szCs w:val="21"/>
                <w:highlight w:val="none"/>
              </w:rPr>
              <w:t>乙方在服务过程中被甲方投诉,经核实为有效投诉的。</w:t>
            </w:r>
          </w:p>
        </w:tc>
        <w:tc>
          <w:tcPr>
            <w:tcW w:w="1275" w:type="dxa"/>
            <w:noWrap w:val="0"/>
            <w:vAlign w:val="center"/>
          </w:tcPr>
          <w:p w14:paraId="1D209142">
            <w:pPr>
              <w:pStyle w:val="300"/>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15</w:t>
            </w:r>
          </w:p>
        </w:tc>
        <w:tc>
          <w:tcPr>
            <w:tcW w:w="2268" w:type="dxa"/>
            <w:noWrap w:val="0"/>
            <w:vAlign w:val="center"/>
          </w:tcPr>
          <w:p w14:paraId="7A9C4FA2">
            <w:pPr>
              <w:pStyle w:val="300"/>
              <w:jc w:val="center"/>
              <w:rPr>
                <w:rFonts w:ascii="宋体" w:hAnsi="宋体" w:eastAsia="宋体"/>
                <w:color w:val="auto"/>
                <w:sz w:val="21"/>
                <w:szCs w:val="21"/>
                <w:highlight w:val="none"/>
              </w:rPr>
            </w:pPr>
            <w:r>
              <w:rPr>
                <w:rFonts w:ascii="宋体" w:hAnsi="宋体" w:eastAsia="宋体"/>
                <w:color w:val="auto"/>
                <w:sz w:val="21"/>
                <w:szCs w:val="21"/>
                <w:highlight w:val="none"/>
              </w:rPr>
              <w:t>每发生一起扣</w:t>
            </w:r>
            <w:r>
              <w:rPr>
                <w:rFonts w:ascii="宋体" w:hAnsi="宋体" w:eastAsia="宋体" w:cs="MS PMincho"/>
                <w:color w:val="auto"/>
                <w:sz w:val="21"/>
                <w:szCs w:val="21"/>
                <w:highlight w:val="none"/>
              </w:rPr>
              <w:t>2</w:t>
            </w:r>
            <w:r>
              <w:rPr>
                <w:rFonts w:ascii="宋体" w:hAnsi="宋体" w:eastAsia="宋体"/>
                <w:color w:val="auto"/>
                <w:sz w:val="21"/>
                <w:szCs w:val="21"/>
                <w:highlight w:val="none"/>
              </w:rPr>
              <w:t>分</w:t>
            </w:r>
          </w:p>
        </w:tc>
        <w:tc>
          <w:tcPr>
            <w:tcW w:w="1134" w:type="dxa"/>
            <w:noWrap w:val="0"/>
            <w:vAlign w:val="top"/>
          </w:tcPr>
          <w:p w14:paraId="2BC7EA47">
            <w:pPr>
              <w:jc w:val="left"/>
              <w:rPr>
                <w:rFonts w:hint="eastAsia" w:ascii="宋体" w:hAnsi="宋体"/>
                <w:color w:val="auto"/>
                <w:szCs w:val="21"/>
                <w:highlight w:val="none"/>
              </w:rPr>
            </w:pPr>
          </w:p>
        </w:tc>
      </w:tr>
      <w:tr w14:paraId="3D045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14:paraId="29CE117F">
            <w:pPr>
              <w:jc w:val="center"/>
              <w:rPr>
                <w:rFonts w:hint="eastAsia" w:ascii="宋体" w:hAnsi="宋体"/>
                <w:color w:val="auto"/>
                <w:szCs w:val="21"/>
                <w:highlight w:val="none"/>
              </w:rPr>
            </w:pPr>
            <w:r>
              <w:rPr>
                <w:rFonts w:hint="eastAsia" w:ascii="宋体" w:hAnsi="宋体"/>
                <w:color w:val="auto"/>
                <w:szCs w:val="21"/>
                <w:highlight w:val="none"/>
              </w:rPr>
              <w:t>3</w:t>
            </w:r>
          </w:p>
        </w:tc>
        <w:tc>
          <w:tcPr>
            <w:tcW w:w="3515" w:type="dxa"/>
            <w:noWrap w:val="0"/>
            <w:vAlign w:val="bottom"/>
          </w:tcPr>
          <w:p w14:paraId="788326C0">
            <w:pPr>
              <w:pStyle w:val="300"/>
              <w:spacing w:line="304" w:lineRule="exact"/>
              <w:rPr>
                <w:rFonts w:ascii="宋体" w:hAnsi="宋体" w:eastAsia="宋体"/>
                <w:color w:val="auto"/>
                <w:sz w:val="21"/>
                <w:szCs w:val="21"/>
                <w:highlight w:val="none"/>
              </w:rPr>
            </w:pPr>
            <w:r>
              <w:rPr>
                <w:rFonts w:ascii="宋体" w:hAnsi="宋体" w:eastAsia="宋体"/>
                <w:color w:val="auto"/>
                <w:sz w:val="21"/>
                <w:szCs w:val="21"/>
                <w:highlight w:val="none"/>
              </w:rPr>
              <w:t>瓶气充灌符合国家规范。证照齐全,作业人员着装规范,流程满足安全要求。</w:t>
            </w:r>
          </w:p>
        </w:tc>
        <w:tc>
          <w:tcPr>
            <w:tcW w:w="1275" w:type="dxa"/>
            <w:noWrap w:val="0"/>
            <w:vAlign w:val="center"/>
          </w:tcPr>
          <w:p w14:paraId="2B2A84F0">
            <w:pPr>
              <w:pStyle w:val="300"/>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15</w:t>
            </w:r>
          </w:p>
        </w:tc>
        <w:tc>
          <w:tcPr>
            <w:tcW w:w="2268" w:type="dxa"/>
            <w:noWrap w:val="0"/>
            <w:vAlign w:val="center"/>
          </w:tcPr>
          <w:p w14:paraId="3FD39C4F">
            <w:pPr>
              <w:pStyle w:val="300"/>
              <w:spacing w:line="308" w:lineRule="exact"/>
              <w:jc w:val="center"/>
              <w:rPr>
                <w:rFonts w:ascii="宋体" w:hAnsi="宋体" w:eastAsia="宋体"/>
                <w:color w:val="auto"/>
                <w:sz w:val="21"/>
                <w:szCs w:val="21"/>
                <w:highlight w:val="none"/>
              </w:rPr>
            </w:pPr>
            <w:r>
              <w:rPr>
                <w:rFonts w:ascii="宋体" w:hAnsi="宋体" w:eastAsia="宋体"/>
                <w:color w:val="auto"/>
                <w:sz w:val="21"/>
                <w:szCs w:val="21"/>
                <w:highlight w:val="none"/>
              </w:rPr>
              <w:t>一次/项做不到扣</w:t>
            </w:r>
            <w:r>
              <w:rPr>
                <w:rFonts w:ascii="宋体" w:hAnsi="宋体" w:eastAsia="宋体" w:cs="MS PMincho"/>
                <w:color w:val="auto"/>
                <w:sz w:val="21"/>
                <w:szCs w:val="21"/>
                <w:highlight w:val="none"/>
              </w:rPr>
              <w:t xml:space="preserve">5 </w:t>
            </w:r>
            <w:r>
              <w:rPr>
                <w:rFonts w:ascii="宋体" w:hAnsi="宋体" w:eastAsia="宋体"/>
                <w:color w:val="auto"/>
                <w:sz w:val="21"/>
                <w:szCs w:val="21"/>
                <w:highlight w:val="none"/>
              </w:rPr>
              <w:t>分</w:t>
            </w:r>
          </w:p>
        </w:tc>
        <w:tc>
          <w:tcPr>
            <w:tcW w:w="1134" w:type="dxa"/>
            <w:noWrap w:val="0"/>
            <w:vAlign w:val="top"/>
          </w:tcPr>
          <w:p w14:paraId="1B15B34C">
            <w:pPr>
              <w:jc w:val="left"/>
              <w:rPr>
                <w:rFonts w:hint="eastAsia" w:ascii="宋体" w:hAnsi="宋体"/>
                <w:color w:val="auto"/>
                <w:szCs w:val="21"/>
                <w:highlight w:val="none"/>
              </w:rPr>
            </w:pPr>
          </w:p>
        </w:tc>
      </w:tr>
      <w:tr w14:paraId="5FD79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14:paraId="2731EDA1">
            <w:pPr>
              <w:jc w:val="center"/>
              <w:rPr>
                <w:rFonts w:hint="eastAsia" w:ascii="宋体" w:hAnsi="宋体"/>
                <w:color w:val="auto"/>
                <w:szCs w:val="21"/>
                <w:highlight w:val="none"/>
              </w:rPr>
            </w:pPr>
            <w:r>
              <w:rPr>
                <w:rFonts w:hint="eastAsia" w:ascii="宋体" w:hAnsi="宋体"/>
                <w:color w:val="auto"/>
                <w:szCs w:val="21"/>
                <w:highlight w:val="none"/>
              </w:rPr>
              <w:t>4</w:t>
            </w:r>
          </w:p>
        </w:tc>
        <w:tc>
          <w:tcPr>
            <w:tcW w:w="3515" w:type="dxa"/>
            <w:noWrap w:val="0"/>
            <w:vAlign w:val="bottom"/>
          </w:tcPr>
          <w:p w14:paraId="55E1AA9F">
            <w:pPr>
              <w:pStyle w:val="300"/>
              <w:spacing w:line="302" w:lineRule="exact"/>
              <w:rPr>
                <w:rFonts w:ascii="宋体" w:hAnsi="宋体" w:eastAsia="宋体"/>
                <w:color w:val="auto"/>
                <w:sz w:val="21"/>
                <w:szCs w:val="21"/>
                <w:highlight w:val="none"/>
              </w:rPr>
            </w:pPr>
            <w:r>
              <w:rPr>
                <w:rFonts w:ascii="宋体" w:hAnsi="宋体" w:eastAsia="宋体"/>
                <w:color w:val="auto"/>
                <w:sz w:val="21"/>
                <w:szCs w:val="21"/>
                <w:highlight w:val="none"/>
              </w:rPr>
              <w:t>装、卸过程中轻拿轻放,确保瓶体完好、标签完整,和甲方做好交接登记工作,确保记录清晰可辨。</w:t>
            </w:r>
          </w:p>
        </w:tc>
        <w:tc>
          <w:tcPr>
            <w:tcW w:w="1275" w:type="dxa"/>
            <w:noWrap w:val="0"/>
            <w:vAlign w:val="center"/>
          </w:tcPr>
          <w:p w14:paraId="64AF254A">
            <w:pPr>
              <w:pStyle w:val="300"/>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20</w:t>
            </w:r>
          </w:p>
        </w:tc>
        <w:tc>
          <w:tcPr>
            <w:tcW w:w="2268" w:type="dxa"/>
            <w:noWrap w:val="0"/>
            <w:vAlign w:val="center"/>
          </w:tcPr>
          <w:p w14:paraId="4D200C9E">
            <w:pPr>
              <w:pStyle w:val="300"/>
              <w:spacing w:line="308" w:lineRule="exact"/>
              <w:jc w:val="center"/>
              <w:rPr>
                <w:rFonts w:ascii="宋体" w:hAnsi="宋体" w:eastAsia="宋体"/>
                <w:color w:val="auto"/>
                <w:sz w:val="21"/>
                <w:szCs w:val="21"/>
                <w:highlight w:val="none"/>
              </w:rPr>
            </w:pPr>
            <w:r>
              <w:rPr>
                <w:rFonts w:ascii="宋体" w:hAnsi="宋体" w:eastAsia="宋体"/>
                <w:color w:val="auto"/>
                <w:sz w:val="21"/>
                <w:szCs w:val="21"/>
                <w:highlight w:val="none"/>
              </w:rPr>
              <w:t>一次/项做不到扣</w:t>
            </w:r>
            <w:r>
              <w:rPr>
                <w:rFonts w:ascii="宋体" w:hAnsi="宋体" w:eastAsia="宋体" w:cs="MS PMincho"/>
                <w:color w:val="auto"/>
                <w:sz w:val="21"/>
                <w:szCs w:val="21"/>
                <w:highlight w:val="none"/>
              </w:rPr>
              <w:t xml:space="preserve">2 </w:t>
            </w:r>
            <w:r>
              <w:rPr>
                <w:rFonts w:ascii="宋体" w:hAnsi="宋体" w:eastAsia="宋体"/>
                <w:color w:val="auto"/>
                <w:sz w:val="21"/>
                <w:szCs w:val="21"/>
                <w:highlight w:val="none"/>
              </w:rPr>
              <w:t>分</w:t>
            </w:r>
          </w:p>
        </w:tc>
        <w:tc>
          <w:tcPr>
            <w:tcW w:w="1134" w:type="dxa"/>
            <w:noWrap w:val="0"/>
            <w:vAlign w:val="top"/>
          </w:tcPr>
          <w:p w14:paraId="1D7D2219">
            <w:pPr>
              <w:jc w:val="left"/>
              <w:rPr>
                <w:rFonts w:hint="eastAsia" w:ascii="宋体" w:hAnsi="宋体"/>
                <w:color w:val="auto"/>
                <w:szCs w:val="21"/>
                <w:highlight w:val="none"/>
              </w:rPr>
            </w:pPr>
          </w:p>
        </w:tc>
      </w:tr>
      <w:tr w14:paraId="55CD5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14:paraId="6926B9C8">
            <w:pPr>
              <w:jc w:val="center"/>
              <w:rPr>
                <w:rFonts w:hint="eastAsia" w:ascii="宋体" w:hAnsi="宋体"/>
                <w:color w:val="auto"/>
                <w:szCs w:val="21"/>
                <w:highlight w:val="none"/>
              </w:rPr>
            </w:pPr>
            <w:r>
              <w:rPr>
                <w:rFonts w:hint="eastAsia" w:ascii="宋体" w:hAnsi="宋体"/>
                <w:color w:val="auto"/>
                <w:szCs w:val="21"/>
                <w:highlight w:val="none"/>
              </w:rPr>
              <w:t>5</w:t>
            </w:r>
          </w:p>
        </w:tc>
        <w:tc>
          <w:tcPr>
            <w:tcW w:w="3515" w:type="dxa"/>
            <w:noWrap w:val="0"/>
            <w:vAlign w:val="top"/>
          </w:tcPr>
          <w:p w14:paraId="624AFF4A">
            <w:pPr>
              <w:pStyle w:val="300"/>
              <w:spacing w:line="298" w:lineRule="exact"/>
              <w:rPr>
                <w:rFonts w:ascii="宋体" w:hAnsi="宋体" w:eastAsia="宋体"/>
                <w:color w:val="auto"/>
                <w:sz w:val="21"/>
                <w:szCs w:val="21"/>
                <w:highlight w:val="none"/>
              </w:rPr>
            </w:pPr>
            <w:r>
              <w:rPr>
                <w:rFonts w:ascii="宋体" w:hAnsi="宋体" w:eastAsia="宋体"/>
                <w:color w:val="auto"/>
                <w:sz w:val="21"/>
                <w:szCs w:val="21"/>
                <w:highlight w:val="none"/>
              </w:rPr>
              <w:t>运输过程中杜绝跑、冒、滴、漏,对运输过程中的交通安全及环保事故负责并承担相应的法律责任。</w:t>
            </w:r>
          </w:p>
        </w:tc>
        <w:tc>
          <w:tcPr>
            <w:tcW w:w="1275" w:type="dxa"/>
            <w:noWrap w:val="0"/>
            <w:vAlign w:val="center"/>
          </w:tcPr>
          <w:p w14:paraId="0067B9E9">
            <w:pPr>
              <w:pStyle w:val="300"/>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15</w:t>
            </w:r>
          </w:p>
        </w:tc>
        <w:tc>
          <w:tcPr>
            <w:tcW w:w="2268" w:type="dxa"/>
            <w:noWrap w:val="0"/>
            <w:vAlign w:val="center"/>
          </w:tcPr>
          <w:p w14:paraId="35EA6A55">
            <w:pPr>
              <w:pStyle w:val="300"/>
              <w:jc w:val="center"/>
              <w:rPr>
                <w:rFonts w:ascii="宋体" w:hAnsi="宋体" w:eastAsia="宋体"/>
                <w:color w:val="auto"/>
                <w:sz w:val="21"/>
                <w:szCs w:val="21"/>
                <w:highlight w:val="none"/>
              </w:rPr>
            </w:pPr>
            <w:r>
              <w:rPr>
                <w:rFonts w:ascii="宋体" w:hAnsi="宋体" w:eastAsia="宋体"/>
                <w:color w:val="auto"/>
                <w:sz w:val="21"/>
                <w:szCs w:val="21"/>
                <w:highlight w:val="none"/>
              </w:rPr>
              <w:t>每发生一次扣</w:t>
            </w:r>
            <w:r>
              <w:rPr>
                <w:rFonts w:ascii="宋体" w:hAnsi="宋体" w:eastAsia="宋体" w:cs="MS PMincho"/>
                <w:color w:val="auto"/>
                <w:sz w:val="21"/>
                <w:szCs w:val="21"/>
                <w:highlight w:val="none"/>
              </w:rPr>
              <w:t>2</w:t>
            </w:r>
            <w:r>
              <w:rPr>
                <w:rFonts w:ascii="宋体" w:hAnsi="宋体" w:eastAsia="宋体"/>
                <w:color w:val="auto"/>
                <w:sz w:val="21"/>
                <w:szCs w:val="21"/>
                <w:highlight w:val="none"/>
              </w:rPr>
              <w:t>分</w:t>
            </w:r>
          </w:p>
        </w:tc>
        <w:tc>
          <w:tcPr>
            <w:tcW w:w="1134" w:type="dxa"/>
            <w:noWrap w:val="0"/>
            <w:vAlign w:val="top"/>
          </w:tcPr>
          <w:p w14:paraId="52A1B3DA">
            <w:pPr>
              <w:jc w:val="left"/>
              <w:rPr>
                <w:rFonts w:hint="eastAsia" w:ascii="宋体" w:hAnsi="宋体"/>
                <w:color w:val="auto"/>
                <w:szCs w:val="21"/>
                <w:highlight w:val="none"/>
              </w:rPr>
            </w:pPr>
          </w:p>
        </w:tc>
      </w:tr>
      <w:tr w14:paraId="2F5C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14:paraId="3B600E72">
            <w:pPr>
              <w:jc w:val="center"/>
              <w:rPr>
                <w:rFonts w:hint="eastAsia" w:ascii="宋体" w:hAnsi="宋体"/>
                <w:color w:val="auto"/>
                <w:szCs w:val="21"/>
                <w:highlight w:val="none"/>
              </w:rPr>
            </w:pPr>
            <w:r>
              <w:rPr>
                <w:rFonts w:hint="eastAsia" w:ascii="宋体" w:hAnsi="宋体"/>
                <w:color w:val="auto"/>
                <w:szCs w:val="21"/>
                <w:highlight w:val="none"/>
              </w:rPr>
              <w:t>6</w:t>
            </w:r>
          </w:p>
        </w:tc>
        <w:tc>
          <w:tcPr>
            <w:tcW w:w="3515" w:type="dxa"/>
            <w:noWrap w:val="0"/>
            <w:vAlign w:val="bottom"/>
          </w:tcPr>
          <w:p w14:paraId="21EDCCF3">
            <w:pPr>
              <w:pStyle w:val="300"/>
              <w:spacing w:line="292" w:lineRule="exact"/>
              <w:rPr>
                <w:rFonts w:ascii="宋体" w:hAnsi="宋体" w:eastAsia="宋体"/>
                <w:color w:val="auto"/>
                <w:sz w:val="21"/>
                <w:szCs w:val="21"/>
                <w:highlight w:val="none"/>
              </w:rPr>
            </w:pPr>
            <w:r>
              <w:rPr>
                <w:rFonts w:ascii="宋体" w:hAnsi="宋体" w:eastAsia="宋体"/>
                <w:color w:val="auto"/>
                <w:sz w:val="21"/>
                <w:szCs w:val="21"/>
                <w:highlight w:val="none"/>
              </w:rPr>
              <w:t>乙方做好供货</w:t>
            </w:r>
            <w:r>
              <w:rPr>
                <w:rFonts w:hint="eastAsia" w:ascii="宋体" w:hAnsi="宋体" w:eastAsia="宋体"/>
                <w:color w:val="auto"/>
                <w:sz w:val="21"/>
                <w:szCs w:val="21"/>
                <w:highlight w:val="none"/>
                <w:lang w:eastAsia="zh-CN"/>
              </w:rPr>
              <w:t>台账管理</w:t>
            </w:r>
            <w:r>
              <w:rPr>
                <w:rFonts w:ascii="宋体" w:hAnsi="宋体" w:eastAsia="宋体"/>
                <w:color w:val="auto"/>
                <w:sz w:val="21"/>
                <w:szCs w:val="21"/>
                <w:highlight w:val="none"/>
              </w:rPr>
              <w:t>,每月上报甲方</w:t>
            </w:r>
            <w:r>
              <w:rPr>
                <w:rFonts w:hint="eastAsia" w:ascii="宋体" w:hAnsi="宋体" w:eastAsia="宋体"/>
                <w:color w:val="auto"/>
                <w:sz w:val="21"/>
                <w:szCs w:val="21"/>
                <w:highlight w:val="none"/>
                <w:lang w:eastAsia="zh-CN"/>
              </w:rPr>
              <w:t>台账</w:t>
            </w:r>
            <w:r>
              <w:rPr>
                <w:rFonts w:ascii="宋体" w:hAnsi="宋体" w:eastAsia="宋体"/>
                <w:color w:val="auto"/>
                <w:sz w:val="21"/>
                <w:szCs w:val="21"/>
                <w:highlight w:val="none"/>
              </w:rPr>
              <w:t>结果,并提前和供气班班长核对供货数量。 发现异常立即报告甲方分管领导。</w:t>
            </w:r>
          </w:p>
        </w:tc>
        <w:tc>
          <w:tcPr>
            <w:tcW w:w="1275" w:type="dxa"/>
            <w:noWrap w:val="0"/>
            <w:vAlign w:val="center"/>
          </w:tcPr>
          <w:p w14:paraId="5FB4E048">
            <w:pPr>
              <w:pStyle w:val="300"/>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15</w:t>
            </w:r>
          </w:p>
        </w:tc>
        <w:tc>
          <w:tcPr>
            <w:tcW w:w="2268" w:type="dxa"/>
            <w:noWrap w:val="0"/>
            <w:vAlign w:val="center"/>
          </w:tcPr>
          <w:p w14:paraId="4B688B2C">
            <w:pPr>
              <w:pStyle w:val="300"/>
              <w:spacing w:line="300" w:lineRule="exact"/>
              <w:jc w:val="center"/>
              <w:rPr>
                <w:rFonts w:ascii="宋体" w:hAnsi="宋体" w:eastAsia="宋体"/>
                <w:color w:val="auto"/>
                <w:sz w:val="21"/>
                <w:szCs w:val="21"/>
                <w:highlight w:val="none"/>
              </w:rPr>
            </w:pPr>
            <w:r>
              <w:rPr>
                <w:rFonts w:ascii="宋体" w:hAnsi="宋体" w:eastAsia="宋体"/>
                <w:color w:val="auto"/>
                <w:sz w:val="21"/>
                <w:szCs w:val="21"/>
                <w:highlight w:val="none"/>
              </w:rPr>
              <w:t>一次/项做不到扣</w:t>
            </w:r>
            <w:r>
              <w:rPr>
                <w:rFonts w:ascii="宋体" w:hAnsi="宋体" w:eastAsia="宋体" w:cs="MS PMincho"/>
                <w:color w:val="auto"/>
                <w:sz w:val="21"/>
                <w:szCs w:val="21"/>
                <w:highlight w:val="none"/>
              </w:rPr>
              <w:t xml:space="preserve">2 </w:t>
            </w:r>
            <w:r>
              <w:rPr>
                <w:rFonts w:ascii="宋体" w:hAnsi="宋体" w:eastAsia="宋体"/>
                <w:color w:val="auto"/>
                <w:sz w:val="21"/>
                <w:szCs w:val="21"/>
                <w:highlight w:val="none"/>
              </w:rPr>
              <w:t>分</w:t>
            </w:r>
          </w:p>
        </w:tc>
        <w:tc>
          <w:tcPr>
            <w:tcW w:w="1134" w:type="dxa"/>
            <w:noWrap w:val="0"/>
            <w:vAlign w:val="top"/>
          </w:tcPr>
          <w:p w14:paraId="6DC0DDD5">
            <w:pPr>
              <w:jc w:val="left"/>
              <w:rPr>
                <w:rFonts w:hint="eastAsia" w:ascii="宋体" w:hAnsi="宋体"/>
                <w:color w:val="auto"/>
                <w:szCs w:val="21"/>
                <w:highlight w:val="none"/>
              </w:rPr>
            </w:pPr>
          </w:p>
        </w:tc>
      </w:tr>
      <w:tr w14:paraId="32595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14:paraId="6DCB2C19">
            <w:pPr>
              <w:jc w:val="center"/>
              <w:rPr>
                <w:rFonts w:hint="eastAsia" w:ascii="宋体" w:hAnsi="宋体"/>
                <w:color w:val="auto"/>
                <w:szCs w:val="21"/>
                <w:highlight w:val="none"/>
              </w:rPr>
            </w:pPr>
            <w:r>
              <w:rPr>
                <w:rFonts w:hint="eastAsia" w:ascii="宋体" w:hAnsi="宋体"/>
                <w:color w:val="auto"/>
                <w:szCs w:val="21"/>
                <w:highlight w:val="none"/>
              </w:rPr>
              <w:t>7</w:t>
            </w:r>
          </w:p>
        </w:tc>
        <w:tc>
          <w:tcPr>
            <w:tcW w:w="3515" w:type="dxa"/>
            <w:noWrap w:val="0"/>
            <w:vAlign w:val="bottom"/>
          </w:tcPr>
          <w:p w14:paraId="294C8D7D">
            <w:pPr>
              <w:pStyle w:val="300"/>
              <w:spacing w:line="292" w:lineRule="exact"/>
              <w:rPr>
                <w:rFonts w:ascii="宋体" w:hAnsi="宋体" w:eastAsia="宋体"/>
                <w:color w:val="auto"/>
                <w:sz w:val="21"/>
                <w:szCs w:val="21"/>
                <w:highlight w:val="none"/>
              </w:rPr>
            </w:pPr>
            <w:r>
              <w:rPr>
                <w:rFonts w:ascii="宋体" w:hAnsi="宋体" w:eastAsia="宋体"/>
                <w:color w:val="auto"/>
                <w:sz w:val="21"/>
                <w:szCs w:val="21"/>
                <w:highlight w:val="none"/>
              </w:rPr>
              <w:t>每月10日前提供上月服务费用正式发票。</w:t>
            </w:r>
          </w:p>
        </w:tc>
        <w:tc>
          <w:tcPr>
            <w:tcW w:w="1275" w:type="dxa"/>
            <w:noWrap w:val="0"/>
            <w:vAlign w:val="center"/>
          </w:tcPr>
          <w:p w14:paraId="1A6D670F">
            <w:pPr>
              <w:pStyle w:val="300"/>
              <w:jc w:val="center"/>
              <w:rPr>
                <w:rFonts w:ascii="宋体" w:hAnsi="宋体" w:eastAsia="宋体"/>
                <w:color w:val="auto"/>
                <w:sz w:val="21"/>
                <w:szCs w:val="21"/>
                <w:highlight w:val="none"/>
              </w:rPr>
            </w:pPr>
            <w:r>
              <w:rPr>
                <w:rFonts w:ascii="宋体" w:hAnsi="宋体" w:eastAsia="宋体" w:cs="MS PMincho"/>
                <w:color w:val="auto"/>
                <w:sz w:val="21"/>
                <w:szCs w:val="21"/>
                <w:highlight w:val="none"/>
              </w:rPr>
              <w:t>5</w:t>
            </w:r>
          </w:p>
        </w:tc>
        <w:tc>
          <w:tcPr>
            <w:tcW w:w="2268" w:type="dxa"/>
            <w:noWrap w:val="0"/>
            <w:vAlign w:val="center"/>
          </w:tcPr>
          <w:p w14:paraId="6C772D49">
            <w:pPr>
              <w:pStyle w:val="300"/>
              <w:jc w:val="center"/>
              <w:rPr>
                <w:rFonts w:ascii="宋体" w:hAnsi="宋体" w:eastAsia="宋体"/>
                <w:color w:val="auto"/>
                <w:sz w:val="21"/>
                <w:szCs w:val="21"/>
                <w:highlight w:val="none"/>
              </w:rPr>
            </w:pPr>
            <w:r>
              <w:rPr>
                <w:rFonts w:ascii="宋体" w:hAnsi="宋体" w:eastAsia="宋体"/>
                <w:color w:val="auto"/>
                <w:sz w:val="21"/>
                <w:szCs w:val="21"/>
                <w:highlight w:val="none"/>
              </w:rPr>
              <w:t>做不到扣</w:t>
            </w:r>
            <w:r>
              <w:rPr>
                <w:rFonts w:ascii="宋体" w:hAnsi="宋体" w:eastAsia="宋体" w:cs="MS PMincho"/>
                <w:color w:val="auto"/>
                <w:sz w:val="21"/>
                <w:szCs w:val="21"/>
                <w:highlight w:val="none"/>
              </w:rPr>
              <w:t>5</w:t>
            </w:r>
            <w:r>
              <w:rPr>
                <w:rFonts w:ascii="宋体" w:hAnsi="宋体" w:eastAsia="宋体"/>
                <w:color w:val="auto"/>
                <w:sz w:val="21"/>
                <w:szCs w:val="21"/>
                <w:highlight w:val="none"/>
              </w:rPr>
              <w:t>分</w:t>
            </w:r>
          </w:p>
        </w:tc>
        <w:tc>
          <w:tcPr>
            <w:tcW w:w="1134" w:type="dxa"/>
            <w:noWrap w:val="0"/>
            <w:vAlign w:val="top"/>
          </w:tcPr>
          <w:p w14:paraId="2D3C6DB1">
            <w:pPr>
              <w:jc w:val="left"/>
              <w:rPr>
                <w:rFonts w:hint="eastAsia" w:ascii="宋体" w:hAnsi="宋体"/>
                <w:color w:val="auto"/>
                <w:szCs w:val="21"/>
                <w:highlight w:val="none"/>
              </w:rPr>
            </w:pPr>
          </w:p>
        </w:tc>
      </w:tr>
      <w:tr w14:paraId="76B4D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6" w:type="dxa"/>
            <w:gridSpan w:val="4"/>
            <w:noWrap w:val="0"/>
            <w:vAlign w:val="top"/>
          </w:tcPr>
          <w:p w14:paraId="6EE63D04">
            <w:pPr>
              <w:jc w:val="left"/>
              <w:rPr>
                <w:rFonts w:hint="eastAsia" w:ascii="宋体" w:hAnsi="宋体"/>
                <w:color w:val="auto"/>
                <w:sz w:val="28"/>
                <w:szCs w:val="28"/>
                <w:highlight w:val="none"/>
              </w:rPr>
            </w:pPr>
            <w:r>
              <w:rPr>
                <w:rFonts w:hint="eastAsia" w:ascii="宋体" w:hAnsi="宋体"/>
                <w:color w:val="auto"/>
                <w:sz w:val="28"/>
                <w:szCs w:val="28"/>
                <w:highlight w:val="none"/>
              </w:rPr>
              <w:t>合计</w:t>
            </w:r>
          </w:p>
        </w:tc>
        <w:tc>
          <w:tcPr>
            <w:tcW w:w="1134" w:type="dxa"/>
            <w:noWrap w:val="0"/>
            <w:vAlign w:val="top"/>
          </w:tcPr>
          <w:p w14:paraId="3F12681B">
            <w:pPr>
              <w:jc w:val="left"/>
              <w:rPr>
                <w:rFonts w:hint="eastAsia" w:ascii="宋体" w:hAnsi="宋体"/>
                <w:color w:val="auto"/>
                <w:sz w:val="28"/>
                <w:szCs w:val="28"/>
                <w:highlight w:val="none"/>
              </w:rPr>
            </w:pPr>
          </w:p>
        </w:tc>
      </w:tr>
    </w:tbl>
    <w:p w14:paraId="6ABD2CF5">
      <w:pPr>
        <w:pStyle w:val="301"/>
        <w:tabs>
          <w:tab w:val="left" w:pos="1588"/>
        </w:tabs>
        <w:spacing w:after="8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考核说明:</w:t>
      </w:r>
    </w:p>
    <w:p w14:paraId="644ADE82">
      <w:pPr>
        <w:pStyle w:val="301"/>
        <w:tabs>
          <w:tab w:val="left" w:pos="1588"/>
        </w:tabs>
        <w:spacing w:after="8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1.每月一次考核。</w:t>
      </w:r>
    </w:p>
    <w:p w14:paraId="58DF32A7">
      <w:pPr>
        <w:pStyle w:val="301"/>
        <w:tabs>
          <w:tab w:val="left" w:pos="1588"/>
        </w:tabs>
        <w:spacing w:after="8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w:t>
      </w:r>
      <w:r>
        <w:rPr>
          <w:rFonts w:ascii="宋体" w:hAnsi="宋体" w:eastAsia="宋体"/>
          <w:color w:val="auto"/>
          <w:sz w:val="21"/>
          <w:szCs w:val="21"/>
          <w:highlight w:val="none"/>
        </w:rPr>
        <w:t>.满分100分,合格分90分。</w:t>
      </w:r>
      <w:r>
        <w:rPr>
          <w:rFonts w:hint="eastAsia" w:ascii="宋体" w:hAnsi="宋体" w:eastAsia="宋体"/>
          <w:color w:val="auto"/>
          <w:sz w:val="21"/>
          <w:szCs w:val="21"/>
          <w:highlight w:val="none"/>
        </w:rPr>
        <w:t>每低于1分扣当月除服务费的</w:t>
      </w:r>
      <w:r>
        <w:rPr>
          <w:rFonts w:hint="eastAsia" w:ascii="宋体" w:hAnsi="宋体" w:eastAsia="宋体"/>
          <w:color w:val="auto"/>
          <w:sz w:val="21"/>
          <w:szCs w:val="21"/>
          <w:highlight w:val="none"/>
          <w:u w:val="single"/>
        </w:rPr>
        <w:t>0</w:t>
      </w:r>
      <w:r>
        <w:rPr>
          <w:rFonts w:ascii="宋体" w:hAnsi="宋体" w:eastAsia="宋体"/>
          <w:color w:val="auto"/>
          <w:sz w:val="21"/>
          <w:szCs w:val="21"/>
          <w:highlight w:val="none"/>
          <w:u w:val="single"/>
        </w:rPr>
        <w:t>.5%</w:t>
      </w:r>
    </w:p>
    <w:p w14:paraId="09406E71">
      <w:pPr>
        <w:spacing w:line="360" w:lineRule="auto"/>
        <w:jc w:val="left"/>
        <w:rPr>
          <w:rFonts w:hint="default" w:ascii="宋体" w:hAnsi="宋体" w:eastAsia="宋体" w:cs="MS Mincho"/>
          <w:color w:val="auto"/>
          <w:szCs w:val="21"/>
          <w:highlight w:val="none"/>
          <w:lang w:val="en-US" w:eastAsia="zh-CN"/>
        </w:rPr>
      </w:pPr>
      <w:r>
        <w:rPr>
          <w:rFonts w:ascii="宋体" w:hAnsi="宋体" w:cs="MS Mincho"/>
          <w:color w:val="auto"/>
          <w:szCs w:val="21"/>
          <w:highlight w:val="none"/>
        </w:rPr>
        <w:t>3.年度考核得分为全年月均分</w:t>
      </w:r>
      <w:r>
        <w:rPr>
          <w:rFonts w:hint="eastAsia" w:ascii="宋体" w:hAnsi="宋体" w:cs="MS Mincho"/>
          <w:color w:val="auto"/>
          <w:szCs w:val="21"/>
          <w:highlight w:val="none"/>
        </w:rPr>
        <w:t>。</w:t>
      </w:r>
      <w:r>
        <w:rPr>
          <w:rFonts w:hint="eastAsia" w:ascii="宋体" w:hAnsi="宋体" w:cs="MS Mincho"/>
          <w:color w:val="auto"/>
          <w:szCs w:val="21"/>
          <w:highlight w:val="none"/>
          <w:lang w:val="en-US" w:eastAsia="zh-CN"/>
        </w:rPr>
        <w:t>合格分90分及以上续签下一年度合同。</w:t>
      </w:r>
    </w:p>
    <w:p w14:paraId="5944BD69">
      <w:pPr>
        <w:spacing w:line="360" w:lineRule="auto"/>
        <w:jc w:val="left"/>
        <w:rPr>
          <w:rFonts w:ascii="宋体" w:hAnsi="宋体" w:cs="MS Mincho"/>
          <w:color w:val="auto"/>
          <w:szCs w:val="21"/>
          <w:highlight w:val="none"/>
        </w:rPr>
      </w:pPr>
    </w:p>
    <w:p w14:paraId="6C1C1C21">
      <w:pPr>
        <w:spacing w:line="360" w:lineRule="auto"/>
        <w:jc w:val="left"/>
        <w:rPr>
          <w:rFonts w:ascii="宋体" w:hAnsi="宋体" w:cs="MS Mincho"/>
          <w:color w:val="auto"/>
          <w:szCs w:val="21"/>
          <w:highlight w:val="none"/>
        </w:rPr>
      </w:pPr>
    </w:p>
    <w:p w14:paraId="54378DF2">
      <w:pPr>
        <w:spacing w:line="360" w:lineRule="auto"/>
        <w:jc w:val="left"/>
        <w:rPr>
          <w:rFonts w:ascii="宋体" w:hAnsi="宋体" w:cs="MS Mincho"/>
          <w:color w:val="auto"/>
          <w:sz w:val="28"/>
          <w:szCs w:val="28"/>
          <w:highlight w:val="none"/>
          <w:u w:val="single"/>
        </w:rPr>
      </w:pPr>
      <w:r>
        <w:rPr>
          <w:rFonts w:ascii="宋体" w:hAnsi="宋体" w:cs="MS Mincho"/>
          <w:color w:val="auto"/>
          <w:sz w:val="28"/>
          <w:szCs w:val="28"/>
          <w:highlight w:val="none"/>
        </w:rPr>
        <w:t xml:space="preserve">江苏省人民医院(甲方)签字: </w:t>
      </w:r>
      <w:r>
        <w:rPr>
          <w:rFonts w:ascii="宋体" w:hAnsi="宋体" w:cs="MS Mincho"/>
          <w:color w:val="auto"/>
          <w:sz w:val="28"/>
          <w:szCs w:val="28"/>
          <w:highlight w:val="none"/>
          <w:u w:val="single"/>
        </w:rPr>
        <w:t xml:space="preserve">                 </w:t>
      </w:r>
    </w:p>
    <w:p w14:paraId="5F47D8E3">
      <w:pPr>
        <w:spacing w:line="360" w:lineRule="auto"/>
        <w:jc w:val="left"/>
        <w:rPr>
          <w:rFonts w:ascii="宋体" w:hAnsi="宋体" w:cs="MS Mincho"/>
          <w:color w:val="auto"/>
          <w:sz w:val="28"/>
          <w:szCs w:val="28"/>
          <w:highlight w:val="none"/>
        </w:rPr>
      </w:pPr>
    </w:p>
    <w:p w14:paraId="27AA1B40">
      <w:pPr>
        <w:spacing w:line="360" w:lineRule="auto"/>
        <w:jc w:val="left"/>
        <w:rPr>
          <w:rFonts w:hint="eastAsia" w:ascii="宋体" w:hAnsi="宋体" w:cs="MS Mincho"/>
          <w:color w:val="auto"/>
          <w:sz w:val="28"/>
          <w:szCs w:val="28"/>
          <w:highlight w:val="none"/>
        </w:rPr>
      </w:pPr>
      <w:r>
        <w:rPr>
          <w:rFonts w:hint="eastAsia" w:ascii="宋体" w:hAnsi="宋体" w:cs="MS Mincho"/>
          <w:color w:val="auto"/>
          <w:sz w:val="28"/>
          <w:szCs w:val="28"/>
          <w:highlight w:val="none"/>
        </w:rPr>
        <w:t>（乙方）签字：</w:t>
      </w:r>
      <w:r>
        <w:rPr>
          <w:rFonts w:ascii="宋体" w:hAnsi="宋体" w:cs="MS Mincho"/>
          <w:color w:val="auto"/>
          <w:sz w:val="28"/>
          <w:szCs w:val="28"/>
          <w:highlight w:val="none"/>
          <w:u w:val="single"/>
        </w:rPr>
        <w:t xml:space="preserve">                  </w:t>
      </w:r>
    </w:p>
    <w:p w14:paraId="15F5A115">
      <w:pPr>
        <w:spacing w:line="240" w:lineRule="auto"/>
        <w:jc w:val="left"/>
        <w:rPr>
          <w:rFonts w:hint="eastAsia" w:ascii="仿宋" w:hAnsi="仿宋" w:eastAsia="仿宋" w:cs="仿宋"/>
          <w:color w:val="auto"/>
          <w:sz w:val="24"/>
          <w:szCs w:val="24"/>
          <w:highlight w:val="none"/>
        </w:rPr>
      </w:pPr>
    </w:p>
    <w:p w14:paraId="12D8182F">
      <w:pPr>
        <w:spacing w:line="360" w:lineRule="auto"/>
        <w:rPr>
          <w:rFonts w:hint="eastAsia" w:ascii="仿宋" w:hAnsi="仿宋" w:eastAsia="仿宋" w:cs="仿宋"/>
          <w:color w:val="auto"/>
          <w:sz w:val="24"/>
          <w:szCs w:val="24"/>
          <w:highlight w:val="none"/>
        </w:rPr>
      </w:pPr>
    </w:p>
    <w:p w14:paraId="0CC74FF0">
      <w:pPr>
        <w:pStyle w:val="2"/>
        <w:numPr>
          <w:ilvl w:val="0"/>
          <w:numId w:val="0"/>
        </w:numPr>
        <w:jc w:val="center"/>
        <w:rPr>
          <w:rFonts w:ascii="Arial" w:hAnsi="Arial" w:cs="Arial"/>
          <w:color w:val="auto"/>
          <w:highlight w:val="none"/>
        </w:rPr>
      </w:pPr>
      <w:r>
        <w:rPr>
          <w:rFonts w:ascii="Arial" w:hAnsi="Arial" w:cs="Arial"/>
          <w:color w:val="auto"/>
          <w:highlight w:val="none"/>
        </w:rPr>
        <w:t>第六章</w:t>
      </w:r>
      <w:r>
        <w:rPr>
          <w:rFonts w:hint="eastAsia" w:ascii="Arial" w:hAnsi="Arial" w:cs="Arial"/>
          <w:color w:val="auto"/>
          <w:highlight w:val="none"/>
        </w:rPr>
        <w:t xml:space="preserve"> </w:t>
      </w:r>
      <w:r>
        <w:rPr>
          <w:rFonts w:ascii="Arial" w:hAnsi="Arial" w:cs="Arial"/>
          <w:color w:val="auto"/>
          <w:highlight w:val="none"/>
        </w:rPr>
        <w:t>附件</w:t>
      </w:r>
      <w:bookmarkEnd w:id="27"/>
    </w:p>
    <w:p w14:paraId="55526335">
      <w:pPr>
        <w:widowControl/>
        <w:adjustRightInd w:val="0"/>
        <w:spacing w:line="240" w:lineRule="atLeast"/>
        <w:jc w:val="left"/>
        <w:rPr>
          <w:rFonts w:ascii="Arial" w:hAnsi="Arial" w:cs="Arial"/>
          <w:b/>
          <w:bCs/>
          <w:color w:val="auto"/>
          <w:szCs w:val="21"/>
          <w:highlight w:val="none"/>
        </w:rPr>
      </w:pPr>
    </w:p>
    <w:p w14:paraId="54B4CADC">
      <w:pPr>
        <w:spacing w:line="440" w:lineRule="exact"/>
        <w:rPr>
          <w:rFonts w:ascii="Arial" w:hAnsi="Arial" w:eastAsia="黑体" w:cs="Arial"/>
          <w:color w:val="auto"/>
          <w:sz w:val="20"/>
          <w:szCs w:val="20"/>
          <w:highlight w:val="none"/>
        </w:rPr>
      </w:pPr>
    </w:p>
    <w:p w14:paraId="36D73543">
      <w:pPr>
        <w:spacing w:line="440" w:lineRule="exact"/>
        <w:rPr>
          <w:rFonts w:ascii="Arial" w:hAnsi="Arial" w:eastAsia="黑体" w:cs="Arial"/>
          <w:color w:val="auto"/>
          <w:sz w:val="20"/>
          <w:szCs w:val="20"/>
          <w:highlight w:val="none"/>
        </w:rPr>
      </w:pPr>
    </w:p>
    <w:bookmarkEnd w:id="0"/>
    <w:p w14:paraId="234A048B">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投标文件</w:t>
      </w:r>
    </w:p>
    <w:p w14:paraId="699D0423">
      <w:pPr>
        <w:rPr>
          <w:rFonts w:hint="eastAsia" w:ascii="宋体" w:hAnsi="宋体" w:cs="宋体"/>
          <w:color w:val="auto"/>
          <w:sz w:val="36"/>
          <w:szCs w:val="36"/>
          <w:highlight w:val="none"/>
        </w:rPr>
      </w:pPr>
    </w:p>
    <w:p w14:paraId="47B4A308">
      <w:pPr>
        <w:rPr>
          <w:rFonts w:hint="eastAsia" w:ascii="宋体" w:hAnsi="宋体" w:cs="宋体"/>
          <w:color w:val="auto"/>
          <w:sz w:val="36"/>
          <w:szCs w:val="36"/>
          <w:highlight w:val="none"/>
        </w:rPr>
      </w:pPr>
    </w:p>
    <w:p w14:paraId="77DF4E75">
      <w:pPr>
        <w:rPr>
          <w:rFonts w:hint="eastAsia" w:ascii="宋体" w:hAnsi="宋体" w:cs="宋体"/>
          <w:color w:val="auto"/>
          <w:sz w:val="36"/>
          <w:szCs w:val="36"/>
          <w:highlight w:val="none"/>
        </w:rPr>
      </w:pPr>
    </w:p>
    <w:p w14:paraId="4CD1D591">
      <w:pPr>
        <w:ind w:firstLine="720" w:firstLineChars="20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项目名称：</w:t>
      </w:r>
    </w:p>
    <w:p w14:paraId="14740758">
      <w:pPr>
        <w:ind w:firstLine="720" w:firstLineChars="20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招标编号：</w:t>
      </w:r>
    </w:p>
    <w:p w14:paraId="3C877333">
      <w:pPr>
        <w:ind w:firstLine="720" w:firstLineChars="20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投标人</w:t>
      </w:r>
      <w:r>
        <w:rPr>
          <w:rFonts w:hint="eastAsia" w:ascii="宋体" w:hAnsi="宋体" w:cs="宋体"/>
          <w:color w:val="auto"/>
          <w:sz w:val="36"/>
          <w:szCs w:val="36"/>
          <w:highlight w:val="none"/>
          <w:lang w:val="en-US" w:eastAsia="zh-CN"/>
        </w:rPr>
        <w:t>名称</w:t>
      </w:r>
      <w:r>
        <w:rPr>
          <w:rFonts w:hint="eastAsia" w:ascii="宋体" w:hAnsi="宋体" w:cs="宋体"/>
          <w:color w:val="auto"/>
          <w:sz w:val="36"/>
          <w:szCs w:val="36"/>
          <w:highlight w:val="none"/>
        </w:rPr>
        <w:t>：（加盖电子公章）</w:t>
      </w:r>
    </w:p>
    <w:p w14:paraId="751F035A">
      <w:pPr>
        <w:widowControl/>
        <w:ind w:firstLine="720" w:firstLineChars="200"/>
        <w:jc w:val="left"/>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日期：</w:t>
      </w:r>
    </w:p>
    <w:p w14:paraId="67B7FAA2">
      <w:pPr>
        <w:rPr>
          <w:rFonts w:eastAsia="黑体"/>
          <w:color w:val="auto"/>
          <w:sz w:val="32"/>
          <w:szCs w:val="32"/>
          <w:highlight w:val="none"/>
        </w:rPr>
      </w:pPr>
      <w:r>
        <w:rPr>
          <w:rFonts w:eastAsia="黑体"/>
          <w:color w:val="auto"/>
          <w:sz w:val="32"/>
          <w:szCs w:val="32"/>
          <w:highlight w:val="none"/>
        </w:rPr>
        <w:br w:type="page"/>
      </w:r>
    </w:p>
    <w:p w14:paraId="18170367">
      <w:pPr>
        <w:spacing w:before="317" w:beforeLines="100" w:after="317" w:afterLines="100"/>
        <w:jc w:val="center"/>
        <w:rPr>
          <w:rFonts w:eastAsia="黑体"/>
          <w:color w:val="auto"/>
          <w:sz w:val="32"/>
          <w:szCs w:val="32"/>
          <w:highlight w:val="none"/>
        </w:rPr>
      </w:pPr>
      <w:r>
        <w:rPr>
          <w:rFonts w:eastAsia="黑体"/>
          <w:color w:val="auto"/>
          <w:sz w:val="32"/>
          <w:szCs w:val="32"/>
          <w:highlight w:val="none"/>
        </w:rPr>
        <w:t>目录</w:t>
      </w:r>
    </w:p>
    <w:p w14:paraId="6D3FEBD8">
      <w:pPr>
        <w:jc w:val="center"/>
        <w:rPr>
          <w:rFonts w:hint="eastAsia" w:ascii="宋体" w:hAnsi="宋体" w:cs="宋体"/>
          <w:color w:val="auto"/>
          <w:szCs w:val="21"/>
          <w:highlight w:val="none"/>
        </w:rPr>
      </w:pPr>
      <w:r>
        <w:rPr>
          <w:rFonts w:hint="eastAsia" w:ascii="宋体" w:hAnsi="宋体" w:cs="宋体"/>
          <w:color w:val="auto"/>
          <w:szCs w:val="21"/>
          <w:highlight w:val="none"/>
        </w:rPr>
        <w:t>（注：供应商根据附件顺序编制投标文件并制作目录（须生成页码））</w:t>
      </w:r>
    </w:p>
    <w:p w14:paraId="596B2AB5">
      <w:pPr>
        <w:spacing w:line="360" w:lineRule="auto"/>
        <w:rPr>
          <w:rFonts w:ascii="Arial" w:hAnsi="Arial" w:cs="Arial"/>
          <w:color w:val="auto"/>
          <w:kern w:val="0"/>
          <w:szCs w:val="21"/>
          <w:highlight w:val="none"/>
        </w:rPr>
      </w:pPr>
      <w:r>
        <w:rPr>
          <w:rFonts w:ascii="Arial" w:hAnsi="Arial" w:cs="Arial"/>
          <w:color w:val="auto"/>
          <w:highlight w:val="none"/>
        </w:rPr>
        <w:br w:type="page"/>
      </w:r>
      <w:r>
        <w:rPr>
          <w:rFonts w:ascii="Arial" w:hAnsi="Arial" w:cs="Arial"/>
          <w:b/>
          <w:bCs/>
          <w:color w:val="auto"/>
          <w:kern w:val="0"/>
          <w:szCs w:val="21"/>
          <w:highlight w:val="none"/>
        </w:rPr>
        <w:t>附件一、投标申请及声明格式</w:t>
      </w:r>
    </w:p>
    <w:p w14:paraId="7F524ACD">
      <w:pPr>
        <w:widowControl/>
        <w:shd w:val="clear" w:color="auto" w:fill="FFFFFF"/>
        <w:spacing w:line="360" w:lineRule="auto"/>
        <w:jc w:val="center"/>
        <w:rPr>
          <w:rFonts w:ascii="Arial" w:hAnsi="Arial" w:cs="Arial"/>
          <w:b/>
          <w:color w:val="auto"/>
          <w:kern w:val="0"/>
          <w:szCs w:val="21"/>
          <w:highlight w:val="none"/>
        </w:rPr>
      </w:pPr>
      <w:r>
        <w:rPr>
          <w:rFonts w:ascii="Arial" w:hAnsi="Arial" w:cs="Arial"/>
          <w:b/>
          <w:color w:val="auto"/>
          <w:kern w:val="0"/>
          <w:sz w:val="36"/>
          <w:szCs w:val="36"/>
          <w:highlight w:val="none"/>
        </w:rPr>
        <w:t>投标申请及声明</w:t>
      </w:r>
    </w:p>
    <w:p w14:paraId="130C8DA4">
      <w:pPr>
        <w:widowControl/>
        <w:shd w:val="clear" w:color="auto" w:fill="FFFFFF"/>
        <w:spacing w:line="400" w:lineRule="exact"/>
        <w:rPr>
          <w:rFonts w:ascii="Arial" w:hAnsi="Arial" w:cs="Arial"/>
          <w:color w:val="auto"/>
          <w:kern w:val="0"/>
          <w:szCs w:val="21"/>
          <w:highlight w:val="none"/>
        </w:rPr>
      </w:pPr>
      <w:r>
        <w:rPr>
          <w:rFonts w:ascii="Arial" w:hAnsi="Arial" w:cs="Arial"/>
          <w:color w:val="auto"/>
          <w:kern w:val="0"/>
          <w:szCs w:val="21"/>
          <w:highlight w:val="none"/>
        </w:rPr>
        <w:t> 致：江苏省设备成套股份有限公司</w:t>
      </w:r>
    </w:p>
    <w:p w14:paraId="63A28718">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根据贵方</w:t>
      </w:r>
      <w:r>
        <w:rPr>
          <w:rFonts w:ascii="Arial" w:hAnsi="Arial" w:cs="Arial"/>
          <w:color w:val="auto"/>
          <w:kern w:val="0"/>
          <w:szCs w:val="21"/>
          <w:highlight w:val="none"/>
          <w:u w:val="single"/>
        </w:rPr>
        <w:t>           </w:t>
      </w:r>
      <w:r>
        <w:rPr>
          <w:rFonts w:ascii="Arial" w:hAnsi="Arial" w:cs="Arial"/>
          <w:color w:val="auto"/>
          <w:kern w:val="0"/>
          <w:szCs w:val="21"/>
          <w:highlight w:val="none"/>
        </w:rPr>
        <w:t>（项目名称） </w:t>
      </w:r>
      <w:r>
        <w:rPr>
          <w:rFonts w:ascii="Arial" w:hAnsi="Arial" w:cs="Arial"/>
          <w:color w:val="auto"/>
          <w:kern w:val="0"/>
          <w:szCs w:val="21"/>
          <w:highlight w:val="none"/>
          <w:u w:val="single"/>
        </w:rPr>
        <w:t>       </w:t>
      </w:r>
      <w:r>
        <w:rPr>
          <w:rFonts w:ascii="Arial" w:hAnsi="Arial" w:cs="Arial"/>
          <w:color w:val="auto"/>
          <w:kern w:val="0"/>
          <w:szCs w:val="21"/>
          <w:highlight w:val="none"/>
        </w:rPr>
        <w:t>（项目编号）投标邀请，正式授权下述签字人</w:t>
      </w:r>
      <w:r>
        <w:rPr>
          <w:rFonts w:ascii="Arial" w:hAnsi="Arial" w:cs="Arial"/>
          <w:color w:val="auto"/>
          <w:kern w:val="0"/>
          <w:szCs w:val="21"/>
          <w:highlight w:val="none"/>
          <w:u w:val="single"/>
        </w:rPr>
        <w:t>           </w:t>
      </w:r>
      <w:r>
        <w:rPr>
          <w:rFonts w:ascii="Arial" w:hAnsi="Arial" w:cs="Arial"/>
          <w:color w:val="auto"/>
          <w:kern w:val="0"/>
          <w:szCs w:val="21"/>
          <w:highlight w:val="none"/>
        </w:rPr>
        <w:t>(姓名和职务)代表供应商</w:t>
      </w:r>
      <w:r>
        <w:rPr>
          <w:rFonts w:ascii="Arial" w:hAnsi="Arial" w:cs="Arial"/>
          <w:color w:val="auto"/>
          <w:kern w:val="0"/>
          <w:szCs w:val="21"/>
          <w:highlight w:val="none"/>
          <w:u w:val="single"/>
        </w:rPr>
        <w:t>     </w:t>
      </w:r>
      <w:r>
        <w:rPr>
          <w:rFonts w:ascii="Arial" w:hAnsi="Arial" w:cs="Arial"/>
          <w:color w:val="auto"/>
          <w:kern w:val="0"/>
          <w:szCs w:val="21"/>
          <w:highlight w:val="none"/>
        </w:rPr>
        <w:t>（供应商名称），提交投标文件。</w:t>
      </w:r>
    </w:p>
    <w:p w14:paraId="6D259E99">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据此函，签字人兹宣布声明和承诺如下：</w:t>
      </w:r>
    </w:p>
    <w:p w14:paraId="57424F96">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1、</w:t>
      </w:r>
      <w:r>
        <w:rPr>
          <w:rFonts w:ascii="Arial" w:hAnsi="Arial" w:cs="Arial"/>
          <w:b/>
          <w:bCs/>
          <w:color w:val="auto"/>
          <w:kern w:val="0"/>
          <w:szCs w:val="21"/>
          <w:highlight w:val="none"/>
        </w:rPr>
        <w:t>我们的资格条件完全符合政府采购法和本次招标要求</w:t>
      </w:r>
      <w:r>
        <w:rPr>
          <w:rFonts w:ascii="Arial" w:hAnsi="Arial" w:cs="Arial"/>
          <w:color w:val="auto"/>
          <w:kern w:val="0"/>
          <w:szCs w:val="21"/>
          <w:highlight w:val="none"/>
        </w:rPr>
        <w:t>，我们同意并向贵方提供了与投标有关的所有证据和资料。</w:t>
      </w:r>
    </w:p>
    <w:p w14:paraId="25F41F03">
      <w:pPr>
        <w:widowControl/>
        <w:shd w:val="clear" w:color="auto" w:fill="FFFFFF"/>
        <w:spacing w:line="400" w:lineRule="exact"/>
        <w:ind w:firstLine="420"/>
        <w:rPr>
          <w:rFonts w:ascii="Arial" w:hAnsi="Arial" w:cs="Arial"/>
          <w:color w:val="auto"/>
          <w:kern w:val="0"/>
          <w:szCs w:val="21"/>
          <w:highlight w:val="none"/>
        </w:rPr>
      </w:pPr>
      <w:r>
        <w:rPr>
          <w:rFonts w:hint="eastAsia" w:ascii="Arial" w:hAnsi="Arial" w:cs="Arial"/>
          <w:color w:val="auto"/>
          <w:kern w:val="0"/>
          <w:szCs w:val="21"/>
          <w:highlight w:val="none"/>
        </w:rPr>
        <w:t>2、按招标要求，我们的投标总报价为（大写）</w:t>
      </w:r>
      <w:r>
        <w:rPr>
          <w:rFonts w:hint="eastAsia" w:ascii="Arial" w:hAnsi="Arial" w:cs="Arial"/>
          <w:color w:val="auto"/>
          <w:kern w:val="0"/>
          <w:szCs w:val="21"/>
          <w:highlight w:val="none"/>
          <w:u w:val="single"/>
        </w:rPr>
        <w:t>              </w:t>
      </w:r>
      <w:r>
        <w:rPr>
          <w:rFonts w:hint="eastAsia" w:ascii="Arial" w:hAnsi="Arial" w:cs="Arial"/>
          <w:color w:val="auto"/>
          <w:kern w:val="0"/>
          <w:szCs w:val="21"/>
          <w:highlight w:val="none"/>
        </w:rPr>
        <w:t>。</w:t>
      </w:r>
    </w:p>
    <w:p w14:paraId="215670B0">
      <w:pPr>
        <w:widowControl/>
        <w:shd w:val="clear" w:color="auto" w:fill="FFFFFF"/>
        <w:spacing w:line="400" w:lineRule="exact"/>
        <w:ind w:firstLine="420"/>
        <w:rPr>
          <w:rFonts w:ascii="Arial" w:hAnsi="Arial" w:cs="Arial"/>
          <w:color w:val="auto"/>
          <w:kern w:val="0"/>
          <w:szCs w:val="21"/>
          <w:highlight w:val="none"/>
        </w:rPr>
      </w:pPr>
      <w:r>
        <w:rPr>
          <w:rFonts w:hint="eastAsia" w:ascii="Arial" w:hAnsi="Arial" w:cs="Arial"/>
          <w:color w:val="auto"/>
          <w:kern w:val="0"/>
          <w:szCs w:val="21"/>
          <w:highlight w:val="none"/>
        </w:rPr>
        <w:t>3、本项目交付时间为：满足采购文件要求。</w:t>
      </w:r>
    </w:p>
    <w:p w14:paraId="0C2DC511">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4、我们已详细阅读全部招标文件及其有效补充文件，我们放弃对招标文件任何误解的权利，提交投标文件后，</w:t>
      </w:r>
      <w:r>
        <w:rPr>
          <w:rFonts w:ascii="Arial" w:hAnsi="Arial" w:cs="Arial"/>
          <w:b/>
          <w:bCs/>
          <w:color w:val="auto"/>
          <w:kern w:val="0"/>
          <w:szCs w:val="21"/>
          <w:highlight w:val="none"/>
        </w:rPr>
        <w:t>不对招标文件本身提出质疑</w:t>
      </w:r>
      <w:r>
        <w:rPr>
          <w:rFonts w:ascii="Arial" w:hAnsi="Arial" w:cs="Arial"/>
          <w:color w:val="auto"/>
          <w:kern w:val="0"/>
          <w:szCs w:val="21"/>
          <w:highlight w:val="none"/>
        </w:rPr>
        <w:t>。</w:t>
      </w:r>
    </w:p>
    <w:p w14:paraId="52EDC855">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5、我们同意从规定的开标日期起遵循本投标文件，并在规定的投标有效期期满之前均具有约束力。</w:t>
      </w:r>
    </w:p>
    <w:p w14:paraId="072B56B3">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6、投标截止时间结束后参加投标的供应商不足三家的，或在评标期间出现符合专业条件的供应商或者对招标文件作出实质响应的供应商不足三家情形的，我们酌情决定是否参加</w:t>
      </w:r>
      <w:r>
        <w:rPr>
          <w:rFonts w:ascii="Arial" w:hAnsi="Arial" w:cs="Arial"/>
          <w:color w:val="auto"/>
          <w:highlight w:val="none"/>
        </w:rPr>
        <w:t>贵方组织的其他采购方式采购</w:t>
      </w:r>
      <w:r>
        <w:rPr>
          <w:rFonts w:ascii="Arial" w:hAnsi="Arial" w:cs="Arial"/>
          <w:color w:val="auto"/>
          <w:kern w:val="0"/>
          <w:szCs w:val="21"/>
          <w:highlight w:val="none"/>
        </w:rPr>
        <w:t>。</w:t>
      </w:r>
    </w:p>
    <w:p w14:paraId="24A9C122">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7、一旦我方中标，我方将根据招标文件的规定严格履行合同，并保证于承诺的时间完成货物的启动/集成、调试等服务，交付采购人验收、使用。</w:t>
      </w:r>
    </w:p>
    <w:p w14:paraId="1F63005B">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4117615">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9、与本投标有关的正式联系方式为：</w:t>
      </w:r>
    </w:p>
    <w:p w14:paraId="1CEBC0FF">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地   址：</w:t>
      </w:r>
      <w:r>
        <w:rPr>
          <w:rFonts w:ascii="Arial" w:hAnsi="Arial" w:cs="Arial"/>
          <w:color w:val="auto"/>
          <w:kern w:val="0"/>
          <w:szCs w:val="21"/>
          <w:highlight w:val="none"/>
          <w:u w:val="single"/>
        </w:rPr>
        <w:t>                      </w:t>
      </w:r>
    </w:p>
    <w:p w14:paraId="1B57C769">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电   话：</w:t>
      </w:r>
      <w:r>
        <w:rPr>
          <w:rFonts w:ascii="Arial" w:hAnsi="Arial" w:cs="Arial"/>
          <w:color w:val="auto"/>
          <w:kern w:val="0"/>
          <w:szCs w:val="21"/>
          <w:highlight w:val="none"/>
          <w:u w:val="single"/>
        </w:rPr>
        <w:t>                      </w:t>
      </w:r>
    </w:p>
    <w:p w14:paraId="1189D9A5">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传   真：</w:t>
      </w:r>
      <w:r>
        <w:rPr>
          <w:rFonts w:ascii="Arial" w:hAnsi="Arial" w:cs="Arial"/>
          <w:color w:val="auto"/>
          <w:kern w:val="0"/>
          <w:szCs w:val="21"/>
          <w:highlight w:val="none"/>
          <w:u w:val="single"/>
        </w:rPr>
        <w:t>                      </w:t>
      </w:r>
    </w:p>
    <w:p w14:paraId="706F41E4">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开户银行：</w:t>
      </w:r>
    </w:p>
    <w:p w14:paraId="773FB572">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银行账号：</w:t>
      </w:r>
    </w:p>
    <w:p w14:paraId="1F5ACE38">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供应商名称：</w:t>
      </w:r>
      <w:r>
        <w:rPr>
          <w:rFonts w:ascii="Arial" w:hAnsi="Arial" w:cs="Arial"/>
          <w:color w:val="auto"/>
          <w:kern w:val="0"/>
          <w:szCs w:val="21"/>
          <w:highlight w:val="none"/>
          <w:u w:val="single"/>
        </w:rPr>
        <w:t>                 </w:t>
      </w:r>
      <w:r>
        <w:rPr>
          <w:rFonts w:hint="eastAsia" w:ascii="宋体" w:hAnsi="宋体" w:cs="宋体"/>
          <w:color w:val="auto"/>
          <w:kern w:val="0"/>
          <w:szCs w:val="21"/>
          <w:highlight w:val="none"/>
        </w:rPr>
        <w:t>（加盖电子公章）</w:t>
      </w:r>
    </w:p>
    <w:p w14:paraId="79A5FB3A">
      <w:pPr>
        <w:widowControl/>
        <w:shd w:val="clear" w:color="auto" w:fill="FFFFFF"/>
        <w:spacing w:line="400" w:lineRule="exact"/>
        <w:ind w:firstLine="420"/>
        <w:rPr>
          <w:rFonts w:ascii="Arial" w:hAnsi="Arial" w:cs="Arial"/>
          <w:color w:val="auto"/>
          <w:kern w:val="0"/>
          <w:szCs w:val="21"/>
          <w:highlight w:val="none"/>
        </w:rPr>
      </w:pPr>
      <w:r>
        <w:rPr>
          <w:rFonts w:ascii="Arial" w:hAnsi="Arial" w:cs="Arial"/>
          <w:color w:val="auto"/>
          <w:kern w:val="0"/>
          <w:szCs w:val="21"/>
          <w:highlight w:val="none"/>
        </w:rPr>
        <w:t>日    期：</w:t>
      </w:r>
      <w:r>
        <w:rPr>
          <w:rFonts w:ascii="Arial" w:hAnsi="Arial" w:cs="Arial"/>
          <w:color w:val="auto"/>
          <w:kern w:val="0"/>
          <w:szCs w:val="21"/>
          <w:highlight w:val="none"/>
          <w:u w:val="single"/>
        </w:rPr>
        <w:t>     </w:t>
      </w:r>
      <w:r>
        <w:rPr>
          <w:rFonts w:ascii="Arial" w:hAnsi="Arial" w:cs="Arial"/>
          <w:color w:val="auto"/>
          <w:kern w:val="0"/>
          <w:szCs w:val="21"/>
          <w:highlight w:val="none"/>
        </w:rPr>
        <w:t>年</w:t>
      </w:r>
      <w:r>
        <w:rPr>
          <w:rFonts w:ascii="Arial" w:hAnsi="Arial" w:cs="Arial"/>
          <w:color w:val="auto"/>
          <w:kern w:val="0"/>
          <w:szCs w:val="21"/>
          <w:highlight w:val="none"/>
          <w:u w:val="single"/>
        </w:rPr>
        <w:t>    </w:t>
      </w:r>
      <w:r>
        <w:rPr>
          <w:rFonts w:ascii="Arial" w:hAnsi="Arial" w:cs="Arial"/>
          <w:color w:val="auto"/>
          <w:kern w:val="0"/>
          <w:szCs w:val="21"/>
          <w:highlight w:val="none"/>
        </w:rPr>
        <w:t>月</w:t>
      </w:r>
      <w:r>
        <w:rPr>
          <w:rFonts w:ascii="Arial" w:hAnsi="Arial" w:cs="Arial"/>
          <w:color w:val="auto"/>
          <w:kern w:val="0"/>
          <w:szCs w:val="21"/>
          <w:highlight w:val="none"/>
          <w:u w:val="single"/>
        </w:rPr>
        <w:t>    </w:t>
      </w:r>
      <w:r>
        <w:rPr>
          <w:rFonts w:ascii="Arial" w:hAnsi="Arial" w:cs="Arial"/>
          <w:color w:val="auto"/>
          <w:kern w:val="0"/>
          <w:szCs w:val="21"/>
          <w:highlight w:val="none"/>
        </w:rPr>
        <w:t>日</w:t>
      </w:r>
    </w:p>
    <w:p w14:paraId="6FA3EBCF">
      <w:pPr>
        <w:widowControl/>
        <w:shd w:val="clear" w:color="auto" w:fill="FFFFFF"/>
        <w:spacing w:line="360" w:lineRule="auto"/>
        <w:rPr>
          <w:rFonts w:ascii="Arial" w:hAnsi="Arial" w:cs="Arial"/>
          <w:color w:val="auto"/>
          <w:kern w:val="0"/>
          <w:szCs w:val="21"/>
          <w:highlight w:val="none"/>
        </w:rPr>
      </w:pPr>
      <w:r>
        <w:rPr>
          <w:rFonts w:ascii="Arial" w:hAnsi="Arial" w:cs="Arial"/>
          <w:b/>
          <w:bCs/>
          <w:color w:val="auto"/>
          <w:kern w:val="0"/>
          <w:szCs w:val="21"/>
          <w:highlight w:val="none"/>
        </w:rPr>
        <w:br w:type="page"/>
      </w:r>
      <w:r>
        <w:rPr>
          <w:rFonts w:ascii="Arial" w:hAnsi="Arial" w:cs="Arial"/>
          <w:b/>
          <w:bCs/>
          <w:color w:val="auto"/>
          <w:kern w:val="0"/>
          <w:szCs w:val="21"/>
          <w:highlight w:val="none"/>
        </w:rPr>
        <w:t>附件二、法定代表人授权委托书格式</w:t>
      </w:r>
    </w:p>
    <w:p w14:paraId="7E9A5B42">
      <w:pPr>
        <w:widowControl/>
        <w:shd w:val="clear" w:color="auto" w:fill="FFFFFF"/>
        <w:spacing w:line="360" w:lineRule="auto"/>
        <w:ind w:firstLine="720"/>
        <w:jc w:val="center"/>
        <w:rPr>
          <w:rFonts w:ascii="Arial" w:hAnsi="Arial" w:cs="Arial"/>
          <w:color w:val="auto"/>
          <w:kern w:val="0"/>
          <w:sz w:val="36"/>
          <w:szCs w:val="36"/>
          <w:highlight w:val="none"/>
        </w:rPr>
      </w:pPr>
    </w:p>
    <w:p w14:paraId="59CD7B26">
      <w:pPr>
        <w:widowControl/>
        <w:shd w:val="clear" w:color="auto" w:fill="FFFFFF"/>
        <w:spacing w:line="360" w:lineRule="auto"/>
        <w:ind w:firstLine="720"/>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法人授权书</w:t>
      </w:r>
    </w:p>
    <w:p w14:paraId="3AFA49E4">
      <w:pPr>
        <w:widowControl/>
        <w:shd w:val="clear" w:color="auto" w:fill="FFFFFF"/>
        <w:spacing w:line="360" w:lineRule="auto"/>
        <w:jc w:val="left"/>
        <w:rPr>
          <w:rFonts w:hint="eastAsia" w:ascii="宋体" w:hAnsi="宋体" w:cs="宋体"/>
          <w:color w:val="auto"/>
          <w:kern w:val="0"/>
          <w:szCs w:val="21"/>
          <w:highlight w:val="none"/>
        </w:rPr>
      </w:pPr>
    </w:p>
    <w:p w14:paraId="666364A6">
      <w:pPr>
        <w:spacing w:line="480" w:lineRule="exact"/>
        <w:ind w:firstLine="480"/>
        <w:rPr>
          <w:rFonts w:ascii="宋体" w:hAnsi="宋体"/>
          <w:color w:val="auto"/>
          <w:szCs w:val="21"/>
          <w:highlight w:val="none"/>
        </w:rPr>
      </w:pPr>
      <w:r>
        <w:rPr>
          <w:rFonts w:hint="eastAsia" w:ascii="宋体" w:hAnsi="宋体"/>
          <w:color w:val="auto"/>
          <w:szCs w:val="21"/>
          <w:highlight w:val="none"/>
        </w:rPr>
        <w:t>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项目采购活动的合法代理人，以本单位名义全权处理一切与该项目采购有关的事务。</w:t>
      </w:r>
    </w:p>
    <w:p w14:paraId="0E1913B1">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本授权书自______年____月____日起生效，特此声明。</w:t>
      </w:r>
    </w:p>
    <w:p w14:paraId="7315298A">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被授权人身份证号码：</w:t>
      </w:r>
    </w:p>
    <w:p w14:paraId="66093FD8">
      <w:pPr>
        <w:spacing w:line="480" w:lineRule="exact"/>
        <w:ind w:firstLine="480"/>
        <w:rPr>
          <w:rFonts w:ascii="宋体" w:hAnsi="宋体"/>
          <w:color w:val="auto"/>
          <w:szCs w:val="21"/>
          <w:highlight w:val="none"/>
          <w:u w:val="single"/>
        </w:rPr>
      </w:pPr>
      <w:r>
        <w:rPr>
          <w:rFonts w:hint="eastAsia" w:ascii="宋体" w:hAnsi="宋体"/>
          <w:color w:val="auto"/>
          <w:szCs w:val="21"/>
          <w:highlight w:val="none"/>
        </w:rPr>
        <w:t>被授权人联系电话：           （手机）</w:t>
      </w:r>
    </w:p>
    <w:p w14:paraId="08459968">
      <w:pPr>
        <w:spacing w:line="480" w:lineRule="exact"/>
        <w:ind w:firstLine="480"/>
        <w:rPr>
          <w:rFonts w:hint="eastAsia" w:ascii="宋体" w:hAnsi="宋体"/>
          <w:color w:val="auto"/>
          <w:szCs w:val="21"/>
          <w:highlight w:val="none"/>
          <w:u w:val="single"/>
        </w:rPr>
      </w:pPr>
      <w:r>
        <w:rPr>
          <w:rFonts w:hint="eastAsia" w:ascii="宋体" w:hAnsi="宋体"/>
          <w:color w:val="auto"/>
          <w:szCs w:val="21"/>
          <w:highlight w:val="none"/>
        </w:rPr>
        <w:t>投标人名称：              （加盖电子公章）</w:t>
      </w:r>
    </w:p>
    <w:p w14:paraId="711ADF14">
      <w:pPr>
        <w:spacing w:line="480" w:lineRule="exact"/>
        <w:ind w:firstLine="480"/>
        <w:rPr>
          <w:rFonts w:ascii="宋体" w:hAnsi="宋体"/>
          <w:color w:val="auto"/>
          <w:szCs w:val="21"/>
          <w:highlight w:val="none"/>
          <w:u w:val="single"/>
        </w:rPr>
      </w:pPr>
      <w:r>
        <w:rPr>
          <w:rFonts w:hint="eastAsia" w:ascii="宋体" w:hAnsi="宋体"/>
          <w:color w:val="auto"/>
          <w:szCs w:val="21"/>
          <w:highlight w:val="none"/>
        </w:rPr>
        <w:t>单位地址：</w:t>
      </w:r>
    </w:p>
    <w:p w14:paraId="2EECFA3A">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日    期：</w:t>
      </w:r>
    </w:p>
    <w:p w14:paraId="425395A8">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color w:val="auto"/>
          <w:kern w:val="0"/>
          <w:szCs w:val="21"/>
          <w:highlight w:val="none"/>
        </w:rPr>
        <w:t> </w:t>
      </w:r>
    </w:p>
    <w:p w14:paraId="1BA135D0">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color w:val="auto"/>
          <w:kern w:val="0"/>
          <w:szCs w:val="21"/>
          <w:highlight w:val="none"/>
        </w:rPr>
        <w:t> </w:t>
      </w:r>
    </w:p>
    <w:p w14:paraId="129A26A3">
      <w:pPr>
        <w:autoSpaceDE w:val="0"/>
        <w:autoSpaceDN w:val="0"/>
        <w:adjustRightInd w:val="0"/>
        <w:spacing w:line="360" w:lineRule="auto"/>
        <w:rPr>
          <w:rFonts w:ascii="Arial" w:hAnsi="Arial" w:cs="Arial"/>
          <w:color w:val="auto"/>
          <w:highlight w:val="none"/>
          <w:lang w:val="zh-CN"/>
        </w:rPr>
      </w:pPr>
      <w:r>
        <w:rPr>
          <w:rFonts w:ascii="Arial" w:hAnsi="Arial" w:cs="Arial"/>
          <w:b/>
          <w:bCs/>
          <w:color w:val="auto"/>
          <w:kern w:val="0"/>
          <w:szCs w:val="21"/>
          <w:highlight w:val="none"/>
        </w:rPr>
        <w:br w:type="page"/>
      </w:r>
      <w:r>
        <w:rPr>
          <w:rFonts w:ascii="Arial" w:hAnsi="Arial" w:cs="Arial"/>
          <w:b/>
          <w:bCs/>
          <w:color w:val="auto"/>
          <w:kern w:val="0"/>
          <w:szCs w:val="21"/>
          <w:highlight w:val="none"/>
          <w:lang w:val="zh-CN"/>
        </w:rPr>
        <w:t>附件三、报价表</w:t>
      </w:r>
    </w:p>
    <w:p w14:paraId="3EC8E5ED">
      <w:pPr>
        <w:autoSpaceDE w:val="0"/>
        <w:autoSpaceDN w:val="0"/>
        <w:adjustRightInd w:val="0"/>
        <w:rPr>
          <w:rFonts w:ascii="Arial" w:hAnsi="Arial" w:cs="Arial"/>
          <w:b/>
          <w:bCs/>
          <w:color w:val="auto"/>
          <w:highlight w:val="none"/>
          <w:lang w:val="zh-CN"/>
        </w:rPr>
      </w:pPr>
    </w:p>
    <w:p w14:paraId="3C297D1B">
      <w:pPr>
        <w:jc w:val="center"/>
        <w:rPr>
          <w:rFonts w:ascii="Arial" w:hAnsi="Arial" w:cs="Arial"/>
          <w:b/>
          <w:color w:val="auto"/>
          <w:sz w:val="36"/>
          <w:szCs w:val="36"/>
          <w:highlight w:val="none"/>
        </w:rPr>
      </w:pPr>
      <w:r>
        <w:rPr>
          <w:rFonts w:ascii="Arial" w:hAnsi="Arial" w:cs="Arial"/>
          <w:b/>
          <w:color w:val="auto"/>
          <w:sz w:val="36"/>
          <w:szCs w:val="36"/>
          <w:highlight w:val="none"/>
        </w:rPr>
        <w:t>开标一览表</w:t>
      </w:r>
    </w:p>
    <w:p w14:paraId="10968556">
      <w:pPr>
        <w:pStyle w:val="14"/>
        <w:spacing w:line="440" w:lineRule="exact"/>
        <w:ind w:firstLine="474" w:firstLineChars="225"/>
        <w:rPr>
          <w:rFonts w:ascii="Arial" w:hAnsi="Arial" w:cs="Arial"/>
          <w:color w:val="auto"/>
          <w:sz w:val="21"/>
          <w:szCs w:val="21"/>
          <w:highlight w:val="none"/>
        </w:rPr>
      </w:pPr>
      <w:r>
        <w:rPr>
          <w:rFonts w:ascii="Arial" w:hAnsi="Arial" w:cs="Arial"/>
          <w:color w:val="auto"/>
          <w:sz w:val="21"/>
          <w:szCs w:val="21"/>
          <w:highlight w:val="none"/>
        </w:rPr>
        <w:t>项目名称：                     项目编号：</w:t>
      </w:r>
    </w:p>
    <w:tbl>
      <w:tblPr>
        <w:tblStyle w:val="48"/>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5131"/>
        <w:gridCol w:w="1639"/>
      </w:tblGrid>
      <w:tr w14:paraId="2BF9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870" w:type="dxa"/>
            <w:vAlign w:val="center"/>
          </w:tcPr>
          <w:p w14:paraId="606759CF">
            <w:pPr>
              <w:pStyle w:val="14"/>
              <w:spacing w:line="440" w:lineRule="exact"/>
              <w:ind w:firstLine="0"/>
              <w:jc w:val="center"/>
              <w:rPr>
                <w:rFonts w:ascii="Arial" w:hAnsi="Arial" w:cs="Arial"/>
                <w:color w:val="auto"/>
                <w:sz w:val="21"/>
                <w:szCs w:val="21"/>
                <w:highlight w:val="none"/>
              </w:rPr>
            </w:pPr>
            <w:r>
              <w:rPr>
                <w:rFonts w:ascii="Arial" w:hAnsi="Arial" w:cs="Arial"/>
                <w:color w:val="auto"/>
                <w:sz w:val="21"/>
                <w:szCs w:val="21"/>
                <w:highlight w:val="none"/>
              </w:rPr>
              <w:t>投标保证金</w:t>
            </w:r>
          </w:p>
        </w:tc>
        <w:tc>
          <w:tcPr>
            <w:tcW w:w="5131" w:type="dxa"/>
            <w:vAlign w:val="center"/>
          </w:tcPr>
          <w:p w14:paraId="571D2039">
            <w:pPr>
              <w:pStyle w:val="14"/>
              <w:spacing w:line="440" w:lineRule="exact"/>
              <w:ind w:firstLine="0"/>
              <w:rPr>
                <w:rFonts w:hint="eastAsia"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en-US" w:eastAsia="zh-CN"/>
              </w:rPr>
              <w:t>无需缴纳</w:t>
            </w:r>
          </w:p>
        </w:tc>
        <w:tc>
          <w:tcPr>
            <w:tcW w:w="1639" w:type="dxa"/>
            <w:vAlign w:val="center"/>
          </w:tcPr>
          <w:p w14:paraId="358FA18A">
            <w:pPr>
              <w:pStyle w:val="14"/>
              <w:spacing w:line="440" w:lineRule="exact"/>
              <w:ind w:firstLine="474" w:firstLineChars="225"/>
              <w:rPr>
                <w:rFonts w:ascii="Arial" w:hAnsi="Arial" w:cs="Arial"/>
                <w:color w:val="auto"/>
                <w:sz w:val="21"/>
                <w:szCs w:val="21"/>
                <w:highlight w:val="none"/>
              </w:rPr>
            </w:pPr>
            <w:r>
              <w:rPr>
                <w:rFonts w:ascii="Arial" w:hAnsi="Arial" w:cs="Arial"/>
                <w:color w:val="auto"/>
                <w:sz w:val="21"/>
                <w:szCs w:val="21"/>
                <w:highlight w:val="none"/>
              </w:rPr>
              <w:t>备注</w:t>
            </w:r>
          </w:p>
        </w:tc>
      </w:tr>
      <w:tr w14:paraId="5E768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0" w:hRule="atLeast"/>
          <w:jc w:val="center"/>
        </w:trPr>
        <w:tc>
          <w:tcPr>
            <w:tcW w:w="1870" w:type="dxa"/>
            <w:vAlign w:val="center"/>
          </w:tcPr>
          <w:p w14:paraId="1165CD93">
            <w:pPr>
              <w:pStyle w:val="14"/>
              <w:spacing w:line="440" w:lineRule="exact"/>
              <w:ind w:firstLine="0"/>
              <w:jc w:val="center"/>
              <w:rPr>
                <w:rFonts w:ascii="Arial" w:hAnsi="Arial" w:cs="Arial"/>
                <w:color w:val="auto"/>
                <w:sz w:val="21"/>
                <w:szCs w:val="21"/>
                <w:highlight w:val="none"/>
              </w:rPr>
            </w:pPr>
            <w:r>
              <w:rPr>
                <w:rFonts w:ascii="Arial" w:hAnsi="Arial" w:cs="Arial"/>
                <w:color w:val="auto"/>
                <w:sz w:val="21"/>
                <w:szCs w:val="21"/>
                <w:highlight w:val="none"/>
              </w:rPr>
              <w:t>投标</w:t>
            </w:r>
            <w:r>
              <w:rPr>
                <w:rFonts w:hint="eastAsia" w:ascii="Arial" w:hAnsi="Arial" w:cs="Arial"/>
                <w:color w:val="auto"/>
                <w:sz w:val="21"/>
                <w:szCs w:val="21"/>
                <w:highlight w:val="none"/>
              </w:rPr>
              <w:t>报价</w:t>
            </w:r>
          </w:p>
        </w:tc>
        <w:tc>
          <w:tcPr>
            <w:tcW w:w="5131" w:type="dxa"/>
            <w:vAlign w:val="center"/>
          </w:tcPr>
          <w:p w14:paraId="04D52E1E">
            <w:pPr>
              <w:pStyle w:val="14"/>
              <w:spacing w:line="440" w:lineRule="exact"/>
              <w:ind w:firstLine="0"/>
              <w:rPr>
                <w:rFonts w:hint="default" w:ascii="Arial" w:hAnsi="Arial" w:eastAsia="宋体" w:cs="Arial"/>
                <w:color w:val="auto"/>
                <w:sz w:val="21"/>
                <w:szCs w:val="21"/>
                <w:highlight w:val="none"/>
                <w:lang w:val="en-US" w:eastAsia="zh-CN"/>
              </w:rPr>
            </w:pPr>
            <w:r>
              <w:rPr>
                <w:rFonts w:ascii="Arial" w:hAnsi="Arial" w:cs="Arial"/>
                <w:color w:val="auto"/>
                <w:sz w:val="21"/>
                <w:szCs w:val="21"/>
                <w:highlight w:val="none"/>
              </w:rPr>
              <w:t>小写：人民币</w:t>
            </w:r>
            <w:r>
              <w:rPr>
                <w:rFonts w:hint="eastAsia" w:ascii="Arial" w:hAnsi="Arial" w:cs="Arial"/>
                <w:color w:val="auto"/>
                <w:sz w:val="21"/>
                <w:szCs w:val="21"/>
                <w:highlight w:val="none"/>
              </w:rPr>
              <w:t>：</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元</w:t>
            </w:r>
          </w:p>
          <w:p w14:paraId="0F7C28C0">
            <w:pPr>
              <w:pStyle w:val="14"/>
              <w:spacing w:line="440" w:lineRule="exact"/>
              <w:ind w:firstLine="0"/>
              <w:rPr>
                <w:rFonts w:hint="eastAsia" w:ascii="Arial" w:hAnsi="Arial" w:eastAsia="宋体" w:cs="Arial"/>
                <w:color w:val="auto"/>
                <w:sz w:val="21"/>
                <w:szCs w:val="21"/>
                <w:highlight w:val="none"/>
                <w:lang w:val="en-US" w:eastAsia="zh-CN"/>
              </w:rPr>
            </w:pPr>
            <w:r>
              <w:rPr>
                <w:rFonts w:ascii="Arial" w:hAnsi="Arial" w:cs="Arial"/>
                <w:color w:val="auto"/>
                <w:sz w:val="21"/>
                <w:szCs w:val="21"/>
                <w:highlight w:val="none"/>
              </w:rPr>
              <w:t>大写：人民币</w:t>
            </w:r>
            <w:r>
              <w:rPr>
                <w:rFonts w:hint="eastAsia" w:ascii="Arial" w:hAnsi="Arial" w:cs="Arial"/>
                <w:color w:val="auto"/>
                <w:sz w:val="21"/>
                <w:szCs w:val="21"/>
                <w:highlight w:val="none"/>
              </w:rPr>
              <w:t>：</w:t>
            </w:r>
            <w:r>
              <w:rPr>
                <w:rFonts w:hint="eastAsia" w:ascii="Arial" w:hAnsi="Arial" w:cs="Arial"/>
                <w:color w:val="auto"/>
                <w:sz w:val="21"/>
                <w:szCs w:val="21"/>
                <w:highlight w:val="none"/>
                <w:u w:val="single"/>
                <w:lang w:val="en-US" w:eastAsia="zh-CN"/>
              </w:rPr>
              <w:t xml:space="preserve">       </w:t>
            </w:r>
            <w:r>
              <w:rPr>
                <w:rFonts w:hint="eastAsia" w:ascii="Arial" w:hAnsi="Arial" w:cs="Arial"/>
                <w:color w:val="auto"/>
                <w:sz w:val="21"/>
                <w:szCs w:val="21"/>
                <w:highlight w:val="none"/>
              </w:rPr>
              <w:t xml:space="preserve"> 元</w:t>
            </w:r>
          </w:p>
        </w:tc>
        <w:tc>
          <w:tcPr>
            <w:tcW w:w="1639" w:type="dxa"/>
            <w:vAlign w:val="center"/>
          </w:tcPr>
          <w:p w14:paraId="2F0FCD6B">
            <w:pPr>
              <w:pStyle w:val="14"/>
              <w:spacing w:line="440" w:lineRule="exact"/>
              <w:ind w:firstLine="0"/>
              <w:rPr>
                <w:rFonts w:ascii="Arial" w:hAnsi="Arial" w:cs="Arial"/>
                <w:bCs/>
                <w:color w:val="auto"/>
                <w:sz w:val="21"/>
                <w:szCs w:val="21"/>
                <w:highlight w:val="none"/>
              </w:rPr>
            </w:pPr>
            <w:r>
              <w:rPr>
                <w:rFonts w:hint="eastAsia" w:ascii="Arial" w:hAnsi="Arial" w:cs="Arial"/>
                <w:color w:val="auto"/>
                <w:sz w:val="21"/>
                <w:szCs w:val="21"/>
                <w:highlight w:val="none"/>
                <w:lang w:val="en-US" w:eastAsia="zh-CN"/>
              </w:rPr>
              <w:t>具体</w:t>
            </w:r>
            <w:r>
              <w:rPr>
                <w:rFonts w:hint="eastAsia" w:ascii="Arial" w:hAnsi="Arial" w:cs="Arial"/>
                <w:color w:val="auto"/>
                <w:sz w:val="21"/>
                <w:szCs w:val="21"/>
                <w:highlight w:val="none"/>
              </w:rPr>
              <w:t>详见苏采云系统</w:t>
            </w:r>
          </w:p>
          <w:p w14:paraId="544CF8C6">
            <w:pPr>
              <w:pStyle w:val="14"/>
              <w:spacing w:line="440" w:lineRule="exact"/>
              <w:ind w:firstLine="0"/>
              <w:rPr>
                <w:rFonts w:ascii="Arial" w:hAnsi="Arial" w:cs="Arial"/>
                <w:color w:val="auto"/>
                <w:sz w:val="21"/>
                <w:szCs w:val="21"/>
                <w:highlight w:val="none"/>
              </w:rPr>
            </w:pPr>
          </w:p>
        </w:tc>
      </w:tr>
      <w:tr w14:paraId="3079F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870" w:type="dxa"/>
            <w:vAlign w:val="center"/>
          </w:tcPr>
          <w:p w14:paraId="701ADADC">
            <w:pPr>
              <w:pStyle w:val="14"/>
              <w:spacing w:line="440" w:lineRule="exact"/>
              <w:ind w:firstLine="0"/>
              <w:jc w:val="center"/>
              <w:rPr>
                <w:rFonts w:hint="eastAsia" w:ascii="Arial" w:hAnsi="Arial" w:eastAsia="宋体" w:cs="Arial"/>
                <w:color w:val="auto"/>
                <w:sz w:val="21"/>
                <w:szCs w:val="21"/>
                <w:highlight w:val="none"/>
                <w:lang w:eastAsia="zh-CN"/>
              </w:rPr>
            </w:pPr>
            <w:r>
              <w:rPr>
                <w:rFonts w:hint="eastAsia" w:ascii="Arial" w:hAnsi="Arial" w:cs="Arial"/>
                <w:color w:val="auto"/>
                <w:sz w:val="21"/>
                <w:szCs w:val="21"/>
                <w:highlight w:val="none"/>
              </w:rPr>
              <w:t>合同履行</w:t>
            </w:r>
            <w:r>
              <w:rPr>
                <w:rFonts w:hint="eastAsia" w:ascii="Arial" w:hAnsi="Arial" w:cs="Arial"/>
                <w:color w:val="auto"/>
                <w:sz w:val="21"/>
                <w:szCs w:val="21"/>
                <w:highlight w:val="none"/>
                <w:lang w:val="en-US" w:eastAsia="zh-CN"/>
              </w:rPr>
              <w:t>期限</w:t>
            </w:r>
          </w:p>
        </w:tc>
        <w:tc>
          <w:tcPr>
            <w:tcW w:w="5131" w:type="dxa"/>
            <w:vAlign w:val="center"/>
          </w:tcPr>
          <w:p w14:paraId="2C72D38B">
            <w:pPr>
              <w:pStyle w:val="14"/>
              <w:tabs>
                <w:tab w:val="left" w:pos="3624"/>
              </w:tabs>
              <w:spacing w:line="440" w:lineRule="exact"/>
              <w:ind w:firstLine="0" w:firstLineChars="0"/>
              <w:rPr>
                <w:rFonts w:ascii="Arial" w:hAnsi="Arial" w:cs="Arial"/>
                <w:color w:val="auto"/>
                <w:sz w:val="21"/>
                <w:szCs w:val="21"/>
                <w:highlight w:val="none"/>
                <w:u w:val="single"/>
              </w:rPr>
            </w:pPr>
            <w:r>
              <w:rPr>
                <w:rFonts w:hint="eastAsia" w:ascii="Arial" w:hAnsi="Arial" w:cs="Arial"/>
                <w:color w:val="auto"/>
                <w:sz w:val="21"/>
                <w:szCs w:val="21"/>
                <w:highlight w:val="none"/>
                <w:u w:val="single"/>
              </w:rPr>
              <w:t>壹年。招标有效期三年，合同一年一签。合同服务期满前根据招标人对中标人的当年考评结果决定下一年度是否续签。</w:t>
            </w:r>
          </w:p>
        </w:tc>
        <w:tc>
          <w:tcPr>
            <w:tcW w:w="1639" w:type="dxa"/>
            <w:vAlign w:val="center"/>
          </w:tcPr>
          <w:p w14:paraId="7CF9BF06">
            <w:pPr>
              <w:pStyle w:val="14"/>
              <w:spacing w:line="440" w:lineRule="exact"/>
              <w:ind w:firstLine="474" w:firstLineChars="225"/>
              <w:rPr>
                <w:rFonts w:ascii="Arial" w:hAnsi="Arial" w:cs="Arial"/>
                <w:color w:val="auto"/>
                <w:sz w:val="21"/>
                <w:szCs w:val="21"/>
                <w:highlight w:val="none"/>
              </w:rPr>
            </w:pPr>
          </w:p>
          <w:p w14:paraId="3EC7B6E8">
            <w:pPr>
              <w:pStyle w:val="14"/>
              <w:spacing w:line="440" w:lineRule="exact"/>
              <w:ind w:firstLine="474" w:firstLineChars="225"/>
              <w:rPr>
                <w:rFonts w:ascii="Arial" w:hAnsi="Arial" w:cs="Arial"/>
                <w:color w:val="auto"/>
                <w:sz w:val="21"/>
                <w:szCs w:val="21"/>
                <w:highlight w:val="none"/>
              </w:rPr>
            </w:pPr>
          </w:p>
        </w:tc>
      </w:tr>
      <w:tr w14:paraId="50E37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1870" w:type="dxa"/>
            <w:vAlign w:val="center"/>
          </w:tcPr>
          <w:p w14:paraId="0933157C">
            <w:pPr>
              <w:pStyle w:val="14"/>
              <w:ind w:firstLine="0"/>
              <w:jc w:val="center"/>
              <w:rPr>
                <w:rFonts w:ascii="Arial" w:hAnsi="Arial" w:cs="Arial"/>
                <w:color w:val="auto"/>
                <w:sz w:val="21"/>
                <w:szCs w:val="21"/>
                <w:highlight w:val="none"/>
              </w:rPr>
            </w:pPr>
            <w:r>
              <w:rPr>
                <w:rFonts w:hint="eastAsia" w:ascii="Arial" w:hAnsi="Arial" w:cs="Arial"/>
                <w:color w:val="auto"/>
                <w:sz w:val="21"/>
                <w:szCs w:val="21"/>
                <w:highlight w:val="none"/>
              </w:rPr>
              <w:t>投标标的是否全部由小微企业提供</w:t>
            </w:r>
          </w:p>
        </w:tc>
        <w:tc>
          <w:tcPr>
            <w:tcW w:w="5131" w:type="dxa"/>
            <w:vAlign w:val="center"/>
          </w:tcPr>
          <w:p w14:paraId="4C4C0FF6">
            <w:pPr>
              <w:pStyle w:val="14"/>
              <w:ind w:firstLine="474" w:firstLineChars="225"/>
              <w:rPr>
                <w:rFonts w:ascii="Arial" w:hAnsi="Arial" w:cs="Arial"/>
                <w:color w:val="auto"/>
                <w:sz w:val="21"/>
                <w:szCs w:val="21"/>
                <w:highlight w:val="non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w:t>
            </w:r>
            <w:r>
              <w:rPr>
                <w:rFonts w:ascii="Arial" w:hAnsi="Arial" w:cs="Arial"/>
                <w:color w:val="auto"/>
                <w:sz w:val="21"/>
                <w:szCs w:val="21"/>
                <w:highlight w:val="none"/>
                <w:lang w:val="zh-CN"/>
              </w:rPr>
              <w:t>填写“是”或“否</w:t>
            </w:r>
            <w:r>
              <w:rPr>
                <w:rFonts w:ascii="Arial" w:hAnsi="Arial" w:cs="Arial"/>
                <w:color w:val="auto"/>
                <w:sz w:val="21"/>
                <w:szCs w:val="21"/>
                <w:highlight w:val="none"/>
              </w:rPr>
              <w:t>）</w:t>
            </w:r>
          </w:p>
        </w:tc>
        <w:tc>
          <w:tcPr>
            <w:tcW w:w="1639" w:type="dxa"/>
            <w:vAlign w:val="center"/>
          </w:tcPr>
          <w:p w14:paraId="3AA2FC2B">
            <w:pPr>
              <w:pStyle w:val="14"/>
              <w:ind w:firstLine="474" w:firstLineChars="225"/>
              <w:rPr>
                <w:rFonts w:ascii="Arial" w:hAnsi="Arial" w:cs="Arial"/>
                <w:color w:val="auto"/>
                <w:sz w:val="21"/>
                <w:szCs w:val="21"/>
                <w:highlight w:val="none"/>
              </w:rPr>
            </w:pPr>
          </w:p>
        </w:tc>
      </w:tr>
    </w:tbl>
    <w:p w14:paraId="6D554FA0">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3ED9B4B2">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说明：</w:t>
      </w:r>
    </w:p>
    <w:p w14:paraId="40F5F346">
      <w:pPr>
        <w:widowControl/>
        <w:shd w:val="clear" w:color="auto" w:fill="FFFFFF"/>
        <w:spacing w:line="360" w:lineRule="auto"/>
        <w:ind w:firstLine="422" w:firstLineChars="200"/>
        <w:jc w:val="left"/>
        <w:rPr>
          <w:rFonts w:ascii="Arial" w:hAnsi="Arial" w:cs="Arial"/>
          <w:b/>
          <w:bCs/>
          <w:color w:val="auto"/>
          <w:kern w:val="0"/>
          <w:szCs w:val="21"/>
          <w:highlight w:val="none"/>
        </w:rPr>
      </w:pPr>
      <w:r>
        <w:rPr>
          <w:rFonts w:hint="eastAsia" w:ascii="Arial" w:hAnsi="Arial" w:cs="Arial"/>
          <w:b/>
          <w:bCs/>
          <w:color w:val="auto"/>
          <w:kern w:val="0"/>
          <w:szCs w:val="21"/>
          <w:highlight w:val="none"/>
        </w:rPr>
        <w:t>1、</w:t>
      </w:r>
      <w:r>
        <w:rPr>
          <w:rFonts w:ascii="Arial" w:hAnsi="Arial" w:cs="Arial"/>
          <w:b/>
          <w:bCs/>
          <w:color w:val="auto"/>
          <w:kern w:val="0"/>
          <w:szCs w:val="21"/>
          <w:highlight w:val="none"/>
        </w:rPr>
        <w:t>本项目仅接受一个价格，不得填报有选择性报价方案。若有优惠条款须注明，但不得影响报价，影响产品整体功能。</w:t>
      </w:r>
    </w:p>
    <w:p w14:paraId="36829068">
      <w:pPr>
        <w:autoSpaceDE w:val="0"/>
        <w:autoSpaceDN w:val="0"/>
        <w:adjustRightInd w:val="0"/>
        <w:spacing w:line="360" w:lineRule="auto"/>
        <w:ind w:firstLine="420"/>
        <w:rPr>
          <w:rFonts w:hint="eastAsia" w:ascii="宋体" w:hAnsi="宋体" w:cs="宋体"/>
          <w:b/>
          <w:bCs/>
          <w:color w:val="auto"/>
          <w:szCs w:val="21"/>
          <w:highlight w:val="none"/>
        </w:rPr>
      </w:pPr>
      <w:r>
        <w:rPr>
          <w:rFonts w:ascii="Arial" w:hAnsi="Arial" w:cs="Arial"/>
          <w:b/>
          <w:bCs/>
          <w:color w:val="auto"/>
          <w:kern w:val="0"/>
          <w:szCs w:val="21"/>
          <w:highlight w:val="none"/>
        </w:rPr>
        <w:t>2、</w:t>
      </w:r>
      <w:r>
        <w:rPr>
          <w:rFonts w:hint="eastAsia" w:ascii="宋体" w:hAnsi="宋体" w:cs="宋体"/>
          <w:b/>
          <w:bCs/>
          <w:color w:val="auto"/>
          <w:szCs w:val="21"/>
          <w:highlight w:val="none"/>
        </w:rPr>
        <w:t>“投标标的是否全部由小微企业提供</w:t>
      </w:r>
      <w:r>
        <w:rPr>
          <w:rFonts w:hint="eastAsia" w:ascii="宋体" w:hAnsi="宋体" w:cs="宋体"/>
          <w:b/>
          <w:bCs/>
          <w:color w:val="auto"/>
          <w:szCs w:val="21"/>
          <w:highlight w:val="none"/>
          <w:lang w:val="zh-CN"/>
        </w:rPr>
        <w:t>”栏内填写“是”或“否”。如填写“是”，</w:t>
      </w:r>
      <w:r>
        <w:rPr>
          <w:rFonts w:hint="eastAsia" w:ascii="宋体" w:hAnsi="宋体" w:cs="宋体"/>
          <w:b/>
          <w:bCs/>
          <w:color w:val="auto"/>
          <w:szCs w:val="21"/>
          <w:highlight w:val="none"/>
        </w:rPr>
        <w:t>供应商应按招标文件要求提供《中小企业声明函》、《残疾人福利性单位声明函》、《属于监狱企业的证明文件》。如未按要求提供、填写，或相关内容表述不清前后矛盾的，不享受价格扣除。</w:t>
      </w:r>
    </w:p>
    <w:p w14:paraId="49EAC6AA">
      <w:pPr>
        <w:widowControl/>
        <w:shd w:val="clear" w:color="auto" w:fill="FFFFFF"/>
        <w:spacing w:line="360" w:lineRule="auto"/>
        <w:ind w:firstLine="420"/>
        <w:jc w:val="left"/>
        <w:rPr>
          <w:rFonts w:ascii="Arial" w:hAnsi="Arial" w:cs="Arial"/>
          <w:b/>
          <w:bCs/>
          <w:color w:val="auto"/>
          <w:kern w:val="0"/>
          <w:szCs w:val="21"/>
          <w:highlight w:val="none"/>
          <w:lang w:val="zh-CN"/>
        </w:rPr>
      </w:pPr>
      <w:r>
        <w:rPr>
          <w:rFonts w:ascii="Arial" w:hAnsi="Arial" w:cs="Arial"/>
          <w:b/>
          <w:bCs/>
          <w:color w:val="auto"/>
          <w:kern w:val="0"/>
          <w:szCs w:val="21"/>
          <w:highlight w:val="none"/>
          <w:lang w:val="zh-CN"/>
        </w:rPr>
        <w:br w:type="page"/>
      </w:r>
    </w:p>
    <w:p w14:paraId="4ED43C47">
      <w:pPr>
        <w:widowControl/>
        <w:shd w:val="clear" w:color="auto" w:fill="FFFFFF"/>
        <w:spacing w:line="360" w:lineRule="auto"/>
        <w:jc w:val="left"/>
        <w:rPr>
          <w:rFonts w:ascii="Arial" w:hAnsi="Arial" w:cs="Arial"/>
          <w:b/>
          <w:bCs/>
          <w:color w:val="auto"/>
          <w:kern w:val="0"/>
          <w:szCs w:val="21"/>
          <w:highlight w:val="none"/>
          <w:lang w:val="zh-CN"/>
        </w:rPr>
      </w:pPr>
      <w:r>
        <w:rPr>
          <w:rFonts w:ascii="Arial" w:hAnsi="Arial" w:cs="Arial"/>
          <w:b/>
          <w:bCs/>
          <w:color w:val="auto"/>
          <w:kern w:val="0"/>
          <w:szCs w:val="21"/>
          <w:highlight w:val="none"/>
          <w:lang w:val="zh-CN"/>
        </w:rPr>
        <w:t>附件四、分项报价表</w:t>
      </w:r>
    </w:p>
    <w:p w14:paraId="48720D06">
      <w:pPr>
        <w:widowControl/>
        <w:shd w:val="clear" w:color="auto" w:fill="FFFFFF"/>
        <w:spacing w:line="360" w:lineRule="auto"/>
        <w:jc w:val="center"/>
        <w:rPr>
          <w:rFonts w:hint="default" w:ascii="Arial" w:hAnsi="Arial" w:eastAsia="宋体" w:cs="Arial"/>
          <w:b/>
          <w:bCs/>
          <w:color w:val="auto"/>
          <w:kern w:val="0"/>
          <w:szCs w:val="21"/>
          <w:highlight w:val="none"/>
          <w:lang w:val="en-US" w:eastAsia="zh-CN"/>
        </w:rPr>
      </w:pPr>
      <w:r>
        <w:rPr>
          <w:rFonts w:hint="eastAsia" w:ascii="Arial" w:hAnsi="Arial" w:cs="Arial"/>
          <w:b/>
          <w:bCs/>
          <w:color w:val="auto"/>
          <w:kern w:val="0"/>
          <w:szCs w:val="21"/>
          <w:highlight w:val="none"/>
          <w:lang w:val="en-US" w:eastAsia="zh-CN"/>
        </w:rPr>
        <w:t>费用分项报价表</w:t>
      </w:r>
    </w:p>
    <w:p w14:paraId="6FEDA226">
      <w:pPr>
        <w:widowControl/>
        <w:shd w:val="clear" w:color="auto" w:fill="FFFFFF"/>
        <w:spacing w:line="360" w:lineRule="auto"/>
        <w:jc w:val="left"/>
        <w:rPr>
          <w:rFonts w:ascii="Arial" w:hAnsi="Arial" w:cs="Arial"/>
          <w:color w:val="auto"/>
          <w:kern w:val="0"/>
          <w:szCs w:val="21"/>
          <w:highlight w:val="none"/>
        </w:rPr>
      </w:pPr>
    </w:p>
    <w:p w14:paraId="145C1691">
      <w:pPr>
        <w:spacing w:line="360" w:lineRule="auto"/>
        <w:ind w:firstLine="420" w:firstLineChars="200"/>
        <w:rPr>
          <w:color w:val="auto"/>
          <w:highlight w:val="none"/>
        </w:rPr>
      </w:pPr>
      <w:r>
        <w:rPr>
          <w:rFonts w:hint="eastAsia" w:hAnsi="宋体" w:cs="宋体"/>
          <w:color w:val="auto"/>
          <w:kern w:val="0"/>
          <w:szCs w:val="21"/>
          <w:highlight w:val="none"/>
          <w:lang w:val="zh-CN"/>
        </w:rPr>
        <w:t>标段</w:t>
      </w:r>
      <w:r>
        <w:rPr>
          <w:rFonts w:hint="eastAsia" w:hAnsi="宋体" w:cs="宋体"/>
          <w:color w:val="auto"/>
          <w:kern w:val="0"/>
          <w:szCs w:val="21"/>
          <w:highlight w:val="none"/>
          <w:lang w:val="en-US" w:eastAsia="zh-CN"/>
        </w:rPr>
        <w:t>2</w:t>
      </w:r>
      <w:r>
        <w:rPr>
          <w:rFonts w:hint="eastAsia" w:hAnsi="宋体" w:cs="宋体"/>
          <w:color w:val="auto"/>
          <w:kern w:val="0"/>
          <w:szCs w:val="21"/>
          <w:highlight w:val="none"/>
          <w:lang w:val="zh-CN"/>
        </w:rPr>
        <w:t>：</w:t>
      </w:r>
      <w:r>
        <w:rPr>
          <w:rFonts w:hint="eastAsia"/>
          <w:color w:val="auto"/>
          <w:highlight w:val="none"/>
        </w:rPr>
        <w:t>医用液态氧气、瓶装氧气采购及供应服务</w:t>
      </w:r>
    </w:p>
    <w:p w14:paraId="01C73CD8">
      <w:pPr>
        <w:spacing w:line="360" w:lineRule="auto"/>
        <w:ind w:firstLine="420" w:firstLineChars="200"/>
        <w:rPr>
          <w:color w:val="auto"/>
          <w:highlight w:val="none"/>
        </w:rPr>
      </w:pPr>
      <w:r>
        <w:rPr>
          <w:rFonts w:hint="eastAsia" w:ascii="Arial" w:hAnsi="Arial" w:cs="Arial"/>
          <w:color w:val="auto"/>
          <w:highlight w:val="none"/>
        </w:rPr>
        <w:t>（</w:t>
      </w:r>
      <w:r>
        <w:rPr>
          <w:rFonts w:ascii="Arial" w:hAnsi="Arial" w:cs="Arial"/>
          <w:color w:val="auto"/>
          <w:highlight w:val="none"/>
        </w:rPr>
        <w:t>货币单位：人民币元</w:t>
      </w:r>
      <w:r>
        <w:rPr>
          <w:rFonts w:hint="eastAsia" w:ascii="Arial" w:hAnsi="Arial" w:cs="Arial"/>
          <w:color w:val="auto"/>
          <w:highlight w:val="none"/>
        </w:rPr>
        <w:t>）</w:t>
      </w:r>
      <w:r>
        <w:rPr>
          <w:rFonts w:ascii="Arial" w:hAnsi="Arial" w:cs="Arial"/>
          <w:color w:val="auto"/>
          <w:highlight w:val="none"/>
        </w:rPr>
        <w:t>/</w:t>
      </w:r>
      <w:r>
        <w:rPr>
          <w:rFonts w:hint="eastAsia"/>
          <w:color w:val="auto"/>
          <w:highlight w:val="none"/>
        </w:rPr>
        <w:t xml:space="preserve"> （保留小数点后两位）</w:t>
      </w:r>
    </w:p>
    <w:p w14:paraId="31A3394F">
      <w:pPr>
        <w:widowControl/>
        <w:jc w:val="left"/>
        <w:rPr>
          <w:rFonts w:hint="eastAsia" w:ascii="Arial" w:hAnsi="Arial" w:cs="Arial"/>
          <w:color w:val="auto"/>
          <w:spacing w:val="8"/>
          <w:kern w:val="0"/>
          <w:szCs w:val="21"/>
          <w:highlight w:val="none"/>
          <w:lang w:val="en-US" w:eastAsia="zh-CN"/>
        </w:rPr>
      </w:pPr>
    </w:p>
    <w:tbl>
      <w:tblPr>
        <w:tblStyle w:val="48"/>
        <w:tblpPr w:leftFromText="180" w:rightFromText="180" w:vertAnchor="text" w:horzAnchor="margin" w:tblpX="-147" w:tblpY="177"/>
        <w:tblOverlap w:val="never"/>
        <w:tblW w:w="54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583"/>
        <w:gridCol w:w="3235"/>
        <w:gridCol w:w="832"/>
        <w:gridCol w:w="958"/>
        <w:gridCol w:w="931"/>
        <w:gridCol w:w="790"/>
        <w:gridCol w:w="1479"/>
      </w:tblGrid>
      <w:tr w14:paraId="15FAD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10" w:type="pct"/>
            <w:vAlign w:val="center"/>
          </w:tcPr>
          <w:p w14:paraId="54C7DF13">
            <w:pPr>
              <w:jc w:val="center"/>
              <w:rPr>
                <w:rFonts w:ascii="宋体" w:hAnsi="宋体"/>
                <w:color w:val="auto"/>
                <w:szCs w:val="21"/>
                <w:highlight w:val="none"/>
              </w:rPr>
            </w:pPr>
            <w:r>
              <w:rPr>
                <w:rFonts w:hint="eastAsia" w:ascii="宋体" w:hAnsi="宋体"/>
                <w:color w:val="auto"/>
                <w:szCs w:val="21"/>
                <w:highlight w:val="none"/>
              </w:rPr>
              <w:t>序号</w:t>
            </w:r>
          </w:p>
        </w:tc>
        <w:tc>
          <w:tcPr>
            <w:tcW w:w="757" w:type="pct"/>
            <w:vAlign w:val="center"/>
          </w:tcPr>
          <w:p w14:paraId="5530C3FB">
            <w:pPr>
              <w:jc w:val="center"/>
              <w:rPr>
                <w:rFonts w:ascii="宋体" w:hAnsi="宋体"/>
                <w:color w:val="auto"/>
                <w:szCs w:val="21"/>
                <w:highlight w:val="none"/>
              </w:rPr>
            </w:pPr>
            <w:r>
              <w:rPr>
                <w:rFonts w:hint="eastAsia" w:ascii="宋体" w:hAnsi="宋体"/>
                <w:color w:val="auto"/>
                <w:szCs w:val="21"/>
                <w:highlight w:val="none"/>
              </w:rPr>
              <w:t>产品名称</w:t>
            </w:r>
          </w:p>
        </w:tc>
        <w:tc>
          <w:tcPr>
            <w:tcW w:w="1547" w:type="pct"/>
            <w:vAlign w:val="center"/>
          </w:tcPr>
          <w:p w14:paraId="2DCD9613">
            <w:pPr>
              <w:jc w:val="center"/>
              <w:rPr>
                <w:rFonts w:ascii="宋体" w:hAnsi="宋体"/>
                <w:color w:val="auto"/>
                <w:szCs w:val="21"/>
                <w:highlight w:val="none"/>
              </w:rPr>
            </w:pPr>
            <w:r>
              <w:rPr>
                <w:rFonts w:hint="eastAsia" w:ascii="宋体" w:hAnsi="宋体"/>
                <w:color w:val="auto"/>
                <w:szCs w:val="21"/>
                <w:highlight w:val="none"/>
              </w:rPr>
              <w:t>浓度</w:t>
            </w:r>
          </w:p>
        </w:tc>
        <w:tc>
          <w:tcPr>
            <w:tcW w:w="398" w:type="pct"/>
            <w:vAlign w:val="center"/>
          </w:tcPr>
          <w:p w14:paraId="713510E3">
            <w:pPr>
              <w:jc w:val="center"/>
              <w:rPr>
                <w:rFonts w:ascii="宋体" w:hAnsi="宋体"/>
                <w:color w:val="auto"/>
                <w:szCs w:val="21"/>
                <w:highlight w:val="none"/>
              </w:rPr>
            </w:pPr>
            <w:r>
              <w:rPr>
                <w:rFonts w:hint="eastAsia" w:ascii="宋体" w:hAnsi="宋体"/>
                <w:color w:val="auto"/>
                <w:szCs w:val="21"/>
                <w:highlight w:val="none"/>
              </w:rPr>
              <w:t>规格</w:t>
            </w:r>
          </w:p>
        </w:tc>
        <w:tc>
          <w:tcPr>
            <w:tcW w:w="458" w:type="pct"/>
            <w:vAlign w:val="center"/>
          </w:tcPr>
          <w:p w14:paraId="1B1B3BA0">
            <w:pPr>
              <w:jc w:val="center"/>
              <w:rPr>
                <w:rFonts w:ascii="宋体" w:hAnsi="宋体"/>
                <w:color w:val="auto"/>
                <w:szCs w:val="21"/>
                <w:highlight w:val="none"/>
              </w:rPr>
            </w:pPr>
            <w:r>
              <w:rPr>
                <w:rFonts w:hint="eastAsia" w:ascii="宋体" w:hAnsi="宋体"/>
                <w:color w:val="auto"/>
                <w:szCs w:val="21"/>
                <w:highlight w:val="none"/>
              </w:rPr>
              <w:t>年预估用量</w:t>
            </w:r>
          </w:p>
        </w:tc>
        <w:tc>
          <w:tcPr>
            <w:tcW w:w="445" w:type="pct"/>
            <w:vAlign w:val="center"/>
          </w:tcPr>
          <w:p w14:paraId="3ADD076A">
            <w:pPr>
              <w:jc w:val="center"/>
              <w:rPr>
                <w:rFonts w:ascii="宋体" w:hAnsi="宋体"/>
                <w:color w:val="auto"/>
                <w:szCs w:val="21"/>
                <w:highlight w:val="none"/>
              </w:rPr>
            </w:pPr>
            <w:r>
              <w:rPr>
                <w:rFonts w:hint="eastAsia"/>
                <w:color w:val="auto"/>
                <w:highlight w:val="none"/>
              </w:rPr>
              <w:t>单价（元/年/单位）</w:t>
            </w:r>
          </w:p>
        </w:tc>
        <w:tc>
          <w:tcPr>
            <w:tcW w:w="378" w:type="pct"/>
            <w:vAlign w:val="center"/>
          </w:tcPr>
          <w:p w14:paraId="785F5E4E">
            <w:pPr>
              <w:jc w:val="center"/>
              <w:rPr>
                <w:rFonts w:ascii="宋体" w:hAnsi="宋体"/>
                <w:color w:val="auto"/>
                <w:szCs w:val="21"/>
                <w:highlight w:val="none"/>
              </w:rPr>
            </w:pPr>
            <w:r>
              <w:rPr>
                <w:rFonts w:hint="eastAsia"/>
                <w:color w:val="auto"/>
                <w:highlight w:val="none"/>
              </w:rPr>
              <w:t>总价（元/年）</w:t>
            </w:r>
          </w:p>
        </w:tc>
        <w:tc>
          <w:tcPr>
            <w:tcW w:w="705" w:type="pct"/>
            <w:vAlign w:val="center"/>
          </w:tcPr>
          <w:p w14:paraId="052E6D2B">
            <w:pPr>
              <w:jc w:val="center"/>
              <w:rPr>
                <w:rFonts w:ascii="宋体" w:hAnsi="宋体"/>
                <w:color w:val="auto"/>
                <w:szCs w:val="21"/>
                <w:highlight w:val="none"/>
              </w:rPr>
            </w:pPr>
            <w:r>
              <w:rPr>
                <w:rFonts w:hint="eastAsia" w:ascii="宋体" w:hAnsi="宋体"/>
                <w:color w:val="auto"/>
                <w:szCs w:val="21"/>
                <w:highlight w:val="none"/>
              </w:rPr>
              <w:t>备注</w:t>
            </w:r>
          </w:p>
        </w:tc>
      </w:tr>
      <w:tr w14:paraId="00DE3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3FC8DE64">
            <w:pPr>
              <w:jc w:val="center"/>
              <w:rPr>
                <w:rFonts w:ascii="宋体" w:hAnsi="宋体"/>
                <w:color w:val="auto"/>
                <w:szCs w:val="21"/>
                <w:highlight w:val="none"/>
              </w:rPr>
            </w:pPr>
            <w:r>
              <w:rPr>
                <w:rFonts w:hint="eastAsia" w:ascii="宋体" w:hAnsi="宋体"/>
                <w:color w:val="auto"/>
                <w:szCs w:val="21"/>
                <w:highlight w:val="none"/>
              </w:rPr>
              <w:t>1</w:t>
            </w:r>
          </w:p>
        </w:tc>
        <w:tc>
          <w:tcPr>
            <w:tcW w:w="757" w:type="pct"/>
            <w:vAlign w:val="center"/>
          </w:tcPr>
          <w:p w14:paraId="2A794450">
            <w:pPr>
              <w:jc w:val="center"/>
              <w:rPr>
                <w:rFonts w:ascii="宋体" w:hAnsi="宋体"/>
                <w:color w:val="auto"/>
                <w:szCs w:val="21"/>
                <w:highlight w:val="none"/>
              </w:rPr>
            </w:pPr>
            <w:r>
              <w:rPr>
                <w:rFonts w:hint="eastAsia" w:ascii="宋体" w:hAnsi="宋体"/>
                <w:color w:val="auto"/>
                <w:szCs w:val="21"/>
                <w:highlight w:val="none"/>
              </w:rPr>
              <w:t>高氦</w:t>
            </w:r>
          </w:p>
        </w:tc>
        <w:tc>
          <w:tcPr>
            <w:tcW w:w="1547" w:type="pct"/>
            <w:vAlign w:val="center"/>
          </w:tcPr>
          <w:p w14:paraId="7553331A">
            <w:pPr>
              <w:jc w:val="center"/>
              <w:rPr>
                <w:rFonts w:ascii="宋体" w:hAnsi="宋体"/>
                <w:color w:val="auto"/>
                <w:szCs w:val="21"/>
                <w:highlight w:val="none"/>
              </w:rPr>
            </w:pPr>
            <w:r>
              <w:rPr>
                <w:rFonts w:hint="eastAsia" w:ascii="宋体" w:hAnsi="宋体"/>
                <w:color w:val="auto"/>
                <w:szCs w:val="21"/>
                <w:highlight w:val="none"/>
              </w:rPr>
              <w:t>99.999%</w:t>
            </w:r>
          </w:p>
        </w:tc>
        <w:tc>
          <w:tcPr>
            <w:tcW w:w="398" w:type="pct"/>
            <w:vAlign w:val="center"/>
          </w:tcPr>
          <w:p w14:paraId="5B967E6F">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56CAC3BA">
            <w:pPr>
              <w:jc w:val="center"/>
              <w:rPr>
                <w:rFonts w:hint="default"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766171D9">
            <w:pPr>
              <w:jc w:val="center"/>
              <w:rPr>
                <w:rFonts w:ascii="宋体" w:hAnsi="宋体"/>
                <w:color w:val="auto"/>
                <w:szCs w:val="21"/>
                <w:highlight w:val="none"/>
              </w:rPr>
            </w:pPr>
          </w:p>
        </w:tc>
        <w:tc>
          <w:tcPr>
            <w:tcW w:w="378" w:type="pct"/>
            <w:vMerge w:val="restart"/>
            <w:vAlign w:val="center"/>
          </w:tcPr>
          <w:p w14:paraId="1075780E">
            <w:pPr>
              <w:jc w:val="center"/>
              <w:rPr>
                <w:rFonts w:ascii="宋体" w:hAnsi="宋体"/>
                <w:color w:val="auto"/>
                <w:szCs w:val="21"/>
                <w:highlight w:val="none"/>
              </w:rPr>
            </w:pPr>
          </w:p>
        </w:tc>
        <w:tc>
          <w:tcPr>
            <w:tcW w:w="705" w:type="pct"/>
            <w:vMerge w:val="restart"/>
            <w:vAlign w:val="center"/>
          </w:tcPr>
          <w:p w14:paraId="29AEE1E4">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1</w:t>
            </w:r>
            <w:r>
              <w:rPr>
                <w:rFonts w:ascii="宋体" w:hAnsi="宋体"/>
                <w:color w:val="auto"/>
                <w:szCs w:val="21"/>
                <w:highlight w:val="none"/>
              </w:rPr>
              <w:t>-2</w:t>
            </w:r>
            <w:r>
              <w:rPr>
                <w:rFonts w:hint="eastAsia" w:ascii="宋体" w:hAnsi="宋体"/>
                <w:color w:val="auto"/>
                <w:szCs w:val="21"/>
                <w:highlight w:val="none"/>
                <w:lang w:val="en-US" w:eastAsia="zh-CN"/>
              </w:rPr>
              <w:t>8</w:t>
            </w:r>
            <w:r>
              <w:rPr>
                <w:rFonts w:hint="eastAsia" w:ascii="宋体" w:hAnsi="宋体"/>
                <w:color w:val="auto"/>
                <w:szCs w:val="21"/>
                <w:highlight w:val="none"/>
              </w:rPr>
              <w:t>项</w:t>
            </w:r>
            <w:r>
              <w:rPr>
                <w:rFonts w:hint="eastAsia"/>
                <w:color w:val="auto"/>
                <w:highlight w:val="none"/>
              </w:rPr>
              <w:t>总价</w:t>
            </w:r>
            <w:r>
              <w:rPr>
                <w:rFonts w:hint="eastAsia" w:ascii="宋体" w:hAnsi="宋体"/>
                <w:color w:val="auto"/>
                <w:szCs w:val="21"/>
                <w:highlight w:val="none"/>
              </w:rPr>
              <w:t>=1</w:t>
            </w:r>
            <w:r>
              <w:rPr>
                <w:rFonts w:ascii="宋体" w:hAnsi="宋体"/>
                <w:color w:val="auto"/>
                <w:szCs w:val="21"/>
                <w:highlight w:val="none"/>
              </w:rPr>
              <w:t>-2</w:t>
            </w:r>
            <w:r>
              <w:rPr>
                <w:rFonts w:hint="eastAsia" w:ascii="宋体" w:hAnsi="宋体"/>
                <w:color w:val="auto"/>
                <w:szCs w:val="21"/>
                <w:highlight w:val="none"/>
                <w:lang w:val="en-US" w:eastAsia="zh-CN"/>
              </w:rPr>
              <w:t>8各</w:t>
            </w:r>
            <w:r>
              <w:rPr>
                <w:rFonts w:hint="eastAsia" w:ascii="宋体" w:hAnsi="宋体"/>
                <w:color w:val="auto"/>
                <w:szCs w:val="21"/>
                <w:highlight w:val="none"/>
              </w:rPr>
              <w:t>单价*</w:t>
            </w:r>
            <w:r>
              <w:rPr>
                <w:rFonts w:hint="eastAsia" w:ascii="宋体" w:hAnsi="宋体"/>
                <w:color w:val="auto"/>
                <w:szCs w:val="21"/>
                <w:highlight w:val="none"/>
                <w:lang w:val="en-US" w:eastAsia="zh-CN"/>
              </w:rPr>
              <w:t>各年预估用量相加总和</w:t>
            </w:r>
          </w:p>
          <w:p w14:paraId="01122D4B">
            <w:pPr>
              <w:jc w:val="center"/>
              <w:rPr>
                <w:rFonts w:ascii="宋体" w:hAnsi="宋体"/>
                <w:color w:val="auto"/>
                <w:szCs w:val="21"/>
                <w:highlight w:val="none"/>
              </w:rPr>
            </w:pPr>
            <w:r>
              <w:rPr>
                <w:rFonts w:hint="eastAsia"/>
                <w:color w:val="auto"/>
                <w:highlight w:val="none"/>
              </w:rPr>
              <w:t>2</w:t>
            </w:r>
            <w:r>
              <w:rPr>
                <w:rFonts w:hint="eastAsia"/>
                <w:color w:val="auto"/>
                <w:highlight w:val="none"/>
                <w:lang w:val="en-US" w:eastAsia="zh-CN"/>
              </w:rPr>
              <w:t>9</w:t>
            </w:r>
            <w:r>
              <w:rPr>
                <w:rFonts w:hint="eastAsia"/>
                <w:color w:val="auto"/>
                <w:highlight w:val="none"/>
              </w:rPr>
              <w:t>项总价=单价*</w:t>
            </w:r>
            <w:r>
              <w:rPr>
                <w:rFonts w:hint="eastAsia"/>
                <w:color w:val="auto"/>
                <w:szCs w:val="21"/>
                <w:highlight w:val="none"/>
              </w:rPr>
              <w:t>年预估用量</w:t>
            </w:r>
          </w:p>
        </w:tc>
      </w:tr>
      <w:tr w14:paraId="6958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10" w:type="pct"/>
            <w:vAlign w:val="center"/>
          </w:tcPr>
          <w:p w14:paraId="3419A02A">
            <w:pPr>
              <w:jc w:val="center"/>
              <w:rPr>
                <w:rFonts w:ascii="宋体" w:hAnsi="宋体"/>
                <w:color w:val="auto"/>
                <w:szCs w:val="21"/>
                <w:highlight w:val="none"/>
              </w:rPr>
            </w:pPr>
            <w:r>
              <w:rPr>
                <w:rFonts w:hint="eastAsia" w:ascii="宋体" w:hAnsi="宋体"/>
                <w:color w:val="auto"/>
                <w:szCs w:val="21"/>
                <w:highlight w:val="none"/>
              </w:rPr>
              <w:t>2</w:t>
            </w:r>
          </w:p>
        </w:tc>
        <w:tc>
          <w:tcPr>
            <w:tcW w:w="757" w:type="pct"/>
            <w:shd w:val="clear" w:color="auto" w:fill="auto"/>
            <w:vAlign w:val="center"/>
          </w:tcPr>
          <w:p w14:paraId="7B999B42">
            <w:pPr>
              <w:jc w:val="center"/>
              <w:rPr>
                <w:rFonts w:ascii="宋体" w:hAnsi="宋体"/>
                <w:color w:val="auto"/>
                <w:szCs w:val="21"/>
                <w:highlight w:val="none"/>
              </w:rPr>
            </w:pPr>
            <w:r>
              <w:rPr>
                <w:rFonts w:hint="eastAsia" w:ascii="宋体" w:hAnsi="宋体"/>
                <w:color w:val="auto"/>
                <w:szCs w:val="21"/>
                <w:highlight w:val="none"/>
              </w:rPr>
              <w:t>肺功能</w:t>
            </w:r>
          </w:p>
        </w:tc>
        <w:tc>
          <w:tcPr>
            <w:tcW w:w="1547" w:type="pct"/>
            <w:vAlign w:val="center"/>
          </w:tcPr>
          <w:p w14:paraId="3BBDC90D">
            <w:pPr>
              <w:jc w:val="center"/>
              <w:rPr>
                <w:rFonts w:ascii="宋体" w:hAnsi="宋体"/>
                <w:color w:val="auto"/>
                <w:szCs w:val="21"/>
                <w:highlight w:val="none"/>
              </w:rPr>
            </w:pPr>
            <w:r>
              <w:rPr>
                <w:rFonts w:hint="eastAsia" w:ascii="宋体" w:hAnsi="宋体"/>
                <w:color w:val="auto"/>
                <w:szCs w:val="21"/>
                <w:highlight w:val="none"/>
              </w:rPr>
              <w:t>CO:0.274%He:9.57%O2:20.6%/N2</w:t>
            </w:r>
          </w:p>
        </w:tc>
        <w:tc>
          <w:tcPr>
            <w:tcW w:w="398" w:type="pct"/>
            <w:vAlign w:val="center"/>
          </w:tcPr>
          <w:p w14:paraId="40C2EC05">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1D33F691">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2ABF23F2">
            <w:pPr>
              <w:jc w:val="center"/>
              <w:rPr>
                <w:rFonts w:ascii="宋体" w:hAnsi="宋体"/>
                <w:color w:val="auto"/>
                <w:szCs w:val="21"/>
                <w:highlight w:val="none"/>
              </w:rPr>
            </w:pPr>
          </w:p>
        </w:tc>
        <w:tc>
          <w:tcPr>
            <w:tcW w:w="378" w:type="pct"/>
            <w:vMerge w:val="continue"/>
            <w:vAlign w:val="center"/>
          </w:tcPr>
          <w:p w14:paraId="47E4ED28">
            <w:pPr>
              <w:jc w:val="center"/>
              <w:rPr>
                <w:rFonts w:ascii="宋体" w:hAnsi="宋体"/>
                <w:color w:val="auto"/>
                <w:szCs w:val="21"/>
                <w:highlight w:val="none"/>
              </w:rPr>
            </w:pPr>
          </w:p>
        </w:tc>
        <w:tc>
          <w:tcPr>
            <w:tcW w:w="705" w:type="pct"/>
            <w:vMerge w:val="continue"/>
            <w:vAlign w:val="center"/>
          </w:tcPr>
          <w:p w14:paraId="32AEEDD5">
            <w:pPr>
              <w:jc w:val="center"/>
              <w:rPr>
                <w:rFonts w:ascii="宋体" w:hAnsi="宋体"/>
                <w:color w:val="auto"/>
                <w:szCs w:val="21"/>
                <w:highlight w:val="none"/>
              </w:rPr>
            </w:pPr>
          </w:p>
        </w:tc>
      </w:tr>
      <w:tr w14:paraId="604F4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648F27C0">
            <w:pPr>
              <w:jc w:val="center"/>
              <w:rPr>
                <w:rFonts w:ascii="宋体" w:hAnsi="宋体"/>
                <w:color w:val="auto"/>
                <w:szCs w:val="21"/>
                <w:highlight w:val="none"/>
              </w:rPr>
            </w:pPr>
            <w:r>
              <w:rPr>
                <w:rFonts w:hint="eastAsia" w:ascii="宋体" w:hAnsi="宋体"/>
                <w:color w:val="auto"/>
                <w:szCs w:val="21"/>
                <w:highlight w:val="none"/>
              </w:rPr>
              <w:t>3</w:t>
            </w:r>
          </w:p>
        </w:tc>
        <w:tc>
          <w:tcPr>
            <w:tcW w:w="757" w:type="pct"/>
            <w:shd w:val="clear" w:color="auto" w:fill="auto"/>
            <w:vAlign w:val="center"/>
          </w:tcPr>
          <w:p w14:paraId="7E12E338">
            <w:pPr>
              <w:jc w:val="center"/>
              <w:rPr>
                <w:rFonts w:ascii="宋体" w:hAnsi="宋体"/>
                <w:color w:val="auto"/>
                <w:szCs w:val="21"/>
                <w:highlight w:val="none"/>
              </w:rPr>
            </w:pPr>
            <w:r>
              <w:rPr>
                <w:rFonts w:hint="eastAsia" w:ascii="宋体" w:hAnsi="宋体"/>
                <w:color w:val="auto"/>
                <w:szCs w:val="21"/>
                <w:highlight w:val="none"/>
              </w:rPr>
              <w:t>肺功能</w:t>
            </w:r>
          </w:p>
        </w:tc>
        <w:tc>
          <w:tcPr>
            <w:tcW w:w="1547" w:type="pct"/>
            <w:vAlign w:val="center"/>
          </w:tcPr>
          <w:p w14:paraId="644D46AB">
            <w:pPr>
              <w:jc w:val="center"/>
              <w:rPr>
                <w:rFonts w:ascii="宋体" w:hAnsi="宋体"/>
                <w:color w:val="auto"/>
                <w:szCs w:val="21"/>
                <w:highlight w:val="none"/>
              </w:rPr>
            </w:pPr>
            <w:r>
              <w:rPr>
                <w:rFonts w:hint="eastAsia" w:ascii="宋体" w:hAnsi="宋体"/>
                <w:color w:val="auto"/>
                <w:szCs w:val="21"/>
                <w:highlight w:val="none"/>
              </w:rPr>
              <w:t>CO:0.3%CH4:0.3%O2:21%/N2</w:t>
            </w:r>
          </w:p>
        </w:tc>
        <w:tc>
          <w:tcPr>
            <w:tcW w:w="398" w:type="pct"/>
            <w:vAlign w:val="center"/>
          </w:tcPr>
          <w:p w14:paraId="4C8BAEB7">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64F31330">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211F875E">
            <w:pPr>
              <w:jc w:val="center"/>
              <w:rPr>
                <w:rFonts w:ascii="宋体" w:hAnsi="宋体"/>
                <w:color w:val="auto"/>
                <w:szCs w:val="21"/>
                <w:highlight w:val="none"/>
              </w:rPr>
            </w:pPr>
          </w:p>
        </w:tc>
        <w:tc>
          <w:tcPr>
            <w:tcW w:w="378" w:type="pct"/>
            <w:vMerge w:val="continue"/>
            <w:vAlign w:val="center"/>
          </w:tcPr>
          <w:p w14:paraId="5961F6F0">
            <w:pPr>
              <w:jc w:val="center"/>
              <w:rPr>
                <w:rFonts w:ascii="宋体" w:hAnsi="宋体"/>
                <w:color w:val="auto"/>
                <w:szCs w:val="21"/>
                <w:highlight w:val="none"/>
              </w:rPr>
            </w:pPr>
          </w:p>
        </w:tc>
        <w:tc>
          <w:tcPr>
            <w:tcW w:w="705" w:type="pct"/>
            <w:vMerge w:val="continue"/>
            <w:vAlign w:val="center"/>
          </w:tcPr>
          <w:p w14:paraId="59B3B5DD">
            <w:pPr>
              <w:jc w:val="center"/>
              <w:rPr>
                <w:rFonts w:ascii="宋体" w:hAnsi="宋体"/>
                <w:color w:val="auto"/>
                <w:szCs w:val="21"/>
                <w:highlight w:val="none"/>
              </w:rPr>
            </w:pPr>
          </w:p>
        </w:tc>
      </w:tr>
      <w:tr w14:paraId="436B6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1C876B37">
            <w:pPr>
              <w:jc w:val="center"/>
              <w:rPr>
                <w:rFonts w:ascii="宋体" w:hAnsi="宋体"/>
                <w:color w:val="auto"/>
                <w:szCs w:val="21"/>
                <w:highlight w:val="none"/>
              </w:rPr>
            </w:pPr>
            <w:r>
              <w:rPr>
                <w:rFonts w:hint="eastAsia" w:ascii="宋体" w:hAnsi="宋体"/>
                <w:color w:val="auto"/>
                <w:szCs w:val="21"/>
                <w:highlight w:val="none"/>
              </w:rPr>
              <w:t>4</w:t>
            </w:r>
          </w:p>
        </w:tc>
        <w:tc>
          <w:tcPr>
            <w:tcW w:w="757" w:type="pct"/>
            <w:shd w:val="clear" w:color="auto" w:fill="auto"/>
            <w:vAlign w:val="center"/>
          </w:tcPr>
          <w:p w14:paraId="66A77192">
            <w:pPr>
              <w:jc w:val="center"/>
              <w:rPr>
                <w:rFonts w:ascii="宋体" w:hAnsi="宋体"/>
                <w:color w:val="auto"/>
                <w:szCs w:val="21"/>
                <w:highlight w:val="none"/>
              </w:rPr>
            </w:pPr>
            <w:r>
              <w:rPr>
                <w:rFonts w:hint="eastAsia" w:ascii="宋体" w:hAnsi="宋体"/>
                <w:color w:val="auto"/>
                <w:szCs w:val="21"/>
                <w:highlight w:val="none"/>
              </w:rPr>
              <w:t>肺功能</w:t>
            </w:r>
          </w:p>
        </w:tc>
        <w:tc>
          <w:tcPr>
            <w:tcW w:w="1547" w:type="pct"/>
            <w:vAlign w:val="center"/>
          </w:tcPr>
          <w:p w14:paraId="336889E9">
            <w:pPr>
              <w:jc w:val="center"/>
              <w:rPr>
                <w:rFonts w:ascii="宋体" w:hAnsi="宋体"/>
                <w:color w:val="auto"/>
                <w:szCs w:val="21"/>
                <w:highlight w:val="none"/>
              </w:rPr>
            </w:pPr>
            <w:r>
              <w:rPr>
                <w:rFonts w:hint="eastAsia" w:ascii="宋体" w:hAnsi="宋体"/>
                <w:color w:val="auto"/>
                <w:szCs w:val="21"/>
                <w:highlight w:val="none"/>
              </w:rPr>
              <w:t>O2:16%CO2:4%/N2</w:t>
            </w:r>
          </w:p>
        </w:tc>
        <w:tc>
          <w:tcPr>
            <w:tcW w:w="398" w:type="pct"/>
            <w:vAlign w:val="center"/>
          </w:tcPr>
          <w:p w14:paraId="72278056">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5B22296E">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0083687A">
            <w:pPr>
              <w:jc w:val="center"/>
              <w:rPr>
                <w:rFonts w:ascii="宋体" w:hAnsi="宋体"/>
                <w:color w:val="auto"/>
                <w:szCs w:val="21"/>
                <w:highlight w:val="none"/>
              </w:rPr>
            </w:pPr>
          </w:p>
        </w:tc>
        <w:tc>
          <w:tcPr>
            <w:tcW w:w="378" w:type="pct"/>
            <w:vMerge w:val="continue"/>
            <w:vAlign w:val="center"/>
          </w:tcPr>
          <w:p w14:paraId="1A8D7340">
            <w:pPr>
              <w:jc w:val="center"/>
              <w:rPr>
                <w:rFonts w:ascii="宋体" w:hAnsi="宋体"/>
                <w:color w:val="auto"/>
                <w:szCs w:val="21"/>
                <w:highlight w:val="none"/>
              </w:rPr>
            </w:pPr>
          </w:p>
        </w:tc>
        <w:tc>
          <w:tcPr>
            <w:tcW w:w="705" w:type="pct"/>
            <w:vMerge w:val="continue"/>
            <w:vAlign w:val="center"/>
          </w:tcPr>
          <w:p w14:paraId="68BBA8BF">
            <w:pPr>
              <w:jc w:val="center"/>
              <w:rPr>
                <w:rFonts w:ascii="宋体" w:hAnsi="宋体"/>
                <w:color w:val="auto"/>
                <w:szCs w:val="21"/>
                <w:highlight w:val="none"/>
              </w:rPr>
            </w:pPr>
          </w:p>
        </w:tc>
      </w:tr>
      <w:tr w14:paraId="697D3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2B6A828A">
            <w:pPr>
              <w:jc w:val="center"/>
              <w:rPr>
                <w:rFonts w:ascii="宋体" w:hAnsi="宋体"/>
                <w:color w:val="auto"/>
                <w:szCs w:val="21"/>
                <w:highlight w:val="none"/>
              </w:rPr>
            </w:pPr>
            <w:r>
              <w:rPr>
                <w:rFonts w:hint="eastAsia" w:ascii="宋体" w:hAnsi="宋体"/>
                <w:color w:val="auto"/>
                <w:szCs w:val="21"/>
                <w:highlight w:val="none"/>
              </w:rPr>
              <w:t>5</w:t>
            </w:r>
          </w:p>
        </w:tc>
        <w:tc>
          <w:tcPr>
            <w:tcW w:w="757" w:type="pct"/>
            <w:vAlign w:val="center"/>
          </w:tcPr>
          <w:p w14:paraId="5652A270">
            <w:pPr>
              <w:jc w:val="center"/>
              <w:rPr>
                <w:rFonts w:ascii="宋体" w:hAnsi="宋体"/>
                <w:color w:val="auto"/>
                <w:szCs w:val="21"/>
                <w:highlight w:val="none"/>
              </w:rPr>
            </w:pPr>
            <w:r>
              <w:rPr>
                <w:rFonts w:hint="eastAsia" w:ascii="宋体" w:hAnsi="宋体"/>
                <w:color w:val="auto"/>
                <w:szCs w:val="21"/>
                <w:highlight w:val="none"/>
              </w:rPr>
              <w:t>氮中氢、二氧化碳</w:t>
            </w:r>
          </w:p>
        </w:tc>
        <w:tc>
          <w:tcPr>
            <w:tcW w:w="1547" w:type="pct"/>
            <w:vAlign w:val="center"/>
          </w:tcPr>
          <w:p w14:paraId="4F55F1E5">
            <w:pPr>
              <w:jc w:val="center"/>
              <w:rPr>
                <w:rFonts w:ascii="宋体" w:hAnsi="宋体"/>
                <w:color w:val="auto"/>
                <w:szCs w:val="21"/>
                <w:highlight w:val="none"/>
              </w:rPr>
            </w:pPr>
            <w:r>
              <w:rPr>
                <w:rFonts w:hint="eastAsia" w:ascii="宋体" w:hAnsi="宋体"/>
                <w:color w:val="auto"/>
                <w:szCs w:val="21"/>
                <w:highlight w:val="none"/>
              </w:rPr>
              <w:t>H2:10%CO2:5%/N2</w:t>
            </w:r>
          </w:p>
        </w:tc>
        <w:tc>
          <w:tcPr>
            <w:tcW w:w="398" w:type="pct"/>
            <w:vAlign w:val="center"/>
          </w:tcPr>
          <w:p w14:paraId="00ACAB04">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7071FD36">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3421C046">
            <w:pPr>
              <w:jc w:val="center"/>
              <w:rPr>
                <w:rFonts w:ascii="宋体" w:hAnsi="宋体"/>
                <w:color w:val="auto"/>
                <w:szCs w:val="21"/>
                <w:highlight w:val="none"/>
              </w:rPr>
            </w:pPr>
          </w:p>
        </w:tc>
        <w:tc>
          <w:tcPr>
            <w:tcW w:w="378" w:type="pct"/>
            <w:vMerge w:val="continue"/>
            <w:vAlign w:val="center"/>
          </w:tcPr>
          <w:p w14:paraId="7176FD59">
            <w:pPr>
              <w:jc w:val="center"/>
              <w:rPr>
                <w:rFonts w:ascii="宋体" w:hAnsi="宋体"/>
                <w:color w:val="auto"/>
                <w:szCs w:val="21"/>
                <w:highlight w:val="none"/>
              </w:rPr>
            </w:pPr>
          </w:p>
        </w:tc>
        <w:tc>
          <w:tcPr>
            <w:tcW w:w="705" w:type="pct"/>
            <w:vMerge w:val="continue"/>
            <w:vAlign w:val="center"/>
          </w:tcPr>
          <w:p w14:paraId="050E052D">
            <w:pPr>
              <w:jc w:val="center"/>
              <w:rPr>
                <w:rFonts w:ascii="宋体" w:hAnsi="宋体"/>
                <w:color w:val="auto"/>
                <w:szCs w:val="21"/>
                <w:highlight w:val="none"/>
              </w:rPr>
            </w:pPr>
          </w:p>
        </w:tc>
      </w:tr>
      <w:tr w14:paraId="0CDF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063EE795">
            <w:pPr>
              <w:jc w:val="center"/>
              <w:rPr>
                <w:rFonts w:ascii="宋体" w:hAnsi="宋体"/>
                <w:color w:val="auto"/>
                <w:szCs w:val="21"/>
                <w:highlight w:val="none"/>
              </w:rPr>
            </w:pPr>
            <w:r>
              <w:rPr>
                <w:rFonts w:hint="eastAsia" w:ascii="宋体" w:hAnsi="宋体"/>
                <w:color w:val="auto"/>
                <w:szCs w:val="21"/>
                <w:highlight w:val="none"/>
              </w:rPr>
              <w:t>6</w:t>
            </w:r>
          </w:p>
        </w:tc>
        <w:tc>
          <w:tcPr>
            <w:tcW w:w="757" w:type="pct"/>
            <w:vAlign w:val="center"/>
          </w:tcPr>
          <w:p w14:paraId="7492EDD5">
            <w:pPr>
              <w:jc w:val="center"/>
              <w:rPr>
                <w:rFonts w:ascii="宋体" w:hAnsi="宋体"/>
                <w:color w:val="auto"/>
                <w:szCs w:val="21"/>
                <w:highlight w:val="none"/>
              </w:rPr>
            </w:pPr>
            <w:r>
              <w:rPr>
                <w:rFonts w:hint="eastAsia" w:ascii="宋体" w:hAnsi="宋体"/>
                <w:color w:val="auto"/>
                <w:szCs w:val="21"/>
                <w:highlight w:val="none"/>
              </w:rPr>
              <w:t>高氩</w:t>
            </w:r>
          </w:p>
        </w:tc>
        <w:tc>
          <w:tcPr>
            <w:tcW w:w="1547" w:type="pct"/>
            <w:vAlign w:val="center"/>
          </w:tcPr>
          <w:p w14:paraId="503C104A">
            <w:pPr>
              <w:jc w:val="center"/>
              <w:rPr>
                <w:rFonts w:ascii="宋体" w:hAnsi="宋体"/>
                <w:color w:val="auto"/>
                <w:szCs w:val="21"/>
                <w:highlight w:val="none"/>
              </w:rPr>
            </w:pPr>
            <w:r>
              <w:rPr>
                <w:rFonts w:hint="eastAsia" w:ascii="宋体" w:hAnsi="宋体"/>
                <w:color w:val="auto"/>
                <w:szCs w:val="21"/>
                <w:highlight w:val="none"/>
              </w:rPr>
              <w:t>99.999%</w:t>
            </w:r>
          </w:p>
        </w:tc>
        <w:tc>
          <w:tcPr>
            <w:tcW w:w="398" w:type="pct"/>
            <w:vAlign w:val="center"/>
          </w:tcPr>
          <w:p w14:paraId="3AEC76CE">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75DCAB40">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2AF67A65">
            <w:pPr>
              <w:jc w:val="center"/>
              <w:rPr>
                <w:rFonts w:ascii="宋体" w:hAnsi="宋体"/>
                <w:color w:val="auto"/>
                <w:szCs w:val="21"/>
                <w:highlight w:val="none"/>
              </w:rPr>
            </w:pPr>
          </w:p>
        </w:tc>
        <w:tc>
          <w:tcPr>
            <w:tcW w:w="378" w:type="pct"/>
            <w:vMerge w:val="continue"/>
            <w:vAlign w:val="center"/>
          </w:tcPr>
          <w:p w14:paraId="24222D4E">
            <w:pPr>
              <w:jc w:val="center"/>
              <w:rPr>
                <w:rFonts w:ascii="宋体" w:hAnsi="宋体"/>
                <w:color w:val="auto"/>
                <w:szCs w:val="21"/>
                <w:highlight w:val="none"/>
              </w:rPr>
            </w:pPr>
          </w:p>
        </w:tc>
        <w:tc>
          <w:tcPr>
            <w:tcW w:w="705" w:type="pct"/>
            <w:vMerge w:val="continue"/>
            <w:vAlign w:val="center"/>
          </w:tcPr>
          <w:p w14:paraId="4408E880">
            <w:pPr>
              <w:jc w:val="center"/>
              <w:rPr>
                <w:rFonts w:ascii="宋体" w:hAnsi="宋体"/>
                <w:color w:val="auto"/>
                <w:szCs w:val="21"/>
                <w:highlight w:val="none"/>
              </w:rPr>
            </w:pPr>
          </w:p>
        </w:tc>
      </w:tr>
      <w:tr w14:paraId="7391E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62BF09E2">
            <w:pPr>
              <w:jc w:val="center"/>
              <w:rPr>
                <w:rFonts w:ascii="宋体" w:hAnsi="宋体"/>
                <w:color w:val="auto"/>
                <w:szCs w:val="21"/>
                <w:highlight w:val="none"/>
              </w:rPr>
            </w:pPr>
            <w:r>
              <w:rPr>
                <w:rFonts w:hint="eastAsia" w:ascii="宋体" w:hAnsi="宋体"/>
                <w:color w:val="auto"/>
                <w:szCs w:val="21"/>
                <w:highlight w:val="none"/>
              </w:rPr>
              <w:t>7</w:t>
            </w:r>
          </w:p>
        </w:tc>
        <w:tc>
          <w:tcPr>
            <w:tcW w:w="757" w:type="pct"/>
            <w:vAlign w:val="center"/>
          </w:tcPr>
          <w:p w14:paraId="628F4702">
            <w:pPr>
              <w:jc w:val="center"/>
              <w:rPr>
                <w:rFonts w:ascii="宋体" w:hAnsi="宋体"/>
                <w:color w:val="auto"/>
                <w:szCs w:val="21"/>
                <w:highlight w:val="none"/>
              </w:rPr>
            </w:pPr>
            <w:r>
              <w:rPr>
                <w:rFonts w:hint="eastAsia" w:ascii="宋体" w:hAnsi="宋体"/>
                <w:color w:val="auto"/>
                <w:szCs w:val="21"/>
                <w:highlight w:val="none"/>
              </w:rPr>
              <w:t>高纯二氧化碳</w:t>
            </w:r>
          </w:p>
        </w:tc>
        <w:tc>
          <w:tcPr>
            <w:tcW w:w="1547" w:type="pct"/>
            <w:vAlign w:val="center"/>
          </w:tcPr>
          <w:p w14:paraId="663B7435">
            <w:pPr>
              <w:jc w:val="center"/>
              <w:rPr>
                <w:rFonts w:ascii="宋体" w:hAnsi="宋体"/>
                <w:color w:val="auto"/>
                <w:szCs w:val="21"/>
                <w:highlight w:val="none"/>
              </w:rPr>
            </w:pPr>
            <w:r>
              <w:rPr>
                <w:rFonts w:hint="eastAsia" w:ascii="宋体" w:hAnsi="宋体"/>
                <w:color w:val="auto"/>
                <w:szCs w:val="21"/>
                <w:highlight w:val="none"/>
              </w:rPr>
              <w:t>99.999%</w:t>
            </w:r>
          </w:p>
        </w:tc>
        <w:tc>
          <w:tcPr>
            <w:tcW w:w="398" w:type="pct"/>
            <w:vAlign w:val="center"/>
          </w:tcPr>
          <w:p w14:paraId="3D831D94">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271F8460">
            <w:pPr>
              <w:jc w:val="center"/>
              <w:rPr>
                <w:rFonts w:hint="default"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45</w:t>
            </w:r>
          </w:p>
        </w:tc>
        <w:tc>
          <w:tcPr>
            <w:tcW w:w="445" w:type="pct"/>
            <w:vAlign w:val="center"/>
          </w:tcPr>
          <w:p w14:paraId="140147E3">
            <w:pPr>
              <w:jc w:val="center"/>
              <w:rPr>
                <w:rFonts w:ascii="宋体" w:hAnsi="宋体"/>
                <w:color w:val="auto"/>
                <w:szCs w:val="21"/>
                <w:highlight w:val="none"/>
              </w:rPr>
            </w:pPr>
          </w:p>
        </w:tc>
        <w:tc>
          <w:tcPr>
            <w:tcW w:w="378" w:type="pct"/>
            <w:vMerge w:val="continue"/>
            <w:vAlign w:val="center"/>
          </w:tcPr>
          <w:p w14:paraId="72801DF9">
            <w:pPr>
              <w:jc w:val="center"/>
              <w:rPr>
                <w:rFonts w:ascii="宋体" w:hAnsi="宋体"/>
                <w:color w:val="auto"/>
                <w:szCs w:val="21"/>
                <w:highlight w:val="none"/>
              </w:rPr>
            </w:pPr>
          </w:p>
        </w:tc>
        <w:tc>
          <w:tcPr>
            <w:tcW w:w="705" w:type="pct"/>
            <w:vMerge w:val="continue"/>
            <w:vAlign w:val="center"/>
          </w:tcPr>
          <w:p w14:paraId="18265B52">
            <w:pPr>
              <w:jc w:val="center"/>
              <w:rPr>
                <w:rFonts w:ascii="宋体" w:hAnsi="宋体"/>
                <w:color w:val="auto"/>
                <w:szCs w:val="21"/>
                <w:highlight w:val="none"/>
              </w:rPr>
            </w:pPr>
          </w:p>
        </w:tc>
      </w:tr>
      <w:tr w14:paraId="66514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38720CFD">
            <w:pPr>
              <w:jc w:val="center"/>
              <w:rPr>
                <w:rFonts w:ascii="宋体" w:hAnsi="宋体"/>
                <w:color w:val="auto"/>
                <w:szCs w:val="21"/>
                <w:highlight w:val="none"/>
              </w:rPr>
            </w:pPr>
            <w:r>
              <w:rPr>
                <w:rFonts w:hint="eastAsia" w:ascii="宋体" w:hAnsi="宋体"/>
                <w:color w:val="auto"/>
                <w:szCs w:val="21"/>
                <w:highlight w:val="none"/>
              </w:rPr>
              <w:t>8</w:t>
            </w:r>
          </w:p>
        </w:tc>
        <w:tc>
          <w:tcPr>
            <w:tcW w:w="757" w:type="pct"/>
            <w:vAlign w:val="center"/>
          </w:tcPr>
          <w:p w14:paraId="13860168">
            <w:pPr>
              <w:jc w:val="center"/>
              <w:rPr>
                <w:rFonts w:ascii="宋体" w:hAnsi="宋体"/>
                <w:color w:val="auto"/>
                <w:szCs w:val="21"/>
                <w:highlight w:val="none"/>
              </w:rPr>
            </w:pPr>
            <w:r>
              <w:rPr>
                <w:rFonts w:hint="eastAsia" w:ascii="宋体" w:hAnsi="宋体"/>
                <w:color w:val="auto"/>
                <w:szCs w:val="21"/>
                <w:highlight w:val="none"/>
              </w:rPr>
              <w:t>高氮</w:t>
            </w:r>
          </w:p>
        </w:tc>
        <w:tc>
          <w:tcPr>
            <w:tcW w:w="1547" w:type="pct"/>
            <w:vAlign w:val="center"/>
          </w:tcPr>
          <w:p w14:paraId="0F0BD6E7">
            <w:pPr>
              <w:jc w:val="center"/>
              <w:rPr>
                <w:rFonts w:ascii="宋体" w:hAnsi="宋体"/>
                <w:color w:val="auto"/>
                <w:szCs w:val="21"/>
                <w:highlight w:val="none"/>
              </w:rPr>
            </w:pPr>
            <w:r>
              <w:rPr>
                <w:rFonts w:hint="eastAsia" w:ascii="宋体" w:hAnsi="宋体"/>
                <w:color w:val="auto"/>
                <w:szCs w:val="21"/>
                <w:highlight w:val="none"/>
              </w:rPr>
              <w:t>99.999%</w:t>
            </w:r>
          </w:p>
        </w:tc>
        <w:tc>
          <w:tcPr>
            <w:tcW w:w="398" w:type="pct"/>
            <w:vAlign w:val="center"/>
          </w:tcPr>
          <w:p w14:paraId="78DDB572">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1C8377ED">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14</w:t>
            </w:r>
          </w:p>
        </w:tc>
        <w:tc>
          <w:tcPr>
            <w:tcW w:w="445" w:type="pct"/>
            <w:vAlign w:val="center"/>
          </w:tcPr>
          <w:p w14:paraId="206F92F0">
            <w:pPr>
              <w:jc w:val="center"/>
              <w:rPr>
                <w:rFonts w:ascii="宋体" w:hAnsi="宋体"/>
                <w:color w:val="auto"/>
                <w:szCs w:val="21"/>
                <w:highlight w:val="none"/>
              </w:rPr>
            </w:pPr>
          </w:p>
        </w:tc>
        <w:tc>
          <w:tcPr>
            <w:tcW w:w="378" w:type="pct"/>
            <w:vMerge w:val="continue"/>
            <w:vAlign w:val="center"/>
          </w:tcPr>
          <w:p w14:paraId="039158E4">
            <w:pPr>
              <w:jc w:val="center"/>
              <w:rPr>
                <w:rFonts w:ascii="宋体" w:hAnsi="宋体"/>
                <w:color w:val="auto"/>
                <w:szCs w:val="21"/>
                <w:highlight w:val="none"/>
              </w:rPr>
            </w:pPr>
          </w:p>
        </w:tc>
        <w:tc>
          <w:tcPr>
            <w:tcW w:w="705" w:type="pct"/>
            <w:vMerge w:val="continue"/>
            <w:vAlign w:val="center"/>
          </w:tcPr>
          <w:p w14:paraId="45FB3C00">
            <w:pPr>
              <w:jc w:val="center"/>
              <w:rPr>
                <w:rFonts w:ascii="宋体" w:hAnsi="宋体"/>
                <w:color w:val="auto"/>
                <w:szCs w:val="21"/>
                <w:highlight w:val="none"/>
              </w:rPr>
            </w:pPr>
          </w:p>
        </w:tc>
      </w:tr>
      <w:tr w14:paraId="408B0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484C9BB7">
            <w:pPr>
              <w:jc w:val="center"/>
              <w:rPr>
                <w:rFonts w:ascii="宋体" w:hAnsi="宋体"/>
                <w:color w:val="auto"/>
                <w:szCs w:val="21"/>
                <w:highlight w:val="none"/>
              </w:rPr>
            </w:pPr>
            <w:r>
              <w:rPr>
                <w:rFonts w:hint="eastAsia" w:ascii="宋体" w:hAnsi="宋体"/>
                <w:color w:val="auto"/>
                <w:szCs w:val="21"/>
                <w:highlight w:val="none"/>
              </w:rPr>
              <w:t>9</w:t>
            </w:r>
          </w:p>
        </w:tc>
        <w:tc>
          <w:tcPr>
            <w:tcW w:w="757" w:type="pct"/>
            <w:vAlign w:val="center"/>
          </w:tcPr>
          <w:p w14:paraId="4E384780">
            <w:pPr>
              <w:jc w:val="center"/>
              <w:rPr>
                <w:rFonts w:ascii="宋体" w:hAnsi="宋体"/>
                <w:color w:val="auto"/>
                <w:szCs w:val="21"/>
                <w:highlight w:val="none"/>
              </w:rPr>
            </w:pPr>
            <w:r>
              <w:rPr>
                <w:rFonts w:hint="eastAsia" w:ascii="宋体" w:hAnsi="宋体"/>
                <w:color w:val="auto"/>
                <w:szCs w:val="21"/>
                <w:highlight w:val="none"/>
              </w:rPr>
              <w:t>氮中二氧化碳</w:t>
            </w:r>
          </w:p>
        </w:tc>
        <w:tc>
          <w:tcPr>
            <w:tcW w:w="1547" w:type="pct"/>
            <w:vAlign w:val="center"/>
          </w:tcPr>
          <w:p w14:paraId="496DA5CF">
            <w:pPr>
              <w:jc w:val="center"/>
              <w:rPr>
                <w:rFonts w:ascii="宋体" w:hAnsi="宋体"/>
                <w:color w:val="auto"/>
                <w:szCs w:val="21"/>
                <w:highlight w:val="none"/>
              </w:rPr>
            </w:pPr>
            <w:r>
              <w:rPr>
                <w:rFonts w:hint="eastAsia" w:ascii="宋体" w:hAnsi="宋体"/>
                <w:color w:val="auto"/>
                <w:szCs w:val="21"/>
                <w:highlight w:val="none"/>
              </w:rPr>
              <w:t>CO2:5%</w:t>
            </w:r>
          </w:p>
        </w:tc>
        <w:tc>
          <w:tcPr>
            <w:tcW w:w="398" w:type="pct"/>
            <w:vAlign w:val="center"/>
          </w:tcPr>
          <w:p w14:paraId="0CA8C42D">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106E316E">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4FBE68E0">
            <w:pPr>
              <w:jc w:val="center"/>
              <w:rPr>
                <w:rFonts w:ascii="宋体" w:hAnsi="宋体"/>
                <w:color w:val="auto"/>
                <w:szCs w:val="21"/>
                <w:highlight w:val="none"/>
              </w:rPr>
            </w:pPr>
          </w:p>
        </w:tc>
        <w:tc>
          <w:tcPr>
            <w:tcW w:w="378" w:type="pct"/>
            <w:vMerge w:val="continue"/>
            <w:vAlign w:val="center"/>
          </w:tcPr>
          <w:p w14:paraId="7F246368">
            <w:pPr>
              <w:jc w:val="center"/>
              <w:rPr>
                <w:rFonts w:ascii="宋体" w:hAnsi="宋体"/>
                <w:color w:val="auto"/>
                <w:szCs w:val="21"/>
                <w:highlight w:val="none"/>
              </w:rPr>
            </w:pPr>
          </w:p>
        </w:tc>
        <w:tc>
          <w:tcPr>
            <w:tcW w:w="705" w:type="pct"/>
            <w:vMerge w:val="continue"/>
            <w:vAlign w:val="center"/>
          </w:tcPr>
          <w:p w14:paraId="1C35C982">
            <w:pPr>
              <w:jc w:val="center"/>
              <w:rPr>
                <w:rFonts w:ascii="宋体" w:hAnsi="宋体"/>
                <w:color w:val="auto"/>
                <w:szCs w:val="21"/>
                <w:highlight w:val="none"/>
              </w:rPr>
            </w:pPr>
          </w:p>
        </w:tc>
      </w:tr>
      <w:tr w14:paraId="40136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50C2DE18">
            <w:pPr>
              <w:jc w:val="center"/>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0</w:t>
            </w:r>
          </w:p>
        </w:tc>
        <w:tc>
          <w:tcPr>
            <w:tcW w:w="757" w:type="pct"/>
            <w:vAlign w:val="center"/>
          </w:tcPr>
          <w:p w14:paraId="51021E9D">
            <w:pPr>
              <w:jc w:val="center"/>
              <w:rPr>
                <w:rFonts w:ascii="宋体" w:hAnsi="宋体"/>
                <w:color w:val="auto"/>
                <w:szCs w:val="21"/>
                <w:highlight w:val="none"/>
              </w:rPr>
            </w:pPr>
            <w:r>
              <w:rPr>
                <w:rFonts w:hint="eastAsia" w:ascii="宋体" w:hAnsi="宋体"/>
                <w:color w:val="auto"/>
                <w:szCs w:val="21"/>
                <w:highlight w:val="none"/>
              </w:rPr>
              <w:t>普通二氧化碳</w:t>
            </w:r>
          </w:p>
        </w:tc>
        <w:tc>
          <w:tcPr>
            <w:tcW w:w="1547" w:type="pct"/>
            <w:vAlign w:val="center"/>
          </w:tcPr>
          <w:p w14:paraId="4B434B8A">
            <w:pPr>
              <w:jc w:val="center"/>
              <w:rPr>
                <w:rFonts w:ascii="宋体" w:hAnsi="宋体"/>
                <w:color w:val="auto"/>
                <w:szCs w:val="21"/>
                <w:highlight w:val="none"/>
              </w:rPr>
            </w:pPr>
            <w:r>
              <w:rPr>
                <w:rFonts w:hint="eastAsia" w:ascii="宋体" w:hAnsi="宋体"/>
                <w:color w:val="auto"/>
                <w:szCs w:val="21"/>
                <w:highlight w:val="none"/>
              </w:rPr>
              <w:t>CO2</w:t>
            </w:r>
          </w:p>
        </w:tc>
        <w:tc>
          <w:tcPr>
            <w:tcW w:w="398" w:type="pct"/>
            <w:vAlign w:val="center"/>
          </w:tcPr>
          <w:p w14:paraId="3782BA96">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31BB8B0F">
            <w:pPr>
              <w:jc w:val="center"/>
              <w:rPr>
                <w:rFonts w:hint="default"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410</w:t>
            </w:r>
          </w:p>
        </w:tc>
        <w:tc>
          <w:tcPr>
            <w:tcW w:w="445" w:type="pct"/>
            <w:vAlign w:val="center"/>
          </w:tcPr>
          <w:p w14:paraId="4650E5FD">
            <w:pPr>
              <w:jc w:val="center"/>
              <w:rPr>
                <w:rFonts w:ascii="宋体" w:hAnsi="宋体"/>
                <w:color w:val="auto"/>
                <w:szCs w:val="21"/>
                <w:highlight w:val="none"/>
              </w:rPr>
            </w:pPr>
          </w:p>
        </w:tc>
        <w:tc>
          <w:tcPr>
            <w:tcW w:w="378" w:type="pct"/>
            <w:vMerge w:val="continue"/>
            <w:vAlign w:val="center"/>
          </w:tcPr>
          <w:p w14:paraId="7F1CA6A6">
            <w:pPr>
              <w:jc w:val="center"/>
              <w:rPr>
                <w:rFonts w:ascii="宋体" w:hAnsi="宋体"/>
                <w:color w:val="auto"/>
                <w:szCs w:val="21"/>
                <w:highlight w:val="none"/>
              </w:rPr>
            </w:pPr>
          </w:p>
        </w:tc>
        <w:tc>
          <w:tcPr>
            <w:tcW w:w="705" w:type="pct"/>
            <w:vMerge w:val="continue"/>
            <w:vAlign w:val="center"/>
          </w:tcPr>
          <w:p w14:paraId="13DAA9AC">
            <w:pPr>
              <w:jc w:val="center"/>
              <w:rPr>
                <w:rFonts w:ascii="宋体" w:hAnsi="宋体"/>
                <w:color w:val="auto"/>
                <w:szCs w:val="21"/>
                <w:highlight w:val="none"/>
              </w:rPr>
            </w:pPr>
          </w:p>
        </w:tc>
      </w:tr>
      <w:tr w14:paraId="06A28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7D773095">
            <w:pPr>
              <w:jc w:val="center"/>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1</w:t>
            </w:r>
          </w:p>
        </w:tc>
        <w:tc>
          <w:tcPr>
            <w:tcW w:w="757" w:type="pct"/>
            <w:vAlign w:val="center"/>
          </w:tcPr>
          <w:p w14:paraId="1B97EA5F">
            <w:pPr>
              <w:jc w:val="center"/>
              <w:rPr>
                <w:rFonts w:ascii="宋体" w:hAnsi="宋体"/>
                <w:color w:val="auto"/>
                <w:szCs w:val="21"/>
                <w:highlight w:val="none"/>
              </w:rPr>
            </w:pPr>
            <w:r>
              <w:rPr>
                <w:rFonts w:hint="eastAsia" w:ascii="宋体" w:hAnsi="宋体"/>
                <w:color w:val="auto"/>
                <w:szCs w:val="21"/>
                <w:highlight w:val="none"/>
              </w:rPr>
              <w:t>普通氮气</w:t>
            </w:r>
          </w:p>
        </w:tc>
        <w:tc>
          <w:tcPr>
            <w:tcW w:w="1547" w:type="pct"/>
            <w:vAlign w:val="center"/>
          </w:tcPr>
          <w:p w14:paraId="4D021A12">
            <w:pPr>
              <w:jc w:val="center"/>
              <w:rPr>
                <w:rFonts w:ascii="宋体" w:hAnsi="宋体"/>
                <w:color w:val="auto"/>
                <w:szCs w:val="21"/>
                <w:highlight w:val="none"/>
              </w:rPr>
            </w:pPr>
            <w:r>
              <w:rPr>
                <w:rFonts w:hint="eastAsia" w:ascii="宋体" w:hAnsi="宋体"/>
                <w:color w:val="auto"/>
                <w:szCs w:val="21"/>
                <w:highlight w:val="none"/>
              </w:rPr>
              <w:t>N2</w:t>
            </w:r>
          </w:p>
        </w:tc>
        <w:tc>
          <w:tcPr>
            <w:tcW w:w="398" w:type="pct"/>
            <w:vAlign w:val="center"/>
          </w:tcPr>
          <w:p w14:paraId="0D51ACD1">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4885289B">
            <w:pPr>
              <w:jc w:val="center"/>
              <w:rPr>
                <w:rFonts w:hint="default"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350</w:t>
            </w:r>
          </w:p>
        </w:tc>
        <w:tc>
          <w:tcPr>
            <w:tcW w:w="445" w:type="pct"/>
            <w:vAlign w:val="center"/>
          </w:tcPr>
          <w:p w14:paraId="58A07D92">
            <w:pPr>
              <w:jc w:val="center"/>
              <w:rPr>
                <w:rFonts w:ascii="宋体" w:hAnsi="宋体"/>
                <w:color w:val="auto"/>
                <w:szCs w:val="21"/>
                <w:highlight w:val="none"/>
              </w:rPr>
            </w:pPr>
          </w:p>
        </w:tc>
        <w:tc>
          <w:tcPr>
            <w:tcW w:w="378" w:type="pct"/>
            <w:vMerge w:val="continue"/>
            <w:vAlign w:val="center"/>
          </w:tcPr>
          <w:p w14:paraId="3A2C1E22">
            <w:pPr>
              <w:jc w:val="center"/>
              <w:rPr>
                <w:rFonts w:ascii="宋体" w:hAnsi="宋体"/>
                <w:color w:val="auto"/>
                <w:szCs w:val="21"/>
                <w:highlight w:val="none"/>
              </w:rPr>
            </w:pPr>
          </w:p>
        </w:tc>
        <w:tc>
          <w:tcPr>
            <w:tcW w:w="705" w:type="pct"/>
            <w:vMerge w:val="continue"/>
            <w:vAlign w:val="center"/>
          </w:tcPr>
          <w:p w14:paraId="2633C2CC">
            <w:pPr>
              <w:jc w:val="center"/>
              <w:rPr>
                <w:rFonts w:ascii="宋体" w:hAnsi="宋体"/>
                <w:color w:val="auto"/>
                <w:szCs w:val="21"/>
                <w:highlight w:val="none"/>
              </w:rPr>
            </w:pPr>
          </w:p>
        </w:tc>
      </w:tr>
      <w:tr w14:paraId="6F658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0" w:type="pct"/>
            <w:vAlign w:val="center"/>
          </w:tcPr>
          <w:p w14:paraId="654C47BD">
            <w:pPr>
              <w:jc w:val="center"/>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2</w:t>
            </w:r>
          </w:p>
        </w:tc>
        <w:tc>
          <w:tcPr>
            <w:tcW w:w="757" w:type="pct"/>
            <w:vAlign w:val="center"/>
          </w:tcPr>
          <w:p w14:paraId="3E76AECE">
            <w:pPr>
              <w:jc w:val="center"/>
              <w:rPr>
                <w:rFonts w:ascii="宋体" w:hAnsi="宋体"/>
                <w:color w:val="auto"/>
                <w:szCs w:val="21"/>
                <w:highlight w:val="none"/>
              </w:rPr>
            </w:pPr>
            <w:r>
              <w:rPr>
                <w:rFonts w:hint="eastAsia" w:ascii="宋体" w:hAnsi="宋体"/>
                <w:color w:val="auto"/>
                <w:szCs w:val="21"/>
                <w:highlight w:val="none"/>
              </w:rPr>
              <w:t>六氟化硫</w:t>
            </w:r>
          </w:p>
        </w:tc>
        <w:tc>
          <w:tcPr>
            <w:tcW w:w="1547" w:type="pct"/>
            <w:vAlign w:val="center"/>
          </w:tcPr>
          <w:p w14:paraId="63E37D1A">
            <w:pPr>
              <w:jc w:val="center"/>
              <w:rPr>
                <w:rFonts w:ascii="宋体" w:hAnsi="宋体"/>
                <w:color w:val="auto"/>
                <w:szCs w:val="21"/>
                <w:highlight w:val="none"/>
              </w:rPr>
            </w:pPr>
            <w:r>
              <w:rPr>
                <w:rFonts w:hint="eastAsia" w:ascii="宋体" w:hAnsi="宋体"/>
                <w:color w:val="auto"/>
                <w:szCs w:val="21"/>
                <w:highlight w:val="none"/>
              </w:rPr>
              <w:t>99.90%</w:t>
            </w:r>
          </w:p>
        </w:tc>
        <w:tc>
          <w:tcPr>
            <w:tcW w:w="398" w:type="pct"/>
            <w:vAlign w:val="center"/>
          </w:tcPr>
          <w:p w14:paraId="2A1ECEDF">
            <w:pPr>
              <w:jc w:val="center"/>
              <w:rPr>
                <w:rFonts w:ascii="宋体" w:hAnsi="宋体"/>
                <w:color w:val="auto"/>
                <w:szCs w:val="21"/>
                <w:highlight w:val="none"/>
              </w:rPr>
            </w:pPr>
            <w:r>
              <w:rPr>
                <w:rFonts w:hint="eastAsia" w:ascii="宋体" w:hAnsi="宋体"/>
                <w:color w:val="auto"/>
                <w:szCs w:val="21"/>
                <w:highlight w:val="none"/>
              </w:rPr>
              <w:t>公斤</w:t>
            </w:r>
          </w:p>
        </w:tc>
        <w:tc>
          <w:tcPr>
            <w:tcW w:w="458" w:type="pct"/>
            <w:shd w:val="clear" w:color="auto" w:fill="auto"/>
            <w:vAlign w:val="top"/>
          </w:tcPr>
          <w:p w14:paraId="42945D3E">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0A2C2585">
            <w:pPr>
              <w:jc w:val="center"/>
              <w:rPr>
                <w:rFonts w:ascii="宋体" w:hAnsi="宋体"/>
                <w:color w:val="auto"/>
                <w:szCs w:val="21"/>
                <w:highlight w:val="none"/>
              </w:rPr>
            </w:pPr>
          </w:p>
        </w:tc>
        <w:tc>
          <w:tcPr>
            <w:tcW w:w="378" w:type="pct"/>
            <w:vMerge w:val="continue"/>
            <w:vAlign w:val="center"/>
          </w:tcPr>
          <w:p w14:paraId="5BE4D8F9">
            <w:pPr>
              <w:jc w:val="center"/>
              <w:rPr>
                <w:rFonts w:ascii="宋体" w:hAnsi="宋体"/>
                <w:color w:val="auto"/>
                <w:szCs w:val="21"/>
                <w:highlight w:val="none"/>
              </w:rPr>
            </w:pPr>
          </w:p>
        </w:tc>
        <w:tc>
          <w:tcPr>
            <w:tcW w:w="705" w:type="pct"/>
            <w:vMerge w:val="continue"/>
            <w:vAlign w:val="center"/>
          </w:tcPr>
          <w:p w14:paraId="6F43454D">
            <w:pPr>
              <w:jc w:val="center"/>
              <w:rPr>
                <w:rFonts w:ascii="宋体" w:hAnsi="宋体"/>
                <w:color w:val="auto"/>
                <w:szCs w:val="21"/>
                <w:highlight w:val="none"/>
              </w:rPr>
            </w:pPr>
          </w:p>
        </w:tc>
      </w:tr>
      <w:tr w14:paraId="2B4A9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39570327">
            <w:pPr>
              <w:jc w:val="center"/>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3</w:t>
            </w:r>
          </w:p>
        </w:tc>
        <w:tc>
          <w:tcPr>
            <w:tcW w:w="757" w:type="pct"/>
            <w:vAlign w:val="center"/>
          </w:tcPr>
          <w:p w14:paraId="2EBE0749">
            <w:pPr>
              <w:jc w:val="center"/>
              <w:rPr>
                <w:rFonts w:ascii="宋体" w:hAnsi="宋体"/>
                <w:color w:val="auto"/>
                <w:szCs w:val="21"/>
                <w:highlight w:val="none"/>
              </w:rPr>
            </w:pPr>
            <w:r>
              <w:rPr>
                <w:rFonts w:hint="eastAsia" w:ascii="宋体" w:hAnsi="宋体"/>
                <w:color w:val="auto"/>
                <w:szCs w:val="21"/>
                <w:highlight w:val="none"/>
              </w:rPr>
              <w:t>一氧化二氮（笑气）</w:t>
            </w:r>
          </w:p>
        </w:tc>
        <w:tc>
          <w:tcPr>
            <w:tcW w:w="1547" w:type="pct"/>
            <w:vAlign w:val="center"/>
          </w:tcPr>
          <w:p w14:paraId="07E4B367">
            <w:pPr>
              <w:jc w:val="center"/>
              <w:rPr>
                <w:rFonts w:ascii="宋体" w:hAnsi="宋体"/>
                <w:color w:val="auto"/>
                <w:szCs w:val="21"/>
                <w:highlight w:val="none"/>
              </w:rPr>
            </w:pPr>
            <w:r>
              <w:rPr>
                <w:rFonts w:hint="eastAsia" w:ascii="宋体" w:hAnsi="宋体"/>
                <w:color w:val="auto"/>
                <w:szCs w:val="21"/>
                <w:highlight w:val="none"/>
              </w:rPr>
              <w:t>99.5%</w:t>
            </w:r>
          </w:p>
        </w:tc>
        <w:tc>
          <w:tcPr>
            <w:tcW w:w="398" w:type="pct"/>
            <w:vAlign w:val="center"/>
          </w:tcPr>
          <w:p w14:paraId="4F017BF6">
            <w:pPr>
              <w:jc w:val="center"/>
              <w:rPr>
                <w:rFonts w:ascii="宋体" w:hAnsi="宋体"/>
                <w:color w:val="auto"/>
                <w:szCs w:val="21"/>
                <w:highlight w:val="none"/>
              </w:rPr>
            </w:pPr>
            <w:r>
              <w:rPr>
                <w:rFonts w:hint="eastAsia" w:ascii="宋体" w:hAnsi="宋体"/>
                <w:color w:val="auto"/>
                <w:szCs w:val="21"/>
                <w:highlight w:val="none"/>
              </w:rPr>
              <w:t>4L</w:t>
            </w:r>
          </w:p>
        </w:tc>
        <w:tc>
          <w:tcPr>
            <w:tcW w:w="458" w:type="pct"/>
            <w:shd w:val="clear" w:color="auto" w:fill="auto"/>
            <w:vAlign w:val="top"/>
          </w:tcPr>
          <w:p w14:paraId="6D57B992">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57046C36">
            <w:pPr>
              <w:jc w:val="center"/>
              <w:rPr>
                <w:rFonts w:ascii="宋体" w:hAnsi="宋体"/>
                <w:color w:val="auto"/>
                <w:szCs w:val="21"/>
                <w:highlight w:val="none"/>
              </w:rPr>
            </w:pPr>
          </w:p>
        </w:tc>
        <w:tc>
          <w:tcPr>
            <w:tcW w:w="378" w:type="pct"/>
            <w:vMerge w:val="continue"/>
            <w:vAlign w:val="center"/>
          </w:tcPr>
          <w:p w14:paraId="23A4637E">
            <w:pPr>
              <w:jc w:val="center"/>
              <w:rPr>
                <w:rFonts w:ascii="宋体" w:hAnsi="宋体"/>
                <w:color w:val="auto"/>
                <w:szCs w:val="21"/>
                <w:highlight w:val="none"/>
              </w:rPr>
            </w:pPr>
          </w:p>
        </w:tc>
        <w:tc>
          <w:tcPr>
            <w:tcW w:w="705" w:type="pct"/>
            <w:vMerge w:val="continue"/>
            <w:vAlign w:val="center"/>
          </w:tcPr>
          <w:p w14:paraId="7D3065D9">
            <w:pPr>
              <w:jc w:val="center"/>
              <w:rPr>
                <w:rFonts w:ascii="宋体" w:hAnsi="宋体"/>
                <w:color w:val="auto"/>
                <w:szCs w:val="21"/>
                <w:highlight w:val="none"/>
              </w:rPr>
            </w:pPr>
          </w:p>
        </w:tc>
      </w:tr>
      <w:tr w14:paraId="276F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38E5233D">
            <w:pPr>
              <w:jc w:val="center"/>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4</w:t>
            </w:r>
          </w:p>
        </w:tc>
        <w:tc>
          <w:tcPr>
            <w:tcW w:w="757" w:type="pct"/>
            <w:vAlign w:val="center"/>
          </w:tcPr>
          <w:p w14:paraId="1A42A12F">
            <w:pPr>
              <w:jc w:val="center"/>
              <w:rPr>
                <w:rFonts w:ascii="宋体" w:hAnsi="宋体"/>
                <w:color w:val="auto"/>
                <w:szCs w:val="21"/>
                <w:highlight w:val="none"/>
              </w:rPr>
            </w:pPr>
            <w:r>
              <w:rPr>
                <w:rFonts w:hint="eastAsia" w:ascii="宋体" w:hAnsi="宋体"/>
                <w:color w:val="auto"/>
                <w:szCs w:val="21"/>
                <w:highlight w:val="none"/>
              </w:rPr>
              <w:t>氮中氧加二氧化碳</w:t>
            </w:r>
          </w:p>
        </w:tc>
        <w:tc>
          <w:tcPr>
            <w:tcW w:w="1547" w:type="pct"/>
            <w:vAlign w:val="center"/>
          </w:tcPr>
          <w:p w14:paraId="22557A69">
            <w:pPr>
              <w:jc w:val="center"/>
              <w:rPr>
                <w:rFonts w:ascii="宋体" w:hAnsi="宋体"/>
                <w:color w:val="auto"/>
                <w:szCs w:val="21"/>
                <w:highlight w:val="none"/>
              </w:rPr>
            </w:pPr>
            <w:r>
              <w:rPr>
                <w:rFonts w:hint="eastAsia" w:ascii="宋体" w:hAnsi="宋体"/>
                <w:color w:val="auto"/>
                <w:szCs w:val="21"/>
                <w:highlight w:val="none"/>
              </w:rPr>
              <w:t>CO2（4.98%）、O2（16%）、N2（余）</w:t>
            </w:r>
          </w:p>
        </w:tc>
        <w:tc>
          <w:tcPr>
            <w:tcW w:w="398" w:type="pct"/>
            <w:vAlign w:val="center"/>
          </w:tcPr>
          <w:p w14:paraId="16A463A0">
            <w:pPr>
              <w:jc w:val="center"/>
              <w:rPr>
                <w:rFonts w:ascii="宋体" w:hAnsi="宋体"/>
                <w:color w:val="auto"/>
                <w:szCs w:val="21"/>
                <w:highlight w:val="none"/>
              </w:rPr>
            </w:pPr>
            <w:r>
              <w:rPr>
                <w:rFonts w:hint="eastAsia" w:ascii="宋体" w:hAnsi="宋体"/>
                <w:color w:val="auto"/>
                <w:szCs w:val="21"/>
                <w:highlight w:val="none"/>
              </w:rPr>
              <w:t>4L</w:t>
            </w:r>
          </w:p>
        </w:tc>
        <w:tc>
          <w:tcPr>
            <w:tcW w:w="458" w:type="pct"/>
            <w:shd w:val="clear" w:color="auto" w:fill="auto"/>
            <w:vAlign w:val="top"/>
          </w:tcPr>
          <w:p w14:paraId="2D40C2E8">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6AE3496B">
            <w:pPr>
              <w:jc w:val="center"/>
              <w:rPr>
                <w:rFonts w:ascii="宋体" w:hAnsi="宋体"/>
                <w:color w:val="auto"/>
                <w:szCs w:val="21"/>
                <w:highlight w:val="none"/>
              </w:rPr>
            </w:pPr>
          </w:p>
        </w:tc>
        <w:tc>
          <w:tcPr>
            <w:tcW w:w="378" w:type="pct"/>
            <w:vMerge w:val="continue"/>
            <w:vAlign w:val="center"/>
          </w:tcPr>
          <w:p w14:paraId="2DD88C1D">
            <w:pPr>
              <w:jc w:val="center"/>
              <w:rPr>
                <w:rFonts w:ascii="宋体" w:hAnsi="宋体"/>
                <w:color w:val="auto"/>
                <w:szCs w:val="21"/>
                <w:highlight w:val="none"/>
              </w:rPr>
            </w:pPr>
          </w:p>
        </w:tc>
        <w:tc>
          <w:tcPr>
            <w:tcW w:w="705" w:type="pct"/>
            <w:vMerge w:val="continue"/>
            <w:vAlign w:val="center"/>
          </w:tcPr>
          <w:p w14:paraId="5C84B69F">
            <w:pPr>
              <w:jc w:val="center"/>
              <w:rPr>
                <w:rFonts w:ascii="宋体" w:hAnsi="宋体"/>
                <w:color w:val="auto"/>
                <w:szCs w:val="21"/>
                <w:highlight w:val="none"/>
              </w:rPr>
            </w:pPr>
          </w:p>
        </w:tc>
      </w:tr>
      <w:tr w14:paraId="0166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39757D5D">
            <w:pPr>
              <w:jc w:val="center"/>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5</w:t>
            </w:r>
          </w:p>
        </w:tc>
        <w:tc>
          <w:tcPr>
            <w:tcW w:w="757" w:type="pct"/>
            <w:vAlign w:val="center"/>
          </w:tcPr>
          <w:p w14:paraId="41CCC1F0">
            <w:pPr>
              <w:jc w:val="center"/>
              <w:rPr>
                <w:rFonts w:ascii="宋体" w:hAnsi="宋体"/>
                <w:color w:val="auto"/>
                <w:szCs w:val="21"/>
                <w:highlight w:val="none"/>
              </w:rPr>
            </w:pPr>
            <w:r>
              <w:rPr>
                <w:rFonts w:hint="eastAsia" w:ascii="宋体" w:hAnsi="宋体"/>
                <w:color w:val="auto"/>
                <w:szCs w:val="21"/>
                <w:highlight w:val="none"/>
              </w:rPr>
              <w:t>氮中氧加二氧化碳</w:t>
            </w:r>
          </w:p>
        </w:tc>
        <w:tc>
          <w:tcPr>
            <w:tcW w:w="1547" w:type="pct"/>
            <w:vAlign w:val="center"/>
          </w:tcPr>
          <w:p w14:paraId="1EEF6775">
            <w:pPr>
              <w:jc w:val="center"/>
              <w:rPr>
                <w:rFonts w:ascii="宋体" w:hAnsi="宋体"/>
                <w:color w:val="auto"/>
                <w:szCs w:val="21"/>
                <w:highlight w:val="none"/>
              </w:rPr>
            </w:pPr>
            <w:r>
              <w:rPr>
                <w:rFonts w:hint="eastAsia" w:ascii="宋体" w:hAnsi="宋体"/>
                <w:color w:val="auto"/>
                <w:szCs w:val="21"/>
                <w:highlight w:val="none"/>
              </w:rPr>
              <w:t>CO2（5%）、O2（12%）、N2（余）</w:t>
            </w:r>
          </w:p>
        </w:tc>
        <w:tc>
          <w:tcPr>
            <w:tcW w:w="398" w:type="pct"/>
            <w:vAlign w:val="center"/>
          </w:tcPr>
          <w:p w14:paraId="391DE587">
            <w:pPr>
              <w:jc w:val="center"/>
              <w:rPr>
                <w:rFonts w:ascii="宋体" w:hAnsi="宋体"/>
                <w:color w:val="auto"/>
                <w:szCs w:val="21"/>
                <w:highlight w:val="none"/>
              </w:rPr>
            </w:pPr>
            <w:r>
              <w:rPr>
                <w:rFonts w:hint="eastAsia" w:ascii="宋体" w:hAnsi="宋体"/>
                <w:color w:val="auto"/>
                <w:szCs w:val="21"/>
                <w:highlight w:val="none"/>
              </w:rPr>
              <w:t>2L</w:t>
            </w:r>
          </w:p>
        </w:tc>
        <w:tc>
          <w:tcPr>
            <w:tcW w:w="458" w:type="pct"/>
            <w:shd w:val="clear" w:color="auto" w:fill="auto"/>
            <w:vAlign w:val="top"/>
          </w:tcPr>
          <w:p w14:paraId="38740EC9">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57587322">
            <w:pPr>
              <w:jc w:val="center"/>
              <w:rPr>
                <w:rFonts w:ascii="宋体" w:hAnsi="宋体"/>
                <w:color w:val="auto"/>
                <w:szCs w:val="21"/>
                <w:highlight w:val="none"/>
              </w:rPr>
            </w:pPr>
          </w:p>
        </w:tc>
        <w:tc>
          <w:tcPr>
            <w:tcW w:w="378" w:type="pct"/>
            <w:vMerge w:val="continue"/>
            <w:vAlign w:val="center"/>
          </w:tcPr>
          <w:p w14:paraId="63E64AB9">
            <w:pPr>
              <w:jc w:val="center"/>
              <w:rPr>
                <w:rFonts w:ascii="宋体" w:hAnsi="宋体"/>
                <w:color w:val="auto"/>
                <w:szCs w:val="21"/>
                <w:highlight w:val="none"/>
              </w:rPr>
            </w:pPr>
          </w:p>
        </w:tc>
        <w:tc>
          <w:tcPr>
            <w:tcW w:w="705" w:type="pct"/>
            <w:vMerge w:val="continue"/>
            <w:vAlign w:val="center"/>
          </w:tcPr>
          <w:p w14:paraId="46A83D14">
            <w:pPr>
              <w:jc w:val="center"/>
              <w:rPr>
                <w:rFonts w:ascii="宋体" w:hAnsi="宋体"/>
                <w:color w:val="auto"/>
                <w:szCs w:val="21"/>
                <w:highlight w:val="none"/>
              </w:rPr>
            </w:pPr>
          </w:p>
        </w:tc>
      </w:tr>
      <w:tr w14:paraId="41020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563D7440">
            <w:pPr>
              <w:jc w:val="center"/>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6</w:t>
            </w:r>
          </w:p>
        </w:tc>
        <w:tc>
          <w:tcPr>
            <w:tcW w:w="757" w:type="pct"/>
            <w:vAlign w:val="center"/>
          </w:tcPr>
          <w:p w14:paraId="5E8184C7">
            <w:pPr>
              <w:jc w:val="center"/>
              <w:rPr>
                <w:rFonts w:ascii="宋体" w:hAnsi="宋体"/>
                <w:color w:val="auto"/>
                <w:szCs w:val="21"/>
                <w:highlight w:val="none"/>
              </w:rPr>
            </w:pPr>
            <w:r>
              <w:rPr>
                <w:rFonts w:hint="eastAsia" w:ascii="宋体" w:hAnsi="宋体"/>
                <w:color w:val="auto"/>
                <w:szCs w:val="21"/>
                <w:highlight w:val="none"/>
              </w:rPr>
              <w:t>氮中氧加二氧化碳</w:t>
            </w:r>
          </w:p>
        </w:tc>
        <w:tc>
          <w:tcPr>
            <w:tcW w:w="1547" w:type="pct"/>
            <w:vAlign w:val="center"/>
          </w:tcPr>
          <w:p w14:paraId="760F4F92">
            <w:pPr>
              <w:jc w:val="center"/>
              <w:rPr>
                <w:rFonts w:ascii="宋体" w:hAnsi="宋体"/>
                <w:color w:val="auto"/>
                <w:szCs w:val="21"/>
                <w:highlight w:val="none"/>
              </w:rPr>
            </w:pPr>
            <w:r>
              <w:rPr>
                <w:rFonts w:hint="eastAsia" w:ascii="宋体" w:hAnsi="宋体"/>
                <w:color w:val="auto"/>
                <w:szCs w:val="21"/>
                <w:highlight w:val="none"/>
              </w:rPr>
              <w:t>CO2（5%）、O2（1%）、N2（94%）</w:t>
            </w:r>
          </w:p>
        </w:tc>
        <w:tc>
          <w:tcPr>
            <w:tcW w:w="398" w:type="pct"/>
            <w:vAlign w:val="center"/>
          </w:tcPr>
          <w:p w14:paraId="67E1B32E">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665E8F4F">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52372A88">
            <w:pPr>
              <w:jc w:val="center"/>
              <w:rPr>
                <w:rFonts w:ascii="宋体" w:hAnsi="宋体"/>
                <w:color w:val="auto"/>
                <w:szCs w:val="21"/>
                <w:highlight w:val="none"/>
              </w:rPr>
            </w:pPr>
          </w:p>
        </w:tc>
        <w:tc>
          <w:tcPr>
            <w:tcW w:w="378" w:type="pct"/>
            <w:vMerge w:val="continue"/>
            <w:vAlign w:val="center"/>
          </w:tcPr>
          <w:p w14:paraId="50868E14">
            <w:pPr>
              <w:jc w:val="center"/>
              <w:rPr>
                <w:rFonts w:ascii="宋体" w:hAnsi="宋体"/>
                <w:color w:val="auto"/>
                <w:szCs w:val="21"/>
                <w:highlight w:val="none"/>
              </w:rPr>
            </w:pPr>
          </w:p>
        </w:tc>
        <w:tc>
          <w:tcPr>
            <w:tcW w:w="705" w:type="pct"/>
            <w:vMerge w:val="continue"/>
            <w:vAlign w:val="center"/>
          </w:tcPr>
          <w:p w14:paraId="1361F0D3">
            <w:pPr>
              <w:jc w:val="center"/>
              <w:rPr>
                <w:rFonts w:ascii="宋体" w:hAnsi="宋体"/>
                <w:color w:val="auto"/>
                <w:szCs w:val="21"/>
                <w:highlight w:val="none"/>
              </w:rPr>
            </w:pPr>
          </w:p>
        </w:tc>
      </w:tr>
      <w:tr w14:paraId="7029B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6FD1B883">
            <w:pPr>
              <w:jc w:val="center"/>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7</w:t>
            </w:r>
          </w:p>
        </w:tc>
        <w:tc>
          <w:tcPr>
            <w:tcW w:w="757" w:type="pct"/>
            <w:vAlign w:val="center"/>
          </w:tcPr>
          <w:p w14:paraId="04C8C026">
            <w:pPr>
              <w:jc w:val="center"/>
              <w:rPr>
                <w:rFonts w:ascii="宋体" w:hAnsi="宋体"/>
                <w:color w:val="auto"/>
                <w:szCs w:val="21"/>
                <w:highlight w:val="none"/>
              </w:rPr>
            </w:pPr>
            <w:r>
              <w:rPr>
                <w:rFonts w:hint="eastAsia" w:ascii="宋体" w:hAnsi="宋体"/>
                <w:color w:val="auto"/>
                <w:szCs w:val="21"/>
                <w:highlight w:val="none"/>
              </w:rPr>
              <w:t>氮中氧加二氧化碳</w:t>
            </w:r>
          </w:p>
        </w:tc>
        <w:tc>
          <w:tcPr>
            <w:tcW w:w="1547" w:type="pct"/>
            <w:vAlign w:val="center"/>
          </w:tcPr>
          <w:p w14:paraId="6A531F90">
            <w:pPr>
              <w:jc w:val="center"/>
              <w:rPr>
                <w:rFonts w:ascii="宋体" w:hAnsi="宋体"/>
                <w:color w:val="auto"/>
                <w:szCs w:val="21"/>
                <w:highlight w:val="none"/>
              </w:rPr>
            </w:pPr>
            <w:r>
              <w:rPr>
                <w:rFonts w:hint="eastAsia" w:ascii="宋体" w:hAnsi="宋体"/>
                <w:color w:val="auto"/>
                <w:szCs w:val="21"/>
                <w:highlight w:val="none"/>
              </w:rPr>
              <w:t>CO2（5%）、O2（3%）、N2（92%）</w:t>
            </w:r>
          </w:p>
        </w:tc>
        <w:tc>
          <w:tcPr>
            <w:tcW w:w="398" w:type="pct"/>
            <w:vAlign w:val="center"/>
          </w:tcPr>
          <w:p w14:paraId="64D86F71">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0ED1EE2A">
            <w:pPr>
              <w:jc w:val="center"/>
              <w:rPr>
                <w:rFonts w:hint="default"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25</w:t>
            </w:r>
          </w:p>
        </w:tc>
        <w:tc>
          <w:tcPr>
            <w:tcW w:w="445" w:type="pct"/>
            <w:vAlign w:val="center"/>
          </w:tcPr>
          <w:p w14:paraId="32C1405F">
            <w:pPr>
              <w:jc w:val="center"/>
              <w:rPr>
                <w:rFonts w:ascii="宋体" w:hAnsi="宋体"/>
                <w:color w:val="auto"/>
                <w:szCs w:val="21"/>
                <w:highlight w:val="none"/>
              </w:rPr>
            </w:pPr>
          </w:p>
        </w:tc>
        <w:tc>
          <w:tcPr>
            <w:tcW w:w="378" w:type="pct"/>
            <w:vMerge w:val="continue"/>
            <w:vAlign w:val="center"/>
          </w:tcPr>
          <w:p w14:paraId="4D2ADD55">
            <w:pPr>
              <w:jc w:val="center"/>
              <w:rPr>
                <w:rFonts w:ascii="宋体" w:hAnsi="宋体"/>
                <w:color w:val="auto"/>
                <w:szCs w:val="21"/>
                <w:highlight w:val="none"/>
              </w:rPr>
            </w:pPr>
          </w:p>
        </w:tc>
        <w:tc>
          <w:tcPr>
            <w:tcW w:w="705" w:type="pct"/>
            <w:vMerge w:val="continue"/>
            <w:vAlign w:val="center"/>
          </w:tcPr>
          <w:p w14:paraId="49FA46CC">
            <w:pPr>
              <w:jc w:val="center"/>
              <w:rPr>
                <w:rFonts w:ascii="宋体" w:hAnsi="宋体"/>
                <w:color w:val="auto"/>
                <w:szCs w:val="21"/>
                <w:highlight w:val="none"/>
              </w:rPr>
            </w:pPr>
          </w:p>
        </w:tc>
      </w:tr>
      <w:tr w14:paraId="2077E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0404EEDB">
            <w:pPr>
              <w:jc w:val="center"/>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8</w:t>
            </w:r>
          </w:p>
        </w:tc>
        <w:tc>
          <w:tcPr>
            <w:tcW w:w="757" w:type="pct"/>
            <w:vAlign w:val="center"/>
          </w:tcPr>
          <w:p w14:paraId="2968E047">
            <w:pPr>
              <w:jc w:val="center"/>
              <w:rPr>
                <w:rFonts w:ascii="宋体" w:hAnsi="宋体"/>
                <w:color w:val="auto"/>
                <w:szCs w:val="21"/>
                <w:highlight w:val="none"/>
              </w:rPr>
            </w:pPr>
            <w:r>
              <w:rPr>
                <w:rFonts w:hint="eastAsia" w:ascii="宋体" w:hAnsi="宋体"/>
                <w:color w:val="auto"/>
                <w:szCs w:val="21"/>
                <w:highlight w:val="none"/>
              </w:rPr>
              <w:t>高纯二氧化碳</w:t>
            </w:r>
          </w:p>
        </w:tc>
        <w:tc>
          <w:tcPr>
            <w:tcW w:w="1547" w:type="pct"/>
            <w:vAlign w:val="center"/>
          </w:tcPr>
          <w:p w14:paraId="2871040B">
            <w:pPr>
              <w:jc w:val="center"/>
              <w:rPr>
                <w:rFonts w:ascii="宋体" w:hAnsi="宋体"/>
                <w:color w:val="auto"/>
                <w:szCs w:val="21"/>
                <w:highlight w:val="none"/>
              </w:rPr>
            </w:pPr>
            <w:r>
              <w:rPr>
                <w:rFonts w:hint="eastAsia" w:ascii="宋体" w:hAnsi="宋体"/>
                <w:color w:val="auto"/>
                <w:szCs w:val="21"/>
                <w:highlight w:val="none"/>
              </w:rPr>
              <w:t>99.999%</w:t>
            </w:r>
          </w:p>
        </w:tc>
        <w:tc>
          <w:tcPr>
            <w:tcW w:w="398" w:type="pct"/>
            <w:vAlign w:val="center"/>
          </w:tcPr>
          <w:p w14:paraId="1AC5007B">
            <w:pPr>
              <w:jc w:val="center"/>
              <w:rPr>
                <w:rFonts w:ascii="宋体" w:hAnsi="宋体"/>
                <w:color w:val="auto"/>
                <w:szCs w:val="21"/>
                <w:highlight w:val="none"/>
              </w:rPr>
            </w:pPr>
            <w:r>
              <w:rPr>
                <w:rFonts w:hint="eastAsia" w:ascii="宋体" w:hAnsi="宋体"/>
                <w:color w:val="auto"/>
                <w:szCs w:val="21"/>
                <w:highlight w:val="none"/>
              </w:rPr>
              <w:t>10L</w:t>
            </w:r>
          </w:p>
        </w:tc>
        <w:tc>
          <w:tcPr>
            <w:tcW w:w="458" w:type="pct"/>
            <w:shd w:val="clear" w:color="auto" w:fill="auto"/>
            <w:vAlign w:val="top"/>
          </w:tcPr>
          <w:p w14:paraId="43630823">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7FCCD795">
            <w:pPr>
              <w:jc w:val="center"/>
              <w:rPr>
                <w:rFonts w:ascii="宋体" w:hAnsi="宋体"/>
                <w:color w:val="auto"/>
                <w:szCs w:val="21"/>
                <w:highlight w:val="none"/>
              </w:rPr>
            </w:pPr>
          </w:p>
        </w:tc>
        <w:tc>
          <w:tcPr>
            <w:tcW w:w="378" w:type="pct"/>
            <w:vMerge w:val="continue"/>
            <w:vAlign w:val="center"/>
          </w:tcPr>
          <w:p w14:paraId="087F7CF7">
            <w:pPr>
              <w:jc w:val="center"/>
              <w:rPr>
                <w:rFonts w:ascii="宋体" w:hAnsi="宋体"/>
                <w:color w:val="auto"/>
                <w:szCs w:val="21"/>
                <w:highlight w:val="none"/>
              </w:rPr>
            </w:pPr>
          </w:p>
        </w:tc>
        <w:tc>
          <w:tcPr>
            <w:tcW w:w="705" w:type="pct"/>
            <w:vMerge w:val="continue"/>
            <w:vAlign w:val="center"/>
          </w:tcPr>
          <w:p w14:paraId="2DCBC52E">
            <w:pPr>
              <w:jc w:val="center"/>
              <w:rPr>
                <w:rFonts w:ascii="宋体" w:hAnsi="宋体"/>
                <w:color w:val="auto"/>
                <w:szCs w:val="21"/>
                <w:highlight w:val="none"/>
              </w:rPr>
            </w:pPr>
          </w:p>
        </w:tc>
      </w:tr>
      <w:tr w14:paraId="03913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1671A315">
            <w:pPr>
              <w:jc w:val="center"/>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9</w:t>
            </w:r>
          </w:p>
        </w:tc>
        <w:tc>
          <w:tcPr>
            <w:tcW w:w="757" w:type="pct"/>
            <w:vAlign w:val="center"/>
          </w:tcPr>
          <w:p w14:paraId="46E39DBC">
            <w:pPr>
              <w:jc w:val="center"/>
              <w:rPr>
                <w:rFonts w:ascii="宋体" w:hAnsi="宋体"/>
                <w:color w:val="auto"/>
                <w:szCs w:val="21"/>
                <w:highlight w:val="none"/>
              </w:rPr>
            </w:pPr>
            <w:r>
              <w:rPr>
                <w:rFonts w:hint="eastAsia" w:ascii="宋体" w:hAnsi="宋体"/>
                <w:color w:val="auto"/>
                <w:szCs w:val="21"/>
                <w:highlight w:val="none"/>
              </w:rPr>
              <w:t>高氩</w:t>
            </w:r>
          </w:p>
        </w:tc>
        <w:tc>
          <w:tcPr>
            <w:tcW w:w="1547" w:type="pct"/>
            <w:vAlign w:val="center"/>
          </w:tcPr>
          <w:p w14:paraId="01BC0579">
            <w:pPr>
              <w:jc w:val="center"/>
              <w:rPr>
                <w:rFonts w:ascii="宋体" w:hAnsi="宋体"/>
                <w:color w:val="auto"/>
                <w:szCs w:val="21"/>
                <w:highlight w:val="none"/>
              </w:rPr>
            </w:pPr>
            <w:r>
              <w:rPr>
                <w:rFonts w:hint="eastAsia" w:ascii="宋体" w:hAnsi="宋体"/>
                <w:color w:val="auto"/>
                <w:szCs w:val="21"/>
                <w:highlight w:val="none"/>
              </w:rPr>
              <w:t>99.999%</w:t>
            </w:r>
          </w:p>
        </w:tc>
        <w:tc>
          <w:tcPr>
            <w:tcW w:w="398" w:type="pct"/>
            <w:vAlign w:val="center"/>
          </w:tcPr>
          <w:p w14:paraId="3B71A6D0">
            <w:pPr>
              <w:jc w:val="center"/>
              <w:rPr>
                <w:rFonts w:ascii="宋体" w:hAnsi="宋体"/>
                <w:color w:val="auto"/>
                <w:szCs w:val="21"/>
                <w:highlight w:val="none"/>
              </w:rPr>
            </w:pPr>
            <w:r>
              <w:rPr>
                <w:rFonts w:hint="eastAsia" w:ascii="宋体" w:hAnsi="宋体"/>
                <w:color w:val="auto"/>
                <w:szCs w:val="21"/>
                <w:highlight w:val="none"/>
              </w:rPr>
              <w:t>4L</w:t>
            </w:r>
          </w:p>
        </w:tc>
        <w:tc>
          <w:tcPr>
            <w:tcW w:w="458" w:type="pct"/>
            <w:shd w:val="clear" w:color="auto" w:fill="auto"/>
            <w:vAlign w:val="top"/>
          </w:tcPr>
          <w:p w14:paraId="48FAE681">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3CB03A57">
            <w:pPr>
              <w:jc w:val="center"/>
              <w:rPr>
                <w:rFonts w:ascii="宋体" w:hAnsi="宋体"/>
                <w:color w:val="auto"/>
                <w:szCs w:val="21"/>
                <w:highlight w:val="none"/>
              </w:rPr>
            </w:pPr>
          </w:p>
        </w:tc>
        <w:tc>
          <w:tcPr>
            <w:tcW w:w="378" w:type="pct"/>
            <w:vMerge w:val="continue"/>
            <w:vAlign w:val="center"/>
          </w:tcPr>
          <w:p w14:paraId="1F127473">
            <w:pPr>
              <w:jc w:val="center"/>
              <w:rPr>
                <w:rFonts w:ascii="宋体" w:hAnsi="宋体"/>
                <w:color w:val="auto"/>
                <w:szCs w:val="21"/>
                <w:highlight w:val="none"/>
              </w:rPr>
            </w:pPr>
          </w:p>
        </w:tc>
        <w:tc>
          <w:tcPr>
            <w:tcW w:w="705" w:type="pct"/>
            <w:vMerge w:val="continue"/>
            <w:vAlign w:val="center"/>
          </w:tcPr>
          <w:p w14:paraId="0A454C37">
            <w:pPr>
              <w:jc w:val="center"/>
              <w:rPr>
                <w:rFonts w:ascii="宋体" w:hAnsi="宋体"/>
                <w:color w:val="auto"/>
                <w:szCs w:val="21"/>
                <w:highlight w:val="none"/>
              </w:rPr>
            </w:pPr>
          </w:p>
        </w:tc>
      </w:tr>
      <w:tr w14:paraId="7C915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48A3C300">
            <w:pPr>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0</w:t>
            </w:r>
          </w:p>
        </w:tc>
        <w:tc>
          <w:tcPr>
            <w:tcW w:w="757" w:type="pct"/>
            <w:vAlign w:val="center"/>
          </w:tcPr>
          <w:p w14:paraId="1E2F17BB">
            <w:pPr>
              <w:jc w:val="center"/>
              <w:rPr>
                <w:rFonts w:ascii="宋体" w:hAnsi="宋体"/>
                <w:color w:val="auto"/>
                <w:szCs w:val="21"/>
                <w:highlight w:val="none"/>
              </w:rPr>
            </w:pPr>
            <w:r>
              <w:rPr>
                <w:rFonts w:hint="eastAsia" w:ascii="宋体" w:hAnsi="宋体"/>
                <w:color w:val="auto"/>
                <w:szCs w:val="21"/>
                <w:highlight w:val="none"/>
              </w:rPr>
              <w:t>一氧化二氮</w:t>
            </w:r>
          </w:p>
        </w:tc>
        <w:tc>
          <w:tcPr>
            <w:tcW w:w="1547" w:type="pct"/>
            <w:vAlign w:val="center"/>
          </w:tcPr>
          <w:p w14:paraId="3DB2E9EE">
            <w:pPr>
              <w:jc w:val="center"/>
              <w:rPr>
                <w:rFonts w:ascii="宋体" w:hAnsi="宋体"/>
                <w:color w:val="auto"/>
                <w:szCs w:val="21"/>
                <w:highlight w:val="none"/>
              </w:rPr>
            </w:pPr>
            <w:r>
              <w:rPr>
                <w:rFonts w:hint="eastAsia" w:ascii="宋体" w:hAnsi="宋体"/>
                <w:color w:val="auto"/>
                <w:szCs w:val="21"/>
                <w:highlight w:val="none"/>
              </w:rPr>
              <w:t>99.5%</w:t>
            </w:r>
          </w:p>
        </w:tc>
        <w:tc>
          <w:tcPr>
            <w:tcW w:w="398" w:type="pct"/>
            <w:vAlign w:val="center"/>
          </w:tcPr>
          <w:p w14:paraId="62FA35AA">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4241E1D7">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5B9E4371">
            <w:pPr>
              <w:jc w:val="center"/>
              <w:rPr>
                <w:rFonts w:ascii="宋体" w:hAnsi="宋体"/>
                <w:color w:val="auto"/>
                <w:szCs w:val="21"/>
                <w:highlight w:val="none"/>
              </w:rPr>
            </w:pPr>
          </w:p>
        </w:tc>
        <w:tc>
          <w:tcPr>
            <w:tcW w:w="378" w:type="pct"/>
            <w:vMerge w:val="continue"/>
            <w:vAlign w:val="center"/>
          </w:tcPr>
          <w:p w14:paraId="0F3DB019">
            <w:pPr>
              <w:jc w:val="center"/>
              <w:rPr>
                <w:rFonts w:ascii="宋体" w:hAnsi="宋体"/>
                <w:color w:val="auto"/>
                <w:szCs w:val="21"/>
                <w:highlight w:val="none"/>
              </w:rPr>
            </w:pPr>
          </w:p>
        </w:tc>
        <w:tc>
          <w:tcPr>
            <w:tcW w:w="705" w:type="pct"/>
            <w:vMerge w:val="continue"/>
            <w:vAlign w:val="center"/>
          </w:tcPr>
          <w:p w14:paraId="13408737">
            <w:pPr>
              <w:jc w:val="center"/>
              <w:rPr>
                <w:rFonts w:ascii="宋体" w:hAnsi="宋体"/>
                <w:color w:val="auto"/>
                <w:szCs w:val="21"/>
                <w:highlight w:val="none"/>
              </w:rPr>
            </w:pPr>
          </w:p>
        </w:tc>
      </w:tr>
      <w:tr w14:paraId="316FB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43A7CB24">
            <w:pPr>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1</w:t>
            </w:r>
          </w:p>
        </w:tc>
        <w:tc>
          <w:tcPr>
            <w:tcW w:w="757" w:type="pct"/>
            <w:vAlign w:val="center"/>
          </w:tcPr>
          <w:p w14:paraId="672DE34F">
            <w:pPr>
              <w:jc w:val="center"/>
              <w:rPr>
                <w:rFonts w:ascii="宋体" w:hAnsi="宋体"/>
                <w:color w:val="auto"/>
                <w:szCs w:val="21"/>
                <w:highlight w:val="none"/>
              </w:rPr>
            </w:pPr>
            <w:r>
              <w:rPr>
                <w:rFonts w:hint="eastAsia" w:ascii="宋体" w:hAnsi="宋体"/>
                <w:color w:val="auto"/>
                <w:szCs w:val="21"/>
                <w:highlight w:val="none"/>
              </w:rPr>
              <w:t>氧中二氧化碳</w:t>
            </w:r>
          </w:p>
        </w:tc>
        <w:tc>
          <w:tcPr>
            <w:tcW w:w="1547" w:type="pct"/>
            <w:vAlign w:val="center"/>
          </w:tcPr>
          <w:p w14:paraId="1CF9EEC0">
            <w:pPr>
              <w:jc w:val="center"/>
              <w:rPr>
                <w:rFonts w:ascii="宋体" w:hAnsi="宋体"/>
                <w:color w:val="auto"/>
                <w:szCs w:val="21"/>
                <w:highlight w:val="none"/>
              </w:rPr>
            </w:pPr>
            <w:r>
              <w:rPr>
                <w:rFonts w:hint="eastAsia" w:ascii="宋体" w:hAnsi="宋体"/>
                <w:color w:val="auto"/>
                <w:szCs w:val="21"/>
                <w:highlight w:val="none"/>
              </w:rPr>
              <w:t>5%</w:t>
            </w:r>
          </w:p>
        </w:tc>
        <w:tc>
          <w:tcPr>
            <w:tcW w:w="398" w:type="pct"/>
            <w:vAlign w:val="center"/>
          </w:tcPr>
          <w:p w14:paraId="31006700">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4C1C99DA">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05C1EBD6">
            <w:pPr>
              <w:jc w:val="center"/>
              <w:rPr>
                <w:rFonts w:ascii="宋体" w:hAnsi="宋体"/>
                <w:color w:val="auto"/>
                <w:szCs w:val="21"/>
                <w:highlight w:val="none"/>
              </w:rPr>
            </w:pPr>
          </w:p>
        </w:tc>
        <w:tc>
          <w:tcPr>
            <w:tcW w:w="378" w:type="pct"/>
            <w:vMerge w:val="continue"/>
            <w:vAlign w:val="center"/>
          </w:tcPr>
          <w:p w14:paraId="6248235E">
            <w:pPr>
              <w:jc w:val="center"/>
              <w:rPr>
                <w:rFonts w:ascii="宋体" w:hAnsi="宋体"/>
                <w:color w:val="auto"/>
                <w:szCs w:val="21"/>
                <w:highlight w:val="none"/>
              </w:rPr>
            </w:pPr>
          </w:p>
        </w:tc>
        <w:tc>
          <w:tcPr>
            <w:tcW w:w="705" w:type="pct"/>
            <w:vMerge w:val="continue"/>
            <w:vAlign w:val="center"/>
          </w:tcPr>
          <w:p w14:paraId="449A98C4">
            <w:pPr>
              <w:jc w:val="center"/>
              <w:rPr>
                <w:rFonts w:ascii="宋体" w:hAnsi="宋体"/>
                <w:color w:val="auto"/>
                <w:szCs w:val="21"/>
                <w:highlight w:val="none"/>
              </w:rPr>
            </w:pPr>
          </w:p>
        </w:tc>
      </w:tr>
      <w:tr w14:paraId="779E8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00EC41B7">
            <w:pPr>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2</w:t>
            </w:r>
          </w:p>
        </w:tc>
        <w:tc>
          <w:tcPr>
            <w:tcW w:w="757" w:type="pct"/>
            <w:vAlign w:val="center"/>
          </w:tcPr>
          <w:p w14:paraId="3954B134">
            <w:pPr>
              <w:jc w:val="center"/>
              <w:rPr>
                <w:rFonts w:ascii="宋体" w:hAnsi="宋体"/>
                <w:color w:val="auto"/>
                <w:szCs w:val="21"/>
                <w:highlight w:val="none"/>
              </w:rPr>
            </w:pPr>
            <w:r>
              <w:rPr>
                <w:rFonts w:hint="eastAsia" w:ascii="宋体" w:hAnsi="宋体"/>
                <w:color w:val="auto"/>
                <w:szCs w:val="21"/>
                <w:highlight w:val="none"/>
              </w:rPr>
              <w:t>氮中二氧化碳加氧</w:t>
            </w:r>
          </w:p>
        </w:tc>
        <w:tc>
          <w:tcPr>
            <w:tcW w:w="1547" w:type="pct"/>
            <w:vAlign w:val="center"/>
          </w:tcPr>
          <w:p w14:paraId="7CBFBE77">
            <w:pPr>
              <w:jc w:val="center"/>
              <w:rPr>
                <w:rFonts w:ascii="宋体" w:hAnsi="宋体"/>
                <w:color w:val="auto"/>
                <w:szCs w:val="21"/>
                <w:highlight w:val="none"/>
              </w:rPr>
            </w:pPr>
            <w:r>
              <w:rPr>
                <w:rFonts w:hint="eastAsia" w:ascii="宋体" w:hAnsi="宋体"/>
                <w:color w:val="auto"/>
                <w:szCs w:val="21"/>
                <w:highlight w:val="none"/>
              </w:rPr>
              <w:t>CO2（10%）、O2（5%）、N2（85%）</w:t>
            </w:r>
          </w:p>
        </w:tc>
        <w:tc>
          <w:tcPr>
            <w:tcW w:w="398" w:type="pct"/>
            <w:vAlign w:val="center"/>
          </w:tcPr>
          <w:p w14:paraId="3945FC3E">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079F3760">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49E4DF1E">
            <w:pPr>
              <w:jc w:val="center"/>
              <w:rPr>
                <w:rFonts w:ascii="宋体" w:hAnsi="宋体"/>
                <w:color w:val="auto"/>
                <w:szCs w:val="21"/>
                <w:highlight w:val="none"/>
              </w:rPr>
            </w:pPr>
          </w:p>
        </w:tc>
        <w:tc>
          <w:tcPr>
            <w:tcW w:w="378" w:type="pct"/>
            <w:vMerge w:val="continue"/>
            <w:vAlign w:val="center"/>
          </w:tcPr>
          <w:p w14:paraId="1204D05A">
            <w:pPr>
              <w:jc w:val="center"/>
              <w:rPr>
                <w:rFonts w:ascii="宋体" w:hAnsi="宋体"/>
                <w:color w:val="auto"/>
                <w:szCs w:val="21"/>
                <w:highlight w:val="none"/>
              </w:rPr>
            </w:pPr>
          </w:p>
        </w:tc>
        <w:tc>
          <w:tcPr>
            <w:tcW w:w="705" w:type="pct"/>
            <w:vMerge w:val="continue"/>
            <w:vAlign w:val="center"/>
          </w:tcPr>
          <w:p w14:paraId="0872CD50">
            <w:pPr>
              <w:jc w:val="center"/>
              <w:rPr>
                <w:rFonts w:ascii="宋体" w:hAnsi="宋体"/>
                <w:color w:val="auto"/>
                <w:szCs w:val="21"/>
                <w:highlight w:val="none"/>
              </w:rPr>
            </w:pPr>
          </w:p>
        </w:tc>
      </w:tr>
      <w:tr w14:paraId="42102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528D1EA8">
            <w:pPr>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3</w:t>
            </w:r>
          </w:p>
        </w:tc>
        <w:tc>
          <w:tcPr>
            <w:tcW w:w="757" w:type="pct"/>
            <w:vAlign w:val="center"/>
          </w:tcPr>
          <w:p w14:paraId="2EB6CCF1">
            <w:pPr>
              <w:jc w:val="center"/>
              <w:rPr>
                <w:rFonts w:ascii="宋体" w:hAnsi="宋体"/>
                <w:color w:val="auto"/>
                <w:szCs w:val="21"/>
                <w:highlight w:val="none"/>
              </w:rPr>
            </w:pPr>
            <w:r>
              <w:rPr>
                <w:rFonts w:hint="eastAsia" w:ascii="宋体" w:hAnsi="宋体"/>
                <w:color w:val="auto"/>
                <w:szCs w:val="21"/>
                <w:highlight w:val="none"/>
              </w:rPr>
              <w:t>髙氢</w:t>
            </w:r>
          </w:p>
        </w:tc>
        <w:tc>
          <w:tcPr>
            <w:tcW w:w="1547" w:type="pct"/>
            <w:vAlign w:val="center"/>
          </w:tcPr>
          <w:p w14:paraId="1EDFA5AB">
            <w:pPr>
              <w:jc w:val="center"/>
              <w:rPr>
                <w:rFonts w:ascii="宋体" w:hAnsi="宋体"/>
                <w:color w:val="auto"/>
                <w:szCs w:val="21"/>
                <w:highlight w:val="none"/>
              </w:rPr>
            </w:pPr>
            <w:r>
              <w:rPr>
                <w:rFonts w:hint="eastAsia" w:ascii="宋体" w:hAnsi="宋体"/>
                <w:color w:val="auto"/>
                <w:szCs w:val="21"/>
                <w:highlight w:val="none"/>
              </w:rPr>
              <w:t>≥5.0</w:t>
            </w:r>
          </w:p>
        </w:tc>
        <w:tc>
          <w:tcPr>
            <w:tcW w:w="398" w:type="pct"/>
            <w:vAlign w:val="center"/>
          </w:tcPr>
          <w:p w14:paraId="3C7A0DF1">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7D73C598">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02F93D9D">
            <w:pPr>
              <w:jc w:val="center"/>
              <w:rPr>
                <w:rFonts w:ascii="宋体" w:hAnsi="宋体"/>
                <w:color w:val="auto"/>
                <w:szCs w:val="21"/>
                <w:highlight w:val="none"/>
              </w:rPr>
            </w:pPr>
          </w:p>
        </w:tc>
        <w:tc>
          <w:tcPr>
            <w:tcW w:w="378" w:type="pct"/>
            <w:vMerge w:val="continue"/>
            <w:vAlign w:val="center"/>
          </w:tcPr>
          <w:p w14:paraId="37AA95EF">
            <w:pPr>
              <w:jc w:val="center"/>
              <w:rPr>
                <w:rFonts w:ascii="宋体" w:hAnsi="宋体"/>
                <w:color w:val="auto"/>
                <w:szCs w:val="21"/>
                <w:highlight w:val="none"/>
              </w:rPr>
            </w:pPr>
          </w:p>
        </w:tc>
        <w:tc>
          <w:tcPr>
            <w:tcW w:w="705" w:type="pct"/>
            <w:vMerge w:val="continue"/>
            <w:vAlign w:val="center"/>
          </w:tcPr>
          <w:p w14:paraId="156D5E29">
            <w:pPr>
              <w:jc w:val="center"/>
              <w:rPr>
                <w:rFonts w:ascii="宋体" w:hAnsi="宋体"/>
                <w:color w:val="auto"/>
                <w:szCs w:val="21"/>
                <w:highlight w:val="none"/>
              </w:rPr>
            </w:pPr>
          </w:p>
        </w:tc>
      </w:tr>
      <w:tr w14:paraId="467B9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519EB4F7">
            <w:pPr>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4</w:t>
            </w:r>
          </w:p>
        </w:tc>
        <w:tc>
          <w:tcPr>
            <w:tcW w:w="757" w:type="pct"/>
            <w:vAlign w:val="center"/>
          </w:tcPr>
          <w:p w14:paraId="6218A81C">
            <w:pPr>
              <w:jc w:val="center"/>
              <w:rPr>
                <w:rFonts w:ascii="宋体" w:hAnsi="宋体"/>
                <w:color w:val="auto"/>
                <w:szCs w:val="21"/>
                <w:highlight w:val="none"/>
              </w:rPr>
            </w:pPr>
            <w:r>
              <w:rPr>
                <w:rFonts w:hint="eastAsia" w:ascii="宋体" w:hAnsi="宋体"/>
                <w:color w:val="auto"/>
                <w:szCs w:val="21"/>
                <w:highlight w:val="none"/>
              </w:rPr>
              <w:t>高纯空气</w:t>
            </w:r>
          </w:p>
        </w:tc>
        <w:tc>
          <w:tcPr>
            <w:tcW w:w="1547" w:type="pct"/>
            <w:vAlign w:val="center"/>
          </w:tcPr>
          <w:p w14:paraId="4657D47A">
            <w:pPr>
              <w:jc w:val="center"/>
              <w:rPr>
                <w:rFonts w:ascii="宋体" w:hAnsi="宋体"/>
                <w:color w:val="auto"/>
                <w:szCs w:val="21"/>
                <w:highlight w:val="none"/>
              </w:rPr>
            </w:pPr>
            <w:r>
              <w:rPr>
                <w:rFonts w:hint="eastAsia" w:ascii="宋体" w:hAnsi="宋体"/>
                <w:color w:val="auto"/>
                <w:szCs w:val="21"/>
                <w:highlight w:val="none"/>
              </w:rPr>
              <w:t>99.999%</w:t>
            </w:r>
          </w:p>
        </w:tc>
        <w:tc>
          <w:tcPr>
            <w:tcW w:w="398" w:type="pct"/>
            <w:vAlign w:val="center"/>
          </w:tcPr>
          <w:p w14:paraId="23B77ECC">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0D5A5700">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6</w:t>
            </w:r>
          </w:p>
        </w:tc>
        <w:tc>
          <w:tcPr>
            <w:tcW w:w="445" w:type="pct"/>
            <w:vAlign w:val="center"/>
          </w:tcPr>
          <w:p w14:paraId="6EC4BD07">
            <w:pPr>
              <w:jc w:val="center"/>
              <w:rPr>
                <w:rFonts w:ascii="宋体" w:hAnsi="宋体"/>
                <w:color w:val="auto"/>
                <w:szCs w:val="21"/>
                <w:highlight w:val="none"/>
              </w:rPr>
            </w:pPr>
          </w:p>
        </w:tc>
        <w:tc>
          <w:tcPr>
            <w:tcW w:w="378" w:type="pct"/>
            <w:vMerge w:val="continue"/>
            <w:vAlign w:val="center"/>
          </w:tcPr>
          <w:p w14:paraId="17D08784">
            <w:pPr>
              <w:jc w:val="center"/>
              <w:rPr>
                <w:rFonts w:ascii="宋体" w:hAnsi="宋体"/>
                <w:color w:val="auto"/>
                <w:szCs w:val="21"/>
                <w:highlight w:val="none"/>
              </w:rPr>
            </w:pPr>
          </w:p>
        </w:tc>
        <w:tc>
          <w:tcPr>
            <w:tcW w:w="705" w:type="pct"/>
            <w:vMerge w:val="continue"/>
            <w:vAlign w:val="center"/>
          </w:tcPr>
          <w:p w14:paraId="78719F25">
            <w:pPr>
              <w:jc w:val="center"/>
              <w:rPr>
                <w:rFonts w:ascii="宋体" w:hAnsi="宋体"/>
                <w:color w:val="auto"/>
                <w:szCs w:val="21"/>
                <w:highlight w:val="none"/>
              </w:rPr>
            </w:pPr>
          </w:p>
        </w:tc>
      </w:tr>
      <w:tr w14:paraId="72D83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7FB951AF">
            <w:pPr>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5</w:t>
            </w:r>
          </w:p>
        </w:tc>
        <w:tc>
          <w:tcPr>
            <w:tcW w:w="757" w:type="pct"/>
            <w:vAlign w:val="center"/>
          </w:tcPr>
          <w:p w14:paraId="6AE6139B">
            <w:pPr>
              <w:jc w:val="center"/>
              <w:rPr>
                <w:rFonts w:ascii="宋体" w:hAnsi="宋体"/>
                <w:color w:val="auto"/>
                <w:szCs w:val="21"/>
                <w:highlight w:val="none"/>
              </w:rPr>
            </w:pPr>
            <w:r>
              <w:rPr>
                <w:rFonts w:hint="eastAsia" w:ascii="宋体" w:hAnsi="宋体"/>
                <w:color w:val="auto"/>
                <w:szCs w:val="21"/>
                <w:highlight w:val="none"/>
              </w:rPr>
              <w:t>高纯空气</w:t>
            </w:r>
          </w:p>
        </w:tc>
        <w:tc>
          <w:tcPr>
            <w:tcW w:w="1547" w:type="pct"/>
            <w:vAlign w:val="center"/>
          </w:tcPr>
          <w:p w14:paraId="09C40685">
            <w:pPr>
              <w:jc w:val="center"/>
              <w:rPr>
                <w:rFonts w:ascii="宋体" w:hAnsi="宋体"/>
                <w:color w:val="auto"/>
                <w:szCs w:val="21"/>
                <w:highlight w:val="none"/>
              </w:rPr>
            </w:pPr>
            <w:r>
              <w:rPr>
                <w:rFonts w:ascii="宋体" w:hAnsi="宋体"/>
                <w:color w:val="auto"/>
                <w:szCs w:val="21"/>
                <w:highlight w:val="none"/>
              </w:rPr>
              <w:t>O2</w:t>
            </w:r>
            <w:r>
              <w:rPr>
                <w:rFonts w:hint="eastAsia" w:ascii="宋体" w:hAnsi="宋体"/>
                <w:color w:val="auto"/>
                <w:szCs w:val="21"/>
                <w:highlight w:val="none"/>
              </w:rPr>
              <w:t>:21%±2.1%,h2≤1.0ppm,CO≤1.0ppm,CO2≤1.0ppm,thc(as ch4)≤0.1ppm,h2o≤2.0ppm, N2（余）</w:t>
            </w:r>
          </w:p>
        </w:tc>
        <w:tc>
          <w:tcPr>
            <w:tcW w:w="398" w:type="pct"/>
            <w:vAlign w:val="center"/>
          </w:tcPr>
          <w:p w14:paraId="4FE6A894">
            <w:pPr>
              <w:jc w:val="center"/>
              <w:rPr>
                <w:rFonts w:ascii="宋体" w:hAnsi="宋体"/>
                <w:color w:val="auto"/>
                <w:szCs w:val="21"/>
                <w:highlight w:val="none"/>
              </w:rPr>
            </w:pPr>
            <w:r>
              <w:rPr>
                <w:rFonts w:hint="eastAsia" w:ascii="宋体" w:hAnsi="宋体"/>
                <w:color w:val="auto"/>
                <w:szCs w:val="21"/>
                <w:highlight w:val="none"/>
              </w:rPr>
              <w:t>4L</w:t>
            </w:r>
          </w:p>
        </w:tc>
        <w:tc>
          <w:tcPr>
            <w:tcW w:w="458" w:type="pct"/>
            <w:shd w:val="clear" w:color="auto" w:fill="auto"/>
            <w:vAlign w:val="center"/>
          </w:tcPr>
          <w:p w14:paraId="136BC7CE">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5</w:t>
            </w:r>
          </w:p>
        </w:tc>
        <w:tc>
          <w:tcPr>
            <w:tcW w:w="445" w:type="pct"/>
            <w:vAlign w:val="center"/>
          </w:tcPr>
          <w:p w14:paraId="5ADAFE86">
            <w:pPr>
              <w:jc w:val="center"/>
              <w:rPr>
                <w:rFonts w:ascii="宋体" w:hAnsi="宋体"/>
                <w:color w:val="auto"/>
                <w:szCs w:val="21"/>
                <w:highlight w:val="none"/>
              </w:rPr>
            </w:pPr>
          </w:p>
        </w:tc>
        <w:tc>
          <w:tcPr>
            <w:tcW w:w="378" w:type="pct"/>
            <w:vMerge w:val="continue"/>
            <w:vAlign w:val="center"/>
          </w:tcPr>
          <w:p w14:paraId="149D9EC6">
            <w:pPr>
              <w:jc w:val="center"/>
              <w:rPr>
                <w:rFonts w:ascii="宋体" w:hAnsi="宋体"/>
                <w:color w:val="auto"/>
                <w:szCs w:val="21"/>
                <w:highlight w:val="none"/>
              </w:rPr>
            </w:pPr>
          </w:p>
        </w:tc>
        <w:tc>
          <w:tcPr>
            <w:tcW w:w="705" w:type="pct"/>
            <w:vMerge w:val="continue"/>
            <w:vAlign w:val="center"/>
          </w:tcPr>
          <w:p w14:paraId="6ACB563E">
            <w:pPr>
              <w:jc w:val="center"/>
              <w:rPr>
                <w:rFonts w:ascii="宋体" w:hAnsi="宋体"/>
                <w:color w:val="auto"/>
                <w:szCs w:val="21"/>
                <w:highlight w:val="none"/>
              </w:rPr>
            </w:pPr>
          </w:p>
        </w:tc>
      </w:tr>
      <w:tr w14:paraId="1F3D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28981FB6">
            <w:pPr>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6</w:t>
            </w:r>
          </w:p>
        </w:tc>
        <w:tc>
          <w:tcPr>
            <w:tcW w:w="757" w:type="pct"/>
            <w:vAlign w:val="center"/>
          </w:tcPr>
          <w:p w14:paraId="1FE1D377">
            <w:pPr>
              <w:jc w:val="center"/>
              <w:rPr>
                <w:rFonts w:ascii="宋体" w:hAnsi="宋体"/>
                <w:color w:val="auto"/>
                <w:szCs w:val="21"/>
                <w:highlight w:val="none"/>
              </w:rPr>
            </w:pPr>
            <w:r>
              <w:rPr>
                <w:rFonts w:hint="eastAsia" w:ascii="宋体" w:hAnsi="宋体"/>
                <w:color w:val="auto"/>
                <w:szCs w:val="21"/>
                <w:highlight w:val="none"/>
              </w:rPr>
              <w:t>超高纯氢气</w:t>
            </w:r>
          </w:p>
        </w:tc>
        <w:tc>
          <w:tcPr>
            <w:tcW w:w="1547" w:type="pct"/>
            <w:vAlign w:val="center"/>
          </w:tcPr>
          <w:p w14:paraId="791D2EE0">
            <w:pPr>
              <w:jc w:val="center"/>
              <w:rPr>
                <w:rFonts w:ascii="宋体" w:hAnsi="宋体"/>
                <w:color w:val="auto"/>
                <w:szCs w:val="21"/>
                <w:highlight w:val="none"/>
              </w:rPr>
            </w:pPr>
            <w:r>
              <w:rPr>
                <w:rFonts w:hint="eastAsia" w:ascii="宋体" w:hAnsi="宋体"/>
                <w:color w:val="auto"/>
                <w:szCs w:val="21"/>
                <w:highlight w:val="none"/>
              </w:rPr>
              <w:t>99.9999%</w:t>
            </w:r>
          </w:p>
        </w:tc>
        <w:tc>
          <w:tcPr>
            <w:tcW w:w="398" w:type="pct"/>
            <w:vAlign w:val="center"/>
          </w:tcPr>
          <w:p w14:paraId="15F1A0B2">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60361D98">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758A0BBF">
            <w:pPr>
              <w:jc w:val="center"/>
              <w:rPr>
                <w:rFonts w:ascii="宋体" w:hAnsi="宋体"/>
                <w:color w:val="auto"/>
                <w:szCs w:val="21"/>
                <w:highlight w:val="none"/>
              </w:rPr>
            </w:pPr>
          </w:p>
        </w:tc>
        <w:tc>
          <w:tcPr>
            <w:tcW w:w="378" w:type="pct"/>
            <w:vMerge w:val="continue"/>
            <w:vAlign w:val="center"/>
          </w:tcPr>
          <w:p w14:paraId="0C128924">
            <w:pPr>
              <w:jc w:val="center"/>
              <w:rPr>
                <w:rFonts w:ascii="宋体" w:hAnsi="宋体"/>
                <w:color w:val="auto"/>
                <w:szCs w:val="21"/>
                <w:highlight w:val="none"/>
              </w:rPr>
            </w:pPr>
          </w:p>
        </w:tc>
        <w:tc>
          <w:tcPr>
            <w:tcW w:w="705" w:type="pct"/>
            <w:vMerge w:val="continue"/>
            <w:vAlign w:val="center"/>
          </w:tcPr>
          <w:p w14:paraId="12EB9BC6">
            <w:pPr>
              <w:jc w:val="center"/>
              <w:rPr>
                <w:rFonts w:ascii="宋体" w:hAnsi="宋体"/>
                <w:color w:val="auto"/>
                <w:szCs w:val="21"/>
                <w:highlight w:val="none"/>
              </w:rPr>
            </w:pPr>
          </w:p>
        </w:tc>
      </w:tr>
      <w:tr w14:paraId="77E0B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5D2660A1">
            <w:pPr>
              <w:jc w:val="center"/>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7</w:t>
            </w:r>
          </w:p>
        </w:tc>
        <w:tc>
          <w:tcPr>
            <w:tcW w:w="757" w:type="pct"/>
            <w:vAlign w:val="center"/>
          </w:tcPr>
          <w:p w14:paraId="1C9BC449">
            <w:pPr>
              <w:jc w:val="center"/>
              <w:rPr>
                <w:rFonts w:ascii="宋体" w:hAnsi="宋体"/>
                <w:color w:val="auto"/>
                <w:szCs w:val="21"/>
                <w:highlight w:val="none"/>
              </w:rPr>
            </w:pPr>
            <w:r>
              <w:rPr>
                <w:rFonts w:hint="eastAsia" w:ascii="宋体" w:hAnsi="宋体"/>
                <w:color w:val="auto"/>
                <w:szCs w:val="21"/>
                <w:highlight w:val="none"/>
              </w:rPr>
              <w:t>氩气中甲烷混合高纯气体</w:t>
            </w:r>
          </w:p>
        </w:tc>
        <w:tc>
          <w:tcPr>
            <w:tcW w:w="1547" w:type="pct"/>
            <w:vAlign w:val="center"/>
          </w:tcPr>
          <w:p w14:paraId="0ABD397C">
            <w:pPr>
              <w:jc w:val="center"/>
              <w:rPr>
                <w:rFonts w:ascii="宋体" w:hAnsi="宋体"/>
                <w:color w:val="auto"/>
                <w:szCs w:val="21"/>
                <w:highlight w:val="none"/>
              </w:rPr>
            </w:pPr>
            <w:r>
              <w:rPr>
                <w:rFonts w:hint="eastAsia" w:ascii="宋体" w:hAnsi="宋体"/>
                <w:color w:val="auto"/>
                <w:szCs w:val="21"/>
                <w:highlight w:val="none"/>
              </w:rPr>
              <w:t>氩气（90%）、甲烷（10%）</w:t>
            </w:r>
          </w:p>
        </w:tc>
        <w:tc>
          <w:tcPr>
            <w:tcW w:w="398" w:type="pct"/>
            <w:vAlign w:val="center"/>
          </w:tcPr>
          <w:p w14:paraId="4251872F">
            <w:pPr>
              <w:jc w:val="center"/>
              <w:rPr>
                <w:rFonts w:ascii="宋体" w:hAnsi="宋体"/>
                <w:color w:val="auto"/>
                <w:szCs w:val="21"/>
                <w:highlight w:val="none"/>
              </w:rPr>
            </w:pPr>
            <w:r>
              <w:rPr>
                <w:rFonts w:hint="eastAsia" w:ascii="宋体" w:hAnsi="宋体"/>
                <w:color w:val="auto"/>
                <w:szCs w:val="21"/>
                <w:highlight w:val="none"/>
              </w:rPr>
              <w:t>40L</w:t>
            </w:r>
          </w:p>
        </w:tc>
        <w:tc>
          <w:tcPr>
            <w:tcW w:w="458" w:type="pct"/>
            <w:shd w:val="clear" w:color="auto" w:fill="auto"/>
            <w:vAlign w:val="top"/>
          </w:tcPr>
          <w:p w14:paraId="6F3F4A00">
            <w:pPr>
              <w:jc w:val="center"/>
              <w:rPr>
                <w:rFonts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1</w:t>
            </w:r>
          </w:p>
        </w:tc>
        <w:tc>
          <w:tcPr>
            <w:tcW w:w="445" w:type="pct"/>
            <w:vAlign w:val="center"/>
          </w:tcPr>
          <w:p w14:paraId="2A005E3B">
            <w:pPr>
              <w:jc w:val="center"/>
              <w:rPr>
                <w:rFonts w:ascii="宋体" w:hAnsi="宋体"/>
                <w:color w:val="auto"/>
                <w:szCs w:val="21"/>
                <w:highlight w:val="none"/>
              </w:rPr>
            </w:pPr>
          </w:p>
        </w:tc>
        <w:tc>
          <w:tcPr>
            <w:tcW w:w="378" w:type="pct"/>
            <w:vMerge w:val="continue"/>
            <w:vAlign w:val="center"/>
          </w:tcPr>
          <w:p w14:paraId="5F24392D">
            <w:pPr>
              <w:jc w:val="center"/>
              <w:rPr>
                <w:rFonts w:ascii="宋体" w:hAnsi="宋体"/>
                <w:color w:val="auto"/>
                <w:szCs w:val="21"/>
                <w:highlight w:val="none"/>
              </w:rPr>
            </w:pPr>
          </w:p>
        </w:tc>
        <w:tc>
          <w:tcPr>
            <w:tcW w:w="705" w:type="pct"/>
            <w:vMerge w:val="continue"/>
            <w:vAlign w:val="center"/>
          </w:tcPr>
          <w:p w14:paraId="553F0424">
            <w:pPr>
              <w:jc w:val="center"/>
              <w:rPr>
                <w:rFonts w:ascii="宋体" w:hAnsi="宋体"/>
                <w:color w:val="auto"/>
                <w:szCs w:val="21"/>
                <w:highlight w:val="none"/>
              </w:rPr>
            </w:pPr>
          </w:p>
        </w:tc>
      </w:tr>
      <w:tr w14:paraId="25828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3E3837A3">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28</w:t>
            </w:r>
          </w:p>
        </w:tc>
        <w:tc>
          <w:tcPr>
            <w:tcW w:w="757" w:type="pct"/>
            <w:shd w:val="clear" w:color="auto" w:fill="auto"/>
            <w:vAlign w:val="center"/>
          </w:tcPr>
          <w:p w14:paraId="09B9ED39">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NO</w:t>
            </w:r>
          </w:p>
        </w:tc>
        <w:tc>
          <w:tcPr>
            <w:tcW w:w="1547" w:type="pct"/>
            <w:shd w:val="clear" w:color="auto" w:fill="auto"/>
            <w:vAlign w:val="center"/>
          </w:tcPr>
          <w:p w14:paraId="64EAB815">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NO:1000ppm</w:t>
            </w:r>
          </w:p>
        </w:tc>
        <w:tc>
          <w:tcPr>
            <w:tcW w:w="398" w:type="pct"/>
            <w:shd w:val="clear" w:color="auto" w:fill="auto"/>
            <w:vAlign w:val="center"/>
          </w:tcPr>
          <w:p w14:paraId="161FF864">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8L</w:t>
            </w:r>
          </w:p>
        </w:tc>
        <w:tc>
          <w:tcPr>
            <w:tcW w:w="458" w:type="pct"/>
            <w:shd w:val="clear" w:color="auto" w:fill="auto"/>
            <w:vAlign w:val="top"/>
          </w:tcPr>
          <w:p w14:paraId="214DAAA3">
            <w:pPr>
              <w:jc w:val="center"/>
              <w:rPr>
                <w:rFonts w:hint="eastAsia"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5</w:t>
            </w:r>
          </w:p>
        </w:tc>
        <w:tc>
          <w:tcPr>
            <w:tcW w:w="445" w:type="pct"/>
            <w:vAlign w:val="center"/>
          </w:tcPr>
          <w:p w14:paraId="6C770325">
            <w:pPr>
              <w:jc w:val="center"/>
              <w:rPr>
                <w:rFonts w:ascii="宋体" w:hAnsi="宋体"/>
                <w:color w:val="auto"/>
                <w:szCs w:val="21"/>
                <w:highlight w:val="none"/>
              </w:rPr>
            </w:pPr>
          </w:p>
        </w:tc>
        <w:tc>
          <w:tcPr>
            <w:tcW w:w="378" w:type="pct"/>
            <w:vAlign w:val="center"/>
          </w:tcPr>
          <w:p w14:paraId="550ECF9F">
            <w:pPr>
              <w:jc w:val="center"/>
              <w:rPr>
                <w:rFonts w:ascii="宋体" w:hAnsi="宋体"/>
                <w:color w:val="auto"/>
                <w:szCs w:val="21"/>
                <w:highlight w:val="none"/>
              </w:rPr>
            </w:pPr>
          </w:p>
        </w:tc>
        <w:tc>
          <w:tcPr>
            <w:tcW w:w="705" w:type="pct"/>
            <w:vMerge w:val="continue"/>
            <w:vAlign w:val="center"/>
          </w:tcPr>
          <w:p w14:paraId="16E86051">
            <w:pPr>
              <w:jc w:val="center"/>
              <w:rPr>
                <w:rFonts w:ascii="宋体" w:hAnsi="宋体"/>
                <w:color w:val="auto"/>
                <w:szCs w:val="21"/>
                <w:highlight w:val="none"/>
              </w:rPr>
            </w:pPr>
          </w:p>
        </w:tc>
      </w:tr>
      <w:tr w14:paraId="24D18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 w:type="pct"/>
            <w:vAlign w:val="center"/>
          </w:tcPr>
          <w:p w14:paraId="00F0E9CD">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2</w:t>
            </w:r>
            <w:r>
              <w:rPr>
                <w:rFonts w:hint="eastAsia" w:ascii="宋体" w:hAnsi="宋体"/>
                <w:color w:val="auto"/>
                <w:szCs w:val="21"/>
                <w:highlight w:val="none"/>
                <w:lang w:val="en-US" w:eastAsia="zh-CN"/>
              </w:rPr>
              <w:t>9</w:t>
            </w:r>
          </w:p>
        </w:tc>
        <w:tc>
          <w:tcPr>
            <w:tcW w:w="757" w:type="pct"/>
            <w:vAlign w:val="center"/>
          </w:tcPr>
          <w:p w14:paraId="18F6FC62">
            <w:pPr>
              <w:jc w:val="center"/>
              <w:rPr>
                <w:rFonts w:ascii="宋体" w:hAnsi="宋体"/>
                <w:color w:val="auto"/>
                <w:szCs w:val="21"/>
                <w:highlight w:val="none"/>
              </w:rPr>
            </w:pPr>
            <w:r>
              <w:rPr>
                <w:rFonts w:hint="eastAsia" w:ascii="宋体" w:hAnsi="宋体"/>
                <w:color w:val="auto"/>
                <w:szCs w:val="21"/>
                <w:highlight w:val="none"/>
              </w:rPr>
              <w:t>液氮（核心产品）</w:t>
            </w:r>
          </w:p>
        </w:tc>
        <w:tc>
          <w:tcPr>
            <w:tcW w:w="1547" w:type="pct"/>
            <w:vAlign w:val="center"/>
          </w:tcPr>
          <w:p w14:paraId="3AF0C044">
            <w:pPr>
              <w:jc w:val="center"/>
              <w:rPr>
                <w:rFonts w:ascii="宋体" w:hAnsi="宋体"/>
                <w:color w:val="auto"/>
                <w:szCs w:val="21"/>
                <w:highlight w:val="none"/>
              </w:rPr>
            </w:pPr>
            <w:r>
              <w:rPr>
                <w:rFonts w:hint="eastAsia" w:ascii="宋体" w:hAnsi="宋体"/>
                <w:color w:val="auto"/>
                <w:szCs w:val="21"/>
                <w:highlight w:val="none"/>
              </w:rPr>
              <w:t>99.999%</w:t>
            </w:r>
          </w:p>
        </w:tc>
        <w:tc>
          <w:tcPr>
            <w:tcW w:w="398" w:type="pct"/>
            <w:vAlign w:val="center"/>
          </w:tcPr>
          <w:p w14:paraId="1CE2252D">
            <w:pPr>
              <w:jc w:val="center"/>
              <w:rPr>
                <w:rFonts w:ascii="宋体" w:hAnsi="宋体"/>
                <w:color w:val="auto"/>
                <w:szCs w:val="21"/>
                <w:highlight w:val="none"/>
              </w:rPr>
            </w:pPr>
            <w:r>
              <w:rPr>
                <w:rFonts w:hint="eastAsia" w:ascii="宋体" w:hAnsi="宋体"/>
                <w:color w:val="auto"/>
                <w:szCs w:val="21"/>
                <w:highlight w:val="none"/>
              </w:rPr>
              <w:t>升</w:t>
            </w:r>
          </w:p>
        </w:tc>
        <w:tc>
          <w:tcPr>
            <w:tcW w:w="458" w:type="pct"/>
            <w:shd w:val="clear" w:color="auto" w:fill="auto"/>
            <w:vAlign w:val="top"/>
          </w:tcPr>
          <w:p w14:paraId="7C06C935">
            <w:pPr>
              <w:jc w:val="center"/>
              <w:rPr>
                <w:rFonts w:hint="default" w:ascii="宋体" w:hAnsi="宋体" w:eastAsiaTheme="minor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30000</w:t>
            </w:r>
          </w:p>
        </w:tc>
        <w:tc>
          <w:tcPr>
            <w:tcW w:w="445" w:type="pct"/>
            <w:vAlign w:val="center"/>
          </w:tcPr>
          <w:p w14:paraId="68C6F769">
            <w:pPr>
              <w:jc w:val="center"/>
              <w:rPr>
                <w:rFonts w:ascii="宋体" w:hAnsi="宋体"/>
                <w:color w:val="auto"/>
                <w:szCs w:val="21"/>
                <w:highlight w:val="none"/>
              </w:rPr>
            </w:pPr>
          </w:p>
        </w:tc>
        <w:tc>
          <w:tcPr>
            <w:tcW w:w="378" w:type="pct"/>
            <w:vAlign w:val="center"/>
          </w:tcPr>
          <w:p w14:paraId="18C5A8A3">
            <w:pPr>
              <w:jc w:val="center"/>
              <w:rPr>
                <w:rFonts w:ascii="宋体" w:hAnsi="宋体"/>
                <w:color w:val="auto"/>
                <w:szCs w:val="21"/>
                <w:highlight w:val="none"/>
              </w:rPr>
            </w:pPr>
          </w:p>
        </w:tc>
        <w:tc>
          <w:tcPr>
            <w:tcW w:w="705" w:type="pct"/>
            <w:vMerge w:val="continue"/>
            <w:vAlign w:val="center"/>
          </w:tcPr>
          <w:p w14:paraId="09A2A9C9">
            <w:pPr>
              <w:jc w:val="center"/>
              <w:rPr>
                <w:rFonts w:ascii="宋体" w:hAnsi="宋体"/>
                <w:color w:val="auto"/>
                <w:szCs w:val="21"/>
                <w:highlight w:val="none"/>
              </w:rPr>
            </w:pPr>
          </w:p>
        </w:tc>
      </w:tr>
      <w:tr w14:paraId="49644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vAlign w:val="center"/>
          </w:tcPr>
          <w:p w14:paraId="41D692F7">
            <w:pPr>
              <w:jc w:val="center"/>
              <w:rPr>
                <w:rFonts w:ascii="宋体" w:hAnsi="宋体"/>
                <w:color w:val="auto"/>
                <w:szCs w:val="21"/>
                <w:highlight w:val="none"/>
              </w:rPr>
            </w:pPr>
            <w:r>
              <w:rPr>
                <w:rFonts w:hint="eastAsia"/>
                <w:color w:val="auto"/>
                <w:highlight w:val="none"/>
              </w:rPr>
              <w:t>合计：</w:t>
            </w:r>
            <w:r>
              <w:rPr>
                <w:color w:val="auto"/>
                <w:highlight w:val="none"/>
                <w:u w:val="single"/>
              </w:rPr>
              <w:t xml:space="preserve">                 </w:t>
            </w:r>
            <w:r>
              <w:rPr>
                <w:rFonts w:hint="eastAsia"/>
                <w:color w:val="auto"/>
                <w:highlight w:val="none"/>
              </w:rPr>
              <w:t>元/年</w:t>
            </w:r>
          </w:p>
        </w:tc>
      </w:tr>
    </w:tbl>
    <w:p w14:paraId="79EA0A92">
      <w:pPr>
        <w:widowControl/>
        <w:shd w:val="clear" w:color="auto" w:fill="FFFFFF"/>
        <w:spacing w:line="360" w:lineRule="auto"/>
        <w:jc w:val="left"/>
        <w:rPr>
          <w:rFonts w:hint="eastAsia" w:ascii="Arial" w:hAnsi="Arial" w:cs="Arial"/>
          <w:color w:val="auto"/>
          <w:kern w:val="0"/>
          <w:szCs w:val="21"/>
          <w:highlight w:val="none"/>
        </w:rPr>
      </w:pPr>
    </w:p>
    <w:p w14:paraId="51391794">
      <w:pPr>
        <w:pStyle w:val="74"/>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2880" w:firstLineChars="1200"/>
        <w:jc w:val="both"/>
        <w:textAlignment w:val="auto"/>
        <w:rPr>
          <w:rFonts w:hint="default" w:ascii="Times New Roman" w:hAnsi="Times New Roman" w:eastAsia="方正仿宋_GB2312" w:cs="Times New Roman"/>
          <w:b w:val="0"/>
          <w:color w:val="auto"/>
          <w:kern w:val="2"/>
          <w:position w:val="0"/>
          <w:sz w:val="24"/>
          <w:szCs w:val="24"/>
          <w:highlight w:val="none"/>
        </w:rPr>
      </w:pPr>
      <w:r>
        <w:rPr>
          <w:rFonts w:hint="default" w:ascii="Times New Roman" w:hAnsi="Times New Roman" w:eastAsia="方正仿宋_GB2312" w:cs="Times New Roman"/>
          <w:b w:val="0"/>
          <w:color w:val="auto"/>
          <w:kern w:val="2"/>
          <w:position w:val="0"/>
          <w:sz w:val="24"/>
          <w:szCs w:val="24"/>
          <w:highlight w:val="none"/>
        </w:rPr>
        <w:t>投标人名称（加盖公章）：</w:t>
      </w:r>
    </w:p>
    <w:p w14:paraId="35890721">
      <w:pPr>
        <w:pStyle w:val="74"/>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1920" w:firstLineChars="800"/>
        <w:jc w:val="both"/>
        <w:textAlignment w:val="auto"/>
        <w:rPr>
          <w:rFonts w:hint="default" w:ascii="Times New Roman" w:hAnsi="Times New Roman" w:eastAsia="方正仿宋_GB2312" w:cs="Times New Roman"/>
          <w:b w:val="0"/>
          <w:color w:val="auto"/>
          <w:kern w:val="2"/>
          <w:position w:val="0"/>
          <w:sz w:val="24"/>
          <w:szCs w:val="24"/>
          <w:highlight w:val="none"/>
          <w:u w:val="single"/>
        </w:rPr>
      </w:pPr>
      <w:r>
        <w:rPr>
          <w:rFonts w:hint="default" w:ascii="Times New Roman" w:hAnsi="Times New Roman" w:eastAsia="方正仿宋_GB2312" w:cs="Times New Roman"/>
          <w:b w:val="0"/>
          <w:color w:val="auto"/>
          <w:kern w:val="2"/>
          <w:position w:val="0"/>
          <w:sz w:val="24"/>
          <w:szCs w:val="24"/>
          <w:highlight w:val="none"/>
        </w:rPr>
        <w:t>投标人法定代表人或其委托人签字：</w:t>
      </w:r>
    </w:p>
    <w:p w14:paraId="3359A9E5">
      <w:pPr>
        <w:pStyle w:val="74"/>
        <w:keepNext w:val="0"/>
        <w:keepLines w:val="0"/>
        <w:pageBreakBefore w:val="0"/>
        <w:widowControl w:val="0"/>
        <w:kinsoku/>
        <w:wordWrap/>
        <w:overflowPunct/>
        <w:topLinePunct w:val="0"/>
        <w:autoSpaceDE/>
        <w:autoSpaceDN/>
        <w:bidi w:val="0"/>
        <w:adjustRightInd/>
        <w:snapToGrid/>
        <w:spacing w:beforeAutospacing="0" w:afterAutospacing="0" w:line="600" w:lineRule="exact"/>
        <w:ind w:left="4620" w:leftChars="0" w:firstLine="420" w:firstLineChars="0"/>
        <w:jc w:val="both"/>
        <w:textAlignment w:val="auto"/>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 w:val="0"/>
          <w:color w:val="auto"/>
          <w:kern w:val="2"/>
          <w:position w:val="0"/>
          <w:sz w:val="24"/>
          <w:szCs w:val="24"/>
          <w:highlight w:val="none"/>
        </w:rPr>
        <w:t xml:space="preserve">日期： </w:t>
      </w:r>
      <w:r>
        <w:rPr>
          <w:rFonts w:hint="default" w:ascii="Times New Roman" w:hAnsi="Times New Roman" w:eastAsia="方正仿宋_GB2312" w:cs="Times New Roman"/>
          <w:color w:val="auto"/>
          <w:sz w:val="24"/>
          <w:szCs w:val="24"/>
          <w:highlight w:val="none"/>
          <w:lang w:val="en-US" w:eastAsia="zh-CN"/>
        </w:rPr>
        <w:t xml:space="preserve">        </w:t>
      </w:r>
    </w:p>
    <w:p w14:paraId="6DA81C13">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注：</w:t>
      </w:r>
    </w:p>
    <w:p w14:paraId="2FD289D2">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1</w:t>
      </w:r>
      <w:r>
        <w:rPr>
          <w:rFonts w:hint="eastAsia" w:eastAsia="方正仿宋_GB2312" w:cs="Times New Roman"/>
          <w:color w:val="auto"/>
          <w:sz w:val="24"/>
          <w:szCs w:val="24"/>
          <w:highlight w:val="none"/>
          <w:lang w:val="en-US" w:eastAsia="zh-CN"/>
        </w:rPr>
        <w:t>.</w:t>
      </w:r>
      <w:r>
        <w:rPr>
          <w:rFonts w:hint="default" w:ascii="Times New Roman" w:hAnsi="Times New Roman" w:eastAsia="方正仿宋_GB2312" w:cs="Times New Roman"/>
          <w:color w:val="auto"/>
          <w:sz w:val="24"/>
          <w:szCs w:val="24"/>
          <w:highlight w:val="none"/>
          <w:lang w:eastAsia="zh-CN"/>
        </w:rPr>
        <w:t>此表中的投标总价中已包含投标人完成本招标项目的一切费用包括税费。</w:t>
      </w:r>
    </w:p>
    <w:p w14:paraId="5B756C8F">
      <w:pPr>
        <w:tabs>
          <w:tab w:val="left" w:pos="840"/>
        </w:tabs>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kern w:val="2"/>
          <w:position w:val="0"/>
          <w:sz w:val="24"/>
          <w:szCs w:val="24"/>
          <w:highlight w:val="none"/>
        </w:rPr>
      </w:pPr>
      <w:r>
        <w:rPr>
          <w:rFonts w:hint="eastAsia" w:eastAsia="方正仿宋_GB2312" w:cs="Times New Roman"/>
          <w:b w:val="0"/>
          <w:bCs/>
          <w:color w:val="auto"/>
          <w:kern w:val="2"/>
          <w:position w:val="0"/>
          <w:sz w:val="24"/>
          <w:szCs w:val="24"/>
          <w:highlight w:val="none"/>
          <w:lang w:val="en-US" w:eastAsia="zh-CN"/>
        </w:rPr>
        <w:t>2.</w:t>
      </w:r>
      <w:r>
        <w:rPr>
          <w:rFonts w:hint="default" w:ascii="Times New Roman" w:hAnsi="Times New Roman" w:eastAsia="方正仿宋_GB2312" w:cs="Times New Roman"/>
          <w:b w:val="0"/>
          <w:bCs/>
          <w:color w:val="auto"/>
          <w:kern w:val="2"/>
          <w:position w:val="0"/>
          <w:sz w:val="24"/>
          <w:szCs w:val="24"/>
          <w:highlight w:val="none"/>
        </w:rPr>
        <w:t>“分项报价表”中“合计”金额应当与“开标一览表”中“投标总价”金额一致。</w:t>
      </w:r>
    </w:p>
    <w:p w14:paraId="542229E8">
      <w:pPr>
        <w:pStyle w:val="74"/>
        <w:widowControl/>
        <w:numPr>
          <w:ilvl w:val="0"/>
          <w:numId w:val="0"/>
        </w:num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kern w:val="2"/>
          <w:position w:val="0"/>
          <w:sz w:val="24"/>
          <w:szCs w:val="24"/>
          <w:highlight w:val="none"/>
        </w:rPr>
      </w:pPr>
      <w:r>
        <w:rPr>
          <w:rFonts w:hint="eastAsia" w:ascii="Times New Roman" w:hAnsi="Times New Roman" w:eastAsia="方正仿宋_GB2312" w:cs="Arial"/>
          <w:b w:val="0"/>
          <w:color w:val="auto"/>
          <w:kern w:val="2"/>
          <w:position w:val="0"/>
          <w:sz w:val="24"/>
          <w:szCs w:val="24"/>
          <w:highlight w:val="none"/>
          <w:lang w:val="en-US" w:eastAsia="zh-CN" w:bidi="ar-SA"/>
        </w:rPr>
        <w:t>3.</w:t>
      </w:r>
      <w:r>
        <w:rPr>
          <w:rFonts w:hint="default" w:ascii="Times New Roman" w:hAnsi="Times New Roman" w:eastAsia="方正仿宋_GB2312" w:cs="Times New Roman"/>
          <w:b w:val="0"/>
          <w:color w:val="auto"/>
          <w:kern w:val="2"/>
          <w:position w:val="0"/>
          <w:sz w:val="24"/>
          <w:szCs w:val="24"/>
          <w:highlight w:val="none"/>
        </w:rPr>
        <w:t>涉及小型、微型、节能产品、环境标志等享受政府采购扶持政策的项目，需在备注中分别明确注明。</w:t>
      </w:r>
    </w:p>
    <w:p w14:paraId="66C58DC5">
      <w:pPr>
        <w:widowControl/>
        <w:ind w:firstLine="480" w:firstLineChars="200"/>
        <w:jc w:val="left"/>
        <w:rPr>
          <w:rFonts w:ascii="Arial" w:hAnsi="Arial" w:cs="Arial"/>
          <w:color w:val="auto"/>
          <w:kern w:val="0"/>
          <w:szCs w:val="21"/>
          <w:highlight w:val="none"/>
        </w:rPr>
      </w:pPr>
      <w:r>
        <w:rPr>
          <w:rFonts w:hint="eastAsia" w:eastAsia="方正仿宋_GB2312" w:cs="Times New Roman"/>
          <w:color w:val="auto"/>
          <w:sz w:val="24"/>
          <w:szCs w:val="24"/>
          <w:highlight w:val="none"/>
          <w:lang w:val="en-US" w:eastAsia="zh-CN"/>
        </w:rPr>
        <w:t>4.投标人应按照单年度进行报价。</w:t>
      </w:r>
      <w:r>
        <w:rPr>
          <w:rFonts w:hint="default" w:ascii="Times New Roman" w:hAnsi="Times New Roman" w:eastAsia="方正仿宋_GB2312" w:cs="Times New Roman"/>
          <w:b w:val="0"/>
          <w:color w:val="auto"/>
          <w:kern w:val="2"/>
          <w:position w:val="0"/>
          <w:sz w:val="24"/>
          <w:szCs w:val="24"/>
          <w:highlight w:val="none"/>
        </w:rPr>
        <w:t xml:space="preserve">   </w:t>
      </w:r>
      <w:r>
        <w:rPr>
          <w:rFonts w:ascii="Arial" w:hAnsi="Arial" w:cs="Arial"/>
          <w:color w:val="auto"/>
          <w:kern w:val="0"/>
          <w:szCs w:val="21"/>
          <w:highlight w:val="none"/>
        </w:rPr>
        <w:br w:type="page"/>
      </w:r>
    </w:p>
    <w:p w14:paraId="5C9DADC3">
      <w:pPr>
        <w:widowControl/>
        <w:shd w:val="clear" w:color="auto" w:fill="FFFFFF"/>
        <w:spacing w:line="360" w:lineRule="auto"/>
        <w:jc w:val="left"/>
        <w:rPr>
          <w:rFonts w:hint="default" w:ascii="Arial" w:hAnsi="Arial" w:eastAsia="宋体" w:cs="Arial"/>
          <w:color w:val="auto"/>
          <w:kern w:val="0"/>
          <w:szCs w:val="21"/>
          <w:highlight w:val="none"/>
          <w:lang w:val="en-US" w:eastAsia="zh-CN"/>
        </w:rPr>
      </w:pPr>
      <w:r>
        <w:rPr>
          <w:rFonts w:ascii="Arial" w:hAnsi="Arial" w:cs="Arial"/>
          <w:color w:val="auto"/>
          <w:kern w:val="0"/>
          <w:szCs w:val="21"/>
          <w:highlight w:val="none"/>
        </w:rPr>
        <w:t> </w:t>
      </w:r>
      <w:r>
        <w:rPr>
          <w:rFonts w:ascii="Arial" w:hAnsi="Arial" w:cs="Arial"/>
          <w:b/>
          <w:bCs/>
          <w:color w:val="auto"/>
          <w:kern w:val="0"/>
          <w:szCs w:val="21"/>
          <w:highlight w:val="none"/>
        </w:rPr>
        <w:t>附件五、</w:t>
      </w:r>
      <w:r>
        <w:rPr>
          <w:rFonts w:hint="eastAsia"/>
          <w:b/>
          <w:bCs/>
          <w:color w:val="auto"/>
          <w:highlight w:val="none"/>
        </w:rPr>
        <w:t>技术</w:t>
      </w:r>
      <w:r>
        <w:rPr>
          <w:rFonts w:hint="eastAsia"/>
          <w:b/>
          <w:bCs/>
          <w:color w:val="auto"/>
          <w:highlight w:val="none"/>
          <w:lang w:val="en-US" w:eastAsia="zh-CN"/>
        </w:rPr>
        <w:t>条款</w:t>
      </w:r>
      <w:r>
        <w:rPr>
          <w:rFonts w:hint="eastAsia"/>
          <w:b/>
          <w:bCs/>
          <w:color w:val="auto"/>
          <w:highlight w:val="none"/>
        </w:rPr>
        <w:t>偏离表</w:t>
      </w:r>
      <w:r>
        <w:rPr>
          <w:rFonts w:ascii="Arial" w:hAnsi="Arial" w:cs="Arial"/>
          <w:b/>
          <w:bCs/>
          <w:color w:val="auto"/>
          <w:kern w:val="0"/>
          <w:szCs w:val="21"/>
          <w:highlight w:val="none"/>
        </w:rPr>
        <w:t>表格式</w:t>
      </w:r>
    </w:p>
    <w:p w14:paraId="12BBE21E">
      <w:pPr>
        <w:widowControl/>
        <w:shd w:val="clear" w:color="auto" w:fill="FFFFFF"/>
        <w:spacing w:line="360" w:lineRule="auto"/>
        <w:ind w:left="435"/>
        <w:jc w:val="left"/>
        <w:rPr>
          <w:rFonts w:ascii="Arial" w:hAnsi="Arial" w:cs="Arial"/>
          <w:color w:val="auto"/>
          <w:kern w:val="0"/>
          <w:szCs w:val="21"/>
          <w:highlight w:val="none"/>
        </w:rPr>
      </w:pPr>
      <w:r>
        <w:rPr>
          <w:rFonts w:ascii="Arial" w:hAnsi="Arial" w:cs="Arial"/>
          <w:color w:val="auto"/>
          <w:kern w:val="0"/>
          <w:sz w:val="24"/>
          <w:highlight w:val="none"/>
        </w:rPr>
        <w:t> </w:t>
      </w:r>
    </w:p>
    <w:p w14:paraId="16F3507D">
      <w:pPr>
        <w:widowControl/>
        <w:shd w:val="clear" w:color="auto" w:fill="FFFFFF"/>
        <w:spacing w:line="360" w:lineRule="auto"/>
        <w:ind w:left="420"/>
        <w:jc w:val="center"/>
        <w:rPr>
          <w:rFonts w:ascii="Arial" w:hAnsi="Arial" w:cs="Arial"/>
          <w:b/>
          <w:color w:val="auto"/>
          <w:kern w:val="0"/>
          <w:szCs w:val="21"/>
          <w:highlight w:val="none"/>
        </w:rPr>
      </w:pPr>
      <w:r>
        <w:rPr>
          <w:rFonts w:hint="eastAsia" w:ascii="Arial" w:hAnsi="Arial" w:cs="Arial"/>
          <w:b/>
          <w:color w:val="auto"/>
          <w:kern w:val="0"/>
          <w:sz w:val="36"/>
          <w:szCs w:val="36"/>
          <w:highlight w:val="none"/>
          <w:lang w:val="en-US" w:eastAsia="zh-CN"/>
        </w:rPr>
        <w:t>技术</w:t>
      </w:r>
      <w:r>
        <w:rPr>
          <w:rFonts w:ascii="Arial" w:hAnsi="Arial" w:cs="Arial"/>
          <w:b/>
          <w:color w:val="auto"/>
          <w:kern w:val="0"/>
          <w:sz w:val="36"/>
          <w:szCs w:val="36"/>
          <w:highlight w:val="none"/>
        </w:rPr>
        <w:t>条款偏离表</w:t>
      </w:r>
    </w:p>
    <w:p w14:paraId="5B180E95">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 w:val="24"/>
          <w:highlight w:val="none"/>
        </w:rPr>
        <w:t> </w:t>
      </w:r>
    </w:p>
    <w:p w14:paraId="3924F95D">
      <w:pPr>
        <w:widowControl/>
        <w:tabs>
          <w:tab w:val="left" w:pos="5366"/>
        </w:tabs>
        <w:spacing w:line="360" w:lineRule="auto"/>
        <w:ind w:firstLine="96" w:firstLineChars="46"/>
        <w:jc w:val="left"/>
        <w:rPr>
          <w:rFonts w:ascii="Arial" w:hAnsi="Arial" w:cs="Arial"/>
          <w:color w:val="auto"/>
          <w:kern w:val="0"/>
          <w:szCs w:val="21"/>
          <w:highlight w:val="none"/>
        </w:rPr>
      </w:pPr>
      <w:r>
        <w:rPr>
          <w:rFonts w:ascii="Arial" w:hAnsi="Arial" w:cs="Arial"/>
          <w:color w:val="auto"/>
          <w:kern w:val="0"/>
          <w:szCs w:val="21"/>
          <w:highlight w:val="none"/>
        </w:rPr>
        <w:t>项目名称：</w:t>
      </w:r>
      <w:r>
        <w:rPr>
          <w:rFonts w:ascii="Arial" w:hAnsi="Arial" w:cs="Arial"/>
          <w:color w:val="auto"/>
          <w:kern w:val="0"/>
          <w:szCs w:val="21"/>
          <w:highlight w:val="none"/>
        </w:rPr>
        <w:tab/>
      </w:r>
      <w:r>
        <w:rPr>
          <w:rFonts w:ascii="Arial" w:hAnsi="Arial" w:cs="Arial"/>
          <w:color w:val="auto"/>
          <w:kern w:val="0"/>
          <w:szCs w:val="21"/>
          <w:highlight w:val="none"/>
        </w:rPr>
        <w:t>项目编号：         </w:t>
      </w:r>
    </w:p>
    <w:tbl>
      <w:tblPr>
        <w:tblStyle w:val="4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6FAB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B5009D5">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序号</w:t>
            </w:r>
          </w:p>
        </w:tc>
        <w:tc>
          <w:tcPr>
            <w:tcW w:w="1679" w:type="dxa"/>
            <w:tcMar>
              <w:top w:w="0" w:type="dxa"/>
              <w:left w:w="10" w:type="dxa"/>
              <w:bottom w:w="0" w:type="dxa"/>
              <w:right w:w="10" w:type="dxa"/>
            </w:tcMar>
            <w:vAlign w:val="center"/>
          </w:tcPr>
          <w:p w14:paraId="72547D6F">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招标文件条目号</w:t>
            </w:r>
          </w:p>
        </w:tc>
        <w:tc>
          <w:tcPr>
            <w:tcW w:w="2488" w:type="dxa"/>
            <w:tcMar>
              <w:top w:w="0" w:type="dxa"/>
              <w:left w:w="10" w:type="dxa"/>
              <w:bottom w:w="0" w:type="dxa"/>
              <w:right w:w="10" w:type="dxa"/>
            </w:tcMar>
            <w:vAlign w:val="center"/>
          </w:tcPr>
          <w:p w14:paraId="57B15315">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招标文件要求的</w:t>
            </w:r>
            <w:r>
              <w:rPr>
                <w:rFonts w:hint="eastAsia" w:ascii="Arial" w:hAnsi="Arial" w:cs="Arial"/>
                <w:b/>
                <w:color w:val="auto"/>
                <w:kern w:val="0"/>
                <w:szCs w:val="21"/>
                <w:highlight w:val="none"/>
              </w:rPr>
              <w:t>技术</w:t>
            </w:r>
            <w:r>
              <w:rPr>
                <w:rFonts w:ascii="Arial" w:hAnsi="Arial" w:cs="Arial"/>
                <w:b/>
                <w:color w:val="auto"/>
                <w:kern w:val="0"/>
                <w:szCs w:val="21"/>
                <w:highlight w:val="none"/>
              </w:rPr>
              <w:t>条款</w:t>
            </w:r>
          </w:p>
        </w:tc>
        <w:tc>
          <w:tcPr>
            <w:tcW w:w="3004" w:type="dxa"/>
            <w:tcMar>
              <w:top w:w="0" w:type="dxa"/>
              <w:left w:w="10" w:type="dxa"/>
              <w:bottom w:w="0" w:type="dxa"/>
              <w:right w:w="10" w:type="dxa"/>
            </w:tcMar>
            <w:vAlign w:val="center"/>
          </w:tcPr>
          <w:p w14:paraId="388F04B5">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投标响应</w:t>
            </w:r>
          </w:p>
        </w:tc>
        <w:tc>
          <w:tcPr>
            <w:tcW w:w="1201" w:type="dxa"/>
            <w:tcMar>
              <w:top w:w="0" w:type="dxa"/>
              <w:left w:w="10" w:type="dxa"/>
              <w:bottom w:w="0" w:type="dxa"/>
              <w:right w:w="10" w:type="dxa"/>
            </w:tcMar>
            <w:vAlign w:val="center"/>
          </w:tcPr>
          <w:p w14:paraId="00CA54A7">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偏离</w:t>
            </w:r>
          </w:p>
        </w:tc>
      </w:tr>
      <w:tr w14:paraId="40801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C77DE10">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2C6E0A6B">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4827AAAC">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1A048E1E">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24BDBB65">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4A15D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9A7C000">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250752CD">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5427F3B2">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3770ABDD">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3913D4E1">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5EB17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1713FDF">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58D3D5BE">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75821A05">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07A8F655">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3028D1B4">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41A20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3DCB20A">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191CAC18">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2CB72EA7">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620D4AAC">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0B27D396">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0D2A6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AFB3485">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3A90E904">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196BB5D7">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6FFCC4C0">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40126BF6">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20012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352B919">
            <w:pPr>
              <w:widowControl/>
              <w:spacing w:line="360" w:lineRule="auto"/>
              <w:jc w:val="center"/>
              <w:rPr>
                <w:rFonts w:ascii="Arial" w:hAnsi="Arial" w:cs="Arial"/>
                <w:color w:val="auto"/>
                <w:kern w:val="0"/>
                <w:szCs w:val="21"/>
                <w:highlight w:val="none"/>
              </w:rPr>
            </w:pPr>
          </w:p>
        </w:tc>
        <w:tc>
          <w:tcPr>
            <w:tcW w:w="1679" w:type="dxa"/>
            <w:tcMar>
              <w:top w:w="0" w:type="dxa"/>
              <w:left w:w="10" w:type="dxa"/>
              <w:bottom w:w="0" w:type="dxa"/>
              <w:right w:w="10" w:type="dxa"/>
            </w:tcMar>
            <w:vAlign w:val="center"/>
          </w:tcPr>
          <w:p w14:paraId="19866F74">
            <w:pPr>
              <w:widowControl/>
              <w:spacing w:line="360" w:lineRule="auto"/>
              <w:jc w:val="center"/>
              <w:rPr>
                <w:rFonts w:ascii="Arial" w:hAnsi="Arial" w:cs="Arial"/>
                <w:color w:val="auto"/>
                <w:kern w:val="0"/>
                <w:szCs w:val="21"/>
                <w:highlight w:val="none"/>
              </w:rPr>
            </w:pPr>
          </w:p>
        </w:tc>
        <w:tc>
          <w:tcPr>
            <w:tcW w:w="2488" w:type="dxa"/>
            <w:tcMar>
              <w:top w:w="0" w:type="dxa"/>
              <w:left w:w="10" w:type="dxa"/>
              <w:bottom w:w="0" w:type="dxa"/>
              <w:right w:w="10" w:type="dxa"/>
            </w:tcMar>
            <w:vAlign w:val="center"/>
          </w:tcPr>
          <w:p w14:paraId="7F31F89E">
            <w:pPr>
              <w:widowControl/>
              <w:spacing w:line="360" w:lineRule="auto"/>
              <w:jc w:val="center"/>
              <w:rPr>
                <w:rFonts w:ascii="Arial" w:hAnsi="Arial" w:cs="Arial"/>
                <w:color w:val="auto"/>
                <w:kern w:val="0"/>
                <w:szCs w:val="21"/>
                <w:highlight w:val="none"/>
              </w:rPr>
            </w:pPr>
          </w:p>
        </w:tc>
        <w:tc>
          <w:tcPr>
            <w:tcW w:w="3004" w:type="dxa"/>
            <w:tcMar>
              <w:top w:w="0" w:type="dxa"/>
              <w:left w:w="10" w:type="dxa"/>
              <w:bottom w:w="0" w:type="dxa"/>
              <w:right w:w="10" w:type="dxa"/>
            </w:tcMar>
            <w:vAlign w:val="center"/>
          </w:tcPr>
          <w:p w14:paraId="7F16DDC5">
            <w:pPr>
              <w:widowControl/>
              <w:spacing w:line="360" w:lineRule="auto"/>
              <w:jc w:val="center"/>
              <w:rPr>
                <w:rFonts w:ascii="Arial" w:hAnsi="Arial" w:cs="Arial"/>
                <w:color w:val="auto"/>
                <w:kern w:val="0"/>
                <w:szCs w:val="21"/>
                <w:highlight w:val="none"/>
              </w:rPr>
            </w:pPr>
          </w:p>
        </w:tc>
        <w:tc>
          <w:tcPr>
            <w:tcW w:w="1201" w:type="dxa"/>
            <w:tcMar>
              <w:top w:w="0" w:type="dxa"/>
              <w:left w:w="10" w:type="dxa"/>
              <w:bottom w:w="0" w:type="dxa"/>
              <w:right w:w="10" w:type="dxa"/>
            </w:tcMar>
            <w:vAlign w:val="center"/>
          </w:tcPr>
          <w:p w14:paraId="4AB99E9D">
            <w:pPr>
              <w:widowControl/>
              <w:spacing w:line="360" w:lineRule="auto"/>
              <w:jc w:val="center"/>
              <w:rPr>
                <w:rFonts w:ascii="Arial" w:hAnsi="Arial" w:cs="Arial"/>
                <w:color w:val="auto"/>
                <w:kern w:val="0"/>
                <w:szCs w:val="21"/>
                <w:highlight w:val="none"/>
              </w:rPr>
            </w:pPr>
          </w:p>
        </w:tc>
      </w:tr>
      <w:tr w14:paraId="4FF4C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56E754F">
            <w:pPr>
              <w:widowControl/>
              <w:spacing w:line="360" w:lineRule="auto"/>
              <w:jc w:val="center"/>
              <w:rPr>
                <w:rFonts w:ascii="Arial" w:hAnsi="Arial" w:cs="Arial"/>
                <w:color w:val="auto"/>
                <w:kern w:val="0"/>
                <w:szCs w:val="21"/>
                <w:highlight w:val="none"/>
              </w:rPr>
            </w:pPr>
          </w:p>
        </w:tc>
        <w:tc>
          <w:tcPr>
            <w:tcW w:w="1679" w:type="dxa"/>
            <w:tcMar>
              <w:top w:w="0" w:type="dxa"/>
              <w:left w:w="10" w:type="dxa"/>
              <w:bottom w:w="0" w:type="dxa"/>
              <w:right w:w="10" w:type="dxa"/>
            </w:tcMar>
            <w:vAlign w:val="center"/>
          </w:tcPr>
          <w:p w14:paraId="29845267">
            <w:pPr>
              <w:widowControl/>
              <w:spacing w:line="360" w:lineRule="auto"/>
              <w:jc w:val="center"/>
              <w:rPr>
                <w:rFonts w:ascii="Arial" w:hAnsi="Arial" w:cs="Arial"/>
                <w:color w:val="auto"/>
                <w:kern w:val="0"/>
                <w:szCs w:val="21"/>
                <w:highlight w:val="none"/>
              </w:rPr>
            </w:pPr>
          </w:p>
        </w:tc>
        <w:tc>
          <w:tcPr>
            <w:tcW w:w="2488" w:type="dxa"/>
            <w:tcMar>
              <w:top w:w="0" w:type="dxa"/>
              <w:left w:w="10" w:type="dxa"/>
              <w:bottom w:w="0" w:type="dxa"/>
              <w:right w:w="10" w:type="dxa"/>
            </w:tcMar>
            <w:vAlign w:val="center"/>
          </w:tcPr>
          <w:p w14:paraId="11EED141">
            <w:pPr>
              <w:widowControl/>
              <w:spacing w:line="360" w:lineRule="auto"/>
              <w:jc w:val="center"/>
              <w:rPr>
                <w:rFonts w:ascii="Arial" w:hAnsi="Arial" w:cs="Arial"/>
                <w:color w:val="auto"/>
                <w:kern w:val="0"/>
                <w:szCs w:val="21"/>
                <w:highlight w:val="none"/>
              </w:rPr>
            </w:pPr>
          </w:p>
        </w:tc>
        <w:tc>
          <w:tcPr>
            <w:tcW w:w="3004" w:type="dxa"/>
            <w:tcMar>
              <w:top w:w="0" w:type="dxa"/>
              <w:left w:w="10" w:type="dxa"/>
              <w:bottom w:w="0" w:type="dxa"/>
              <w:right w:w="10" w:type="dxa"/>
            </w:tcMar>
            <w:vAlign w:val="center"/>
          </w:tcPr>
          <w:p w14:paraId="4B8EB083">
            <w:pPr>
              <w:widowControl/>
              <w:spacing w:line="360" w:lineRule="auto"/>
              <w:jc w:val="center"/>
              <w:rPr>
                <w:rFonts w:ascii="Arial" w:hAnsi="Arial" w:cs="Arial"/>
                <w:color w:val="auto"/>
                <w:kern w:val="0"/>
                <w:szCs w:val="21"/>
                <w:highlight w:val="none"/>
              </w:rPr>
            </w:pPr>
          </w:p>
        </w:tc>
        <w:tc>
          <w:tcPr>
            <w:tcW w:w="1201" w:type="dxa"/>
            <w:tcMar>
              <w:top w:w="0" w:type="dxa"/>
              <w:left w:w="10" w:type="dxa"/>
              <w:bottom w:w="0" w:type="dxa"/>
              <w:right w:w="10" w:type="dxa"/>
            </w:tcMar>
            <w:vAlign w:val="center"/>
          </w:tcPr>
          <w:p w14:paraId="7B33A333">
            <w:pPr>
              <w:widowControl/>
              <w:spacing w:line="360" w:lineRule="auto"/>
              <w:jc w:val="center"/>
              <w:rPr>
                <w:rFonts w:ascii="Arial" w:hAnsi="Arial" w:cs="Arial"/>
                <w:color w:val="auto"/>
                <w:kern w:val="0"/>
                <w:szCs w:val="21"/>
                <w:highlight w:val="none"/>
              </w:rPr>
            </w:pPr>
          </w:p>
        </w:tc>
      </w:tr>
    </w:tbl>
    <w:p w14:paraId="5EB39340">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说明：</w:t>
      </w:r>
    </w:p>
    <w:p w14:paraId="71F25E87">
      <w:pPr>
        <w:widowControl/>
        <w:shd w:val="clear" w:color="auto" w:fill="FFFFFF"/>
        <w:spacing w:line="360" w:lineRule="auto"/>
        <w:jc w:val="left"/>
        <w:rPr>
          <w:rFonts w:ascii="Arial" w:hAnsi="Arial" w:cs="Arial"/>
          <w:color w:val="auto"/>
          <w:kern w:val="0"/>
          <w:szCs w:val="21"/>
          <w:highlight w:val="none"/>
        </w:rPr>
      </w:pPr>
      <w:r>
        <w:rPr>
          <w:rFonts w:hint="eastAsia" w:ascii="Arial" w:hAnsi="Arial" w:cs="Arial"/>
          <w:color w:val="auto"/>
          <w:kern w:val="0"/>
          <w:szCs w:val="21"/>
          <w:highlight w:val="none"/>
        </w:rPr>
        <w:t>1、如果行数不够，请自行增加。</w:t>
      </w:r>
    </w:p>
    <w:p w14:paraId="7D32D5A7">
      <w:pPr>
        <w:widowControl/>
        <w:shd w:val="clear" w:color="auto" w:fill="FFFFFF"/>
        <w:spacing w:line="360" w:lineRule="auto"/>
        <w:jc w:val="left"/>
        <w:rPr>
          <w:rFonts w:hint="eastAsia" w:ascii="Arial" w:hAnsi="Arial" w:cs="Arial"/>
          <w:color w:val="auto"/>
          <w:kern w:val="0"/>
          <w:szCs w:val="21"/>
          <w:highlight w:val="none"/>
          <w:lang w:val="en-US" w:eastAsia="zh-CN"/>
        </w:rPr>
      </w:pPr>
      <w:r>
        <w:rPr>
          <w:rFonts w:hint="eastAsia" w:ascii="Arial" w:hAnsi="Arial" w:cs="Arial"/>
          <w:color w:val="auto"/>
          <w:kern w:val="0"/>
          <w:szCs w:val="21"/>
          <w:highlight w:val="none"/>
          <w:lang w:val="en-US" w:eastAsia="zh-CN"/>
        </w:rPr>
        <w:t>2、内容响应存在正偏离或无偏离或负偏离的，请在本表中逐条列出。未列出的，也视为响应招标文件要求，无偏离。如果行数不够，请自行增加。</w:t>
      </w:r>
    </w:p>
    <w:p w14:paraId="347209B4">
      <w:pPr>
        <w:pStyle w:val="59"/>
        <w:ind w:left="0" w:leftChars="0" w:firstLine="0" w:firstLineChars="0"/>
        <w:rPr>
          <w:rFonts w:hint="default"/>
          <w:color w:val="auto"/>
          <w:highlight w:val="none"/>
          <w:lang w:val="en-US" w:eastAsia="zh-CN"/>
        </w:rPr>
      </w:pPr>
      <w:r>
        <w:rPr>
          <w:rFonts w:hint="eastAsia" w:ascii="Arial" w:hAnsi="Arial" w:cs="Arial"/>
          <w:color w:val="auto"/>
          <w:kern w:val="0"/>
          <w:szCs w:val="21"/>
          <w:highlight w:val="none"/>
          <w:lang w:val="en-US" w:eastAsia="zh-CN"/>
        </w:rPr>
        <w:t>3、如无偏离可在投标响应栏填写“完成响应，无偏离。”</w:t>
      </w:r>
    </w:p>
    <w:p w14:paraId="7E037F6E">
      <w:pPr>
        <w:widowControl/>
        <w:shd w:val="clear" w:color="auto" w:fill="FFFFFF"/>
        <w:spacing w:line="360" w:lineRule="auto"/>
        <w:jc w:val="left"/>
        <w:rPr>
          <w:rFonts w:ascii="Arial" w:hAnsi="Arial" w:cs="Arial"/>
          <w:color w:val="auto"/>
          <w:kern w:val="0"/>
          <w:szCs w:val="21"/>
          <w:highlight w:val="none"/>
        </w:rPr>
      </w:pPr>
    </w:p>
    <w:p w14:paraId="4411CC8F">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7F0842FB">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p>
    <w:p w14:paraId="110B9579">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 </w:t>
      </w:r>
    </w:p>
    <w:p w14:paraId="35FC5939">
      <w:pPr>
        <w:rPr>
          <w:rFonts w:ascii="Arial" w:hAnsi="Arial" w:cs="Arial"/>
          <w:color w:val="auto"/>
          <w:kern w:val="0"/>
          <w:szCs w:val="21"/>
          <w:highlight w:val="none"/>
        </w:rPr>
      </w:pPr>
      <w:r>
        <w:rPr>
          <w:rFonts w:ascii="Arial" w:hAnsi="Arial" w:cs="Arial"/>
          <w:color w:val="auto"/>
          <w:kern w:val="0"/>
          <w:szCs w:val="21"/>
          <w:highlight w:val="none"/>
        </w:rPr>
        <w:t> </w:t>
      </w:r>
    </w:p>
    <w:p w14:paraId="2CF7A35E">
      <w:pPr>
        <w:rPr>
          <w:rFonts w:ascii="Arial" w:hAnsi="Arial" w:cs="Arial"/>
          <w:color w:val="auto"/>
          <w:kern w:val="0"/>
          <w:szCs w:val="21"/>
          <w:highlight w:val="none"/>
        </w:rPr>
      </w:pPr>
      <w:r>
        <w:rPr>
          <w:rFonts w:ascii="Arial" w:hAnsi="Arial" w:cs="Arial"/>
          <w:color w:val="auto"/>
          <w:kern w:val="0"/>
          <w:szCs w:val="21"/>
          <w:highlight w:val="none"/>
        </w:rPr>
        <w:br w:type="page"/>
      </w:r>
    </w:p>
    <w:p w14:paraId="69B5B037">
      <w:pPr>
        <w:widowControl/>
        <w:shd w:val="clear" w:color="auto" w:fill="FFFFFF"/>
        <w:spacing w:line="360" w:lineRule="auto"/>
        <w:jc w:val="left"/>
        <w:rPr>
          <w:rFonts w:ascii="Arial" w:hAnsi="Arial" w:cs="Arial"/>
          <w:color w:val="auto"/>
          <w:kern w:val="0"/>
          <w:szCs w:val="21"/>
          <w:highlight w:val="none"/>
        </w:rPr>
      </w:pPr>
      <w:r>
        <w:rPr>
          <w:rFonts w:ascii="Arial" w:hAnsi="Arial" w:cs="Arial"/>
          <w:b/>
          <w:bCs/>
          <w:color w:val="auto"/>
          <w:kern w:val="0"/>
          <w:szCs w:val="21"/>
          <w:highlight w:val="none"/>
        </w:rPr>
        <w:t>附件六、商务条款偏离表格式</w:t>
      </w:r>
    </w:p>
    <w:p w14:paraId="12687949">
      <w:pPr>
        <w:widowControl/>
        <w:shd w:val="clear" w:color="auto" w:fill="FFFFFF"/>
        <w:spacing w:line="360" w:lineRule="auto"/>
        <w:ind w:firstLine="420"/>
        <w:jc w:val="left"/>
        <w:rPr>
          <w:rFonts w:ascii="Arial" w:hAnsi="Arial" w:cs="Arial"/>
          <w:color w:val="auto"/>
          <w:kern w:val="0"/>
          <w:szCs w:val="21"/>
          <w:highlight w:val="none"/>
        </w:rPr>
      </w:pPr>
      <w:r>
        <w:rPr>
          <w:rFonts w:ascii="Arial" w:hAnsi="Arial" w:cs="Arial"/>
          <w:color w:val="auto"/>
          <w:kern w:val="0"/>
          <w:szCs w:val="21"/>
          <w:highlight w:val="none"/>
        </w:rPr>
        <w:t> </w:t>
      </w:r>
    </w:p>
    <w:p w14:paraId="64934023">
      <w:pPr>
        <w:widowControl/>
        <w:shd w:val="clear" w:color="auto" w:fill="FFFFFF"/>
        <w:spacing w:line="360" w:lineRule="auto"/>
        <w:ind w:left="420"/>
        <w:jc w:val="center"/>
        <w:rPr>
          <w:rFonts w:ascii="Arial" w:hAnsi="Arial" w:cs="Arial"/>
          <w:b/>
          <w:color w:val="auto"/>
          <w:kern w:val="0"/>
          <w:szCs w:val="21"/>
          <w:highlight w:val="none"/>
        </w:rPr>
      </w:pPr>
      <w:r>
        <w:rPr>
          <w:rFonts w:ascii="Arial" w:hAnsi="Arial" w:cs="Arial"/>
          <w:b/>
          <w:color w:val="auto"/>
          <w:kern w:val="0"/>
          <w:sz w:val="36"/>
          <w:szCs w:val="36"/>
          <w:highlight w:val="none"/>
        </w:rPr>
        <w:t>商务条款偏离表</w:t>
      </w:r>
    </w:p>
    <w:p w14:paraId="71116409">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 w:val="24"/>
          <w:highlight w:val="none"/>
        </w:rPr>
        <w:t> </w:t>
      </w:r>
    </w:p>
    <w:p w14:paraId="1C2144AE">
      <w:pPr>
        <w:widowControl/>
        <w:tabs>
          <w:tab w:val="left" w:pos="5366"/>
        </w:tabs>
        <w:spacing w:line="360" w:lineRule="auto"/>
        <w:ind w:firstLine="96" w:firstLineChars="46"/>
        <w:jc w:val="left"/>
        <w:rPr>
          <w:rFonts w:ascii="Arial" w:hAnsi="Arial" w:cs="Arial"/>
          <w:color w:val="auto"/>
          <w:kern w:val="0"/>
          <w:szCs w:val="21"/>
          <w:highlight w:val="none"/>
        </w:rPr>
      </w:pPr>
      <w:r>
        <w:rPr>
          <w:rFonts w:ascii="Arial" w:hAnsi="Arial" w:cs="Arial"/>
          <w:color w:val="auto"/>
          <w:kern w:val="0"/>
          <w:szCs w:val="21"/>
          <w:highlight w:val="none"/>
        </w:rPr>
        <w:t>项目名称：</w:t>
      </w:r>
      <w:r>
        <w:rPr>
          <w:rFonts w:ascii="Arial" w:hAnsi="Arial" w:cs="Arial"/>
          <w:color w:val="auto"/>
          <w:kern w:val="0"/>
          <w:szCs w:val="21"/>
          <w:highlight w:val="none"/>
        </w:rPr>
        <w:tab/>
      </w:r>
      <w:r>
        <w:rPr>
          <w:rFonts w:ascii="Arial" w:hAnsi="Arial" w:cs="Arial"/>
          <w:color w:val="auto"/>
          <w:kern w:val="0"/>
          <w:szCs w:val="21"/>
          <w:highlight w:val="none"/>
        </w:rPr>
        <w:t>项目编号：         </w:t>
      </w:r>
    </w:p>
    <w:tbl>
      <w:tblPr>
        <w:tblStyle w:val="4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47058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8D3C326">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序号</w:t>
            </w:r>
          </w:p>
        </w:tc>
        <w:tc>
          <w:tcPr>
            <w:tcW w:w="1679" w:type="dxa"/>
            <w:tcMar>
              <w:top w:w="0" w:type="dxa"/>
              <w:left w:w="10" w:type="dxa"/>
              <w:bottom w:w="0" w:type="dxa"/>
              <w:right w:w="10" w:type="dxa"/>
            </w:tcMar>
            <w:vAlign w:val="center"/>
          </w:tcPr>
          <w:p w14:paraId="0BE9EF60">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招标文件条目号</w:t>
            </w:r>
          </w:p>
        </w:tc>
        <w:tc>
          <w:tcPr>
            <w:tcW w:w="2488" w:type="dxa"/>
            <w:tcMar>
              <w:top w:w="0" w:type="dxa"/>
              <w:left w:w="10" w:type="dxa"/>
              <w:bottom w:w="0" w:type="dxa"/>
              <w:right w:w="10" w:type="dxa"/>
            </w:tcMar>
            <w:vAlign w:val="center"/>
          </w:tcPr>
          <w:p w14:paraId="4C969D24">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招标文件要求的商务条款</w:t>
            </w:r>
          </w:p>
        </w:tc>
        <w:tc>
          <w:tcPr>
            <w:tcW w:w="3004" w:type="dxa"/>
            <w:tcMar>
              <w:top w:w="0" w:type="dxa"/>
              <w:left w:w="10" w:type="dxa"/>
              <w:bottom w:w="0" w:type="dxa"/>
              <w:right w:w="10" w:type="dxa"/>
            </w:tcMar>
            <w:vAlign w:val="center"/>
          </w:tcPr>
          <w:p w14:paraId="52DC1EB6">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投标响应</w:t>
            </w:r>
          </w:p>
        </w:tc>
        <w:tc>
          <w:tcPr>
            <w:tcW w:w="1201" w:type="dxa"/>
            <w:tcMar>
              <w:top w:w="0" w:type="dxa"/>
              <w:left w:w="10" w:type="dxa"/>
              <w:bottom w:w="0" w:type="dxa"/>
              <w:right w:w="10" w:type="dxa"/>
            </w:tcMar>
            <w:vAlign w:val="center"/>
          </w:tcPr>
          <w:p w14:paraId="24272ACA">
            <w:pPr>
              <w:widowControl/>
              <w:spacing w:line="360" w:lineRule="auto"/>
              <w:jc w:val="center"/>
              <w:rPr>
                <w:rFonts w:ascii="Arial" w:hAnsi="Arial" w:cs="Arial"/>
                <w:b/>
                <w:color w:val="auto"/>
                <w:kern w:val="0"/>
                <w:szCs w:val="21"/>
                <w:highlight w:val="none"/>
              </w:rPr>
            </w:pPr>
            <w:r>
              <w:rPr>
                <w:rFonts w:ascii="Arial" w:hAnsi="Arial" w:cs="Arial"/>
                <w:b/>
                <w:color w:val="auto"/>
                <w:kern w:val="0"/>
                <w:szCs w:val="21"/>
                <w:highlight w:val="none"/>
              </w:rPr>
              <w:t>偏离</w:t>
            </w:r>
          </w:p>
        </w:tc>
      </w:tr>
      <w:tr w14:paraId="4CA6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CD2C38E">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48C9C8B6">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17E200C7">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4C45654A">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28FF7504">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13C37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02ACB43">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614AAE49">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470EFDDC">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35829482">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54BD09A7">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1DB10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AC5C806">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6D276A83">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373F45C5">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3E9606E1">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53DA9626">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4C3B2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A634A8E">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616EBCB3">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2D8886FA">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08F94D91">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27FE41DF">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171EA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2773FF3">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679" w:type="dxa"/>
            <w:tcMar>
              <w:top w:w="0" w:type="dxa"/>
              <w:left w:w="10" w:type="dxa"/>
              <w:bottom w:w="0" w:type="dxa"/>
              <w:right w:w="10" w:type="dxa"/>
            </w:tcMar>
            <w:vAlign w:val="center"/>
          </w:tcPr>
          <w:p w14:paraId="730DEFBA">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2488" w:type="dxa"/>
            <w:tcMar>
              <w:top w:w="0" w:type="dxa"/>
              <w:left w:w="10" w:type="dxa"/>
              <w:bottom w:w="0" w:type="dxa"/>
              <w:right w:w="10" w:type="dxa"/>
            </w:tcMar>
            <w:vAlign w:val="center"/>
          </w:tcPr>
          <w:p w14:paraId="154203BF">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3004" w:type="dxa"/>
            <w:tcMar>
              <w:top w:w="0" w:type="dxa"/>
              <w:left w:w="10" w:type="dxa"/>
              <w:bottom w:w="0" w:type="dxa"/>
              <w:right w:w="10" w:type="dxa"/>
            </w:tcMar>
            <w:vAlign w:val="center"/>
          </w:tcPr>
          <w:p w14:paraId="6A352FDC">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c>
          <w:tcPr>
            <w:tcW w:w="1201" w:type="dxa"/>
            <w:tcMar>
              <w:top w:w="0" w:type="dxa"/>
              <w:left w:w="10" w:type="dxa"/>
              <w:bottom w:w="0" w:type="dxa"/>
              <w:right w:w="10" w:type="dxa"/>
            </w:tcMar>
            <w:vAlign w:val="center"/>
          </w:tcPr>
          <w:p w14:paraId="672476F6">
            <w:pPr>
              <w:widowControl/>
              <w:spacing w:line="360" w:lineRule="auto"/>
              <w:jc w:val="center"/>
              <w:rPr>
                <w:rFonts w:ascii="Arial" w:hAnsi="Arial" w:cs="Arial"/>
                <w:color w:val="auto"/>
                <w:kern w:val="0"/>
                <w:szCs w:val="21"/>
                <w:highlight w:val="none"/>
              </w:rPr>
            </w:pPr>
            <w:r>
              <w:rPr>
                <w:rFonts w:ascii="Arial" w:hAnsi="Arial" w:cs="Arial"/>
                <w:color w:val="auto"/>
                <w:kern w:val="0"/>
                <w:szCs w:val="21"/>
                <w:highlight w:val="none"/>
              </w:rPr>
              <w:t> </w:t>
            </w:r>
          </w:p>
        </w:tc>
      </w:tr>
      <w:tr w14:paraId="38D4F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7FCABE2">
            <w:pPr>
              <w:widowControl/>
              <w:spacing w:line="360" w:lineRule="auto"/>
              <w:jc w:val="center"/>
              <w:rPr>
                <w:rFonts w:ascii="Arial" w:hAnsi="Arial" w:cs="Arial"/>
                <w:color w:val="auto"/>
                <w:kern w:val="0"/>
                <w:szCs w:val="21"/>
                <w:highlight w:val="none"/>
              </w:rPr>
            </w:pPr>
          </w:p>
        </w:tc>
        <w:tc>
          <w:tcPr>
            <w:tcW w:w="1679" w:type="dxa"/>
            <w:tcMar>
              <w:top w:w="0" w:type="dxa"/>
              <w:left w:w="10" w:type="dxa"/>
              <w:bottom w:w="0" w:type="dxa"/>
              <w:right w:w="10" w:type="dxa"/>
            </w:tcMar>
            <w:vAlign w:val="center"/>
          </w:tcPr>
          <w:p w14:paraId="124B05DD">
            <w:pPr>
              <w:widowControl/>
              <w:spacing w:line="360" w:lineRule="auto"/>
              <w:jc w:val="center"/>
              <w:rPr>
                <w:rFonts w:ascii="Arial" w:hAnsi="Arial" w:cs="Arial"/>
                <w:color w:val="auto"/>
                <w:kern w:val="0"/>
                <w:szCs w:val="21"/>
                <w:highlight w:val="none"/>
              </w:rPr>
            </w:pPr>
          </w:p>
        </w:tc>
        <w:tc>
          <w:tcPr>
            <w:tcW w:w="2488" w:type="dxa"/>
            <w:tcMar>
              <w:top w:w="0" w:type="dxa"/>
              <w:left w:w="10" w:type="dxa"/>
              <w:bottom w:w="0" w:type="dxa"/>
              <w:right w:w="10" w:type="dxa"/>
            </w:tcMar>
            <w:vAlign w:val="center"/>
          </w:tcPr>
          <w:p w14:paraId="4C82575E">
            <w:pPr>
              <w:widowControl/>
              <w:spacing w:line="360" w:lineRule="auto"/>
              <w:jc w:val="center"/>
              <w:rPr>
                <w:rFonts w:ascii="Arial" w:hAnsi="Arial" w:cs="Arial"/>
                <w:color w:val="auto"/>
                <w:kern w:val="0"/>
                <w:szCs w:val="21"/>
                <w:highlight w:val="none"/>
              </w:rPr>
            </w:pPr>
          </w:p>
        </w:tc>
        <w:tc>
          <w:tcPr>
            <w:tcW w:w="3004" w:type="dxa"/>
            <w:tcMar>
              <w:top w:w="0" w:type="dxa"/>
              <w:left w:w="10" w:type="dxa"/>
              <w:bottom w:w="0" w:type="dxa"/>
              <w:right w:w="10" w:type="dxa"/>
            </w:tcMar>
            <w:vAlign w:val="center"/>
          </w:tcPr>
          <w:p w14:paraId="59EC08A7">
            <w:pPr>
              <w:widowControl/>
              <w:spacing w:line="360" w:lineRule="auto"/>
              <w:jc w:val="center"/>
              <w:rPr>
                <w:rFonts w:ascii="Arial" w:hAnsi="Arial" w:cs="Arial"/>
                <w:color w:val="auto"/>
                <w:kern w:val="0"/>
                <w:szCs w:val="21"/>
                <w:highlight w:val="none"/>
              </w:rPr>
            </w:pPr>
          </w:p>
        </w:tc>
        <w:tc>
          <w:tcPr>
            <w:tcW w:w="1201" w:type="dxa"/>
            <w:tcMar>
              <w:top w:w="0" w:type="dxa"/>
              <w:left w:w="10" w:type="dxa"/>
              <w:bottom w:w="0" w:type="dxa"/>
              <w:right w:w="10" w:type="dxa"/>
            </w:tcMar>
            <w:vAlign w:val="center"/>
          </w:tcPr>
          <w:p w14:paraId="672A5748">
            <w:pPr>
              <w:widowControl/>
              <w:spacing w:line="360" w:lineRule="auto"/>
              <w:jc w:val="center"/>
              <w:rPr>
                <w:rFonts w:ascii="Arial" w:hAnsi="Arial" w:cs="Arial"/>
                <w:color w:val="auto"/>
                <w:kern w:val="0"/>
                <w:szCs w:val="21"/>
                <w:highlight w:val="none"/>
              </w:rPr>
            </w:pPr>
          </w:p>
        </w:tc>
      </w:tr>
      <w:tr w14:paraId="480E7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9E08634">
            <w:pPr>
              <w:widowControl/>
              <w:spacing w:line="360" w:lineRule="auto"/>
              <w:jc w:val="center"/>
              <w:rPr>
                <w:rFonts w:ascii="Arial" w:hAnsi="Arial" w:cs="Arial"/>
                <w:color w:val="auto"/>
                <w:kern w:val="0"/>
                <w:szCs w:val="21"/>
                <w:highlight w:val="none"/>
              </w:rPr>
            </w:pPr>
          </w:p>
        </w:tc>
        <w:tc>
          <w:tcPr>
            <w:tcW w:w="1679" w:type="dxa"/>
            <w:tcMar>
              <w:top w:w="0" w:type="dxa"/>
              <w:left w:w="10" w:type="dxa"/>
              <w:bottom w:w="0" w:type="dxa"/>
              <w:right w:w="10" w:type="dxa"/>
            </w:tcMar>
            <w:vAlign w:val="center"/>
          </w:tcPr>
          <w:p w14:paraId="20E36E95">
            <w:pPr>
              <w:widowControl/>
              <w:spacing w:line="360" w:lineRule="auto"/>
              <w:jc w:val="center"/>
              <w:rPr>
                <w:rFonts w:ascii="Arial" w:hAnsi="Arial" w:cs="Arial"/>
                <w:color w:val="auto"/>
                <w:kern w:val="0"/>
                <w:szCs w:val="21"/>
                <w:highlight w:val="none"/>
              </w:rPr>
            </w:pPr>
          </w:p>
        </w:tc>
        <w:tc>
          <w:tcPr>
            <w:tcW w:w="2488" w:type="dxa"/>
            <w:tcMar>
              <w:top w:w="0" w:type="dxa"/>
              <w:left w:w="10" w:type="dxa"/>
              <w:bottom w:w="0" w:type="dxa"/>
              <w:right w:w="10" w:type="dxa"/>
            </w:tcMar>
            <w:vAlign w:val="center"/>
          </w:tcPr>
          <w:p w14:paraId="1A4F3497">
            <w:pPr>
              <w:widowControl/>
              <w:spacing w:line="360" w:lineRule="auto"/>
              <w:jc w:val="center"/>
              <w:rPr>
                <w:rFonts w:ascii="Arial" w:hAnsi="Arial" w:cs="Arial"/>
                <w:color w:val="auto"/>
                <w:kern w:val="0"/>
                <w:szCs w:val="21"/>
                <w:highlight w:val="none"/>
              </w:rPr>
            </w:pPr>
          </w:p>
        </w:tc>
        <w:tc>
          <w:tcPr>
            <w:tcW w:w="3004" w:type="dxa"/>
            <w:tcMar>
              <w:top w:w="0" w:type="dxa"/>
              <w:left w:w="10" w:type="dxa"/>
              <w:bottom w:w="0" w:type="dxa"/>
              <w:right w:w="10" w:type="dxa"/>
            </w:tcMar>
            <w:vAlign w:val="center"/>
          </w:tcPr>
          <w:p w14:paraId="3527329E">
            <w:pPr>
              <w:widowControl/>
              <w:spacing w:line="360" w:lineRule="auto"/>
              <w:jc w:val="center"/>
              <w:rPr>
                <w:rFonts w:ascii="Arial" w:hAnsi="Arial" w:cs="Arial"/>
                <w:color w:val="auto"/>
                <w:kern w:val="0"/>
                <w:szCs w:val="21"/>
                <w:highlight w:val="none"/>
              </w:rPr>
            </w:pPr>
          </w:p>
        </w:tc>
        <w:tc>
          <w:tcPr>
            <w:tcW w:w="1201" w:type="dxa"/>
            <w:tcMar>
              <w:top w:w="0" w:type="dxa"/>
              <w:left w:w="10" w:type="dxa"/>
              <w:bottom w:w="0" w:type="dxa"/>
              <w:right w:w="10" w:type="dxa"/>
            </w:tcMar>
            <w:vAlign w:val="center"/>
          </w:tcPr>
          <w:p w14:paraId="7E849338">
            <w:pPr>
              <w:widowControl/>
              <w:spacing w:line="360" w:lineRule="auto"/>
              <w:jc w:val="center"/>
              <w:rPr>
                <w:rFonts w:ascii="Arial" w:hAnsi="Arial" w:cs="Arial"/>
                <w:color w:val="auto"/>
                <w:kern w:val="0"/>
                <w:szCs w:val="21"/>
                <w:highlight w:val="none"/>
              </w:rPr>
            </w:pPr>
          </w:p>
        </w:tc>
      </w:tr>
    </w:tbl>
    <w:p w14:paraId="5F814021">
      <w:pPr>
        <w:widowControl/>
        <w:shd w:val="clear" w:color="auto" w:fill="FFFFFF"/>
        <w:spacing w:line="360" w:lineRule="auto"/>
        <w:jc w:val="left"/>
        <w:rPr>
          <w:rFonts w:ascii="Arial" w:hAnsi="Arial" w:cs="Arial"/>
          <w:color w:val="auto"/>
          <w:kern w:val="0"/>
          <w:szCs w:val="21"/>
          <w:highlight w:val="none"/>
        </w:rPr>
      </w:pPr>
      <w:r>
        <w:rPr>
          <w:rFonts w:ascii="Arial" w:hAnsi="Arial" w:cs="Arial"/>
          <w:color w:val="auto"/>
          <w:kern w:val="0"/>
          <w:szCs w:val="21"/>
          <w:highlight w:val="none"/>
        </w:rPr>
        <w:t>说明：</w:t>
      </w:r>
    </w:p>
    <w:p w14:paraId="66B5A2FC">
      <w:pPr>
        <w:widowControl/>
        <w:shd w:val="clear" w:color="auto" w:fill="FFFFFF"/>
        <w:spacing w:line="360" w:lineRule="auto"/>
        <w:jc w:val="left"/>
        <w:rPr>
          <w:rFonts w:ascii="Arial" w:hAnsi="Arial" w:cs="Arial"/>
          <w:color w:val="auto"/>
          <w:kern w:val="0"/>
          <w:szCs w:val="21"/>
          <w:highlight w:val="none"/>
        </w:rPr>
      </w:pPr>
      <w:r>
        <w:rPr>
          <w:rFonts w:hint="eastAsia" w:ascii="Arial" w:hAnsi="Arial" w:cs="Arial"/>
          <w:color w:val="auto"/>
          <w:kern w:val="0"/>
          <w:szCs w:val="21"/>
          <w:highlight w:val="none"/>
        </w:rPr>
        <w:t>1、如果行数不够，请自行增加。</w:t>
      </w:r>
    </w:p>
    <w:p w14:paraId="199DD29A">
      <w:pPr>
        <w:widowControl/>
        <w:shd w:val="clear" w:color="auto" w:fill="FFFFFF"/>
        <w:spacing w:line="360" w:lineRule="auto"/>
        <w:jc w:val="left"/>
        <w:rPr>
          <w:rFonts w:hint="eastAsia" w:ascii="Arial" w:hAnsi="Arial" w:cs="Arial"/>
          <w:color w:val="auto"/>
          <w:kern w:val="0"/>
          <w:szCs w:val="21"/>
          <w:highlight w:val="none"/>
          <w:lang w:val="en-US" w:eastAsia="zh-CN"/>
        </w:rPr>
      </w:pPr>
      <w:r>
        <w:rPr>
          <w:rFonts w:hint="eastAsia" w:ascii="Arial" w:hAnsi="Arial" w:cs="Arial"/>
          <w:color w:val="auto"/>
          <w:kern w:val="0"/>
          <w:szCs w:val="21"/>
          <w:highlight w:val="none"/>
          <w:lang w:val="en-US" w:eastAsia="zh-CN"/>
        </w:rPr>
        <w:t>2、内容响应存在正偏离或无偏离或负偏离的，请在本表中逐条列出。未列出的，也视为响应招标文件要求，无偏离。如果行数不够，请自行增加。</w:t>
      </w:r>
    </w:p>
    <w:p w14:paraId="1A9CAB5F">
      <w:pPr>
        <w:pStyle w:val="59"/>
        <w:ind w:left="0" w:leftChars="0" w:firstLine="0" w:firstLineChars="0"/>
        <w:rPr>
          <w:rFonts w:hint="default"/>
          <w:color w:val="auto"/>
          <w:highlight w:val="none"/>
          <w:lang w:val="en-US" w:eastAsia="zh-CN"/>
        </w:rPr>
      </w:pPr>
      <w:r>
        <w:rPr>
          <w:rFonts w:hint="eastAsia" w:ascii="Arial" w:hAnsi="Arial" w:cs="Arial"/>
          <w:color w:val="auto"/>
          <w:kern w:val="0"/>
          <w:szCs w:val="21"/>
          <w:highlight w:val="none"/>
          <w:lang w:val="en-US" w:eastAsia="zh-CN"/>
        </w:rPr>
        <w:t>3、如无偏离可在投标响应栏填写“完成响应，无偏离。”</w:t>
      </w:r>
    </w:p>
    <w:p w14:paraId="27258AC5">
      <w:pPr>
        <w:widowControl/>
        <w:shd w:val="clear" w:color="auto" w:fill="FFFFFF"/>
        <w:spacing w:line="360" w:lineRule="auto"/>
        <w:jc w:val="left"/>
        <w:rPr>
          <w:rFonts w:ascii="Arial" w:hAnsi="Arial" w:cs="Arial"/>
          <w:color w:val="auto"/>
          <w:kern w:val="0"/>
          <w:szCs w:val="21"/>
          <w:highlight w:val="none"/>
        </w:rPr>
      </w:pPr>
    </w:p>
    <w:p w14:paraId="2BFDEB29">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20BD0CF2">
      <w:pPr>
        <w:widowControl/>
        <w:shd w:val="clear" w:color="auto" w:fill="FFFFFF"/>
        <w:spacing w:line="360" w:lineRule="auto"/>
        <w:jc w:val="left"/>
        <w:rPr>
          <w:rFonts w:ascii="Arial" w:hAnsi="Arial" w:cs="Arial"/>
          <w:color w:val="auto"/>
          <w:kern w:val="0"/>
          <w:szCs w:val="21"/>
          <w:highlight w:val="none"/>
        </w:rPr>
      </w:pPr>
    </w:p>
    <w:p w14:paraId="4AB854ED">
      <w:pPr>
        <w:pStyle w:val="59"/>
        <w:rPr>
          <w:rFonts w:ascii="Arial" w:hAnsi="Arial" w:cs="Arial"/>
          <w:color w:val="auto"/>
          <w:kern w:val="0"/>
          <w:szCs w:val="21"/>
          <w:highlight w:val="none"/>
        </w:rPr>
      </w:pPr>
    </w:p>
    <w:p w14:paraId="5EB61A9D">
      <w:pPr>
        <w:rPr>
          <w:rFonts w:ascii="Arial" w:hAnsi="Arial" w:cs="Arial"/>
          <w:color w:val="auto"/>
          <w:kern w:val="0"/>
          <w:szCs w:val="21"/>
          <w:highlight w:val="none"/>
        </w:rPr>
      </w:pPr>
    </w:p>
    <w:p w14:paraId="37381035">
      <w:pPr>
        <w:pStyle w:val="59"/>
        <w:rPr>
          <w:rFonts w:ascii="Arial" w:hAnsi="Arial" w:cs="Arial"/>
          <w:color w:val="auto"/>
          <w:kern w:val="0"/>
          <w:szCs w:val="21"/>
          <w:highlight w:val="none"/>
        </w:rPr>
      </w:pPr>
    </w:p>
    <w:p w14:paraId="327C57F5">
      <w:pPr>
        <w:rPr>
          <w:rFonts w:ascii="Arial" w:hAnsi="Arial" w:cs="Arial"/>
          <w:color w:val="auto"/>
          <w:kern w:val="0"/>
          <w:szCs w:val="21"/>
          <w:highlight w:val="none"/>
        </w:rPr>
      </w:pPr>
    </w:p>
    <w:p w14:paraId="055C8E7D">
      <w:pPr>
        <w:pStyle w:val="59"/>
        <w:rPr>
          <w:rFonts w:ascii="Arial" w:hAnsi="Arial" w:cs="Arial"/>
          <w:color w:val="auto"/>
          <w:kern w:val="0"/>
          <w:szCs w:val="21"/>
          <w:highlight w:val="none"/>
        </w:rPr>
      </w:pPr>
    </w:p>
    <w:p w14:paraId="687B5319">
      <w:pPr>
        <w:rPr>
          <w:rFonts w:ascii="Arial" w:hAnsi="Arial" w:cs="Arial"/>
          <w:color w:val="auto"/>
          <w:kern w:val="0"/>
          <w:szCs w:val="21"/>
          <w:highlight w:val="none"/>
        </w:rPr>
      </w:pPr>
    </w:p>
    <w:p w14:paraId="1425AFC1">
      <w:pPr>
        <w:pStyle w:val="59"/>
        <w:rPr>
          <w:rFonts w:ascii="Arial" w:hAnsi="Arial" w:cs="Arial"/>
          <w:color w:val="auto"/>
          <w:kern w:val="0"/>
          <w:szCs w:val="21"/>
          <w:highlight w:val="none"/>
        </w:rPr>
      </w:pPr>
    </w:p>
    <w:p w14:paraId="4500E4A6">
      <w:pPr>
        <w:rPr>
          <w:rFonts w:ascii="Arial" w:hAnsi="Arial" w:cs="Arial"/>
          <w:color w:val="auto"/>
          <w:kern w:val="0"/>
          <w:szCs w:val="21"/>
          <w:highlight w:val="none"/>
        </w:rPr>
      </w:pPr>
    </w:p>
    <w:p w14:paraId="7E35A079">
      <w:pPr>
        <w:pStyle w:val="59"/>
        <w:rPr>
          <w:rFonts w:ascii="Arial" w:hAnsi="Arial" w:cs="Arial"/>
          <w:color w:val="auto"/>
          <w:kern w:val="0"/>
          <w:szCs w:val="21"/>
          <w:highlight w:val="none"/>
        </w:rPr>
      </w:pPr>
    </w:p>
    <w:p w14:paraId="0EFCFBC2">
      <w:pPr>
        <w:rPr>
          <w:rFonts w:ascii="Arial" w:hAnsi="Arial" w:cs="Arial"/>
          <w:color w:val="auto"/>
          <w:kern w:val="0"/>
          <w:szCs w:val="21"/>
          <w:highlight w:val="none"/>
        </w:rPr>
      </w:pPr>
    </w:p>
    <w:p w14:paraId="008D1C05">
      <w:pPr>
        <w:pStyle w:val="59"/>
        <w:rPr>
          <w:rFonts w:ascii="Arial" w:hAnsi="Arial" w:cs="Arial"/>
          <w:color w:val="auto"/>
          <w:kern w:val="0"/>
          <w:szCs w:val="21"/>
          <w:highlight w:val="none"/>
        </w:rPr>
      </w:pPr>
    </w:p>
    <w:p w14:paraId="7805A4B5">
      <w:pPr>
        <w:rPr>
          <w:rFonts w:ascii="Arial" w:hAnsi="Arial" w:cs="Arial"/>
          <w:color w:val="auto"/>
          <w:kern w:val="0"/>
          <w:szCs w:val="21"/>
          <w:highlight w:val="none"/>
        </w:rPr>
      </w:pPr>
    </w:p>
    <w:p w14:paraId="4671DD27">
      <w:pPr>
        <w:rPr>
          <w:rFonts w:ascii="Arial" w:hAnsi="Arial" w:cs="Arial"/>
          <w:color w:val="auto"/>
          <w:kern w:val="0"/>
          <w:szCs w:val="21"/>
          <w:highlight w:val="none"/>
        </w:rPr>
      </w:pPr>
    </w:p>
    <w:p w14:paraId="5AC5704B">
      <w:pPr>
        <w:rPr>
          <w:rFonts w:ascii="Arial" w:hAnsi="Arial" w:cs="Arial"/>
          <w:color w:val="auto"/>
          <w:kern w:val="0"/>
          <w:szCs w:val="21"/>
          <w:highlight w:val="none"/>
        </w:rPr>
      </w:pPr>
    </w:p>
    <w:p w14:paraId="12C238DE">
      <w:pPr>
        <w:rPr>
          <w:rFonts w:ascii="Arial" w:hAnsi="Arial" w:cs="Arial"/>
          <w:color w:val="auto"/>
          <w:kern w:val="0"/>
          <w:szCs w:val="21"/>
          <w:highlight w:val="none"/>
        </w:rPr>
      </w:pPr>
    </w:p>
    <w:p w14:paraId="1C3B2399">
      <w:pPr>
        <w:rPr>
          <w:rFonts w:ascii="Arial" w:hAnsi="Arial" w:cs="Arial"/>
          <w:color w:val="auto"/>
          <w:kern w:val="0"/>
          <w:szCs w:val="21"/>
          <w:highlight w:val="none"/>
        </w:rPr>
      </w:pPr>
    </w:p>
    <w:p w14:paraId="2D6F972B">
      <w:pPr>
        <w:rPr>
          <w:rFonts w:ascii="Arial" w:hAnsi="Arial" w:cs="Arial"/>
          <w:color w:val="auto"/>
          <w:kern w:val="0"/>
          <w:szCs w:val="21"/>
          <w:highlight w:val="none"/>
        </w:rPr>
      </w:pPr>
    </w:p>
    <w:p w14:paraId="72344674">
      <w:pPr>
        <w:rPr>
          <w:rFonts w:ascii="Arial" w:hAnsi="Arial" w:cs="Arial"/>
          <w:color w:val="auto"/>
          <w:kern w:val="0"/>
          <w:szCs w:val="21"/>
          <w:highlight w:val="none"/>
        </w:rPr>
      </w:pPr>
    </w:p>
    <w:p w14:paraId="7114566B">
      <w:pPr>
        <w:rPr>
          <w:rFonts w:ascii="Arial" w:hAnsi="Arial" w:cs="Arial"/>
          <w:color w:val="auto"/>
          <w:kern w:val="0"/>
          <w:szCs w:val="21"/>
          <w:highlight w:val="none"/>
        </w:rPr>
      </w:pPr>
    </w:p>
    <w:p w14:paraId="33C1C288">
      <w:pPr>
        <w:rPr>
          <w:rFonts w:ascii="Arial" w:hAnsi="Arial" w:cs="Arial"/>
          <w:color w:val="auto"/>
          <w:kern w:val="0"/>
          <w:szCs w:val="21"/>
          <w:highlight w:val="none"/>
        </w:rPr>
      </w:pPr>
    </w:p>
    <w:p w14:paraId="5AA09CE7">
      <w:pPr>
        <w:pStyle w:val="59"/>
        <w:rPr>
          <w:color w:val="auto"/>
          <w:highlight w:val="none"/>
        </w:rPr>
      </w:pPr>
    </w:p>
    <w:p w14:paraId="3844631A">
      <w:pPr>
        <w:widowControl/>
        <w:shd w:val="clear" w:color="auto" w:fill="FFFFFF"/>
        <w:spacing w:line="360" w:lineRule="auto"/>
        <w:jc w:val="left"/>
        <w:rPr>
          <w:rFonts w:ascii="Arial" w:hAnsi="Arial" w:cs="Arial"/>
          <w:b/>
          <w:color w:val="auto"/>
          <w:szCs w:val="21"/>
          <w:highlight w:val="none"/>
        </w:rPr>
      </w:pPr>
      <w:r>
        <w:rPr>
          <w:rFonts w:ascii="Arial" w:hAnsi="Arial" w:cs="Arial"/>
          <w:b/>
          <w:bCs/>
          <w:color w:val="auto"/>
          <w:kern w:val="0"/>
          <w:szCs w:val="21"/>
          <w:highlight w:val="none"/>
        </w:rPr>
        <w:t>附件</w:t>
      </w:r>
      <w:r>
        <w:rPr>
          <w:rFonts w:hint="eastAsia" w:ascii="Arial" w:hAnsi="Arial" w:cs="Arial"/>
          <w:b/>
          <w:bCs/>
          <w:color w:val="auto"/>
          <w:kern w:val="0"/>
          <w:szCs w:val="21"/>
          <w:highlight w:val="none"/>
          <w:lang w:val="en-US" w:eastAsia="zh-CN"/>
        </w:rPr>
        <w:t>七</w:t>
      </w:r>
      <w:r>
        <w:rPr>
          <w:rFonts w:ascii="Arial" w:hAnsi="Arial" w:cs="Arial"/>
          <w:b/>
          <w:bCs/>
          <w:color w:val="auto"/>
          <w:kern w:val="0"/>
          <w:szCs w:val="21"/>
          <w:highlight w:val="none"/>
        </w:rPr>
        <w:t>、</w:t>
      </w:r>
      <w:r>
        <w:rPr>
          <w:rFonts w:hint="eastAsia" w:ascii="Arial" w:hAnsi="Arial" w:cs="Arial"/>
          <w:b/>
          <w:bCs/>
          <w:color w:val="auto"/>
          <w:kern w:val="0"/>
          <w:szCs w:val="21"/>
          <w:highlight w:val="none"/>
        </w:rPr>
        <w:t>方案</w:t>
      </w:r>
    </w:p>
    <w:p w14:paraId="329AB337">
      <w:pPr>
        <w:widowControl/>
        <w:shd w:val="clear" w:color="auto" w:fill="FFFFFF"/>
        <w:spacing w:line="360" w:lineRule="auto"/>
        <w:jc w:val="left"/>
        <w:rPr>
          <w:rFonts w:ascii="Arial" w:hAnsi="Arial" w:cs="Arial"/>
          <w:b/>
          <w:color w:val="auto"/>
          <w:szCs w:val="21"/>
          <w:highlight w:val="none"/>
          <w:lang w:val="zh-CN"/>
        </w:rPr>
      </w:pPr>
    </w:p>
    <w:p w14:paraId="40F558C9">
      <w:pPr>
        <w:pStyle w:val="199"/>
        <w:snapToGrid w:val="0"/>
        <w:spacing w:before="0" w:after="0"/>
        <w:ind w:firstLine="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方案应根据招标人对项目的要求、评标标准的要求及项目本身的特点编写。</w:t>
      </w:r>
    </w:p>
    <w:p w14:paraId="7706FD82">
      <w:pPr>
        <w:pStyle w:val="199"/>
        <w:snapToGrid w:val="0"/>
        <w:spacing w:before="0" w:after="0"/>
        <w:ind w:firstLine="420" w:firstLineChars="200"/>
        <w:rPr>
          <w:rFonts w:cs="Arial"/>
          <w:color w:val="auto"/>
          <w:kern w:val="2"/>
          <w:sz w:val="21"/>
          <w:szCs w:val="21"/>
          <w:highlight w:val="none"/>
        </w:rPr>
      </w:pPr>
    </w:p>
    <w:p w14:paraId="0E119BAD">
      <w:pPr>
        <w:widowControl/>
        <w:shd w:val="clear" w:color="auto" w:fill="FFFFFF"/>
        <w:spacing w:line="360" w:lineRule="auto"/>
        <w:jc w:val="left"/>
        <w:rPr>
          <w:rFonts w:ascii="Arial" w:hAnsi="Arial" w:cs="Arial"/>
          <w:color w:val="auto"/>
          <w:kern w:val="0"/>
          <w:szCs w:val="21"/>
          <w:highlight w:val="none"/>
        </w:rPr>
      </w:pPr>
    </w:p>
    <w:p w14:paraId="548DFAB6">
      <w:pPr>
        <w:widowControl/>
        <w:shd w:val="clear" w:color="auto" w:fill="FFFFFF"/>
        <w:spacing w:line="360" w:lineRule="auto"/>
        <w:jc w:val="left"/>
        <w:rPr>
          <w:rFonts w:ascii="Arial" w:hAnsi="Arial" w:cs="Arial"/>
          <w:color w:val="auto"/>
          <w:kern w:val="0"/>
          <w:szCs w:val="21"/>
          <w:highlight w:val="none"/>
        </w:rPr>
      </w:pPr>
    </w:p>
    <w:p w14:paraId="65D8012A">
      <w:pPr>
        <w:widowControl/>
        <w:shd w:val="clear" w:color="auto" w:fill="FFFFFF"/>
        <w:spacing w:line="360" w:lineRule="auto"/>
        <w:jc w:val="left"/>
        <w:rPr>
          <w:rFonts w:ascii="Arial" w:hAnsi="Arial" w:cs="Arial"/>
          <w:b/>
          <w:bCs/>
          <w:color w:val="auto"/>
          <w:kern w:val="0"/>
          <w:szCs w:val="21"/>
          <w:highlight w:val="none"/>
        </w:rPr>
      </w:pPr>
      <w:r>
        <w:rPr>
          <w:rFonts w:ascii="Arial" w:hAnsi="Arial" w:cs="Arial"/>
          <w:b/>
          <w:bCs/>
          <w:color w:val="auto"/>
          <w:kern w:val="0"/>
          <w:szCs w:val="21"/>
          <w:highlight w:val="none"/>
        </w:rPr>
        <w:t> </w:t>
      </w:r>
    </w:p>
    <w:p w14:paraId="2AB19B6D">
      <w:pPr>
        <w:widowControl/>
        <w:adjustRightInd w:val="0"/>
        <w:spacing w:line="460" w:lineRule="atLeast"/>
        <w:rPr>
          <w:rFonts w:ascii="Arial" w:hAnsi="Arial" w:cs="Arial"/>
          <w:b/>
          <w:bCs/>
          <w:color w:val="auto"/>
          <w:kern w:val="0"/>
          <w:sz w:val="24"/>
          <w:highlight w:val="none"/>
        </w:rPr>
      </w:pPr>
      <w:r>
        <w:rPr>
          <w:rFonts w:ascii="Arial" w:hAnsi="Arial" w:cs="Arial"/>
          <w:color w:val="auto"/>
          <w:highlight w:val="none"/>
        </w:rPr>
        <w:br w:type="page"/>
      </w:r>
      <w:r>
        <w:rPr>
          <w:rFonts w:ascii="Arial" w:hAnsi="Arial" w:cs="Arial"/>
          <w:b/>
          <w:bCs/>
          <w:color w:val="auto"/>
          <w:kern w:val="0"/>
          <w:sz w:val="24"/>
          <w:highlight w:val="none"/>
        </w:rPr>
        <w:t>附件</w:t>
      </w:r>
      <w:r>
        <w:rPr>
          <w:rFonts w:hint="eastAsia" w:ascii="Arial" w:hAnsi="Arial" w:cs="Arial"/>
          <w:b/>
          <w:bCs/>
          <w:color w:val="auto"/>
          <w:kern w:val="0"/>
          <w:sz w:val="24"/>
          <w:highlight w:val="none"/>
          <w:lang w:val="en-US" w:eastAsia="zh-CN"/>
        </w:rPr>
        <w:t>八</w:t>
      </w:r>
      <w:r>
        <w:rPr>
          <w:rFonts w:ascii="Arial" w:hAnsi="Arial" w:cs="Arial"/>
          <w:b/>
          <w:bCs/>
          <w:color w:val="auto"/>
          <w:kern w:val="0"/>
          <w:sz w:val="24"/>
          <w:highlight w:val="none"/>
        </w:rPr>
        <w:t>、拟参与本项目服务人员一览表</w:t>
      </w:r>
    </w:p>
    <w:p w14:paraId="7AA45F0A">
      <w:pPr>
        <w:widowControl/>
        <w:adjustRightInd w:val="0"/>
        <w:spacing w:line="460" w:lineRule="atLeast"/>
        <w:rPr>
          <w:rFonts w:ascii="Arial" w:hAnsi="Arial" w:cs="Arial"/>
          <w:b/>
          <w:bCs/>
          <w:color w:val="auto"/>
          <w:kern w:val="0"/>
          <w:sz w:val="24"/>
          <w:highlight w:val="none"/>
        </w:rPr>
      </w:pPr>
    </w:p>
    <w:p w14:paraId="0EDEF68D">
      <w:pPr>
        <w:widowControl/>
        <w:adjustRightInd w:val="0"/>
        <w:jc w:val="center"/>
        <w:rPr>
          <w:rFonts w:ascii="Arial" w:hAnsi="Arial" w:cs="Arial"/>
          <w:b/>
          <w:bCs/>
          <w:color w:val="auto"/>
          <w:kern w:val="0"/>
          <w:sz w:val="24"/>
          <w:highlight w:val="none"/>
        </w:rPr>
      </w:pPr>
      <w:r>
        <w:rPr>
          <w:rFonts w:ascii="Arial" w:hAnsi="Arial" w:cs="Arial"/>
          <w:b/>
          <w:bCs/>
          <w:color w:val="auto"/>
          <w:kern w:val="0"/>
          <w:sz w:val="24"/>
          <w:highlight w:val="none"/>
        </w:rPr>
        <w:t>拟参与本项目服务人员一览表</w:t>
      </w:r>
    </w:p>
    <w:p w14:paraId="1AA532B3">
      <w:pPr>
        <w:widowControl/>
        <w:adjustRightInd w:val="0"/>
        <w:jc w:val="center"/>
        <w:rPr>
          <w:rFonts w:ascii="Arial" w:hAnsi="Arial" w:cs="Arial"/>
          <w:b/>
          <w:bCs/>
          <w:color w:val="auto"/>
          <w:kern w:val="0"/>
          <w:sz w:val="24"/>
          <w:highlight w:val="none"/>
        </w:rPr>
      </w:pPr>
    </w:p>
    <w:p w14:paraId="4E96CEB3">
      <w:pPr>
        <w:widowControl/>
        <w:adjustRightInd w:val="0"/>
        <w:rPr>
          <w:rFonts w:ascii="Arial" w:hAnsi="Arial" w:cs="Arial"/>
          <w:color w:val="auto"/>
          <w:kern w:val="0"/>
          <w:szCs w:val="21"/>
          <w:highlight w:val="none"/>
        </w:rPr>
      </w:pPr>
      <w:r>
        <w:rPr>
          <w:rFonts w:ascii="Arial" w:hAnsi="Arial" w:cs="Arial"/>
          <w:color w:val="auto"/>
          <w:kern w:val="0"/>
          <w:szCs w:val="21"/>
          <w:highlight w:val="none"/>
        </w:rPr>
        <w:t>项目名称：</w:t>
      </w:r>
      <w:r>
        <w:rPr>
          <w:rFonts w:hint="eastAsia" w:ascii="Arial" w:hAnsi="Arial" w:cs="Arial"/>
          <w:color w:val="auto"/>
          <w:kern w:val="0"/>
          <w:szCs w:val="21"/>
          <w:highlight w:val="none"/>
          <w:lang w:val="en-US" w:eastAsia="zh-CN"/>
        </w:rPr>
        <w:t xml:space="preserve">                    </w:t>
      </w:r>
      <w:r>
        <w:rPr>
          <w:rFonts w:ascii="Arial" w:hAnsi="Arial" w:cs="Arial"/>
          <w:color w:val="auto"/>
          <w:kern w:val="0"/>
          <w:szCs w:val="21"/>
          <w:highlight w:val="none"/>
        </w:rPr>
        <w:t>项目编号：</w:t>
      </w:r>
    </w:p>
    <w:tbl>
      <w:tblPr>
        <w:tblStyle w:val="48"/>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70761FA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A84826C">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188C1119">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5078B7D5">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423158B8">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7A256BB9">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08A29318">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5FF1AEFF">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执业</w:t>
            </w:r>
          </w:p>
          <w:p w14:paraId="55D35E14">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28CCFF42">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5B694038">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6FD19BDA">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5754EF88">
            <w:pPr>
              <w:widowControl/>
              <w:adjustRightInd w:val="0"/>
              <w:jc w:val="center"/>
              <w:rPr>
                <w:rFonts w:ascii="Arial" w:hAnsi="Arial" w:cs="Arial"/>
                <w:b/>
                <w:bCs/>
                <w:color w:val="auto"/>
                <w:kern w:val="0"/>
                <w:szCs w:val="21"/>
                <w:highlight w:val="none"/>
              </w:rPr>
            </w:pPr>
            <w:r>
              <w:rPr>
                <w:rFonts w:ascii="Arial" w:hAnsi="Arial" w:cs="Arial"/>
                <w:b/>
                <w:bCs/>
                <w:color w:val="auto"/>
                <w:kern w:val="0"/>
                <w:szCs w:val="21"/>
                <w:highlight w:val="none"/>
              </w:rPr>
              <w:t>备注</w:t>
            </w:r>
          </w:p>
        </w:tc>
      </w:tr>
      <w:tr w14:paraId="101409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EA83A8D">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16DB3620">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72B829B0">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1E242A65">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C7B1611">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490A7EEA">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2B3B0D9">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2944681">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D619C40">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4B437D7">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30CEFEDC">
            <w:pPr>
              <w:widowControl/>
              <w:adjustRightInd w:val="0"/>
              <w:rPr>
                <w:rFonts w:ascii="Arial" w:hAnsi="Arial" w:cs="Arial"/>
                <w:color w:val="auto"/>
                <w:kern w:val="0"/>
                <w:szCs w:val="21"/>
                <w:highlight w:val="none"/>
              </w:rPr>
            </w:pPr>
          </w:p>
        </w:tc>
      </w:tr>
      <w:tr w14:paraId="63651A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CC9D6F">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23C0A635">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30B514E6">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2DEF86A2">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90CCED7">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B67EDB6">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D1756A1">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3632D76">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4ED3F2F0">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341BD0AF">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2A2187D7">
            <w:pPr>
              <w:widowControl/>
              <w:adjustRightInd w:val="0"/>
              <w:rPr>
                <w:rFonts w:ascii="Arial" w:hAnsi="Arial" w:cs="Arial"/>
                <w:color w:val="auto"/>
                <w:kern w:val="0"/>
                <w:szCs w:val="21"/>
                <w:highlight w:val="none"/>
              </w:rPr>
            </w:pPr>
          </w:p>
        </w:tc>
      </w:tr>
      <w:tr w14:paraId="7CB75E2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C0E556">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B2AF20D">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994C673">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7B8DE890">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E1FE4C3">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7897B779">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F66845B">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AF08A5F">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08F94D56">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5F188228">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4A460EEC">
            <w:pPr>
              <w:widowControl/>
              <w:adjustRightInd w:val="0"/>
              <w:rPr>
                <w:rFonts w:ascii="Arial" w:hAnsi="Arial" w:cs="Arial"/>
                <w:color w:val="auto"/>
                <w:kern w:val="0"/>
                <w:szCs w:val="21"/>
                <w:highlight w:val="none"/>
              </w:rPr>
            </w:pPr>
          </w:p>
        </w:tc>
      </w:tr>
      <w:tr w14:paraId="7182F8D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A3157F">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087C6635">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2769B428">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1D311F27">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084CCA0">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1AAC51C">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0F587262">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F28C2D9">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69C7D496">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3233673E">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790C8CD0">
            <w:pPr>
              <w:widowControl/>
              <w:adjustRightInd w:val="0"/>
              <w:rPr>
                <w:rFonts w:ascii="Arial" w:hAnsi="Arial" w:cs="Arial"/>
                <w:color w:val="auto"/>
                <w:kern w:val="0"/>
                <w:szCs w:val="21"/>
                <w:highlight w:val="none"/>
              </w:rPr>
            </w:pPr>
          </w:p>
        </w:tc>
      </w:tr>
      <w:tr w14:paraId="65C4D6B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891B59C">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18F1099A">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720A09F2">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62C812E">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464635A">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4A4462E3">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C928D96">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5D4E7547">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25F61111">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6BF97EB5">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D7ED52C">
            <w:pPr>
              <w:widowControl/>
              <w:adjustRightInd w:val="0"/>
              <w:rPr>
                <w:rFonts w:ascii="Arial" w:hAnsi="Arial" w:cs="Arial"/>
                <w:color w:val="auto"/>
                <w:kern w:val="0"/>
                <w:szCs w:val="21"/>
                <w:highlight w:val="none"/>
              </w:rPr>
            </w:pPr>
          </w:p>
        </w:tc>
      </w:tr>
      <w:tr w14:paraId="0EA3455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B6E3399">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DBE5DDB">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6B237C43">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4B631126">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295AD8E">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332FF6C1">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21A1F9B">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F3B60D0">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33FDEDCB">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F98639B">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04320981">
            <w:pPr>
              <w:widowControl/>
              <w:adjustRightInd w:val="0"/>
              <w:rPr>
                <w:rFonts w:ascii="Arial" w:hAnsi="Arial" w:cs="Arial"/>
                <w:color w:val="auto"/>
                <w:kern w:val="0"/>
                <w:szCs w:val="21"/>
                <w:highlight w:val="none"/>
              </w:rPr>
            </w:pPr>
          </w:p>
        </w:tc>
      </w:tr>
      <w:tr w14:paraId="241D7B6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8A7421E">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33A03EE2">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2599309B">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0EA6F3F">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CBA7B8F">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922F537">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2D26233C">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B228FFC">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67FA928F">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12D553E4">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1D000070">
            <w:pPr>
              <w:widowControl/>
              <w:adjustRightInd w:val="0"/>
              <w:rPr>
                <w:rFonts w:ascii="Arial" w:hAnsi="Arial" w:cs="Arial"/>
                <w:color w:val="auto"/>
                <w:kern w:val="0"/>
                <w:szCs w:val="21"/>
                <w:highlight w:val="none"/>
              </w:rPr>
            </w:pPr>
          </w:p>
        </w:tc>
      </w:tr>
      <w:tr w14:paraId="2A96DE7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A146A3A">
            <w:pPr>
              <w:widowControl/>
              <w:adjustRightInd w:val="0"/>
              <w:rPr>
                <w:rFonts w:ascii="Arial" w:hAnsi="Arial" w:cs="Arial"/>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1C3BE8F2">
            <w:pPr>
              <w:widowControl/>
              <w:adjustRightInd w:val="0"/>
              <w:rPr>
                <w:rFonts w:ascii="Arial" w:hAnsi="Arial" w:cs="Arial"/>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41645665">
            <w:pPr>
              <w:widowControl/>
              <w:adjustRightInd w:val="0"/>
              <w:rPr>
                <w:rFonts w:ascii="Arial" w:hAnsi="Arial" w:cs="Arial"/>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4153294C">
            <w:pPr>
              <w:widowControl/>
              <w:adjustRightInd w:val="0"/>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E6422D3">
            <w:pPr>
              <w:widowControl/>
              <w:adjustRightInd w:val="0"/>
              <w:rPr>
                <w:rFonts w:ascii="Arial" w:hAnsi="Arial" w:cs="Arial"/>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298C6CD">
            <w:pPr>
              <w:widowControl/>
              <w:adjustRightInd w:val="0"/>
              <w:rPr>
                <w:rFonts w:ascii="Arial" w:hAnsi="Arial" w:cs="Arial"/>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4A0F919F">
            <w:pPr>
              <w:widowControl/>
              <w:adjustRightInd w:val="0"/>
              <w:rPr>
                <w:rFonts w:ascii="Arial" w:hAnsi="Arial" w:cs="Arial"/>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525250DC">
            <w:pPr>
              <w:widowControl/>
              <w:adjustRightInd w:val="0"/>
              <w:rPr>
                <w:rFonts w:ascii="Arial" w:hAnsi="Arial" w:cs="Arial"/>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3AF4E86E">
            <w:pPr>
              <w:widowControl/>
              <w:adjustRightInd w:val="0"/>
              <w:rPr>
                <w:rFonts w:ascii="Arial" w:hAnsi="Arial" w:cs="Arial"/>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60859C00">
            <w:pPr>
              <w:widowControl/>
              <w:adjustRightInd w:val="0"/>
              <w:rPr>
                <w:rFonts w:ascii="Arial" w:hAnsi="Arial" w:cs="Arial"/>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00BE9641">
            <w:pPr>
              <w:widowControl/>
              <w:adjustRightInd w:val="0"/>
              <w:rPr>
                <w:rFonts w:ascii="Arial" w:hAnsi="Arial" w:cs="Arial"/>
                <w:color w:val="auto"/>
                <w:kern w:val="0"/>
                <w:szCs w:val="21"/>
                <w:highlight w:val="none"/>
              </w:rPr>
            </w:pPr>
          </w:p>
        </w:tc>
      </w:tr>
    </w:tbl>
    <w:p w14:paraId="1AB77746">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3D672876">
      <w:pPr>
        <w:ind w:firstLine="420" w:firstLineChars="200"/>
        <w:rPr>
          <w:rFonts w:ascii="宋体" w:hAnsi="宋体"/>
          <w:color w:val="auto"/>
          <w:szCs w:val="21"/>
          <w:highlight w:val="none"/>
        </w:rPr>
      </w:pPr>
      <w:r>
        <w:rPr>
          <w:rFonts w:hint="eastAsia" w:ascii="Arial" w:hAnsi="Arial" w:cs="Arial"/>
          <w:color w:val="auto"/>
          <w:kern w:val="0"/>
          <w:szCs w:val="21"/>
          <w:highlight w:val="none"/>
          <w:lang w:val="en-US" w:eastAsia="zh-CN"/>
        </w:rPr>
        <w:t>注：</w:t>
      </w:r>
      <w:r>
        <w:rPr>
          <w:rFonts w:hint="eastAsia" w:ascii="宋体" w:hAnsi="宋体"/>
          <w:color w:val="auto"/>
          <w:szCs w:val="21"/>
          <w:highlight w:val="none"/>
          <w:lang w:val="en-US" w:eastAsia="zh-CN"/>
        </w:rPr>
        <w:t>1、</w:t>
      </w:r>
      <w:r>
        <w:rPr>
          <w:rFonts w:hint="eastAsia" w:ascii="宋体" w:hAnsi="宋体"/>
          <w:color w:val="auto"/>
          <w:szCs w:val="21"/>
          <w:highlight w:val="none"/>
        </w:rPr>
        <w:t>提供团队人员名单，</w:t>
      </w:r>
      <w:r>
        <w:rPr>
          <w:rFonts w:hint="eastAsia" w:ascii="宋体" w:hAnsi="宋体"/>
          <w:color w:val="auto"/>
          <w:szCs w:val="21"/>
          <w:highlight w:val="none"/>
          <w:lang w:val="en-US" w:eastAsia="zh-CN"/>
        </w:rPr>
        <w:t>须</w:t>
      </w:r>
      <w:r>
        <w:rPr>
          <w:rFonts w:hint="eastAsia" w:ascii="宋体" w:hAnsi="宋体"/>
          <w:color w:val="auto"/>
          <w:szCs w:val="21"/>
          <w:highlight w:val="none"/>
        </w:rPr>
        <w:t>包括团队</w:t>
      </w:r>
      <w:r>
        <w:rPr>
          <w:rFonts w:hint="eastAsia" w:ascii="宋体" w:hAnsi="宋体"/>
          <w:color w:val="auto"/>
          <w:szCs w:val="21"/>
          <w:highlight w:val="none"/>
          <w:lang w:val="en-US" w:eastAsia="zh-CN"/>
        </w:rPr>
        <w:t>成员、项目经理等。</w:t>
      </w:r>
      <w:r>
        <w:rPr>
          <w:rFonts w:hint="eastAsia" w:ascii="宋体" w:hAnsi="宋体"/>
          <w:color w:val="auto"/>
          <w:szCs w:val="21"/>
          <w:highlight w:val="none"/>
        </w:rPr>
        <w:t>）</w:t>
      </w:r>
    </w:p>
    <w:p w14:paraId="418E6D58">
      <w:pPr>
        <w:widowControl/>
        <w:adjustRightInd w:val="0"/>
        <w:rPr>
          <w:rFonts w:hint="default" w:ascii="Arial" w:hAnsi="Arial" w:eastAsia="宋体" w:cs="Arial"/>
          <w:color w:val="auto"/>
          <w:kern w:val="0"/>
          <w:szCs w:val="21"/>
          <w:highlight w:val="none"/>
          <w:lang w:val="en-US" w:eastAsia="zh-CN"/>
        </w:rPr>
      </w:pPr>
      <w:r>
        <w:rPr>
          <w:rFonts w:hint="eastAsia" w:ascii="Arial" w:hAnsi="Arial" w:cs="Arial"/>
          <w:color w:val="auto"/>
          <w:kern w:val="0"/>
          <w:szCs w:val="21"/>
          <w:highlight w:val="none"/>
          <w:lang w:val="en-US" w:eastAsia="zh-CN"/>
        </w:rPr>
        <w:t xml:space="preserve">        2、相关证件复印件附后。</w:t>
      </w:r>
    </w:p>
    <w:p w14:paraId="15E1CB95">
      <w:pPr>
        <w:widowControl/>
        <w:adjustRightInd w:val="0"/>
        <w:rPr>
          <w:rFonts w:ascii="Arial" w:hAnsi="Arial" w:cs="Arial"/>
          <w:b/>
          <w:bCs/>
          <w:color w:val="auto"/>
          <w:kern w:val="0"/>
          <w:szCs w:val="21"/>
          <w:highlight w:val="none"/>
        </w:rPr>
      </w:pPr>
    </w:p>
    <w:p w14:paraId="124BE208">
      <w:pPr>
        <w:widowControl/>
        <w:adjustRightInd w:val="0"/>
        <w:spacing w:line="360" w:lineRule="auto"/>
        <w:rPr>
          <w:rFonts w:ascii="Arial" w:hAnsi="Arial" w:cs="Arial"/>
          <w:b/>
          <w:bCs/>
          <w:color w:val="auto"/>
          <w:kern w:val="0"/>
          <w:sz w:val="24"/>
          <w:highlight w:val="none"/>
        </w:rPr>
      </w:pPr>
      <w:r>
        <w:rPr>
          <w:rFonts w:ascii="Arial" w:hAnsi="Arial" w:cs="Arial"/>
          <w:b/>
          <w:bCs/>
          <w:color w:val="auto"/>
          <w:kern w:val="0"/>
          <w:sz w:val="24"/>
          <w:highlight w:val="none"/>
        </w:rPr>
        <w:br w:type="page"/>
      </w:r>
      <w:r>
        <w:rPr>
          <w:rFonts w:ascii="Arial" w:hAnsi="Arial" w:cs="Arial"/>
          <w:b/>
          <w:bCs/>
          <w:color w:val="auto"/>
          <w:kern w:val="0"/>
          <w:sz w:val="24"/>
          <w:highlight w:val="none"/>
        </w:rPr>
        <w:t>附件</w:t>
      </w:r>
      <w:r>
        <w:rPr>
          <w:rFonts w:hint="eastAsia" w:ascii="Arial" w:hAnsi="Arial" w:cs="Arial"/>
          <w:b/>
          <w:bCs/>
          <w:color w:val="auto"/>
          <w:kern w:val="0"/>
          <w:sz w:val="24"/>
          <w:highlight w:val="none"/>
          <w:lang w:val="en-US" w:eastAsia="zh-CN"/>
        </w:rPr>
        <w:t>九</w:t>
      </w:r>
      <w:r>
        <w:rPr>
          <w:rFonts w:ascii="Arial" w:hAnsi="Arial" w:cs="Arial"/>
          <w:b/>
          <w:bCs/>
          <w:color w:val="auto"/>
          <w:kern w:val="0"/>
          <w:sz w:val="24"/>
          <w:highlight w:val="none"/>
        </w:rPr>
        <w:t>、供应商类似业绩情况表</w:t>
      </w:r>
    </w:p>
    <w:p w14:paraId="042B0AA7">
      <w:pPr>
        <w:widowControl/>
        <w:adjustRightInd w:val="0"/>
        <w:spacing w:line="360" w:lineRule="auto"/>
        <w:jc w:val="center"/>
        <w:rPr>
          <w:rFonts w:ascii="Arial" w:hAnsi="Arial" w:cs="Arial"/>
          <w:b/>
          <w:bCs/>
          <w:color w:val="auto"/>
          <w:kern w:val="0"/>
          <w:sz w:val="24"/>
          <w:highlight w:val="none"/>
        </w:rPr>
      </w:pPr>
    </w:p>
    <w:p w14:paraId="02444F8F">
      <w:pPr>
        <w:widowControl/>
        <w:adjustRightInd w:val="0"/>
        <w:spacing w:line="360" w:lineRule="auto"/>
        <w:jc w:val="center"/>
        <w:rPr>
          <w:rFonts w:ascii="Arial" w:hAnsi="Arial" w:cs="Arial"/>
          <w:b/>
          <w:bCs/>
          <w:color w:val="auto"/>
          <w:kern w:val="0"/>
          <w:sz w:val="24"/>
          <w:highlight w:val="none"/>
        </w:rPr>
      </w:pPr>
      <w:r>
        <w:rPr>
          <w:rFonts w:ascii="Arial" w:hAnsi="Arial" w:cs="Arial"/>
          <w:b/>
          <w:bCs/>
          <w:color w:val="auto"/>
          <w:kern w:val="0"/>
          <w:sz w:val="24"/>
          <w:highlight w:val="none"/>
        </w:rPr>
        <w:t>供应商类似业绩情况表</w:t>
      </w:r>
    </w:p>
    <w:tbl>
      <w:tblPr>
        <w:tblStyle w:val="48"/>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F7C95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1ACDED8">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2FEDB94C">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4DEA6543">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343B8E36">
            <w:pPr>
              <w:widowControl/>
              <w:spacing w:line="400" w:lineRule="atLeast"/>
              <w:jc w:val="center"/>
              <w:rPr>
                <w:rFonts w:ascii="Arial" w:hAnsi="Arial" w:cs="Arial"/>
                <w:color w:val="auto"/>
                <w:kern w:val="0"/>
                <w:szCs w:val="21"/>
                <w:highlight w:val="none"/>
              </w:rPr>
            </w:pPr>
            <w:r>
              <w:rPr>
                <w:rFonts w:hint="eastAsia" w:ascii="Arial" w:hAnsi="Arial" w:cs="Arial"/>
                <w:color w:val="auto"/>
                <w:kern w:val="0"/>
                <w:szCs w:val="21"/>
                <w:highlight w:val="none"/>
              </w:rPr>
              <w:t>内容</w:t>
            </w:r>
          </w:p>
        </w:tc>
        <w:tc>
          <w:tcPr>
            <w:tcW w:w="1034" w:type="dxa"/>
            <w:tcBorders>
              <w:top w:val="single" w:color="000000" w:sz="4" w:space="0"/>
              <w:left w:val="nil"/>
              <w:bottom w:val="single" w:color="000000" w:sz="4" w:space="0"/>
              <w:right w:val="single" w:color="000000" w:sz="4" w:space="0"/>
            </w:tcBorders>
            <w:vAlign w:val="center"/>
          </w:tcPr>
          <w:p w14:paraId="6BCB8368">
            <w:pPr>
              <w:widowControl/>
              <w:spacing w:line="400" w:lineRule="atLeast"/>
              <w:jc w:val="center"/>
              <w:rPr>
                <w:rFonts w:ascii="Arial" w:hAnsi="Arial" w:cs="Arial"/>
                <w:color w:val="auto"/>
                <w:kern w:val="0"/>
                <w:szCs w:val="21"/>
                <w:highlight w:val="none"/>
              </w:rPr>
            </w:pPr>
            <w:r>
              <w:rPr>
                <w:rFonts w:hint="eastAsia" w:ascii="Arial" w:hAnsi="Arial" w:cs="Arial"/>
                <w:color w:val="auto"/>
                <w:kern w:val="0"/>
                <w:szCs w:val="21"/>
                <w:highlight w:val="none"/>
              </w:rPr>
              <w:t>金额</w:t>
            </w:r>
          </w:p>
        </w:tc>
        <w:tc>
          <w:tcPr>
            <w:tcW w:w="1517" w:type="dxa"/>
            <w:tcBorders>
              <w:top w:val="single" w:color="000000" w:sz="4" w:space="0"/>
              <w:left w:val="nil"/>
              <w:bottom w:val="single" w:color="000000" w:sz="4" w:space="0"/>
              <w:right w:val="single" w:color="000000" w:sz="4" w:space="0"/>
            </w:tcBorders>
          </w:tcPr>
          <w:p w14:paraId="797D2C28">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签约及服务</w:t>
            </w:r>
          </w:p>
          <w:p w14:paraId="5213F2A4">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62505E02">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40336A2A">
            <w:pPr>
              <w:widowControl/>
              <w:spacing w:line="400" w:lineRule="atLeast"/>
              <w:jc w:val="center"/>
              <w:rPr>
                <w:rFonts w:ascii="Arial" w:hAnsi="Arial" w:cs="Arial"/>
                <w:color w:val="auto"/>
                <w:kern w:val="0"/>
                <w:szCs w:val="21"/>
                <w:highlight w:val="none"/>
              </w:rPr>
            </w:pPr>
            <w:r>
              <w:rPr>
                <w:rFonts w:ascii="Arial" w:hAnsi="Arial" w:cs="Arial"/>
                <w:color w:val="auto"/>
                <w:kern w:val="0"/>
                <w:szCs w:val="21"/>
                <w:highlight w:val="none"/>
              </w:rPr>
              <w:t>备注</w:t>
            </w:r>
          </w:p>
        </w:tc>
      </w:tr>
      <w:tr w14:paraId="7CADAAB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9771A89">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2941C287">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AD076D4">
            <w:pPr>
              <w:widowControl/>
              <w:spacing w:line="400" w:lineRule="atLeast"/>
              <w:ind w:firstLine="120"/>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A6B8F4A">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5B64CF6A">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457604ED">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BA7D5C2">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0C04F43">
            <w:pPr>
              <w:widowControl/>
              <w:spacing w:line="400" w:lineRule="atLeast"/>
              <w:jc w:val="center"/>
              <w:rPr>
                <w:rFonts w:ascii="Arial" w:hAnsi="Arial" w:cs="Arial"/>
                <w:color w:val="auto"/>
                <w:kern w:val="0"/>
                <w:szCs w:val="21"/>
                <w:highlight w:val="none"/>
              </w:rPr>
            </w:pPr>
          </w:p>
        </w:tc>
      </w:tr>
      <w:tr w14:paraId="3B17286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D7BCFA1">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1D92B88">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367C44C">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3EE23A74">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7E9505F">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CBD07B5">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ADD7144">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C4EEE42">
            <w:pPr>
              <w:widowControl/>
              <w:spacing w:line="400" w:lineRule="atLeast"/>
              <w:jc w:val="center"/>
              <w:rPr>
                <w:rFonts w:ascii="Arial" w:hAnsi="Arial" w:cs="Arial"/>
                <w:color w:val="auto"/>
                <w:kern w:val="0"/>
                <w:szCs w:val="21"/>
                <w:highlight w:val="none"/>
              </w:rPr>
            </w:pPr>
          </w:p>
        </w:tc>
      </w:tr>
      <w:tr w14:paraId="77156D9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276BE42">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206DA998">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A0FE7DE">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3F3EEA3E">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6BAD2802">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CE4CC9C">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8A6E7D">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9BD87F3">
            <w:pPr>
              <w:widowControl/>
              <w:spacing w:line="400" w:lineRule="atLeast"/>
              <w:jc w:val="center"/>
              <w:rPr>
                <w:rFonts w:ascii="Arial" w:hAnsi="Arial" w:cs="Arial"/>
                <w:color w:val="auto"/>
                <w:kern w:val="0"/>
                <w:szCs w:val="21"/>
                <w:highlight w:val="none"/>
              </w:rPr>
            </w:pPr>
          </w:p>
        </w:tc>
      </w:tr>
      <w:tr w14:paraId="149915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1AEF17">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052EAC0">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8046D5E">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2CE469AC">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51B6A804">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758896A">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A9C9581">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4204236">
            <w:pPr>
              <w:widowControl/>
              <w:spacing w:line="400" w:lineRule="atLeast"/>
              <w:jc w:val="center"/>
              <w:rPr>
                <w:rFonts w:ascii="Arial" w:hAnsi="Arial" w:cs="Arial"/>
                <w:color w:val="auto"/>
                <w:kern w:val="0"/>
                <w:szCs w:val="21"/>
                <w:highlight w:val="none"/>
              </w:rPr>
            </w:pPr>
          </w:p>
        </w:tc>
      </w:tr>
      <w:tr w14:paraId="490B0E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FD49108">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28CCC55C">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2BC3203">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8D783E5">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EEBA3C3">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0F632D3">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008B155">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887B3D7">
            <w:pPr>
              <w:widowControl/>
              <w:spacing w:line="400" w:lineRule="atLeast"/>
              <w:jc w:val="center"/>
              <w:rPr>
                <w:rFonts w:ascii="Arial" w:hAnsi="Arial" w:cs="Arial"/>
                <w:color w:val="auto"/>
                <w:kern w:val="0"/>
                <w:szCs w:val="21"/>
                <w:highlight w:val="none"/>
              </w:rPr>
            </w:pPr>
          </w:p>
        </w:tc>
      </w:tr>
      <w:tr w14:paraId="743D05B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82AE035">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2FE83CA1">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B6AAB20">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4633E522">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FEA2297">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43DE181">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5010C39">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43EB1F0">
            <w:pPr>
              <w:widowControl/>
              <w:spacing w:line="400" w:lineRule="atLeast"/>
              <w:jc w:val="center"/>
              <w:rPr>
                <w:rFonts w:ascii="Arial" w:hAnsi="Arial" w:cs="Arial"/>
                <w:color w:val="auto"/>
                <w:kern w:val="0"/>
                <w:szCs w:val="21"/>
                <w:highlight w:val="none"/>
              </w:rPr>
            </w:pPr>
          </w:p>
        </w:tc>
      </w:tr>
      <w:tr w14:paraId="0AB8B2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4126E1D">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21746F2">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20987C8">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2AAE3A5">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70EBD834">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2D223A1">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2AD8EB5">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748B0F1">
            <w:pPr>
              <w:widowControl/>
              <w:spacing w:line="400" w:lineRule="atLeast"/>
              <w:jc w:val="center"/>
              <w:rPr>
                <w:rFonts w:ascii="Arial" w:hAnsi="Arial" w:cs="Arial"/>
                <w:color w:val="auto"/>
                <w:kern w:val="0"/>
                <w:szCs w:val="21"/>
                <w:highlight w:val="none"/>
              </w:rPr>
            </w:pPr>
          </w:p>
        </w:tc>
      </w:tr>
      <w:tr w14:paraId="4ED3900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9E948F">
            <w:pPr>
              <w:widowControl/>
              <w:spacing w:line="400" w:lineRule="atLeast"/>
              <w:jc w:val="center"/>
              <w:rPr>
                <w:rFonts w:ascii="Arial" w:hAnsi="Arial" w:cs="Arial"/>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0B633CC">
            <w:pPr>
              <w:widowControl/>
              <w:spacing w:line="400" w:lineRule="atLeast"/>
              <w:jc w:val="center"/>
              <w:rPr>
                <w:rFonts w:ascii="Arial" w:hAnsi="Arial" w:cs="Arial"/>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8EE10FF">
            <w:pPr>
              <w:widowControl/>
              <w:spacing w:line="400" w:lineRule="atLeast"/>
              <w:jc w:val="center"/>
              <w:rPr>
                <w:rFonts w:ascii="Arial" w:hAnsi="Arial" w:cs="Arial"/>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700ED216">
            <w:pPr>
              <w:widowControl/>
              <w:spacing w:line="400" w:lineRule="atLeast"/>
              <w:jc w:val="center"/>
              <w:rPr>
                <w:rFonts w:ascii="Arial" w:hAnsi="Arial" w:cs="Arial"/>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39E92D4">
            <w:pPr>
              <w:widowControl/>
              <w:spacing w:line="400" w:lineRule="atLeast"/>
              <w:jc w:val="center"/>
              <w:rPr>
                <w:rFonts w:ascii="Arial" w:hAnsi="Arial" w:cs="Arial"/>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757373CD">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92E86CA">
            <w:pPr>
              <w:widowControl/>
              <w:spacing w:line="400" w:lineRule="atLeast"/>
              <w:jc w:val="center"/>
              <w:rPr>
                <w:rFonts w:ascii="Arial" w:hAnsi="Arial" w:cs="Arial"/>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8F5F562">
            <w:pPr>
              <w:widowControl/>
              <w:spacing w:line="400" w:lineRule="atLeast"/>
              <w:jc w:val="center"/>
              <w:rPr>
                <w:rFonts w:ascii="Arial" w:hAnsi="Arial" w:cs="Arial"/>
                <w:color w:val="auto"/>
                <w:kern w:val="0"/>
                <w:szCs w:val="21"/>
                <w:highlight w:val="none"/>
              </w:rPr>
            </w:pPr>
          </w:p>
        </w:tc>
      </w:tr>
    </w:tbl>
    <w:p w14:paraId="550E382A">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02F5B705">
      <w:pPr>
        <w:rPr>
          <w:rFonts w:ascii="Arial" w:hAnsi="Arial" w:cs="Arial"/>
          <w:b/>
          <w:bCs/>
          <w:color w:val="auto"/>
          <w:highlight w:val="none"/>
        </w:rPr>
      </w:pPr>
      <w:r>
        <w:rPr>
          <w:rFonts w:ascii="Arial" w:hAnsi="Arial" w:cs="Arial"/>
          <w:color w:val="auto"/>
          <w:kern w:val="0"/>
          <w:szCs w:val="21"/>
          <w:highlight w:val="none"/>
          <w:u w:val="single"/>
        </w:rPr>
        <w:br w:type="page"/>
      </w:r>
      <w:r>
        <w:rPr>
          <w:rFonts w:ascii="Arial" w:hAnsi="Arial" w:cs="Arial"/>
          <w:b/>
          <w:color w:val="auto"/>
          <w:highlight w:val="none"/>
        </w:rPr>
        <w:t>附件</w:t>
      </w:r>
      <w:r>
        <w:rPr>
          <w:rFonts w:hint="eastAsia" w:ascii="Arial" w:hAnsi="Arial" w:cs="Arial"/>
          <w:b/>
          <w:color w:val="auto"/>
          <w:highlight w:val="none"/>
          <w:lang w:val="en-US" w:eastAsia="zh-CN"/>
        </w:rPr>
        <w:t>十</w:t>
      </w:r>
      <w:r>
        <w:rPr>
          <w:rFonts w:ascii="Arial" w:hAnsi="Arial" w:cs="Arial"/>
          <w:b/>
          <w:bCs/>
          <w:color w:val="auto"/>
          <w:highlight w:val="none"/>
        </w:rPr>
        <w:t>：企业声明函格式</w:t>
      </w:r>
    </w:p>
    <w:p w14:paraId="62ABCFEE">
      <w:pPr>
        <w:kinsoku/>
        <w:wordWrap w:val="0"/>
        <w:overflowPunct w:val="0"/>
        <w:topLinePunct/>
        <w:autoSpaceDE/>
        <w:autoSpaceDN/>
        <w:spacing w:line="360" w:lineRule="auto"/>
        <w:jc w:val="center"/>
        <w:rPr>
          <w:rFonts w:hint="eastAsia" w:asciiTheme="minorEastAsia" w:hAnsiTheme="minorEastAsia" w:eastAsiaTheme="minorEastAsia" w:cstheme="minorEastAsia"/>
          <w:b/>
          <w:color w:val="auto"/>
          <w:sz w:val="32"/>
          <w:szCs w:val="32"/>
          <w:highlight w:val="none"/>
        </w:rPr>
      </w:pPr>
      <w:bookmarkStart w:id="28" w:name="_Toc31332_WPSOffice_Level2"/>
      <w:bookmarkStart w:id="29" w:name="_Toc6934"/>
      <w:r>
        <w:rPr>
          <w:rFonts w:hint="eastAsia" w:asciiTheme="minorEastAsia" w:hAnsiTheme="minorEastAsia" w:eastAsiaTheme="minorEastAsia" w:cstheme="minorEastAsia"/>
          <w:b/>
          <w:color w:val="auto"/>
          <w:sz w:val="32"/>
          <w:szCs w:val="32"/>
          <w:highlight w:val="none"/>
        </w:rPr>
        <w:t>（一</w:t>
      </w:r>
      <w:bookmarkEnd w:id="28"/>
      <w:bookmarkEnd w:id="29"/>
      <w:r>
        <w:rPr>
          <w:rFonts w:hint="eastAsia" w:asciiTheme="minorEastAsia" w:hAnsiTheme="minorEastAsia" w:eastAsiaTheme="minorEastAsia" w:cstheme="minorEastAsia"/>
          <w:b/>
          <w:color w:val="auto"/>
          <w:sz w:val="32"/>
          <w:szCs w:val="32"/>
          <w:highlight w:val="none"/>
        </w:rPr>
        <w:t xml:space="preserve">）中小企业声明函（工程、服务） </w:t>
      </w:r>
    </w:p>
    <w:p w14:paraId="1AEBD023">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highlight w:val="none"/>
          <w:u w:val="single"/>
        </w:rPr>
        <w:t>（单位名称）</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（项目名称）</w:t>
      </w:r>
      <w:r>
        <w:rPr>
          <w:rFonts w:hint="eastAsia" w:asciiTheme="minorEastAsia" w:hAnsiTheme="minorEastAsia" w:eastAsiaTheme="minorEastAsia" w:cstheme="minorEastAsia"/>
          <w:color w:val="auto"/>
          <w:highlight w:val="none"/>
        </w:rPr>
        <w:t xml:space="preserve">采购活动，工程的施工单位全部为符合政策要求的中小企业（或者：服务 全部由符合政策要求的中小企业承接）。相关企业（含联合体中的中小企业、签订分包意向协议的中小企业）的具体情 况如下： </w:t>
      </w:r>
    </w:p>
    <w:p w14:paraId="37052918">
      <w:pPr>
        <w:numPr>
          <w:ilvl w:val="0"/>
          <w:numId w:val="12"/>
        </w:num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bCs/>
          <w:color w:val="auto"/>
          <w:highlight w:val="none"/>
          <w:u w:val="single"/>
        </w:rPr>
        <w:t>其他未列明行业</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w:t>
      </w:r>
      <w:r>
        <w:rPr>
          <w:rFonts w:hint="eastAsia" w:asciiTheme="minorEastAsia" w:hAnsiTheme="minorEastAsia" w:eastAsiaTheme="minorEastAsia" w:cstheme="minorEastAsia"/>
          <w:color w:val="auto"/>
          <w:highlight w:val="none"/>
          <w:vertAlign w:val="superscript"/>
        </w:rPr>
        <w:t>1</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（中型企业、小型企业、微型企业）</w:t>
      </w:r>
      <w:r>
        <w:rPr>
          <w:rFonts w:hint="eastAsia" w:asciiTheme="minorEastAsia" w:hAnsiTheme="minorEastAsia" w:eastAsiaTheme="minorEastAsia" w:cstheme="minorEastAsia"/>
          <w:color w:val="auto"/>
          <w:highlight w:val="none"/>
        </w:rPr>
        <w:t xml:space="preserve">； </w:t>
      </w:r>
    </w:p>
    <w:p w14:paraId="19C785DF">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14:paraId="605688A2">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 </w:t>
      </w:r>
    </w:p>
    <w:p w14:paraId="6F8E4D58">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本企业对上述声明内容的真实性负责。如有虚假，将依法承担相应责任。 </w:t>
      </w:r>
    </w:p>
    <w:p w14:paraId="7513EC63">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p>
    <w:p w14:paraId="01CAFA49">
      <w:pPr>
        <w:kinsoku/>
        <w:wordWrap w:val="0"/>
        <w:overflowPunct w:val="0"/>
        <w:topLinePunct/>
        <w:autoSpaceDE/>
        <w:autoSpaceDN/>
        <w:spacing w:line="360" w:lineRule="auto"/>
        <w:ind w:firstLine="4620" w:firstLineChars="2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企业名称（盖章）： </w:t>
      </w:r>
    </w:p>
    <w:p w14:paraId="32C13B27">
      <w:pPr>
        <w:kinsoku/>
        <w:wordWrap w:val="0"/>
        <w:overflowPunct w:val="0"/>
        <w:topLinePunct/>
        <w:autoSpaceDE/>
        <w:autoSpaceDN/>
        <w:spacing w:line="360" w:lineRule="auto"/>
        <w:ind w:firstLine="4620" w:firstLineChars="2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14:paraId="46E74083">
      <w:pPr>
        <w:kinsoku/>
        <w:wordWrap w:val="0"/>
        <w:overflowPunct w:val="0"/>
        <w:topLinePunct/>
        <w:autoSpaceDE/>
        <w:autoSpaceDN/>
        <w:spacing w:line="360" w:lineRule="auto"/>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mc:AlternateContent>
          <mc:Choice Requires="wps">
            <w:drawing>
              <wp:anchor distT="0" distB="0" distL="114300" distR="114300" simplePos="0" relativeHeight="251663360" behindDoc="0" locked="0" layoutInCell="1" allowOverlap="1">
                <wp:simplePos x="0" y="0"/>
                <wp:positionH relativeFrom="column">
                  <wp:posOffset>-34290</wp:posOffset>
                </wp:positionH>
                <wp:positionV relativeFrom="paragraph">
                  <wp:posOffset>254635</wp:posOffset>
                </wp:positionV>
                <wp:extent cx="1962150" cy="63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1962150" cy="63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2.7pt;margin-top:20.05pt;height:0.05pt;width:154.5pt;z-index:251663360;mso-width-relative:page;mso-height-relative:page;" filled="f" stroked="t" coordsize="21600,21600" o:gfxdata="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3dEF01wAAAAgBAAAPAAAAAAAAAAEAIAAAACIAAABkcnMvZG93bnJldi54bWxQSwEC&#10;FAAUAAAACACHTuJAdigMT/UBAADqAwAADgAAAAAAAAABACAAAAAmAQAAZHJzL2Uyb0RvYy54bWxQ&#10;SwUGAAAAAAYABgBZAQAAjQU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auto"/>
          <w:highlight w:val="none"/>
        </w:rPr>
        <w:t xml:space="preserve"> </w:t>
      </w:r>
    </w:p>
    <w:p w14:paraId="44BB5524">
      <w:pPr>
        <w:kinsoku/>
        <w:wordWrap w:val="0"/>
        <w:overflowPunct w:val="0"/>
        <w:topLinePunct/>
        <w:autoSpaceDE/>
        <w:autoSpaceDN/>
        <w:spacing w:line="360" w:lineRule="auto"/>
        <w:ind w:firstLine="480"/>
        <w:rPr>
          <w:rFonts w:hint="eastAsia"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color w:val="auto"/>
          <w:sz w:val="18"/>
          <w:szCs w:val="18"/>
          <w:highlight w:val="none"/>
          <w:vertAlign w:val="superscript"/>
        </w:rPr>
        <w:t>1</w:t>
      </w:r>
      <w:r>
        <w:rPr>
          <w:rFonts w:hint="eastAsia" w:asciiTheme="minorEastAsia" w:hAnsiTheme="minorEastAsia" w:eastAsiaTheme="minorEastAsia" w:cstheme="minorEastAsia"/>
          <w:color w:val="auto"/>
          <w:sz w:val="18"/>
          <w:szCs w:val="18"/>
          <w:highlight w:val="none"/>
        </w:rPr>
        <w:t>从业人员、营业收入、资产总额填报上一年度数据，无上一年度数据的新成立企业可不填报。</w:t>
      </w:r>
    </w:p>
    <w:p w14:paraId="37955E6B">
      <w:pPr>
        <w:kinsoku/>
        <w:wordWrap w:val="0"/>
        <w:overflowPunct w:val="0"/>
        <w:topLinePunct/>
        <w:autoSpaceDE/>
        <w:autoSpaceDN/>
        <w:spacing w:line="360" w:lineRule="auto"/>
        <w:ind w:firstLine="480"/>
        <w:rPr>
          <w:rFonts w:hint="eastAsia" w:asciiTheme="minorEastAsia" w:hAnsiTheme="minorEastAsia" w:eastAsiaTheme="minorEastAsia" w:cstheme="minorEastAsia"/>
          <w:b/>
          <w:bCs/>
          <w:color w:val="auto"/>
          <w:sz w:val="18"/>
          <w:szCs w:val="18"/>
          <w:highlight w:val="none"/>
        </w:rPr>
      </w:pPr>
    </w:p>
    <w:p w14:paraId="1B99F0CB">
      <w:pPr>
        <w:kinsoku/>
        <w:wordWrap w:val="0"/>
        <w:overflowPunct w:val="0"/>
        <w:topLinePunct/>
        <w:autoSpaceDE/>
        <w:autoSpaceDN/>
        <w:spacing w:line="360" w:lineRule="auto"/>
        <w:ind w:right="6"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注：1.供应商提供的货物全部由符合政策要求的中小企业制造的参加本次政府采购项目需提供此声明函（中小企业划型标准详见《关于印发中小企业划型标准规定的通知》工信部联企业〔2011〕300 号），其他情况无需提供此声明函。</w:t>
      </w:r>
      <w:bookmarkStart w:id="30" w:name="_Toc20898"/>
    </w:p>
    <w:p w14:paraId="2A1E4CF0">
      <w:pPr>
        <w:kinsoku/>
        <w:wordWrap w:val="0"/>
        <w:overflowPunct w:val="0"/>
        <w:topLinePunct/>
        <w:autoSpaceDE/>
        <w:autoSpaceDN/>
        <w:spacing w:line="360" w:lineRule="auto"/>
        <w:ind w:right="6"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2.供应商未按上述要求提供声明函的，价格将不做相应扣除。</w:t>
      </w:r>
      <w:bookmarkEnd w:id="30"/>
    </w:p>
    <w:p w14:paraId="3CEEF6F9">
      <w:pPr>
        <w:kinsoku/>
        <w:wordWrap w:val="0"/>
        <w:overflowPunct w:val="0"/>
        <w:topLinePunct/>
        <w:autoSpaceDE/>
        <w:autoSpaceDN/>
        <w:spacing w:line="360" w:lineRule="auto"/>
        <w:ind w:right="6"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3.服务采购项目：服务由中小企业承接 ，即提供服务的人员为中小企业按照《中华人民共和国民法典》订立劳动合同的从业人员，享受中小企业扶持政策。</w:t>
      </w:r>
    </w:p>
    <w:p w14:paraId="12EBA686">
      <w:pPr>
        <w:kinsoku/>
        <w:wordWrap w:val="0"/>
        <w:overflowPunct w:val="0"/>
        <w:topLinePunct/>
        <w:autoSpaceDE/>
        <w:autoSpaceDN/>
        <w:spacing w:line="360" w:lineRule="auto"/>
        <w:ind w:right="6"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4.中标、中标供应商享受本办法规定的中小企业扶持政策的，《中小企业声明函》将随中标、成交结果公开，中小企业应对其声明内容的真实性负责，声明函内容不实的，属于提供虚假材料谋取中标、成</w:t>
      </w:r>
      <w:bookmarkStart w:id="31" w:name="_Toc1379"/>
      <w:r>
        <w:rPr>
          <w:rFonts w:hint="eastAsia" w:asciiTheme="minorEastAsia" w:hAnsiTheme="minorEastAsia" w:eastAsiaTheme="minorEastAsia" w:cstheme="minorEastAsia"/>
          <w:color w:val="auto"/>
          <w:highlight w:val="none"/>
        </w:rPr>
        <w:t>交，将依照《中华人民共和国政府采购法》等国家有关规定追究相应责任。</w:t>
      </w:r>
      <w:bookmarkEnd w:id="31"/>
    </w:p>
    <w:p w14:paraId="17896A34">
      <w:pPr>
        <w:kinsoku/>
        <w:wordWrap w:val="0"/>
        <w:overflowPunct w:val="0"/>
        <w:topLinePunct/>
        <w:autoSpaceDE/>
        <w:autoSpaceDN/>
        <w:spacing w:line="360" w:lineRule="auto"/>
        <w:ind w:right="6" w:firstLine="420" w:firstLineChars="200"/>
        <w:rPr>
          <w:rFonts w:hint="eastAsia" w:asciiTheme="minorEastAsia" w:hAnsiTheme="minorEastAsia" w:eastAsiaTheme="minorEastAsia" w:cstheme="minorEastAsia"/>
          <w:color w:val="auto"/>
          <w:highlight w:val="none"/>
        </w:rPr>
        <w:sectPr>
          <w:headerReference r:id="rId3" w:type="default"/>
          <w:footerReference r:id="rId4" w:type="default"/>
          <w:pgSz w:w="11906" w:h="16838"/>
          <w:pgMar w:top="1701" w:right="1134" w:bottom="1701" w:left="1134" w:header="850" w:footer="998" w:gutter="0"/>
          <w:cols w:space="0" w:num="1"/>
        </w:sectPr>
      </w:pPr>
    </w:p>
    <w:p w14:paraId="0A0F51D3">
      <w:pPr>
        <w:kinsoku/>
        <w:wordWrap w:val="0"/>
        <w:overflowPunct w:val="0"/>
        <w:topLinePunct/>
        <w:autoSpaceDE/>
        <w:autoSpaceDN/>
        <w:spacing w:line="360" w:lineRule="auto"/>
        <w:jc w:val="center"/>
        <w:rPr>
          <w:rFonts w:hint="eastAsia" w:asciiTheme="minorEastAsia" w:hAnsiTheme="minorEastAsia" w:eastAsiaTheme="minorEastAsia" w:cstheme="minorEastAsia"/>
          <w:b/>
          <w:bCs/>
          <w:color w:val="auto"/>
          <w:sz w:val="28"/>
          <w:highlight w:val="none"/>
        </w:rPr>
      </w:pPr>
      <w:bookmarkStart w:id="32" w:name="_bookmark56"/>
      <w:bookmarkEnd w:id="32"/>
      <w:r>
        <w:rPr>
          <w:rFonts w:hint="eastAsia" w:asciiTheme="minorEastAsia" w:hAnsiTheme="minorEastAsia" w:eastAsiaTheme="minorEastAsia" w:cstheme="minorEastAsia"/>
          <w:b/>
          <w:color w:val="auto"/>
          <w:sz w:val="32"/>
          <w:szCs w:val="32"/>
          <w:highlight w:val="none"/>
        </w:rPr>
        <w:t>（二）残疾人福利性单位声明函</w:t>
      </w:r>
    </w:p>
    <w:p w14:paraId="39729565">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8107597">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本单位对上述声明的真实性负责。如有虚假，将依法承担相应责任。</w:t>
      </w:r>
    </w:p>
    <w:p w14:paraId="6F617647">
      <w:pPr>
        <w:kinsoku/>
        <w:wordWrap w:val="0"/>
        <w:overflowPunct w:val="0"/>
        <w:topLinePunct/>
        <w:autoSpaceDE/>
        <w:autoSpaceDN/>
        <w:spacing w:line="360" w:lineRule="auto"/>
        <w:ind w:firstLine="5040" w:firstLineChars="24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单位名称（盖章）：</w:t>
      </w:r>
    </w:p>
    <w:p w14:paraId="1801AA0C">
      <w:pPr>
        <w:kinsoku/>
        <w:wordWrap w:val="0"/>
        <w:overflowPunct w:val="0"/>
        <w:topLinePunct/>
        <w:autoSpaceDE/>
        <w:autoSpaceDN/>
        <w:spacing w:line="360" w:lineRule="auto"/>
        <w:ind w:firstLine="5040" w:firstLineChars="24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14:paraId="2F19B4B2">
      <w:pPr>
        <w:kinsoku/>
        <w:wordWrap w:val="0"/>
        <w:overflowPunct w:val="0"/>
        <w:topLinePunct/>
        <w:autoSpaceDE/>
        <w:autoSpaceDN/>
        <w:spacing w:line="360" w:lineRule="auto"/>
        <w:rPr>
          <w:rFonts w:hint="eastAsia" w:asciiTheme="minorEastAsia" w:hAnsiTheme="minorEastAsia" w:eastAsiaTheme="minorEastAsia" w:cstheme="minorEastAsia"/>
          <w:b/>
          <w:bCs/>
          <w:color w:val="auto"/>
          <w:highlight w:val="none"/>
        </w:rPr>
      </w:pPr>
    </w:p>
    <w:p w14:paraId="0FC35E69">
      <w:pPr>
        <w:kinsoku/>
        <w:wordWrap w:val="0"/>
        <w:overflowPunct w:val="0"/>
        <w:topLinePunct/>
        <w:autoSpaceDE/>
        <w:autoSpaceDN/>
        <w:spacing w:line="360" w:lineRule="auto"/>
        <w:rPr>
          <w:rFonts w:hint="eastAsia" w:asciiTheme="minorEastAsia" w:hAnsiTheme="minorEastAsia" w:eastAsiaTheme="minorEastAsia" w:cstheme="minorEastAsia"/>
          <w:b/>
          <w:bCs/>
          <w:color w:val="auto"/>
          <w:highlight w:val="none"/>
        </w:rPr>
      </w:pPr>
    </w:p>
    <w:p w14:paraId="14AAAECF">
      <w:pPr>
        <w:kinsoku/>
        <w:wordWrap w:val="0"/>
        <w:overflowPunct w:val="0"/>
        <w:topLinePunct/>
        <w:autoSpaceDE/>
        <w:autoSpaceDN/>
        <w:spacing w:line="360" w:lineRule="auto"/>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（三）属于监狱企业的证明文件</w:t>
      </w:r>
    </w:p>
    <w:p w14:paraId="7A51926C">
      <w:pPr>
        <w:kinsoku/>
        <w:wordWrap w:val="0"/>
        <w:overflowPunct w:val="0"/>
        <w:topLinePunct/>
        <w:autoSpaceDE/>
        <w:autoSpaceDN/>
        <w:spacing w:line="360" w:lineRule="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（提供由省级以上监狱管理局、戒毒管理局（含新疆生产建设兵团）出具的属于监狱企业的证明文件）</w:t>
      </w:r>
    </w:p>
    <w:p w14:paraId="6746AC53">
      <w:pPr>
        <w:kinsoku/>
        <w:wordWrap w:val="0"/>
        <w:overflowPunct w:val="0"/>
        <w:topLinePunct/>
        <w:autoSpaceDE/>
        <w:autoSpaceDN/>
        <w:spacing w:line="360" w:lineRule="auto"/>
        <w:rPr>
          <w:rFonts w:hint="eastAsia" w:asciiTheme="minorEastAsia" w:hAnsiTheme="minorEastAsia" w:eastAsiaTheme="minorEastAsia" w:cstheme="minorEastAsia"/>
          <w:b/>
          <w:bCs/>
          <w:color w:val="auto"/>
          <w:highlight w:val="none"/>
        </w:rPr>
      </w:pPr>
    </w:p>
    <w:p w14:paraId="1DBC1C8E">
      <w:pPr>
        <w:pStyle w:val="292"/>
        <w:kinsoku/>
        <w:wordWrap w:val="0"/>
        <w:overflowPunct w:val="0"/>
        <w:topLinePunct/>
        <w:autoSpaceDE/>
        <w:autoSpaceDN/>
        <w:ind w:firstLine="482"/>
        <w:rPr>
          <w:rFonts w:hint="eastAsia" w:asciiTheme="minorEastAsia" w:hAnsiTheme="minorEastAsia" w:eastAsiaTheme="minorEastAsia" w:cstheme="minorEastAsia"/>
          <w:b/>
          <w:bCs/>
          <w:color w:val="auto"/>
          <w:highlight w:val="none"/>
        </w:rPr>
      </w:pPr>
    </w:p>
    <w:p w14:paraId="42D39BBC">
      <w:pPr>
        <w:pStyle w:val="292"/>
        <w:kinsoku/>
        <w:wordWrap w:val="0"/>
        <w:overflowPunct w:val="0"/>
        <w:topLinePunct/>
        <w:autoSpaceDE/>
        <w:autoSpaceDN/>
        <w:ind w:firstLine="482"/>
        <w:rPr>
          <w:rFonts w:hint="eastAsia" w:asciiTheme="minorEastAsia" w:hAnsiTheme="minorEastAsia" w:eastAsiaTheme="minorEastAsia" w:cstheme="minorEastAsia"/>
          <w:b/>
          <w:bCs/>
          <w:color w:val="auto"/>
          <w:highlight w:val="none"/>
        </w:rPr>
      </w:pPr>
    </w:p>
    <w:p w14:paraId="3D04498C">
      <w:pPr>
        <w:pStyle w:val="292"/>
        <w:kinsoku/>
        <w:wordWrap w:val="0"/>
        <w:overflowPunct w:val="0"/>
        <w:topLinePunct/>
        <w:autoSpaceDE/>
        <w:autoSpaceDN/>
        <w:ind w:firstLine="482"/>
        <w:rPr>
          <w:rFonts w:hint="eastAsia" w:asciiTheme="minorEastAsia" w:hAnsiTheme="minorEastAsia" w:eastAsiaTheme="minorEastAsia" w:cstheme="minorEastAsia"/>
          <w:b/>
          <w:bCs/>
          <w:color w:val="auto"/>
          <w:highlight w:val="none"/>
        </w:rPr>
      </w:pPr>
    </w:p>
    <w:p w14:paraId="4C27DB3E">
      <w:pPr>
        <w:kinsoku/>
        <w:wordWrap w:val="0"/>
        <w:overflowPunct w:val="0"/>
        <w:topLinePunct/>
        <w:autoSpaceDE/>
        <w:autoSpaceDN/>
        <w:spacing w:line="360" w:lineRule="auto"/>
        <w:ind w:left="6"/>
        <w:rPr>
          <w:rFonts w:hint="eastAsia" w:asciiTheme="minorEastAsia" w:hAnsiTheme="minorEastAsia" w:eastAsiaTheme="minorEastAsia" w:cstheme="minorEastAsia"/>
          <w:b/>
          <w:bCs/>
          <w:color w:val="auto"/>
          <w:sz w:val="20"/>
          <w:szCs w:val="20"/>
          <w:highlight w:val="none"/>
        </w:rPr>
      </w:pPr>
      <w:bookmarkStart w:id="33" w:name="_bookmark57"/>
      <w:bookmarkEnd w:id="33"/>
      <w:bookmarkStart w:id="34" w:name="_Toc22516_WPSOffice_Level1"/>
      <w:bookmarkStart w:id="35" w:name="_Toc18247"/>
      <w:bookmarkStart w:id="36" w:name="_Toc11171"/>
      <w:r>
        <w:rPr>
          <w:rFonts w:hint="eastAsia" w:asciiTheme="minorEastAsia" w:hAnsiTheme="minorEastAsia" w:eastAsiaTheme="minorEastAsia" w:cstheme="minorEastAsia"/>
          <w:b/>
          <w:bCs/>
          <w:color w:val="auto"/>
          <w:sz w:val="20"/>
          <w:szCs w:val="20"/>
          <w:highlight w:val="none"/>
        </w:rPr>
        <w:br w:type="column"/>
      </w:r>
      <w:r>
        <w:rPr>
          <w:rFonts w:hint="eastAsia" w:asciiTheme="minorEastAsia" w:hAnsiTheme="minorEastAsia" w:eastAsiaTheme="minorEastAsia" w:cstheme="minorEastAsia"/>
          <w:b/>
          <w:bCs/>
          <w:color w:val="auto"/>
          <w:sz w:val="20"/>
          <w:szCs w:val="20"/>
          <w:highlight w:val="none"/>
        </w:rPr>
        <w:t>附件</w:t>
      </w:r>
      <w:r>
        <w:rPr>
          <w:rFonts w:hint="eastAsia" w:asciiTheme="minorEastAsia" w:hAnsiTheme="minorEastAsia" w:eastAsiaTheme="minorEastAsia" w:cstheme="minorEastAsia"/>
          <w:b/>
          <w:bCs/>
          <w:color w:val="auto"/>
          <w:sz w:val="20"/>
          <w:szCs w:val="20"/>
          <w:highlight w:val="none"/>
          <w:lang w:val="en-US" w:eastAsia="zh-CN"/>
        </w:rPr>
        <w:t>十一</w:t>
      </w:r>
      <w:r>
        <w:rPr>
          <w:rFonts w:hint="eastAsia" w:asciiTheme="minorEastAsia" w:hAnsiTheme="minorEastAsia" w:eastAsiaTheme="minorEastAsia" w:cstheme="minorEastAsia"/>
          <w:b/>
          <w:bCs/>
          <w:color w:val="auto"/>
          <w:sz w:val="20"/>
          <w:szCs w:val="20"/>
          <w:highlight w:val="none"/>
        </w:rPr>
        <w:t xml:space="preserve"> 供应商基本情况表</w:t>
      </w:r>
      <w:bookmarkEnd w:id="34"/>
      <w:bookmarkEnd w:id="35"/>
      <w:bookmarkEnd w:id="36"/>
    </w:p>
    <w:p w14:paraId="284AEAC0">
      <w:pPr>
        <w:pStyle w:val="292"/>
        <w:kinsoku/>
        <w:wordWrap w:val="0"/>
        <w:overflowPunct w:val="0"/>
        <w:topLinePunct/>
        <w:autoSpaceDE/>
        <w:autoSpaceDN/>
        <w:ind w:firstLine="0" w:firstLineChars="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供应商基本情况表</w:t>
      </w:r>
    </w:p>
    <w:p w14:paraId="47D5B97C">
      <w:pPr>
        <w:kinsoku/>
        <w:wordWrap w:val="0"/>
        <w:overflowPunct w:val="0"/>
        <w:topLinePunct/>
        <w:autoSpaceDE/>
        <w:autoSpaceDN/>
        <w:spacing w:line="166" w:lineRule="exact"/>
        <w:rPr>
          <w:rFonts w:hint="eastAsia" w:asciiTheme="minorEastAsia" w:hAnsiTheme="minorEastAsia" w:eastAsiaTheme="minorEastAsia" w:cstheme="minorEastAsia"/>
          <w:color w:val="auto"/>
          <w:highlight w:val="none"/>
        </w:rPr>
      </w:pPr>
    </w:p>
    <w:tbl>
      <w:tblPr>
        <w:tblStyle w:val="298"/>
        <w:tblW w:w="93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05"/>
        <w:gridCol w:w="1783"/>
        <w:gridCol w:w="5538"/>
      </w:tblGrid>
      <w:tr w14:paraId="318AA5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jc w:val="center"/>
        </w:trPr>
        <w:tc>
          <w:tcPr>
            <w:tcW w:w="2005" w:type="dxa"/>
            <w:vAlign w:val="center"/>
          </w:tcPr>
          <w:p w14:paraId="7D1A1754">
            <w:pPr>
              <w:kinsoku/>
              <w:wordWrap w:val="0"/>
              <w:overflowPunct w:val="0"/>
              <w:topLinePunct/>
              <w:autoSpaceDE/>
              <w:autoSpaceDN/>
              <w:spacing w:before="139" w:line="432" w:lineRule="auto"/>
              <w:ind w:left="125" w:right="3" w:firstLine="22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供应商名称</w:t>
            </w:r>
          </w:p>
        </w:tc>
        <w:tc>
          <w:tcPr>
            <w:tcW w:w="7321" w:type="dxa"/>
            <w:gridSpan w:val="2"/>
            <w:vAlign w:val="center"/>
          </w:tcPr>
          <w:p w14:paraId="1073B611">
            <w:pPr>
              <w:kinsoku/>
              <w:wordWrap w:val="0"/>
              <w:overflowPunct w:val="0"/>
              <w:topLinePunct/>
              <w:autoSpaceDE/>
              <w:autoSpaceDN/>
              <w:spacing w:before="139" w:line="432" w:lineRule="auto"/>
              <w:ind w:left="125" w:right="3" w:firstLine="228"/>
              <w:rPr>
                <w:rFonts w:hint="eastAsia" w:asciiTheme="minorEastAsia" w:hAnsiTheme="minorEastAsia" w:eastAsiaTheme="minorEastAsia" w:cstheme="minorEastAsia"/>
                <w:color w:val="auto"/>
                <w:highlight w:val="none"/>
              </w:rPr>
            </w:pPr>
          </w:p>
        </w:tc>
      </w:tr>
      <w:tr w14:paraId="2521F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jc w:val="center"/>
        </w:trPr>
        <w:tc>
          <w:tcPr>
            <w:tcW w:w="2005" w:type="dxa"/>
            <w:vAlign w:val="center"/>
          </w:tcPr>
          <w:p w14:paraId="2A6DDA6C">
            <w:pPr>
              <w:kinsoku/>
              <w:wordWrap w:val="0"/>
              <w:overflowPunct w:val="0"/>
              <w:topLinePunct/>
              <w:autoSpaceDE/>
              <w:autoSpaceDN/>
              <w:spacing w:before="139" w:line="432" w:lineRule="auto"/>
              <w:ind w:right="3"/>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社会机构统一信用代码</w:t>
            </w:r>
          </w:p>
        </w:tc>
        <w:tc>
          <w:tcPr>
            <w:tcW w:w="7321" w:type="dxa"/>
            <w:gridSpan w:val="2"/>
            <w:vAlign w:val="center"/>
          </w:tcPr>
          <w:p w14:paraId="0D749566">
            <w:pPr>
              <w:kinsoku/>
              <w:wordWrap w:val="0"/>
              <w:overflowPunct w:val="0"/>
              <w:topLinePunct/>
              <w:autoSpaceDE/>
              <w:autoSpaceDN/>
              <w:spacing w:before="139" w:line="432" w:lineRule="auto"/>
              <w:ind w:left="125" w:right="3" w:firstLine="228"/>
              <w:rPr>
                <w:rFonts w:hint="eastAsia" w:asciiTheme="minorEastAsia" w:hAnsiTheme="minorEastAsia" w:eastAsiaTheme="minorEastAsia" w:cstheme="minorEastAsia"/>
                <w:color w:val="auto"/>
                <w:highlight w:val="none"/>
              </w:rPr>
            </w:pPr>
          </w:p>
        </w:tc>
      </w:tr>
      <w:tr w14:paraId="5EA73A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8" w:hRule="atLeast"/>
          <w:jc w:val="center"/>
        </w:trPr>
        <w:tc>
          <w:tcPr>
            <w:tcW w:w="2005" w:type="dxa"/>
            <w:vAlign w:val="center"/>
          </w:tcPr>
          <w:p w14:paraId="27467D24">
            <w:pPr>
              <w:kinsoku/>
              <w:wordWrap w:val="0"/>
              <w:overflowPunct w:val="0"/>
              <w:topLinePunct/>
              <w:autoSpaceDE/>
              <w:autoSpaceDN/>
              <w:spacing w:before="139" w:line="432" w:lineRule="auto"/>
              <w:ind w:left="125" w:right="3" w:firstLine="22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供应商规模</w:t>
            </w:r>
          </w:p>
        </w:tc>
        <w:tc>
          <w:tcPr>
            <w:tcW w:w="1783" w:type="dxa"/>
            <w:tcBorders>
              <w:right w:val="nil"/>
            </w:tcBorders>
            <w:vAlign w:val="center"/>
          </w:tcPr>
          <w:p w14:paraId="4B0DA25A">
            <w:pPr>
              <w:kinsoku/>
              <w:wordWrap w:val="0"/>
              <w:overflowPunct w:val="0"/>
              <w:topLinePunct/>
              <w:autoSpaceDE/>
              <w:autoSpaceDN/>
              <w:spacing w:before="139" w:line="432" w:lineRule="auto"/>
              <w:ind w:left="125" w:right="3" w:firstLine="22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□大型</w:t>
            </w:r>
          </w:p>
        </w:tc>
        <w:tc>
          <w:tcPr>
            <w:tcW w:w="5538" w:type="dxa"/>
            <w:tcBorders>
              <w:left w:val="nil"/>
            </w:tcBorders>
            <w:vAlign w:val="center"/>
          </w:tcPr>
          <w:p w14:paraId="6D015D7F">
            <w:pPr>
              <w:kinsoku/>
              <w:wordWrap w:val="0"/>
              <w:overflowPunct w:val="0"/>
              <w:topLinePunct/>
              <w:autoSpaceDE/>
              <w:autoSpaceDN/>
              <w:spacing w:before="139" w:line="432" w:lineRule="auto"/>
              <w:ind w:left="125" w:right="3" w:firstLine="22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中型          □小微型</w:t>
            </w:r>
          </w:p>
        </w:tc>
      </w:tr>
      <w:tr w14:paraId="1AE4FE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3" w:hRule="atLeast"/>
          <w:jc w:val="center"/>
        </w:trPr>
        <w:tc>
          <w:tcPr>
            <w:tcW w:w="2005" w:type="dxa"/>
            <w:vAlign w:val="center"/>
          </w:tcPr>
          <w:p w14:paraId="64462D0B">
            <w:pPr>
              <w:kinsoku/>
              <w:wordWrap w:val="0"/>
              <w:overflowPunct w:val="0"/>
              <w:topLinePunct/>
              <w:autoSpaceDE/>
              <w:autoSpaceDN/>
              <w:spacing w:before="139" w:line="432" w:lineRule="auto"/>
              <w:ind w:right="3"/>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供应商所在区域（细化到省份）</w:t>
            </w:r>
          </w:p>
        </w:tc>
        <w:tc>
          <w:tcPr>
            <w:tcW w:w="7321" w:type="dxa"/>
            <w:gridSpan w:val="2"/>
            <w:vAlign w:val="center"/>
          </w:tcPr>
          <w:p w14:paraId="40AA6673">
            <w:pPr>
              <w:kinsoku/>
              <w:wordWrap w:val="0"/>
              <w:overflowPunct w:val="0"/>
              <w:topLinePunct/>
              <w:autoSpaceDE/>
              <w:autoSpaceDN/>
              <w:spacing w:before="139" w:line="432" w:lineRule="auto"/>
              <w:ind w:left="125" w:right="3" w:firstLine="228"/>
              <w:rPr>
                <w:rFonts w:hint="eastAsia" w:asciiTheme="minorEastAsia" w:hAnsiTheme="minorEastAsia" w:eastAsiaTheme="minorEastAsia" w:cstheme="minorEastAsia"/>
                <w:color w:val="auto"/>
                <w:highlight w:val="none"/>
              </w:rPr>
            </w:pPr>
          </w:p>
        </w:tc>
      </w:tr>
      <w:tr w14:paraId="7D52BD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jc w:val="center"/>
        </w:trPr>
        <w:tc>
          <w:tcPr>
            <w:tcW w:w="2005" w:type="dxa"/>
            <w:vAlign w:val="center"/>
          </w:tcPr>
          <w:p w14:paraId="791AA46E">
            <w:pPr>
              <w:kinsoku/>
              <w:wordWrap w:val="0"/>
              <w:overflowPunct w:val="0"/>
              <w:topLinePunct/>
              <w:autoSpaceDE/>
              <w:autoSpaceDN/>
              <w:spacing w:before="139" w:line="432" w:lineRule="auto"/>
              <w:ind w:left="125" w:right="3" w:firstLine="228"/>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是否特殊性质</w:t>
            </w:r>
          </w:p>
        </w:tc>
        <w:tc>
          <w:tcPr>
            <w:tcW w:w="7321" w:type="dxa"/>
            <w:gridSpan w:val="2"/>
            <w:vAlign w:val="center"/>
          </w:tcPr>
          <w:p w14:paraId="32B2A1DC">
            <w:pPr>
              <w:kinsoku/>
              <w:wordWrap w:val="0"/>
              <w:overflowPunct w:val="0"/>
              <w:topLinePunct/>
              <w:autoSpaceDE/>
              <w:autoSpaceDN/>
              <w:spacing w:before="139" w:line="432" w:lineRule="auto"/>
              <w:ind w:left="125" w:right="3" w:firstLine="22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□监狱企业残疾人     □福利性单位     □其他</w:t>
            </w:r>
          </w:p>
        </w:tc>
      </w:tr>
    </w:tbl>
    <w:p w14:paraId="062C7AAA">
      <w:pPr>
        <w:kinsoku/>
        <w:wordWrap w:val="0"/>
        <w:overflowPunct w:val="0"/>
        <w:topLinePunct/>
        <w:autoSpaceDE/>
        <w:autoSpaceDN/>
        <w:spacing w:before="52" w:line="23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w:t>
      </w:r>
    </w:p>
    <w:p w14:paraId="7E98FB18">
      <w:pPr>
        <w:kinsoku/>
        <w:wordWrap w:val="0"/>
        <w:overflowPunct w:val="0"/>
        <w:topLinePunct/>
        <w:autoSpaceDE/>
        <w:autoSpaceDN/>
        <w:spacing w:line="360" w:lineRule="auto"/>
        <w:ind w:right="3"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1.供应商规模：供应商应对照工业和信息化部、国家统计局、国家发展改革委、财政部《关于印发中 小企业划型标准规定的通知》（工信部联企业〔2011〕300 号）中的规模划分勾选自身规模；</w:t>
      </w:r>
    </w:p>
    <w:p w14:paraId="2A732B7C">
      <w:pPr>
        <w:kinsoku/>
        <w:wordWrap w:val="0"/>
        <w:overflowPunct w:val="0"/>
        <w:topLinePunct/>
        <w:autoSpaceDE/>
        <w:autoSpaceDN/>
        <w:spacing w:line="360" w:lineRule="auto"/>
        <w:ind w:firstLine="420" w:firstLineChars="200"/>
        <w:rPr>
          <w:rFonts w:hint="eastAsia" w:asciiTheme="minorEastAsia" w:hAnsiTheme="minorEastAsia" w:eastAsiaTheme="minorEastAsia" w:cstheme="minorEastAsia"/>
          <w:color w:val="auto"/>
          <w:highlight w:val="none"/>
        </w:rPr>
      </w:pPr>
      <w:bookmarkStart w:id="37" w:name="_Toc16100"/>
      <w:r>
        <w:rPr>
          <w:rFonts w:hint="eastAsia" w:asciiTheme="minorEastAsia" w:hAnsiTheme="minorEastAsia" w:eastAsiaTheme="minorEastAsia" w:cstheme="minorEastAsia"/>
          <w:color w:val="auto"/>
          <w:highlight w:val="none"/>
        </w:rPr>
        <w:t>2.供应商所在区域：指供应商注册地所在地区，具体细化到省份；</w:t>
      </w:r>
      <w:bookmarkEnd w:id="37"/>
    </w:p>
    <w:p w14:paraId="5D718D25">
      <w:pPr>
        <w:kinsoku/>
        <w:wordWrap w:val="0"/>
        <w:overflowPunct w:val="0"/>
        <w:topLinePunct/>
        <w:autoSpaceDE/>
        <w:autoSpaceDN/>
        <w:spacing w:line="360" w:lineRule="auto"/>
        <w:ind w:right="3" w:firstLine="420" w:firstLineChars="200"/>
        <w:rPr>
          <w:rFonts w:hint="eastAsia" w:asciiTheme="minorEastAsia" w:hAnsiTheme="minorEastAsia" w:eastAsiaTheme="minorEastAsia" w:cstheme="minorEastAsia"/>
          <w:color w:val="auto"/>
          <w:highlight w:val="none"/>
        </w:rPr>
        <w:sectPr>
          <w:headerReference r:id="rId5" w:type="default"/>
          <w:footerReference r:id="rId6" w:type="default"/>
          <w:pgSz w:w="11906" w:h="16838"/>
          <w:pgMar w:top="1701" w:right="1134" w:bottom="1701" w:left="1134" w:header="850" w:footer="998" w:gutter="0"/>
          <w:cols w:space="0" w:num="1"/>
        </w:sectPr>
      </w:pPr>
      <w:r>
        <w:rPr>
          <w:rFonts w:hint="eastAsia" w:asciiTheme="minorEastAsia" w:hAnsiTheme="minorEastAsia" w:eastAsiaTheme="minorEastAsia" w:cstheme="minorEastAsia"/>
          <w:color w:val="auto"/>
          <w:highlight w:val="none"/>
        </w:rPr>
        <w:t>3.是否特殊性质：供应商应对照《财政部司法部关于政府采购支持监狱企业发展有关问题的通知》 （财库〔2014〕68号）和《财政部民政部中国残疾人联合会关于促进残疾人就业政府采购政策的通知》（财库〔2017〕141号）的规定勾选自身性质。</w:t>
      </w:r>
    </w:p>
    <w:p w14:paraId="0E3D656F">
      <w:pPr>
        <w:pageBreakBefore w:val="0"/>
        <w:kinsoku/>
        <w:wordWrap/>
        <w:overflowPunct/>
        <w:topLinePunct w:val="0"/>
        <w:autoSpaceDE/>
        <w:autoSpaceDN/>
        <w:bidi w:val="0"/>
        <w:adjustRightInd/>
        <w:snapToGrid/>
        <w:textAlignment w:val="auto"/>
        <w:outlineLvl w:val="9"/>
        <w:rPr>
          <w:rFonts w:hint="eastAsia" w:ascii="宋体" w:hAnsi="宋体"/>
          <w:b/>
          <w:color w:val="auto"/>
          <w:kern w:val="0"/>
          <w:highlight w:val="none"/>
        </w:rPr>
      </w:pPr>
      <w:r>
        <w:rPr>
          <w:rFonts w:hint="eastAsia" w:ascii="宋体" w:hAnsi="宋体"/>
          <w:b/>
          <w:color w:val="auto"/>
          <w:kern w:val="0"/>
          <w:highlight w:val="none"/>
        </w:rPr>
        <w:t>附：中小企业划型标准规定</w:t>
      </w:r>
    </w:p>
    <w:p w14:paraId="39D98308">
      <w:pPr>
        <w:kinsoku/>
        <w:wordWrap w:val="0"/>
        <w:overflowPunct w:val="0"/>
        <w:topLinePunct/>
        <w:autoSpaceDE/>
        <w:autoSpaceDN/>
        <w:spacing w:before="296" w:line="228" w:lineRule="auto"/>
        <w:ind w:left="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中小微企业划型标准如下：</w:t>
      </w:r>
    </w:p>
    <w:p w14:paraId="46B7289B">
      <w:pPr>
        <w:kinsoku/>
        <w:wordWrap w:val="0"/>
        <w:overflowPunct w:val="0"/>
        <w:topLinePunct/>
        <w:autoSpaceDE/>
        <w:autoSpaceDN/>
        <w:spacing w:line="91" w:lineRule="exact"/>
        <w:rPr>
          <w:rFonts w:hint="eastAsia" w:asciiTheme="minorEastAsia" w:hAnsiTheme="minorEastAsia" w:eastAsiaTheme="minorEastAsia" w:cstheme="minorEastAsia"/>
          <w:color w:val="auto"/>
          <w:highlight w:val="none"/>
        </w:rPr>
      </w:pPr>
    </w:p>
    <w:tbl>
      <w:tblPr>
        <w:tblStyle w:val="298"/>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51"/>
        <w:gridCol w:w="1638"/>
        <w:gridCol w:w="1083"/>
        <w:gridCol w:w="1921"/>
        <w:gridCol w:w="1710"/>
        <w:gridCol w:w="1104"/>
      </w:tblGrid>
      <w:tr w14:paraId="5EFB9B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Align w:val="center"/>
          </w:tcPr>
          <w:p w14:paraId="74A2C26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行业名称</w:t>
            </w:r>
          </w:p>
        </w:tc>
        <w:tc>
          <w:tcPr>
            <w:tcW w:w="1638" w:type="dxa"/>
            <w:vAlign w:val="center"/>
          </w:tcPr>
          <w:p w14:paraId="5CFD974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指标名称</w:t>
            </w:r>
          </w:p>
        </w:tc>
        <w:tc>
          <w:tcPr>
            <w:tcW w:w="1083" w:type="dxa"/>
            <w:vAlign w:val="center"/>
          </w:tcPr>
          <w:p w14:paraId="655D02A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计量</w:t>
            </w:r>
          </w:p>
          <w:p w14:paraId="2D3350E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单位</w:t>
            </w:r>
          </w:p>
        </w:tc>
        <w:tc>
          <w:tcPr>
            <w:tcW w:w="1921" w:type="dxa"/>
            <w:vAlign w:val="center"/>
          </w:tcPr>
          <w:p w14:paraId="1153E4A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中型</w:t>
            </w:r>
          </w:p>
        </w:tc>
        <w:tc>
          <w:tcPr>
            <w:tcW w:w="1710" w:type="dxa"/>
            <w:vAlign w:val="center"/>
          </w:tcPr>
          <w:p w14:paraId="3A22D5E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小型</w:t>
            </w:r>
          </w:p>
        </w:tc>
        <w:tc>
          <w:tcPr>
            <w:tcW w:w="1104" w:type="dxa"/>
            <w:vAlign w:val="center"/>
          </w:tcPr>
          <w:p w14:paraId="06EC136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微型</w:t>
            </w:r>
          </w:p>
        </w:tc>
      </w:tr>
      <w:tr w14:paraId="29DBF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Align w:val="center"/>
          </w:tcPr>
          <w:p w14:paraId="5B56371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农、林、牧、渔</w:t>
            </w:r>
          </w:p>
        </w:tc>
        <w:tc>
          <w:tcPr>
            <w:tcW w:w="1638" w:type="dxa"/>
            <w:vAlign w:val="center"/>
          </w:tcPr>
          <w:p w14:paraId="57430B9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784C78B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3F1C70C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500≤Y＜20000</w:t>
            </w:r>
          </w:p>
        </w:tc>
        <w:tc>
          <w:tcPr>
            <w:tcW w:w="1710" w:type="dxa"/>
            <w:vAlign w:val="center"/>
          </w:tcPr>
          <w:p w14:paraId="48DAECB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50≤Y＜500</w:t>
            </w:r>
          </w:p>
        </w:tc>
        <w:tc>
          <w:tcPr>
            <w:tcW w:w="1104" w:type="dxa"/>
            <w:vAlign w:val="center"/>
          </w:tcPr>
          <w:p w14:paraId="3D659A0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Y＜50</w:t>
            </w:r>
          </w:p>
        </w:tc>
      </w:tr>
      <w:tr w14:paraId="4CE7C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78F712A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工业</w:t>
            </w:r>
          </w:p>
        </w:tc>
        <w:tc>
          <w:tcPr>
            <w:tcW w:w="1638" w:type="dxa"/>
            <w:vAlign w:val="center"/>
          </w:tcPr>
          <w:p w14:paraId="59291C3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4DCC1E0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0B20F7C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300≤X＜1000</w:t>
            </w:r>
          </w:p>
        </w:tc>
        <w:tc>
          <w:tcPr>
            <w:tcW w:w="1710" w:type="dxa"/>
            <w:vAlign w:val="center"/>
          </w:tcPr>
          <w:p w14:paraId="44DA5BD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20≤X＜300</w:t>
            </w:r>
          </w:p>
        </w:tc>
        <w:tc>
          <w:tcPr>
            <w:tcW w:w="1104" w:type="dxa"/>
            <w:vAlign w:val="center"/>
          </w:tcPr>
          <w:p w14:paraId="6501E3F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X＜20</w:t>
            </w:r>
          </w:p>
        </w:tc>
      </w:tr>
      <w:tr w14:paraId="52CE28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23B917F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138D1B9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301E855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18FE3C7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2000≤Y＜40000</w:t>
            </w:r>
          </w:p>
        </w:tc>
        <w:tc>
          <w:tcPr>
            <w:tcW w:w="1710" w:type="dxa"/>
            <w:vAlign w:val="center"/>
          </w:tcPr>
          <w:p w14:paraId="7A8E3BE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300≤Y＜2000</w:t>
            </w:r>
          </w:p>
        </w:tc>
        <w:tc>
          <w:tcPr>
            <w:tcW w:w="1104" w:type="dxa"/>
            <w:vAlign w:val="center"/>
          </w:tcPr>
          <w:p w14:paraId="592861D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Y＜300</w:t>
            </w:r>
          </w:p>
        </w:tc>
      </w:tr>
      <w:tr w14:paraId="33C172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4789D51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建筑业</w:t>
            </w:r>
          </w:p>
        </w:tc>
        <w:tc>
          <w:tcPr>
            <w:tcW w:w="1638" w:type="dxa"/>
            <w:vAlign w:val="center"/>
          </w:tcPr>
          <w:p w14:paraId="3FC83FD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262009E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30769B6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6000≤Y＜80000</w:t>
            </w:r>
          </w:p>
        </w:tc>
        <w:tc>
          <w:tcPr>
            <w:tcW w:w="1710" w:type="dxa"/>
            <w:vAlign w:val="center"/>
          </w:tcPr>
          <w:p w14:paraId="146FE75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300≤Y＜6000</w:t>
            </w:r>
          </w:p>
        </w:tc>
        <w:tc>
          <w:tcPr>
            <w:tcW w:w="1104" w:type="dxa"/>
            <w:vAlign w:val="center"/>
          </w:tcPr>
          <w:p w14:paraId="57E0899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Y＜300</w:t>
            </w:r>
          </w:p>
        </w:tc>
      </w:tr>
      <w:tr w14:paraId="0110A5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1DE2187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5B8047E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资产总额 （Z）</w:t>
            </w:r>
          </w:p>
        </w:tc>
        <w:tc>
          <w:tcPr>
            <w:tcW w:w="1083" w:type="dxa"/>
            <w:vAlign w:val="center"/>
          </w:tcPr>
          <w:p w14:paraId="48CAF05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380DEB6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5000≤Z＜80000</w:t>
            </w:r>
          </w:p>
        </w:tc>
        <w:tc>
          <w:tcPr>
            <w:tcW w:w="1710" w:type="dxa"/>
            <w:vAlign w:val="center"/>
          </w:tcPr>
          <w:p w14:paraId="2D80970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300≤Z＜5000</w:t>
            </w:r>
          </w:p>
        </w:tc>
        <w:tc>
          <w:tcPr>
            <w:tcW w:w="1104" w:type="dxa"/>
            <w:vAlign w:val="center"/>
          </w:tcPr>
          <w:p w14:paraId="4228107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Z＜300</w:t>
            </w:r>
          </w:p>
        </w:tc>
      </w:tr>
      <w:tr w14:paraId="3E50E0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2AFB95B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批发业</w:t>
            </w:r>
          </w:p>
        </w:tc>
        <w:tc>
          <w:tcPr>
            <w:tcW w:w="1638" w:type="dxa"/>
            <w:vAlign w:val="center"/>
          </w:tcPr>
          <w:p w14:paraId="108A186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0396A59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7567A9A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20≤X＜200</w:t>
            </w:r>
          </w:p>
        </w:tc>
        <w:tc>
          <w:tcPr>
            <w:tcW w:w="1710" w:type="dxa"/>
            <w:vAlign w:val="center"/>
          </w:tcPr>
          <w:p w14:paraId="5BFC3CD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5≤X＜20</w:t>
            </w:r>
          </w:p>
        </w:tc>
        <w:tc>
          <w:tcPr>
            <w:tcW w:w="1104" w:type="dxa"/>
            <w:vAlign w:val="center"/>
          </w:tcPr>
          <w:p w14:paraId="5C1AF50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X＜5</w:t>
            </w:r>
          </w:p>
        </w:tc>
      </w:tr>
      <w:tr w14:paraId="7BC03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11BB944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47395C0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1AF2554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643E7FA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5000≤Y＜40000</w:t>
            </w:r>
          </w:p>
        </w:tc>
        <w:tc>
          <w:tcPr>
            <w:tcW w:w="1710" w:type="dxa"/>
            <w:vAlign w:val="center"/>
          </w:tcPr>
          <w:p w14:paraId="0500790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1000≤Y＜5000</w:t>
            </w:r>
          </w:p>
        </w:tc>
        <w:tc>
          <w:tcPr>
            <w:tcW w:w="1104" w:type="dxa"/>
            <w:vAlign w:val="center"/>
          </w:tcPr>
          <w:p w14:paraId="4D09FAE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Y＜1000</w:t>
            </w:r>
          </w:p>
        </w:tc>
      </w:tr>
      <w:tr w14:paraId="19D893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41C7481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零售业</w:t>
            </w:r>
          </w:p>
        </w:tc>
        <w:tc>
          <w:tcPr>
            <w:tcW w:w="1638" w:type="dxa"/>
            <w:vAlign w:val="center"/>
          </w:tcPr>
          <w:p w14:paraId="1F09E41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5489BFA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0F59523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50≤X＜300</w:t>
            </w:r>
          </w:p>
        </w:tc>
        <w:tc>
          <w:tcPr>
            <w:tcW w:w="1710" w:type="dxa"/>
            <w:vAlign w:val="center"/>
          </w:tcPr>
          <w:p w14:paraId="14DA25E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10≤X＜50</w:t>
            </w:r>
          </w:p>
        </w:tc>
        <w:tc>
          <w:tcPr>
            <w:tcW w:w="1104" w:type="dxa"/>
            <w:vAlign w:val="center"/>
          </w:tcPr>
          <w:p w14:paraId="69B2A98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r w14:paraId="33294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2A3161E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37C0778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2784CAB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6D8BF8F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500≤Y＜20000</w:t>
            </w:r>
          </w:p>
        </w:tc>
        <w:tc>
          <w:tcPr>
            <w:tcW w:w="1710" w:type="dxa"/>
            <w:vAlign w:val="center"/>
          </w:tcPr>
          <w:p w14:paraId="2EFCBE8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100≤Y＜500</w:t>
            </w:r>
          </w:p>
        </w:tc>
        <w:tc>
          <w:tcPr>
            <w:tcW w:w="1104" w:type="dxa"/>
            <w:vAlign w:val="center"/>
          </w:tcPr>
          <w:p w14:paraId="4AD4568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49C30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46C8453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交通运输业</w:t>
            </w:r>
          </w:p>
        </w:tc>
        <w:tc>
          <w:tcPr>
            <w:tcW w:w="1638" w:type="dxa"/>
            <w:vAlign w:val="center"/>
          </w:tcPr>
          <w:p w14:paraId="08CAFE7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54018D4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4FEA80B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300≤X＜1000</w:t>
            </w:r>
          </w:p>
        </w:tc>
        <w:tc>
          <w:tcPr>
            <w:tcW w:w="1710" w:type="dxa"/>
            <w:vAlign w:val="center"/>
          </w:tcPr>
          <w:p w14:paraId="1CB0530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20≤X＜300</w:t>
            </w:r>
          </w:p>
        </w:tc>
        <w:tc>
          <w:tcPr>
            <w:tcW w:w="1104" w:type="dxa"/>
            <w:vAlign w:val="center"/>
          </w:tcPr>
          <w:p w14:paraId="000CD06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X＜20</w:t>
            </w:r>
          </w:p>
        </w:tc>
      </w:tr>
      <w:tr w14:paraId="751A7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0FA876F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48D7508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7A512F7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57EA568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3000≤Y＜30000</w:t>
            </w:r>
          </w:p>
        </w:tc>
        <w:tc>
          <w:tcPr>
            <w:tcW w:w="1710" w:type="dxa"/>
            <w:vAlign w:val="center"/>
          </w:tcPr>
          <w:p w14:paraId="72B9C54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200≤Y＜3000</w:t>
            </w:r>
          </w:p>
        </w:tc>
        <w:tc>
          <w:tcPr>
            <w:tcW w:w="1104" w:type="dxa"/>
            <w:vAlign w:val="center"/>
          </w:tcPr>
          <w:p w14:paraId="4F670C3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Y＜200</w:t>
            </w:r>
          </w:p>
        </w:tc>
      </w:tr>
      <w:tr w14:paraId="2770D8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649A41B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仓储业</w:t>
            </w:r>
          </w:p>
        </w:tc>
        <w:tc>
          <w:tcPr>
            <w:tcW w:w="1638" w:type="dxa"/>
            <w:vAlign w:val="center"/>
          </w:tcPr>
          <w:p w14:paraId="3E41353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1299F1C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6B50209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100≤X＜200</w:t>
            </w:r>
          </w:p>
        </w:tc>
        <w:tc>
          <w:tcPr>
            <w:tcW w:w="1710" w:type="dxa"/>
            <w:vAlign w:val="center"/>
          </w:tcPr>
          <w:p w14:paraId="729FF08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20≤X＜100</w:t>
            </w:r>
          </w:p>
        </w:tc>
        <w:tc>
          <w:tcPr>
            <w:tcW w:w="1104" w:type="dxa"/>
            <w:vAlign w:val="center"/>
          </w:tcPr>
          <w:p w14:paraId="697D10C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X＜20</w:t>
            </w:r>
          </w:p>
        </w:tc>
      </w:tr>
      <w:tr w14:paraId="5744E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4C990C4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413BA8B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75E37D3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173ABD5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1000≤Y＜30000</w:t>
            </w:r>
          </w:p>
        </w:tc>
        <w:tc>
          <w:tcPr>
            <w:tcW w:w="1710" w:type="dxa"/>
            <w:vAlign w:val="center"/>
          </w:tcPr>
          <w:p w14:paraId="43E90E7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100≤Y＜1000</w:t>
            </w:r>
          </w:p>
        </w:tc>
        <w:tc>
          <w:tcPr>
            <w:tcW w:w="1104" w:type="dxa"/>
            <w:vAlign w:val="center"/>
          </w:tcPr>
          <w:p w14:paraId="0A79F47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19253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2606BB3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邮政业</w:t>
            </w:r>
          </w:p>
        </w:tc>
        <w:tc>
          <w:tcPr>
            <w:tcW w:w="1638" w:type="dxa"/>
            <w:vAlign w:val="center"/>
          </w:tcPr>
          <w:p w14:paraId="0B81FB3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1562108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7A13E8E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300≤X＜1000</w:t>
            </w:r>
          </w:p>
        </w:tc>
        <w:tc>
          <w:tcPr>
            <w:tcW w:w="1710" w:type="dxa"/>
            <w:vAlign w:val="center"/>
          </w:tcPr>
          <w:p w14:paraId="546E00F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20≤X＜300</w:t>
            </w:r>
          </w:p>
        </w:tc>
        <w:tc>
          <w:tcPr>
            <w:tcW w:w="1104" w:type="dxa"/>
            <w:vAlign w:val="center"/>
          </w:tcPr>
          <w:p w14:paraId="06CD177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X＜20</w:t>
            </w:r>
          </w:p>
        </w:tc>
      </w:tr>
      <w:tr w14:paraId="613397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6AD1789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342F24E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028CA87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604CA9E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2000≤Y＜30000</w:t>
            </w:r>
          </w:p>
        </w:tc>
        <w:tc>
          <w:tcPr>
            <w:tcW w:w="1710" w:type="dxa"/>
            <w:vAlign w:val="center"/>
          </w:tcPr>
          <w:p w14:paraId="5E6BCFA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100≤Y＜2000</w:t>
            </w:r>
          </w:p>
        </w:tc>
        <w:tc>
          <w:tcPr>
            <w:tcW w:w="1104" w:type="dxa"/>
            <w:vAlign w:val="center"/>
          </w:tcPr>
          <w:p w14:paraId="2AF6C01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67FA0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1E06F71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住宿业</w:t>
            </w:r>
          </w:p>
        </w:tc>
        <w:tc>
          <w:tcPr>
            <w:tcW w:w="1638" w:type="dxa"/>
            <w:vAlign w:val="center"/>
          </w:tcPr>
          <w:p w14:paraId="6A57D36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6CC5220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6841F33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100≤X＜300</w:t>
            </w:r>
          </w:p>
        </w:tc>
        <w:tc>
          <w:tcPr>
            <w:tcW w:w="1710" w:type="dxa"/>
            <w:vAlign w:val="center"/>
          </w:tcPr>
          <w:p w14:paraId="6573002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10≤X＜100</w:t>
            </w:r>
          </w:p>
        </w:tc>
        <w:tc>
          <w:tcPr>
            <w:tcW w:w="1104" w:type="dxa"/>
            <w:vAlign w:val="center"/>
          </w:tcPr>
          <w:p w14:paraId="65F2737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r w14:paraId="4B0045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2F9A46E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0422065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1B6351B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11D7631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2000≤Y＜10000</w:t>
            </w:r>
          </w:p>
        </w:tc>
        <w:tc>
          <w:tcPr>
            <w:tcW w:w="1710" w:type="dxa"/>
            <w:vAlign w:val="center"/>
          </w:tcPr>
          <w:p w14:paraId="1E06119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100≤Y＜2000</w:t>
            </w:r>
          </w:p>
        </w:tc>
        <w:tc>
          <w:tcPr>
            <w:tcW w:w="1104" w:type="dxa"/>
            <w:vAlign w:val="center"/>
          </w:tcPr>
          <w:p w14:paraId="06C9964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4643BD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2F4FE43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餐饮业</w:t>
            </w:r>
          </w:p>
        </w:tc>
        <w:tc>
          <w:tcPr>
            <w:tcW w:w="1638" w:type="dxa"/>
            <w:vAlign w:val="center"/>
          </w:tcPr>
          <w:p w14:paraId="7D1052C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4A48AF5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28A0D1D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100≤X＜300</w:t>
            </w:r>
          </w:p>
        </w:tc>
        <w:tc>
          <w:tcPr>
            <w:tcW w:w="1710" w:type="dxa"/>
            <w:vAlign w:val="center"/>
          </w:tcPr>
          <w:p w14:paraId="09242EB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10≤X＜100</w:t>
            </w:r>
          </w:p>
        </w:tc>
        <w:tc>
          <w:tcPr>
            <w:tcW w:w="1104" w:type="dxa"/>
            <w:vAlign w:val="center"/>
          </w:tcPr>
          <w:p w14:paraId="1F0E085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r w14:paraId="4868D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115D2AA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231A2A0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03C99C2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2F8CC79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2000≤Y＜10000</w:t>
            </w:r>
          </w:p>
        </w:tc>
        <w:tc>
          <w:tcPr>
            <w:tcW w:w="1710" w:type="dxa"/>
            <w:vAlign w:val="center"/>
          </w:tcPr>
          <w:p w14:paraId="417CA4F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100≤Y＜2000</w:t>
            </w:r>
          </w:p>
        </w:tc>
        <w:tc>
          <w:tcPr>
            <w:tcW w:w="1104" w:type="dxa"/>
            <w:vAlign w:val="center"/>
          </w:tcPr>
          <w:p w14:paraId="0240385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434A2F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5AA051E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信息传输业</w:t>
            </w:r>
          </w:p>
        </w:tc>
        <w:tc>
          <w:tcPr>
            <w:tcW w:w="1638" w:type="dxa"/>
            <w:vAlign w:val="center"/>
          </w:tcPr>
          <w:p w14:paraId="62119D7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3CFB353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0A29551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100≤X＜2000</w:t>
            </w:r>
          </w:p>
        </w:tc>
        <w:tc>
          <w:tcPr>
            <w:tcW w:w="1710" w:type="dxa"/>
            <w:vAlign w:val="center"/>
          </w:tcPr>
          <w:p w14:paraId="08C17EB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10≤X＜100</w:t>
            </w:r>
          </w:p>
        </w:tc>
        <w:tc>
          <w:tcPr>
            <w:tcW w:w="1104" w:type="dxa"/>
            <w:vAlign w:val="center"/>
          </w:tcPr>
          <w:p w14:paraId="1F28713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r w14:paraId="032A6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4E13BF8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743997A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1944F96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51E781B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1000≤Y＜100000</w:t>
            </w:r>
          </w:p>
        </w:tc>
        <w:tc>
          <w:tcPr>
            <w:tcW w:w="1710" w:type="dxa"/>
            <w:vAlign w:val="center"/>
          </w:tcPr>
          <w:p w14:paraId="399309A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100≤Y＜1000</w:t>
            </w:r>
          </w:p>
        </w:tc>
        <w:tc>
          <w:tcPr>
            <w:tcW w:w="1104" w:type="dxa"/>
            <w:vAlign w:val="center"/>
          </w:tcPr>
          <w:p w14:paraId="61EAE90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76E42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14BD521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软件和信息技术服务业</w:t>
            </w:r>
          </w:p>
        </w:tc>
        <w:tc>
          <w:tcPr>
            <w:tcW w:w="1638" w:type="dxa"/>
            <w:vAlign w:val="center"/>
          </w:tcPr>
          <w:p w14:paraId="0FEAC48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0EAAACD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00EC28F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100≤X＜300</w:t>
            </w:r>
          </w:p>
        </w:tc>
        <w:tc>
          <w:tcPr>
            <w:tcW w:w="1710" w:type="dxa"/>
            <w:vAlign w:val="center"/>
          </w:tcPr>
          <w:p w14:paraId="10F8A16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10≤X＜100</w:t>
            </w:r>
          </w:p>
        </w:tc>
        <w:tc>
          <w:tcPr>
            <w:tcW w:w="1104" w:type="dxa"/>
            <w:vAlign w:val="center"/>
          </w:tcPr>
          <w:p w14:paraId="6D4CE15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r w14:paraId="41C6B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49A1163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7160F14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7A4DB51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70F94F9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1000≤Y＜10000</w:t>
            </w:r>
          </w:p>
        </w:tc>
        <w:tc>
          <w:tcPr>
            <w:tcW w:w="1710" w:type="dxa"/>
            <w:vAlign w:val="center"/>
          </w:tcPr>
          <w:p w14:paraId="13E9265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50≤Y＜1000</w:t>
            </w:r>
          </w:p>
        </w:tc>
        <w:tc>
          <w:tcPr>
            <w:tcW w:w="1104" w:type="dxa"/>
            <w:vAlign w:val="center"/>
          </w:tcPr>
          <w:p w14:paraId="2151FA8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Y＜50</w:t>
            </w:r>
          </w:p>
        </w:tc>
      </w:tr>
      <w:tr w14:paraId="7104A7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6221069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房地产开发经营</w:t>
            </w:r>
          </w:p>
        </w:tc>
        <w:tc>
          <w:tcPr>
            <w:tcW w:w="1638" w:type="dxa"/>
            <w:vAlign w:val="center"/>
          </w:tcPr>
          <w:p w14:paraId="00C4CBD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2083DC3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5B70939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1000≤Y＜200000</w:t>
            </w:r>
          </w:p>
        </w:tc>
        <w:tc>
          <w:tcPr>
            <w:tcW w:w="1710" w:type="dxa"/>
            <w:vAlign w:val="center"/>
          </w:tcPr>
          <w:p w14:paraId="4963A5A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100≤X＜1000</w:t>
            </w:r>
          </w:p>
        </w:tc>
        <w:tc>
          <w:tcPr>
            <w:tcW w:w="1104" w:type="dxa"/>
            <w:vAlign w:val="center"/>
          </w:tcPr>
          <w:p w14:paraId="608C3895">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X＜100</w:t>
            </w:r>
          </w:p>
        </w:tc>
      </w:tr>
      <w:tr w14:paraId="6F1EE6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5CE58FC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23758C7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资产总额 （Z）</w:t>
            </w:r>
          </w:p>
        </w:tc>
        <w:tc>
          <w:tcPr>
            <w:tcW w:w="1083" w:type="dxa"/>
            <w:vAlign w:val="center"/>
          </w:tcPr>
          <w:p w14:paraId="2B34191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75BBC67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5000≤Z＜10000</w:t>
            </w:r>
          </w:p>
        </w:tc>
        <w:tc>
          <w:tcPr>
            <w:tcW w:w="1710" w:type="dxa"/>
            <w:vAlign w:val="center"/>
          </w:tcPr>
          <w:p w14:paraId="23DC9A2C">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2000≤Y＜5000</w:t>
            </w:r>
          </w:p>
        </w:tc>
        <w:tc>
          <w:tcPr>
            <w:tcW w:w="1104" w:type="dxa"/>
            <w:vAlign w:val="center"/>
          </w:tcPr>
          <w:p w14:paraId="0995CF6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Y＜2000</w:t>
            </w:r>
          </w:p>
        </w:tc>
      </w:tr>
      <w:tr w14:paraId="2837CA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75A334D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物业管理</w:t>
            </w:r>
          </w:p>
        </w:tc>
        <w:tc>
          <w:tcPr>
            <w:tcW w:w="1638" w:type="dxa"/>
            <w:vAlign w:val="center"/>
          </w:tcPr>
          <w:p w14:paraId="64FD7AD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501BE75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3049768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300≤X＜1000</w:t>
            </w:r>
          </w:p>
        </w:tc>
        <w:tc>
          <w:tcPr>
            <w:tcW w:w="1710" w:type="dxa"/>
            <w:vAlign w:val="center"/>
          </w:tcPr>
          <w:p w14:paraId="6A129B6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100≤X＜300</w:t>
            </w:r>
          </w:p>
        </w:tc>
        <w:tc>
          <w:tcPr>
            <w:tcW w:w="1104" w:type="dxa"/>
            <w:vAlign w:val="center"/>
          </w:tcPr>
          <w:p w14:paraId="3B3640F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X＜100</w:t>
            </w:r>
          </w:p>
        </w:tc>
      </w:tr>
      <w:tr w14:paraId="7B6D3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1C76B7B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06F26C6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营业收入 （Y）</w:t>
            </w:r>
          </w:p>
        </w:tc>
        <w:tc>
          <w:tcPr>
            <w:tcW w:w="1083" w:type="dxa"/>
            <w:vAlign w:val="center"/>
          </w:tcPr>
          <w:p w14:paraId="5083796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01AE3FA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1000≤Y＜5000</w:t>
            </w:r>
          </w:p>
        </w:tc>
        <w:tc>
          <w:tcPr>
            <w:tcW w:w="1710" w:type="dxa"/>
            <w:vAlign w:val="center"/>
          </w:tcPr>
          <w:p w14:paraId="6A5354B8">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500≤Y＜1000</w:t>
            </w:r>
          </w:p>
        </w:tc>
        <w:tc>
          <w:tcPr>
            <w:tcW w:w="1104" w:type="dxa"/>
            <w:vAlign w:val="center"/>
          </w:tcPr>
          <w:p w14:paraId="58758170">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Y＜500</w:t>
            </w:r>
          </w:p>
        </w:tc>
      </w:tr>
      <w:tr w14:paraId="489DE836">
        <w:tblPrEx>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756133E9">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租赁和商务服务业</w:t>
            </w:r>
          </w:p>
        </w:tc>
        <w:tc>
          <w:tcPr>
            <w:tcW w:w="1638" w:type="dxa"/>
            <w:vAlign w:val="center"/>
          </w:tcPr>
          <w:p w14:paraId="40E3E5F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518A7A2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26EAC9B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100≤X＜300</w:t>
            </w:r>
          </w:p>
        </w:tc>
        <w:tc>
          <w:tcPr>
            <w:tcW w:w="1710" w:type="dxa"/>
            <w:vAlign w:val="center"/>
          </w:tcPr>
          <w:p w14:paraId="6347B7F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10≤X＜100</w:t>
            </w:r>
          </w:p>
        </w:tc>
        <w:tc>
          <w:tcPr>
            <w:tcW w:w="1104" w:type="dxa"/>
            <w:vAlign w:val="center"/>
          </w:tcPr>
          <w:p w14:paraId="6EA0DFC3">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r w14:paraId="1A549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1459DAB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p>
        </w:tc>
        <w:tc>
          <w:tcPr>
            <w:tcW w:w="1638" w:type="dxa"/>
            <w:vAlign w:val="center"/>
          </w:tcPr>
          <w:p w14:paraId="7978AB17">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资产总额 （Z）</w:t>
            </w:r>
          </w:p>
        </w:tc>
        <w:tc>
          <w:tcPr>
            <w:tcW w:w="1083" w:type="dxa"/>
            <w:vAlign w:val="center"/>
          </w:tcPr>
          <w:p w14:paraId="122BCC5E">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万元</w:t>
            </w:r>
          </w:p>
        </w:tc>
        <w:tc>
          <w:tcPr>
            <w:tcW w:w="1921" w:type="dxa"/>
            <w:vAlign w:val="center"/>
          </w:tcPr>
          <w:p w14:paraId="0EA5EF5F">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8000≤Z＜120000</w:t>
            </w:r>
          </w:p>
        </w:tc>
        <w:tc>
          <w:tcPr>
            <w:tcW w:w="1710" w:type="dxa"/>
            <w:vAlign w:val="center"/>
          </w:tcPr>
          <w:p w14:paraId="145CC976">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100≤Z＜8000</w:t>
            </w:r>
          </w:p>
        </w:tc>
        <w:tc>
          <w:tcPr>
            <w:tcW w:w="1104" w:type="dxa"/>
            <w:vAlign w:val="center"/>
          </w:tcPr>
          <w:p w14:paraId="7028511A">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Y＜100</w:t>
            </w:r>
          </w:p>
        </w:tc>
      </w:tr>
      <w:tr w14:paraId="53FE4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Align w:val="center"/>
          </w:tcPr>
          <w:p w14:paraId="1C9A9534">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其他未列明行业</w:t>
            </w:r>
          </w:p>
        </w:tc>
        <w:tc>
          <w:tcPr>
            <w:tcW w:w="1638" w:type="dxa"/>
            <w:vAlign w:val="center"/>
          </w:tcPr>
          <w:p w14:paraId="7A8D04CD">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从业人员 （X）</w:t>
            </w:r>
          </w:p>
        </w:tc>
        <w:tc>
          <w:tcPr>
            <w:tcW w:w="1083" w:type="dxa"/>
            <w:vAlign w:val="center"/>
          </w:tcPr>
          <w:p w14:paraId="05FDC232">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人</w:t>
            </w:r>
          </w:p>
        </w:tc>
        <w:tc>
          <w:tcPr>
            <w:tcW w:w="1921" w:type="dxa"/>
            <w:vAlign w:val="center"/>
          </w:tcPr>
          <w:p w14:paraId="6E1A2F0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100≤X＜300</w:t>
            </w:r>
          </w:p>
        </w:tc>
        <w:tc>
          <w:tcPr>
            <w:tcW w:w="1710" w:type="dxa"/>
            <w:vAlign w:val="center"/>
          </w:tcPr>
          <w:p w14:paraId="14E90911">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10≤X＜100</w:t>
            </w:r>
          </w:p>
        </w:tc>
        <w:tc>
          <w:tcPr>
            <w:tcW w:w="1104" w:type="dxa"/>
            <w:vAlign w:val="center"/>
          </w:tcPr>
          <w:p w14:paraId="60D7A47B">
            <w:pPr>
              <w:kinsoku/>
              <w:wordWrap w:val="0"/>
              <w:overflowPunct w:val="0"/>
              <w:topLinePunct/>
              <w:autoSpaceDE/>
              <w:autoSpaceDN/>
              <w:spacing w:before="31" w:line="228" w:lineRule="auto"/>
              <w:ind w:left="147"/>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X＜10</w:t>
            </w:r>
          </w:p>
        </w:tc>
      </w:tr>
    </w:tbl>
    <w:p w14:paraId="0B3F8832">
      <w:pPr>
        <w:kinsoku/>
        <w:wordWrap w:val="0"/>
        <w:overflowPunct w:val="0"/>
        <w:topLinePunct/>
        <w:autoSpaceDE/>
        <w:autoSpaceDN/>
        <w:rPr>
          <w:rFonts w:hint="eastAsia" w:asciiTheme="minorEastAsia" w:hAnsiTheme="minorEastAsia" w:eastAsiaTheme="minorEastAsia" w:cstheme="minorEastAsia"/>
          <w:color w:val="auto"/>
          <w:highlight w:val="none"/>
        </w:rPr>
      </w:pPr>
    </w:p>
    <w:p w14:paraId="53B483E4">
      <w:pPr>
        <w:kinsoku/>
        <w:wordWrap w:val="0"/>
        <w:overflowPunct w:val="0"/>
        <w:topLinePunct/>
        <w:autoSpaceDE/>
        <w:autoSpaceDN/>
        <w:spacing w:line="360" w:lineRule="auto"/>
        <w:ind w:left="11"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说明：上述标准参照《关于印发中小企业划型标准规定的通知》（工信部联企业〔2011〕300 号），大型、中型和</w:t>
      </w:r>
      <w:bookmarkStart w:id="38" w:name="_Toc27977"/>
      <w:r>
        <w:rPr>
          <w:rFonts w:hint="eastAsia" w:asciiTheme="minorEastAsia" w:hAnsiTheme="minorEastAsia" w:eastAsiaTheme="minorEastAsia" w:cstheme="minorEastAsia"/>
          <w:color w:val="auto"/>
          <w:highlight w:val="none"/>
        </w:rPr>
        <w:t>小型企业须同时满足所列指标的下限，否则下划一档；微型企业只须满足所列指标中的一项即可。</w:t>
      </w:r>
      <w:bookmarkEnd w:id="38"/>
    </w:p>
    <w:p w14:paraId="51356610">
      <w:pPr>
        <w:kinsoku/>
        <w:wordWrap w:val="0"/>
        <w:overflowPunct w:val="0"/>
        <w:topLinePunct/>
        <w:autoSpaceDE/>
        <w:autoSpaceDN/>
        <w:rPr>
          <w:rFonts w:hint="eastAsia" w:asciiTheme="minorEastAsia" w:hAnsiTheme="minorEastAsia" w:eastAsiaTheme="minorEastAsia" w:cstheme="minorEastAsia"/>
          <w:color w:val="auto"/>
          <w:highlight w:val="none"/>
        </w:rPr>
        <w:sectPr>
          <w:headerReference r:id="rId7" w:type="default"/>
          <w:footerReference r:id="rId8" w:type="default"/>
          <w:pgSz w:w="11906" w:h="16838"/>
          <w:pgMar w:top="1701" w:right="1134" w:bottom="1701" w:left="1134" w:header="850" w:footer="998" w:gutter="0"/>
          <w:cols w:space="0" w:num="1"/>
        </w:sectPr>
      </w:pPr>
    </w:p>
    <w:p w14:paraId="0B7C5095">
      <w:pPr>
        <w:autoSpaceDE w:val="0"/>
        <w:autoSpaceDN w:val="0"/>
        <w:adjustRightInd w:val="0"/>
        <w:spacing w:line="360" w:lineRule="auto"/>
        <w:rPr>
          <w:rFonts w:ascii="Arial" w:hAnsi="Arial" w:cs="Arial"/>
          <w:b/>
          <w:color w:val="auto"/>
          <w:highlight w:val="none"/>
        </w:rPr>
      </w:pPr>
      <w:r>
        <w:rPr>
          <w:rFonts w:ascii="Arial" w:hAnsi="Arial" w:cs="Arial"/>
          <w:b/>
          <w:color w:val="auto"/>
          <w:highlight w:val="none"/>
        </w:rPr>
        <w:t>附件十</w:t>
      </w:r>
      <w:r>
        <w:rPr>
          <w:rFonts w:hint="eastAsia" w:ascii="Arial" w:hAnsi="Arial" w:cs="Arial"/>
          <w:b/>
          <w:color w:val="auto"/>
          <w:highlight w:val="none"/>
          <w:lang w:val="en-US" w:eastAsia="zh-CN"/>
        </w:rPr>
        <w:t>二</w:t>
      </w:r>
      <w:r>
        <w:rPr>
          <w:rFonts w:ascii="Arial" w:hAnsi="Arial" w:cs="Arial"/>
          <w:b/>
          <w:color w:val="auto"/>
          <w:highlight w:val="none"/>
        </w:rPr>
        <w:t>、无重大违法记录声明格式</w:t>
      </w:r>
    </w:p>
    <w:p w14:paraId="3B2C2C96">
      <w:pPr>
        <w:spacing w:line="240" w:lineRule="atLeast"/>
        <w:jc w:val="center"/>
        <w:rPr>
          <w:rFonts w:ascii="Arial" w:hAnsi="Arial" w:eastAsia="黑体" w:cs="Arial"/>
          <w:color w:val="auto"/>
          <w:sz w:val="28"/>
          <w:szCs w:val="36"/>
          <w:highlight w:val="none"/>
        </w:rPr>
      </w:pPr>
    </w:p>
    <w:p w14:paraId="28B742C5">
      <w:pPr>
        <w:spacing w:line="240" w:lineRule="atLeast"/>
        <w:jc w:val="center"/>
        <w:rPr>
          <w:rFonts w:ascii="Arial" w:hAnsi="Arial" w:eastAsia="黑体" w:cs="Arial"/>
          <w:color w:val="auto"/>
          <w:sz w:val="28"/>
          <w:szCs w:val="36"/>
          <w:highlight w:val="none"/>
        </w:rPr>
      </w:pPr>
      <w:r>
        <w:rPr>
          <w:rFonts w:ascii="Arial" w:hAnsi="Arial" w:eastAsia="黑体" w:cs="Arial"/>
          <w:color w:val="auto"/>
          <w:sz w:val="28"/>
          <w:szCs w:val="36"/>
          <w:highlight w:val="none"/>
        </w:rPr>
        <w:t>无重大违法记录声明</w:t>
      </w:r>
    </w:p>
    <w:p w14:paraId="198955F6">
      <w:pPr>
        <w:spacing w:line="360" w:lineRule="auto"/>
        <w:rPr>
          <w:rFonts w:ascii="Arial" w:hAnsi="Arial" w:eastAsia="黑体" w:cs="Arial"/>
          <w:color w:val="auto"/>
          <w:szCs w:val="21"/>
          <w:highlight w:val="none"/>
        </w:rPr>
      </w:pPr>
    </w:p>
    <w:p w14:paraId="44B38267">
      <w:pPr>
        <w:spacing w:line="360" w:lineRule="auto"/>
        <w:rPr>
          <w:rFonts w:ascii="Arial" w:hAnsi="Arial" w:cs="Arial"/>
          <w:color w:val="auto"/>
          <w:szCs w:val="21"/>
          <w:highlight w:val="none"/>
        </w:rPr>
      </w:pPr>
      <w:r>
        <w:rPr>
          <w:rFonts w:hint="eastAsia" w:ascii="Arial" w:hAnsi="Arial" w:cs="Arial"/>
          <w:color w:val="auto"/>
          <w:szCs w:val="21"/>
          <w:highlight w:val="none"/>
          <w:lang w:val="en-US" w:eastAsia="zh-CN"/>
        </w:rPr>
        <w:t>江苏省人民医院</w:t>
      </w:r>
      <w:r>
        <w:rPr>
          <w:rFonts w:ascii="Arial" w:hAnsi="Arial" w:cs="Arial"/>
          <w:color w:val="auto"/>
          <w:szCs w:val="21"/>
          <w:highlight w:val="none"/>
        </w:rPr>
        <w:t>：</w:t>
      </w:r>
    </w:p>
    <w:p w14:paraId="359E808F">
      <w:pPr>
        <w:spacing w:line="360" w:lineRule="auto"/>
        <w:rPr>
          <w:rFonts w:ascii="Arial" w:hAnsi="Arial" w:cs="Arial"/>
          <w:color w:val="auto"/>
          <w:highlight w:val="none"/>
        </w:rPr>
      </w:pPr>
    </w:p>
    <w:p w14:paraId="1CB6D14E">
      <w:pPr>
        <w:spacing w:line="360" w:lineRule="auto"/>
        <w:ind w:firstLine="336" w:firstLineChars="160"/>
        <w:rPr>
          <w:rFonts w:ascii="Arial" w:hAnsi="Arial" w:cs="Arial"/>
          <w:color w:val="auto"/>
          <w:highlight w:val="none"/>
        </w:rPr>
      </w:pPr>
      <w:r>
        <w:rPr>
          <w:rFonts w:ascii="Arial" w:hAnsi="Arial" w:cs="Arial"/>
          <w:color w:val="auto"/>
          <w:highlight w:val="none"/>
        </w:rPr>
        <w:t>我单位（供应商名称）郑重声明：</w:t>
      </w:r>
    </w:p>
    <w:p w14:paraId="2C8871A2">
      <w:pPr>
        <w:widowControl/>
        <w:shd w:val="clear" w:color="auto" w:fill="FFFFFF"/>
        <w:spacing w:line="360" w:lineRule="auto"/>
        <w:ind w:firstLine="308" w:firstLineChars="147"/>
        <w:rPr>
          <w:rFonts w:ascii="Arial" w:hAnsi="Arial" w:cs="Arial"/>
          <w:b/>
          <w:color w:val="auto"/>
          <w:kern w:val="0"/>
          <w:szCs w:val="21"/>
          <w:highlight w:val="none"/>
        </w:rPr>
      </w:pPr>
      <w:r>
        <w:rPr>
          <w:rFonts w:ascii="Arial" w:hAnsi="Arial" w:cs="Arial"/>
          <w:color w:val="auto"/>
          <w:kern w:val="0"/>
          <w:szCs w:val="21"/>
          <w:highlight w:val="none"/>
        </w:rPr>
        <w:t>我单位</w:t>
      </w:r>
      <w:r>
        <w:rPr>
          <w:rFonts w:ascii="Arial" w:hAnsi="Arial" w:cs="Arial"/>
          <w:color w:val="auto"/>
          <w:highlight w:val="none"/>
        </w:rPr>
        <w:t>参加政府采购活动前3年内在经营活动中（</w:t>
      </w:r>
      <w:r>
        <w:rPr>
          <w:rFonts w:ascii="Arial" w:hAnsi="Arial" w:cs="Arial"/>
          <w:b/>
          <w:i/>
          <w:color w:val="auto"/>
          <w:highlight w:val="none"/>
          <w:u w:val="single"/>
        </w:rPr>
        <w:t>在下划线上如实填写：有或没有</w:t>
      </w:r>
      <w:r>
        <w:rPr>
          <w:rFonts w:ascii="Arial" w:hAnsi="Arial" w:cs="Arial"/>
          <w:color w:val="auto"/>
          <w:highlight w:val="none"/>
        </w:rPr>
        <w:t>）</w:t>
      </w:r>
      <w:r>
        <w:rPr>
          <w:rFonts w:ascii="Arial" w:hAnsi="Arial" w:cs="Arial"/>
          <w:b/>
          <w:color w:val="auto"/>
          <w:highlight w:val="none"/>
        </w:rPr>
        <w:t>重大违法记录</w:t>
      </w:r>
      <w:r>
        <w:rPr>
          <w:rFonts w:ascii="Arial" w:hAnsi="Arial" w:cs="Arial"/>
          <w:b/>
          <w:color w:val="auto"/>
          <w:kern w:val="0"/>
          <w:szCs w:val="21"/>
          <w:highlight w:val="none"/>
        </w:rPr>
        <w:t>，且不是失信被执行人、</w:t>
      </w:r>
      <w:r>
        <w:rPr>
          <w:rFonts w:hint="eastAsia" w:ascii="Arial" w:hAnsi="Arial" w:cs="Arial"/>
          <w:b/>
          <w:color w:val="auto"/>
          <w:kern w:val="0"/>
          <w:szCs w:val="21"/>
          <w:highlight w:val="none"/>
        </w:rPr>
        <w:t>重大税收违法失信主体名单</w:t>
      </w:r>
      <w:r>
        <w:rPr>
          <w:rFonts w:ascii="Arial" w:hAnsi="Arial" w:cs="Arial"/>
          <w:b/>
          <w:color w:val="auto"/>
          <w:kern w:val="0"/>
          <w:szCs w:val="21"/>
          <w:highlight w:val="none"/>
        </w:rPr>
        <w:t>、政府采购严重违法失信行为记录名单的供应商。</w:t>
      </w:r>
    </w:p>
    <w:p w14:paraId="097C1498">
      <w:pPr>
        <w:spacing w:line="360" w:lineRule="auto"/>
        <w:ind w:firstLine="420" w:firstLineChars="200"/>
        <w:rPr>
          <w:rFonts w:ascii="Arial" w:hAnsi="Arial" w:cs="Arial"/>
          <w:color w:val="auto"/>
          <w:highlight w:val="none"/>
        </w:rPr>
      </w:pPr>
    </w:p>
    <w:p w14:paraId="782EBC4B">
      <w:pPr>
        <w:spacing w:line="360" w:lineRule="auto"/>
        <w:ind w:firstLine="315" w:firstLineChars="150"/>
        <w:rPr>
          <w:rFonts w:ascii="Arial" w:hAnsi="Arial" w:cs="Arial"/>
          <w:color w:val="auto"/>
          <w:highlight w:val="none"/>
        </w:rPr>
      </w:pPr>
      <w:r>
        <w:rPr>
          <w:rFonts w:ascii="Arial" w:hAnsi="Arial" w:cs="Arial"/>
          <w:color w:val="auto"/>
          <w:highlight w:val="none"/>
        </w:rPr>
        <w:t>（说明：政府采购法第二十二条第一款第五项所称重大违法记录，是指供应商因违法经营受到刑事处罚或者责令停产停业、吊销许可证或者执照、较大数额罚款等行政处罚。）</w:t>
      </w:r>
    </w:p>
    <w:p w14:paraId="33FA887A">
      <w:pPr>
        <w:spacing w:line="360" w:lineRule="auto"/>
        <w:rPr>
          <w:rFonts w:ascii="Arial" w:hAnsi="Arial" w:cs="Arial"/>
          <w:color w:val="auto"/>
          <w:highlight w:val="none"/>
        </w:rPr>
      </w:pPr>
    </w:p>
    <w:p w14:paraId="2D527448">
      <w:pPr>
        <w:spacing w:line="360" w:lineRule="auto"/>
        <w:rPr>
          <w:rFonts w:ascii="Arial" w:hAnsi="Arial" w:cs="Arial"/>
          <w:color w:val="auto"/>
          <w:highlight w:val="none"/>
        </w:rPr>
      </w:pPr>
    </w:p>
    <w:p w14:paraId="4F43BE54">
      <w:pPr>
        <w:spacing w:line="360" w:lineRule="auto"/>
        <w:ind w:firstLine="5103" w:firstLineChars="2430"/>
        <w:rPr>
          <w:rFonts w:ascii="Arial" w:hAnsi="Arial" w:cs="Arial"/>
          <w:color w:val="auto"/>
          <w:highlight w:val="none"/>
        </w:rPr>
      </w:pPr>
      <w:r>
        <w:rPr>
          <w:rFonts w:ascii="Arial" w:hAnsi="Arial" w:cs="Arial"/>
          <w:color w:val="auto"/>
          <w:highlight w:val="none"/>
        </w:rPr>
        <w:t>声明人：（</w:t>
      </w:r>
      <w:r>
        <w:rPr>
          <w:rFonts w:hint="eastAsia" w:ascii="宋体" w:hAnsi="宋体" w:cs="宋体"/>
          <w:color w:val="auto"/>
          <w:kern w:val="0"/>
          <w:szCs w:val="21"/>
          <w:highlight w:val="none"/>
        </w:rPr>
        <w:t>加盖电子公章</w:t>
      </w:r>
      <w:r>
        <w:rPr>
          <w:rFonts w:ascii="Arial" w:hAnsi="Arial" w:cs="Arial"/>
          <w:color w:val="auto"/>
          <w:highlight w:val="none"/>
        </w:rPr>
        <w:t>）</w:t>
      </w:r>
    </w:p>
    <w:p w14:paraId="74E983FD">
      <w:pPr>
        <w:autoSpaceDE w:val="0"/>
        <w:autoSpaceDN w:val="0"/>
        <w:adjustRightInd w:val="0"/>
        <w:spacing w:line="360" w:lineRule="auto"/>
        <w:ind w:firstLine="5250" w:firstLineChars="2500"/>
        <w:rPr>
          <w:rFonts w:ascii="Arial" w:hAnsi="Arial" w:cs="Arial"/>
          <w:b/>
          <w:color w:val="auto"/>
          <w:highlight w:val="none"/>
        </w:rPr>
      </w:pPr>
      <w:r>
        <w:rPr>
          <w:rFonts w:ascii="Arial" w:hAnsi="Arial" w:cs="Arial"/>
          <w:color w:val="auto"/>
          <w:szCs w:val="21"/>
          <w:highlight w:val="none"/>
          <w:lang w:val="zh-CN"/>
        </w:rPr>
        <w:t>日期：年月</w:t>
      </w:r>
      <w:r>
        <w:rPr>
          <w:rFonts w:ascii="Arial" w:hAnsi="Arial" w:cs="Arial"/>
          <w:b/>
          <w:color w:val="auto"/>
          <w:szCs w:val="21"/>
          <w:highlight w:val="none"/>
          <w:lang w:val="zh-CN"/>
        </w:rPr>
        <w:br w:type="page"/>
      </w:r>
      <w:r>
        <w:rPr>
          <w:rFonts w:ascii="Arial" w:hAnsi="Arial" w:cs="Arial"/>
          <w:b/>
          <w:color w:val="auto"/>
          <w:highlight w:val="none"/>
        </w:rPr>
        <w:t>附件十</w:t>
      </w:r>
      <w:r>
        <w:rPr>
          <w:rFonts w:hint="eastAsia" w:ascii="Arial" w:hAnsi="Arial" w:cs="Arial"/>
          <w:b/>
          <w:color w:val="auto"/>
          <w:highlight w:val="none"/>
          <w:lang w:val="en-US" w:eastAsia="zh-CN"/>
        </w:rPr>
        <w:t>三</w:t>
      </w:r>
      <w:r>
        <w:rPr>
          <w:rFonts w:ascii="Arial" w:hAnsi="Arial" w:cs="Arial"/>
          <w:b/>
          <w:color w:val="auto"/>
          <w:highlight w:val="none"/>
        </w:rPr>
        <w:t>、资格资信证明文件</w:t>
      </w:r>
    </w:p>
    <w:p w14:paraId="3D797B32">
      <w:pPr>
        <w:autoSpaceDE w:val="0"/>
        <w:autoSpaceDN w:val="0"/>
        <w:adjustRightInd w:val="0"/>
        <w:spacing w:line="360" w:lineRule="auto"/>
        <w:rPr>
          <w:rFonts w:ascii="Arial" w:hAnsi="Arial" w:cs="Arial"/>
          <w:b/>
          <w:color w:val="auto"/>
          <w:highlight w:val="none"/>
        </w:rPr>
      </w:pPr>
    </w:p>
    <w:p w14:paraId="7877F16C">
      <w:pPr>
        <w:autoSpaceDE w:val="0"/>
        <w:autoSpaceDN w:val="0"/>
        <w:adjustRightInd w:val="0"/>
        <w:spacing w:line="360" w:lineRule="auto"/>
        <w:rPr>
          <w:rFonts w:ascii="Arial" w:hAnsi="Arial" w:cs="Arial"/>
          <w:bCs/>
          <w:color w:val="auto"/>
          <w:highlight w:val="none"/>
        </w:rPr>
      </w:pPr>
      <w:r>
        <w:rPr>
          <w:rFonts w:hint="eastAsia" w:ascii="Arial" w:hAnsi="Arial" w:cs="Arial"/>
          <w:bCs/>
          <w:color w:val="auto"/>
          <w:highlight w:val="none"/>
        </w:rPr>
        <w:t>根据采购公告中二、申请人的资格要求填写</w:t>
      </w:r>
    </w:p>
    <w:p w14:paraId="2C75A848">
      <w:pPr>
        <w:autoSpaceDE w:val="0"/>
        <w:autoSpaceDN w:val="0"/>
        <w:adjustRightInd w:val="0"/>
        <w:spacing w:line="360" w:lineRule="auto"/>
        <w:rPr>
          <w:rFonts w:ascii="Arial" w:hAnsi="Arial" w:cs="Arial"/>
          <w:b/>
          <w:color w:val="auto"/>
          <w:highlight w:val="none"/>
        </w:rPr>
      </w:pPr>
    </w:p>
    <w:p w14:paraId="38C5A94C">
      <w:pPr>
        <w:autoSpaceDE w:val="0"/>
        <w:autoSpaceDN w:val="0"/>
        <w:adjustRightInd w:val="0"/>
        <w:spacing w:line="360" w:lineRule="auto"/>
        <w:rPr>
          <w:rFonts w:ascii="Arial" w:hAnsi="Arial" w:cs="Arial"/>
          <w:b/>
          <w:color w:val="auto"/>
          <w:highlight w:val="none"/>
        </w:rPr>
      </w:pPr>
    </w:p>
    <w:p w14:paraId="11FCABF8">
      <w:pPr>
        <w:autoSpaceDE w:val="0"/>
        <w:autoSpaceDN w:val="0"/>
        <w:adjustRightInd w:val="0"/>
        <w:spacing w:line="360" w:lineRule="auto"/>
        <w:rPr>
          <w:rFonts w:ascii="Arial" w:hAnsi="Arial" w:cs="Arial"/>
          <w:b/>
          <w:color w:val="auto"/>
          <w:highlight w:val="none"/>
        </w:rPr>
      </w:pPr>
    </w:p>
    <w:p w14:paraId="255DF707">
      <w:pPr>
        <w:rPr>
          <w:rFonts w:ascii="Arial" w:hAnsi="Arial" w:cs="Arial"/>
          <w:b/>
          <w:color w:val="auto"/>
          <w:highlight w:val="none"/>
        </w:rPr>
      </w:pPr>
      <w:r>
        <w:rPr>
          <w:rFonts w:ascii="Arial" w:hAnsi="Arial" w:cs="Arial"/>
          <w:b/>
          <w:color w:val="auto"/>
          <w:highlight w:val="none"/>
        </w:rPr>
        <w:br w:type="page"/>
      </w:r>
    </w:p>
    <w:p w14:paraId="59EA37D2">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right="0"/>
        <w:jc w:val="left"/>
        <w:rPr>
          <w:rFonts w:ascii="Arial" w:hAnsi="Arial" w:cs="Arial"/>
          <w:b/>
          <w:color w:val="auto"/>
          <w:highlight w:val="none"/>
        </w:rPr>
      </w:pPr>
      <w:r>
        <w:rPr>
          <w:rFonts w:ascii="Arial" w:hAnsi="Arial" w:cs="Arial"/>
          <w:b/>
          <w:color w:val="auto"/>
          <w:highlight w:val="none"/>
        </w:rPr>
        <w:t>附件十</w:t>
      </w:r>
      <w:r>
        <w:rPr>
          <w:rFonts w:hint="eastAsia" w:ascii="Arial" w:hAnsi="Arial" w:cs="Arial"/>
          <w:b/>
          <w:color w:val="auto"/>
          <w:highlight w:val="none"/>
          <w:lang w:val="en-US" w:eastAsia="zh-CN"/>
        </w:rPr>
        <w:t>四</w:t>
      </w:r>
      <w:r>
        <w:rPr>
          <w:rFonts w:ascii="Arial" w:hAnsi="Arial" w:cs="Arial"/>
          <w:b/>
          <w:color w:val="auto"/>
          <w:highlight w:val="none"/>
        </w:rPr>
        <w:t>、</w:t>
      </w:r>
      <w:r>
        <w:rPr>
          <w:rFonts w:hint="eastAsia" w:ascii="Arial" w:hAnsi="Arial" w:cs="Arial"/>
          <w:b/>
          <w:color w:val="auto"/>
          <w:highlight w:val="none"/>
        </w:rPr>
        <w:t>于符合本国产品标准的声明函</w:t>
      </w:r>
    </w:p>
    <w:p w14:paraId="69541978">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15" w:beforeAutospacing="0" w:after="15" w:afterAutospacing="0"/>
        <w:ind w:left="0" w:firstLine="420"/>
        <w:rPr>
          <w:color w:val="auto"/>
          <w:highlight w:val="none"/>
        </w:rPr>
      </w:pPr>
      <w:r>
        <w:rPr>
          <w:color w:val="auto"/>
          <w:highlight w:val="none"/>
          <w:shd w:val="clear" w:fill="FFFFFF"/>
        </w:rPr>
        <w:t> </w:t>
      </w:r>
    </w:p>
    <w:p w14:paraId="172AD06F">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color w:val="auto"/>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6AC60B3E">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rPr>
          <w:color w:val="auto"/>
          <w:highlight w:val="none"/>
        </w:rPr>
      </w:pPr>
      <w:r>
        <w:rPr>
          <w:rFonts w:hint="eastAsia" w:ascii="宋体" w:hAnsi="宋体" w:eastAsia="宋体" w:cs="宋体"/>
          <w:color w:val="auto"/>
          <w:sz w:val="24"/>
          <w:szCs w:val="24"/>
          <w:highlight w:val="none"/>
          <w:shd w:val="clear" w:fill="FFFFFF"/>
        </w:rPr>
        <w:t>1.</w:t>
      </w:r>
      <w:r>
        <w:rPr>
          <w:rFonts w:hint="eastAsia" w:ascii="宋体" w:hAnsi="宋体" w:eastAsia="宋体" w:cs="宋体"/>
          <w:color w:val="auto"/>
          <w:sz w:val="24"/>
          <w:szCs w:val="24"/>
          <w:highlight w:val="none"/>
          <w:u w:val="single"/>
          <w:shd w:val="clear" w:fill="FFFFFF"/>
        </w:rPr>
        <w:t>（产品名称1）</w:t>
      </w:r>
      <w:r>
        <w:rPr>
          <w:rFonts w:hint="eastAsia" w:ascii="宋体" w:hAnsi="宋体" w:eastAsia="宋体" w:cs="宋体"/>
          <w:color w:val="auto"/>
          <w:sz w:val="24"/>
          <w:szCs w:val="24"/>
          <w:highlight w:val="none"/>
          <w:shd w:val="clear" w:fill="FFFFFF"/>
          <w:vertAlign w:val="superscript"/>
        </w:rPr>
        <w:t>1</w:t>
      </w:r>
      <w:r>
        <w:rPr>
          <w:rFonts w:hint="eastAsia" w:ascii="宋体" w:hAnsi="宋体" w:eastAsia="宋体" w:cs="宋体"/>
          <w:color w:val="auto"/>
          <w:sz w:val="24"/>
          <w:szCs w:val="24"/>
          <w:highlight w:val="none"/>
          <w:shd w:val="clear" w:fill="FFFFFF"/>
        </w:rPr>
        <w:t>，生产厂为</w:t>
      </w:r>
      <w:r>
        <w:rPr>
          <w:rFonts w:hint="eastAsia" w:ascii="宋体" w:hAnsi="宋体" w:eastAsia="宋体" w:cs="宋体"/>
          <w:color w:val="auto"/>
          <w:sz w:val="24"/>
          <w:szCs w:val="24"/>
          <w:highlight w:val="none"/>
          <w:u w:val="single"/>
          <w:shd w:val="clear" w:fill="FFFFFF"/>
        </w:rPr>
        <w:t>（厂名）</w:t>
      </w:r>
      <w:r>
        <w:rPr>
          <w:rFonts w:hint="eastAsia" w:ascii="宋体" w:hAnsi="宋体" w:eastAsia="宋体" w:cs="宋体"/>
          <w:color w:val="auto"/>
          <w:sz w:val="24"/>
          <w:szCs w:val="24"/>
          <w:highlight w:val="none"/>
          <w:shd w:val="clear" w:fill="FFFFFF"/>
          <w:vertAlign w:val="superscript"/>
        </w:rPr>
        <w:t>2</w:t>
      </w:r>
      <w:r>
        <w:rPr>
          <w:rFonts w:hint="eastAsia" w:ascii="宋体" w:hAnsi="宋体" w:eastAsia="宋体" w:cs="宋体"/>
          <w:color w:val="auto"/>
          <w:sz w:val="24"/>
          <w:szCs w:val="24"/>
          <w:highlight w:val="none"/>
          <w:shd w:val="clear" w:fill="FFFFFF"/>
        </w:rPr>
        <w:t>，厂址为</w:t>
      </w:r>
      <w:r>
        <w:rPr>
          <w:rFonts w:hint="eastAsia" w:ascii="宋体" w:hAnsi="宋体" w:eastAsia="宋体" w:cs="宋体"/>
          <w:color w:val="auto"/>
          <w:sz w:val="24"/>
          <w:szCs w:val="24"/>
          <w:highlight w:val="none"/>
          <w:u w:val="single"/>
          <w:shd w:val="clear" w:fill="FFFFFF"/>
        </w:rPr>
        <w:t>（生产厂址）</w:t>
      </w:r>
      <w:r>
        <w:rPr>
          <w:rFonts w:hint="eastAsia" w:ascii="宋体" w:hAnsi="宋体" w:eastAsia="宋体" w:cs="宋体"/>
          <w:color w:val="auto"/>
          <w:sz w:val="24"/>
          <w:szCs w:val="24"/>
          <w:highlight w:val="none"/>
          <w:shd w:val="clear" w:fill="FFFFFF"/>
        </w:rPr>
        <w:t>。</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的中国境内生产的组件成本占比≥</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vertAlign w:val="superscript"/>
        </w:rPr>
        <w:t>3</w:t>
      </w:r>
      <w:r>
        <w:rPr>
          <w:rFonts w:hint="eastAsia" w:ascii="宋体" w:hAnsi="宋体" w:eastAsia="宋体" w:cs="宋体"/>
          <w:color w:val="auto"/>
          <w:sz w:val="24"/>
          <w:szCs w:val="24"/>
          <w:highlight w:val="none"/>
          <w:shd w:val="clear" w:fill="FFFFFF"/>
        </w:rPr>
        <w:t>。</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vertAlign w:val="superscript"/>
        </w:rPr>
        <w:t>4</w:t>
      </w:r>
      <w:r>
        <w:rPr>
          <w:rFonts w:hint="eastAsia" w:ascii="宋体" w:hAnsi="宋体" w:eastAsia="宋体" w:cs="宋体"/>
          <w:color w:val="auto"/>
          <w:sz w:val="24"/>
          <w:szCs w:val="24"/>
          <w:highlight w:val="none"/>
          <w:shd w:val="clear" w:fill="FFFFFF"/>
        </w:rPr>
        <w:t>在中国境内生产。</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vertAlign w:val="superscript"/>
        </w:rPr>
        <w:t>5</w:t>
      </w:r>
      <w:r>
        <w:rPr>
          <w:rFonts w:hint="eastAsia" w:ascii="宋体" w:hAnsi="宋体" w:eastAsia="宋体" w:cs="宋体"/>
          <w:color w:val="auto"/>
          <w:sz w:val="24"/>
          <w:szCs w:val="24"/>
          <w:highlight w:val="none"/>
          <w:shd w:val="clear" w:fill="FFFFFF"/>
        </w:rPr>
        <w:t>在中国境内完成。</w:t>
      </w:r>
    </w:p>
    <w:p w14:paraId="3B676FA8">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rPr>
          <w:color w:val="auto"/>
          <w:highlight w:val="none"/>
        </w:rPr>
      </w:pPr>
      <w:r>
        <w:rPr>
          <w:rFonts w:hint="eastAsia" w:ascii="宋体" w:hAnsi="宋体" w:eastAsia="宋体" w:cs="宋体"/>
          <w:color w:val="auto"/>
          <w:sz w:val="24"/>
          <w:szCs w:val="24"/>
          <w:highlight w:val="none"/>
          <w:shd w:val="clear" w:fill="FFFFFF"/>
        </w:rPr>
        <w:t>2.</w:t>
      </w:r>
      <w:r>
        <w:rPr>
          <w:rFonts w:hint="eastAsia" w:ascii="宋体" w:hAnsi="宋体" w:eastAsia="宋体" w:cs="宋体"/>
          <w:color w:val="auto"/>
          <w:sz w:val="24"/>
          <w:szCs w:val="24"/>
          <w:highlight w:val="none"/>
          <w:u w:val="single"/>
          <w:shd w:val="clear" w:fill="FFFFFF"/>
        </w:rPr>
        <w:t>（产品名称2）</w:t>
      </w:r>
      <w:r>
        <w:rPr>
          <w:rFonts w:hint="eastAsia" w:ascii="宋体" w:hAnsi="宋体" w:eastAsia="宋体" w:cs="宋体"/>
          <w:color w:val="auto"/>
          <w:sz w:val="24"/>
          <w:szCs w:val="24"/>
          <w:highlight w:val="none"/>
          <w:shd w:val="clear" w:fill="FFFFFF"/>
        </w:rPr>
        <w:t>，生产厂为</w:t>
      </w:r>
      <w:r>
        <w:rPr>
          <w:rFonts w:hint="eastAsia" w:ascii="宋体" w:hAnsi="宋体" w:eastAsia="宋体" w:cs="宋体"/>
          <w:color w:val="auto"/>
          <w:sz w:val="24"/>
          <w:szCs w:val="24"/>
          <w:highlight w:val="none"/>
          <w:u w:val="single"/>
          <w:shd w:val="clear" w:fill="FFFFFF"/>
        </w:rPr>
        <w:t>（厂名）</w:t>
      </w:r>
      <w:r>
        <w:rPr>
          <w:rFonts w:hint="eastAsia" w:ascii="宋体" w:hAnsi="宋体" w:eastAsia="宋体" w:cs="宋体"/>
          <w:color w:val="auto"/>
          <w:sz w:val="24"/>
          <w:szCs w:val="24"/>
          <w:highlight w:val="none"/>
          <w:shd w:val="clear" w:fill="FFFFFF"/>
        </w:rPr>
        <w:t>，厂址为</w:t>
      </w:r>
      <w:r>
        <w:rPr>
          <w:rFonts w:hint="eastAsia" w:ascii="宋体" w:hAnsi="宋体" w:eastAsia="宋体" w:cs="宋体"/>
          <w:color w:val="auto"/>
          <w:sz w:val="24"/>
          <w:szCs w:val="24"/>
          <w:highlight w:val="none"/>
          <w:u w:val="single"/>
          <w:shd w:val="clear" w:fill="FFFFFF"/>
        </w:rPr>
        <w:t>（生产厂址）</w:t>
      </w:r>
      <w:r>
        <w:rPr>
          <w:rFonts w:hint="eastAsia" w:ascii="宋体" w:hAnsi="宋体" w:eastAsia="宋体" w:cs="宋体"/>
          <w:color w:val="auto"/>
          <w:sz w:val="24"/>
          <w:szCs w:val="24"/>
          <w:highlight w:val="none"/>
          <w:shd w:val="clear" w:fill="FFFFFF"/>
        </w:rPr>
        <w:t>。</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的中国境内生产的组件成本占比≥</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在中国境内生产。</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在中国境内完成。</w:t>
      </w:r>
    </w:p>
    <w:p w14:paraId="4717201B">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rPr>
          <w:color w:val="auto"/>
          <w:highlight w:val="none"/>
        </w:rPr>
      </w:pPr>
      <w:r>
        <w:rPr>
          <w:rFonts w:hint="eastAsia" w:ascii="宋体" w:hAnsi="宋体" w:eastAsia="宋体" w:cs="宋体"/>
          <w:color w:val="auto"/>
          <w:sz w:val="24"/>
          <w:szCs w:val="24"/>
          <w:highlight w:val="none"/>
          <w:shd w:val="clear" w:fill="FFFFFF"/>
        </w:rPr>
        <w:t>……</w:t>
      </w:r>
    </w:p>
    <w:p w14:paraId="486E38F8">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ind w:left="0" w:firstLine="420"/>
        <w:rPr>
          <w:color w:val="auto"/>
          <w:highlight w:val="none"/>
        </w:rPr>
      </w:pPr>
      <w:r>
        <w:rPr>
          <w:rFonts w:hint="eastAsia" w:ascii="宋体" w:hAnsi="宋体" w:eastAsia="宋体" w:cs="宋体"/>
          <w:color w:val="auto"/>
          <w:sz w:val="24"/>
          <w:szCs w:val="24"/>
          <w:highlight w:val="none"/>
          <w:shd w:val="clear" w:fill="FFFFFF"/>
        </w:rPr>
        <w:t>本公司（单位）对上述声明内容的真实性负责。如有虚假，愿承担相应法律责任。</w:t>
      </w:r>
    </w:p>
    <w:p w14:paraId="0D60EADB">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color w:val="auto"/>
          <w:highlight w:val="none"/>
        </w:rPr>
      </w:pPr>
      <w:r>
        <w:rPr>
          <w:color w:val="auto"/>
          <w:highlight w:val="none"/>
          <w:shd w:val="clear" w:fill="FFFFFF"/>
        </w:rPr>
        <w:t> </w:t>
      </w:r>
    </w:p>
    <w:p w14:paraId="2DCF585C">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right"/>
        <w:rPr>
          <w:color w:val="auto"/>
          <w:highlight w:val="none"/>
        </w:rPr>
      </w:pPr>
      <w:r>
        <w:rPr>
          <w:rFonts w:hint="eastAsia" w:ascii="宋体" w:hAnsi="宋体" w:eastAsia="宋体" w:cs="宋体"/>
          <w:color w:val="auto"/>
          <w:sz w:val="24"/>
          <w:szCs w:val="24"/>
          <w:highlight w:val="none"/>
          <w:shd w:val="clear" w:fill="FFFFFF"/>
        </w:rPr>
        <w:t xml:space="preserve">   公司（单位）名称（加盖CA电子公章）：         </w:t>
      </w:r>
    </w:p>
    <w:p w14:paraId="5A925F66">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jc w:val="center"/>
        <w:rPr>
          <w:color w:val="auto"/>
          <w:highlight w:val="none"/>
        </w:rPr>
      </w:pPr>
      <w:r>
        <w:rPr>
          <w:rFonts w:hint="eastAsia" w:ascii="宋体" w:hAnsi="宋体" w:eastAsia="宋体" w:cs="宋体"/>
          <w:color w:val="auto"/>
          <w:sz w:val="24"/>
          <w:szCs w:val="24"/>
          <w:highlight w:val="none"/>
          <w:shd w:val="clear" w:fill="FFFFFF"/>
        </w:rPr>
        <w:t xml:space="preserve">           日期：      年   月   日         </w:t>
      </w:r>
    </w:p>
    <w:p w14:paraId="1FCEC38F">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color w:val="auto"/>
          <w:highlight w:val="none"/>
        </w:rPr>
      </w:pPr>
      <w:r>
        <w:rPr>
          <w:color w:val="auto"/>
          <w:highlight w:val="none"/>
          <w:shd w:val="clear" w:fill="FFFFFF"/>
        </w:rPr>
        <w:t> </w:t>
      </w:r>
    </w:p>
    <w:p w14:paraId="01CD7752">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color w:val="auto"/>
          <w:highlight w:val="none"/>
        </w:rPr>
      </w:pPr>
      <w:r>
        <w:rPr>
          <w:color w:val="auto"/>
          <w:highlight w:val="none"/>
          <w:shd w:val="clear" w:fill="FFFFFF"/>
        </w:rPr>
        <w:t> </w:t>
      </w:r>
    </w:p>
    <w:p w14:paraId="6BCA48FC">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0" w:lineRule="atLeast"/>
        <w:rPr>
          <w:color w:val="auto"/>
          <w:highlight w:val="none"/>
        </w:rPr>
      </w:pPr>
      <w:r>
        <w:rPr>
          <w:rFonts w:hint="eastAsia" w:ascii="宋体" w:hAnsi="宋体" w:eastAsia="宋体" w:cs="宋体"/>
          <w:color w:val="auto"/>
          <w:sz w:val="24"/>
          <w:szCs w:val="24"/>
          <w:highlight w:val="none"/>
          <w:shd w:val="clear" w:fill="FFFFFF"/>
        </w:rPr>
        <w:t>_________________</w:t>
      </w:r>
    </w:p>
    <w:p w14:paraId="1CED3658">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color w:val="auto"/>
          <w:highlight w:val="none"/>
        </w:rPr>
      </w:pPr>
      <w:r>
        <w:rPr>
          <w:rFonts w:hint="eastAsia" w:ascii="宋体" w:hAnsi="宋体" w:eastAsia="宋体" w:cs="宋体"/>
          <w:color w:val="auto"/>
          <w:sz w:val="24"/>
          <w:szCs w:val="24"/>
          <w:highlight w:val="none"/>
          <w:shd w:val="clear" w:fill="FFFFFF"/>
        </w:rPr>
        <w:t>1.产品如有型号，请在“产品名称”栏一并填写。</w:t>
      </w:r>
    </w:p>
    <w:p w14:paraId="22D3CA6B">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color w:val="auto"/>
          <w:highlight w:val="none"/>
        </w:rPr>
      </w:pPr>
      <w:r>
        <w:rPr>
          <w:rFonts w:hint="eastAsia" w:ascii="宋体" w:hAnsi="宋体" w:eastAsia="宋体" w:cs="宋体"/>
          <w:color w:val="auto"/>
          <w:sz w:val="24"/>
          <w:szCs w:val="24"/>
          <w:highlight w:val="none"/>
          <w:shd w:val="clear" w:fill="FFFFFF"/>
        </w:rPr>
        <w:t>2.生产厂名与厂址应与生产厂营业执照载明的相关信息保持一致。</w:t>
      </w:r>
    </w:p>
    <w:p w14:paraId="160054F1">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color w:val="auto"/>
          <w:highlight w:val="none"/>
        </w:rPr>
      </w:pPr>
      <w:r>
        <w:rPr>
          <w:rFonts w:hint="eastAsia" w:ascii="宋体" w:hAnsi="宋体" w:eastAsia="宋体" w:cs="宋体"/>
          <w:color w:val="auto"/>
          <w:sz w:val="24"/>
          <w:szCs w:val="24"/>
          <w:highlight w:val="none"/>
          <w:shd w:val="clear" w:fill="FFFFFF"/>
        </w:rPr>
        <w:t>3.该产品的中国境内生产的组件成本占比相关要求实施前，“规定比例”栏可不填，下同。</w:t>
      </w:r>
    </w:p>
    <w:p w14:paraId="25827160">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color w:val="auto"/>
          <w:highlight w:val="none"/>
        </w:rPr>
      </w:pPr>
      <w:r>
        <w:rPr>
          <w:rFonts w:hint="eastAsia" w:ascii="宋体" w:hAnsi="宋体" w:eastAsia="宋体" w:cs="宋体"/>
          <w:color w:val="auto"/>
          <w:sz w:val="24"/>
          <w:szCs w:val="24"/>
          <w:highlight w:val="none"/>
          <w:shd w:val="clear" w:fill="FFFFFF"/>
        </w:rPr>
        <w:t>4.该产品的关键组件要求实施前，“关键组件”栏可不填，下同。</w:t>
      </w:r>
    </w:p>
    <w:p w14:paraId="3737E6BC">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color w:val="auto"/>
          <w:highlight w:val="none"/>
        </w:rPr>
      </w:pPr>
      <w:r>
        <w:rPr>
          <w:rFonts w:hint="eastAsia" w:ascii="宋体" w:hAnsi="宋体" w:eastAsia="宋体" w:cs="宋体"/>
          <w:color w:val="auto"/>
          <w:sz w:val="24"/>
          <w:szCs w:val="24"/>
          <w:highlight w:val="none"/>
          <w:shd w:val="clear" w:fill="FFFFFF"/>
        </w:rPr>
        <w:t>5.该产品的关键工序要求实施前，“关键工序”栏可不填，下同。</w:t>
      </w:r>
    </w:p>
    <w:p w14:paraId="136FFEBE">
      <w:pPr>
        <w:pStyle w:val="4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rFonts w:hint="eastAsia" w:ascii="宋体" w:hAnsi="宋体"/>
          <w:b/>
          <w:bCs/>
          <w:color w:val="auto"/>
          <w:kern w:val="0"/>
          <w:szCs w:val="21"/>
          <w:highlight w:val="none"/>
          <w:lang w:val="zh-CN"/>
        </w:rPr>
      </w:pPr>
      <w:r>
        <w:rPr>
          <w:rFonts w:hint="eastAsia" w:ascii="宋体" w:hAnsi="宋体" w:eastAsia="宋体" w:cs="宋体"/>
          <w:color w:val="auto"/>
          <w:sz w:val="24"/>
          <w:szCs w:val="24"/>
          <w:highlight w:val="none"/>
          <w:shd w:val="clear" w:fill="FFFFFF"/>
        </w:rPr>
        <w:t>6.《声明函》中标注“</w:t>
      </w:r>
      <w:r>
        <w:rPr>
          <w:rFonts w:hint="eastAsia" w:ascii="宋体" w:hAnsi="宋体" w:eastAsia="宋体" w:cs="宋体"/>
          <w:color w:val="auto"/>
          <w:sz w:val="24"/>
          <w:szCs w:val="24"/>
          <w:highlight w:val="none"/>
          <w:u w:val="single"/>
          <w:shd w:val="clear" w:fill="FFFFFF"/>
        </w:rPr>
        <w:t xml:space="preserve">  /  </w:t>
      </w:r>
      <w:r>
        <w:rPr>
          <w:rFonts w:hint="eastAsia" w:ascii="宋体" w:hAnsi="宋体" w:eastAsia="宋体" w:cs="宋体"/>
          <w:color w:val="auto"/>
          <w:sz w:val="24"/>
          <w:szCs w:val="24"/>
          <w:highlight w:val="none"/>
          <w:shd w:val="clear" w:fill="FFFFFF"/>
        </w:rPr>
        <w:t>”的地方无需填写。</w:t>
      </w:r>
    </w:p>
    <w:bookmarkEnd w:id="1"/>
    <w:p w14:paraId="4A8C68D5">
      <w:pPr>
        <w:spacing w:line="440" w:lineRule="exact"/>
        <w:rPr>
          <w:rFonts w:hint="eastAsia" w:ascii="宋体" w:hAnsi="宋体"/>
          <w:b/>
          <w:bCs/>
          <w:color w:val="auto"/>
          <w:kern w:val="0"/>
          <w:szCs w:val="21"/>
          <w:highlight w:val="none"/>
        </w:rPr>
      </w:pPr>
    </w:p>
    <w:sectPr>
      <w:footerReference r:id="rId11" w:type="first"/>
      <w:headerReference r:id="rId9" w:type="default"/>
      <w:footerReference r:id="rId10" w:type="default"/>
      <w:pgSz w:w="11905" w:h="16838"/>
      <w:pgMar w:top="1440" w:right="1803" w:bottom="1440" w:left="1803" w:header="850" w:footer="992" w:gutter="0"/>
      <w:pgBorders>
        <w:top w:val="none" w:sz="0" w:space="0"/>
        <w:left w:val="none" w:sz="0" w:space="0"/>
        <w:bottom w:val="none" w:sz="0" w:space="0"/>
        <w:right w:val="none" w:sz="0" w:space="0"/>
      </w:pgBorders>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64810B1-C75E-4D01-8B88-A9A052D0A51E}"/>
  </w:font>
  <w:font w:name="黑体">
    <w:panose1 w:val="02010609060101010101"/>
    <w:charset w:val="86"/>
    <w:family w:val="auto"/>
    <w:pitch w:val="default"/>
    <w:sig w:usb0="800002BF" w:usb1="38CF7CFA" w:usb2="00000016" w:usb3="00000000" w:csb0="00040001" w:csb1="00000000"/>
    <w:embedRegular r:id="rId2" w:fontKey="{712B3B72-1E4B-4316-A3A1-7681D373A67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E1CF7EDB-AA42-406D-AAA3-1BC8DFB0D98D}"/>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4" w:fontKey="{670BD940-D00F-4F9C-818E-D504A39F6AB8}"/>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7F" w:usb3="00000000" w:csb0="203F01FF" w:csb1="D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embedRegular r:id="rId5" w:fontKey="{CFA62682-BC5F-41A2-BF88-7733E248ABD3}"/>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40001" w:csb1="00000000"/>
  </w:font>
  <w:font w:name="方正仿宋简体">
    <w:altName w:val="微软雅黑"/>
    <w:panose1 w:val="02000000000000000000"/>
    <w:charset w:val="86"/>
    <w:family w:val="auto"/>
    <w:pitch w:val="default"/>
    <w:sig w:usb0="00000000" w:usb1="00000000" w:usb2="00000012" w:usb3="00000000" w:csb0="00040001" w:csb1="00000000"/>
  </w:font>
  <w:font w:name="MS Mincho">
    <w:altName w:val="Yu Gothic UI"/>
    <w:panose1 w:val="02020609040205080304"/>
    <w:charset w:val="80"/>
    <w:family w:val="roman"/>
    <w:pitch w:val="default"/>
    <w:sig w:usb0="00000000" w:usb1="00000000" w:usb2="00000010" w:usb3="00000000" w:csb0="00020000" w:csb1="00000000"/>
    <w:embedRegular r:id="rId6" w:fontKey="{57B6122E-7D40-4DC8-9A77-6C15DBF9ACCD}"/>
  </w:font>
  <w:font w:name="Yu Gothic UI">
    <w:panose1 w:val="020B0500000000000000"/>
    <w:charset w:val="80"/>
    <w:family w:val="auto"/>
    <w:pitch w:val="default"/>
    <w:sig w:usb0="E00002FF" w:usb1="2AC7FDFF" w:usb2="00000016" w:usb3="00000000" w:csb0="2002009F" w:csb1="00000000"/>
  </w:font>
  <w:font w:name="Batang">
    <w:altName w:val="Malgun Gothic"/>
    <w:panose1 w:val="02030600000101010101"/>
    <w:charset w:val="81"/>
    <w:family w:val="roman"/>
    <w:pitch w:val="default"/>
    <w:sig w:usb0="00000000" w:usb1="00000000" w:usb2="00000030" w:usb3="00000000" w:csb0="0008009F" w:csb1="00000000"/>
    <w:embedRegular r:id="rId7" w:fontKey="{3C3CE385-E697-44AC-B8A1-73A6F91B6FF6}"/>
  </w:font>
  <w:font w:name="Malgun Gothic">
    <w:panose1 w:val="020B0503020000020004"/>
    <w:charset w:val="81"/>
    <w:family w:val="auto"/>
    <w:pitch w:val="default"/>
    <w:sig w:usb0="9000002F" w:usb1="29D77CFB" w:usb2="00000012" w:usb3="00000000" w:csb0="00080001" w:csb1="00000000"/>
  </w:font>
  <w:font w:name="MS PMincho">
    <w:altName w:val="Yu Gothic"/>
    <w:panose1 w:val="00000000000000000000"/>
    <w:charset w:val="80"/>
    <w:family w:val="roman"/>
    <w:pitch w:val="default"/>
    <w:sig w:usb0="00000000" w:usb1="00000000" w:usb2="08000012" w:usb3="00000000" w:csb0="0002009F" w:csb1="00000000"/>
    <w:embedRegular r:id="rId8" w:fontKey="{8C2506EC-F823-4770-B34D-7873F4C8A604}"/>
  </w:font>
  <w:font w:name="Yu Gothic">
    <w:panose1 w:val="020B0400000000000000"/>
    <w:charset w:val="80"/>
    <w:family w:val="auto"/>
    <w:pitch w:val="default"/>
    <w:sig w:usb0="E00002FF" w:usb1="2AC7FDFF" w:usb2="00000016" w:usb3="00000000" w:csb0="2002009F" w:csb1="00000000"/>
  </w:font>
  <w:font w:name="方正仿宋_GB2312">
    <w:altName w:val="仿宋"/>
    <w:panose1 w:val="02000000000000000000"/>
    <w:charset w:val="86"/>
    <w:family w:val="auto"/>
    <w:pitch w:val="default"/>
    <w:sig w:usb0="00000000" w:usb1="00000000" w:usb2="00000012" w:usb3="00000000" w:csb0="00040001" w:csb1="00000000"/>
    <w:embedRegular r:id="rId9" w:fontKey="{D862684F-AB69-4418-BADE-0B6810BE827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73AF2">
    <w:pPr>
      <w:spacing w:line="196" w:lineRule="auto"/>
      <w:ind w:left="473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81E54">
                          <w:pPr>
                            <w:pStyle w:val="31"/>
                            <w:ind w:firstLine="360"/>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34C81E54">
                    <w:pPr>
                      <w:pStyle w:val="31"/>
                      <w:ind w:firstLine="360"/>
                    </w:pPr>
                    <w:r>
                      <w:rPr>
                        <w:rFonts w:hint="eastAsia"/>
                      </w:rPr>
                      <w:fldChar w:fldCharType="begin"/>
                    </w:r>
                    <w:r>
                      <w:rPr>
                        <w:rFonts w:hint="eastAsia"/>
                      </w:rPr>
                      <w:instrText xml:space="preserve"> PAGE  \* MERGEFORMAT </w:instrText>
                    </w:r>
                    <w:r>
                      <w:rPr>
                        <w:rFonts w:hint="eastAsia"/>
                      </w:rPr>
                      <w:fldChar w:fldCharType="separate"/>
                    </w:r>
                    <w:r>
                      <w:t>45</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7C45B">
    <w:pPr>
      <w:spacing w:line="196" w:lineRule="auto"/>
      <w:ind w:left="485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3EC816">
                          <w:pPr>
                            <w:pStyle w:val="31"/>
                            <w:ind w:firstLine="360"/>
                          </w:pPr>
                          <w:r>
                            <w:rPr>
                              <w:rFonts w:hint="eastAsia"/>
                            </w:rPr>
                            <w:fldChar w:fldCharType="begin"/>
                          </w:r>
                          <w:r>
                            <w:rPr>
                              <w:rFonts w:hint="eastAsia"/>
                            </w:rPr>
                            <w:instrText xml:space="preserve"> PAGE  \* MERGEFORMAT </w:instrText>
                          </w:r>
                          <w:r>
                            <w:rPr>
                              <w:rFonts w:hint="eastAsia"/>
                            </w:rPr>
                            <w:fldChar w:fldCharType="separate"/>
                          </w:r>
                          <w:r>
                            <w:t>47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063EC816">
                    <w:pPr>
                      <w:pStyle w:val="31"/>
                      <w:ind w:firstLine="360"/>
                    </w:pPr>
                    <w:r>
                      <w:rPr>
                        <w:rFonts w:hint="eastAsia"/>
                      </w:rPr>
                      <w:fldChar w:fldCharType="begin"/>
                    </w:r>
                    <w:r>
                      <w:rPr>
                        <w:rFonts w:hint="eastAsia"/>
                      </w:rPr>
                      <w:instrText xml:space="preserve"> PAGE  \* MERGEFORMAT </w:instrText>
                    </w:r>
                    <w:r>
                      <w:rPr>
                        <w:rFonts w:hint="eastAsia"/>
                      </w:rPr>
                      <w:fldChar w:fldCharType="separate"/>
                    </w:r>
                    <w:r>
                      <w:t>47</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F1B7D">
    <w:pPr>
      <w:spacing w:line="193" w:lineRule="auto"/>
      <w:ind w:left="4737"/>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D0A9AA">
                          <w:pPr>
                            <w:pStyle w:val="31"/>
                            <w:ind w:firstLine="360"/>
                          </w:pPr>
                          <w:r>
                            <w:rPr>
                              <w:rFonts w:hint="eastAsia"/>
                            </w:rPr>
                            <w:fldChar w:fldCharType="begin"/>
                          </w:r>
                          <w:r>
                            <w:rPr>
                              <w:rFonts w:hint="eastAsia"/>
                            </w:rPr>
                            <w:instrText xml:space="preserve"> PAGE  \* MERGEFORMAT </w:instrText>
                          </w:r>
                          <w:r>
                            <w:rPr>
                              <w:rFonts w:hint="eastAsia"/>
                            </w:rPr>
                            <w:fldChar w:fldCharType="separate"/>
                          </w:r>
                          <w:r>
                            <w:t>48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5DD0A9AA">
                    <w:pPr>
                      <w:pStyle w:val="31"/>
                      <w:ind w:firstLine="360"/>
                    </w:pPr>
                    <w:r>
                      <w:rPr>
                        <w:rFonts w:hint="eastAsia"/>
                      </w:rPr>
                      <w:fldChar w:fldCharType="begin"/>
                    </w:r>
                    <w:r>
                      <w:rPr>
                        <w:rFonts w:hint="eastAsia"/>
                      </w:rPr>
                      <w:instrText xml:space="preserve"> PAGE  \* MERGEFORMAT </w:instrText>
                    </w:r>
                    <w:r>
                      <w:rPr>
                        <w:rFonts w:hint="eastAsia"/>
                      </w:rPr>
                      <w:fldChar w:fldCharType="separate"/>
                    </w:r>
                    <w:r>
                      <w:t>48</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57B85">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0CF40">
                          <w:pPr>
                            <w:pStyle w:val="3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790CF40">
                    <w:pPr>
                      <w:pStyle w:val="3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66027">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E0955">
                          <w:pPr>
                            <w:pStyle w:val="3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A5E0955">
                    <w:pPr>
                      <w:pStyle w:val="3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8048F">
    <w:pPr>
      <w:spacing w:line="350" w:lineRule="exact"/>
      <w:ind w:firstLine="1"/>
      <w:textAlignment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298BE">
    <w:pPr>
      <w:spacing w:line="350" w:lineRule="exact"/>
      <w:ind w:firstLine="114"/>
      <w:textAlignment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E0FA0">
    <w:pPr>
      <w:spacing w:line="350" w:lineRule="exact"/>
      <w:ind w:firstLine="1"/>
      <w:textAlignment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A09C1">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A933EC"/>
    <w:multiLevelType w:val="singleLevel"/>
    <w:tmpl w:val="8AA933EC"/>
    <w:lvl w:ilvl="0" w:tentative="0">
      <w:start w:val="3"/>
      <w:numFmt w:val="chineseCounting"/>
      <w:suff w:val="nothing"/>
      <w:lvlText w:val="%1、"/>
      <w:lvlJc w:val="left"/>
      <w:rPr>
        <w:rFonts w:hint="eastAsia"/>
      </w:rPr>
    </w:lvl>
  </w:abstractNum>
  <w:abstractNum w:abstractNumId="1">
    <w:nsid w:val="8EE0A0B9"/>
    <w:multiLevelType w:val="singleLevel"/>
    <w:tmpl w:val="8EE0A0B9"/>
    <w:lvl w:ilvl="0" w:tentative="0">
      <w:start w:val="4"/>
      <w:numFmt w:val="chineseCounting"/>
      <w:suff w:val="space"/>
      <w:lvlText w:val="第%1章"/>
      <w:lvlJc w:val="left"/>
      <w:rPr>
        <w:rFonts w:hint="eastAsia"/>
      </w:rPr>
    </w:lvl>
  </w:abstractNum>
  <w:abstractNum w:abstractNumId="2">
    <w:nsid w:val="99649B8B"/>
    <w:multiLevelType w:val="singleLevel"/>
    <w:tmpl w:val="99649B8B"/>
    <w:lvl w:ilvl="0" w:tentative="0">
      <w:start w:val="1"/>
      <w:numFmt w:val="decimal"/>
      <w:suff w:val="space"/>
      <w:lvlText w:val="%1."/>
      <w:lvlJc w:val="left"/>
    </w:lvl>
  </w:abstractNum>
  <w:abstractNum w:abstractNumId="3">
    <w:nsid w:val="00000002"/>
    <w:multiLevelType w:val="multilevel"/>
    <w:tmpl w:val="00000002"/>
    <w:lvl w:ilvl="0" w:tentative="0">
      <w:start w:val="1"/>
      <w:numFmt w:val="japaneseCounting"/>
      <w:pStyle w:val="287"/>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4">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5">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6">
    <w:nsid w:val="130A2188"/>
    <w:multiLevelType w:val="multilevel"/>
    <w:tmpl w:val="130A2188"/>
    <w:lvl w:ilvl="0" w:tentative="0">
      <w:start w:val="1"/>
      <w:numFmt w:val="chineseCountingThousand"/>
      <w:pStyle w:val="165"/>
      <w:lvlText w:val="%1"/>
      <w:lvlJc w:val="left"/>
      <w:pPr>
        <w:ind w:left="425" w:hanging="425"/>
      </w:pPr>
      <w:rPr>
        <w:rFonts w:hint="eastAsia" w:ascii="Arial Unicode MS" w:hAnsi="Arial Unicode MS" w:eastAsia="微软雅黑"/>
        <w:b/>
        <w:i w:val="0"/>
        <w:lang w:val="en-US"/>
      </w:rPr>
    </w:lvl>
    <w:lvl w:ilvl="1" w:tentative="0">
      <w:start w:val="1"/>
      <w:numFmt w:val="decimal"/>
      <w:pStyle w:val="183"/>
      <w:isLgl/>
      <w:lvlText w:val="%1.%2"/>
      <w:lvlJc w:val="left"/>
      <w:pPr>
        <w:ind w:left="425" w:hanging="425"/>
      </w:pPr>
      <w:rPr>
        <w:rFonts w:hint="eastAsia" w:ascii="Arial Unicode MS" w:hAnsi="Arial Unicode MS" w:eastAsia="微软雅黑"/>
        <w:b/>
        <w:i w:val="0"/>
      </w:rPr>
    </w:lvl>
    <w:lvl w:ilvl="2" w:tentative="0">
      <w:start w:val="1"/>
      <w:numFmt w:val="decimal"/>
      <w:pStyle w:val="196"/>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7">
    <w:nsid w:val="3F667492"/>
    <w:multiLevelType w:val="multilevel"/>
    <w:tmpl w:val="3F667492"/>
    <w:lvl w:ilvl="0" w:tentative="0">
      <w:start w:val="1"/>
      <w:numFmt w:val="decimal"/>
      <w:lvlText w:val="%1、"/>
      <w:lvlJc w:val="left"/>
      <w:pPr>
        <w:ind w:left="644"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451A385A"/>
    <w:multiLevelType w:val="multilevel"/>
    <w:tmpl w:val="451A385A"/>
    <w:lvl w:ilvl="0" w:tentative="0">
      <w:start w:val="1"/>
      <w:numFmt w:val="decimal"/>
      <w:lvlText w:val="%1、"/>
      <w:lvlJc w:val="left"/>
      <w:pPr>
        <w:ind w:left="644"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0">
    <w:nsid w:val="4B7768A0"/>
    <w:multiLevelType w:val="multilevel"/>
    <w:tmpl w:val="4B7768A0"/>
    <w:lvl w:ilvl="0" w:tentative="0">
      <w:start w:val="1"/>
      <w:numFmt w:val="decimal"/>
      <w:lvlText w:val="%1、"/>
      <w:lvlJc w:val="left"/>
      <w:pPr>
        <w:ind w:left="644"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53996551"/>
    <w:multiLevelType w:val="multilevel"/>
    <w:tmpl w:val="53996551"/>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4"/>
  </w:num>
  <w:num w:numId="2">
    <w:abstractNumId w:val="9"/>
  </w:num>
  <w:num w:numId="3">
    <w:abstractNumId w:val="6"/>
  </w:num>
  <w:num w:numId="4">
    <w:abstractNumId w:val="3"/>
  </w:num>
  <w:num w:numId="5">
    <w:abstractNumId w:val="5"/>
  </w:num>
  <w:num w:numId="6">
    <w:abstractNumId w:val="1"/>
  </w:num>
  <w:num w:numId="7">
    <w:abstractNumId w:val="11"/>
  </w:num>
  <w:num w:numId="8">
    <w:abstractNumId w:val="10"/>
  </w:num>
  <w:num w:numId="9">
    <w:abstractNumId w:val="8"/>
  </w:num>
  <w:num w:numId="10">
    <w:abstractNumId w:val="7"/>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hideSpellingErrors/>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0781E"/>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3857"/>
    <w:rsid w:val="000640E2"/>
    <w:rsid w:val="0006476D"/>
    <w:rsid w:val="00064BCC"/>
    <w:rsid w:val="00067D84"/>
    <w:rsid w:val="00071667"/>
    <w:rsid w:val="00071D19"/>
    <w:rsid w:val="00072185"/>
    <w:rsid w:val="00072FC5"/>
    <w:rsid w:val="000737C5"/>
    <w:rsid w:val="000758E2"/>
    <w:rsid w:val="00081250"/>
    <w:rsid w:val="00082C45"/>
    <w:rsid w:val="000851FF"/>
    <w:rsid w:val="0008631F"/>
    <w:rsid w:val="00086DDF"/>
    <w:rsid w:val="000906B1"/>
    <w:rsid w:val="00090C02"/>
    <w:rsid w:val="0009280E"/>
    <w:rsid w:val="000944A4"/>
    <w:rsid w:val="000963C4"/>
    <w:rsid w:val="00096BB7"/>
    <w:rsid w:val="00097207"/>
    <w:rsid w:val="00097293"/>
    <w:rsid w:val="00097411"/>
    <w:rsid w:val="000978F6"/>
    <w:rsid w:val="00097C5F"/>
    <w:rsid w:val="000A0330"/>
    <w:rsid w:val="000A2C8C"/>
    <w:rsid w:val="000A45A0"/>
    <w:rsid w:val="000A573E"/>
    <w:rsid w:val="000A72E5"/>
    <w:rsid w:val="000A7DA8"/>
    <w:rsid w:val="000A7DB5"/>
    <w:rsid w:val="000B086C"/>
    <w:rsid w:val="000B21A6"/>
    <w:rsid w:val="000B23F6"/>
    <w:rsid w:val="000B2B7D"/>
    <w:rsid w:val="000B4AC4"/>
    <w:rsid w:val="000B6FEE"/>
    <w:rsid w:val="000B77FB"/>
    <w:rsid w:val="000C0F9B"/>
    <w:rsid w:val="000C3C47"/>
    <w:rsid w:val="000D0A66"/>
    <w:rsid w:val="000D1821"/>
    <w:rsid w:val="000D18A2"/>
    <w:rsid w:val="000D2E57"/>
    <w:rsid w:val="000D38AB"/>
    <w:rsid w:val="000D4CDD"/>
    <w:rsid w:val="000E0528"/>
    <w:rsid w:val="000E14EE"/>
    <w:rsid w:val="000E513A"/>
    <w:rsid w:val="000E5792"/>
    <w:rsid w:val="000E595A"/>
    <w:rsid w:val="000E6BE6"/>
    <w:rsid w:val="000E706E"/>
    <w:rsid w:val="000E70D0"/>
    <w:rsid w:val="000E7AEC"/>
    <w:rsid w:val="000F353A"/>
    <w:rsid w:val="000F3911"/>
    <w:rsid w:val="000F39B4"/>
    <w:rsid w:val="000F5394"/>
    <w:rsid w:val="000F64B8"/>
    <w:rsid w:val="000F78F6"/>
    <w:rsid w:val="00100C2D"/>
    <w:rsid w:val="00102973"/>
    <w:rsid w:val="00106DF5"/>
    <w:rsid w:val="0010745A"/>
    <w:rsid w:val="00107AD2"/>
    <w:rsid w:val="0011087D"/>
    <w:rsid w:val="00111319"/>
    <w:rsid w:val="001144F5"/>
    <w:rsid w:val="001152DD"/>
    <w:rsid w:val="00115425"/>
    <w:rsid w:val="00115C20"/>
    <w:rsid w:val="0011699D"/>
    <w:rsid w:val="00116AB7"/>
    <w:rsid w:val="00117CA2"/>
    <w:rsid w:val="00120F0A"/>
    <w:rsid w:val="00121249"/>
    <w:rsid w:val="00122C54"/>
    <w:rsid w:val="00122D4A"/>
    <w:rsid w:val="00123A13"/>
    <w:rsid w:val="00124DDA"/>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2870"/>
    <w:rsid w:val="00145CD4"/>
    <w:rsid w:val="001476E8"/>
    <w:rsid w:val="00147D5B"/>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3D3"/>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EA3"/>
    <w:rsid w:val="001B3F8B"/>
    <w:rsid w:val="001B4A81"/>
    <w:rsid w:val="001B5B6F"/>
    <w:rsid w:val="001B6097"/>
    <w:rsid w:val="001B6617"/>
    <w:rsid w:val="001B77CB"/>
    <w:rsid w:val="001C0134"/>
    <w:rsid w:val="001C08AA"/>
    <w:rsid w:val="001C0FC5"/>
    <w:rsid w:val="001C158D"/>
    <w:rsid w:val="001C226C"/>
    <w:rsid w:val="001C29EE"/>
    <w:rsid w:val="001C34CC"/>
    <w:rsid w:val="001C44BC"/>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9E7"/>
    <w:rsid w:val="001F2EB7"/>
    <w:rsid w:val="001F3EF6"/>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3518"/>
    <w:rsid w:val="00283EBD"/>
    <w:rsid w:val="002867C5"/>
    <w:rsid w:val="00290972"/>
    <w:rsid w:val="00293A50"/>
    <w:rsid w:val="00293EC3"/>
    <w:rsid w:val="00295A7F"/>
    <w:rsid w:val="00296C36"/>
    <w:rsid w:val="0029719B"/>
    <w:rsid w:val="00297710"/>
    <w:rsid w:val="002A0D7F"/>
    <w:rsid w:val="002A3AF4"/>
    <w:rsid w:val="002A3F20"/>
    <w:rsid w:val="002A43E4"/>
    <w:rsid w:val="002A74F1"/>
    <w:rsid w:val="002A78A7"/>
    <w:rsid w:val="002A7B32"/>
    <w:rsid w:val="002B1F4F"/>
    <w:rsid w:val="002B23A4"/>
    <w:rsid w:val="002B458C"/>
    <w:rsid w:val="002B7B7D"/>
    <w:rsid w:val="002C0744"/>
    <w:rsid w:val="002C084A"/>
    <w:rsid w:val="002C24AF"/>
    <w:rsid w:val="002C4A64"/>
    <w:rsid w:val="002C607A"/>
    <w:rsid w:val="002C6711"/>
    <w:rsid w:val="002D03DF"/>
    <w:rsid w:val="002D10B1"/>
    <w:rsid w:val="002D116A"/>
    <w:rsid w:val="002D1BA7"/>
    <w:rsid w:val="002D2894"/>
    <w:rsid w:val="002D4D5F"/>
    <w:rsid w:val="002D53A8"/>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0DA6"/>
    <w:rsid w:val="002F1718"/>
    <w:rsid w:val="002F1E5B"/>
    <w:rsid w:val="002F365C"/>
    <w:rsid w:val="002F4462"/>
    <w:rsid w:val="002F5066"/>
    <w:rsid w:val="002F5701"/>
    <w:rsid w:val="002F5D82"/>
    <w:rsid w:val="002F6084"/>
    <w:rsid w:val="0030167A"/>
    <w:rsid w:val="00304E56"/>
    <w:rsid w:val="00305346"/>
    <w:rsid w:val="00306641"/>
    <w:rsid w:val="003071C6"/>
    <w:rsid w:val="00307810"/>
    <w:rsid w:val="00307815"/>
    <w:rsid w:val="003106F7"/>
    <w:rsid w:val="00310B78"/>
    <w:rsid w:val="003120B1"/>
    <w:rsid w:val="003129FD"/>
    <w:rsid w:val="00312B26"/>
    <w:rsid w:val="00313484"/>
    <w:rsid w:val="00313AEF"/>
    <w:rsid w:val="00313BF3"/>
    <w:rsid w:val="003141CA"/>
    <w:rsid w:val="003154A3"/>
    <w:rsid w:val="003158B6"/>
    <w:rsid w:val="003203E5"/>
    <w:rsid w:val="0032061A"/>
    <w:rsid w:val="003246D4"/>
    <w:rsid w:val="00326C8C"/>
    <w:rsid w:val="00327533"/>
    <w:rsid w:val="003279E3"/>
    <w:rsid w:val="003309C5"/>
    <w:rsid w:val="003335D3"/>
    <w:rsid w:val="00334124"/>
    <w:rsid w:val="003350AB"/>
    <w:rsid w:val="0033645E"/>
    <w:rsid w:val="00340850"/>
    <w:rsid w:val="00343AA6"/>
    <w:rsid w:val="0034418A"/>
    <w:rsid w:val="00345337"/>
    <w:rsid w:val="00345DB5"/>
    <w:rsid w:val="003469B0"/>
    <w:rsid w:val="00346E30"/>
    <w:rsid w:val="0034735E"/>
    <w:rsid w:val="00351AFA"/>
    <w:rsid w:val="003527FB"/>
    <w:rsid w:val="00352E13"/>
    <w:rsid w:val="00355C4A"/>
    <w:rsid w:val="0035730E"/>
    <w:rsid w:val="00357CF7"/>
    <w:rsid w:val="00357D63"/>
    <w:rsid w:val="003600F4"/>
    <w:rsid w:val="003651BD"/>
    <w:rsid w:val="00365E77"/>
    <w:rsid w:val="00367044"/>
    <w:rsid w:val="00367B81"/>
    <w:rsid w:val="0037007A"/>
    <w:rsid w:val="00371206"/>
    <w:rsid w:val="00372366"/>
    <w:rsid w:val="00372537"/>
    <w:rsid w:val="00372574"/>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B03E6"/>
    <w:rsid w:val="003B1470"/>
    <w:rsid w:val="003B24D1"/>
    <w:rsid w:val="003B3CAC"/>
    <w:rsid w:val="003B4F8A"/>
    <w:rsid w:val="003B57AF"/>
    <w:rsid w:val="003B5E57"/>
    <w:rsid w:val="003B6680"/>
    <w:rsid w:val="003B6BFB"/>
    <w:rsid w:val="003B6DB0"/>
    <w:rsid w:val="003B7B34"/>
    <w:rsid w:val="003C0A54"/>
    <w:rsid w:val="003C1F02"/>
    <w:rsid w:val="003C3C31"/>
    <w:rsid w:val="003C449B"/>
    <w:rsid w:val="003C5B1B"/>
    <w:rsid w:val="003C7F64"/>
    <w:rsid w:val="003D11A8"/>
    <w:rsid w:val="003D1C4F"/>
    <w:rsid w:val="003E01BA"/>
    <w:rsid w:val="003E0214"/>
    <w:rsid w:val="003E0897"/>
    <w:rsid w:val="003E1379"/>
    <w:rsid w:val="003E35F2"/>
    <w:rsid w:val="003E582E"/>
    <w:rsid w:val="003F12C3"/>
    <w:rsid w:val="003F1925"/>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669D"/>
    <w:rsid w:val="004077E5"/>
    <w:rsid w:val="00407F04"/>
    <w:rsid w:val="0041032A"/>
    <w:rsid w:val="004112F7"/>
    <w:rsid w:val="004119C7"/>
    <w:rsid w:val="00413B7E"/>
    <w:rsid w:val="00413DA2"/>
    <w:rsid w:val="004157AF"/>
    <w:rsid w:val="0041654A"/>
    <w:rsid w:val="00416D57"/>
    <w:rsid w:val="0041706F"/>
    <w:rsid w:val="00417B8E"/>
    <w:rsid w:val="00417D62"/>
    <w:rsid w:val="00417EF4"/>
    <w:rsid w:val="0042051E"/>
    <w:rsid w:val="00420A4C"/>
    <w:rsid w:val="00420AEA"/>
    <w:rsid w:val="00420E7C"/>
    <w:rsid w:val="004218D4"/>
    <w:rsid w:val="00423C68"/>
    <w:rsid w:val="00424B0C"/>
    <w:rsid w:val="00425290"/>
    <w:rsid w:val="00430442"/>
    <w:rsid w:val="00432205"/>
    <w:rsid w:val="004326C8"/>
    <w:rsid w:val="004329E4"/>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23AD"/>
    <w:rsid w:val="004726C8"/>
    <w:rsid w:val="00472F86"/>
    <w:rsid w:val="0047430A"/>
    <w:rsid w:val="0047504A"/>
    <w:rsid w:val="004755F3"/>
    <w:rsid w:val="00475609"/>
    <w:rsid w:val="00476ECA"/>
    <w:rsid w:val="00477B1A"/>
    <w:rsid w:val="00483480"/>
    <w:rsid w:val="00484798"/>
    <w:rsid w:val="00485414"/>
    <w:rsid w:val="00485BB3"/>
    <w:rsid w:val="00485D05"/>
    <w:rsid w:val="004860C3"/>
    <w:rsid w:val="00491064"/>
    <w:rsid w:val="00492FA1"/>
    <w:rsid w:val="00492FA2"/>
    <w:rsid w:val="00494A57"/>
    <w:rsid w:val="00497549"/>
    <w:rsid w:val="004A1C78"/>
    <w:rsid w:val="004A24F0"/>
    <w:rsid w:val="004A2C31"/>
    <w:rsid w:val="004A5E41"/>
    <w:rsid w:val="004B0663"/>
    <w:rsid w:val="004B3846"/>
    <w:rsid w:val="004B389D"/>
    <w:rsid w:val="004B4285"/>
    <w:rsid w:val="004B5ADB"/>
    <w:rsid w:val="004B66F5"/>
    <w:rsid w:val="004B746D"/>
    <w:rsid w:val="004C1F95"/>
    <w:rsid w:val="004C426D"/>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7BC"/>
    <w:rsid w:val="004D7D51"/>
    <w:rsid w:val="004E33DD"/>
    <w:rsid w:val="004E3F50"/>
    <w:rsid w:val="004E4749"/>
    <w:rsid w:val="004E47B7"/>
    <w:rsid w:val="004E58AB"/>
    <w:rsid w:val="004E6188"/>
    <w:rsid w:val="004E6FA2"/>
    <w:rsid w:val="004F00A4"/>
    <w:rsid w:val="004F043D"/>
    <w:rsid w:val="004F0BBC"/>
    <w:rsid w:val="004F2550"/>
    <w:rsid w:val="004F2DE3"/>
    <w:rsid w:val="004F3ACF"/>
    <w:rsid w:val="004F5BAF"/>
    <w:rsid w:val="004F6C5C"/>
    <w:rsid w:val="004F6FB8"/>
    <w:rsid w:val="00501DC6"/>
    <w:rsid w:val="00502239"/>
    <w:rsid w:val="0050298B"/>
    <w:rsid w:val="00502CFD"/>
    <w:rsid w:val="00502FF2"/>
    <w:rsid w:val="005041F8"/>
    <w:rsid w:val="0050794D"/>
    <w:rsid w:val="00507FE8"/>
    <w:rsid w:val="00512D9D"/>
    <w:rsid w:val="005165F4"/>
    <w:rsid w:val="00516AD7"/>
    <w:rsid w:val="005172E4"/>
    <w:rsid w:val="00517586"/>
    <w:rsid w:val="0052055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360DB"/>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2EE6"/>
    <w:rsid w:val="00553332"/>
    <w:rsid w:val="00553B82"/>
    <w:rsid w:val="00554AFE"/>
    <w:rsid w:val="00557436"/>
    <w:rsid w:val="005606F8"/>
    <w:rsid w:val="00561AEC"/>
    <w:rsid w:val="005627DD"/>
    <w:rsid w:val="0056374A"/>
    <w:rsid w:val="00565929"/>
    <w:rsid w:val="00566375"/>
    <w:rsid w:val="00566859"/>
    <w:rsid w:val="00567F95"/>
    <w:rsid w:val="005704E6"/>
    <w:rsid w:val="00572476"/>
    <w:rsid w:val="00573C88"/>
    <w:rsid w:val="005759AF"/>
    <w:rsid w:val="00576AB4"/>
    <w:rsid w:val="005770BB"/>
    <w:rsid w:val="005772FD"/>
    <w:rsid w:val="00580137"/>
    <w:rsid w:val="00580340"/>
    <w:rsid w:val="0058036B"/>
    <w:rsid w:val="00580AB2"/>
    <w:rsid w:val="00580BCE"/>
    <w:rsid w:val="00582092"/>
    <w:rsid w:val="00582D37"/>
    <w:rsid w:val="005852C9"/>
    <w:rsid w:val="00585A68"/>
    <w:rsid w:val="00586140"/>
    <w:rsid w:val="005868C9"/>
    <w:rsid w:val="00586A03"/>
    <w:rsid w:val="00586B6F"/>
    <w:rsid w:val="00586E84"/>
    <w:rsid w:val="005877F6"/>
    <w:rsid w:val="00591A3C"/>
    <w:rsid w:val="00592F71"/>
    <w:rsid w:val="00592FF1"/>
    <w:rsid w:val="00593C0D"/>
    <w:rsid w:val="0059416E"/>
    <w:rsid w:val="00595039"/>
    <w:rsid w:val="00596B43"/>
    <w:rsid w:val="005978F6"/>
    <w:rsid w:val="005A1804"/>
    <w:rsid w:val="005A1D5F"/>
    <w:rsid w:val="005A495B"/>
    <w:rsid w:val="005A56EA"/>
    <w:rsid w:val="005A5A91"/>
    <w:rsid w:val="005A61D7"/>
    <w:rsid w:val="005A704F"/>
    <w:rsid w:val="005A7208"/>
    <w:rsid w:val="005B1828"/>
    <w:rsid w:val="005B43AB"/>
    <w:rsid w:val="005B7896"/>
    <w:rsid w:val="005C0875"/>
    <w:rsid w:val="005C09DF"/>
    <w:rsid w:val="005C0BE9"/>
    <w:rsid w:val="005C0FD4"/>
    <w:rsid w:val="005C31E6"/>
    <w:rsid w:val="005C3479"/>
    <w:rsid w:val="005C4816"/>
    <w:rsid w:val="005C4EDA"/>
    <w:rsid w:val="005C5E8D"/>
    <w:rsid w:val="005C6934"/>
    <w:rsid w:val="005C772A"/>
    <w:rsid w:val="005D00AF"/>
    <w:rsid w:val="005D0BB9"/>
    <w:rsid w:val="005D3E66"/>
    <w:rsid w:val="005D4603"/>
    <w:rsid w:val="005D5118"/>
    <w:rsid w:val="005D630D"/>
    <w:rsid w:val="005D6A45"/>
    <w:rsid w:val="005E038D"/>
    <w:rsid w:val="005E04C9"/>
    <w:rsid w:val="005E0A69"/>
    <w:rsid w:val="005E0D79"/>
    <w:rsid w:val="005E3ADC"/>
    <w:rsid w:val="005E3C9F"/>
    <w:rsid w:val="005E4330"/>
    <w:rsid w:val="005E4F2C"/>
    <w:rsid w:val="005E5029"/>
    <w:rsid w:val="005E58CC"/>
    <w:rsid w:val="005E6299"/>
    <w:rsid w:val="005E6C37"/>
    <w:rsid w:val="005F07FE"/>
    <w:rsid w:val="005F0947"/>
    <w:rsid w:val="005F12EC"/>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20715"/>
    <w:rsid w:val="00620DF2"/>
    <w:rsid w:val="0062207D"/>
    <w:rsid w:val="00624187"/>
    <w:rsid w:val="006252AF"/>
    <w:rsid w:val="0062643C"/>
    <w:rsid w:val="00627161"/>
    <w:rsid w:val="00627775"/>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55AA"/>
    <w:rsid w:val="00656945"/>
    <w:rsid w:val="00657952"/>
    <w:rsid w:val="00661BA3"/>
    <w:rsid w:val="0066223F"/>
    <w:rsid w:val="00663C55"/>
    <w:rsid w:val="006643D5"/>
    <w:rsid w:val="006659A4"/>
    <w:rsid w:val="00667CB8"/>
    <w:rsid w:val="00670628"/>
    <w:rsid w:val="00671618"/>
    <w:rsid w:val="00673B0F"/>
    <w:rsid w:val="0067483E"/>
    <w:rsid w:val="00674C28"/>
    <w:rsid w:val="00675C0E"/>
    <w:rsid w:val="0067674F"/>
    <w:rsid w:val="00676AA0"/>
    <w:rsid w:val="00676B2B"/>
    <w:rsid w:val="00681700"/>
    <w:rsid w:val="00681A74"/>
    <w:rsid w:val="00683612"/>
    <w:rsid w:val="006844C3"/>
    <w:rsid w:val="0068770C"/>
    <w:rsid w:val="006903EB"/>
    <w:rsid w:val="006935CB"/>
    <w:rsid w:val="0069367E"/>
    <w:rsid w:val="00694A08"/>
    <w:rsid w:val="0069514B"/>
    <w:rsid w:val="00696F43"/>
    <w:rsid w:val="00697D38"/>
    <w:rsid w:val="006A0450"/>
    <w:rsid w:val="006A2FA2"/>
    <w:rsid w:val="006A30DA"/>
    <w:rsid w:val="006A6A77"/>
    <w:rsid w:val="006A76FC"/>
    <w:rsid w:val="006B03AA"/>
    <w:rsid w:val="006B10BA"/>
    <w:rsid w:val="006B1332"/>
    <w:rsid w:val="006B21F9"/>
    <w:rsid w:val="006B31A5"/>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1A1"/>
    <w:rsid w:val="006E3E65"/>
    <w:rsid w:val="006E4404"/>
    <w:rsid w:val="006E4BDF"/>
    <w:rsid w:val="006E7D40"/>
    <w:rsid w:val="006F0FCE"/>
    <w:rsid w:val="006F31BB"/>
    <w:rsid w:val="006F3293"/>
    <w:rsid w:val="006F36D3"/>
    <w:rsid w:val="006F6030"/>
    <w:rsid w:val="006F62A0"/>
    <w:rsid w:val="006F75D1"/>
    <w:rsid w:val="006F7B4F"/>
    <w:rsid w:val="00700959"/>
    <w:rsid w:val="007013E4"/>
    <w:rsid w:val="00701A01"/>
    <w:rsid w:val="007021C8"/>
    <w:rsid w:val="00702945"/>
    <w:rsid w:val="0070316B"/>
    <w:rsid w:val="00703446"/>
    <w:rsid w:val="007045EC"/>
    <w:rsid w:val="00705AB6"/>
    <w:rsid w:val="00705BAB"/>
    <w:rsid w:val="007077A6"/>
    <w:rsid w:val="007118A7"/>
    <w:rsid w:val="00711B4E"/>
    <w:rsid w:val="0071236C"/>
    <w:rsid w:val="007139E4"/>
    <w:rsid w:val="00716B4F"/>
    <w:rsid w:val="007177BB"/>
    <w:rsid w:val="00720E8A"/>
    <w:rsid w:val="007213DC"/>
    <w:rsid w:val="0072184F"/>
    <w:rsid w:val="007221B0"/>
    <w:rsid w:val="007226D3"/>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6342"/>
    <w:rsid w:val="00756BF4"/>
    <w:rsid w:val="007571EB"/>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416B"/>
    <w:rsid w:val="00784A5B"/>
    <w:rsid w:val="00784E07"/>
    <w:rsid w:val="0079007B"/>
    <w:rsid w:val="007903B1"/>
    <w:rsid w:val="0079192A"/>
    <w:rsid w:val="00793211"/>
    <w:rsid w:val="0079589E"/>
    <w:rsid w:val="00795DE4"/>
    <w:rsid w:val="007A285E"/>
    <w:rsid w:val="007A3029"/>
    <w:rsid w:val="007A3880"/>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6987"/>
    <w:rsid w:val="007C701D"/>
    <w:rsid w:val="007D1717"/>
    <w:rsid w:val="007D23BF"/>
    <w:rsid w:val="007D30E4"/>
    <w:rsid w:val="007D60DB"/>
    <w:rsid w:val="007D615F"/>
    <w:rsid w:val="007E05FE"/>
    <w:rsid w:val="007E0B5C"/>
    <w:rsid w:val="007E0C57"/>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19F"/>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4CBD"/>
    <w:rsid w:val="0086648A"/>
    <w:rsid w:val="0086783C"/>
    <w:rsid w:val="00870D02"/>
    <w:rsid w:val="00870D28"/>
    <w:rsid w:val="00872E0F"/>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615"/>
    <w:rsid w:val="00892ACF"/>
    <w:rsid w:val="00892E1D"/>
    <w:rsid w:val="0089353F"/>
    <w:rsid w:val="008948B2"/>
    <w:rsid w:val="00896C7A"/>
    <w:rsid w:val="00896EAB"/>
    <w:rsid w:val="008A126A"/>
    <w:rsid w:val="008A3C15"/>
    <w:rsid w:val="008A53D0"/>
    <w:rsid w:val="008A7AA4"/>
    <w:rsid w:val="008B0795"/>
    <w:rsid w:val="008B0C0F"/>
    <w:rsid w:val="008B168D"/>
    <w:rsid w:val="008B2586"/>
    <w:rsid w:val="008B30E9"/>
    <w:rsid w:val="008B4D6D"/>
    <w:rsid w:val="008B558C"/>
    <w:rsid w:val="008B6C7E"/>
    <w:rsid w:val="008B7A42"/>
    <w:rsid w:val="008C113C"/>
    <w:rsid w:val="008C1984"/>
    <w:rsid w:val="008C2E45"/>
    <w:rsid w:val="008C30C4"/>
    <w:rsid w:val="008C3BF5"/>
    <w:rsid w:val="008C502A"/>
    <w:rsid w:val="008D0BF3"/>
    <w:rsid w:val="008D2503"/>
    <w:rsid w:val="008D2FEE"/>
    <w:rsid w:val="008D556A"/>
    <w:rsid w:val="008D5AA6"/>
    <w:rsid w:val="008D7219"/>
    <w:rsid w:val="008E2792"/>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2581"/>
    <w:rsid w:val="009339FB"/>
    <w:rsid w:val="00935161"/>
    <w:rsid w:val="00935B11"/>
    <w:rsid w:val="009361D3"/>
    <w:rsid w:val="00936D7E"/>
    <w:rsid w:val="00936F46"/>
    <w:rsid w:val="00937780"/>
    <w:rsid w:val="00940DF0"/>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EE9"/>
    <w:rsid w:val="00965C05"/>
    <w:rsid w:val="00971F85"/>
    <w:rsid w:val="009723B1"/>
    <w:rsid w:val="00974BBF"/>
    <w:rsid w:val="00975864"/>
    <w:rsid w:val="00976444"/>
    <w:rsid w:val="00976721"/>
    <w:rsid w:val="00981166"/>
    <w:rsid w:val="009819B0"/>
    <w:rsid w:val="00985AC0"/>
    <w:rsid w:val="009867A9"/>
    <w:rsid w:val="00987D75"/>
    <w:rsid w:val="00990AA1"/>
    <w:rsid w:val="00990BEB"/>
    <w:rsid w:val="009914FD"/>
    <w:rsid w:val="00991DED"/>
    <w:rsid w:val="00992892"/>
    <w:rsid w:val="00995208"/>
    <w:rsid w:val="00995C2D"/>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5E59"/>
    <w:rsid w:val="009E5EE5"/>
    <w:rsid w:val="009E793F"/>
    <w:rsid w:val="009E7BF8"/>
    <w:rsid w:val="009F005A"/>
    <w:rsid w:val="009F060E"/>
    <w:rsid w:val="009F4A60"/>
    <w:rsid w:val="009F4E4D"/>
    <w:rsid w:val="009F62C3"/>
    <w:rsid w:val="009F67DB"/>
    <w:rsid w:val="009F7123"/>
    <w:rsid w:val="00A009E1"/>
    <w:rsid w:val="00A01286"/>
    <w:rsid w:val="00A03561"/>
    <w:rsid w:val="00A04CAD"/>
    <w:rsid w:val="00A05EBA"/>
    <w:rsid w:val="00A06538"/>
    <w:rsid w:val="00A06C8F"/>
    <w:rsid w:val="00A07F8E"/>
    <w:rsid w:val="00A10721"/>
    <w:rsid w:val="00A142EE"/>
    <w:rsid w:val="00A15221"/>
    <w:rsid w:val="00A156B4"/>
    <w:rsid w:val="00A174BA"/>
    <w:rsid w:val="00A17910"/>
    <w:rsid w:val="00A17E00"/>
    <w:rsid w:val="00A21A45"/>
    <w:rsid w:val="00A21FEB"/>
    <w:rsid w:val="00A23187"/>
    <w:rsid w:val="00A234AD"/>
    <w:rsid w:val="00A23AA3"/>
    <w:rsid w:val="00A23B5F"/>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4CCC"/>
    <w:rsid w:val="00A64FA1"/>
    <w:rsid w:val="00A6611C"/>
    <w:rsid w:val="00A66B1F"/>
    <w:rsid w:val="00A70562"/>
    <w:rsid w:val="00A70DAE"/>
    <w:rsid w:val="00A722F2"/>
    <w:rsid w:val="00A72A24"/>
    <w:rsid w:val="00A7306A"/>
    <w:rsid w:val="00A76434"/>
    <w:rsid w:val="00A8560A"/>
    <w:rsid w:val="00A87993"/>
    <w:rsid w:val="00A9111A"/>
    <w:rsid w:val="00A916F8"/>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618D"/>
    <w:rsid w:val="00AB7BC7"/>
    <w:rsid w:val="00AC0555"/>
    <w:rsid w:val="00AC1F3C"/>
    <w:rsid w:val="00AC2763"/>
    <w:rsid w:val="00AC3CE1"/>
    <w:rsid w:val="00AC5797"/>
    <w:rsid w:val="00AC5AFB"/>
    <w:rsid w:val="00AC6109"/>
    <w:rsid w:val="00AC66B0"/>
    <w:rsid w:val="00AC7511"/>
    <w:rsid w:val="00AD2779"/>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5969"/>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89C"/>
    <w:rsid w:val="00B60C6E"/>
    <w:rsid w:val="00B621D6"/>
    <w:rsid w:val="00B62640"/>
    <w:rsid w:val="00B62C19"/>
    <w:rsid w:val="00B6458E"/>
    <w:rsid w:val="00B646E8"/>
    <w:rsid w:val="00B64765"/>
    <w:rsid w:val="00B70D16"/>
    <w:rsid w:val="00B72BD0"/>
    <w:rsid w:val="00B73B6F"/>
    <w:rsid w:val="00B74BB5"/>
    <w:rsid w:val="00B74E27"/>
    <w:rsid w:val="00B76210"/>
    <w:rsid w:val="00B77FEE"/>
    <w:rsid w:val="00B8294D"/>
    <w:rsid w:val="00B83525"/>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9A3"/>
    <w:rsid w:val="00BB6E73"/>
    <w:rsid w:val="00BB7D4D"/>
    <w:rsid w:val="00BC0BCF"/>
    <w:rsid w:val="00BC1B7E"/>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227"/>
    <w:rsid w:val="00BE14FC"/>
    <w:rsid w:val="00BE18B2"/>
    <w:rsid w:val="00BE3415"/>
    <w:rsid w:val="00BE421E"/>
    <w:rsid w:val="00BE47A9"/>
    <w:rsid w:val="00BE73AA"/>
    <w:rsid w:val="00BF0823"/>
    <w:rsid w:val="00BF2DEB"/>
    <w:rsid w:val="00BF3AF0"/>
    <w:rsid w:val="00BF3BDE"/>
    <w:rsid w:val="00BF3E76"/>
    <w:rsid w:val="00BF4F4B"/>
    <w:rsid w:val="00BF53AE"/>
    <w:rsid w:val="00BF58A6"/>
    <w:rsid w:val="00BF59A7"/>
    <w:rsid w:val="00BF7529"/>
    <w:rsid w:val="00C0020E"/>
    <w:rsid w:val="00C00D89"/>
    <w:rsid w:val="00C014D5"/>
    <w:rsid w:val="00C02808"/>
    <w:rsid w:val="00C029C5"/>
    <w:rsid w:val="00C0348C"/>
    <w:rsid w:val="00C058F3"/>
    <w:rsid w:val="00C063BE"/>
    <w:rsid w:val="00C07CE5"/>
    <w:rsid w:val="00C10D33"/>
    <w:rsid w:val="00C10F9C"/>
    <w:rsid w:val="00C13769"/>
    <w:rsid w:val="00C13CD9"/>
    <w:rsid w:val="00C15D9F"/>
    <w:rsid w:val="00C17EE9"/>
    <w:rsid w:val="00C20199"/>
    <w:rsid w:val="00C21662"/>
    <w:rsid w:val="00C22E95"/>
    <w:rsid w:val="00C23A7A"/>
    <w:rsid w:val="00C25CF4"/>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4FFC"/>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57F5"/>
    <w:rsid w:val="00CD66E1"/>
    <w:rsid w:val="00CD76FF"/>
    <w:rsid w:val="00CE03A7"/>
    <w:rsid w:val="00CE20D5"/>
    <w:rsid w:val="00CE27AF"/>
    <w:rsid w:val="00CE30B0"/>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8B4"/>
    <w:rsid w:val="00D7295D"/>
    <w:rsid w:val="00D76010"/>
    <w:rsid w:val="00D80DD9"/>
    <w:rsid w:val="00D82692"/>
    <w:rsid w:val="00D83EC3"/>
    <w:rsid w:val="00D90426"/>
    <w:rsid w:val="00D917F2"/>
    <w:rsid w:val="00D922E2"/>
    <w:rsid w:val="00D93039"/>
    <w:rsid w:val="00D9327D"/>
    <w:rsid w:val="00D93869"/>
    <w:rsid w:val="00D94B93"/>
    <w:rsid w:val="00D95BAC"/>
    <w:rsid w:val="00D97D9D"/>
    <w:rsid w:val="00DA20E5"/>
    <w:rsid w:val="00DA362A"/>
    <w:rsid w:val="00DA4537"/>
    <w:rsid w:val="00DA4726"/>
    <w:rsid w:val="00DA6255"/>
    <w:rsid w:val="00DA786D"/>
    <w:rsid w:val="00DA79FF"/>
    <w:rsid w:val="00DA7FA1"/>
    <w:rsid w:val="00DB02DB"/>
    <w:rsid w:val="00DB1E2B"/>
    <w:rsid w:val="00DB2E4F"/>
    <w:rsid w:val="00DB2F12"/>
    <w:rsid w:val="00DB38E1"/>
    <w:rsid w:val="00DB4A19"/>
    <w:rsid w:val="00DB68D4"/>
    <w:rsid w:val="00DC07F3"/>
    <w:rsid w:val="00DC0A0B"/>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3897"/>
    <w:rsid w:val="00DF5769"/>
    <w:rsid w:val="00DF7AE1"/>
    <w:rsid w:val="00DF7E33"/>
    <w:rsid w:val="00E00838"/>
    <w:rsid w:val="00E00F42"/>
    <w:rsid w:val="00E014A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3B1C"/>
    <w:rsid w:val="00E5520C"/>
    <w:rsid w:val="00E561A6"/>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59C9"/>
    <w:rsid w:val="00EE78B2"/>
    <w:rsid w:val="00EE7E0A"/>
    <w:rsid w:val="00EF0DEA"/>
    <w:rsid w:val="00EF1EB3"/>
    <w:rsid w:val="00EF4558"/>
    <w:rsid w:val="00EF4CE3"/>
    <w:rsid w:val="00EF52AB"/>
    <w:rsid w:val="00EF716E"/>
    <w:rsid w:val="00F00286"/>
    <w:rsid w:val="00F02F2A"/>
    <w:rsid w:val="00F03651"/>
    <w:rsid w:val="00F047A2"/>
    <w:rsid w:val="00F05D5E"/>
    <w:rsid w:val="00F060AA"/>
    <w:rsid w:val="00F06B84"/>
    <w:rsid w:val="00F10C97"/>
    <w:rsid w:val="00F1175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E88"/>
    <w:rsid w:val="00F322ED"/>
    <w:rsid w:val="00F3575F"/>
    <w:rsid w:val="00F365C1"/>
    <w:rsid w:val="00F3778B"/>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24B"/>
    <w:rsid w:val="00F8455C"/>
    <w:rsid w:val="00F84879"/>
    <w:rsid w:val="00F8613C"/>
    <w:rsid w:val="00F8625A"/>
    <w:rsid w:val="00F87634"/>
    <w:rsid w:val="00F90B71"/>
    <w:rsid w:val="00F91B2B"/>
    <w:rsid w:val="00F925CB"/>
    <w:rsid w:val="00F92AF7"/>
    <w:rsid w:val="00F92FA8"/>
    <w:rsid w:val="00F93507"/>
    <w:rsid w:val="00F93B98"/>
    <w:rsid w:val="00F94557"/>
    <w:rsid w:val="00F967E0"/>
    <w:rsid w:val="00FA088D"/>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7D"/>
    <w:rsid w:val="00FC36B9"/>
    <w:rsid w:val="00FC4D67"/>
    <w:rsid w:val="00FC4F35"/>
    <w:rsid w:val="00FC546B"/>
    <w:rsid w:val="00FD0A22"/>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3F4"/>
    <w:rsid w:val="00FF2F69"/>
    <w:rsid w:val="00FF617C"/>
    <w:rsid w:val="010B1003"/>
    <w:rsid w:val="011B5492"/>
    <w:rsid w:val="01214A1E"/>
    <w:rsid w:val="0132265F"/>
    <w:rsid w:val="0136557F"/>
    <w:rsid w:val="0136732D"/>
    <w:rsid w:val="013B5608"/>
    <w:rsid w:val="013C06BC"/>
    <w:rsid w:val="014F1B49"/>
    <w:rsid w:val="01526504"/>
    <w:rsid w:val="015360F5"/>
    <w:rsid w:val="0161201C"/>
    <w:rsid w:val="01674AD8"/>
    <w:rsid w:val="017A1879"/>
    <w:rsid w:val="017B15F7"/>
    <w:rsid w:val="018502B5"/>
    <w:rsid w:val="018B0123"/>
    <w:rsid w:val="0194102D"/>
    <w:rsid w:val="019B2A51"/>
    <w:rsid w:val="01BB069A"/>
    <w:rsid w:val="01BB3CD7"/>
    <w:rsid w:val="01BD17FD"/>
    <w:rsid w:val="01CA09D6"/>
    <w:rsid w:val="01DC539A"/>
    <w:rsid w:val="01E4322D"/>
    <w:rsid w:val="01EE6DBE"/>
    <w:rsid w:val="020A51C9"/>
    <w:rsid w:val="020C008E"/>
    <w:rsid w:val="020E7F3F"/>
    <w:rsid w:val="021A6004"/>
    <w:rsid w:val="022C24DE"/>
    <w:rsid w:val="022E08B9"/>
    <w:rsid w:val="023A07E4"/>
    <w:rsid w:val="023C3F99"/>
    <w:rsid w:val="025D291A"/>
    <w:rsid w:val="0261662C"/>
    <w:rsid w:val="027202B1"/>
    <w:rsid w:val="02721F48"/>
    <w:rsid w:val="027A76EE"/>
    <w:rsid w:val="02805163"/>
    <w:rsid w:val="02815E8D"/>
    <w:rsid w:val="0290724D"/>
    <w:rsid w:val="0299522D"/>
    <w:rsid w:val="02A15CD2"/>
    <w:rsid w:val="02E41BF4"/>
    <w:rsid w:val="02F07CB0"/>
    <w:rsid w:val="03054218"/>
    <w:rsid w:val="030D75EF"/>
    <w:rsid w:val="030E2C59"/>
    <w:rsid w:val="031168BC"/>
    <w:rsid w:val="033F4FE1"/>
    <w:rsid w:val="03426C59"/>
    <w:rsid w:val="03433AF1"/>
    <w:rsid w:val="034D095E"/>
    <w:rsid w:val="03501AE4"/>
    <w:rsid w:val="035C652E"/>
    <w:rsid w:val="03716722"/>
    <w:rsid w:val="03802C3C"/>
    <w:rsid w:val="039B623A"/>
    <w:rsid w:val="03A10CAA"/>
    <w:rsid w:val="03AA796C"/>
    <w:rsid w:val="03B31109"/>
    <w:rsid w:val="03B44AA5"/>
    <w:rsid w:val="03E8294D"/>
    <w:rsid w:val="03F10150"/>
    <w:rsid w:val="040020A7"/>
    <w:rsid w:val="0414147C"/>
    <w:rsid w:val="04157C87"/>
    <w:rsid w:val="0419566F"/>
    <w:rsid w:val="041E1308"/>
    <w:rsid w:val="042747BE"/>
    <w:rsid w:val="04371986"/>
    <w:rsid w:val="043A5387"/>
    <w:rsid w:val="04473247"/>
    <w:rsid w:val="044D2B93"/>
    <w:rsid w:val="047B1554"/>
    <w:rsid w:val="04833676"/>
    <w:rsid w:val="04930DBB"/>
    <w:rsid w:val="04954308"/>
    <w:rsid w:val="049D3B67"/>
    <w:rsid w:val="049F77B2"/>
    <w:rsid w:val="04A1730E"/>
    <w:rsid w:val="04A2371F"/>
    <w:rsid w:val="04A53BA4"/>
    <w:rsid w:val="04AA1834"/>
    <w:rsid w:val="04D1013B"/>
    <w:rsid w:val="04D17C83"/>
    <w:rsid w:val="04E374DE"/>
    <w:rsid w:val="04E57521"/>
    <w:rsid w:val="04EF3706"/>
    <w:rsid w:val="04FF00EB"/>
    <w:rsid w:val="050140F6"/>
    <w:rsid w:val="0501459E"/>
    <w:rsid w:val="05131314"/>
    <w:rsid w:val="05175FCF"/>
    <w:rsid w:val="052263A0"/>
    <w:rsid w:val="054B3DBD"/>
    <w:rsid w:val="054E23E8"/>
    <w:rsid w:val="05586075"/>
    <w:rsid w:val="055F11C8"/>
    <w:rsid w:val="058E5789"/>
    <w:rsid w:val="05942874"/>
    <w:rsid w:val="059C5E7A"/>
    <w:rsid w:val="059F3F35"/>
    <w:rsid w:val="05AB2DB2"/>
    <w:rsid w:val="05AE5F1E"/>
    <w:rsid w:val="05C127AF"/>
    <w:rsid w:val="05C342DE"/>
    <w:rsid w:val="05C542BE"/>
    <w:rsid w:val="05D44390"/>
    <w:rsid w:val="05D56659"/>
    <w:rsid w:val="05E530D0"/>
    <w:rsid w:val="05EA2DDC"/>
    <w:rsid w:val="05EB76F4"/>
    <w:rsid w:val="05EC4B85"/>
    <w:rsid w:val="05EC7B99"/>
    <w:rsid w:val="05EE467B"/>
    <w:rsid w:val="05F56B6A"/>
    <w:rsid w:val="05F7106C"/>
    <w:rsid w:val="06027766"/>
    <w:rsid w:val="061B11E8"/>
    <w:rsid w:val="06235043"/>
    <w:rsid w:val="062460B6"/>
    <w:rsid w:val="06255BC2"/>
    <w:rsid w:val="062D6BC3"/>
    <w:rsid w:val="06305727"/>
    <w:rsid w:val="06322461"/>
    <w:rsid w:val="06392E0D"/>
    <w:rsid w:val="06440D68"/>
    <w:rsid w:val="06451DC1"/>
    <w:rsid w:val="064F49ED"/>
    <w:rsid w:val="06500E91"/>
    <w:rsid w:val="0661309E"/>
    <w:rsid w:val="06647C6C"/>
    <w:rsid w:val="06652B20"/>
    <w:rsid w:val="06665E33"/>
    <w:rsid w:val="06784900"/>
    <w:rsid w:val="067F1204"/>
    <w:rsid w:val="069331D3"/>
    <w:rsid w:val="06936D88"/>
    <w:rsid w:val="0697791C"/>
    <w:rsid w:val="069845E6"/>
    <w:rsid w:val="069B6288"/>
    <w:rsid w:val="06A31CA0"/>
    <w:rsid w:val="06BD2DD4"/>
    <w:rsid w:val="06D31947"/>
    <w:rsid w:val="06D67D46"/>
    <w:rsid w:val="06D70734"/>
    <w:rsid w:val="06D92562"/>
    <w:rsid w:val="06E760D7"/>
    <w:rsid w:val="06EA54F2"/>
    <w:rsid w:val="06EA54F3"/>
    <w:rsid w:val="06F3181D"/>
    <w:rsid w:val="06F650AE"/>
    <w:rsid w:val="07075B45"/>
    <w:rsid w:val="070A76BD"/>
    <w:rsid w:val="071A149F"/>
    <w:rsid w:val="071E1739"/>
    <w:rsid w:val="072E5643"/>
    <w:rsid w:val="073D7196"/>
    <w:rsid w:val="073F2CB4"/>
    <w:rsid w:val="07504429"/>
    <w:rsid w:val="07517B0E"/>
    <w:rsid w:val="07612720"/>
    <w:rsid w:val="07656730"/>
    <w:rsid w:val="07702E6D"/>
    <w:rsid w:val="07792B42"/>
    <w:rsid w:val="077E37DC"/>
    <w:rsid w:val="077E3D0B"/>
    <w:rsid w:val="078C511B"/>
    <w:rsid w:val="078D2D8A"/>
    <w:rsid w:val="07907253"/>
    <w:rsid w:val="079A51B8"/>
    <w:rsid w:val="079A523F"/>
    <w:rsid w:val="07A36C6C"/>
    <w:rsid w:val="07AC2FBC"/>
    <w:rsid w:val="07B63E56"/>
    <w:rsid w:val="07BE2A34"/>
    <w:rsid w:val="07D43E3E"/>
    <w:rsid w:val="07D94EB6"/>
    <w:rsid w:val="07DE24CD"/>
    <w:rsid w:val="07DF1893"/>
    <w:rsid w:val="07E46E2F"/>
    <w:rsid w:val="07E53F70"/>
    <w:rsid w:val="07F03CBF"/>
    <w:rsid w:val="07F42B67"/>
    <w:rsid w:val="080D0CE3"/>
    <w:rsid w:val="08153DD4"/>
    <w:rsid w:val="08234384"/>
    <w:rsid w:val="082425D6"/>
    <w:rsid w:val="08285D39"/>
    <w:rsid w:val="084C38DA"/>
    <w:rsid w:val="086626CB"/>
    <w:rsid w:val="087522BE"/>
    <w:rsid w:val="08790814"/>
    <w:rsid w:val="08817F9A"/>
    <w:rsid w:val="08844E22"/>
    <w:rsid w:val="08933F38"/>
    <w:rsid w:val="089E56D2"/>
    <w:rsid w:val="08B44CE3"/>
    <w:rsid w:val="08B472FE"/>
    <w:rsid w:val="08B614BD"/>
    <w:rsid w:val="08B937A7"/>
    <w:rsid w:val="08CD2149"/>
    <w:rsid w:val="08CD671D"/>
    <w:rsid w:val="08D2311E"/>
    <w:rsid w:val="08D83875"/>
    <w:rsid w:val="08EA43A8"/>
    <w:rsid w:val="08EB1C9C"/>
    <w:rsid w:val="08F56067"/>
    <w:rsid w:val="08F56798"/>
    <w:rsid w:val="09072AF5"/>
    <w:rsid w:val="090D78C9"/>
    <w:rsid w:val="09101FB3"/>
    <w:rsid w:val="092403B3"/>
    <w:rsid w:val="09296C06"/>
    <w:rsid w:val="09320D22"/>
    <w:rsid w:val="09363D16"/>
    <w:rsid w:val="0955056D"/>
    <w:rsid w:val="095A2C6D"/>
    <w:rsid w:val="09654E76"/>
    <w:rsid w:val="096A6D80"/>
    <w:rsid w:val="09835B7C"/>
    <w:rsid w:val="098C1353"/>
    <w:rsid w:val="09970B85"/>
    <w:rsid w:val="09CA0506"/>
    <w:rsid w:val="09CB16BA"/>
    <w:rsid w:val="09D5558C"/>
    <w:rsid w:val="09EA2B39"/>
    <w:rsid w:val="09F5019B"/>
    <w:rsid w:val="09F8752F"/>
    <w:rsid w:val="0A0C2B4C"/>
    <w:rsid w:val="0A0D439F"/>
    <w:rsid w:val="0A0F0D09"/>
    <w:rsid w:val="0A112A27"/>
    <w:rsid w:val="0A1D4600"/>
    <w:rsid w:val="0A1F68B2"/>
    <w:rsid w:val="0A210F95"/>
    <w:rsid w:val="0A2836E0"/>
    <w:rsid w:val="0A29194C"/>
    <w:rsid w:val="0A2A37A7"/>
    <w:rsid w:val="0A593073"/>
    <w:rsid w:val="0A611922"/>
    <w:rsid w:val="0A690774"/>
    <w:rsid w:val="0A6F1B02"/>
    <w:rsid w:val="0A762E91"/>
    <w:rsid w:val="0A7B3CEB"/>
    <w:rsid w:val="0A8E5529"/>
    <w:rsid w:val="0AAB206E"/>
    <w:rsid w:val="0AB04E98"/>
    <w:rsid w:val="0AB44EF5"/>
    <w:rsid w:val="0ABD33E4"/>
    <w:rsid w:val="0AC159A6"/>
    <w:rsid w:val="0AC736EC"/>
    <w:rsid w:val="0AD41965"/>
    <w:rsid w:val="0AE34BB1"/>
    <w:rsid w:val="0AEC3153"/>
    <w:rsid w:val="0AED0B6E"/>
    <w:rsid w:val="0AF3003D"/>
    <w:rsid w:val="0AF50259"/>
    <w:rsid w:val="0B0F4EB2"/>
    <w:rsid w:val="0B1E54CC"/>
    <w:rsid w:val="0B27258E"/>
    <w:rsid w:val="0B305355"/>
    <w:rsid w:val="0B3771AD"/>
    <w:rsid w:val="0B3C5E11"/>
    <w:rsid w:val="0B462EC8"/>
    <w:rsid w:val="0B493559"/>
    <w:rsid w:val="0B4B7099"/>
    <w:rsid w:val="0B53165C"/>
    <w:rsid w:val="0B747542"/>
    <w:rsid w:val="0B807D10"/>
    <w:rsid w:val="0B8753C3"/>
    <w:rsid w:val="0B974E6D"/>
    <w:rsid w:val="0B9E1A60"/>
    <w:rsid w:val="0BA825A3"/>
    <w:rsid w:val="0BAD70EA"/>
    <w:rsid w:val="0BE60C5C"/>
    <w:rsid w:val="0C296CAE"/>
    <w:rsid w:val="0C365370"/>
    <w:rsid w:val="0C41127C"/>
    <w:rsid w:val="0C42180C"/>
    <w:rsid w:val="0C442C80"/>
    <w:rsid w:val="0C4B30F1"/>
    <w:rsid w:val="0C5866BD"/>
    <w:rsid w:val="0C7376A8"/>
    <w:rsid w:val="0C801F53"/>
    <w:rsid w:val="0C8076E1"/>
    <w:rsid w:val="0C923562"/>
    <w:rsid w:val="0C9E5680"/>
    <w:rsid w:val="0CA97841"/>
    <w:rsid w:val="0CAC0156"/>
    <w:rsid w:val="0CC75673"/>
    <w:rsid w:val="0CCC6A62"/>
    <w:rsid w:val="0CF22F65"/>
    <w:rsid w:val="0CFD3771"/>
    <w:rsid w:val="0CFF0F1B"/>
    <w:rsid w:val="0D001BEA"/>
    <w:rsid w:val="0D0A7F77"/>
    <w:rsid w:val="0D121736"/>
    <w:rsid w:val="0D167C75"/>
    <w:rsid w:val="0D200F78"/>
    <w:rsid w:val="0D33542E"/>
    <w:rsid w:val="0D455E22"/>
    <w:rsid w:val="0D4D0748"/>
    <w:rsid w:val="0D5F5515"/>
    <w:rsid w:val="0D6D057B"/>
    <w:rsid w:val="0D7A67F4"/>
    <w:rsid w:val="0D8943DC"/>
    <w:rsid w:val="0D8A04E4"/>
    <w:rsid w:val="0D932BB8"/>
    <w:rsid w:val="0D98461B"/>
    <w:rsid w:val="0D9C676A"/>
    <w:rsid w:val="0D9D380C"/>
    <w:rsid w:val="0DB00467"/>
    <w:rsid w:val="0DB904D9"/>
    <w:rsid w:val="0DBB0918"/>
    <w:rsid w:val="0DC70662"/>
    <w:rsid w:val="0DC83A03"/>
    <w:rsid w:val="0DD57800"/>
    <w:rsid w:val="0DE25782"/>
    <w:rsid w:val="0DEE271A"/>
    <w:rsid w:val="0DF148E8"/>
    <w:rsid w:val="0E143F24"/>
    <w:rsid w:val="0E210D90"/>
    <w:rsid w:val="0E280BF1"/>
    <w:rsid w:val="0E2A2732"/>
    <w:rsid w:val="0E2F7B01"/>
    <w:rsid w:val="0E313BD5"/>
    <w:rsid w:val="0E4B5699"/>
    <w:rsid w:val="0E512E80"/>
    <w:rsid w:val="0E6C0832"/>
    <w:rsid w:val="0E6E1A32"/>
    <w:rsid w:val="0E6E3645"/>
    <w:rsid w:val="0E7F7EE9"/>
    <w:rsid w:val="0E834E7D"/>
    <w:rsid w:val="0E8A0E0C"/>
    <w:rsid w:val="0E915BD0"/>
    <w:rsid w:val="0E940398"/>
    <w:rsid w:val="0EAA2F5B"/>
    <w:rsid w:val="0ECD4128"/>
    <w:rsid w:val="0ED40186"/>
    <w:rsid w:val="0ED73668"/>
    <w:rsid w:val="0EE52393"/>
    <w:rsid w:val="0EEE1C53"/>
    <w:rsid w:val="0EF05635"/>
    <w:rsid w:val="0F0913A4"/>
    <w:rsid w:val="0F2733BC"/>
    <w:rsid w:val="0F2E30DA"/>
    <w:rsid w:val="0F360DD3"/>
    <w:rsid w:val="0F533426"/>
    <w:rsid w:val="0F6B1793"/>
    <w:rsid w:val="0F7B5DFB"/>
    <w:rsid w:val="0F7C2FDF"/>
    <w:rsid w:val="0F7F6343"/>
    <w:rsid w:val="0F953DB9"/>
    <w:rsid w:val="0FCD39F7"/>
    <w:rsid w:val="0FCE4CB2"/>
    <w:rsid w:val="0FE46ECC"/>
    <w:rsid w:val="0FF37EF3"/>
    <w:rsid w:val="0FFE4C46"/>
    <w:rsid w:val="10024DAE"/>
    <w:rsid w:val="10064480"/>
    <w:rsid w:val="100930B7"/>
    <w:rsid w:val="10156FD1"/>
    <w:rsid w:val="10235C2C"/>
    <w:rsid w:val="10371F2F"/>
    <w:rsid w:val="105A6D80"/>
    <w:rsid w:val="106863F7"/>
    <w:rsid w:val="107B23CF"/>
    <w:rsid w:val="107C0AD5"/>
    <w:rsid w:val="107E1871"/>
    <w:rsid w:val="10824E25"/>
    <w:rsid w:val="10AA2979"/>
    <w:rsid w:val="10BB79B4"/>
    <w:rsid w:val="10BD5626"/>
    <w:rsid w:val="10C34956"/>
    <w:rsid w:val="10C85301"/>
    <w:rsid w:val="10D44185"/>
    <w:rsid w:val="10DF5529"/>
    <w:rsid w:val="10EA1EE2"/>
    <w:rsid w:val="10F5099F"/>
    <w:rsid w:val="11046680"/>
    <w:rsid w:val="11271892"/>
    <w:rsid w:val="112C24FB"/>
    <w:rsid w:val="11332BDF"/>
    <w:rsid w:val="113B273E"/>
    <w:rsid w:val="11423CF0"/>
    <w:rsid w:val="1159255C"/>
    <w:rsid w:val="115A5A4D"/>
    <w:rsid w:val="115D038D"/>
    <w:rsid w:val="1160140E"/>
    <w:rsid w:val="11627CCB"/>
    <w:rsid w:val="116741A8"/>
    <w:rsid w:val="11785740"/>
    <w:rsid w:val="118126C7"/>
    <w:rsid w:val="11867E5D"/>
    <w:rsid w:val="11887A9E"/>
    <w:rsid w:val="118926F4"/>
    <w:rsid w:val="11906E7E"/>
    <w:rsid w:val="11987B90"/>
    <w:rsid w:val="119D5213"/>
    <w:rsid w:val="119E030F"/>
    <w:rsid w:val="11A37371"/>
    <w:rsid w:val="11A402E3"/>
    <w:rsid w:val="11AC3296"/>
    <w:rsid w:val="11B43285"/>
    <w:rsid w:val="11B63BD3"/>
    <w:rsid w:val="11BE72E3"/>
    <w:rsid w:val="11BF3764"/>
    <w:rsid w:val="11BF5D6D"/>
    <w:rsid w:val="11D61938"/>
    <w:rsid w:val="11EE77B0"/>
    <w:rsid w:val="11EF6486"/>
    <w:rsid w:val="11F75962"/>
    <w:rsid w:val="11FC0451"/>
    <w:rsid w:val="120C4EB8"/>
    <w:rsid w:val="12100B1F"/>
    <w:rsid w:val="122D760A"/>
    <w:rsid w:val="12311F5A"/>
    <w:rsid w:val="12427601"/>
    <w:rsid w:val="12527D3F"/>
    <w:rsid w:val="125944FB"/>
    <w:rsid w:val="125F062A"/>
    <w:rsid w:val="12624EB7"/>
    <w:rsid w:val="126B2BAF"/>
    <w:rsid w:val="126E605B"/>
    <w:rsid w:val="127952CC"/>
    <w:rsid w:val="1282388F"/>
    <w:rsid w:val="12833A99"/>
    <w:rsid w:val="128572E6"/>
    <w:rsid w:val="128A0F8B"/>
    <w:rsid w:val="129139EE"/>
    <w:rsid w:val="12B26461"/>
    <w:rsid w:val="12C07CCC"/>
    <w:rsid w:val="12CF75E2"/>
    <w:rsid w:val="12D228CA"/>
    <w:rsid w:val="12E06408"/>
    <w:rsid w:val="12E3308D"/>
    <w:rsid w:val="12F33DA3"/>
    <w:rsid w:val="12F36759"/>
    <w:rsid w:val="12FC7CAB"/>
    <w:rsid w:val="1300045E"/>
    <w:rsid w:val="130A6921"/>
    <w:rsid w:val="13392CAD"/>
    <w:rsid w:val="133D024F"/>
    <w:rsid w:val="133D6D87"/>
    <w:rsid w:val="13436291"/>
    <w:rsid w:val="135D3CC0"/>
    <w:rsid w:val="135E2A54"/>
    <w:rsid w:val="136B4010"/>
    <w:rsid w:val="13716BB4"/>
    <w:rsid w:val="13821EE1"/>
    <w:rsid w:val="13890B9C"/>
    <w:rsid w:val="138A52B7"/>
    <w:rsid w:val="139525D9"/>
    <w:rsid w:val="13963C5C"/>
    <w:rsid w:val="13AD487E"/>
    <w:rsid w:val="13CB4137"/>
    <w:rsid w:val="13D11AEC"/>
    <w:rsid w:val="13D42386"/>
    <w:rsid w:val="13F27FD8"/>
    <w:rsid w:val="13F53078"/>
    <w:rsid w:val="13FA3C10"/>
    <w:rsid w:val="141334FE"/>
    <w:rsid w:val="14197590"/>
    <w:rsid w:val="141C7AF8"/>
    <w:rsid w:val="142D5867"/>
    <w:rsid w:val="14311C3C"/>
    <w:rsid w:val="147B3F3C"/>
    <w:rsid w:val="147D18D0"/>
    <w:rsid w:val="148F7029"/>
    <w:rsid w:val="14A05CEA"/>
    <w:rsid w:val="14AA450A"/>
    <w:rsid w:val="14B60A59"/>
    <w:rsid w:val="14B91A68"/>
    <w:rsid w:val="14BA7BD0"/>
    <w:rsid w:val="14BE0DA8"/>
    <w:rsid w:val="14C10F31"/>
    <w:rsid w:val="14C81165"/>
    <w:rsid w:val="14DF2DE8"/>
    <w:rsid w:val="14E20E88"/>
    <w:rsid w:val="14E71B9C"/>
    <w:rsid w:val="14ED24C4"/>
    <w:rsid w:val="14FE6E45"/>
    <w:rsid w:val="15030DD2"/>
    <w:rsid w:val="151246C1"/>
    <w:rsid w:val="15155054"/>
    <w:rsid w:val="15190BB8"/>
    <w:rsid w:val="15300534"/>
    <w:rsid w:val="153D4CD7"/>
    <w:rsid w:val="15430081"/>
    <w:rsid w:val="1549179A"/>
    <w:rsid w:val="155855A0"/>
    <w:rsid w:val="15760A82"/>
    <w:rsid w:val="15885993"/>
    <w:rsid w:val="158A3C94"/>
    <w:rsid w:val="15943580"/>
    <w:rsid w:val="15993399"/>
    <w:rsid w:val="159C18B0"/>
    <w:rsid w:val="159F71E4"/>
    <w:rsid w:val="15DA54BE"/>
    <w:rsid w:val="15DE1A29"/>
    <w:rsid w:val="15F15AC1"/>
    <w:rsid w:val="1606331B"/>
    <w:rsid w:val="16091932"/>
    <w:rsid w:val="160C2F38"/>
    <w:rsid w:val="16305FE2"/>
    <w:rsid w:val="16527642"/>
    <w:rsid w:val="166636FC"/>
    <w:rsid w:val="16883ABF"/>
    <w:rsid w:val="169D3553"/>
    <w:rsid w:val="16A90098"/>
    <w:rsid w:val="16AA3EEF"/>
    <w:rsid w:val="16AD19E8"/>
    <w:rsid w:val="16BB65F1"/>
    <w:rsid w:val="16C30E50"/>
    <w:rsid w:val="16CE6D2A"/>
    <w:rsid w:val="16D85DE3"/>
    <w:rsid w:val="16DF70C3"/>
    <w:rsid w:val="16E10521"/>
    <w:rsid w:val="16E13DB6"/>
    <w:rsid w:val="16E36A8E"/>
    <w:rsid w:val="16E6312D"/>
    <w:rsid w:val="170A0BE8"/>
    <w:rsid w:val="17147CB9"/>
    <w:rsid w:val="17174321"/>
    <w:rsid w:val="171B1048"/>
    <w:rsid w:val="17382C6C"/>
    <w:rsid w:val="17555B98"/>
    <w:rsid w:val="17664982"/>
    <w:rsid w:val="17793331"/>
    <w:rsid w:val="17797A0F"/>
    <w:rsid w:val="17832749"/>
    <w:rsid w:val="1796736C"/>
    <w:rsid w:val="17975599"/>
    <w:rsid w:val="179901BE"/>
    <w:rsid w:val="17AC7EF2"/>
    <w:rsid w:val="17B2733D"/>
    <w:rsid w:val="17B53EFE"/>
    <w:rsid w:val="17C0399D"/>
    <w:rsid w:val="17D32110"/>
    <w:rsid w:val="17EF333D"/>
    <w:rsid w:val="17F736BA"/>
    <w:rsid w:val="18082814"/>
    <w:rsid w:val="18094EF4"/>
    <w:rsid w:val="180B1C8C"/>
    <w:rsid w:val="18273A1C"/>
    <w:rsid w:val="183B40F7"/>
    <w:rsid w:val="1856228A"/>
    <w:rsid w:val="18584B75"/>
    <w:rsid w:val="18655549"/>
    <w:rsid w:val="18664548"/>
    <w:rsid w:val="187266B8"/>
    <w:rsid w:val="18731F52"/>
    <w:rsid w:val="18794B9A"/>
    <w:rsid w:val="18846779"/>
    <w:rsid w:val="189823E5"/>
    <w:rsid w:val="189D5730"/>
    <w:rsid w:val="18A24E51"/>
    <w:rsid w:val="18AB1F57"/>
    <w:rsid w:val="18AD3F21"/>
    <w:rsid w:val="18AE6BDF"/>
    <w:rsid w:val="18BC41FE"/>
    <w:rsid w:val="18C1334C"/>
    <w:rsid w:val="18D255E8"/>
    <w:rsid w:val="18E73115"/>
    <w:rsid w:val="18EF758B"/>
    <w:rsid w:val="18FE652B"/>
    <w:rsid w:val="190A6030"/>
    <w:rsid w:val="191206D3"/>
    <w:rsid w:val="191F53BB"/>
    <w:rsid w:val="192D3625"/>
    <w:rsid w:val="192E2BD3"/>
    <w:rsid w:val="19362545"/>
    <w:rsid w:val="193F52CF"/>
    <w:rsid w:val="194D74B2"/>
    <w:rsid w:val="19574AE7"/>
    <w:rsid w:val="195B1BCF"/>
    <w:rsid w:val="19632D51"/>
    <w:rsid w:val="197B5636"/>
    <w:rsid w:val="19864E1F"/>
    <w:rsid w:val="198C7FDB"/>
    <w:rsid w:val="198D30EC"/>
    <w:rsid w:val="198E3657"/>
    <w:rsid w:val="199926F8"/>
    <w:rsid w:val="19AE79AF"/>
    <w:rsid w:val="19C159DC"/>
    <w:rsid w:val="19D43730"/>
    <w:rsid w:val="19EB3A5C"/>
    <w:rsid w:val="19EB4862"/>
    <w:rsid w:val="19F274CB"/>
    <w:rsid w:val="19F62F82"/>
    <w:rsid w:val="19F636A6"/>
    <w:rsid w:val="19FE4FDA"/>
    <w:rsid w:val="1A0056B3"/>
    <w:rsid w:val="1A045D94"/>
    <w:rsid w:val="1A134258"/>
    <w:rsid w:val="1A182150"/>
    <w:rsid w:val="1A1C5CE8"/>
    <w:rsid w:val="1A1F2E2D"/>
    <w:rsid w:val="1A200C49"/>
    <w:rsid w:val="1A2340A7"/>
    <w:rsid w:val="1A290333"/>
    <w:rsid w:val="1A2C7C12"/>
    <w:rsid w:val="1A382E26"/>
    <w:rsid w:val="1A3A5DAF"/>
    <w:rsid w:val="1A4D4035"/>
    <w:rsid w:val="1A564A70"/>
    <w:rsid w:val="1A5B175B"/>
    <w:rsid w:val="1A5C16D9"/>
    <w:rsid w:val="1A5C6D63"/>
    <w:rsid w:val="1A705206"/>
    <w:rsid w:val="1A7636B6"/>
    <w:rsid w:val="1A7B17BE"/>
    <w:rsid w:val="1AAE21D3"/>
    <w:rsid w:val="1ABF7F3C"/>
    <w:rsid w:val="1AC77FED"/>
    <w:rsid w:val="1AC8028B"/>
    <w:rsid w:val="1AC90DBB"/>
    <w:rsid w:val="1ADE00A1"/>
    <w:rsid w:val="1AE133EF"/>
    <w:rsid w:val="1AE4114C"/>
    <w:rsid w:val="1AEF4DAE"/>
    <w:rsid w:val="1AF5354A"/>
    <w:rsid w:val="1AF5395E"/>
    <w:rsid w:val="1AF77FAB"/>
    <w:rsid w:val="1AFB020E"/>
    <w:rsid w:val="1AFC6661"/>
    <w:rsid w:val="1B324BB2"/>
    <w:rsid w:val="1B46240B"/>
    <w:rsid w:val="1B492FF3"/>
    <w:rsid w:val="1B4950A4"/>
    <w:rsid w:val="1B556620"/>
    <w:rsid w:val="1B6D5BEA"/>
    <w:rsid w:val="1B703F63"/>
    <w:rsid w:val="1B734B45"/>
    <w:rsid w:val="1B924A70"/>
    <w:rsid w:val="1BA324C2"/>
    <w:rsid w:val="1BA36B65"/>
    <w:rsid w:val="1BA61267"/>
    <w:rsid w:val="1BA710FC"/>
    <w:rsid w:val="1BAF2B44"/>
    <w:rsid w:val="1BB43819"/>
    <w:rsid w:val="1BE0460E"/>
    <w:rsid w:val="1BE96AFB"/>
    <w:rsid w:val="1BF400B9"/>
    <w:rsid w:val="1C2663BF"/>
    <w:rsid w:val="1C36433C"/>
    <w:rsid w:val="1C376E21"/>
    <w:rsid w:val="1C377217"/>
    <w:rsid w:val="1C381D54"/>
    <w:rsid w:val="1C473B3B"/>
    <w:rsid w:val="1C607E4F"/>
    <w:rsid w:val="1C6C7C4F"/>
    <w:rsid w:val="1C721035"/>
    <w:rsid w:val="1C751981"/>
    <w:rsid w:val="1C7F7983"/>
    <w:rsid w:val="1C867C8B"/>
    <w:rsid w:val="1C887DF5"/>
    <w:rsid w:val="1C89288A"/>
    <w:rsid w:val="1C9547C0"/>
    <w:rsid w:val="1CA47846"/>
    <w:rsid w:val="1CAE723C"/>
    <w:rsid w:val="1CB20F2B"/>
    <w:rsid w:val="1CB710F3"/>
    <w:rsid w:val="1CBC72F2"/>
    <w:rsid w:val="1CD565D5"/>
    <w:rsid w:val="1CD87093"/>
    <w:rsid w:val="1CDF6675"/>
    <w:rsid w:val="1CEF14EF"/>
    <w:rsid w:val="1CF43006"/>
    <w:rsid w:val="1CFE1CEE"/>
    <w:rsid w:val="1D077570"/>
    <w:rsid w:val="1D13456F"/>
    <w:rsid w:val="1D1A4F19"/>
    <w:rsid w:val="1D2A3966"/>
    <w:rsid w:val="1D325942"/>
    <w:rsid w:val="1D672B1F"/>
    <w:rsid w:val="1D68660F"/>
    <w:rsid w:val="1D7C2114"/>
    <w:rsid w:val="1D81597C"/>
    <w:rsid w:val="1D856076"/>
    <w:rsid w:val="1D8B3670"/>
    <w:rsid w:val="1D8E2134"/>
    <w:rsid w:val="1D9F1323"/>
    <w:rsid w:val="1DA73124"/>
    <w:rsid w:val="1DAE0556"/>
    <w:rsid w:val="1DAF6046"/>
    <w:rsid w:val="1DB1270C"/>
    <w:rsid w:val="1DB25B36"/>
    <w:rsid w:val="1DB67C12"/>
    <w:rsid w:val="1DC55869"/>
    <w:rsid w:val="1DC615E1"/>
    <w:rsid w:val="1DD50B1E"/>
    <w:rsid w:val="1DD940C3"/>
    <w:rsid w:val="1DDF7150"/>
    <w:rsid w:val="1DE86D9F"/>
    <w:rsid w:val="1E036173"/>
    <w:rsid w:val="1E060554"/>
    <w:rsid w:val="1E0F6E32"/>
    <w:rsid w:val="1E12548C"/>
    <w:rsid w:val="1E37314D"/>
    <w:rsid w:val="1E415560"/>
    <w:rsid w:val="1E4A7C66"/>
    <w:rsid w:val="1E5D18EA"/>
    <w:rsid w:val="1E604A81"/>
    <w:rsid w:val="1E706AC5"/>
    <w:rsid w:val="1E706D9C"/>
    <w:rsid w:val="1E841A5F"/>
    <w:rsid w:val="1EA33881"/>
    <w:rsid w:val="1EA40105"/>
    <w:rsid w:val="1EA972F9"/>
    <w:rsid w:val="1EB12291"/>
    <w:rsid w:val="1EBC7CC4"/>
    <w:rsid w:val="1EC665E8"/>
    <w:rsid w:val="1EDA5344"/>
    <w:rsid w:val="1EDC6093"/>
    <w:rsid w:val="1EE12AB5"/>
    <w:rsid w:val="1EE461C3"/>
    <w:rsid w:val="1EE95587"/>
    <w:rsid w:val="1EEB57A3"/>
    <w:rsid w:val="1EF32C98"/>
    <w:rsid w:val="1F06438B"/>
    <w:rsid w:val="1F0C725C"/>
    <w:rsid w:val="1F3507CD"/>
    <w:rsid w:val="1F491A48"/>
    <w:rsid w:val="1F494278"/>
    <w:rsid w:val="1F4C5B16"/>
    <w:rsid w:val="1F524DE1"/>
    <w:rsid w:val="1F544598"/>
    <w:rsid w:val="1F69585D"/>
    <w:rsid w:val="1F6B38B0"/>
    <w:rsid w:val="1F811C64"/>
    <w:rsid w:val="1FB73B17"/>
    <w:rsid w:val="1FC67118"/>
    <w:rsid w:val="1FCB3720"/>
    <w:rsid w:val="1FD0749B"/>
    <w:rsid w:val="1FE35ADC"/>
    <w:rsid w:val="1FE5567A"/>
    <w:rsid w:val="1FF02946"/>
    <w:rsid w:val="1FF2076E"/>
    <w:rsid w:val="1FF24910"/>
    <w:rsid w:val="1FF935A1"/>
    <w:rsid w:val="200A406F"/>
    <w:rsid w:val="201C3E72"/>
    <w:rsid w:val="201D72F1"/>
    <w:rsid w:val="20320EA6"/>
    <w:rsid w:val="203342AF"/>
    <w:rsid w:val="20383F54"/>
    <w:rsid w:val="203A5CDB"/>
    <w:rsid w:val="203E1472"/>
    <w:rsid w:val="203F40E9"/>
    <w:rsid w:val="20527EA8"/>
    <w:rsid w:val="20541126"/>
    <w:rsid w:val="205A5568"/>
    <w:rsid w:val="20675240"/>
    <w:rsid w:val="206823A1"/>
    <w:rsid w:val="206947A6"/>
    <w:rsid w:val="206B4E99"/>
    <w:rsid w:val="20736598"/>
    <w:rsid w:val="20743577"/>
    <w:rsid w:val="20743970"/>
    <w:rsid w:val="207540D6"/>
    <w:rsid w:val="20781B6F"/>
    <w:rsid w:val="207A43DF"/>
    <w:rsid w:val="207F6629"/>
    <w:rsid w:val="20857532"/>
    <w:rsid w:val="208811C3"/>
    <w:rsid w:val="20B24112"/>
    <w:rsid w:val="20BD316F"/>
    <w:rsid w:val="20C5523A"/>
    <w:rsid w:val="20C84D8F"/>
    <w:rsid w:val="20CB4F5C"/>
    <w:rsid w:val="20D91DD8"/>
    <w:rsid w:val="20DC598D"/>
    <w:rsid w:val="20DD5762"/>
    <w:rsid w:val="20EE43F2"/>
    <w:rsid w:val="20F301B2"/>
    <w:rsid w:val="20F716A2"/>
    <w:rsid w:val="20F903BB"/>
    <w:rsid w:val="21011A51"/>
    <w:rsid w:val="21096B24"/>
    <w:rsid w:val="210B25F8"/>
    <w:rsid w:val="211E2099"/>
    <w:rsid w:val="2123675E"/>
    <w:rsid w:val="213D605E"/>
    <w:rsid w:val="213E6057"/>
    <w:rsid w:val="21416ED0"/>
    <w:rsid w:val="21591AB5"/>
    <w:rsid w:val="215C1EE3"/>
    <w:rsid w:val="21611D4D"/>
    <w:rsid w:val="21637A27"/>
    <w:rsid w:val="216C08BA"/>
    <w:rsid w:val="21724815"/>
    <w:rsid w:val="21823A71"/>
    <w:rsid w:val="218477E9"/>
    <w:rsid w:val="21A665AD"/>
    <w:rsid w:val="21A734D8"/>
    <w:rsid w:val="21B33C19"/>
    <w:rsid w:val="21BB34D8"/>
    <w:rsid w:val="21C11732"/>
    <w:rsid w:val="21D722C1"/>
    <w:rsid w:val="21DF24FF"/>
    <w:rsid w:val="21E14D78"/>
    <w:rsid w:val="21F5176F"/>
    <w:rsid w:val="21FD3792"/>
    <w:rsid w:val="22110DF7"/>
    <w:rsid w:val="22136A87"/>
    <w:rsid w:val="222C0C93"/>
    <w:rsid w:val="222F1E4B"/>
    <w:rsid w:val="22427CC5"/>
    <w:rsid w:val="224A3FC7"/>
    <w:rsid w:val="224B3D5F"/>
    <w:rsid w:val="2258252F"/>
    <w:rsid w:val="225E4F1E"/>
    <w:rsid w:val="22600BCB"/>
    <w:rsid w:val="226520FC"/>
    <w:rsid w:val="22682C67"/>
    <w:rsid w:val="22785BA0"/>
    <w:rsid w:val="228026A7"/>
    <w:rsid w:val="228F63A9"/>
    <w:rsid w:val="22A177E6"/>
    <w:rsid w:val="22C56B3B"/>
    <w:rsid w:val="22C57596"/>
    <w:rsid w:val="22D4654E"/>
    <w:rsid w:val="22E6677E"/>
    <w:rsid w:val="22EA23F7"/>
    <w:rsid w:val="22EC10DB"/>
    <w:rsid w:val="22F17100"/>
    <w:rsid w:val="23073E84"/>
    <w:rsid w:val="230B5228"/>
    <w:rsid w:val="231D3794"/>
    <w:rsid w:val="23216ED5"/>
    <w:rsid w:val="233236E3"/>
    <w:rsid w:val="23384D2F"/>
    <w:rsid w:val="233B768D"/>
    <w:rsid w:val="233E1B2D"/>
    <w:rsid w:val="234350AA"/>
    <w:rsid w:val="2346752C"/>
    <w:rsid w:val="23487548"/>
    <w:rsid w:val="23585DD8"/>
    <w:rsid w:val="235B4AD3"/>
    <w:rsid w:val="237613B4"/>
    <w:rsid w:val="237D05D8"/>
    <w:rsid w:val="239B1C02"/>
    <w:rsid w:val="23A534B2"/>
    <w:rsid w:val="23AB3435"/>
    <w:rsid w:val="23AB3963"/>
    <w:rsid w:val="23AF49DD"/>
    <w:rsid w:val="23B9580C"/>
    <w:rsid w:val="23BA793E"/>
    <w:rsid w:val="23D17044"/>
    <w:rsid w:val="23D172B3"/>
    <w:rsid w:val="23D841ED"/>
    <w:rsid w:val="23E40684"/>
    <w:rsid w:val="23E965F4"/>
    <w:rsid w:val="23EE40AF"/>
    <w:rsid w:val="23F23381"/>
    <w:rsid w:val="240972D9"/>
    <w:rsid w:val="2411563C"/>
    <w:rsid w:val="241E2177"/>
    <w:rsid w:val="242447AF"/>
    <w:rsid w:val="24267B5E"/>
    <w:rsid w:val="24334C53"/>
    <w:rsid w:val="24373239"/>
    <w:rsid w:val="243E06E8"/>
    <w:rsid w:val="24431BDE"/>
    <w:rsid w:val="245260B7"/>
    <w:rsid w:val="24771FAD"/>
    <w:rsid w:val="24785B13"/>
    <w:rsid w:val="24823B61"/>
    <w:rsid w:val="248532E4"/>
    <w:rsid w:val="24941BD4"/>
    <w:rsid w:val="24A15D95"/>
    <w:rsid w:val="24A57BC8"/>
    <w:rsid w:val="24C41DFA"/>
    <w:rsid w:val="24CF3471"/>
    <w:rsid w:val="24D75451"/>
    <w:rsid w:val="24DB2B05"/>
    <w:rsid w:val="24DC47FF"/>
    <w:rsid w:val="24DD7990"/>
    <w:rsid w:val="24E756BC"/>
    <w:rsid w:val="24F904EE"/>
    <w:rsid w:val="25005256"/>
    <w:rsid w:val="250439EF"/>
    <w:rsid w:val="252411C6"/>
    <w:rsid w:val="25304F06"/>
    <w:rsid w:val="253572BB"/>
    <w:rsid w:val="254A5925"/>
    <w:rsid w:val="2557729C"/>
    <w:rsid w:val="255A6A4F"/>
    <w:rsid w:val="256F3379"/>
    <w:rsid w:val="25706A02"/>
    <w:rsid w:val="257239B5"/>
    <w:rsid w:val="2573525C"/>
    <w:rsid w:val="2573603F"/>
    <w:rsid w:val="25781413"/>
    <w:rsid w:val="257A3E03"/>
    <w:rsid w:val="258C3DF5"/>
    <w:rsid w:val="25A36BFD"/>
    <w:rsid w:val="25B95609"/>
    <w:rsid w:val="25E1786F"/>
    <w:rsid w:val="25E83AD3"/>
    <w:rsid w:val="25EB11E1"/>
    <w:rsid w:val="25F252DE"/>
    <w:rsid w:val="25F453F1"/>
    <w:rsid w:val="25F574EA"/>
    <w:rsid w:val="260B280F"/>
    <w:rsid w:val="2613318A"/>
    <w:rsid w:val="261C6242"/>
    <w:rsid w:val="263F3EBB"/>
    <w:rsid w:val="26530E41"/>
    <w:rsid w:val="26574DB8"/>
    <w:rsid w:val="26693330"/>
    <w:rsid w:val="266A3CEA"/>
    <w:rsid w:val="266E1364"/>
    <w:rsid w:val="26850942"/>
    <w:rsid w:val="268E2249"/>
    <w:rsid w:val="269229A8"/>
    <w:rsid w:val="26A67D94"/>
    <w:rsid w:val="26C52C94"/>
    <w:rsid w:val="26CF423A"/>
    <w:rsid w:val="26D703BB"/>
    <w:rsid w:val="26E51871"/>
    <w:rsid w:val="26E56F7C"/>
    <w:rsid w:val="26EC52C4"/>
    <w:rsid w:val="26F7280B"/>
    <w:rsid w:val="26FD1062"/>
    <w:rsid w:val="26FE3716"/>
    <w:rsid w:val="270F5DA7"/>
    <w:rsid w:val="2712322F"/>
    <w:rsid w:val="27224B0F"/>
    <w:rsid w:val="272F1E9F"/>
    <w:rsid w:val="27313F6F"/>
    <w:rsid w:val="2742617D"/>
    <w:rsid w:val="274A3283"/>
    <w:rsid w:val="274E1A68"/>
    <w:rsid w:val="2764417B"/>
    <w:rsid w:val="27795A37"/>
    <w:rsid w:val="2779693E"/>
    <w:rsid w:val="278476CC"/>
    <w:rsid w:val="27B54BA0"/>
    <w:rsid w:val="27B55939"/>
    <w:rsid w:val="27B65DA8"/>
    <w:rsid w:val="27DA4607"/>
    <w:rsid w:val="27E965F8"/>
    <w:rsid w:val="27EE11CB"/>
    <w:rsid w:val="27F710A0"/>
    <w:rsid w:val="27FC457D"/>
    <w:rsid w:val="280133CF"/>
    <w:rsid w:val="280653FC"/>
    <w:rsid w:val="280E2503"/>
    <w:rsid w:val="281318C7"/>
    <w:rsid w:val="282416C3"/>
    <w:rsid w:val="282E0D0A"/>
    <w:rsid w:val="283659E1"/>
    <w:rsid w:val="28466CE1"/>
    <w:rsid w:val="284F7247"/>
    <w:rsid w:val="2851741F"/>
    <w:rsid w:val="2854115A"/>
    <w:rsid w:val="286744CD"/>
    <w:rsid w:val="287B2854"/>
    <w:rsid w:val="2887096F"/>
    <w:rsid w:val="28891A68"/>
    <w:rsid w:val="288C3EFB"/>
    <w:rsid w:val="28960400"/>
    <w:rsid w:val="28A52701"/>
    <w:rsid w:val="28AD2EF5"/>
    <w:rsid w:val="28B0142C"/>
    <w:rsid w:val="28B031C4"/>
    <w:rsid w:val="28B813D8"/>
    <w:rsid w:val="28C05393"/>
    <w:rsid w:val="28C15F16"/>
    <w:rsid w:val="28C46D91"/>
    <w:rsid w:val="28C8217E"/>
    <w:rsid w:val="28D13A25"/>
    <w:rsid w:val="28D8259C"/>
    <w:rsid w:val="28DC615D"/>
    <w:rsid w:val="28DE402A"/>
    <w:rsid w:val="28E23AA6"/>
    <w:rsid w:val="28E26223"/>
    <w:rsid w:val="28FC235B"/>
    <w:rsid w:val="291433AE"/>
    <w:rsid w:val="292274D8"/>
    <w:rsid w:val="29432A42"/>
    <w:rsid w:val="2946101E"/>
    <w:rsid w:val="294D2BB7"/>
    <w:rsid w:val="294F62D4"/>
    <w:rsid w:val="29503191"/>
    <w:rsid w:val="2950363D"/>
    <w:rsid w:val="2957261A"/>
    <w:rsid w:val="29712D49"/>
    <w:rsid w:val="2976043F"/>
    <w:rsid w:val="297A24D3"/>
    <w:rsid w:val="29826D04"/>
    <w:rsid w:val="29834CA6"/>
    <w:rsid w:val="298429E5"/>
    <w:rsid w:val="299627B0"/>
    <w:rsid w:val="299C340E"/>
    <w:rsid w:val="29A20242"/>
    <w:rsid w:val="29A94291"/>
    <w:rsid w:val="29AA7F26"/>
    <w:rsid w:val="29AF0E04"/>
    <w:rsid w:val="29C70BBB"/>
    <w:rsid w:val="29D250A3"/>
    <w:rsid w:val="29D97152"/>
    <w:rsid w:val="29DA563F"/>
    <w:rsid w:val="29EA6773"/>
    <w:rsid w:val="29F51284"/>
    <w:rsid w:val="29FC5C1D"/>
    <w:rsid w:val="2A0D0CC4"/>
    <w:rsid w:val="2A111A8E"/>
    <w:rsid w:val="2A1757C0"/>
    <w:rsid w:val="2A2622F9"/>
    <w:rsid w:val="2A285241"/>
    <w:rsid w:val="2A2E7A7E"/>
    <w:rsid w:val="2A323B4A"/>
    <w:rsid w:val="2A411D8E"/>
    <w:rsid w:val="2A4735A8"/>
    <w:rsid w:val="2A596630"/>
    <w:rsid w:val="2A5F40B6"/>
    <w:rsid w:val="2A610657"/>
    <w:rsid w:val="2A66617B"/>
    <w:rsid w:val="2A6D2A26"/>
    <w:rsid w:val="2A755953"/>
    <w:rsid w:val="2A7C3754"/>
    <w:rsid w:val="2A7D067F"/>
    <w:rsid w:val="2A9456D6"/>
    <w:rsid w:val="2AAA2B75"/>
    <w:rsid w:val="2AAF06EE"/>
    <w:rsid w:val="2ADF3CE2"/>
    <w:rsid w:val="2B004385"/>
    <w:rsid w:val="2B157704"/>
    <w:rsid w:val="2B1A174A"/>
    <w:rsid w:val="2B211BBC"/>
    <w:rsid w:val="2B3002E1"/>
    <w:rsid w:val="2B332625"/>
    <w:rsid w:val="2B565C6F"/>
    <w:rsid w:val="2B565E56"/>
    <w:rsid w:val="2B5A784A"/>
    <w:rsid w:val="2B721990"/>
    <w:rsid w:val="2B7865F9"/>
    <w:rsid w:val="2B856C30"/>
    <w:rsid w:val="2B8C374E"/>
    <w:rsid w:val="2B8F46B6"/>
    <w:rsid w:val="2B991DFF"/>
    <w:rsid w:val="2BA00853"/>
    <w:rsid w:val="2BBB64FD"/>
    <w:rsid w:val="2BC15345"/>
    <w:rsid w:val="2BCD3FD6"/>
    <w:rsid w:val="2BCF3D57"/>
    <w:rsid w:val="2BD22877"/>
    <w:rsid w:val="2BDC385F"/>
    <w:rsid w:val="2BEC2B5B"/>
    <w:rsid w:val="2BF24C23"/>
    <w:rsid w:val="2BF27A1C"/>
    <w:rsid w:val="2BFC6B25"/>
    <w:rsid w:val="2C291E13"/>
    <w:rsid w:val="2C3925FB"/>
    <w:rsid w:val="2C421FD2"/>
    <w:rsid w:val="2C5119A3"/>
    <w:rsid w:val="2C60078B"/>
    <w:rsid w:val="2C624D49"/>
    <w:rsid w:val="2C6B4093"/>
    <w:rsid w:val="2C997AF3"/>
    <w:rsid w:val="2C997CDE"/>
    <w:rsid w:val="2C9C00DD"/>
    <w:rsid w:val="2C9E14E5"/>
    <w:rsid w:val="2CA62764"/>
    <w:rsid w:val="2CCA2E9C"/>
    <w:rsid w:val="2CCB0CD3"/>
    <w:rsid w:val="2CD25FF8"/>
    <w:rsid w:val="2CE67F8C"/>
    <w:rsid w:val="2CF3392B"/>
    <w:rsid w:val="2CF72F53"/>
    <w:rsid w:val="2CFC0B7C"/>
    <w:rsid w:val="2D006B18"/>
    <w:rsid w:val="2D0D68B9"/>
    <w:rsid w:val="2D297BC6"/>
    <w:rsid w:val="2D377655"/>
    <w:rsid w:val="2D391440"/>
    <w:rsid w:val="2D403484"/>
    <w:rsid w:val="2D44170C"/>
    <w:rsid w:val="2D55744D"/>
    <w:rsid w:val="2D651E34"/>
    <w:rsid w:val="2D6824BE"/>
    <w:rsid w:val="2DAB5DC1"/>
    <w:rsid w:val="2DEA131C"/>
    <w:rsid w:val="2DEE09C8"/>
    <w:rsid w:val="2DEE2D62"/>
    <w:rsid w:val="2DF14475"/>
    <w:rsid w:val="2DF83CAE"/>
    <w:rsid w:val="2E1036F7"/>
    <w:rsid w:val="2E2760CC"/>
    <w:rsid w:val="2E2F76FC"/>
    <w:rsid w:val="2E3507E9"/>
    <w:rsid w:val="2E3B3187"/>
    <w:rsid w:val="2E422DCC"/>
    <w:rsid w:val="2E424CB4"/>
    <w:rsid w:val="2E507FCD"/>
    <w:rsid w:val="2E6B3940"/>
    <w:rsid w:val="2E751378"/>
    <w:rsid w:val="2E754540"/>
    <w:rsid w:val="2E7D1B8B"/>
    <w:rsid w:val="2E905186"/>
    <w:rsid w:val="2EA2684D"/>
    <w:rsid w:val="2EA313FB"/>
    <w:rsid w:val="2EAF3631"/>
    <w:rsid w:val="2EC13E2B"/>
    <w:rsid w:val="2EC519AD"/>
    <w:rsid w:val="2ED2330B"/>
    <w:rsid w:val="2ED705EB"/>
    <w:rsid w:val="2ED84BF3"/>
    <w:rsid w:val="2EDC447A"/>
    <w:rsid w:val="2EDE45E5"/>
    <w:rsid w:val="2EE5733A"/>
    <w:rsid w:val="2EEE11AC"/>
    <w:rsid w:val="2EF16493"/>
    <w:rsid w:val="2EF22236"/>
    <w:rsid w:val="2EFC1307"/>
    <w:rsid w:val="2EFE35E8"/>
    <w:rsid w:val="2F0A451D"/>
    <w:rsid w:val="2F0C6ACF"/>
    <w:rsid w:val="2F29621C"/>
    <w:rsid w:val="2F315682"/>
    <w:rsid w:val="2F3910AA"/>
    <w:rsid w:val="2F4E6128"/>
    <w:rsid w:val="2F513423"/>
    <w:rsid w:val="2F593497"/>
    <w:rsid w:val="2F673F97"/>
    <w:rsid w:val="2F80221D"/>
    <w:rsid w:val="2F805A94"/>
    <w:rsid w:val="2FA6202F"/>
    <w:rsid w:val="2FBE1AB6"/>
    <w:rsid w:val="2FC2256E"/>
    <w:rsid w:val="2FDB47FA"/>
    <w:rsid w:val="2FEC4ED7"/>
    <w:rsid w:val="2FFB4CA4"/>
    <w:rsid w:val="30053FFE"/>
    <w:rsid w:val="30222090"/>
    <w:rsid w:val="302C79CA"/>
    <w:rsid w:val="303C495D"/>
    <w:rsid w:val="303F08C7"/>
    <w:rsid w:val="30412492"/>
    <w:rsid w:val="304704C5"/>
    <w:rsid w:val="305A4537"/>
    <w:rsid w:val="30615FED"/>
    <w:rsid w:val="306B04F2"/>
    <w:rsid w:val="30717AD3"/>
    <w:rsid w:val="30817D16"/>
    <w:rsid w:val="3086532C"/>
    <w:rsid w:val="308F3CE9"/>
    <w:rsid w:val="30933F17"/>
    <w:rsid w:val="309713C6"/>
    <w:rsid w:val="30981D7F"/>
    <w:rsid w:val="309B5A24"/>
    <w:rsid w:val="309E19D2"/>
    <w:rsid w:val="30A232E4"/>
    <w:rsid w:val="30B11567"/>
    <w:rsid w:val="30C50C66"/>
    <w:rsid w:val="30DA5348"/>
    <w:rsid w:val="30ED1711"/>
    <w:rsid w:val="30EE07A4"/>
    <w:rsid w:val="3103697D"/>
    <w:rsid w:val="310F3573"/>
    <w:rsid w:val="31167200"/>
    <w:rsid w:val="311D7312"/>
    <w:rsid w:val="3123652A"/>
    <w:rsid w:val="312C69BA"/>
    <w:rsid w:val="31393DCB"/>
    <w:rsid w:val="313F18A3"/>
    <w:rsid w:val="31636DC3"/>
    <w:rsid w:val="316A224B"/>
    <w:rsid w:val="316D2854"/>
    <w:rsid w:val="316D3DF6"/>
    <w:rsid w:val="316E5F97"/>
    <w:rsid w:val="31712EBC"/>
    <w:rsid w:val="31772EC7"/>
    <w:rsid w:val="317D5FB6"/>
    <w:rsid w:val="318C7F04"/>
    <w:rsid w:val="31930A3B"/>
    <w:rsid w:val="319C292D"/>
    <w:rsid w:val="319C5AA7"/>
    <w:rsid w:val="319E0453"/>
    <w:rsid w:val="319F465C"/>
    <w:rsid w:val="319F6CAE"/>
    <w:rsid w:val="31BA1976"/>
    <w:rsid w:val="31C32FA3"/>
    <w:rsid w:val="31CD468B"/>
    <w:rsid w:val="31D13B19"/>
    <w:rsid w:val="31D2634F"/>
    <w:rsid w:val="31D91BE1"/>
    <w:rsid w:val="31E60856"/>
    <w:rsid w:val="31E721BD"/>
    <w:rsid w:val="31EA35E8"/>
    <w:rsid w:val="32075FF9"/>
    <w:rsid w:val="3218008E"/>
    <w:rsid w:val="322651B5"/>
    <w:rsid w:val="322C0610"/>
    <w:rsid w:val="322E1BFD"/>
    <w:rsid w:val="32303773"/>
    <w:rsid w:val="323A3E96"/>
    <w:rsid w:val="323E22F7"/>
    <w:rsid w:val="3252691D"/>
    <w:rsid w:val="326A3247"/>
    <w:rsid w:val="32712BD2"/>
    <w:rsid w:val="328A273D"/>
    <w:rsid w:val="328B4E7C"/>
    <w:rsid w:val="328E04C8"/>
    <w:rsid w:val="32995BFB"/>
    <w:rsid w:val="32A5173A"/>
    <w:rsid w:val="32A616A3"/>
    <w:rsid w:val="32BB148C"/>
    <w:rsid w:val="32BB6217"/>
    <w:rsid w:val="32CD74E8"/>
    <w:rsid w:val="32EE71B8"/>
    <w:rsid w:val="32F40F29"/>
    <w:rsid w:val="32F975FE"/>
    <w:rsid w:val="32FE0237"/>
    <w:rsid w:val="33174961"/>
    <w:rsid w:val="33184235"/>
    <w:rsid w:val="33291ACF"/>
    <w:rsid w:val="332C1220"/>
    <w:rsid w:val="333C7F24"/>
    <w:rsid w:val="333D7CDA"/>
    <w:rsid w:val="33407A27"/>
    <w:rsid w:val="33537941"/>
    <w:rsid w:val="3356136A"/>
    <w:rsid w:val="336C20F6"/>
    <w:rsid w:val="33721193"/>
    <w:rsid w:val="337D6DD6"/>
    <w:rsid w:val="33907FCF"/>
    <w:rsid w:val="33941B0E"/>
    <w:rsid w:val="339670C9"/>
    <w:rsid w:val="33982C90"/>
    <w:rsid w:val="339B1966"/>
    <w:rsid w:val="33A23507"/>
    <w:rsid w:val="33A45AC9"/>
    <w:rsid w:val="33B47396"/>
    <w:rsid w:val="33B576E0"/>
    <w:rsid w:val="33C1178D"/>
    <w:rsid w:val="33CD5CBF"/>
    <w:rsid w:val="33CF6A93"/>
    <w:rsid w:val="33D52CF0"/>
    <w:rsid w:val="33D91C17"/>
    <w:rsid w:val="33E3198C"/>
    <w:rsid w:val="33EB5AE0"/>
    <w:rsid w:val="33EF31E8"/>
    <w:rsid w:val="33F352AE"/>
    <w:rsid w:val="34086A2A"/>
    <w:rsid w:val="340E35B6"/>
    <w:rsid w:val="341063AE"/>
    <w:rsid w:val="3411315F"/>
    <w:rsid w:val="341663D8"/>
    <w:rsid w:val="342009F1"/>
    <w:rsid w:val="342B6606"/>
    <w:rsid w:val="34476B80"/>
    <w:rsid w:val="34491953"/>
    <w:rsid w:val="344F1FA8"/>
    <w:rsid w:val="345614B9"/>
    <w:rsid w:val="345721E6"/>
    <w:rsid w:val="34621C0C"/>
    <w:rsid w:val="34751483"/>
    <w:rsid w:val="34774220"/>
    <w:rsid w:val="34774934"/>
    <w:rsid w:val="347A51A8"/>
    <w:rsid w:val="34825689"/>
    <w:rsid w:val="348778C5"/>
    <w:rsid w:val="34A118FF"/>
    <w:rsid w:val="34A20947"/>
    <w:rsid w:val="34A91197"/>
    <w:rsid w:val="34AD0D0B"/>
    <w:rsid w:val="34B44B7E"/>
    <w:rsid w:val="34B57235"/>
    <w:rsid w:val="34DC6C43"/>
    <w:rsid w:val="34E84C40"/>
    <w:rsid w:val="34FD25A1"/>
    <w:rsid w:val="35056F41"/>
    <w:rsid w:val="350A4AD0"/>
    <w:rsid w:val="350F0702"/>
    <w:rsid w:val="35232B6D"/>
    <w:rsid w:val="352356B7"/>
    <w:rsid w:val="35345E60"/>
    <w:rsid w:val="35417A73"/>
    <w:rsid w:val="35537C83"/>
    <w:rsid w:val="3569521C"/>
    <w:rsid w:val="3573036E"/>
    <w:rsid w:val="35872663"/>
    <w:rsid w:val="358D2CB9"/>
    <w:rsid w:val="35A4403C"/>
    <w:rsid w:val="35A873D1"/>
    <w:rsid w:val="35B92201"/>
    <w:rsid w:val="35BA6DB2"/>
    <w:rsid w:val="35C44C2A"/>
    <w:rsid w:val="35C76FEA"/>
    <w:rsid w:val="35D750B2"/>
    <w:rsid w:val="35EB719D"/>
    <w:rsid w:val="361121FD"/>
    <w:rsid w:val="36117392"/>
    <w:rsid w:val="36312097"/>
    <w:rsid w:val="363E6589"/>
    <w:rsid w:val="36427105"/>
    <w:rsid w:val="36460B81"/>
    <w:rsid w:val="36495886"/>
    <w:rsid w:val="364A0BAA"/>
    <w:rsid w:val="3656754F"/>
    <w:rsid w:val="36637A63"/>
    <w:rsid w:val="366C3D62"/>
    <w:rsid w:val="3672205D"/>
    <w:rsid w:val="367F4F73"/>
    <w:rsid w:val="36806379"/>
    <w:rsid w:val="3683166A"/>
    <w:rsid w:val="36907122"/>
    <w:rsid w:val="3699568D"/>
    <w:rsid w:val="36A00700"/>
    <w:rsid w:val="36BB5604"/>
    <w:rsid w:val="36C97D20"/>
    <w:rsid w:val="36CC5A63"/>
    <w:rsid w:val="36CF7301"/>
    <w:rsid w:val="36D30B9F"/>
    <w:rsid w:val="36D37F34"/>
    <w:rsid w:val="36DF1B09"/>
    <w:rsid w:val="36F54FB9"/>
    <w:rsid w:val="36F5558D"/>
    <w:rsid w:val="36FA75CB"/>
    <w:rsid w:val="36FE69CC"/>
    <w:rsid w:val="37077031"/>
    <w:rsid w:val="370A446C"/>
    <w:rsid w:val="370C65DF"/>
    <w:rsid w:val="370D11A6"/>
    <w:rsid w:val="37171462"/>
    <w:rsid w:val="37186290"/>
    <w:rsid w:val="371F5514"/>
    <w:rsid w:val="37236D14"/>
    <w:rsid w:val="37295F7A"/>
    <w:rsid w:val="374A1271"/>
    <w:rsid w:val="376806DB"/>
    <w:rsid w:val="377A101B"/>
    <w:rsid w:val="37813E56"/>
    <w:rsid w:val="37846EE5"/>
    <w:rsid w:val="37884A5C"/>
    <w:rsid w:val="37904CE2"/>
    <w:rsid w:val="379461DF"/>
    <w:rsid w:val="379C5527"/>
    <w:rsid w:val="379F25AA"/>
    <w:rsid w:val="37A95DA4"/>
    <w:rsid w:val="37AF4CE7"/>
    <w:rsid w:val="37B202FF"/>
    <w:rsid w:val="37B7331B"/>
    <w:rsid w:val="37BE432D"/>
    <w:rsid w:val="37C0269B"/>
    <w:rsid w:val="37C20289"/>
    <w:rsid w:val="37CC113C"/>
    <w:rsid w:val="37D50947"/>
    <w:rsid w:val="37DD3769"/>
    <w:rsid w:val="37EE1195"/>
    <w:rsid w:val="37FE4685"/>
    <w:rsid w:val="383046D1"/>
    <w:rsid w:val="38316343"/>
    <w:rsid w:val="38540962"/>
    <w:rsid w:val="386B2E9C"/>
    <w:rsid w:val="38727B02"/>
    <w:rsid w:val="38812AD7"/>
    <w:rsid w:val="38815040"/>
    <w:rsid w:val="388E2157"/>
    <w:rsid w:val="389F5CD8"/>
    <w:rsid w:val="38AA6BDA"/>
    <w:rsid w:val="38B279EB"/>
    <w:rsid w:val="38B82AF5"/>
    <w:rsid w:val="38C379DB"/>
    <w:rsid w:val="38C7204D"/>
    <w:rsid w:val="38E30E42"/>
    <w:rsid w:val="38EA6C83"/>
    <w:rsid w:val="38FD1534"/>
    <w:rsid w:val="39033292"/>
    <w:rsid w:val="392B1828"/>
    <w:rsid w:val="393A5A4F"/>
    <w:rsid w:val="393B2A2C"/>
    <w:rsid w:val="39415A8A"/>
    <w:rsid w:val="3942200C"/>
    <w:rsid w:val="394D58E5"/>
    <w:rsid w:val="395F4958"/>
    <w:rsid w:val="39684010"/>
    <w:rsid w:val="398656D3"/>
    <w:rsid w:val="399027B5"/>
    <w:rsid w:val="39933B19"/>
    <w:rsid w:val="39A33CED"/>
    <w:rsid w:val="39A44A75"/>
    <w:rsid w:val="39B34CB8"/>
    <w:rsid w:val="39B63F14"/>
    <w:rsid w:val="39BB11C0"/>
    <w:rsid w:val="39BE1D8D"/>
    <w:rsid w:val="39C236BE"/>
    <w:rsid w:val="39C306DF"/>
    <w:rsid w:val="39E55B1B"/>
    <w:rsid w:val="39E66E3B"/>
    <w:rsid w:val="39ED5AEC"/>
    <w:rsid w:val="39F056A9"/>
    <w:rsid w:val="39F25C1A"/>
    <w:rsid w:val="39F33306"/>
    <w:rsid w:val="39FC665F"/>
    <w:rsid w:val="39FD5585"/>
    <w:rsid w:val="39FF2BD5"/>
    <w:rsid w:val="3A0D241C"/>
    <w:rsid w:val="3A1A5808"/>
    <w:rsid w:val="3A1E30B1"/>
    <w:rsid w:val="3A200049"/>
    <w:rsid w:val="3A2B463D"/>
    <w:rsid w:val="3A330F2B"/>
    <w:rsid w:val="3A386A14"/>
    <w:rsid w:val="3A3C0A2C"/>
    <w:rsid w:val="3A453174"/>
    <w:rsid w:val="3A4D5C6A"/>
    <w:rsid w:val="3A5133D0"/>
    <w:rsid w:val="3A52381C"/>
    <w:rsid w:val="3A58654F"/>
    <w:rsid w:val="3A687E26"/>
    <w:rsid w:val="3A751F6D"/>
    <w:rsid w:val="3A830B2E"/>
    <w:rsid w:val="3A8322BE"/>
    <w:rsid w:val="3A9B4436"/>
    <w:rsid w:val="3AA7481D"/>
    <w:rsid w:val="3AB331C1"/>
    <w:rsid w:val="3ABB3E24"/>
    <w:rsid w:val="3ABD57F2"/>
    <w:rsid w:val="3AC7029B"/>
    <w:rsid w:val="3AC7728A"/>
    <w:rsid w:val="3ACB380C"/>
    <w:rsid w:val="3AD15CB4"/>
    <w:rsid w:val="3ADB2271"/>
    <w:rsid w:val="3AE64634"/>
    <w:rsid w:val="3AF6205F"/>
    <w:rsid w:val="3B050D2B"/>
    <w:rsid w:val="3B093521"/>
    <w:rsid w:val="3B094DAD"/>
    <w:rsid w:val="3B117EE8"/>
    <w:rsid w:val="3B1D2FE9"/>
    <w:rsid w:val="3B1F566C"/>
    <w:rsid w:val="3B265D2B"/>
    <w:rsid w:val="3B343BD6"/>
    <w:rsid w:val="3B384250"/>
    <w:rsid w:val="3B497D60"/>
    <w:rsid w:val="3B4D0406"/>
    <w:rsid w:val="3B4E2EEA"/>
    <w:rsid w:val="3B4F3729"/>
    <w:rsid w:val="3B5C1C29"/>
    <w:rsid w:val="3B716F78"/>
    <w:rsid w:val="3B7364AD"/>
    <w:rsid w:val="3B8725C8"/>
    <w:rsid w:val="3B9119EE"/>
    <w:rsid w:val="3BB54638"/>
    <w:rsid w:val="3BCB557E"/>
    <w:rsid w:val="3BD62991"/>
    <w:rsid w:val="3BD95935"/>
    <w:rsid w:val="3BE55FE8"/>
    <w:rsid w:val="3BEE198D"/>
    <w:rsid w:val="3BF3499E"/>
    <w:rsid w:val="3BF34A5A"/>
    <w:rsid w:val="3BFD046C"/>
    <w:rsid w:val="3BFE376A"/>
    <w:rsid w:val="3C0331DD"/>
    <w:rsid w:val="3C0812EB"/>
    <w:rsid w:val="3C0A2369"/>
    <w:rsid w:val="3C105436"/>
    <w:rsid w:val="3C264489"/>
    <w:rsid w:val="3C2A50F0"/>
    <w:rsid w:val="3C2B11E4"/>
    <w:rsid w:val="3C40286C"/>
    <w:rsid w:val="3C410359"/>
    <w:rsid w:val="3C4373C4"/>
    <w:rsid w:val="3C6329C5"/>
    <w:rsid w:val="3C6F4FF8"/>
    <w:rsid w:val="3C7050E2"/>
    <w:rsid w:val="3C9508B9"/>
    <w:rsid w:val="3C9E64E8"/>
    <w:rsid w:val="3CA94FAB"/>
    <w:rsid w:val="3CAD3C40"/>
    <w:rsid w:val="3CBC20D5"/>
    <w:rsid w:val="3CBE1861"/>
    <w:rsid w:val="3CC15468"/>
    <w:rsid w:val="3CC9460F"/>
    <w:rsid w:val="3CCB2319"/>
    <w:rsid w:val="3CD06F1D"/>
    <w:rsid w:val="3CD9405C"/>
    <w:rsid w:val="3CDB019A"/>
    <w:rsid w:val="3CE14C50"/>
    <w:rsid w:val="3CE83CA8"/>
    <w:rsid w:val="3CEA65E2"/>
    <w:rsid w:val="3CF672F5"/>
    <w:rsid w:val="3D0A1433"/>
    <w:rsid w:val="3D11065F"/>
    <w:rsid w:val="3D32517E"/>
    <w:rsid w:val="3D364DBF"/>
    <w:rsid w:val="3D3D3216"/>
    <w:rsid w:val="3D5746EA"/>
    <w:rsid w:val="3D5B4B1B"/>
    <w:rsid w:val="3D6267D9"/>
    <w:rsid w:val="3D7778E1"/>
    <w:rsid w:val="3D7D0CF0"/>
    <w:rsid w:val="3DD0510F"/>
    <w:rsid w:val="3DD11BB1"/>
    <w:rsid w:val="3DD64A42"/>
    <w:rsid w:val="3DE45F8B"/>
    <w:rsid w:val="3DE9514C"/>
    <w:rsid w:val="3DFF7691"/>
    <w:rsid w:val="3E0E5257"/>
    <w:rsid w:val="3E21293C"/>
    <w:rsid w:val="3E281D09"/>
    <w:rsid w:val="3E285C74"/>
    <w:rsid w:val="3E414576"/>
    <w:rsid w:val="3E4D7489"/>
    <w:rsid w:val="3E5B0DA3"/>
    <w:rsid w:val="3E5E4EEE"/>
    <w:rsid w:val="3E6A644A"/>
    <w:rsid w:val="3E711D4C"/>
    <w:rsid w:val="3E7A3FF6"/>
    <w:rsid w:val="3E7F552E"/>
    <w:rsid w:val="3E861F2A"/>
    <w:rsid w:val="3E865C72"/>
    <w:rsid w:val="3E920965"/>
    <w:rsid w:val="3E92378D"/>
    <w:rsid w:val="3E9543BD"/>
    <w:rsid w:val="3E97400C"/>
    <w:rsid w:val="3EBC63BD"/>
    <w:rsid w:val="3EC57D85"/>
    <w:rsid w:val="3ED81093"/>
    <w:rsid w:val="3EF76DEB"/>
    <w:rsid w:val="3F0C0DAD"/>
    <w:rsid w:val="3F147322"/>
    <w:rsid w:val="3F185CE9"/>
    <w:rsid w:val="3F1B7BDA"/>
    <w:rsid w:val="3F271176"/>
    <w:rsid w:val="3F3E3276"/>
    <w:rsid w:val="3F431BC8"/>
    <w:rsid w:val="3F484B39"/>
    <w:rsid w:val="3F4F53D8"/>
    <w:rsid w:val="3F4F7231"/>
    <w:rsid w:val="3F6C7DE3"/>
    <w:rsid w:val="3F7561FB"/>
    <w:rsid w:val="3F7647BE"/>
    <w:rsid w:val="3F8175A9"/>
    <w:rsid w:val="3F8320DE"/>
    <w:rsid w:val="3F8E7D59"/>
    <w:rsid w:val="3F9110FB"/>
    <w:rsid w:val="3F970AC9"/>
    <w:rsid w:val="3F983970"/>
    <w:rsid w:val="3F9F2443"/>
    <w:rsid w:val="3FA04C1F"/>
    <w:rsid w:val="3FAB3EF2"/>
    <w:rsid w:val="3FB74B79"/>
    <w:rsid w:val="3FB857E0"/>
    <w:rsid w:val="3FB97FE1"/>
    <w:rsid w:val="3FBB48C6"/>
    <w:rsid w:val="3FC62C11"/>
    <w:rsid w:val="3FDB0AC5"/>
    <w:rsid w:val="3FDD483D"/>
    <w:rsid w:val="3FE10133"/>
    <w:rsid w:val="3FE76F82"/>
    <w:rsid w:val="3FEC4A80"/>
    <w:rsid w:val="3FF03FC2"/>
    <w:rsid w:val="3FF1653A"/>
    <w:rsid w:val="40047E77"/>
    <w:rsid w:val="400F586A"/>
    <w:rsid w:val="400F6AFF"/>
    <w:rsid w:val="40225FCC"/>
    <w:rsid w:val="402C43AB"/>
    <w:rsid w:val="402D0F85"/>
    <w:rsid w:val="4031573F"/>
    <w:rsid w:val="403645F3"/>
    <w:rsid w:val="403F4E27"/>
    <w:rsid w:val="40491F46"/>
    <w:rsid w:val="404C688B"/>
    <w:rsid w:val="40651646"/>
    <w:rsid w:val="406E1E3E"/>
    <w:rsid w:val="408847A8"/>
    <w:rsid w:val="40A86353"/>
    <w:rsid w:val="40B41A41"/>
    <w:rsid w:val="40CA3AFC"/>
    <w:rsid w:val="40CC47B9"/>
    <w:rsid w:val="40D47A4A"/>
    <w:rsid w:val="40DA369D"/>
    <w:rsid w:val="40DA6FCE"/>
    <w:rsid w:val="40E41DEF"/>
    <w:rsid w:val="40F17FA1"/>
    <w:rsid w:val="40F2485A"/>
    <w:rsid w:val="40F410CA"/>
    <w:rsid w:val="40FC47E1"/>
    <w:rsid w:val="41007307"/>
    <w:rsid w:val="411C4B49"/>
    <w:rsid w:val="41345493"/>
    <w:rsid w:val="4138297C"/>
    <w:rsid w:val="415E0AA4"/>
    <w:rsid w:val="41610010"/>
    <w:rsid w:val="4186659F"/>
    <w:rsid w:val="418802C8"/>
    <w:rsid w:val="4188317F"/>
    <w:rsid w:val="41924FB9"/>
    <w:rsid w:val="41942CA9"/>
    <w:rsid w:val="41B34DF1"/>
    <w:rsid w:val="41B62002"/>
    <w:rsid w:val="41BB0480"/>
    <w:rsid w:val="41BC1F64"/>
    <w:rsid w:val="41BF708C"/>
    <w:rsid w:val="41D46BCA"/>
    <w:rsid w:val="41D91E7D"/>
    <w:rsid w:val="420053A8"/>
    <w:rsid w:val="420333CD"/>
    <w:rsid w:val="42041BE8"/>
    <w:rsid w:val="42097713"/>
    <w:rsid w:val="420D42E6"/>
    <w:rsid w:val="421329F6"/>
    <w:rsid w:val="42186FAF"/>
    <w:rsid w:val="421A58D4"/>
    <w:rsid w:val="4226071D"/>
    <w:rsid w:val="42293AD3"/>
    <w:rsid w:val="423000FD"/>
    <w:rsid w:val="42436B6D"/>
    <w:rsid w:val="424C6F4F"/>
    <w:rsid w:val="424F1955"/>
    <w:rsid w:val="4260768D"/>
    <w:rsid w:val="42635B8E"/>
    <w:rsid w:val="4269685C"/>
    <w:rsid w:val="426B4687"/>
    <w:rsid w:val="426D00FA"/>
    <w:rsid w:val="427D17F0"/>
    <w:rsid w:val="427E41C7"/>
    <w:rsid w:val="427E7BC1"/>
    <w:rsid w:val="42804160"/>
    <w:rsid w:val="42825877"/>
    <w:rsid w:val="429B6A6B"/>
    <w:rsid w:val="42A908D1"/>
    <w:rsid w:val="42AF65AD"/>
    <w:rsid w:val="42BB2A5D"/>
    <w:rsid w:val="42C502EB"/>
    <w:rsid w:val="42C51959"/>
    <w:rsid w:val="42CB6444"/>
    <w:rsid w:val="42F27836"/>
    <w:rsid w:val="42F43DEA"/>
    <w:rsid w:val="430A6E5A"/>
    <w:rsid w:val="43122A4F"/>
    <w:rsid w:val="431C1B20"/>
    <w:rsid w:val="4323476C"/>
    <w:rsid w:val="4330416F"/>
    <w:rsid w:val="433E2AAC"/>
    <w:rsid w:val="434F7A62"/>
    <w:rsid w:val="435710A2"/>
    <w:rsid w:val="43611416"/>
    <w:rsid w:val="43657A8B"/>
    <w:rsid w:val="43670FED"/>
    <w:rsid w:val="436752A6"/>
    <w:rsid w:val="436E61ED"/>
    <w:rsid w:val="43784FA8"/>
    <w:rsid w:val="43804E58"/>
    <w:rsid w:val="43843FDD"/>
    <w:rsid w:val="438C2802"/>
    <w:rsid w:val="439253D7"/>
    <w:rsid w:val="439F0E69"/>
    <w:rsid w:val="43CF5FD3"/>
    <w:rsid w:val="43D7406A"/>
    <w:rsid w:val="43DB1093"/>
    <w:rsid w:val="43DC5799"/>
    <w:rsid w:val="43EA1140"/>
    <w:rsid w:val="43EB3248"/>
    <w:rsid w:val="43F42B17"/>
    <w:rsid w:val="43F4670C"/>
    <w:rsid w:val="440D7F56"/>
    <w:rsid w:val="441A3D23"/>
    <w:rsid w:val="441E1F6C"/>
    <w:rsid w:val="44226CC2"/>
    <w:rsid w:val="44284DFE"/>
    <w:rsid w:val="44310E3A"/>
    <w:rsid w:val="44383138"/>
    <w:rsid w:val="443B29FC"/>
    <w:rsid w:val="443B4DCB"/>
    <w:rsid w:val="443D5D23"/>
    <w:rsid w:val="4464327A"/>
    <w:rsid w:val="446A3FBF"/>
    <w:rsid w:val="44C1636E"/>
    <w:rsid w:val="44CA076D"/>
    <w:rsid w:val="44CC2B81"/>
    <w:rsid w:val="44D8473A"/>
    <w:rsid w:val="44E37827"/>
    <w:rsid w:val="44E4666D"/>
    <w:rsid w:val="44E701A5"/>
    <w:rsid w:val="44E87F0C"/>
    <w:rsid w:val="45080D22"/>
    <w:rsid w:val="450E74EC"/>
    <w:rsid w:val="45265484"/>
    <w:rsid w:val="452B40C5"/>
    <w:rsid w:val="452B429C"/>
    <w:rsid w:val="452D74E0"/>
    <w:rsid w:val="45396AC7"/>
    <w:rsid w:val="453E450B"/>
    <w:rsid w:val="453E5BB6"/>
    <w:rsid w:val="4554098B"/>
    <w:rsid w:val="457C4123"/>
    <w:rsid w:val="45855844"/>
    <w:rsid w:val="458B69F6"/>
    <w:rsid w:val="458D5460"/>
    <w:rsid w:val="45A647C9"/>
    <w:rsid w:val="45C73FC5"/>
    <w:rsid w:val="45C943D0"/>
    <w:rsid w:val="45DA6D30"/>
    <w:rsid w:val="45DE14B8"/>
    <w:rsid w:val="45E36925"/>
    <w:rsid w:val="46006AB8"/>
    <w:rsid w:val="461E71F2"/>
    <w:rsid w:val="463842DE"/>
    <w:rsid w:val="46386E53"/>
    <w:rsid w:val="4639036D"/>
    <w:rsid w:val="463A05A5"/>
    <w:rsid w:val="463A5557"/>
    <w:rsid w:val="46460291"/>
    <w:rsid w:val="464A0A81"/>
    <w:rsid w:val="46625A9D"/>
    <w:rsid w:val="4666004F"/>
    <w:rsid w:val="466F6152"/>
    <w:rsid w:val="469506DA"/>
    <w:rsid w:val="46980AC0"/>
    <w:rsid w:val="469B1818"/>
    <w:rsid w:val="46A47E62"/>
    <w:rsid w:val="46A9385A"/>
    <w:rsid w:val="46B87AB7"/>
    <w:rsid w:val="46B93CFB"/>
    <w:rsid w:val="46C95B1B"/>
    <w:rsid w:val="46CA4E0D"/>
    <w:rsid w:val="46E2098A"/>
    <w:rsid w:val="47037361"/>
    <w:rsid w:val="470B23CA"/>
    <w:rsid w:val="471A1ED2"/>
    <w:rsid w:val="471E22EE"/>
    <w:rsid w:val="47227A3A"/>
    <w:rsid w:val="47260E83"/>
    <w:rsid w:val="472762D3"/>
    <w:rsid w:val="472D4D19"/>
    <w:rsid w:val="472D78EF"/>
    <w:rsid w:val="472E0159"/>
    <w:rsid w:val="4740402F"/>
    <w:rsid w:val="47454177"/>
    <w:rsid w:val="474B6530"/>
    <w:rsid w:val="474D4ED2"/>
    <w:rsid w:val="474F15D8"/>
    <w:rsid w:val="475278BE"/>
    <w:rsid w:val="4754049B"/>
    <w:rsid w:val="475E7C0D"/>
    <w:rsid w:val="476415D8"/>
    <w:rsid w:val="47701558"/>
    <w:rsid w:val="47710A73"/>
    <w:rsid w:val="477426A5"/>
    <w:rsid w:val="47857C94"/>
    <w:rsid w:val="47873BD6"/>
    <w:rsid w:val="47B03AF7"/>
    <w:rsid w:val="47B2336A"/>
    <w:rsid w:val="47BA4F6E"/>
    <w:rsid w:val="47D7366E"/>
    <w:rsid w:val="47DE3DC0"/>
    <w:rsid w:val="47E12DA0"/>
    <w:rsid w:val="47E26E94"/>
    <w:rsid w:val="48057437"/>
    <w:rsid w:val="48084421"/>
    <w:rsid w:val="48176B94"/>
    <w:rsid w:val="482427BB"/>
    <w:rsid w:val="482A083B"/>
    <w:rsid w:val="486620A5"/>
    <w:rsid w:val="486771FE"/>
    <w:rsid w:val="486C3D94"/>
    <w:rsid w:val="487814A5"/>
    <w:rsid w:val="489E1623"/>
    <w:rsid w:val="48A226AD"/>
    <w:rsid w:val="48A8494C"/>
    <w:rsid w:val="48B2699F"/>
    <w:rsid w:val="48B3438D"/>
    <w:rsid w:val="48B64853"/>
    <w:rsid w:val="48B67D8D"/>
    <w:rsid w:val="48BA78DE"/>
    <w:rsid w:val="48BD345D"/>
    <w:rsid w:val="48C260C0"/>
    <w:rsid w:val="48C7608A"/>
    <w:rsid w:val="48FA020D"/>
    <w:rsid w:val="4902628A"/>
    <w:rsid w:val="490B2882"/>
    <w:rsid w:val="492412C0"/>
    <w:rsid w:val="493A38BD"/>
    <w:rsid w:val="49454B79"/>
    <w:rsid w:val="494E7D53"/>
    <w:rsid w:val="496D4E83"/>
    <w:rsid w:val="49804BB7"/>
    <w:rsid w:val="4988006D"/>
    <w:rsid w:val="499646A6"/>
    <w:rsid w:val="499A6678"/>
    <w:rsid w:val="499F4D25"/>
    <w:rsid w:val="49B26E0D"/>
    <w:rsid w:val="49BB06FB"/>
    <w:rsid w:val="49BC2A68"/>
    <w:rsid w:val="49D7054F"/>
    <w:rsid w:val="49DC1BF0"/>
    <w:rsid w:val="49F04BCB"/>
    <w:rsid w:val="49F1437E"/>
    <w:rsid w:val="49F264F4"/>
    <w:rsid w:val="49FD451C"/>
    <w:rsid w:val="4A1452FF"/>
    <w:rsid w:val="4A152F65"/>
    <w:rsid w:val="4A3E0914"/>
    <w:rsid w:val="4A3F1207"/>
    <w:rsid w:val="4A4A158E"/>
    <w:rsid w:val="4A57472F"/>
    <w:rsid w:val="4A655B5A"/>
    <w:rsid w:val="4A715E3D"/>
    <w:rsid w:val="4A7364C9"/>
    <w:rsid w:val="4AB72982"/>
    <w:rsid w:val="4AC90A69"/>
    <w:rsid w:val="4ADB7400"/>
    <w:rsid w:val="4ADD3943"/>
    <w:rsid w:val="4AE65E7E"/>
    <w:rsid w:val="4AEC002A"/>
    <w:rsid w:val="4B157580"/>
    <w:rsid w:val="4B1B2082"/>
    <w:rsid w:val="4B1F3F5B"/>
    <w:rsid w:val="4B2D78A9"/>
    <w:rsid w:val="4B34383E"/>
    <w:rsid w:val="4B3F45FD"/>
    <w:rsid w:val="4B410375"/>
    <w:rsid w:val="4B44289D"/>
    <w:rsid w:val="4B497EFB"/>
    <w:rsid w:val="4B635F8B"/>
    <w:rsid w:val="4B65032C"/>
    <w:rsid w:val="4B6E3D33"/>
    <w:rsid w:val="4B712A43"/>
    <w:rsid w:val="4B82202B"/>
    <w:rsid w:val="4B8D52DD"/>
    <w:rsid w:val="4B942E31"/>
    <w:rsid w:val="4B9502D0"/>
    <w:rsid w:val="4BAE157A"/>
    <w:rsid w:val="4BBA1ED6"/>
    <w:rsid w:val="4BBE1692"/>
    <w:rsid w:val="4BCA0C2B"/>
    <w:rsid w:val="4BD65A7B"/>
    <w:rsid w:val="4BE84E2A"/>
    <w:rsid w:val="4BE87A96"/>
    <w:rsid w:val="4BEA4569"/>
    <w:rsid w:val="4BFC604B"/>
    <w:rsid w:val="4C0A7BC3"/>
    <w:rsid w:val="4C0B49E3"/>
    <w:rsid w:val="4C107D48"/>
    <w:rsid w:val="4C180EC0"/>
    <w:rsid w:val="4C333DA3"/>
    <w:rsid w:val="4C471D74"/>
    <w:rsid w:val="4C520360"/>
    <w:rsid w:val="4C696745"/>
    <w:rsid w:val="4C737423"/>
    <w:rsid w:val="4C7E2F03"/>
    <w:rsid w:val="4C83051A"/>
    <w:rsid w:val="4C885B30"/>
    <w:rsid w:val="4C955322"/>
    <w:rsid w:val="4C987A51"/>
    <w:rsid w:val="4C993ABE"/>
    <w:rsid w:val="4CAA2DCE"/>
    <w:rsid w:val="4CAF3C62"/>
    <w:rsid w:val="4CB16E35"/>
    <w:rsid w:val="4CB37051"/>
    <w:rsid w:val="4CB96EE9"/>
    <w:rsid w:val="4CD66C96"/>
    <w:rsid w:val="4CD95683"/>
    <w:rsid w:val="4CDC5A3B"/>
    <w:rsid w:val="4CDF0E5D"/>
    <w:rsid w:val="4CE376D5"/>
    <w:rsid w:val="4CFF7B24"/>
    <w:rsid w:val="4D036D03"/>
    <w:rsid w:val="4D057778"/>
    <w:rsid w:val="4D08475C"/>
    <w:rsid w:val="4D0D3FCB"/>
    <w:rsid w:val="4D0D57C4"/>
    <w:rsid w:val="4D12010F"/>
    <w:rsid w:val="4D20220D"/>
    <w:rsid w:val="4D280486"/>
    <w:rsid w:val="4D48526E"/>
    <w:rsid w:val="4D490CE6"/>
    <w:rsid w:val="4D547564"/>
    <w:rsid w:val="4D587BF8"/>
    <w:rsid w:val="4D622825"/>
    <w:rsid w:val="4D651122"/>
    <w:rsid w:val="4D6C65CD"/>
    <w:rsid w:val="4D8217BA"/>
    <w:rsid w:val="4D8B34B4"/>
    <w:rsid w:val="4D950505"/>
    <w:rsid w:val="4D962179"/>
    <w:rsid w:val="4D984841"/>
    <w:rsid w:val="4D9C1BB4"/>
    <w:rsid w:val="4DA8143A"/>
    <w:rsid w:val="4DB87097"/>
    <w:rsid w:val="4DC65A69"/>
    <w:rsid w:val="4DE44FE8"/>
    <w:rsid w:val="4DF4626D"/>
    <w:rsid w:val="4DF73079"/>
    <w:rsid w:val="4DFC20A2"/>
    <w:rsid w:val="4DFF1B97"/>
    <w:rsid w:val="4E020B1B"/>
    <w:rsid w:val="4E043535"/>
    <w:rsid w:val="4E1362FB"/>
    <w:rsid w:val="4E1D54B7"/>
    <w:rsid w:val="4E25360E"/>
    <w:rsid w:val="4E2719FC"/>
    <w:rsid w:val="4E272543"/>
    <w:rsid w:val="4E5E12F1"/>
    <w:rsid w:val="4E62045F"/>
    <w:rsid w:val="4E6C2881"/>
    <w:rsid w:val="4E783F31"/>
    <w:rsid w:val="4E870795"/>
    <w:rsid w:val="4E9D1F36"/>
    <w:rsid w:val="4EA50C1B"/>
    <w:rsid w:val="4EAC689C"/>
    <w:rsid w:val="4EB25AA5"/>
    <w:rsid w:val="4ED96B17"/>
    <w:rsid w:val="4EDD2691"/>
    <w:rsid w:val="4EE96D5A"/>
    <w:rsid w:val="4EF911E3"/>
    <w:rsid w:val="4EF94046"/>
    <w:rsid w:val="4F001FF8"/>
    <w:rsid w:val="4F0048E8"/>
    <w:rsid w:val="4F0C760F"/>
    <w:rsid w:val="4F15188C"/>
    <w:rsid w:val="4F1B712F"/>
    <w:rsid w:val="4F255836"/>
    <w:rsid w:val="4F29165C"/>
    <w:rsid w:val="4F3F24FD"/>
    <w:rsid w:val="4F455A62"/>
    <w:rsid w:val="4F4F67C3"/>
    <w:rsid w:val="4F580453"/>
    <w:rsid w:val="4F6178F6"/>
    <w:rsid w:val="4F647CAE"/>
    <w:rsid w:val="4F694BCC"/>
    <w:rsid w:val="4F7F4759"/>
    <w:rsid w:val="4F831662"/>
    <w:rsid w:val="4F8A3560"/>
    <w:rsid w:val="4F8A6E9D"/>
    <w:rsid w:val="4F917597"/>
    <w:rsid w:val="4FA00EA1"/>
    <w:rsid w:val="4FA7410F"/>
    <w:rsid w:val="4FAD422B"/>
    <w:rsid w:val="4FB10DBD"/>
    <w:rsid w:val="4FB46852"/>
    <w:rsid w:val="4FD02150"/>
    <w:rsid w:val="4FD47514"/>
    <w:rsid w:val="4FDC31A9"/>
    <w:rsid w:val="4FE15CB0"/>
    <w:rsid w:val="4FF525AA"/>
    <w:rsid w:val="4FF60136"/>
    <w:rsid w:val="4FF63DCE"/>
    <w:rsid w:val="500A5543"/>
    <w:rsid w:val="500B5AAA"/>
    <w:rsid w:val="501516A2"/>
    <w:rsid w:val="501D01A2"/>
    <w:rsid w:val="501D19C7"/>
    <w:rsid w:val="502344EE"/>
    <w:rsid w:val="50372FFC"/>
    <w:rsid w:val="50381A05"/>
    <w:rsid w:val="504305E6"/>
    <w:rsid w:val="50497753"/>
    <w:rsid w:val="504C6018"/>
    <w:rsid w:val="504E0CB1"/>
    <w:rsid w:val="50500C93"/>
    <w:rsid w:val="505C17AE"/>
    <w:rsid w:val="50603DEC"/>
    <w:rsid w:val="506B752D"/>
    <w:rsid w:val="506E1264"/>
    <w:rsid w:val="50717230"/>
    <w:rsid w:val="507408A5"/>
    <w:rsid w:val="50812D7E"/>
    <w:rsid w:val="508B7406"/>
    <w:rsid w:val="509F73B0"/>
    <w:rsid w:val="50A71CA1"/>
    <w:rsid w:val="50AD2F00"/>
    <w:rsid w:val="50B10CEB"/>
    <w:rsid w:val="50B15470"/>
    <w:rsid w:val="50B26A6B"/>
    <w:rsid w:val="50B4221A"/>
    <w:rsid w:val="50BA2236"/>
    <w:rsid w:val="50C20F4E"/>
    <w:rsid w:val="50CA4969"/>
    <w:rsid w:val="50CE19FC"/>
    <w:rsid w:val="50D17AA6"/>
    <w:rsid w:val="50D40C4B"/>
    <w:rsid w:val="50D43A3A"/>
    <w:rsid w:val="50DB0910"/>
    <w:rsid w:val="50E46F54"/>
    <w:rsid w:val="5100482F"/>
    <w:rsid w:val="51070C7A"/>
    <w:rsid w:val="5144267E"/>
    <w:rsid w:val="514D07CA"/>
    <w:rsid w:val="514E34EA"/>
    <w:rsid w:val="51604849"/>
    <w:rsid w:val="516E79EA"/>
    <w:rsid w:val="51747844"/>
    <w:rsid w:val="51777F08"/>
    <w:rsid w:val="517F7AC8"/>
    <w:rsid w:val="518F170F"/>
    <w:rsid w:val="51912DDA"/>
    <w:rsid w:val="519354F5"/>
    <w:rsid w:val="51A51582"/>
    <w:rsid w:val="51AB47E1"/>
    <w:rsid w:val="51B047FE"/>
    <w:rsid w:val="51B204B9"/>
    <w:rsid w:val="51B56296"/>
    <w:rsid w:val="51B91CD3"/>
    <w:rsid w:val="51C7134B"/>
    <w:rsid w:val="51C72834"/>
    <w:rsid w:val="51D11D27"/>
    <w:rsid w:val="51E74EF3"/>
    <w:rsid w:val="520C2961"/>
    <w:rsid w:val="5216600B"/>
    <w:rsid w:val="522F500B"/>
    <w:rsid w:val="523852D6"/>
    <w:rsid w:val="523A5B1F"/>
    <w:rsid w:val="523E768F"/>
    <w:rsid w:val="5242577E"/>
    <w:rsid w:val="524424F9"/>
    <w:rsid w:val="52444056"/>
    <w:rsid w:val="5248023B"/>
    <w:rsid w:val="52592449"/>
    <w:rsid w:val="527076ED"/>
    <w:rsid w:val="52727066"/>
    <w:rsid w:val="52783884"/>
    <w:rsid w:val="52887CA3"/>
    <w:rsid w:val="528D6949"/>
    <w:rsid w:val="52AC28BC"/>
    <w:rsid w:val="52B05067"/>
    <w:rsid w:val="52C33D66"/>
    <w:rsid w:val="52CC23E6"/>
    <w:rsid w:val="52D7787C"/>
    <w:rsid w:val="52E07238"/>
    <w:rsid w:val="52EA11D5"/>
    <w:rsid w:val="52F97788"/>
    <w:rsid w:val="530254EA"/>
    <w:rsid w:val="531D3476"/>
    <w:rsid w:val="532219F2"/>
    <w:rsid w:val="5329120F"/>
    <w:rsid w:val="53334EF4"/>
    <w:rsid w:val="53355CDF"/>
    <w:rsid w:val="53374CC4"/>
    <w:rsid w:val="533C1545"/>
    <w:rsid w:val="536F68C7"/>
    <w:rsid w:val="5382736B"/>
    <w:rsid w:val="53890B0C"/>
    <w:rsid w:val="5393744F"/>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14F37"/>
    <w:rsid w:val="53FA37B7"/>
    <w:rsid w:val="54014B46"/>
    <w:rsid w:val="5406215C"/>
    <w:rsid w:val="5408182A"/>
    <w:rsid w:val="540A7468"/>
    <w:rsid w:val="54125F57"/>
    <w:rsid w:val="54187343"/>
    <w:rsid w:val="541C31AF"/>
    <w:rsid w:val="541F4FCC"/>
    <w:rsid w:val="5420466B"/>
    <w:rsid w:val="542058E8"/>
    <w:rsid w:val="542F4AAF"/>
    <w:rsid w:val="5433414C"/>
    <w:rsid w:val="54442C85"/>
    <w:rsid w:val="54465F20"/>
    <w:rsid w:val="545D4199"/>
    <w:rsid w:val="547E0130"/>
    <w:rsid w:val="54810F9F"/>
    <w:rsid w:val="54831B18"/>
    <w:rsid w:val="548D2A4E"/>
    <w:rsid w:val="54941F46"/>
    <w:rsid w:val="549502FD"/>
    <w:rsid w:val="549C03CB"/>
    <w:rsid w:val="54A05118"/>
    <w:rsid w:val="54A6749B"/>
    <w:rsid w:val="54AB09A6"/>
    <w:rsid w:val="54AF20D4"/>
    <w:rsid w:val="54B72A99"/>
    <w:rsid w:val="54BC49A0"/>
    <w:rsid w:val="54C17E31"/>
    <w:rsid w:val="54CA2F2A"/>
    <w:rsid w:val="54CD4A28"/>
    <w:rsid w:val="54E07755"/>
    <w:rsid w:val="54E8205E"/>
    <w:rsid w:val="54EA5134"/>
    <w:rsid w:val="54FE1085"/>
    <w:rsid w:val="55022976"/>
    <w:rsid w:val="55067F3A"/>
    <w:rsid w:val="551408A9"/>
    <w:rsid w:val="55180399"/>
    <w:rsid w:val="551C096F"/>
    <w:rsid w:val="55240097"/>
    <w:rsid w:val="552750BE"/>
    <w:rsid w:val="55280F4B"/>
    <w:rsid w:val="552C3D46"/>
    <w:rsid w:val="553614DC"/>
    <w:rsid w:val="55367C64"/>
    <w:rsid w:val="55483D0E"/>
    <w:rsid w:val="554D13EE"/>
    <w:rsid w:val="55546EF7"/>
    <w:rsid w:val="55582E57"/>
    <w:rsid w:val="556A01A2"/>
    <w:rsid w:val="55913C7C"/>
    <w:rsid w:val="559341A6"/>
    <w:rsid w:val="55BE6DB7"/>
    <w:rsid w:val="55C54EFD"/>
    <w:rsid w:val="55C57ADE"/>
    <w:rsid w:val="55CD2CA6"/>
    <w:rsid w:val="55CE22F2"/>
    <w:rsid w:val="561072C2"/>
    <w:rsid w:val="56160365"/>
    <w:rsid w:val="561717F3"/>
    <w:rsid w:val="561777E0"/>
    <w:rsid w:val="5624351D"/>
    <w:rsid w:val="565019E7"/>
    <w:rsid w:val="565047BF"/>
    <w:rsid w:val="5653107A"/>
    <w:rsid w:val="56552F27"/>
    <w:rsid w:val="566E6821"/>
    <w:rsid w:val="5672697A"/>
    <w:rsid w:val="56731BB3"/>
    <w:rsid w:val="5675145B"/>
    <w:rsid w:val="567B2E7E"/>
    <w:rsid w:val="56815ACA"/>
    <w:rsid w:val="569C4DDB"/>
    <w:rsid w:val="56DD747D"/>
    <w:rsid w:val="56EE039D"/>
    <w:rsid w:val="56F16387"/>
    <w:rsid w:val="56F96728"/>
    <w:rsid w:val="570861EB"/>
    <w:rsid w:val="570D63B4"/>
    <w:rsid w:val="571257E0"/>
    <w:rsid w:val="571F273F"/>
    <w:rsid w:val="572F7A73"/>
    <w:rsid w:val="574D3BFE"/>
    <w:rsid w:val="57511940"/>
    <w:rsid w:val="575B5634"/>
    <w:rsid w:val="575D7EC0"/>
    <w:rsid w:val="576138FC"/>
    <w:rsid w:val="57617155"/>
    <w:rsid w:val="57672F12"/>
    <w:rsid w:val="578736CD"/>
    <w:rsid w:val="578739BB"/>
    <w:rsid w:val="57893C0F"/>
    <w:rsid w:val="578A4E52"/>
    <w:rsid w:val="5798256F"/>
    <w:rsid w:val="579840C7"/>
    <w:rsid w:val="579E1B3A"/>
    <w:rsid w:val="57C2221D"/>
    <w:rsid w:val="57C85CE0"/>
    <w:rsid w:val="57C93C68"/>
    <w:rsid w:val="57CD4D3F"/>
    <w:rsid w:val="57DB6E60"/>
    <w:rsid w:val="57E1536E"/>
    <w:rsid w:val="57ED06D1"/>
    <w:rsid w:val="57FD673B"/>
    <w:rsid w:val="58144D0D"/>
    <w:rsid w:val="583A7FA8"/>
    <w:rsid w:val="584D19EF"/>
    <w:rsid w:val="584E40D2"/>
    <w:rsid w:val="58544955"/>
    <w:rsid w:val="58566AE7"/>
    <w:rsid w:val="58574DE5"/>
    <w:rsid w:val="585962B5"/>
    <w:rsid w:val="585C4D9F"/>
    <w:rsid w:val="585F5B75"/>
    <w:rsid w:val="5875165E"/>
    <w:rsid w:val="587A4269"/>
    <w:rsid w:val="58825B29"/>
    <w:rsid w:val="589907E9"/>
    <w:rsid w:val="589A5A5F"/>
    <w:rsid w:val="58A3441E"/>
    <w:rsid w:val="58B303D9"/>
    <w:rsid w:val="58B94375"/>
    <w:rsid w:val="58BA4A70"/>
    <w:rsid w:val="58C17CFE"/>
    <w:rsid w:val="58D0365B"/>
    <w:rsid w:val="58E46830"/>
    <w:rsid w:val="59017396"/>
    <w:rsid w:val="5902444F"/>
    <w:rsid w:val="591B5CBF"/>
    <w:rsid w:val="5927514C"/>
    <w:rsid w:val="59360753"/>
    <w:rsid w:val="594F610B"/>
    <w:rsid w:val="59565909"/>
    <w:rsid w:val="59600EE5"/>
    <w:rsid w:val="59634BDC"/>
    <w:rsid w:val="59690770"/>
    <w:rsid w:val="599228E0"/>
    <w:rsid w:val="59930A01"/>
    <w:rsid w:val="59941B20"/>
    <w:rsid w:val="599A4004"/>
    <w:rsid w:val="599B086D"/>
    <w:rsid w:val="59B648BC"/>
    <w:rsid w:val="59B927ED"/>
    <w:rsid w:val="59B9557B"/>
    <w:rsid w:val="59BB12F3"/>
    <w:rsid w:val="59BF5C8E"/>
    <w:rsid w:val="59C02DAD"/>
    <w:rsid w:val="59C75EEA"/>
    <w:rsid w:val="59D97EC2"/>
    <w:rsid w:val="59DE1A89"/>
    <w:rsid w:val="59E27409"/>
    <w:rsid w:val="59E52BA1"/>
    <w:rsid w:val="59ED36DC"/>
    <w:rsid w:val="59FC781F"/>
    <w:rsid w:val="59FE7432"/>
    <w:rsid w:val="5A0D33BD"/>
    <w:rsid w:val="5A1336D9"/>
    <w:rsid w:val="5A286BCC"/>
    <w:rsid w:val="5A3526A3"/>
    <w:rsid w:val="5A412E86"/>
    <w:rsid w:val="5A442114"/>
    <w:rsid w:val="5A4A6428"/>
    <w:rsid w:val="5A4E41C1"/>
    <w:rsid w:val="5A6210CC"/>
    <w:rsid w:val="5A621727"/>
    <w:rsid w:val="5A7348C9"/>
    <w:rsid w:val="5A7521D8"/>
    <w:rsid w:val="5A7E7218"/>
    <w:rsid w:val="5A916A84"/>
    <w:rsid w:val="5A9725BE"/>
    <w:rsid w:val="5AC76508"/>
    <w:rsid w:val="5AD45AFB"/>
    <w:rsid w:val="5AEB637D"/>
    <w:rsid w:val="5AF86428"/>
    <w:rsid w:val="5AFC1624"/>
    <w:rsid w:val="5B01542B"/>
    <w:rsid w:val="5B034E78"/>
    <w:rsid w:val="5B0373F5"/>
    <w:rsid w:val="5B095493"/>
    <w:rsid w:val="5B115BA8"/>
    <w:rsid w:val="5B12588A"/>
    <w:rsid w:val="5B235AE9"/>
    <w:rsid w:val="5B246A53"/>
    <w:rsid w:val="5B2B0B23"/>
    <w:rsid w:val="5B2E51B4"/>
    <w:rsid w:val="5B416E74"/>
    <w:rsid w:val="5B437EA2"/>
    <w:rsid w:val="5B527A35"/>
    <w:rsid w:val="5B534ED1"/>
    <w:rsid w:val="5B5A4BBC"/>
    <w:rsid w:val="5B5E1129"/>
    <w:rsid w:val="5B694D7F"/>
    <w:rsid w:val="5B6B1DAF"/>
    <w:rsid w:val="5B73349D"/>
    <w:rsid w:val="5B8859A0"/>
    <w:rsid w:val="5B9F7743"/>
    <w:rsid w:val="5BB522B5"/>
    <w:rsid w:val="5BB94B97"/>
    <w:rsid w:val="5BB95F56"/>
    <w:rsid w:val="5BBA4618"/>
    <w:rsid w:val="5BCD19A9"/>
    <w:rsid w:val="5BD42177"/>
    <w:rsid w:val="5BD448EE"/>
    <w:rsid w:val="5BE07737"/>
    <w:rsid w:val="5BE32D83"/>
    <w:rsid w:val="5BF84DDB"/>
    <w:rsid w:val="5C0C22DA"/>
    <w:rsid w:val="5C0F3B78"/>
    <w:rsid w:val="5C111338"/>
    <w:rsid w:val="5C3A6E47"/>
    <w:rsid w:val="5C3F5168"/>
    <w:rsid w:val="5C466E0C"/>
    <w:rsid w:val="5C691941"/>
    <w:rsid w:val="5C7919DF"/>
    <w:rsid w:val="5C885591"/>
    <w:rsid w:val="5C903C36"/>
    <w:rsid w:val="5CAF2C65"/>
    <w:rsid w:val="5CB35D47"/>
    <w:rsid w:val="5CB52971"/>
    <w:rsid w:val="5CB54F34"/>
    <w:rsid w:val="5CC85C68"/>
    <w:rsid w:val="5CD050B5"/>
    <w:rsid w:val="5CDA3892"/>
    <w:rsid w:val="5CEB0141"/>
    <w:rsid w:val="5CEC3A93"/>
    <w:rsid w:val="5CEF405D"/>
    <w:rsid w:val="5CF60894"/>
    <w:rsid w:val="5CFE5040"/>
    <w:rsid w:val="5CFF599B"/>
    <w:rsid w:val="5D1341B2"/>
    <w:rsid w:val="5D251093"/>
    <w:rsid w:val="5D287B54"/>
    <w:rsid w:val="5D3047D1"/>
    <w:rsid w:val="5D4723BF"/>
    <w:rsid w:val="5D494018"/>
    <w:rsid w:val="5D541610"/>
    <w:rsid w:val="5D683540"/>
    <w:rsid w:val="5D6B14A2"/>
    <w:rsid w:val="5D6F67E7"/>
    <w:rsid w:val="5D6F7055"/>
    <w:rsid w:val="5D9B0E6A"/>
    <w:rsid w:val="5D9E1AED"/>
    <w:rsid w:val="5D9E4E16"/>
    <w:rsid w:val="5D9E7178"/>
    <w:rsid w:val="5DB03139"/>
    <w:rsid w:val="5DB83D3A"/>
    <w:rsid w:val="5DBA0135"/>
    <w:rsid w:val="5DBB11E4"/>
    <w:rsid w:val="5DCD5DE5"/>
    <w:rsid w:val="5DD437EF"/>
    <w:rsid w:val="5DF16302"/>
    <w:rsid w:val="5DF94AE0"/>
    <w:rsid w:val="5DF954D4"/>
    <w:rsid w:val="5DFF4B46"/>
    <w:rsid w:val="5E06795D"/>
    <w:rsid w:val="5E11708E"/>
    <w:rsid w:val="5E243943"/>
    <w:rsid w:val="5E27164D"/>
    <w:rsid w:val="5E333195"/>
    <w:rsid w:val="5E3653EC"/>
    <w:rsid w:val="5E3B0A10"/>
    <w:rsid w:val="5E424B71"/>
    <w:rsid w:val="5E5B06A8"/>
    <w:rsid w:val="5E68756F"/>
    <w:rsid w:val="5E6B0BF4"/>
    <w:rsid w:val="5E7128C8"/>
    <w:rsid w:val="5E881A80"/>
    <w:rsid w:val="5EA06D09"/>
    <w:rsid w:val="5EA70098"/>
    <w:rsid w:val="5EAA5A56"/>
    <w:rsid w:val="5EB51AB3"/>
    <w:rsid w:val="5EBC526E"/>
    <w:rsid w:val="5EC33621"/>
    <w:rsid w:val="5EC43A2E"/>
    <w:rsid w:val="5ECB3525"/>
    <w:rsid w:val="5ED13367"/>
    <w:rsid w:val="5ED75BF1"/>
    <w:rsid w:val="5EE4309A"/>
    <w:rsid w:val="5EF31C67"/>
    <w:rsid w:val="5EF4004E"/>
    <w:rsid w:val="5EFA106E"/>
    <w:rsid w:val="5EFF06CD"/>
    <w:rsid w:val="5EFF08E7"/>
    <w:rsid w:val="5F010576"/>
    <w:rsid w:val="5F0251FA"/>
    <w:rsid w:val="5F081D78"/>
    <w:rsid w:val="5F3062DF"/>
    <w:rsid w:val="5F366419"/>
    <w:rsid w:val="5F4475AE"/>
    <w:rsid w:val="5F4A6799"/>
    <w:rsid w:val="5F4C5207"/>
    <w:rsid w:val="5F6334E9"/>
    <w:rsid w:val="5F685A79"/>
    <w:rsid w:val="5F6C2424"/>
    <w:rsid w:val="5F875EC9"/>
    <w:rsid w:val="5F895ABF"/>
    <w:rsid w:val="5F946A7C"/>
    <w:rsid w:val="5FAA42E4"/>
    <w:rsid w:val="5FB54A36"/>
    <w:rsid w:val="5FBA79B0"/>
    <w:rsid w:val="5FBB029F"/>
    <w:rsid w:val="5FBF438E"/>
    <w:rsid w:val="5FC61813"/>
    <w:rsid w:val="5FCE270F"/>
    <w:rsid w:val="5FD31470"/>
    <w:rsid w:val="5FD57CF6"/>
    <w:rsid w:val="5FD90CA2"/>
    <w:rsid w:val="5FF50EAD"/>
    <w:rsid w:val="5FFF5CB2"/>
    <w:rsid w:val="600676E3"/>
    <w:rsid w:val="60087405"/>
    <w:rsid w:val="600C3E51"/>
    <w:rsid w:val="60125733"/>
    <w:rsid w:val="601C5687"/>
    <w:rsid w:val="601D636B"/>
    <w:rsid w:val="60207038"/>
    <w:rsid w:val="602B7B91"/>
    <w:rsid w:val="602D6CC3"/>
    <w:rsid w:val="60391C4C"/>
    <w:rsid w:val="603B021E"/>
    <w:rsid w:val="603C5150"/>
    <w:rsid w:val="60584683"/>
    <w:rsid w:val="605E3C41"/>
    <w:rsid w:val="60647840"/>
    <w:rsid w:val="606F768E"/>
    <w:rsid w:val="608B4A72"/>
    <w:rsid w:val="608D00E3"/>
    <w:rsid w:val="60992490"/>
    <w:rsid w:val="609E3C6B"/>
    <w:rsid w:val="60A1419A"/>
    <w:rsid w:val="60A43A47"/>
    <w:rsid w:val="60C33C2B"/>
    <w:rsid w:val="60CF38D6"/>
    <w:rsid w:val="60D80D60"/>
    <w:rsid w:val="60E97ACC"/>
    <w:rsid w:val="60F125E6"/>
    <w:rsid w:val="61160E7E"/>
    <w:rsid w:val="61251748"/>
    <w:rsid w:val="61311E12"/>
    <w:rsid w:val="613A2575"/>
    <w:rsid w:val="613A51F3"/>
    <w:rsid w:val="614147D4"/>
    <w:rsid w:val="61637659"/>
    <w:rsid w:val="616F37EB"/>
    <w:rsid w:val="61730EE3"/>
    <w:rsid w:val="617B001B"/>
    <w:rsid w:val="617C570B"/>
    <w:rsid w:val="61840B64"/>
    <w:rsid w:val="61853804"/>
    <w:rsid w:val="6189709C"/>
    <w:rsid w:val="619B53CA"/>
    <w:rsid w:val="61A15272"/>
    <w:rsid w:val="61A56DFA"/>
    <w:rsid w:val="61CA4FAD"/>
    <w:rsid w:val="61CB22EF"/>
    <w:rsid w:val="61DC654E"/>
    <w:rsid w:val="61DD7A55"/>
    <w:rsid w:val="61EB5F1D"/>
    <w:rsid w:val="61EF2482"/>
    <w:rsid w:val="61FC06FB"/>
    <w:rsid w:val="6205712B"/>
    <w:rsid w:val="620E3D7B"/>
    <w:rsid w:val="62117133"/>
    <w:rsid w:val="62162FF2"/>
    <w:rsid w:val="62167684"/>
    <w:rsid w:val="621B5631"/>
    <w:rsid w:val="621E30A7"/>
    <w:rsid w:val="626B762E"/>
    <w:rsid w:val="626D5F91"/>
    <w:rsid w:val="627E7D9D"/>
    <w:rsid w:val="628232F6"/>
    <w:rsid w:val="628407FE"/>
    <w:rsid w:val="62880405"/>
    <w:rsid w:val="629073C4"/>
    <w:rsid w:val="62996318"/>
    <w:rsid w:val="629C7308"/>
    <w:rsid w:val="62AA6D2C"/>
    <w:rsid w:val="62B0179B"/>
    <w:rsid w:val="62B36D8C"/>
    <w:rsid w:val="62CC094F"/>
    <w:rsid w:val="62EC0F65"/>
    <w:rsid w:val="62F10837"/>
    <w:rsid w:val="62F53AC8"/>
    <w:rsid w:val="630334E9"/>
    <w:rsid w:val="6313173E"/>
    <w:rsid w:val="63190B09"/>
    <w:rsid w:val="63242B23"/>
    <w:rsid w:val="63447008"/>
    <w:rsid w:val="63520F1A"/>
    <w:rsid w:val="63564BD4"/>
    <w:rsid w:val="635C73A1"/>
    <w:rsid w:val="63743838"/>
    <w:rsid w:val="637455EF"/>
    <w:rsid w:val="637509AF"/>
    <w:rsid w:val="638F4A5D"/>
    <w:rsid w:val="63911317"/>
    <w:rsid w:val="63937CC9"/>
    <w:rsid w:val="639859D5"/>
    <w:rsid w:val="63A1155A"/>
    <w:rsid w:val="63A23228"/>
    <w:rsid w:val="63AB5D44"/>
    <w:rsid w:val="63B04CF8"/>
    <w:rsid w:val="63BA7188"/>
    <w:rsid w:val="63D13398"/>
    <w:rsid w:val="63D30F46"/>
    <w:rsid w:val="63D506D7"/>
    <w:rsid w:val="63D970DD"/>
    <w:rsid w:val="63DF59C2"/>
    <w:rsid w:val="63E6136F"/>
    <w:rsid w:val="63EA625B"/>
    <w:rsid w:val="63ED5BB1"/>
    <w:rsid w:val="63FC6F31"/>
    <w:rsid w:val="641B0AB8"/>
    <w:rsid w:val="642B2B02"/>
    <w:rsid w:val="642E4F72"/>
    <w:rsid w:val="643B3BCB"/>
    <w:rsid w:val="64591E34"/>
    <w:rsid w:val="646469D4"/>
    <w:rsid w:val="646507D9"/>
    <w:rsid w:val="647A419D"/>
    <w:rsid w:val="64813139"/>
    <w:rsid w:val="64846083"/>
    <w:rsid w:val="64851089"/>
    <w:rsid w:val="648D7E50"/>
    <w:rsid w:val="64947640"/>
    <w:rsid w:val="64970918"/>
    <w:rsid w:val="64983CC9"/>
    <w:rsid w:val="649A7A6D"/>
    <w:rsid w:val="64A73F2B"/>
    <w:rsid w:val="64AF414A"/>
    <w:rsid w:val="64B109D5"/>
    <w:rsid w:val="64CA0115"/>
    <w:rsid w:val="64D10534"/>
    <w:rsid w:val="64E43E7F"/>
    <w:rsid w:val="64EA5182"/>
    <w:rsid w:val="64EC3722"/>
    <w:rsid w:val="64FE5C71"/>
    <w:rsid w:val="64FF4F0B"/>
    <w:rsid w:val="65107E36"/>
    <w:rsid w:val="652C12F7"/>
    <w:rsid w:val="653B5A04"/>
    <w:rsid w:val="654E476E"/>
    <w:rsid w:val="654E74BF"/>
    <w:rsid w:val="655A2759"/>
    <w:rsid w:val="655C53C9"/>
    <w:rsid w:val="65640A91"/>
    <w:rsid w:val="656A1091"/>
    <w:rsid w:val="657A4758"/>
    <w:rsid w:val="657B11CD"/>
    <w:rsid w:val="6582705D"/>
    <w:rsid w:val="658A6BCD"/>
    <w:rsid w:val="65942372"/>
    <w:rsid w:val="659B4B61"/>
    <w:rsid w:val="659D0782"/>
    <w:rsid w:val="659D7C90"/>
    <w:rsid w:val="65A75FC0"/>
    <w:rsid w:val="65D04EEB"/>
    <w:rsid w:val="65D424B9"/>
    <w:rsid w:val="65DF3FAF"/>
    <w:rsid w:val="65FF6A62"/>
    <w:rsid w:val="66001BA4"/>
    <w:rsid w:val="66025947"/>
    <w:rsid w:val="6619127A"/>
    <w:rsid w:val="66327C36"/>
    <w:rsid w:val="663C7469"/>
    <w:rsid w:val="664408C2"/>
    <w:rsid w:val="664E494D"/>
    <w:rsid w:val="6650370B"/>
    <w:rsid w:val="6651279A"/>
    <w:rsid w:val="66884C53"/>
    <w:rsid w:val="668D3D49"/>
    <w:rsid w:val="669064F3"/>
    <w:rsid w:val="669D39BC"/>
    <w:rsid w:val="66A62086"/>
    <w:rsid w:val="66A84677"/>
    <w:rsid w:val="66B07D06"/>
    <w:rsid w:val="66B8269C"/>
    <w:rsid w:val="66DA6749"/>
    <w:rsid w:val="66E77BCB"/>
    <w:rsid w:val="66EF68FA"/>
    <w:rsid w:val="66FB3FFB"/>
    <w:rsid w:val="66FE6CC3"/>
    <w:rsid w:val="67006172"/>
    <w:rsid w:val="6710278C"/>
    <w:rsid w:val="671D46C8"/>
    <w:rsid w:val="671F22A3"/>
    <w:rsid w:val="67211880"/>
    <w:rsid w:val="67291A35"/>
    <w:rsid w:val="673669FF"/>
    <w:rsid w:val="67393CB7"/>
    <w:rsid w:val="673C6439"/>
    <w:rsid w:val="674A015A"/>
    <w:rsid w:val="674D0272"/>
    <w:rsid w:val="67696832"/>
    <w:rsid w:val="676A0B2B"/>
    <w:rsid w:val="676C3006"/>
    <w:rsid w:val="67827A7F"/>
    <w:rsid w:val="67851192"/>
    <w:rsid w:val="67A667D3"/>
    <w:rsid w:val="67A74C82"/>
    <w:rsid w:val="67A95111"/>
    <w:rsid w:val="67B90A82"/>
    <w:rsid w:val="67BD1F65"/>
    <w:rsid w:val="67C365BF"/>
    <w:rsid w:val="67D8341E"/>
    <w:rsid w:val="67DB2AF0"/>
    <w:rsid w:val="67E46FF5"/>
    <w:rsid w:val="67ED6C16"/>
    <w:rsid w:val="680A6C82"/>
    <w:rsid w:val="68103152"/>
    <w:rsid w:val="681E0A45"/>
    <w:rsid w:val="6824034C"/>
    <w:rsid w:val="68290671"/>
    <w:rsid w:val="6838505E"/>
    <w:rsid w:val="683926A8"/>
    <w:rsid w:val="683E3347"/>
    <w:rsid w:val="683F0498"/>
    <w:rsid w:val="684E469A"/>
    <w:rsid w:val="68501E11"/>
    <w:rsid w:val="68506420"/>
    <w:rsid w:val="685E57CE"/>
    <w:rsid w:val="685F4AA0"/>
    <w:rsid w:val="68623D3F"/>
    <w:rsid w:val="686C7E0A"/>
    <w:rsid w:val="687264E6"/>
    <w:rsid w:val="68757042"/>
    <w:rsid w:val="687D6111"/>
    <w:rsid w:val="68817BAC"/>
    <w:rsid w:val="6886166B"/>
    <w:rsid w:val="68923629"/>
    <w:rsid w:val="68954A3C"/>
    <w:rsid w:val="689B0DF8"/>
    <w:rsid w:val="68A21BF9"/>
    <w:rsid w:val="68A87665"/>
    <w:rsid w:val="68B5096E"/>
    <w:rsid w:val="68B81BD2"/>
    <w:rsid w:val="68BE2C7A"/>
    <w:rsid w:val="68C9448F"/>
    <w:rsid w:val="68CC10BC"/>
    <w:rsid w:val="68D04C43"/>
    <w:rsid w:val="68D128E1"/>
    <w:rsid w:val="68E04998"/>
    <w:rsid w:val="68F44B09"/>
    <w:rsid w:val="68FA1B9A"/>
    <w:rsid w:val="69197DE4"/>
    <w:rsid w:val="69307272"/>
    <w:rsid w:val="694E046E"/>
    <w:rsid w:val="69652D27"/>
    <w:rsid w:val="69782D5D"/>
    <w:rsid w:val="69831701"/>
    <w:rsid w:val="69952A0C"/>
    <w:rsid w:val="699A1218"/>
    <w:rsid w:val="699B4BDB"/>
    <w:rsid w:val="699D5196"/>
    <w:rsid w:val="69A32C06"/>
    <w:rsid w:val="69A50E62"/>
    <w:rsid w:val="69A51678"/>
    <w:rsid w:val="69BB329B"/>
    <w:rsid w:val="69BD4C61"/>
    <w:rsid w:val="69C77525"/>
    <w:rsid w:val="69DC6CE6"/>
    <w:rsid w:val="69FC56C6"/>
    <w:rsid w:val="69FD3B6F"/>
    <w:rsid w:val="6A0065EF"/>
    <w:rsid w:val="6A112F7C"/>
    <w:rsid w:val="6A1F1C32"/>
    <w:rsid w:val="6A3011BF"/>
    <w:rsid w:val="6A4068C9"/>
    <w:rsid w:val="6A445335"/>
    <w:rsid w:val="6A486BD3"/>
    <w:rsid w:val="6A576E16"/>
    <w:rsid w:val="6A594E5C"/>
    <w:rsid w:val="6A616283"/>
    <w:rsid w:val="6A641407"/>
    <w:rsid w:val="6A656882"/>
    <w:rsid w:val="6A7C4ACE"/>
    <w:rsid w:val="6A7F3555"/>
    <w:rsid w:val="6A8038B2"/>
    <w:rsid w:val="6A841BD5"/>
    <w:rsid w:val="6A8B60FB"/>
    <w:rsid w:val="6A8D2838"/>
    <w:rsid w:val="6A9674BF"/>
    <w:rsid w:val="6A98609A"/>
    <w:rsid w:val="6A9A37E0"/>
    <w:rsid w:val="6A9E038B"/>
    <w:rsid w:val="6AA27334"/>
    <w:rsid w:val="6AA604CA"/>
    <w:rsid w:val="6AB302C8"/>
    <w:rsid w:val="6AB67B97"/>
    <w:rsid w:val="6ABC3469"/>
    <w:rsid w:val="6ACE3652"/>
    <w:rsid w:val="6AD7673F"/>
    <w:rsid w:val="6ADB41F3"/>
    <w:rsid w:val="6ADD5CCB"/>
    <w:rsid w:val="6ADF0BB9"/>
    <w:rsid w:val="6AFB4F4A"/>
    <w:rsid w:val="6B091912"/>
    <w:rsid w:val="6B12444F"/>
    <w:rsid w:val="6B1B6095"/>
    <w:rsid w:val="6B2111D2"/>
    <w:rsid w:val="6B2A12A7"/>
    <w:rsid w:val="6B333AEC"/>
    <w:rsid w:val="6B3426CD"/>
    <w:rsid w:val="6B4533C9"/>
    <w:rsid w:val="6B574BF4"/>
    <w:rsid w:val="6B5C39DF"/>
    <w:rsid w:val="6B5E11EE"/>
    <w:rsid w:val="6B611EB1"/>
    <w:rsid w:val="6B8626E8"/>
    <w:rsid w:val="6B961766"/>
    <w:rsid w:val="6B981494"/>
    <w:rsid w:val="6BA240C1"/>
    <w:rsid w:val="6BA3123F"/>
    <w:rsid w:val="6BB6063D"/>
    <w:rsid w:val="6BC8334A"/>
    <w:rsid w:val="6BD61A98"/>
    <w:rsid w:val="6BE841F6"/>
    <w:rsid w:val="6BF54B38"/>
    <w:rsid w:val="6BF77F96"/>
    <w:rsid w:val="6BFE19E1"/>
    <w:rsid w:val="6C050A47"/>
    <w:rsid w:val="6C0B1A74"/>
    <w:rsid w:val="6C16659B"/>
    <w:rsid w:val="6C253932"/>
    <w:rsid w:val="6C27235B"/>
    <w:rsid w:val="6C3311BD"/>
    <w:rsid w:val="6C3342D8"/>
    <w:rsid w:val="6C394A8B"/>
    <w:rsid w:val="6C3C211B"/>
    <w:rsid w:val="6C420156"/>
    <w:rsid w:val="6C44161C"/>
    <w:rsid w:val="6C494D21"/>
    <w:rsid w:val="6C5142B7"/>
    <w:rsid w:val="6C5E4626"/>
    <w:rsid w:val="6C6658B0"/>
    <w:rsid w:val="6C6C74A6"/>
    <w:rsid w:val="6C7457E7"/>
    <w:rsid w:val="6C7D6E82"/>
    <w:rsid w:val="6C8311C3"/>
    <w:rsid w:val="6C8B0FF9"/>
    <w:rsid w:val="6C8C62B9"/>
    <w:rsid w:val="6C9A748E"/>
    <w:rsid w:val="6CA5691E"/>
    <w:rsid w:val="6CB32387"/>
    <w:rsid w:val="6CCD2163"/>
    <w:rsid w:val="6CDB6426"/>
    <w:rsid w:val="6CFC1EEB"/>
    <w:rsid w:val="6CFD2D93"/>
    <w:rsid w:val="6D0A227B"/>
    <w:rsid w:val="6D1B3C07"/>
    <w:rsid w:val="6D1E1E6D"/>
    <w:rsid w:val="6D290842"/>
    <w:rsid w:val="6D321190"/>
    <w:rsid w:val="6D34343E"/>
    <w:rsid w:val="6D3444D5"/>
    <w:rsid w:val="6D372F2F"/>
    <w:rsid w:val="6D4742BE"/>
    <w:rsid w:val="6D631F76"/>
    <w:rsid w:val="6D680792"/>
    <w:rsid w:val="6D706A06"/>
    <w:rsid w:val="6D917649"/>
    <w:rsid w:val="6D965EA7"/>
    <w:rsid w:val="6D966E32"/>
    <w:rsid w:val="6DAA54AF"/>
    <w:rsid w:val="6DAB0FE0"/>
    <w:rsid w:val="6DB50976"/>
    <w:rsid w:val="6DB87176"/>
    <w:rsid w:val="6DCF760B"/>
    <w:rsid w:val="6DEE7FF8"/>
    <w:rsid w:val="6DF40E20"/>
    <w:rsid w:val="6DFD739C"/>
    <w:rsid w:val="6E0B6604"/>
    <w:rsid w:val="6E1E5CB1"/>
    <w:rsid w:val="6E2F3C06"/>
    <w:rsid w:val="6E4771A1"/>
    <w:rsid w:val="6E51496A"/>
    <w:rsid w:val="6E627916"/>
    <w:rsid w:val="6E8555D0"/>
    <w:rsid w:val="6E876629"/>
    <w:rsid w:val="6E893B3A"/>
    <w:rsid w:val="6E906D9A"/>
    <w:rsid w:val="6EDA7020"/>
    <w:rsid w:val="6EDF1C43"/>
    <w:rsid w:val="6F08338C"/>
    <w:rsid w:val="6F1063C6"/>
    <w:rsid w:val="6F2A4AF9"/>
    <w:rsid w:val="6F3A0478"/>
    <w:rsid w:val="6F492FDA"/>
    <w:rsid w:val="6F4E0E3D"/>
    <w:rsid w:val="6F4F00B9"/>
    <w:rsid w:val="6F561A7D"/>
    <w:rsid w:val="6F6005AE"/>
    <w:rsid w:val="6F7A21F2"/>
    <w:rsid w:val="6F7B7A25"/>
    <w:rsid w:val="6F997ED1"/>
    <w:rsid w:val="6FA629B9"/>
    <w:rsid w:val="6FB41CDF"/>
    <w:rsid w:val="6FDC1496"/>
    <w:rsid w:val="6FE52B7F"/>
    <w:rsid w:val="6FEE1FCA"/>
    <w:rsid w:val="70001CFE"/>
    <w:rsid w:val="70002605"/>
    <w:rsid w:val="70047746"/>
    <w:rsid w:val="70096E76"/>
    <w:rsid w:val="700C06A3"/>
    <w:rsid w:val="7013606B"/>
    <w:rsid w:val="701B22C2"/>
    <w:rsid w:val="703561A8"/>
    <w:rsid w:val="703674CE"/>
    <w:rsid w:val="704A18A5"/>
    <w:rsid w:val="70535193"/>
    <w:rsid w:val="705353D7"/>
    <w:rsid w:val="70595CFD"/>
    <w:rsid w:val="70715952"/>
    <w:rsid w:val="70731CBA"/>
    <w:rsid w:val="70744B2B"/>
    <w:rsid w:val="70802164"/>
    <w:rsid w:val="708F70A3"/>
    <w:rsid w:val="709A3B3E"/>
    <w:rsid w:val="709B5583"/>
    <w:rsid w:val="709D579F"/>
    <w:rsid w:val="709F3CB3"/>
    <w:rsid w:val="70A02F6E"/>
    <w:rsid w:val="70A94143"/>
    <w:rsid w:val="70AB2A5F"/>
    <w:rsid w:val="70C40F6B"/>
    <w:rsid w:val="70E8499B"/>
    <w:rsid w:val="70FF2B52"/>
    <w:rsid w:val="71053071"/>
    <w:rsid w:val="710C4547"/>
    <w:rsid w:val="71132EB6"/>
    <w:rsid w:val="71146B3B"/>
    <w:rsid w:val="711E1A75"/>
    <w:rsid w:val="713711A7"/>
    <w:rsid w:val="715E5257"/>
    <w:rsid w:val="71702DEA"/>
    <w:rsid w:val="71754026"/>
    <w:rsid w:val="717C2078"/>
    <w:rsid w:val="718176C8"/>
    <w:rsid w:val="718B2F22"/>
    <w:rsid w:val="71B51326"/>
    <w:rsid w:val="71BB1264"/>
    <w:rsid w:val="71BB4D9F"/>
    <w:rsid w:val="71C14470"/>
    <w:rsid w:val="71D23226"/>
    <w:rsid w:val="71DD01AD"/>
    <w:rsid w:val="71E01DDD"/>
    <w:rsid w:val="71EF3DD8"/>
    <w:rsid w:val="721C270E"/>
    <w:rsid w:val="723D68AF"/>
    <w:rsid w:val="724721AC"/>
    <w:rsid w:val="724C0702"/>
    <w:rsid w:val="72563C24"/>
    <w:rsid w:val="725F0DA5"/>
    <w:rsid w:val="726259F7"/>
    <w:rsid w:val="72705108"/>
    <w:rsid w:val="727150EE"/>
    <w:rsid w:val="727E79D7"/>
    <w:rsid w:val="729452D5"/>
    <w:rsid w:val="72992944"/>
    <w:rsid w:val="729C3F60"/>
    <w:rsid w:val="72B15531"/>
    <w:rsid w:val="72C03958"/>
    <w:rsid w:val="72D07765"/>
    <w:rsid w:val="72D30125"/>
    <w:rsid w:val="72F263FF"/>
    <w:rsid w:val="72F657B0"/>
    <w:rsid w:val="72FC409A"/>
    <w:rsid w:val="73032FC0"/>
    <w:rsid w:val="730F48D7"/>
    <w:rsid w:val="73253B84"/>
    <w:rsid w:val="732A34E2"/>
    <w:rsid w:val="7332361C"/>
    <w:rsid w:val="733D0BED"/>
    <w:rsid w:val="73555EBD"/>
    <w:rsid w:val="735A34D3"/>
    <w:rsid w:val="7366546C"/>
    <w:rsid w:val="738707F8"/>
    <w:rsid w:val="738754CA"/>
    <w:rsid w:val="738B6F89"/>
    <w:rsid w:val="738F72FB"/>
    <w:rsid w:val="73927111"/>
    <w:rsid w:val="739C7406"/>
    <w:rsid w:val="73C056D8"/>
    <w:rsid w:val="73C51294"/>
    <w:rsid w:val="73C757DE"/>
    <w:rsid w:val="73CB6AC4"/>
    <w:rsid w:val="73D54BCE"/>
    <w:rsid w:val="73D93DA0"/>
    <w:rsid w:val="73EA4D92"/>
    <w:rsid w:val="73ED1A3A"/>
    <w:rsid w:val="73F05696"/>
    <w:rsid w:val="73F50B6F"/>
    <w:rsid w:val="740011C8"/>
    <w:rsid w:val="74146799"/>
    <w:rsid w:val="741A1B16"/>
    <w:rsid w:val="741C3D5C"/>
    <w:rsid w:val="741E67C6"/>
    <w:rsid w:val="742C5E27"/>
    <w:rsid w:val="74432D78"/>
    <w:rsid w:val="74501367"/>
    <w:rsid w:val="74551D23"/>
    <w:rsid w:val="745D7B18"/>
    <w:rsid w:val="745F299C"/>
    <w:rsid w:val="74641475"/>
    <w:rsid w:val="74675EA7"/>
    <w:rsid w:val="746F1484"/>
    <w:rsid w:val="747C2E12"/>
    <w:rsid w:val="74B800CA"/>
    <w:rsid w:val="74BB61F3"/>
    <w:rsid w:val="74D06143"/>
    <w:rsid w:val="74D40FC4"/>
    <w:rsid w:val="74EE65C9"/>
    <w:rsid w:val="74F55B27"/>
    <w:rsid w:val="75036D8F"/>
    <w:rsid w:val="75113A9C"/>
    <w:rsid w:val="7528638E"/>
    <w:rsid w:val="752F1C4C"/>
    <w:rsid w:val="753D165B"/>
    <w:rsid w:val="75511543"/>
    <w:rsid w:val="755D54FC"/>
    <w:rsid w:val="756B2471"/>
    <w:rsid w:val="75726F76"/>
    <w:rsid w:val="75805B4E"/>
    <w:rsid w:val="75893178"/>
    <w:rsid w:val="758D6086"/>
    <w:rsid w:val="758F1A33"/>
    <w:rsid w:val="75A4107C"/>
    <w:rsid w:val="75AB6AF6"/>
    <w:rsid w:val="75B07B59"/>
    <w:rsid w:val="75C8596C"/>
    <w:rsid w:val="75E659CC"/>
    <w:rsid w:val="75E74A0A"/>
    <w:rsid w:val="75F8009A"/>
    <w:rsid w:val="75FF1C28"/>
    <w:rsid w:val="761E6A3A"/>
    <w:rsid w:val="76241D0C"/>
    <w:rsid w:val="76277FE4"/>
    <w:rsid w:val="762A1882"/>
    <w:rsid w:val="763653BA"/>
    <w:rsid w:val="763A138B"/>
    <w:rsid w:val="763A3819"/>
    <w:rsid w:val="76464EFD"/>
    <w:rsid w:val="76471DE8"/>
    <w:rsid w:val="764C1D57"/>
    <w:rsid w:val="764D3755"/>
    <w:rsid w:val="76517CAC"/>
    <w:rsid w:val="766D196F"/>
    <w:rsid w:val="76701D3D"/>
    <w:rsid w:val="76831A00"/>
    <w:rsid w:val="76893173"/>
    <w:rsid w:val="76911902"/>
    <w:rsid w:val="76951140"/>
    <w:rsid w:val="76974BD9"/>
    <w:rsid w:val="76977026"/>
    <w:rsid w:val="76984A3E"/>
    <w:rsid w:val="76A70C95"/>
    <w:rsid w:val="76D15D09"/>
    <w:rsid w:val="76D864C0"/>
    <w:rsid w:val="76E56BA6"/>
    <w:rsid w:val="76EB626F"/>
    <w:rsid w:val="76F57B1F"/>
    <w:rsid w:val="76F679B7"/>
    <w:rsid w:val="77017DE7"/>
    <w:rsid w:val="771349E5"/>
    <w:rsid w:val="7714635C"/>
    <w:rsid w:val="771C30FA"/>
    <w:rsid w:val="77206134"/>
    <w:rsid w:val="77214B01"/>
    <w:rsid w:val="77277675"/>
    <w:rsid w:val="772F3A61"/>
    <w:rsid w:val="773553A7"/>
    <w:rsid w:val="773A3D47"/>
    <w:rsid w:val="774536CC"/>
    <w:rsid w:val="77580A66"/>
    <w:rsid w:val="77737259"/>
    <w:rsid w:val="77853D64"/>
    <w:rsid w:val="778D01FE"/>
    <w:rsid w:val="778D031B"/>
    <w:rsid w:val="77A3436B"/>
    <w:rsid w:val="77AD1CF3"/>
    <w:rsid w:val="77B86288"/>
    <w:rsid w:val="77C76754"/>
    <w:rsid w:val="77F437B1"/>
    <w:rsid w:val="780738D1"/>
    <w:rsid w:val="780F36D1"/>
    <w:rsid w:val="78140E63"/>
    <w:rsid w:val="782226C6"/>
    <w:rsid w:val="783D4AFF"/>
    <w:rsid w:val="784D30F3"/>
    <w:rsid w:val="78570929"/>
    <w:rsid w:val="785A4D88"/>
    <w:rsid w:val="78693C27"/>
    <w:rsid w:val="78700340"/>
    <w:rsid w:val="78747106"/>
    <w:rsid w:val="788A2C6A"/>
    <w:rsid w:val="788D602E"/>
    <w:rsid w:val="7899313C"/>
    <w:rsid w:val="78A27DF6"/>
    <w:rsid w:val="78AD0D21"/>
    <w:rsid w:val="78AF42C1"/>
    <w:rsid w:val="78B26191"/>
    <w:rsid w:val="78B40A94"/>
    <w:rsid w:val="78B5001F"/>
    <w:rsid w:val="78B65A67"/>
    <w:rsid w:val="78B73B4F"/>
    <w:rsid w:val="78B934ED"/>
    <w:rsid w:val="78BE1FA4"/>
    <w:rsid w:val="78C37C8A"/>
    <w:rsid w:val="78D77987"/>
    <w:rsid w:val="78DE2D7C"/>
    <w:rsid w:val="78E700C9"/>
    <w:rsid w:val="78FA1FA9"/>
    <w:rsid w:val="78FF6FF6"/>
    <w:rsid w:val="791B5CC7"/>
    <w:rsid w:val="7922596C"/>
    <w:rsid w:val="79287455"/>
    <w:rsid w:val="792F01A6"/>
    <w:rsid w:val="79330A4E"/>
    <w:rsid w:val="79382965"/>
    <w:rsid w:val="79483FF5"/>
    <w:rsid w:val="794C1894"/>
    <w:rsid w:val="795161CA"/>
    <w:rsid w:val="79820F11"/>
    <w:rsid w:val="799068BA"/>
    <w:rsid w:val="79A22FB7"/>
    <w:rsid w:val="79A71D90"/>
    <w:rsid w:val="79A81252"/>
    <w:rsid w:val="79AC037E"/>
    <w:rsid w:val="79AE4579"/>
    <w:rsid w:val="79B20790"/>
    <w:rsid w:val="79B4199D"/>
    <w:rsid w:val="79B4594A"/>
    <w:rsid w:val="79B978EA"/>
    <w:rsid w:val="79BC708D"/>
    <w:rsid w:val="79D20267"/>
    <w:rsid w:val="79EB1C7D"/>
    <w:rsid w:val="79FA5A10"/>
    <w:rsid w:val="79FC7092"/>
    <w:rsid w:val="7A187C44"/>
    <w:rsid w:val="7A1B476E"/>
    <w:rsid w:val="7A1F5BDD"/>
    <w:rsid w:val="7A241CE1"/>
    <w:rsid w:val="7A2B07AE"/>
    <w:rsid w:val="7A2B20CE"/>
    <w:rsid w:val="7A3373DA"/>
    <w:rsid w:val="7A4103C5"/>
    <w:rsid w:val="7A50702E"/>
    <w:rsid w:val="7A597B8B"/>
    <w:rsid w:val="7A654168"/>
    <w:rsid w:val="7A721A4A"/>
    <w:rsid w:val="7A85352B"/>
    <w:rsid w:val="7A9722EA"/>
    <w:rsid w:val="7A975326"/>
    <w:rsid w:val="7A976D2A"/>
    <w:rsid w:val="7AA240DD"/>
    <w:rsid w:val="7AA274F5"/>
    <w:rsid w:val="7AA8721A"/>
    <w:rsid w:val="7AC11ACB"/>
    <w:rsid w:val="7ACA2BAC"/>
    <w:rsid w:val="7AF27BF0"/>
    <w:rsid w:val="7AF64429"/>
    <w:rsid w:val="7AFC5E1D"/>
    <w:rsid w:val="7B045492"/>
    <w:rsid w:val="7B0D7A1D"/>
    <w:rsid w:val="7B0E2346"/>
    <w:rsid w:val="7B1A6AB5"/>
    <w:rsid w:val="7B327BB5"/>
    <w:rsid w:val="7B33563C"/>
    <w:rsid w:val="7B3867F0"/>
    <w:rsid w:val="7B397B96"/>
    <w:rsid w:val="7B4C0E94"/>
    <w:rsid w:val="7B4C1878"/>
    <w:rsid w:val="7B5737ED"/>
    <w:rsid w:val="7B576EF9"/>
    <w:rsid w:val="7B594633"/>
    <w:rsid w:val="7B596D6B"/>
    <w:rsid w:val="7B5C21FC"/>
    <w:rsid w:val="7B600D89"/>
    <w:rsid w:val="7B6D1672"/>
    <w:rsid w:val="7B763FD0"/>
    <w:rsid w:val="7B7B048A"/>
    <w:rsid w:val="7B8D6D12"/>
    <w:rsid w:val="7B9147B3"/>
    <w:rsid w:val="7BAB0D70"/>
    <w:rsid w:val="7BAC1017"/>
    <w:rsid w:val="7BB06C82"/>
    <w:rsid w:val="7BC32103"/>
    <w:rsid w:val="7BC5015F"/>
    <w:rsid w:val="7BD953F2"/>
    <w:rsid w:val="7BDB40C8"/>
    <w:rsid w:val="7BE129E3"/>
    <w:rsid w:val="7BEE6EAE"/>
    <w:rsid w:val="7BFC639E"/>
    <w:rsid w:val="7BFE4AD0"/>
    <w:rsid w:val="7C1060A4"/>
    <w:rsid w:val="7C212B16"/>
    <w:rsid w:val="7C2C55ED"/>
    <w:rsid w:val="7C32218F"/>
    <w:rsid w:val="7C344D27"/>
    <w:rsid w:val="7C5F7DAC"/>
    <w:rsid w:val="7C6034EF"/>
    <w:rsid w:val="7C605FFE"/>
    <w:rsid w:val="7C6929D9"/>
    <w:rsid w:val="7C8F3841"/>
    <w:rsid w:val="7C927737"/>
    <w:rsid w:val="7CA03619"/>
    <w:rsid w:val="7CC87BC6"/>
    <w:rsid w:val="7CCA16C9"/>
    <w:rsid w:val="7CE055BA"/>
    <w:rsid w:val="7CE72D65"/>
    <w:rsid w:val="7CEB12A8"/>
    <w:rsid w:val="7CF12392"/>
    <w:rsid w:val="7CFC1051"/>
    <w:rsid w:val="7CFF4DE5"/>
    <w:rsid w:val="7D095941"/>
    <w:rsid w:val="7D146269"/>
    <w:rsid w:val="7D15058B"/>
    <w:rsid w:val="7D157DA1"/>
    <w:rsid w:val="7D213138"/>
    <w:rsid w:val="7D2521B2"/>
    <w:rsid w:val="7D27783F"/>
    <w:rsid w:val="7D2A03BA"/>
    <w:rsid w:val="7D317598"/>
    <w:rsid w:val="7D3230DC"/>
    <w:rsid w:val="7D353F3A"/>
    <w:rsid w:val="7D364FB1"/>
    <w:rsid w:val="7D3B25EC"/>
    <w:rsid w:val="7D3D4761"/>
    <w:rsid w:val="7D4172EA"/>
    <w:rsid w:val="7D4D08D5"/>
    <w:rsid w:val="7D551F58"/>
    <w:rsid w:val="7D5611AF"/>
    <w:rsid w:val="7D6A282B"/>
    <w:rsid w:val="7D7405B4"/>
    <w:rsid w:val="7D822A0B"/>
    <w:rsid w:val="7D8775BA"/>
    <w:rsid w:val="7D8D7458"/>
    <w:rsid w:val="7D9046C1"/>
    <w:rsid w:val="7DB042A2"/>
    <w:rsid w:val="7DB12F4A"/>
    <w:rsid w:val="7DB35CF8"/>
    <w:rsid w:val="7DB859C6"/>
    <w:rsid w:val="7DDD0D5C"/>
    <w:rsid w:val="7DE95316"/>
    <w:rsid w:val="7DF04831"/>
    <w:rsid w:val="7DF22A1C"/>
    <w:rsid w:val="7DF806EE"/>
    <w:rsid w:val="7DFC3B04"/>
    <w:rsid w:val="7E091328"/>
    <w:rsid w:val="7E0E1134"/>
    <w:rsid w:val="7E24305B"/>
    <w:rsid w:val="7E282CD5"/>
    <w:rsid w:val="7E3672A9"/>
    <w:rsid w:val="7E4618EE"/>
    <w:rsid w:val="7E49452F"/>
    <w:rsid w:val="7E4D2A1C"/>
    <w:rsid w:val="7E505923"/>
    <w:rsid w:val="7E577B57"/>
    <w:rsid w:val="7E5E656D"/>
    <w:rsid w:val="7E7A400D"/>
    <w:rsid w:val="7E852C8D"/>
    <w:rsid w:val="7E872237"/>
    <w:rsid w:val="7E873820"/>
    <w:rsid w:val="7E8C3F75"/>
    <w:rsid w:val="7E9832EF"/>
    <w:rsid w:val="7EA0366D"/>
    <w:rsid w:val="7EA80241"/>
    <w:rsid w:val="7EAB6E1B"/>
    <w:rsid w:val="7EAC234E"/>
    <w:rsid w:val="7ECD02CB"/>
    <w:rsid w:val="7ED76DD4"/>
    <w:rsid w:val="7EE354CD"/>
    <w:rsid w:val="7EE66F68"/>
    <w:rsid w:val="7EF23159"/>
    <w:rsid w:val="7EF2624D"/>
    <w:rsid w:val="7F04556E"/>
    <w:rsid w:val="7F06366D"/>
    <w:rsid w:val="7F0709B3"/>
    <w:rsid w:val="7F13011A"/>
    <w:rsid w:val="7F5456A0"/>
    <w:rsid w:val="7F5C0130"/>
    <w:rsid w:val="7F74591C"/>
    <w:rsid w:val="7F79289E"/>
    <w:rsid w:val="7F814DD6"/>
    <w:rsid w:val="7F8B73C1"/>
    <w:rsid w:val="7F8F1F7C"/>
    <w:rsid w:val="7FA02BB5"/>
    <w:rsid w:val="7FA30658"/>
    <w:rsid w:val="7FA8445B"/>
    <w:rsid w:val="7FCA114D"/>
    <w:rsid w:val="7FD338C7"/>
    <w:rsid w:val="7FD422E4"/>
    <w:rsid w:val="7FD60385"/>
    <w:rsid w:val="7FFB5F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1"/>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8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19"/>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57"/>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109"/>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95"/>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5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35"/>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13"/>
    <w:qFormat/>
    <w:uiPriority w:val="0"/>
    <w:pPr>
      <w:keepNext/>
      <w:keepLines/>
      <w:numPr>
        <w:ilvl w:val="8"/>
        <w:numId w:val="1"/>
      </w:numPr>
      <w:spacing w:before="240" w:after="64" w:line="320" w:lineRule="auto"/>
      <w:outlineLvl w:val="8"/>
    </w:pPr>
    <w:rPr>
      <w:rFonts w:ascii="Cambria" w:hAnsi="Cambria"/>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37"/>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103"/>
    <w:qFormat/>
    <w:uiPriority w:val="0"/>
    <w:rPr>
      <w:rFonts w:ascii="宋体"/>
      <w:sz w:val="18"/>
      <w:szCs w:val="18"/>
    </w:rPr>
  </w:style>
  <w:style w:type="paragraph" w:styleId="17">
    <w:name w:val="annotation text"/>
    <w:basedOn w:val="1"/>
    <w:link w:val="127"/>
    <w:qFormat/>
    <w:uiPriority w:val="0"/>
    <w:pPr>
      <w:jc w:val="left"/>
    </w:pPr>
  </w:style>
  <w:style w:type="paragraph" w:styleId="18">
    <w:name w:val="Body Text 3"/>
    <w:basedOn w:val="1"/>
    <w:link w:val="146"/>
    <w:qFormat/>
    <w:uiPriority w:val="0"/>
    <w:rPr>
      <w:rFonts w:ascii="宋体"/>
      <w:sz w:val="24"/>
      <w:szCs w:val="20"/>
    </w:rPr>
  </w:style>
  <w:style w:type="paragraph" w:styleId="19">
    <w:name w:val="Body Text"/>
    <w:basedOn w:val="1"/>
    <w:link w:val="134"/>
    <w:qFormat/>
    <w:uiPriority w:val="0"/>
    <w:pPr>
      <w:jc w:val="center"/>
    </w:pPr>
    <w:rPr>
      <w:rFonts w:eastAsia="幼圆"/>
      <w:b/>
      <w:bCs/>
      <w:sz w:val="44"/>
    </w:rPr>
  </w:style>
  <w:style w:type="paragraph" w:styleId="20">
    <w:name w:val="Body Text Indent"/>
    <w:basedOn w:val="1"/>
    <w:next w:val="21"/>
    <w:link w:val="90"/>
    <w:qFormat/>
    <w:uiPriority w:val="0"/>
    <w:pPr>
      <w:spacing w:after="120"/>
      <w:ind w:left="420" w:leftChars="200"/>
    </w:pPr>
  </w:style>
  <w:style w:type="paragraph" w:styleId="21">
    <w:name w:val="envelope return"/>
    <w:basedOn w:val="1"/>
    <w:qFormat/>
    <w:uiPriority w:val="0"/>
    <w:pPr>
      <w:snapToGrid w:val="0"/>
    </w:pPr>
    <w:rPr>
      <w:rFonts w:ascii="Arial" w:hAnsi="Arial"/>
    </w:rPr>
  </w:style>
  <w:style w:type="paragraph" w:styleId="22">
    <w:name w:val="Block Text"/>
    <w:basedOn w:val="1"/>
    <w:unhideWhenUsed/>
    <w:qFormat/>
    <w:uiPriority w:val="99"/>
    <w:pPr>
      <w:spacing w:after="120"/>
      <w:ind w:left="1440" w:leftChars="700" w:right="1440" w:rightChars="700"/>
    </w:pPr>
  </w:style>
  <w:style w:type="paragraph" w:styleId="23">
    <w:name w:val="index 4"/>
    <w:basedOn w:val="1"/>
    <w:next w:val="1"/>
    <w:qFormat/>
    <w:uiPriority w:val="0"/>
    <w:pPr>
      <w:ind w:left="600" w:leftChars="600"/>
    </w:pPr>
    <w:rPr>
      <w:rFonts w:ascii="Calibri" w:hAnsi="Calibri"/>
    </w:rPr>
  </w:style>
  <w:style w:type="paragraph" w:styleId="24">
    <w:name w:val="toc 5"/>
    <w:basedOn w:val="1"/>
    <w:next w:val="1"/>
    <w:unhideWhenUsed/>
    <w:qFormat/>
    <w:uiPriority w:val="39"/>
    <w:pPr>
      <w:ind w:left="1680" w:leftChars="800"/>
    </w:pPr>
    <w:rPr>
      <w:rFonts w:ascii="Calibri" w:hAnsi="Calibri"/>
      <w:szCs w:val="22"/>
    </w:rPr>
  </w:style>
  <w:style w:type="paragraph" w:styleId="25">
    <w:name w:val="toc 3"/>
    <w:basedOn w:val="1"/>
    <w:next w:val="1"/>
    <w:qFormat/>
    <w:uiPriority w:val="39"/>
    <w:pPr>
      <w:ind w:left="840" w:leftChars="400"/>
    </w:pPr>
    <w:rPr>
      <w:rFonts w:ascii="Calibri" w:hAnsi="Calibri"/>
      <w:szCs w:val="22"/>
    </w:rPr>
  </w:style>
  <w:style w:type="paragraph" w:styleId="26">
    <w:name w:val="Plain Text"/>
    <w:basedOn w:val="1"/>
    <w:link w:val="96"/>
    <w:qFormat/>
    <w:uiPriority w:val="0"/>
    <w:rPr>
      <w:rFonts w:ascii="Ari"/>
    </w:rPr>
  </w:style>
  <w:style w:type="paragraph" w:styleId="27">
    <w:name w:val="toc 8"/>
    <w:basedOn w:val="1"/>
    <w:next w:val="1"/>
    <w:unhideWhenUsed/>
    <w:qFormat/>
    <w:uiPriority w:val="39"/>
    <w:pPr>
      <w:ind w:left="2940" w:leftChars="1400"/>
    </w:pPr>
    <w:rPr>
      <w:rFonts w:ascii="Calibri" w:hAnsi="Calibri"/>
      <w:szCs w:val="22"/>
    </w:rPr>
  </w:style>
  <w:style w:type="paragraph" w:styleId="28">
    <w:name w:val="Date"/>
    <w:basedOn w:val="1"/>
    <w:next w:val="1"/>
    <w:link w:val="104"/>
    <w:unhideWhenUsed/>
    <w:qFormat/>
    <w:uiPriority w:val="0"/>
  </w:style>
  <w:style w:type="paragraph" w:styleId="29">
    <w:name w:val="Body Text Indent 2"/>
    <w:basedOn w:val="1"/>
    <w:link w:val="126"/>
    <w:unhideWhenUsed/>
    <w:qFormat/>
    <w:uiPriority w:val="99"/>
    <w:pPr>
      <w:spacing w:line="420" w:lineRule="exact"/>
      <w:ind w:firstLine="525"/>
    </w:pPr>
    <w:rPr>
      <w:rFonts w:ascii="宋体"/>
      <w:kern w:val="0"/>
      <w:sz w:val="20"/>
      <w:szCs w:val="20"/>
    </w:rPr>
  </w:style>
  <w:style w:type="paragraph" w:styleId="30">
    <w:name w:val="Balloon Text"/>
    <w:basedOn w:val="1"/>
    <w:link w:val="149"/>
    <w:qFormat/>
    <w:uiPriority w:val="0"/>
    <w:rPr>
      <w:sz w:val="18"/>
      <w:szCs w:val="18"/>
    </w:rPr>
  </w:style>
  <w:style w:type="paragraph" w:styleId="31">
    <w:name w:val="footer"/>
    <w:basedOn w:val="1"/>
    <w:link w:val="139"/>
    <w:qFormat/>
    <w:uiPriority w:val="99"/>
    <w:pPr>
      <w:tabs>
        <w:tab w:val="center" w:pos="4153"/>
        <w:tab w:val="right" w:pos="8306"/>
      </w:tabs>
      <w:snapToGrid w:val="0"/>
      <w:jc w:val="left"/>
    </w:pPr>
    <w:rPr>
      <w:sz w:val="18"/>
      <w:szCs w:val="18"/>
    </w:rPr>
  </w:style>
  <w:style w:type="paragraph" w:styleId="32">
    <w:name w:val="header"/>
    <w:basedOn w:val="1"/>
    <w:link w:val="94"/>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Subtitle"/>
    <w:basedOn w:val="1"/>
    <w:next w:val="1"/>
    <w:link w:val="122"/>
    <w:qFormat/>
    <w:uiPriority w:val="0"/>
    <w:pPr>
      <w:spacing w:before="240" w:after="60" w:line="312" w:lineRule="auto"/>
      <w:jc w:val="center"/>
      <w:outlineLvl w:val="1"/>
    </w:pPr>
    <w:rPr>
      <w:rFonts w:ascii="Cambria" w:hAnsi="Cambria"/>
      <w:b/>
      <w:bCs/>
      <w:kern w:val="28"/>
      <w:sz w:val="32"/>
      <w:szCs w:val="32"/>
    </w:rPr>
  </w:style>
  <w:style w:type="paragraph" w:styleId="36">
    <w:name w:val="footnote text"/>
    <w:basedOn w:val="1"/>
    <w:qFormat/>
    <w:uiPriority w:val="0"/>
    <w:pPr>
      <w:spacing w:after="40"/>
    </w:pPr>
    <w:rPr>
      <w:sz w:val="18"/>
    </w:rPr>
  </w:style>
  <w:style w:type="paragraph" w:styleId="37">
    <w:name w:val="toc 6"/>
    <w:basedOn w:val="1"/>
    <w:next w:val="1"/>
    <w:unhideWhenUsed/>
    <w:qFormat/>
    <w:uiPriority w:val="39"/>
    <w:pPr>
      <w:ind w:left="2100" w:leftChars="1000"/>
    </w:pPr>
    <w:rPr>
      <w:rFonts w:ascii="Calibri" w:hAnsi="Calibri"/>
      <w:szCs w:val="22"/>
    </w:rPr>
  </w:style>
  <w:style w:type="paragraph" w:styleId="38">
    <w:name w:val="Body Text Indent 3"/>
    <w:basedOn w:val="1"/>
    <w:link w:val="147"/>
    <w:qFormat/>
    <w:uiPriority w:val="0"/>
    <w:pPr>
      <w:spacing w:after="120"/>
      <w:ind w:left="420" w:leftChars="200"/>
    </w:pPr>
    <w:rPr>
      <w:sz w:val="16"/>
      <w:szCs w:val="20"/>
    </w:rPr>
  </w:style>
  <w:style w:type="paragraph" w:styleId="39">
    <w:name w:val="toc 2"/>
    <w:basedOn w:val="1"/>
    <w:next w:val="1"/>
    <w:qFormat/>
    <w:uiPriority w:val="39"/>
    <w:pPr>
      <w:ind w:left="420" w:leftChars="200"/>
    </w:pPr>
    <w:rPr>
      <w:rFonts w:ascii="Calibri" w:hAnsi="Calibri"/>
      <w:szCs w:val="22"/>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HTML Preformatted"/>
    <w:basedOn w:val="1"/>
    <w:link w:val="23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pPr>
      <w:spacing w:line="220" w:lineRule="exact"/>
      <w:jc w:val="center"/>
    </w:pPr>
    <w:rPr>
      <w:rFonts w:ascii="仿宋_GB2312" w:hAnsi="Calibri" w:eastAsia="仿宋_GB2312"/>
      <w:szCs w:val="22"/>
    </w:rPr>
  </w:style>
  <w:style w:type="paragraph" w:styleId="44">
    <w:name w:val="Title"/>
    <w:basedOn w:val="1"/>
    <w:link w:val="99"/>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5">
    <w:name w:val="annotation subject"/>
    <w:basedOn w:val="17"/>
    <w:next w:val="17"/>
    <w:link w:val="137"/>
    <w:qFormat/>
    <w:uiPriority w:val="0"/>
    <w:rPr>
      <w:b/>
      <w:bCs/>
    </w:rPr>
  </w:style>
  <w:style w:type="paragraph" w:styleId="46">
    <w:name w:val="Body Text First Indent"/>
    <w:basedOn w:val="19"/>
    <w:unhideWhenUsed/>
    <w:qFormat/>
    <w:uiPriority w:val="99"/>
    <w:pPr>
      <w:spacing w:line="400" w:lineRule="atLeast"/>
      <w:ind w:firstLine="426"/>
    </w:pPr>
    <w:rPr>
      <w:sz w:val="24"/>
      <w:szCs w:val="20"/>
    </w:rPr>
  </w:style>
  <w:style w:type="paragraph" w:styleId="47">
    <w:name w:val="Body Text First Indent 2"/>
    <w:basedOn w:val="20"/>
    <w:next w:val="1"/>
    <w:unhideWhenUsed/>
    <w:qFormat/>
    <w:uiPriority w:val="99"/>
    <w:pPr>
      <w:ind w:firstLine="420" w:firstLineChars="200"/>
    </w:pPr>
  </w:style>
  <w:style w:type="table" w:styleId="49">
    <w:name w:val="Table Grid"/>
    <w:basedOn w:val="4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basedOn w:val="50"/>
    <w:qFormat/>
    <w:uiPriority w:val="0"/>
    <w:rPr>
      <w:rFonts w:cs="Times New Roman"/>
      <w:b/>
    </w:rPr>
  </w:style>
  <w:style w:type="character" w:styleId="52">
    <w:name w:val="page number"/>
    <w:qFormat/>
    <w:uiPriority w:val="0"/>
    <w:rPr>
      <w:rFonts w:eastAsia="宋体"/>
      <w:b/>
      <w:spacing w:val="0"/>
      <w:kern w:val="2"/>
      <w:sz w:val="24"/>
      <w:szCs w:val="24"/>
      <w:vertAlign w:val="baseline"/>
      <w:lang w:val="en-US" w:eastAsia="zh-CN" w:bidi="ar-SA"/>
    </w:rPr>
  </w:style>
  <w:style w:type="character" w:styleId="53">
    <w:name w:val="FollowedHyperlink"/>
    <w:qFormat/>
    <w:uiPriority w:val="0"/>
    <w:rPr>
      <w:color w:val="800080"/>
      <w:u w:val="single"/>
    </w:rPr>
  </w:style>
  <w:style w:type="character" w:styleId="54">
    <w:name w:val="Emphasis"/>
    <w:basedOn w:val="50"/>
    <w:qFormat/>
    <w:uiPriority w:val="0"/>
    <w:rPr>
      <w:color w:val="CC0000"/>
    </w:rPr>
  </w:style>
  <w:style w:type="character" w:styleId="55">
    <w:name w:val="Hyperlink"/>
    <w:qFormat/>
    <w:uiPriority w:val="99"/>
    <w:rPr>
      <w:color w:val="0000FF"/>
      <w:u w:val="single"/>
    </w:rPr>
  </w:style>
  <w:style w:type="character" w:styleId="56">
    <w:name w:val="annotation reference"/>
    <w:qFormat/>
    <w:uiPriority w:val="0"/>
    <w:rPr>
      <w:sz w:val="21"/>
      <w:szCs w:val="21"/>
    </w:rPr>
  </w:style>
  <w:style w:type="character" w:styleId="57">
    <w:name w:val="HTML Cite"/>
    <w:qFormat/>
    <w:uiPriority w:val="0"/>
    <w:rPr>
      <w:color w:val="008000"/>
    </w:rPr>
  </w:style>
  <w:style w:type="character" w:styleId="58">
    <w:name w:val="footnote reference"/>
    <w:basedOn w:val="50"/>
    <w:qFormat/>
    <w:uiPriority w:val="0"/>
    <w:rPr>
      <w:vertAlign w:val="superscript"/>
    </w:rPr>
  </w:style>
  <w:style w:type="paragraph" w:customStyle="1" w:styleId="59">
    <w:name w:val="段"/>
    <w:basedOn w:val="60"/>
    <w:next w:val="1"/>
    <w:qFormat/>
    <w:uiPriority w:val="0"/>
    <w:pPr>
      <w:widowControl/>
      <w:autoSpaceDE w:val="0"/>
      <w:autoSpaceDN w:val="0"/>
      <w:ind w:firstLine="200" w:firstLineChars="200"/>
    </w:pPr>
    <w:rPr>
      <w:rFonts w:hint="eastAsia" w:ascii="宋体"/>
    </w:rPr>
  </w:style>
  <w:style w:type="paragraph" w:customStyle="1" w:styleId="60">
    <w:name w:val="正文1"/>
    <w:next w:val="61"/>
    <w:qFormat/>
    <w:uiPriority w:val="0"/>
    <w:pPr>
      <w:widowControl w:val="0"/>
      <w:jc w:val="both"/>
    </w:pPr>
    <w:rPr>
      <w:rFonts w:ascii="Calibri" w:hAnsi="Calibri" w:eastAsia="宋体" w:cs="Times New Roman"/>
      <w:lang w:val="en-US" w:eastAsia="zh-CN" w:bidi="ar-SA"/>
    </w:rPr>
  </w:style>
  <w:style w:type="paragraph" w:customStyle="1" w:styleId="61">
    <w:name w:val="正文文本1"/>
    <w:basedOn w:val="62"/>
    <w:next w:val="68"/>
    <w:qFormat/>
    <w:uiPriority w:val="0"/>
    <w:rPr>
      <w:rFonts w:ascii="楷体_GB2312" w:hAnsi="Arial" w:eastAsia="楷体_GB2312"/>
      <w:sz w:val="28"/>
      <w:szCs w:val="28"/>
    </w:rPr>
  </w:style>
  <w:style w:type="paragraph" w:customStyle="1" w:styleId="62">
    <w:name w:val="正文111"/>
    <w:next w:val="6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
    <w:name w:val="正文文本缩进1"/>
    <w:basedOn w:val="64"/>
    <w:next w:val="67"/>
    <w:qFormat/>
    <w:uiPriority w:val="0"/>
    <w:pPr>
      <w:spacing w:after="120"/>
      <w:ind w:left="420"/>
    </w:pPr>
  </w:style>
  <w:style w:type="paragraph" w:customStyle="1" w:styleId="64">
    <w:name w:val="正文11"/>
    <w:next w:val="65"/>
    <w:qFormat/>
    <w:uiPriority w:val="0"/>
    <w:rPr>
      <w:rFonts w:ascii="Calibri" w:hAnsi="Calibri" w:eastAsia="宋体" w:cs="Calibri"/>
      <w:sz w:val="24"/>
      <w:szCs w:val="24"/>
      <w:lang w:val="en-US" w:eastAsia="zh-CN" w:bidi="ar-SA"/>
    </w:rPr>
  </w:style>
  <w:style w:type="paragraph" w:customStyle="1" w:styleId="65">
    <w:name w:val="文本块1"/>
    <w:basedOn w:val="62"/>
    <w:next w:val="66"/>
    <w:qFormat/>
    <w:uiPriority w:val="0"/>
    <w:pPr>
      <w:ind w:left="256" w:right="6" w:firstLine="624"/>
    </w:pPr>
    <w:rPr>
      <w:rFonts w:eastAsia="仿宋_GB2312"/>
      <w:sz w:val="28"/>
    </w:rPr>
  </w:style>
  <w:style w:type="paragraph" w:customStyle="1" w:styleId="66">
    <w:name w:val="标题 41"/>
    <w:basedOn w:val="64"/>
    <w:next w:val="64"/>
    <w:qFormat/>
    <w:uiPriority w:val="0"/>
    <w:pPr>
      <w:keepNext/>
      <w:keepLines/>
      <w:spacing w:before="280" w:after="290" w:line="376" w:lineRule="auto"/>
      <w:outlineLvl w:val="3"/>
    </w:pPr>
    <w:rPr>
      <w:rFonts w:ascii="Cambria" w:hAnsi="Cambria"/>
      <w:b/>
      <w:bCs/>
      <w:sz w:val="28"/>
      <w:szCs w:val="28"/>
    </w:rPr>
  </w:style>
  <w:style w:type="paragraph" w:customStyle="1" w:styleId="67">
    <w:name w:val="寄信人地址1"/>
    <w:basedOn w:val="1"/>
    <w:qFormat/>
    <w:uiPriority w:val="0"/>
    <w:rPr>
      <w:rFonts w:ascii="Arial" w:hAnsi="Arial"/>
    </w:rPr>
  </w:style>
  <w:style w:type="paragraph" w:customStyle="1" w:styleId="68">
    <w:name w:val="一级条标题"/>
    <w:basedOn w:val="69"/>
    <w:next w:val="59"/>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69">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7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1">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2">
    <w:name w:val="Body Text First Indent 21"/>
    <w:basedOn w:val="73"/>
    <w:qFormat/>
    <w:uiPriority w:val="0"/>
    <w:pPr>
      <w:ind w:firstLine="420"/>
    </w:pPr>
  </w:style>
  <w:style w:type="paragraph" w:customStyle="1" w:styleId="73">
    <w:name w:val="Body Text Indent1"/>
    <w:basedOn w:val="1"/>
    <w:qFormat/>
    <w:uiPriority w:val="0"/>
    <w:pPr>
      <w:ind w:left="420" w:leftChars="200"/>
    </w:pPr>
  </w:style>
  <w:style w:type="paragraph" w:styleId="74">
    <w:name w:val="List Paragraph"/>
    <w:basedOn w:val="1"/>
    <w:link w:val="254"/>
    <w:qFormat/>
    <w:uiPriority w:val="99"/>
    <w:pPr>
      <w:ind w:firstLine="420" w:firstLineChars="200"/>
    </w:pPr>
  </w:style>
  <w:style w:type="character" w:customStyle="1" w:styleId="75">
    <w:name w:val="明显强调1"/>
    <w:qFormat/>
    <w:uiPriority w:val="0"/>
    <w:rPr>
      <w:b/>
      <w:bCs/>
      <w:i/>
      <w:iCs/>
      <w:color w:val="4F81BD"/>
    </w:rPr>
  </w:style>
  <w:style w:type="character" w:customStyle="1" w:styleId="76">
    <w:name w:val="批注文字 Char2"/>
    <w:qFormat/>
    <w:uiPriority w:val="0"/>
    <w:rPr>
      <w:kern w:val="2"/>
      <w:sz w:val="21"/>
    </w:rPr>
  </w:style>
  <w:style w:type="character" w:customStyle="1" w:styleId="77">
    <w:name w:val="标题 3 Char_0"/>
    <w:link w:val="78"/>
    <w:qFormat/>
    <w:uiPriority w:val="0"/>
    <w:rPr>
      <w:b/>
      <w:bCs/>
      <w:sz w:val="32"/>
      <w:szCs w:val="32"/>
    </w:rPr>
  </w:style>
  <w:style w:type="paragraph" w:customStyle="1" w:styleId="78">
    <w:name w:val="标题 3_0"/>
    <w:basedOn w:val="79"/>
    <w:next w:val="79"/>
    <w:link w:val="77"/>
    <w:qFormat/>
    <w:uiPriority w:val="0"/>
    <w:pPr>
      <w:keepNext/>
      <w:keepLines/>
      <w:spacing w:before="260" w:after="260" w:line="416" w:lineRule="auto"/>
      <w:outlineLvl w:val="2"/>
    </w:pPr>
    <w:rPr>
      <w:b/>
      <w:bCs/>
      <w:kern w:val="0"/>
      <w:sz w:val="32"/>
      <w:szCs w:val="32"/>
    </w:rPr>
  </w:style>
  <w:style w:type="paragraph" w:customStyle="1" w:styleId="79">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0">
    <w:name w:val="标题 2 字符"/>
    <w:link w:val="3"/>
    <w:qFormat/>
    <w:uiPriority w:val="0"/>
    <w:rPr>
      <w:rFonts w:ascii="Cambria" w:hAnsi="Cambria"/>
      <w:b/>
      <w:bCs/>
      <w:kern w:val="2"/>
      <w:sz w:val="32"/>
      <w:szCs w:val="32"/>
    </w:rPr>
  </w:style>
  <w:style w:type="character" w:customStyle="1" w:styleId="81">
    <w:name w:val="正文文本 Char2"/>
    <w:semiHidden/>
    <w:qFormat/>
    <w:uiPriority w:val="99"/>
    <w:rPr>
      <w:rFonts w:ascii="Calibri" w:hAnsi="Calibri" w:eastAsia="宋体" w:cs="Times New Roman"/>
    </w:rPr>
  </w:style>
  <w:style w:type="character" w:customStyle="1" w:styleId="82">
    <w:name w:val="页脚 Char1"/>
    <w:semiHidden/>
    <w:qFormat/>
    <w:uiPriority w:val="99"/>
    <w:rPr>
      <w:rFonts w:ascii="Calibri" w:hAnsi="Calibri" w:eastAsia="宋体" w:cs="Times New Roman"/>
      <w:sz w:val="18"/>
      <w:szCs w:val="18"/>
    </w:rPr>
  </w:style>
  <w:style w:type="character" w:customStyle="1" w:styleId="83">
    <w:name w:val="明显引用 Char2"/>
    <w:qFormat/>
    <w:uiPriority w:val="99"/>
    <w:rPr>
      <w:b/>
      <w:bCs/>
      <w:i/>
      <w:iCs/>
      <w:color w:val="4F81BD"/>
      <w:kern w:val="2"/>
      <w:sz w:val="21"/>
      <w:szCs w:val="24"/>
    </w:rPr>
  </w:style>
  <w:style w:type="character" w:customStyle="1" w:styleId="84">
    <w:name w:val="引用 Char"/>
    <w:link w:val="85"/>
    <w:qFormat/>
    <w:uiPriority w:val="0"/>
    <w:rPr>
      <w:i/>
      <w:iCs/>
      <w:color w:val="000000"/>
    </w:rPr>
  </w:style>
  <w:style w:type="paragraph" w:customStyle="1" w:styleId="85">
    <w:name w:val="引用1"/>
    <w:basedOn w:val="1"/>
    <w:next w:val="1"/>
    <w:link w:val="84"/>
    <w:qFormat/>
    <w:uiPriority w:val="0"/>
    <w:rPr>
      <w:i/>
      <w:iCs/>
      <w:color w:val="000000"/>
      <w:kern w:val="0"/>
      <w:sz w:val="20"/>
      <w:szCs w:val="20"/>
    </w:rPr>
  </w:style>
  <w:style w:type="character" w:customStyle="1" w:styleId="86">
    <w:name w:val="标题 1 Char_0"/>
    <w:link w:val="87"/>
    <w:qFormat/>
    <w:uiPriority w:val="0"/>
    <w:rPr>
      <w:b/>
      <w:bCs/>
      <w:kern w:val="44"/>
      <w:sz w:val="44"/>
      <w:szCs w:val="44"/>
    </w:rPr>
  </w:style>
  <w:style w:type="paragraph" w:customStyle="1" w:styleId="87">
    <w:name w:val="标题 1_0"/>
    <w:basedOn w:val="79"/>
    <w:next w:val="79"/>
    <w:link w:val="86"/>
    <w:qFormat/>
    <w:uiPriority w:val="0"/>
    <w:pPr>
      <w:keepNext/>
      <w:keepLines/>
      <w:spacing w:before="340" w:after="330" w:line="578" w:lineRule="auto"/>
      <w:outlineLvl w:val="0"/>
    </w:pPr>
    <w:rPr>
      <w:b/>
      <w:bCs/>
      <w:kern w:val="44"/>
      <w:sz w:val="44"/>
      <w:szCs w:val="44"/>
    </w:rPr>
  </w:style>
  <w:style w:type="character" w:customStyle="1" w:styleId="88">
    <w:name w:val="正文文本缩进 3 Char1"/>
    <w:semiHidden/>
    <w:qFormat/>
    <w:uiPriority w:val="99"/>
    <w:rPr>
      <w:kern w:val="2"/>
      <w:sz w:val="16"/>
      <w:szCs w:val="16"/>
    </w:rPr>
  </w:style>
  <w:style w:type="character" w:customStyle="1" w:styleId="89">
    <w:name w:val="引用 Char1"/>
    <w:qFormat/>
    <w:uiPriority w:val="29"/>
    <w:rPr>
      <w:i/>
      <w:iCs/>
      <w:color w:val="000000"/>
      <w:kern w:val="2"/>
      <w:sz w:val="21"/>
    </w:rPr>
  </w:style>
  <w:style w:type="character" w:customStyle="1" w:styleId="90">
    <w:name w:val="正文文本缩进 字符"/>
    <w:link w:val="20"/>
    <w:qFormat/>
    <w:uiPriority w:val="0"/>
    <w:rPr>
      <w:kern w:val="2"/>
      <w:sz w:val="21"/>
      <w:szCs w:val="24"/>
    </w:rPr>
  </w:style>
  <w:style w:type="character" w:customStyle="1" w:styleId="91">
    <w:name w:val="font161"/>
    <w:qFormat/>
    <w:uiPriority w:val="0"/>
    <w:rPr>
      <w:b/>
      <w:sz w:val="32"/>
    </w:rPr>
  </w:style>
  <w:style w:type="character" w:customStyle="1" w:styleId="92">
    <w:name w:val="标题 4 Char_0"/>
    <w:link w:val="93"/>
    <w:qFormat/>
    <w:uiPriority w:val="0"/>
    <w:rPr>
      <w:rFonts w:ascii="Arial" w:hAnsi="Arial" w:eastAsia="黑体"/>
      <w:b/>
      <w:bCs/>
      <w:sz w:val="28"/>
      <w:szCs w:val="28"/>
    </w:rPr>
  </w:style>
  <w:style w:type="paragraph" w:customStyle="1" w:styleId="93">
    <w:name w:val="标题 4_0"/>
    <w:basedOn w:val="79"/>
    <w:next w:val="79"/>
    <w:link w:val="92"/>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4">
    <w:name w:val="页眉 字符"/>
    <w:link w:val="32"/>
    <w:qFormat/>
    <w:uiPriority w:val="0"/>
    <w:rPr>
      <w:kern w:val="2"/>
      <w:sz w:val="18"/>
      <w:szCs w:val="18"/>
    </w:rPr>
  </w:style>
  <w:style w:type="character" w:customStyle="1" w:styleId="95">
    <w:name w:val="标题 6 字符"/>
    <w:link w:val="7"/>
    <w:qFormat/>
    <w:uiPriority w:val="0"/>
    <w:rPr>
      <w:rFonts w:ascii="Cambria" w:hAnsi="Cambria"/>
      <w:b/>
      <w:bCs/>
      <w:kern w:val="2"/>
      <w:sz w:val="24"/>
      <w:szCs w:val="24"/>
    </w:rPr>
  </w:style>
  <w:style w:type="character" w:customStyle="1" w:styleId="96">
    <w:name w:val="纯文本 字符"/>
    <w:link w:val="26"/>
    <w:qFormat/>
    <w:uiPriority w:val="99"/>
    <w:rPr>
      <w:rFonts w:ascii="Ari"/>
      <w:lang w:val="en-US" w:eastAsia="zh-CN" w:bidi="ar-SA"/>
    </w:rPr>
  </w:style>
  <w:style w:type="character" w:customStyle="1" w:styleId="97">
    <w:name w:val="引用 Char2"/>
    <w:qFormat/>
    <w:uiPriority w:val="99"/>
    <w:rPr>
      <w:i/>
      <w:iCs/>
      <w:color w:val="000000"/>
      <w:kern w:val="2"/>
      <w:sz w:val="21"/>
      <w:szCs w:val="24"/>
    </w:rPr>
  </w:style>
  <w:style w:type="character" w:customStyle="1" w:styleId="98">
    <w:name w:val="rvts11"/>
    <w:qFormat/>
    <w:uiPriority w:val="0"/>
    <w:rPr>
      <w:rFonts w:hint="default" w:ascii="KNLe" w:hAnsi="KNLe"/>
      <w:sz w:val="24"/>
      <w:szCs w:val="24"/>
      <w:u w:val="single"/>
    </w:rPr>
  </w:style>
  <w:style w:type="character" w:customStyle="1" w:styleId="99">
    <w:name w:val="标题 字符"/>
    <w:link w:val="44"/>
    <w:qFormat/>
    <w:uiPriority w:val="0"/>
    <w:rPr>
      <w:rFonts w:ascii="Arial" w:hAnsi="Arial"/>
      <w:b/>
      <w:sz w:val="32"/>
    </w:rPr>
  </w:style>
  <w:style w:type="character" w:customStyle="1" w:styleId="100">
    <w:name w:val="标题5 Char Char"/>
    <w:link w:val="101"/>
    <w:qFormat/>
    <w:uiPriority w:val="0"/>
    <w:rPr>
      <w:rFonts w:ascii="Arial" w:hAnsi="Arial"/>
      <w:b/>
      <w:bCs/>
      <w:sz w:val="24"/>
      <w:szCs w:val="32"/>
    </w:rPr>
  </w:style>
  <w:style w:type="paragraph" w:customStyle="1" w:styleId="101">
    <w:name w:val="标题5"/>
    <w:basedOn w:val="4"/>
    <w:link w:val="100"/>
    <w:qFormat/>
    <w:uiPriority w:val="0"/>
    <w:pPr>
      <w:numPr>
        <w:ilvl w:val="0"/>
        <w:numId w:val="0"/>
      </w:numPr>
      <w:spacing w:line="413" w:lineRule="auto"/>
    </w:pPr>
    <w:rPr>
      <w:rFonts w:ascii="Arial" w:hAnsi="Arial"/>
      <w:kern w:val="0"/>
      <w:sz w:val="24"/>
    </w:rPr>
  </w:style>
  <w:style w:type="character" w:customStyle="1" w:styleId="102">
    <w:name w:val="副标题 Char2"/>
    <w:qFormat/>
    <w:uiPriority w:val="11"/>
    <w:rPr>
      <w:rFonts w:ascii="Cambria" w:hAnsi="Cambria" w:cs="Times New Roman"/>
      <w:b/>
      <w:bCs/>
      <w:kern w:val="28"/>
      <w:sz w:val="32"/>
      <w:szCs w:val="32"/>
    </w:rPr>
  </w:style>
  <w:style w:type="character" w:customStyle="1" w:styleId="103">
    <w:name w:val="文档结构图 字符"/>
    <w:link w:val="16"/>
    <w:qFormat/>
    <w:uiPriority w:val="0"/>
    <w:rPr>
      <w:rFonts w:ascii="宋体"/>
      <w:kern w:val="2"/>
      <w:sz w:val="18"/>
      <w:szCs w:val="18"/>
    </w:rPr>
  </w:style>
  <w:style w:type="character" w:customStyle="1" w:styleId="104">
    <w:name w:val="日期 字符"/>
    <w:link w:val="28"/>
    <w:qFormat/>
    <w:uiPriority w:val="0"/>
    <w:rPr>
      <w:kern w:val="2"/>
      <w:sz w:val="21"/>
      <w:szCs w:val="24"/>
    </w:rPr>
  </w:style>
  <w:style w:type="character" w:customStyle="1" w:styleId="105">
    <w:name w:val="批注主题 Char1"/>
    <w:qFormat/>
    <w:uiPriority w:val="0"/>
    <w:rPr>
      <w:b/>
      <w:bCs/>
      <w:kern w:val="2"/>
      <w:sz w:val="21"/>
      <w:szCs w:val="22"/>
    </w:rPr>
  </w:style>
  <w:style w:type="character" w:customStyle="1" w:styleId="106">
    <w:name w:val="font31"/>
    <w:qFormat/>
    <w:uiPriority w:val="0"/>
    <w:rPr>
      <w:rFonts w:hint="eastAsia" w:ascii="宋体" w:hAnsi="宋体" w:eastAsia="宋体" w:cs="宋体"/>
      <w:color w:val="000000"/>
      <w:sz w:val="20"/>
      <w:szCs w:val="20"/>
      <w:u w:val="none"/>
    </w:rPr>
  </w:style>
  <w:style w:type="character" w:customStyle="1" w:styleId="107">
    <w:name w:val="明显引用 Char"/>
    <w:link w:val="108"/>
    <w:qFormat/>
    <w:uiPriority w:val="0"/>
    <w:rPr>
      <w:b/>
      <w:bCs/>
      <w:i/>
      <w:iCs/>
      <w:color w:val="4F81BD"/>
    </w:rPr>
  </w:style>
  <w:style w:type="paragraph" w:customStyle="1" w:styleId="108">
    <w:name w:val="明显引用1"/>
    <w:basedOn w:val="1"/>
    <w:next w:val="1"/>
    <w:link w:val="107"/>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9">
    <w:name w:val="标题 5 字符"/>
    <w:link w:val="6"/>
    <w:qFormat/>
    <w:uiPriority w:val="0"/>
    <w:rPr>
      <w:b/>
      <w:bCs/>
      <w:kern w:val="2"/>
      <w:sz w:val="28"/>
      <w:szCs w:val="28"/>
    </w:rPr>
  </w:style>
  <w:style w:type="character" w:customStyle="1" w:styleId="110">
    <w:name w:val="日期 Char1"/>
    <w:qFormat/>
    <w:uiPriority w:val="0"/>
    <w:rPr>
      <w:rFonts w:ascii="Calibri" w:hAnsi="Calibri" w:eastAsia="宋体" w:cs="Times New Roman"/>
    </w:rPr>
  </w:style>
  <w:style w:type="character" w:customStyle="1" w:styleId="111">
    <w:name w:val="批注框文本 Char1"/>
    <w:qFormat/>
    <w:uiPriority w:val="0"/>
    <w:rPr>
      <w:kern w:val="2"/>
      <w:sz w:val="18"/>
      <w:szCs w:val="18"/>
    </w:rPr>
  </w:style>
  <w:style w:type="character" w:customStyle="1" w:styleId="112">
    <w:name w:val="标题 Char1"/>
    <w:qFormat/>
    <w:uiPriority w:val="10"/>
    <w:rPr>
      <w:rFonts w:ascii="Cambria" w:hAnsi="Cambria" w:eastAsia="宋体" w:cs="Times New Roman"/>
      <w:b/>
      <w:bCs/>
      <w:sz w:val="32"/>
      <w:szCs w:val="32"/>
    </w:rPr>
  </w:style>
  <w:style w:type="character" w:customStyle="1" w:styleId="113">
    <w:name w:val="标题 9 字符"/>
    <w:link w:val="10"/>
    <w:qFormat/>
    <w:uiPriority w:val="0"/>
    <w:rPr>
      <w:rFonts w:ascii="Cambria" w:hAnsi="Cambria"/>
      <w:kern w:val="2"/>
      <w:sz w:val="21"/>
      <w:szCs w:val="21"/>
    </w:rPr>
  </w:style>
  <w:style w:type="character" w:customStyle="1" w:styleId="114">
    <w:name w:val="不明显参考1"/>
    <w:qFormat/>
    <w:uiPriority w:val="0"/>
    <w:rPr>
      <w:smallCaps/>
      <w:color w:val="C0504D"/>
      <w:u w:val="single"/>
    </w:rPr>
  </w:style>
  <w:style w:type="character" w:customStyle="1" w:styleId="115">
    <w:name w:val="批注文字 Char1"/>
    <w:qFormat/>
    <w:uiPriority w:val="0"/>
    <w:rPr>
      <w:rFonts w:ascii="Calibri" w:hAnsi="Calibri" w:eastAsia="宋体" w:cs="Times New Roman"/>
    </w:rPr>
  </w:style>
  <w:style w:type="character" w:customStyle="1" w:styleId="116">
    <w:name w:val="标题 Char2"/>
    <w:qFormat/>
    <w:uiPriority w:val="10"/>
    <w:rPr>
      <w:rFonts w:ascii="Cambria" w:hAnsi="Cambria" w:cs="Times New Roman"/>
      <w:b/>
      <w:bCs/>
      <w:kern w:val="2"/>
      <w:sz w:val="32"/>
      <w:szCs w:val="32"/>
    </w:rPr>
  </w:style>
  <w:style w:type="character" w:customStyle="1" w:styleId="117">
    <w:name w:val="正文文本 3 Char1"/>
    <w:semiHidden/>
    <w:qFormat/>
    <w:uiPriority w:val="99"/>
    <w:rPr>
      <w:kern w:val="2"/>
      <w:sz w:val="16"/>
      <w:szCs w:val="16"/>
    </w:rPr>
  </w:style>
  <w:style w:type="character" w:customStyle="1" w:styleId="118">
    <w:name w:val="批注主题 Char2"/>
    <w:qFormat/>
    <w:uiPriority w:val="0"/>
    <w:rPr>
      <w:b/>
      <w:bCs/>
      <w:kern w:val="2"/>
      <w:sz w:val="21"/>
    </w:rPr>
  </w:style>
  <w:style w:type="character" w:customStyle="1" w:styleId="119">
    <w:name w:val="标题 3 字符"/>
    <w:link w:val="4"/>
    <w:qFormat/>
    <w:uiPriority w:val="0"/>
    <w:rPr>
      <w:b/>
      <w:bCs/>
      <w:kern w:val="2"/>
      <w:sz w:val="32"/>
      <w:szCs w:val="32"/>
    </w:rPr>
  </w:style>
  <w:style w:type="character" w:customStyle="1" w:styleId="120">
    <w:name w:val="正文文本 Char_0"/>
    <w:link w:val="121"/>
    <w:qFormat/>
    <w:uiPriority w:val="0"/>
    <w:rPr>
      <w:szCs w:val="24"/>
    </w:rPr>
  </w:style>
  <w:style w:type="paragraph" w:customStyle="1" w:styleId="121">
    <w:name w:val="正文文本_0"/>
    <w:basedOn w:val="79"/>
    <w:link w:val="120"/>
    <w:qFormat/>
    <w:uiPriority w:val="0"/>
    <w:pPr>
      <w:spacing w:after="120"/>
    </w:pPr>
    <w:rPr>
      <w:kern w:val="0"/>
      <w:sz w:val="20"/>
    </w:rPr>
  </w:style>
  <w:style w:type="character" w:customStyle="1" w:styleId="122">
    <w:name w:val="副标题 字符"/>
    <w:link w:val="35"/>
    <w:qFormat/>
    <w:uiPriority w:val="0"/>
    <w:rPr>
      <w:rFonts w:ascii="Cambria" w:hAnsi="Cambria"/>
      <w:b/>
      <w:bCs/>
      <w:kern w:val="28"/>
      <w:sz w:val="32"/>
      <w:szCs w:val="32"/>
    </w:rPr>
  </w:style>
  <w:style w:type="character" w:customStyle="1" w:styleId="123">
    <w:name w:val="bookmark"/>
    <w:basedOn w:val="50"/>
    <w:qFormat/>
    <w:uiPriority w:val="0"/>
  </w:style>
  <w:style w:type="character" w:customStyle="1" w:styleId="124">
    <w:name w:val="标题 5 Char_0"/>
    <w:link w:val="125"/>
    <w:qFormat/>
    <w:uiPriority w:val="0"/>
    <w:rPr>
      <w:rFonts w:ascii="Calibri" w:hAnsi="Calibri"/>
      <w:b/>
      <w:bCs/>
      <w:sz w:val="28"/>
      <w:szCs w:val="28"/>
    </w:rPr>
  </w:style>
  <w:style w:type="paragraph" w:customStyle="1" w:styleId="125">
    <w:name w:val="标题 5_0"/>
    <w:basedOn w:val="79"/>
    <w:next w:val="79"/>
    <w:link w:val="124"/>
    <w:qFormat/>
    <w:uiPriority w:val="0"/>
    <w:pPr>
      <w:keepNext/>
      <w:keepLines/>
      <w:spacing w:before="280" w:after="290" w:line="372" w:lineRule="auto"/>
      <w:outlineLvl w:val="4"/>
    </w:pPr>
    <w:rPr>
      <w:rFonts w:ascii="Calibri" w:hAnsi="Calibri"/>
      <w:b/>
      <w:bCs/>
      <w:kern w:val="0"/>
      <w:sz w:val="28"/>
      <w:szCs w:val="28"/>
    </w:rPr>
  </w:style>
  <w:style w:type="character" w:customStyle="1" w:styleId="126">
    <w:name w:val="正文文本缩进 2 字符"/>
    <w:link w:val="29"/>
    <w:qFormat/>
    <w:uiPriority w:val="99"/>
    <w:rPr>
      <w:rFonts w:ascii="宋体"/>
    </w:rPr>
  </w:style>
  <w:style w:type="character" w:customStyle="1" w:styleId="127">
    <w:name w:val="批注文字 字符"/>
    <w:link w:val="17"/>
    <w:qFormat/>
    <w:uiPriority w:val="0"/>
    <w:rPr>
      <w:kern w:val="2"/>
      <w:sz w:val="21"/>
      <w:szCs w:val="24"/>
    </w:rPr>
  </w:style>
  <w:style w:type="character" w:customStyle="1" w:styleId="128">
    <w:name w:val="font11"/>
    <w:qFormat/>
    <w:uiPriority w:val="0"/>
    <w:rPr>
      <w:rFonts w:hint="eastAsia" w:ascii="宋体" w:hAnsi="宋体" w:eastAsia="宋体" w:cs="宋体"/>
      <w:color w:val="000000"/>
      <w:sz w:val="20"/>
      <w:szCs w:val="20"/>
      <w:u w:val="none"/>
    </w:rPr>
  </w:style>
  <w:style w:type="character" w:customStyle="1" w:styleId="129">
    <w:name w:val="明显参考1"/>
    <w:qFormat/>
    <w:uiPriority w:val="0"/>
    <w:rPr>
      <w:b/>
      <w:bCs/>
      <w:smallCaps/>
      <w:color w:val="C0504D"/>
      <w:spacing w:val="5"/>
      <w:u w:val="single"/>
    </w:rPr>
  </w:style>
  <w:style w:type="character" w:customStyle="1" w:styleId="130">
    <w:name w:val="超链接_0"/>
    <w:qFormat/>
    <w:uiPriority w:val="99"/>
    <w:rPr>
      <w:rFonts w:ascii="Calibri" w:hAnsi="Calibri"/>
      <w:color w:val="0000FF"/>
      <w:u w:val="single"/>
    </w:rPr>
  </w:style>
  <w:style w:type="character" w:customStyle="1" w:styleId="131">
    <w:name w:val="文档结构图 Char2"/>
    <w:semiHidden/>
    <w:qFormat/>
    <w:uiPriority w:val="99"/>
    <w:rPr>
      <w:rFonts w:ascii="宋体" w:hAnsi="Calibri" w:eastAsia="宋体" w:cs="Times New Roman"/>
      <w:sz w:val="18"/>
      <w:szCs w:val="18"/>
    </w:rPr>
  </w:style>
  <w:style w:type="character" w:customStyle="1" w:styleId="132">
    <w:name w:val="textcontents"/>
    <w:qFormat/>
    <w:uiPriority w:val="0"/>
    <w:rPr>
      <w:rFonts w:cs="Times New Roman"/>
    </w:rPr>
  </w:style>
  <w:style w:type="character" w:customStyle="1" w:styleId="133">
    <w:name w:val="标题 1 Char"/>
    <w:qFormat/>
    <w:uiPriority w:val="0"/>
    <w:rPr>
      <w:b/>
      <w:bCs/>
      <w:kern w:val="44"/>
      <w:sz w:val="32"/>
      <w:szCs w:val="44"/>
    </w:rPr>
  </w:style>
  <w:style w:type="character" w:customStyle="1" w:styleId="134">
    <w:name w:val="正文文本 字符"/>
    <w:link w:val="19"/>
    <w:qFormat/>
    <w:uiPriority w:val="0"/>
    <w:rPr>
      <w:rFonts w:eastAsia="幼圆"/>
      <w:b/>
      <w:bCs/>
      <w:kern w:val="2"/>
      <w:sz w:val="44"/>
      <w:szCs w:val="24"/>
    </w:rPr>
  </w:style>
  <w:style w:type="character" w:customStyle="1" w:styleId="135">
    <w:name w:val="标题 8 字符"/>
    <w:link w:val="9"/>
    <w:qFormat/>
    <w:uiPriority w:val="0"/>
    <w:rPr>
      <w:rFonts w:ascii="Cambria" w:hAnsi="Cambria"/>
      <w:kern w:val="2"/>
      <w:sz w:val="24"/>
      <w:szCs w:val="24"/>
    </w:rPr>
  </w:style>
  <w:style w:type="character" w:customStyle="1" w:styleId="136">
    <w:name w:val="副标题 Char1"/>
    <w:qFormat/>
    <w:uiPriority w:val="11"/>
    <w:rPr>
      <w:rFonts w:ascii="Cambria" w:hAnsi="Cambria" w:cs="Times New Roman"/>
      <w:b/>
      <w:bCs/>
      <w:kern w:val="28"/>
      <w:sz w:val="32"/>
      <w:szCs w:val="32"/>
    </w:rPr>
  </w:style>
  <w:style w:type="character" w:customStyle="1" w:styleId="137">
    <w:name w:val="批注主题 字符"/>
    <w:link w:val="45"/>
    <w:qFormat/>
    <w:uiPriority w:val="0"/>
    <w:rPr>
      <w:b/>
      <w:bCs/>
      <w:kern w:val="2"/>
      <w:sz w:val="21"/>
      <w:szCs w:val="24"/>
    </w:rPr>
  </w:style>
  <w:style w:type="character" w:customStyle="1" w:styleId="138">
    <w:name w:val="书籍标题1"/>
    <w:qFormat/>
    <w:uiPriority w:val="0"/>
    <w:rPr>
      <w:b/>
      <w:bCs/>
      <w:smallCaps/>
      <w:spacing w:val="5"/>
    </w:rPr>
  </w:style>
  <w:style w:type="character" w:customStyle="1" w:styleId="139">
    <w:name w:val="页脚 字符"/>
    <w:link w:val="31"/>
    <w:qFormat/>
    <w:uiPriority w:val="99"/>
    <w:rPr>
      <w:kern w:val="2"/>
      <w:sz w:val="18"/>
      <w:szCs w:val="18"/>
    </w:rPr>
  </w:style>
  <w:style w:type="character" w:customStyle="1" w:styleId="140">
    <w:name w:val="标题4 Char Char"/>
    <w:link w:val="141"/>
    <w:qFormat/>
    <w:uiPriority w:val="0"/>
    <w:rPr>
      <w:rFonts w:ascii="Arial" w:hAnsi="Arial"/>
      <w:b/>
      <w:bCs/>
      <w:sz w:val="24"/>
      <w:szCs w:val="32"/>
    </w:rPr>
  </w:style>
  <w:style w:type="paragraph" w:customStyle="1" w:styleId="141">
    <w:name w:val="标题4"/>
    <w:basedOn w:val="3"/>
    <w:next w:val="23"/>
    <w:link w:val="140"/>
    <w:qFormat/>
    <w:uiPriority w:val="0"/>
    <w:pPr>
      <w:numPr>
        <w:ilvl w:val="0"/>
        <w:numId w:val="0"/>
      </w:numPr>
      <w:spacing w:line="413" w:lineRule="auto"/>
    </w:pPr>
    <w:rPr>
      <w:rFonts w:ascii="Arial" w:hAnsi="Arial"/>
      <w:kern w:val="0"/>
      <w:sz w:val="24"/>
    </w:rPr>
  </w:style>
  <w:style w:type="character" w:customStyle="1" w:styleId="142">
    <w:name w:val="正文文本 Char1"/>
    <w:qFormat/>
    <w:uiPriority w:val="0"/>
    <w:rPr>
      <w:rFonts w:ascii="Calibri" w:hAnsi="Calibri" w:eastAsia="宋体" w:cs="Times New Roman"/>
    </w:rPr>
  </w:style>
  <w:style w:type="character" w:customStyle="1" w:styleId="143">
    <w:name w:val="明显引用 Char1"/>
    <w:qFormat/>
    <w:uiPriority w:val="30"/>
    <w:rPr>
      <w:b/>
      <w:bCs/>
      <w:i/>
      <w:iCs/>
      <w:color w:val="4F81BD"/>
      <w:kern w:val="2"/>
      <w:sz w:val="21"/>
    </w:rPr>
  </w:style>
  <w:style w:type="character" w:customStyle="1" w:styleId="144">
    <w:name w:val="页眉 Char1"/>
    <w:semiHidden/>
    <w:qFormat/>
    <w:uiPriority w:val="99"/>
    <w:rPr>
      <w:rFonts w:ascii="Calibri" w:hAnsi="Calibri" w:eastAsia="宋体" w:cs="Times New Roman"/>
      <w:sz w:val="18"/>
      <w:szCs w:val="18"/>
    </w:rPr>
  </w:style>
  <w:style w:type="character" w:customStyle="1" w:styleId="145">
    <w:name w:val="不明显强调1"/>
    <w:qFormat/>
    <w:uiPriority w:val="0"/>
    <w:rPr>
      <w:i/>
      <w:iCs/>
      <w:color w:val="808080"/>
    </w:rPr>
  </w:style>
  <w:style w:type="character" w:customStyle="1" w:styleId="146">
    <w:name w:val="正文文本 3 字符"/>
    <w:link w:val="18"/>
    <w:qFormat/>
    <w:uiPriority w:val="0"/>
    <w:rPr>
      <w:rFonts w:ascii="宋体"/>
      <w:kern w:val="2"/>
      <w:sz w:val="24"/>
    </w:rPr>
  </w:style>
  <w:style w:type="character" w:customStyle="1" w:styleId="147">
    <w:name w:val="正文文本缩进 3 字符"/>
    <w:link w:val="38"/>
    <w:qFormat/>
    <w:uiPriority w:val="0"/>
    <w:rPr>
      <w:kern w:val="2"/>
      <w:sz w:val="16"/>
    </w:rPr>
  </w:style>
  <w:style w:type="character" w:customStyle="1" w:styleId="148">
    <w:name w:val="font21"/>
    <w:qFormat/>
    <w:uiPriority w:val="0"/>
    <w:rPr>
      <w:rFonts w:hint="eastAsia" w:ascii="宋体" w:hAnsi="宋体" w:eastAsia="宋体" w:cs="宋体"/>
      <w:color w:val="000000"/>
      <w:sz w:val="20"/>
      <w:szCs w:val="20"/>
      <w:u w:val="none"/>
    </w:rPr>
  </w:style>
  <w:style w:type="character" w:customStyle="1" w:styleId="149">
    <w:name w:val="批注框文本 字符"/>
    <w:link w:val="30"/>
    <w:qFormat/>
    <w:uiPriority w:val="0"/>
    <w:rPr>
      <w:kern w:val="2"/>
      <w:sz w:val="18"/>
      <w:szCs w:val="18"/>
    </w:rPr>
  </w:style>
  <w:style w:type="character" w:customStyle="1" w:styleId="150">
    <w:name w:val="标题 7 字符"/>
    <w:link w:val="8"/>
    <w:qFormat/>
    <w:uiPriority w:val="0"/>
    <w:rPr>
      <w:b/>
      <w:bCs/>
      <w:kern w:val="2"/>
      <w:sz w:val="24"/>
      <w:szCs w:val="24"/>
    </w:rPr>
  </w:style>
  <w:style w:type="character" w:customStyle="1" w:styleId="151">
    <w:name w:val="标题 1 字符"/>
    <w:link w:val="2"/>
    <w:qFormat/>
    <w:uiPriority w:val="0"/>
    <w:rPr>
      <w:b/>
      <w:bCs/>
      <w:kern w:val="44"/>
      <w:sz w:val="32"/>
      <w:szCs w:val="44"/>
    </w:rPr>
  </w:style>
  <w:style w:type="character" w:customStyle="1" w:styleId="152">
    <w:name w:val="文档结构图 Char1"/>
    <w:qFormat/>
    <w:uiPriority w:val="0"/>
    <w:rPr>
      <w:rFonts w:ascii="宋体" w:hAnsi="Calibri" w:eastAsia="宋体" w:cs="Times New Roman"/>
      <w:sz w:val="18"/>
      <w:szCs w:val="18"/>
    </w:rPr>
  </w:style>
  <w:style w:type="character" w:customStyle="1" w:styleId="153">
    <w:name w:val="标题 2 Char_0"/>
    <w:link w:val="154"/>
    <w:qFormat/>
    <w:uiPriority w:val="0"/>
    <w:rPr>
      <w:rFonts w:ascii="Cambria" w:hAnsi="Cambria"/>
      <w:b/>
      <w:bCs/>
      <w:sz w:val="32"/>
      <w:szCs w:val="32"/>
    </w:rPr>
  </w:style>
  <w:style w:type="paragraph" w:customStyle="1" w:styleId="154">
    <w:name w:val="标题 2_0"/>
    <w:basedOn w:val="79"/>
    <w:next w:val="79"/>
    <w:link w:val="153"/>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5">
    <w:name w:val="日期 Char2"/>
    <w:semiHidden/>
    <w:qFormat/>
    <w:uiPriority w:val="99"/>
    <w:rPr>
      <w:rFonts w:ascii="Calibri" w:hAnsi="Calibri" w:eastAsia="宋体" w:cs="Times New Roman"/>
    </w:rPr>
  </w:style>
  <w:style w:type="character" w:customStyle="1" w:styleId="156">
    <w:name w:val="批注框文本 Char2"/>
    <w:semiHidden/>
    <w:qFormat/>
    <w:uiPriority w:val="99"/>
    <w:rPr>
      <w:rFonts w:ascii="Calibri" w:hAnsi="Calibri" w:eastAsia="宋体" w:cs="Times New Roman"/>
      <w:sz w:val="18"/>
      <w:szCs w:val="18"/>
    </w:rPr>
  </w:style>
  <w:style w:type="character" w:customStyle="1" w:styleId="157">
    <w:name w:val="标题 4 字符"/>
    <w:link w:val="5"/>
    <w:qFormat/>
    <w:uiPriority w:val="0"/>
    <w:rPr>
      <w:rFonts w:ascii="Cambria" w:hAnsi="Cambria"/>
      <w:b/>
      <w:bCs/>
      <w:kern w:val="2"/>
      <w:sz w:val="28"/>
      <w:szCs w:val="28"/>
    </w:rPr>
  </w:style>
  <w:style w:type="character" w:customStyle="1" w:styleId="158">
    <w:name w:val="列出段落 Char"/>
    <w:link w:val="159"/>
    <w:qFormat/>
    <w:locked/>
    <w:uiPriority w:val="34"/>
    <w:rPr>
      <w:kern w:val="2"/>
      <w:sz w:val="21"/>
      <w:szCs w:val="24"/>
    </w:rPr>
  </w:style>
  <w:style w:type="paragraph" w:customStyle="1" w:styleId="159">
    <w:name w:val="List Paragraph1"/>
    <w:basedOn w:val="1"/>
    <w:link w:val="158"/>
    <w:qFormat/>
    <w:uiPriority w:val="34"/>
    <w:pPr>
      <w:ind w:firstLine="420" w:firstLineChars="200"/>
    </w:pPr>
  </w:style>
  <w:style w:type="paragraph" w:customStyle="1" w:styleId="160">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6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4">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5">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67">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8">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9">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70">
    <w:name w:val="目录 5_0"/>
    <w:basedOn w:val="79"/>
    <w:next w:val="79"/>
    <w:qFormat/>
    <w:uiPriority w:val="39"/>
    <w:pPr>
      <w:ind w:left="1680" w:leftChars="800"/>
    </w:pPr>
    <w:rPr>
      <w:rFonts w:ascii="Calibri" w:hAnsi="Calibri"/>
    </w:rPr>
  </w:style>
  <w:style w:type="paragraph" w:customStyle="1" w:styleId="171">
    <w:name w:val="修订1"/>
    <w:qFormat/>
    <w:uiPriority w:val="0"/>
    <w:rPr>
      <w:rFonts w:ascii="Times New Roman" w:hAnsi="Times New Roman" w:eastAsia="宋体" w:cs="Times New Roman"/>
      <w:kern w:val="2"/>
      <w:sz w:val="21"/>
      <w:szCs w:val="24"/>
      <w:lang w:val="en-US" w:eastAsia="zh-CN" w:bidi="ar-SA"/>
    </w:rPr>
  </w:style>
  <w:style w:type="paragraph" w:customStyle="1" w:styleId="172">
    <w:name w:val="标题 11"/>
    <w:basedOn w:val="60"/>
    <w:next w:val="60"/>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3">
    <w:name w:val="正文 + 行距: 固定值 20 磅"/>
    <w:basedOn w:val="1"/>
    <w:qFormat/>
    <w:uiPriority w:val="0"/>
    <w:pPr>
      <w:spacing w:line="400" w:lineRule="exact"/>
      <w:ind w:firstLine="716" w:firstLineChars="341"/>
    </w:pPr>
    <w:rPr>
      <w:rFonts w:ascii="Calibri" w:hAnsi="Calibri"/>
      <w:szCs w:val="22"/>
    </w:rPr>
  </w:style>
  <w:style w:type="paragraph" w:customStyle="1" w:styleId="174">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75">
    <w:name w:val="表格文字"/>
    <w:basedOn w:val="1"/>
    <w:link w:val="203"/>
    <w:qFormat/>
    <w:uiPriority w:val="0"/>
    <w:pPr>
      <w:adjustRightInd w:val="0"/>
      <w:spacing w:line="420" w:lineRule="atLeast"/>
      <w:jc w:val="left"/>
      <w:textAlignment w:val="baseline"/>
    </w:pPr>
    <w:rPr>
      <w:rFonts w:ascii="Calibri" w:hAnsi="Calibri"/>
      <w:kern w:val="0"/>
      <w:szCs w:val="22"/>
    </w:rPr>
  </w:style>
  <w:style w:type="paragraph" w:customStyle="1" w:styleId="176">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7">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8">
    <w:name w:val="表格"/>
    <w:basedOn w:val="1"/>
    <w:qFormat/>
    <w:uiPriority w:val="0"/>
    <w:pPr>
      <w:jc w:val="center"/>
      <w:textAlignment w:val="center"/>
    </w:pPr>
    <w:rPr>
      <w:rFonts w:ascii="华文细黑" w:hAnsi="华文细黑"/>
      <w:kern w:val="0"/>
      <w:szCs w:val="22"/>
    </w:rPr>
  </w:style>
  <w:style w:type="paragraph" w:customStyle="1" w:styleId="179">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0">
    <w:name w:val="列出段落2"/>
    <w:basedOn w:val="1"/>
    <w:qFormat/>
    <w:uiPriority w:val="34"/>
    <w:pPr>
      <w:ind w:firstLine="420" w:firstLineChars="200"/>
    </w:pPr>
  </w:style>
  <w:style w:type="paragraph" w:customStyle="1" w:styleId="181">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2">
    <w:name w:val="Char Char Char Char Char Char Char"/>
    <w:basedOn w:val="1"/>
    <w:qFormat/>
    <w:uiPriority w:val="0"/>
    <w:pPr>
      <w:adjustRightInd w:val="0"/>
      <w:spacing w:line="360" w:lineRule="auto"/>
    </w:pPr>
    <w:rPr>
      <w:kern w:val="0"/>
      <w:sz w:val="24"/>
      <w:szCs w:val="20"/>
    </w:rPr>
  </w:style>
  <w:style w:type="paragraph" w:customStyle="1" w:styleId="183">
    <w:name w:val="2方案格式2"/>
    <w:basedOn w:val="165"/>
    <w:qFormat/>
    <w:uiPriority w:val="0"/>
    <w:pPr>
      <w:numPr>
        <w:ilvl w:val="1"/>
      </w:numPr>
      <w:spacing w:before="50" w:after="50" w:line="240" w:lineRule="auto"/>
      <w:outlineLvl w:val="1"/>
    </w:pPr>
    <w:rPr>
      <w:sz w:val="44"/>
    </w:rPr>
  </w:style>
  <w:style w:type="paragraph" w:customStyle="1" w:styleId="184">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5">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6">
    <w:name w:val="目录 4_0"/>
    <w:basedOn w:val="79"/>
    <w:next w:val="79"/>
    <w:qFormat/>
    <w:uiPriority w:val="39"/>
    <w:pPr>
      <w:ind w:left="1260" w:leftChars="600"/>
    </w:pPr>
    <w:rPr>
      <w:rFonts w:ascii="Calibri" w:hAnsi="Calibri"/>
    </w:rPr>
  </w:style>
  <w:style w:type="paragraph" w:customStyle="1" w:styleId="187">
    <w:name w:val="目录 3_0"/>
    <w:basedOn w:val="79"/>
    <w:next w:val="79"/>
    <w:qFormat/>
    <w:uiPriority w:val="39"/>
    <w:pPr>
      <w:ind w:left="840" w:leftChars="400"/>
    </w:pPr>
    <w:rPr>
      <w:rFonts w:ascii="Calibri" w:hAnsi="Calibri"/>
    </w:rPr>
  </w:style>
  <w:style w:type="paragraph" w:customStyle="1" w:styleId="188">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9">
    <w:name w:val="1"/>
    <w:basedOn w:val="1"/>
    <w:next w:val="1"/>
    <w:qFormat/>
    <w:uiPriority w:val="0"/>
    <w:rPr>
      <w:rFonts w:ascii="Calibri" w:hAnsi="Calibri"/>
      <w:szCs w:val="22"/>
    </w:rPr>
  </w:style>
  <w:style w:type="paragraph" w:customStyle="1" w:styleId="190">
    <w:name w:val="Blockquote_0"/>
    <w:basedOn w:val="79"/>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91">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2">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3">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4">
    <w:name w:val="p0"/>
    <w:basedOn w:val="1"/>
    <w:qFormat/>
    <w:uiPriority w:val="0"/>
    <w:pPr>
      <w:widowControl/>
    </w:pPr>
    <w:rPr>
      <w:b/>
      <w:bCs/>
      <w:kern w:val="0"/>
      <w:sz w:val="24"/>
    </w:rPr>
  </w:style>
  <w:style w:type="paragraph" w:customStyle="1" w:styleId="195">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6">
    <w:name w:val="3方案格式3"/>
    <w:basedOn w:val="183"/>
    <w:qFormat/>
    <w:uiPriority w:val="0"/>
    <w:pPr>
      <w:numPr>
        <w:ilvl w:val="2"/>
      </w:numPr>
      <w:outlineLvl w:val="2"/>
    </w:pPr>
    <w:rPr>
      <w:sz w:val="32"/>
    </w:rPr>
  </w:style>
  <w:style w:type="paragraph" w:customStyle="1" w:styleId="197">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8">
    <w:name w:val="标题2"/>
    <w:basedOn w:val="3"/>
    <w:next w:val="19"/>
    <w:qFormat/>
    <w:uiPriority w:val="0"/>
    <w:pPr>
      <w:spacing w:before="156" w:after="156" w:line="360" w:lineRule="auto"/>
    </w:pPr>
    <w:rPr>
      <w:bCs w:val="0"/>
      <w:sz w:val="24"/>
    </w:rPr>
  </w:style>
  <w:style w:type="paragraph" w:customStyle="1" w:styleId="19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00">
    <w:name w:val="正文2"/>
    <w:qFormat/>
    <w:uiPriority w:val="0"/>
    <w:rPr>
      <w:rFonts w:ascii="Times New Roman" w:hAnsi="Times New Roman" w:eastAsia="微软雅黑" w:cs="Times New Roman"/>
      <w:sz w:val="24"/>
      <w:szCs w:val="24"/>
      <w:lang w:val="en-US" w:eastAsia="zh-CN" w:bidi="ar-SA"/>
    </w:rPr>
  </w:style>
  <w:style w:type="paragraph" w:customStyle="1" w:styleId="201">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2">
    <w:name w:val="纯文本2"/>
    <w:basedOn w:val="1"/>
    <w:qFormat/>
    <w:uiPriority w:val="0"/>
    <w:pPr>
      <w:jc w:val="left"/>
    </w:pPr>
    <w:rPr>
      <w:rFonts w:hint="eastAsia" w:ascii="宋体" w:hAnsi="宋体" w:cs="Courier New"/>
      <w:kern w:val="1"/>
      <w:sz w:val="24"/>
      <w:szCs w:val="20"/>
      <w:lang w:bidi="hi-IN"/>
    </w:rPr>
  </w:style>
  <w:style w:type="character" w:customStyle="1" w:styleId="203">
    <w:name w:val="表格文字 字符"/>
    <w:link w:val="175"/>
    <w:qFormat/>
    <w:uiPriority w:val="0"/>
    <w:rPr>
      <w:rFonts w:ascii="Calibri" w:hAnsi="Calibri" w:eastAsia="宋体" w:cs="Times New Roman"/>
      <w:sz w:val="21"/>
      <w:szCs w:val="22"/>
    </w:rPr>
  </w:style>
  <w:style w:type="paragraph" w:customStyle="1" w:styleId="204">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205">
    <w:name w:val="未处理的提及1"/>
    <w:basedOn w:val="50"/>
    <w:semiHidden/>
    <w:unhideWhenUsed/>
    <w:qFormat/>
    <w:uiPriority w:val="99"/>
    <w:rPr>
      <w:color w:val="605E5C"/>
      <w:shd w:val="clear" w:color="auto" w:fill="E1DFDD"/>
    </w:rPr>
  </w:style>
  <w:style w:type="paragraph" w:customStyle="1" w:styleId="206">
    <w:name w:val="_Style 3"/>
    <w:basedOn w:val="1"/>
    <w:qFormat/>
    <w:uiPriority w:val="99"/>
    <w:pPr>
      <w:ind w:firstLine="420" w:firstLineChars="200"/>
    </w:pPr>
    <w:rPr>
      <w:szCs w:val="22"/>
    </w:rPr>
  </w:style>
  <w:style w:type="table" w:customStyle="1" w:styleId="207">
    <w:name w:val="网格型1"/>
    <w:basedOn w:val="48"/>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8">
    <w:name w:val="批注文字 字符1"/>
    <w:qFormat/>
    <w:uiPriority w:val="99"/>
    <w:rPr>
      <w:sz w:val="24"/>
      <w:szCs w:val="22"/>
    </w:rPr>
  </w:style>
  <w:style w:type="character" w:customStyle="1" w:styleId="209">
    <w:name w:val="f141"/>
    <w:qFormat/>
    <w:uiPriority w:val="0"/>
    <w:rPr>
      <w:sz w:val="21"/>
      <w:szCs w:val="21"/>
    </w:rPr>
  </w:style>
  <w:style w:type="character" w:customStyle="1" w:styleId="210">
    <w:name w:val="p141"/>
    <w:qFormat/>
    <w:uiPriority w:val="0"/>
    <w:rPr>
      <w:sz w:val="21"/>
      <w:szCs w:val="21"/>
    </w:rPr>
  </w:style>
  <w:style w:type="character" w:customStyle="1" w:styleId="211">
    <w:name w:val="s10pv000000"/>
    <w:basedOn w:val="50"/>
    <w:qFormat/>
    <w:uiPriority w:val="0"/>
  </w:style>
  <w:style w:type="paragraph" w:customStyle="1" w:styleId="212">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3">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4">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5">
    <w:name w:val="样式4"/>
    <w:basedOn w:val="1"/>
    <w:qFormat/>
    <w:uiPriority w:val="0"/>
    <w:pPr>
      <w:tabs>
        <w:tab w:val="left" w:pos="2328"/>
      </w:tabs>
      <w:ind w:left="2328" w:hanging="708"/>
    </w:pPr>
  </w:style>
  <w:style w:type="paragraph" w:customStyle="1" w:styleId="216">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7">
    <w:name w:val="3 Char"/>
    <w:basedOn w:val="1"/>
    <w:qFormat/>
    <w:uiPriority w:val="0"/>
    <w:pPr>
      <w:widowControl/>
      <w:spacing w:line="400" w:lineRule="exact"/>
      <w:jc w:val="center"/>
    </w:pPr>
    <w:rPr>
      <w:rFonts w:ascii="Verdana" w:hAnsi="Verdana"/>
      <w:kern w:val="0"/>
      <w:szCs w:val="20"/>
      <w:lang w:eastAsia="en-US"/>
    </w:rPr>
  </w:style>
  <w:style w:type="paragraph" w:customStyle="1" w:styleId="218">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9">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20">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21">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3">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4">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5">
    <w:name w:val="默认段落字体 Para Char Char Char Char"/>
    <w:basedOn w:val="1"/>
    <w:qFormat/>
    <w:uiPriority w:val="0"/>
    <w:rPr>
      <w:szCs w:val="20"/>
    </w:rPr>
  </w:style>
  <w:style w:type="paragraph" w:customStyle="1" w:styleId="226">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7">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8">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9">
    <w:name w:val="纯文本 Char1"/>
    <w:basedOn w:val="50"/>
    <w:qFormat/>
    <w:uiPriority w:val="0"/>
    <w:rPr>
      <w:rFonts w:ascii="宋体" w:hAnsi="Courier New" w:eastAsia="宋体" w:cs="Courier New"/>
      <w:szCs w:val="21"/>
    </w:rPr>
  </w:style>
  <w:style w:type="character" w:customStyle="1" w:styleId="230">
    <w:name w:val="HTML 预设格式 字符"/>
    <w:basedOn w:val="50"/>
    <w:link w:val="41"/>
    <w:qFormat/>
    <w:uiPriority w:val="99"/>
    <w:rPr>
      <w:rFonts w:ascii="宋体" w:hAnsi="宋体"/>
      <w:sz w:val="24"/>
      <w:szCs w:val="24"/>
    </w:rPr>
  </w:style>
  <w:style w:type="paragraph" w:customStyle="1" w:styleId="231">
    <w:name w:val="Char1 Char Char Char"/>
    <w:basedOn w:val="1"/>
    <w:qFormat/>
    <w:uiPriority w:val="0"/>
    <w:rPr>
      <w:szCs w:val="20"/>
    </w:rPr>
  </w:style>
  <w:style w:type="paragraph" w:customStyle="1" w:styleId="232">
    <w:name w:val="Char1"/>
    <w:basedOn w:val="1"/>
    <w:qFormat/>
    <w:uiPriority w:val="0"/>
    <w:pPr>
      <w:widowControl/>
      <w:spacing w:after="160" w:line="240" w:lineRule="exact"/>
      <w:jc w:val="left"/>
    </w:pPr>
    <w:rPr>
      <w:sz w:val="24"/>
    </w:rPr>
  </w:style>
  <w:style w:type="paragraph" w:customStyle="1" w:styleId="233">
    <w:name w:val="默认段落字体 Para Char"/>
    <w:basedOn w:val="1"/>
    <w:qFormat/>
    <w:uiPriority w:val="0"/>
  </w:style>
  <w:style w:type="paragraph" w:customStyle="1" w:styleId="234">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5">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6">
    <w:name w:val="Char Char2 Char"/>
    <w:basedOn w:val="1"/>
    <w:qFormat/>
    <w:uiPriority w:val="0"/>
    <w:rPr>
      <w:rFonts w:ascii="宋体" w:hAnsi="宋体"/>
      <w:b/>
      <w:sz w:val="28"/>
      <w:szCs w:val="28"/>
    </w:rPr>
  </w:style>
  <w:style w:type="character" w:customStyle="1" w:styleId="237">
    <w:name w:val="正文缩进 字符"/>
    <w:link w:val="14"/>
    <w:qFormat/>
    <w:uiPriority w:val="0"/>
    <w:rPr>
      <w:b/>
      <w:kern w:val="2"/>
      <w:sz w:val="24"/>
    </w:rPr>
  </w:style>
  <w:style w:type="paragraph" w:customStyle="1" w:styleId="238">
    <w:name w:val="Char Char Char"/>
    <w:basedOn w:val="1"/>
    <w:qFormat/>
    <w:uiPriority w:val="0"/>
    <w:rPr>
      <w:rFonts w:ascii="宋体" w:hAnsi="宋体"/>
      <w:b/>
      <w:sz w:val="28"/>
      <w:szCs w:val="28"/>
    </w:rPr>
  </w:style>
  <w:style w:type="paragraph" w:customStyle="1" w:styleId="239">
    <w:name w:val="Char2"/>
    <w:basedOn w:val="1"/>
    <w:qFormat/>
    <w:uiPriority w:val="0"/>
    <w:pPr>
      <w:widowControl/>
      <w:spacing w:after="160" w:line="240" w:lineRule="exact"/>
      <w:jc w:val="left"/>
    </w:pPr>
    <w:rPr>
      <w:szCs w:val="20"/>
    </w:rPr>
  </w:style>
  <w:style w:type="paragraph" w:customStyle="1" w:styleId="240">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41">
    <w:name w:val="description5"/>
    <w:basedOn w:val="50"/>
    <w:qFormat/>
    <w:uiPriority w:val="0"/>
  </w:style>
  <w:style w:type="character" w:styleId="242">
    <w:name w:val="Placeholder Text"/>
    <w:semiHidden/>
    <w:qFormat/>
    <w:uiPriority w:val="99"/>
    <w:rPr>
      <w:color w:val="808080"/>
    </w:rPr>
  </w:style>
  <w:style w:type="paragraph" w:customStyle="1" w:styleId="243">
    <w:name w:val="Table Paragraph"/>
    <w:basedOn w:val="1"/>
    <w:qFormat/>
    <w:uiPriority w:val="1"/>
    <w:pPr>
      <w:autoSpaceDE w:val="0"/>
      <w:autoSpaceDN w:val="0"/>
      <w:adjustRightInd w:val="0"/>
      <w:jc w:val="left"/>
    </w:pPr>
    <w:rPr>
      <w:kern w:val="0"/>
      <w:sz w:val="24"/>
    </w:rPr>
  </w:style>
  <w:style w:type="character" w:customStyle="1" w:styleId="244">
    <w:name w:val="Char Char7"/>
    <w:qFormat/>
    <w:locked/>
    <w:uiPriority w:val="0"/>
    <w:rPr>
      <w:rFonts w:ascii="Tahoma" w:hAnsi="Tahoma" w:eastAsia="微软雅黑"/>
      <w:b/>
      <w:bCs/>
      <w:sz w:val="32"/>
      <w:szCs w:val="32"/>
      <w:lang w:val="en-US" w:eastAsia="zh-CN" w:bidi="ar-SA"/>
    </w:rPr>
  </w:style>
  <w:style w:type="character" w:customStyle="1" w:styleId="245">
    <w:name w:val="font01"/>
    <w:qFormat/>
    <w:uiPriority w:val="0"/>
    <w:rPr>
      <w:rFonts w:hint="eastAsia" w:ascii="宋体" w:hAnsi="宋体" w:eastAsia="宋体" w:cs="宋体"/>
      <w:color w:val="000000"/>
      <w:sz w:val="20"/>
      <w:szCs w:val="20"/>
      <w:u w:val="none"/>
    </w:rPr>
  </w:style>
  <w:style w:type="character" w:customStyle="1" w:styleId="246">
    <w:name w:val="font81"/>
    <w:qFormat/>
    <w:uiPriority w:val="0"/>
    <w:rPr>
      <w:rFonts w:hint="eastAsia" w:ascii="宋体" w:hAnsi="宋体" w:eastAsia="宋体" w:cs="宋体"/>
      <w:color w:val="000000"/>
      <w:sz w:val="22"/>
      <w:szCs w:val="22"/>
      <w:u w:val="none"/>
    </w:rPr>
  </w:style>
  <w:style w:type="character" w:customStyle="1" w:styleId="247">
    <w:name w:val="font71"/>
    <w:qFormat/>
    <w:uiPriority w:val="0"/>
    <w:rPr>
      <w:rFonts w:hint="eastAsia" w:ascii="宋体" w:hAnsi="宋体" w:eastAsia="宋体" w:cs="宋体"/>
      <w:color w:val="000000"/>
      <w:sz w:val="22"/>
      <w:szCs w:val="22"/>
      <w:u w:val="none"/>
    </w:rPr>
  </w:style>
  <w:style w:type="character" w:customStyle="1" w:styleId="248">
    <w:name w:val="font51"/>
    <w:qFormat/>
    <w:uiPriority w:val="0"/>
    <w:rPr>
      <w:rFonts w:hint="default" w:ascii="Calibri" w:hAnsi="Calibri" w:cs="Calibri"/>
      <w:color w:val="000000"/>
      <w:sz w:val="22"/>
      <w:szCs w:val="22"/>
      <w:u w:val="none"/>
    </w:rPr>
  </w:style>
  <w:style w:type="character" w:customStyle="1" w:styleId="249">
    <w:name w:val="font61"/>
    <w:qFormat/>
    <w:uiPriority w:val="0"/>
    <w:rPr>
      <w:rFonts w:hint="default" w:ascii="Calibri" w:hAnsi="Calibri" w:cs="Calibri"/>
      <w:color w:val="000000"/>
      <w:sz w:val="22"/>
      <w:szCs w:val="22"/>
      <w:u w:val="none"/>
    </w:rPr>
  </w:style>
  <w:style w:type="character" w:customStyle="1" w:styleId="250">
    <w:name w:val="font41"/>
    <w:qFormat/>
    <w:uiPriority w:val="0"/>
    <w:rPr>
      <w:rFonts w:hint="eastAsia" w:ascii="宋体" w:hAnsi="宋体" w:eastAsia="宋体" w:cs="宋体"/>
      <w:color w:val="000000"/>
      <w:sz w:val="22"/>
      <w:szCs w:val="22"/>
      <w:u w:val="none"/>
    </w:rPr>
  </w:style>
  <w:style w:type="character" w:customStyle="1" w:styleId="251">
    <w:name w:val="未处理的提及2"/>
    <w:basedOn w:val="50"/>
    <w:semiHidden/>
    <w:unhideWhenUsed/>
    <w:qFormat/>
    <w:uiPriority w:val="99"/>
    <w:rPr>
      <w:color w:val="605E5C"/>
      <w:shd w:val="clear" w:color="auto" w:fill="E1DFDD"/>
    </w:rPr>
  </w:style>
  <w:style w:type="character" w:customStyle="1" w:styleId="252">
    <w:name w:val="未处理的提及3"/>
    <w:basedOn w:val="50"/>
    <w:semiHidden/>
    <w:unhideWhenUsed/>
    <w:qFormat/>
    <w:uiPriority w:val="99"/>
    <w:rPr>
      <w:color w:val="605E5C"/>
      <w:shd w:val="clear" w:color="auto" w:fill="E1DFDD"/>
    </w:rPr>
  </w:style>
  <w:style w:type="paragraph" w:customStyle="1" w:styleId="253">
    <w:name w:val="_Style 234"/>
    <w:basedOn w:val="1"/>
    <w:next w:val="74"/>
    <w:qFormat/>
    <w:uiPriority w:val="34"/>
    <w:pPr>
      <w:spacing w:line="400" w:lineRule="exact"/>
      <w:ind w:left="420" w:firstLine="420" w:firstLineChars="200"/>
    </w:pPr>
    <w:rPr>
      <w:rFonts w:ascii="Calibri" w:hAnsi="Calibri"/>
    </w:rPr>
  </w:style>
  <w:style w:type="character" w:customStyle="1" w:styleId="254">
    <w:name w:val="列表段落 字符"/>
    <w:link w:val="74"/>
    <w:qFormat/>
    <w:locked/>
    <w:uiPriority w:val="99"/>
    <w:rPr>
      <w:kern w:val="2"/>
      <w:sz w:val="21"/>
      <w:szCs w:val="24"/>
    </w:rPr>
  </w:style>
  <w:style w:type="character" w:customStyle="1" w:styleId="255">
    <w:name w:val="彩色列表 - 强调文字颜色 1字符"/>
    <w:qFormat/>
    <w:uiPriority w:val="34"/>
    <w:rPr>
      <w:rFonts w:ascii="Calibri" w:hAnsi="Calibri"/>
      <w:kern w:val="2"/>
      <w:sz w:val="21"/>
      <w:szCs w:val="24"/>
    </w:rPr>
  </w:style>
  <w:style w:type="character" w:customStyle="1" w:styleId="256">
    <w:name w:val="批注主题 字符1"/>
    <w:basedOn w:val="208"/>
    <w:semiHidden/>
    <w:qFormat/>
    <w:uiPriority w:val="99"/>
    <w:rPr>
      <w:rFonts w:ascii="Calibri" w:hAnsi="Calibri" w:eastAsia="宋体" w:cs="Times New Roman"/>
      <w:b/>
      <w:bCs/>
      <w:sz w:val="24"/>
      <w:szCs w:val="24"/>
    </w:rPr>
  </w:style>
  <w:style w:type="character" w:customStyle="1" w:styleId="257">
    <w:name w:val="正文文本缩进 2 字符1"/>
    <w:basedOn w:val="50"/>
    <w:semiHidden/>
    <w:qFormat/>
    <w:uiPriority w:val="99"/>
    <w:rPr>
      <w:rFonts w:ascii="Calibri" w:hAnsi="Calibri" w:eastAsia="宋体" w:cs="Times New Roman"/>
      <w:szCs w:val="24"/>
    </w:rPr>
  </w:style>
  <w:style w:type="character" w:customStyle="1" w:styleId="258">
    <w:name w:val="标题 字符1"/>
    <w:basedOn w:val="50"/>
    <w:qFormat/>
    <w:uiPriority w:val="10"/>
    <w:rPr>
      <w:rFonts w:asciiTheme="majorHAnsi" w:hAnsiTheme="majorHAnsi" w:eastAsiaTheme="majorEastAsia" w:cstheme="majorBidi"/>
      <w:b/>
      <w:bCs/>
      <w:sz w:val="32"/>
      <w:szCs w:val="32"/>
    </w:rPr>
  </w:style>
  <w:style w:type="character" w:customStyle="1" w:styleId="259">
    <w:name w:val="正文文本缩进 字符1"/>
    <w:basedOn w:val="50"/>
    <w:semiHidden/>
    <w:qFormat/>
    <w:uiPriority w:val="99"/>
    <w:rPr>
      <w:rFonts w:ascii="Calibri" w:hAnsi="Calibri" w:eastAsia="宋体" w:cs="Times New Roman"/>
      <w:szCs w:val="24"/>
    </w:rPr>
  </w:style>
  <w:style w:type="character" w:customStyle="1" w:styleId="260">
    <w:name w:val="副标题 字符1"/>
    <w:basedOn w:val="50"/>
    <w:qFormat/>
    <w:uiPriority w:val="11"/>
    <w:rPr>
      <w:b/>
      <w:bCs/>
      <w:kern w:val="28"/>
      <w:sz w:val="32"/>
      <w:szCs w:val="32"/>
    </w:rPr>
  </w:style>
  <w:style w:type="character" w:customStyle="1" w:styleId="261">
    <w:name w:val="日期 字符1"/>
    <w:basedOn w:val="50"/>
    <w:semiHidden/>
    <w:qFormat/>
    <w:uiPriority w:val="99"/>
    <w:rPr>
      <w:rFonts w:ascii="Calibri" w:hAnsi="Calibri" w:eastAsia="宋体" w:cs="Times New Roman"/>
      <w:szCs w:val="24"/>
    </w:rPr>
  </w:style>
  <w:style w:type="paragraph" w:customStyle="1" w:styleId="262">
    <w:name w:val="修订2"/>
    <w:unhideWhenUsed/>
    <w:qFormat/>
    <w:uiPriority w:val="99"/>
    <w:rPr>
      <w:rFonts w:ascii="Calibri" w:hAnsi="Calibri" w:eastAsia="宋体" w:cs="Times New Roman"/>
      <w:kern w:val="2"/>
      <w:sz w:val="21"/>
      <w:szCs w:val="24"/>
      <w:lang w:val="en-US" w:eastAsia="zh-CN" w:bidi="ar-SA"/>
    </w:rPr>
  </w:style>
  <w:style w:type="character" w:customStyle="1" w:styleId="263">
    <w:name w:val="正文文本 字符1"/>
    <w:basedOn w:val="50"/>
    <w:semiHidden/>
    <w:qFormat/>
    <w:uiPriority w:val="99"/>
    <w:rPr>
      <w:rFonts w:ascii="Calibri" w:hAnsi="Calibri" w:eastAsia="宋体" w:cs="Times New Roman"/>
      <w:szCs w:val="24"/>
    </w:rPr>
  </w:style>
  <w:style w:type="character" w:customStyle="1" w:styleId="264">
    <w:name w:val="批注框文本 字符1"/>
    <w:basedOn w:val="50"/>
    <w:semiHidden/>
    <w:qFormat/>
    <w:uiPriority w:val="99"/>
    <w:rPr>
      <w:rFonts w:ascii="Calibri" w:hAnsi="Calibri" w:eastAsia="宋体" w:cs="Times New Roman"/>
      <w:sz w:val="18"/>
      <w:szCs w:val="18"/>
    </w:rPr>
  </w:style>
  <w:style w:type="paragraph" w:customStyle="1" w:styleId="265">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6">
    <w:name w:val="纯文本 字符1"/>
    <w:basedOn w:val="50"/>
    <w:semiHidden/>
    <w:qFormat/>
    <w:uiPriority w:val="99"/>
    <w:rPr>
      <w:rFonts w:hAnsi="Courier New" w:cs="Courier New" w:asciiTheme="minorEastAsia"/>
      <w:szCs w:val="24"/>
    </w:rPr>
  </w:style>
  <w:style w:type="character" w:customStyle="1" w:styleId="267">
    <w:name w:val="文档结构图 字符1"/>
    <w:basedOn w:val="50"/>
    <w:semiHidden/>
    <w:qFormat/>
    <w:uiPriority w:val="99"/>
    <w:rPr>
      <w:rFonts w:ascii="Microsoft YaHei UI" w:hAnsi="Calibri" w:eastAsia="Microsoft YaHei UI" w:cs="Times New Roman"/>
      <w:sz w:val="18"/>
      <w:szCs w:val="18"/>
    </w:rPr>
  </w:style>
  <w:style w:type="character" w:customStyle="1" w:styleId="268">
    <w:name w:val="正文文本 3 字符1"/>
    <w:basedOn w:val="50"/>
    <w:semiHidden/>
    <w:qFormat/>
    <w:uiPriority w:val="99"/>
    <w:rPr>
      <w:rFonts w:ascii="Calibri" w:hAnsi="Calibri" w:eastAsia="宋体" w:cs="Times New Roman"/>
      <w:sz w:val="16"/>
      <w:szCs w:val="16"/>
    </w:rPr>
  </w:style>
  <w:style w:type="paragraph" w:customStyle="1" w:styleId="269">
    <w:name w:val="_Style 106"/>
    <w:basedOn w:val="1"/>
    <w:next w:val="74"/>
    <w:qFormat/>
    <w:uiPriority w:val="34"/>
    <w:pPr>
      <w:spacing w:line="400" w:lineRule="exact"/>
      <w:ind w:left="420" w:firstLine="420" w:firstLineChars="200"/>
    </w:pPr>
    <w:rPr>
      <w:rFonts w:ascii="Calibri" w:hAnsi="Calibri"/>
    </w:rPr>
  </w:style>
  <w:style w:type="character" w:customStyle="1" w:styleId="270">
    <w:name w:val="正文文本缩进 3 字符1"/>
    <w:basedOn w:val="50"/>
    <w:semiHidden/>
    <w:qFormat/>
    <w:uiPriority w:val="99"/>
    <w:rPr>
      <w:rFonts w:ascii="Calibri" w:hAnsi="Calibri" w:eastAsia="宋体" w:cs="Times New Roman"/>
      <w:sz w:val="16"/>
      <w:szCs w:val="16"/>
    </w:rPr>
  </w:style>
  <w:style w:type="character" w:customStyle="1" w:styleId="271">
    <w:name w:val="未处理的提及4"/>
    <w:basedOn w:val="50"/>
    <w:semiHidden/>
    <w:unhideWhenUsed/>
    <w:qFormat/>
    <w:uiPriority w:val="99"/>
    <w:rPr>
      <w:color w:val="605E5C"/>
      <w:shd w:val="clear" w:color="auto" w:fill="E1DFDD"/>
    </w:rPr>
  </w:style>
  <w:style w:type="character" w:customStyle="1" w:styleId="272">
    <w:name w:val="未处理的提及5"/>
    <w:basedOn w:val="50"/>
    <w:semiHidden/>
    <w:unhideWhenUsed/>
    <w:qFormat/>
    <w:uiPriority w:val="99"/>
    <w:rPr>
      <w:color w:val="605E5C"/>
      <w:shd w:val="clear" w:color="auto" w:fill="E1DFDD"/>
    </w:rPr>
  </w:style>
  <w:style w:type="character" w:customStyle="1" w:styleId="273">
    <w:name w:val="未处理的提及6"/>
    <w:basedOn w:val="50"/>
    <w:semiHidden/>
    <w:unhideWhenUsed/>
    <w:qFormat/>
    <w:uiPriority w:val="99"/>
    <w:rPr>
      <w:color w:val="605E5C"/>
      <w:shd w:val="clear" w:color="auto" w:fill="E1DFDD"/>
    </w:rPr>
  </w:style>
  <w:style w:type="character" w:customStyle="1" w:styleId="274">
    <w:name w:val="font101"/>
    <w:qFormat/>
    <w:uiPriority w:val="0"/>
    <w:rPr>
      <w:rFonts w:ascii="PingFangTC-light" w:hAnsi="PingFangTC-light" w:eastAsia="PingFangTC-light" w:cs="PingFangTC-light"/>
      <w:color w:val="FF0000"/>
      <w:sz w:val="22"/>
      <w:szCs w:val="22"/>
      <w:u w:val="none"/>
    </w:rPr>
  </w:style>
  <w:style w:type="character" w:customStyle="1" w:styleId="275">
    <w:name w:val="font112"/>
    <w:qFormat/>
    <w:uiPriority w:val="0"/>
    <w:rPr>
      <w:rFonts w:ascii="Calibri" w:hAnsi="Calibri" w:cs="Calibri"/>
      <w:color w:val="FF0000"/>
      <w:sz w:val="21"/>
      <w:szCs w:val="21"/>
      <w:u w:val="none"/>
    </w:rPr>
  </w:style>
  <w:style w:type="character" w:customStyle="1" w:styleId="276">
    <w:name w:val="font121"/>
    <w:qFormat/>
    <w:uiPriority w:val="0"/>
    <w:rPr>
      <w:rFonts w:hint="eastAsia" w:ascii="宋体" w:hAnsi="宋体" w:eastAsia="宋体" w:cs="宋体"/>
      <w:color w:val="000000"/>
      <w:sz w:val="20"/>
      <w:szCs w:val="20"/>
      <w:u w:val="none"/>
    </w:rPr>
  </w:style>
  <w:style w:type="character" w:customStyle="1" w:styleId="277">
    <w:name w:val="纯文本 Char"/>
    <w:qFormat/>
    <w:uiPriority w:val="0"/>
    <w:rPr>
      <w:rFonts w:ascii="宋体" w:hAnsi="Courier New" w:eastAsia="宋体" w:cs="Courier New"/>
      <w:szCs w:val="21"/>
    </w:rPr>
  </w:style>
  <w:style w:type="character" w:customStyle="1" w:styleId="278">
    <w:name w:val="NormalCharacter"/>
    <w:qFormat/>
    <w:uiPriority w:val="0"/>
    <w:rPr>
      <w:rFonts w:ascii="Times New Roman" w:hAnsi="Times New Roman" w:eastAsia="宋体" w:cs="Times New Roman"/>
      <w:kern w:val="2"/>
      <w:sz w:val="21"/>
      <w:szCs w:val="22"/>
      <w:lang w:val="en-US" w:eastAsia="zh-CN" w:bidi="ar-SA"/>
    </w:rPr>
  </w:style>
  <w:style w:type="paragraph" w:customStyle="1" w:styleId="27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80">
    <w:name w:val="列表段落1"/>
    <w:basedOn w:val="1"/>
    <w:qFormat/>
    <w:uiPriority w:val="99"/>
    <w:pPr>
      <w:ind w:firstLine="420" w:firstLineChars="200"/>
    </w:pPr>
    <w:rPr>
      <w:szCs w:val="20"/>
    </w:rPr>
  </w:style>
  <w:style w:type="character" w:customStyle="1" w:styleId="281">
    <w:name w:val="fontstyle31"/>
    <w:qFormat/>
    <w:uiPriority w:val="0"/>
    <w:rPr>
      <w:rFonts w:hint="default" w:ascii="TimesNewRomanPS-BoldMT" w:hAnsi="TimesNewRomanPS-BoldMT"/>
      <w:b/>
      <w:bCs/>
      <w:color w:val="000000"/>
      <w:sz w:val="22"/>
      <w:szCs w:val="22"/>
    </w:rPr>
  </w:style>
  <w:style w:type="paragraph" w:customStyle="1" w:styleId="282">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3">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4">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5">
    <w:name w:val="招标"/>
    <w:basedOn w:val="1"/>
    <w:qFormat/>
    <w:uiPriority w:val="0"/>
    <w:pPr>
      <w:spacing w:line="400" w:lineRule="exact"/>
      <w:ind w:firstLine="420" w:firstLineChars="200"/>
      <w:jc w:val="left"/>
    </w:pPr>
    <w:rPr>
      <w:rFonts w:ascii="宋体" w:hAnsi="宋体"/>
    </w:rPr>
  </w:style>
  <w:style w:type="paragraph" w:customStyle="1" w:styleId="286">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87">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 w:type="paragraph" w:customStyle="1" w:styleId="288">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89">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90">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291">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292">
    <w:name w:val="首行缩进"/>
    <w:basedOn w:val="1"/>
    <w:qFormat/>
    <w:uiPriority w:val="0"/>
    <w:pPr>
      <w:spacing w:line="360" w:lineRule="auto"/>
      <w:ind w:firstLine="480" w:firstLineChars="200"/>
      <w:jc w:val="left"/>
    </w:pPr>
    <w:rPr>
      <w:rFonts w:ascii="宋体" w:hAnsi="宋体"/>
      <w:sz w:val="24"/>
    </w:rPr>
  </w:style>
  <w:style w:type="paragraph" w:customStyle="1" w:styleId="293">
    <w:name w:val="索引 41"/>
    <w:basedOn w:val="1"/>
    <w:next w:val="1"/>
    <w:qFormat/>
    <w:uiPriority w:val="2"/>
    <w:pPr>
      <w:ind w:left="1260" w:right="0" w:firstLine="0"/>
    </w:pPr>
    <w:rPr>
      <w:rFonts w:ascii="Calibri" w:hAnsi="Calibri" w:eastAsia="Calibri" w:cs="宋体"/>
      <w:sz w:val="20"/>
      <w:lang w:val="zh-CN"/>
    </w:rPr>
  </w:style>
  <w:style w:type="paragraph" w:customStyle="1" w:styleId="294">
    <w:name w:val="正文缩进1"/>
    <w:basedOn w:val="1"/>
    <w:qFormat/>
    <w:uiPriority w:val="0"/>
    <w:pPr>
      <w:ind w:firstLine="420"/>
    </w:pPr>
    <w:rPr>
      <w:sz w:val="20"/>
    </w:rPr>
  </w:style>
  <w:style w:type="paragraph" w:customStyle="1" w:styleId="295">
    <w:name w:val="索引 11"/>
    <w:basedOn w:val="1"/>
    <w:next w:val="1"/>
    <w:semiHidden/>
    <w:qFormat/>
    <w:uiPriority w:val="0"/>
    <w:pPr>
      <w:spacing w:line="240" w:lineRule="atLeast"/>
    </w:pPr>
    <w:rPr>
      <w:b/>
      <w:bCs/>
    </w:rPr>
  </w:style>
  <w:style w:type="paragraph" w:customStyle="1" w:styleId="296">
    <w:name w:val="纯文本11"/>
    <w:basedOn w:val="1"/>
    <w:qFormat/>
    <w:uiPriority w:val="0"/>
    <w:rPr>
      <w:rFonts w:ascii="宋体" w:hAnsi="Courier New"/>
      <w:sz w:val="20"/>
    </w:rPr>
  </w:style>
  <w:style w:type="table" w:customStyle="1" w:styleId="297">
    <w:name w:val="_Style 23"/>
    <w:basedOn w:val="298"/>
    <w:qFormat/>
    <w:uiPriority w:val="0"/>
    <w:rPr>
      <w:rFonts w:eastAsia="Calibri"/>
      <w:sz w:val="21"/>
      <w:szCs w:val="21"/>
    </w:rPr>
    <w:tblPr>
      <w:tblCellMar>
        <w:top w:w="0" w:type="dxa"/>
        <w:left w:w="108" w:type="dxa"/>
        <w:bottom w:w="0" w:type="dxa"/>
        <w:right w:w="108" w:type="dxa"/>
      </w:tblCellMar>
    </w:tblPr>
  </w:style>
  <w:style w:type="table" w:customStyle="1" w:styleId="298">
    <w:name w:val="Table Normal"/>
    <w:qFormat/>
    <w:uiPriority w:val="0"/>
    <w:tblPr>
      <w:tblCellMar>
        <w:top w:w="0" w:type="dxa"/>
        <w:left w:w="0" w:type="dxa"/>
        <w:bottom w:w="0" w:type="dxa"/>
        <w:right w:w="0" w:type="dxa"/>
      </w:tblCellMar>
    </w:tblPr>
  </w:style>
  <w:style w:type="paragraph" w:customStyle="1" w:styleId="299">
    <w:name w:val="[Normal]"/>
    <w:basedOn w:val="1"/>
    <w:qFormat/>
    <w:uiPriority w:val="0"/>
    <w:pPr>
      <w:keepNext w:val="0"/>
      <w:keepLines w:val="0"/>
      <w:widowControl/>
      <w:suppressLineNumbers w:val="0"/>
      <w:spacing w:before="0" w:beforeAutospacing="0" w:after="0" w:afterAutospacing="0"/>
      <w:ind w:left="0" w:right="0"/>
      <w:jc w:val="left"/>
    </w:pPr>
    <w:rPr>
      <w:rFonts w:hint="eastAsia" w:ascii="方正仿宋简体" w:hAnsi="方正仿宋简体" w:eastAsia="方正仿宋简体" w:cs="Courier New"/>
      <w:kern w:val="0"/>
      <w:sz w:val="24"/>
      <w:szCs w:val="22"/>
      <w:lang w:val="en-US" w:eastAsia="zh-CN" w:bidi="ar"/>
    </w:rPr>
  </w:style>
  <w:style w:type="paragraph" w:customStyle="1" w:styleId="300">
    <w:name w:val="Other|1"/>
    <w:basedOn w:val="1"/>
    <w:qFormat/>
    <w:uiPriority w:val="0"/>
    <w:pPr>
      <w:jc w:val="left"/>
    </w:pPr>
    <w:rPr>
      <w:rFonts w:ascii="MS Mincho" w:hAnsi="MS Mincho" w:eastAsia="MS Mincho" w:cs="MS Mincho"/>
      <w:kern w:val="0"/>
      <w:sz w:val="19"/>
      <w:szCs w:val="19"/>
    </w:rPr>
  </w:style>
  <w:style w:type="paragraph" w:customStyle="1" w:styleId="301">
    <w:name w:val="Body text|1"/>
    <w:basedOn w:val="1"/>
    <w:qFormat/>
    <w:uiPriority w:val="0"/>
    <w:pPr>
      <w:spacing w:after="560"/>
      <w:jc w:val="left"/>
    </w:pPr>
    <w:rPr>
      <w:rFonts w:ascii="MS Mincho" w:hAnsi="MS Mincho" w:eastAsia="MS Mincho" w:cs="MS Mincho"/>
      <w:kern w:val="0"/>
      <w:sz w:val="19"/>
      <w:szCs w:val="19"/>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cfa0783d-1412-4a86-be01-8c3286b0964d</errorID>
      <errorWord>供应</errorWord>
      <group>L1_Grammar</group>
      <groupName>语法问题</groupName>
      <ability>L2_Grammar</ability>
      <abilityName>语法错误</abilityName>
      <candidateList>
        <item>提供</item>
      </candidateList>
      <explain>“供应～服务”搭配不当，建议修改为“提供～服务”。</explain>
      <paraID>74B5D333</paraID>
      <start>21</start>
      <end>23</end>
      <status>unmodified</status>
      <modifiedWord/>
      <trackRevisions>false</trackRevisions>
    </reviewItem>
    <reviewItem>
      <errorID>ca0dffee-89c1-4713-82c1-faa6daf2faa2</errorID>
      <errorWord>供应</errorWord>
      <group>L1_Grammar</group>
      <groupName>语法问题</groupName>
      <ability>L2_Grammar</ability>
      <abilityName>语法错误</abilityName>
      <candidateList>
        <item>提供</item>
      </candidateList>
      <explain>“供应～服务”搭配不当，建议修改为“提供～服务”。</explain>
      <paraID>5B3FBD06</paraID>
      <start>68</start>
      <end>70</end>
      <status>unmodified</status>
      <modifiedWord/>
      <trackRevisions>false</trackRevisions>
    </reviewItem>
    <reviewItem>
      <errorID>7b701abe-4394-49cd-853d-7620e08c166e</errorID>
      <errorWord>供应</errorWord>
      <group>L1_Grammar</group>
      <groupName>语法问题</groupName>
      <ability>L2_Grammar</ability>
      <abilityName>语法错误</abilityName>
      <candidateList>
        <item>提供</item>
      </candidateList>
      <explain>“供应～服务”搭配不当，建议修改为“提供～服务”。</explain>
      <paraID>2CFAA7CB</paraID>
      <start>68</start>
      <end>70</end>
      <status>unmodified</status>
      <modifiedWord/>
      <trackRevisions>false</trackRevisions>
    </reviewItem>
    <reviewItem>
      <errorID>b1009c7a-cdb2-4127-b875-ddfd9110b358</errorID>
      <errorWord>;</errorWord>
      <group>L1_Format</group>
      <groupName>格式问题</groupName>
      <ability>L2_HalfPunc_CN</ability>
      <abilityName>全半角问题</abilityName>
      <candidateList>
        <item>；</item>
      </candidateList>
      <explain>文本全半角错误。</explain>
      <paraID>6D6FB9C4</paraID>
      <start>58</start>
      <end>59</end>
      <status>unmodified</status>
      <modifiedWord/>
      <trackRevisions>false</trackRevisions>
    </reviewItem>
    <reviewItem>
      <errorID>c1653a50-30ee-4b5e-81fe-ac5950174235</errorID>
      <errorWord>;</errorWord>
      <group>L1_Format</group>
      <groupName>格式问题</groupName>
      <ability>L2_HalfPunc_CN</ability>
      <abilityName>全半角问题</abilityName>
      <candidateList>
        <item>；</item>
      </candidateList>
      <explain>文本全半角错误。</explain>
      <paraID>6D6FB9C4</paraID>
      <start>80</start>
      <end>81</end>
      <status>unmodified</status>
      <modifiedWord/>
      <trackRevisions>false</trackRevisions>
    </reviewItem>
    <reviewItem>
      <errorID>1c543e3d-ac52-4937-8822-5e91328c7a99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6AC6A2AF</paraID>
      <start>24</start>
      <end>27</end>
      <status>unmodified</status>
      <modifiedWord/>
      <trackRevisions>false</trackRevisions>
    </reviewItem>
    <reviewItem>
      <errorID>b685a2f2-3048-4cf6-8c5f-8a87bfaf981d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6AC6A2AF</paraID>
      <start>34</start>
      <end>37</end>
      <status>unmodified</status>
      <modifiedWord/>
      <trackRevisions>false</trackRevisions>
    </reviewItem>
    <reviewItem>
      <errorID>e8091f1c-a043-4b70-91e4-3c02fdc7d498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429B88F2</paraID>
      <start>24</start>
      <end>27</end>
      <status>unmodified</status>
      <modifiedWord/>
      <trackRevisions>false</trackRevisions>
    </reviewItem>
    <reviewItem>
      <errorID>0b047123-fbbd-4b16-a191-a62380de135a</errorID>
      <errorWord>后</errorWord>
      <group>L1_Word</group>
      <groupName>字词问题</groupName>
      <ability>L2_Typo</ability>
      <abilityName>字词错误</abilityName>
      <candidateList>
        <item>后在</item>
      </candidateList>
      <explain/>
      <paraID>573B6023</paraID>
      <start>17</start>
      <end>18</end>
      <status>unmodified</status>
      <modifiedWord/>
      <trackRevisions>false</trackRevisions>
    </reviewItem>
    <reviewItem>
      <errorID>11bf65b6-a8b6-41bf-b670-349f42009153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2F6CE80F</paraID>
      <start>3</start>
      <end>7</end>
      <status>unmodified</status>
      <modifiedWord/>
      <trackRevisions>false</trackRevisions>
    </reviewItem>
    <reviewItem>
      <errorID>81546dd6-8459-4612-b146-f42390b46dc5</errorID>
      <errorWord>-</errorWord>
      <group>L1_Format</group>
      <groupName>格式问题</groupName>
      <ability>L2_HalfPunc_CN</ability>
      <abilityName>全半角问题</abilityName>
      <candidateList>
        <item>－</item>
      </candidateList>
      <explain>文本全半角错误。</explain>
      <paraID>220A6590</paraID>
      <start>11</start>
      <end>12</end>
      <status>unmodified</status>
      <modifiedWord/>
      <trackRevisions>false</trackRevisions>
    </reviewItem>
    <reviewItem>
      <errorID>38a682e9-32ca-480a-8af5-d7546953a58c</errorID>
      <errorWord>-</errorWord>
      <group>L1_Format</group>
      <groupName>格式问题</groupName>
      <ability>L2_HalfPunc_CN</ability>
      <abilityName>全半角问题</abilityName>
      <candidateList>
        <item>－</item>
      </candidateList>
      <explain>文本全半角错误。</explain>
      <paraID>220A6590</paraID>
      <start>12</start>
      <end>13</end>
      <status>unmodified</status>
      <modifiedWord/>
      <trackRevisions>false</trackRevisions>
    </reviewItem>
    <reviewItem>
      <errorID>4db5fccd-3cc6-4b42-8c9c-1fa60d7d7576</errorID>
      <errorWord>-</errorWord>
      <group>L1_Format</group>
      <groupName>格式问题</groupName>
      <ability>L2_HalfPunc_CN</ability>
      <abilityName>全半角问题</abilityName>
      <candidateList>
        <item>－</item>
      </candidateList>
      <explain>文本全半角错误。</explain>
      <paraID>220A6590</paraID>
      <start>38</start>
      <end>39</end>
      <status>unmodified</status>
      <modifiedWord/>
      <trackRevisions>false</trackRevisions>
    </reviewItem>
    <reviewItem>
      <errorID>17046300-f6a0-4b38-a41d-1f443f23f17c</errorID>
      <errorWord>-</errorWord>
      <group>L1_Format</group>
      <groupName>格式问题</groupName>
      <ability>L2_HalfPunc_CN</ability>
      <abilityName>全半角问题</abilityName>
      <candidateList>
        <item>－</item>
      </candidateList>
      <explain>文本全半角错误。</explain>
      <paraID>220A6590</paraID>
      <start>39</start>
      <end>40</end>
      <status>unmodified</status>
      <modifiedWord/>
      <trackRevisions>false</trackRevisions>
    </reviewItem>
    <reviewItem>
      <errorID>c1f9b12a-d5f4-4b46-a3ee-7b5e33d27f17</errorID>
      <errorWord>“.</errorWord>
      <group>L1_Punc</group>
      <groupName>标点问题</groupName>
      <ability>L2_Punc_CN</ability>
      <abilityName>标点符号问题</abilityName>
      <candidateList>
        <item>“</item>
      </candidateList>
      <explain/>
      <paraID>220A6590</paraID>
      <start>51</start>
      <end>53</end>
      <status>unmodified</status>
      <modifiedWord/>
      <trackRevisions>false</trackRevisions>
    </reviewItem>
    <reviewItem>
      <errorID>a3502942-68bb-477f-88a9-34aae070ff73</errorID>
      <errorWord>“.</errorWord>
      <group>L1_Punc</group>
      <groupName>标点问题</groupName>
      <ability>L2_Punc_CN</ability>
      <abilityName>标点符号问题</abilityName>
      <candidateList>
        <item>“</item>
      </candidateList>
      <explain/>
      <paraID>220A6590</paraID>
      <start>66</start>
      <end>68</end>
      <status>unmodified</status>
      <modifiedWord/>
      <trackRevisions>false</trackRevisions>
    </reviewItem>
    <reviewItem>
      <errorID>aa378dab-1062-4e90-b83f-ba7c4d8ee6f3</errorID>
      <errorWord>-</errorWord>
      <group>L1_Format</group>
      <groupName>格式问题</groupName>
      <ability>L2_HalfPunc_CN</ability>
      <abilityName>全半角问题</abilityName>
      <candidateList>
        <item>－</item>
      </candidateList>
      <explain>文本全半角错误。</explain>
      <paraID>220A6590</paraID>
      <start>89</start>
      <end>90</end>
      <status>unmodified</status>
      <modifiedWord/>
      <trackRevisions>false</trackRevisions>
    </reviewItem>
    <reviewItem>
      <errorID>44dcafb2-95bc-43a2-b75b-61fcb0544363</errorID>
      <errorWord>-</errorWord>
      <group>L1_Format</group>
      <groupName>格式问题</groupName>
      <ability>L2_HalfPunc_CN</ability>
      <abilityName>全半角问题</abilityName>
      <candidateList>
        <item>－</item>
      </candidateList>
      <explain>文本全半角错误。</explain>
      <paraID>220A6590</paraID>
      <start>90</start>
      <end>91</end>
      <status>unmodified</status>
      <modifiedWord/>
      <trackRevisions>false</trackRevisions>
    </reviewItem>
    <reviewItem>
      <errorID>0986147a-a861-42e5-872f-a6dd88e5b75f</errorID>
      <errorWord>-</errorWord>
      <group>L1_Format</group>
      <groupName>格式问题</groupName>
      <ability>L2_HalfPunc_CN</ability>
      <abilityName>全半角问题</abilityName>
      <candidateList>
        <item>－</item>
      </candidateList>
      <explain>文本全半角错误。</explain>
      <paraID>220A6590</paraID>
      <start>97</start>
      <end>98</end>
      <status>unmodified</status>
      <modifiedWord/>
      <trackRevisions>false</trackRevisions>
    </reviewItem>
    <reviewItem>
      <errorID>cde3ed74-c5a5-4275-af92-0026fed4c469</errorID>
      <errorWord>-</errorWord>
      <group>L1_Format</group>
      <groupName>格式问题</groupName>
      <ability>L2_HalfPunc_CN</ability>
      <abilityName>全半角问题</abilityName>
      <candidateList>
        <item>－</item>
      </candidateList>
      <explain>文本全半角错误。</explain>
      <paraID>220A6590</paraID>
      <start>98</start>
      <end>99</end>
      <status>unmodified</status>
      <modifiedWord/>
      <trackRevisions>false</trackRevisions>
    </reviewItem>
    <reviewItem>
      <errorID>e5b0037a-af0d-43a4-8ae6-94673f88865f</errorID>
      <errorWord>-</errorWord>
      <group>L1_Format</group>
      <groupName>格式问题</groupName>
      <ability>L2_HalfPunc_CN</ability>
      <abilityName>全半角问题</abilityName>
      <candidateList>
        <item>－</item>
      </candidateList>
      <explain>文本全半角错误。</explain>
      <paraID>331139FA</paraID>
      <start>49</start>
      <end>50</end>
      <status>unmodified</status>
      <modifiedWord/>
      <trackRevisions>false</trackRevisions>
    </reviewItem>
    <reviewItem>
      <errorID>3373d0ab-14c9-480a-9a8f-2190897edcaa</errorID>
      <errorWord>“.</errorWord>
      <group>L1_Punc</group>
      <groupName>标点问题</groupName>
      <ability>L2_Punc_CN</ability>
      <abilityName>标点符号问题</abilityName>
      <candidateList>
        <item>“</item>
      </candidateList>
      <explain/>
      <paraID>3F63615E</paraID>
      <start>10</start>
      <end>12</end>
      <status>unmodified</status>
      <modifiedWord/>
      <trackRevisions>false</trackRevisions>
    </reviewItem>
    <reviewItem>
      <errorID>f866c7ea-ff5c-4aef-bd51-c1f4fcf49f34</errorID>
      <errorWord>-</errorWord>
      <group>L1_Format</group>
      <groupName>格式问题</groupName>
      <ability>L2_HalfPunc_CN</ability>
      <abilityName>全半角问题</abilityName>
      <candidateList>
        <item>－</item>
      </candidateList>
      <explain>文本全半角错误。</explain>
      <paraID>3F63615E</paraID>
      <start>46</start>
      <end>47</end>
      <status>unmodified</status>
      <modifiedWord/>
      <trackRevisions>false</trackRevisions>
    </reviewItem>
    <reviewItem>
      <errorID>ca441e1e-801b-4364-9c34-fd8a13e6f57f</errorID>
      <errorWord>-</errorWord>
      <group>L1_Format</group>
      <groupName>格式问题</groupName>
      <ability>L2_HalfPunc_CN</ability>
      <abilityName>全半角问题</abilityName>
      <candidateList>
        <item>－</item>
      </candidateList>
      <explain>文本全半角错误。</explain>
      <paraID>3F63615E</paraID>
      <start>47</start>
      <end>48</end>
      <status>unmodified</status>
      <modifiedWord/>
      <trackRevisions>false</trackRevisions>
    </reviewItem>
    <reviewItem>
      <errorID>a4d27271-ebf2-4a14-ba6e-84dfb68265f4</errorID>
      <errorWord>-</errorWord>
      <group>L1_Format</group>
      <groupName>格式问题</groupName>
      <ability>L2_HalfPunc_CN</ability>
      <abilityName>全半角问题</abilityName>
      <candidateList>
        <item>－</item>
      </candidateList>
      <explain>文本全半角错误。</explain>
      <paraID>3F63615E</paraID>
      <start>53</start>
      <end>54</end>
      <status>unmodified</status>
      <modifiedWord/>
      <trackRevisions>false</trackRevisions>
    </reviewItem>
    <reviewItem>
      <errorID>ee1271f3-1b04-4471-a267-fbddbf736bb8</errorID>
      <errorWord>-</errorWord>
      <group>L1_Format</group>
      <groupName>格式问题</groupName>
      <ability>L2_HalfPunc_CN</ability>
      <abilityName>全半角问题</abilityName>
      <candidateList>
        <item>－</item>
      </candidateList>
      <explain>文本全半角错误。</explain>
      <paraID>3F63615E</paraID>
      <start>54</start>
      <end>55</end>
      <status>unmodified</status>
      <modifiedWord/>
      <trackRevisions>false</trackRevisions>
    </reviewItem>
    <reviewItem>
      <errorID>91b5ef9e-0fc0-47cb-aa76-b4297f26526e</errorID>
      <errorWord>（</errorWord>
      <group>L1_Punc</group>
      <groupName>标点问题</groupName>
      <ability>L2_Punc_CN</ability>
      <abilityName>标点符号问题</abilityName>
      <candidateList/>
      <explain>同一形式括号套用。</explain>
      <paraID> 4897C07</paraID>
      <start>33</start>
      <end>34</end>
      <status>unmodified</status>
      <modifiedWord/>
      <trackRevisions>false</trackRevisions>
    </reviewItem>
    <reviewItem>
      <errorID>001f7d12-57e4-4933-91b7-e28223e408f2</errorID>
      <errorWord>）</errorWord>
      <group>L1_Punc</group>
      <groupName>标点问题</groupName>
      <ability>L2_Punc_CN</ability>
      <abilityName>标点符号问题</abilityName>
      <candidateList/>
      <explain>同一形式括号套用。</explain>
      <paraID> 4897C07</paraID>
      <start>37</start>
      <end>38</end>
      <status>unmodified</status>
      <modifiedWord/>
      <trackRevisions>false</trackRevisions>
    </reviewItem>
    <reviewItem>
      <errorID>807a0b33-8d6d-4173-988f-b538a4a91dd3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7A4C9CB2</paraID>
      <start>0</start>
      <end>2</end>
      <status>unmodified</status>
      <modifiedWord/>
      <trackRevisions>false</trackRevisions>
    </reviewItem>
    <reviewItem>
      <errorID>356111de-b383-4cb9-8840-54913f006c5b</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4666FE95</paraID>
      <start>9</start>
      <end>34</end>
      <status>unmodified</status>
      <modifiedWord/>
      <trackRevisions>false</trackRevisions>
    </reviewItem>
    <reviewItem>
      <errorID>44720ba2-937b-4b59-93cd-cce796fc9241</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4666FE95</paraID>
      <start>34</start>
      <end>67</end>
      <status>unmodified</status>
      <modifiedWord/>
      <trackRevisions>false</trackRevisions>
    </reviewItem>
    <reviewItem>
      <errorID>78a51c07-7131-4fda-92c7-a113a4097241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24548C2</paraID>
      <start>0</start>
      <end>2</end>
      <status>unmodified</status>
      <modifiedWord/>
      <trackRevisions>false</trackRevisions>
    </reviewItem>
    <reviewItem>
      <errorID>ab8df986-7222-40e2-b988-1f67e15aafdd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2A2B5852</paraID>
      <start>0</start>
      <end>2</end>
      <status>unmodified</status>
      <modifiedWord/>
      <trackRevisions>false</trackRevisions>
    </reviewItem>
    <reviewItem>
      <errorID>4af4892e-ab7e-4d2d-ad16-4e1d3c8f3f53</errorID>
      <errorWord>&lt;</errorWord>
      <group>L1_Format</group>
      <groupName>格式问题</groupName>
      <ability>L2_HalfPunc_CN</ability>
      <abilityName>全半角问题</abilityName>
      <candidateList>
        <item>〈</item>
      </candidateList>
      <explain>文本全半角错误。</explain>
      <paraID>6840A971</paraID>
      <start>200</start>
      <end>201</end>
      <status>unmodified</status>
      <modifiedWord/>
      <trackRevisions>false</trackRevisions>
    </reviewItem>
    <reviewItem>
      <errorID>b316cc50-fc07-4b1b-9531-22959bb97f62</errorID>
      <errorWord>（</errorWord>
      <group>L1_Punc</group>
      <groupName>标点问题</groupName>
      <ability>L2_Punc_CN</ability>
      <abilityName>标点符号问题</abilityName>
      <candidateList/>
      <explain>同一形式括号套用。</explain>
      <paraID>6840A971</paraID>
      <start>215</start>
      <end>216</end>
      <status>unmodified</status>
      <modifiedWord/>
      <trackRevisions>false</trackRevisions>
    </reviewItem>
    <reviewItem>
      <errorID>d532cfd4-a455-4008-bc67-f5fced717e4a</errorID>
      <errorWord>）</errorWord>
      <group>L1_Punc</group>
      <groupName>标点问题</groupName>
      <ability>L2_Punc_CN</ability>
      <abilityName>标点符号问题</abilityName>
      <candidateList/>
      <explain>同一形式括号套用。</explain>
      <paraID>6840A971</paraID>
      <start>220</start>
      <end>221</end>
      <status>unmodified</status>
      <modifiedWord/>
      <trackRevisions>false</trackRevisions>
    </reviewItem>
    <reviewItem>
      <errorID>78efdeeb-0a8d-4ec1-8fc3-f716033b4e19</errorID>
      <errorWord>&gt;的通知》</errorWord>
      <group>L1_Punc</group>
      <groupName>标点问题</groupName>
      <ability>L2_Punc_CN</ability>
      <abilityName>标点符号问题</abilityName>
      <candidateList>
        <item>〉的通知》</item>
      </candidateList>
      <explain/>
      <paraID>6840A971</paraID>
      <start>221</start>
      <end>226</end>
      <status>unmodified</status>
      <modifiedWord/>
      <trackRevisions>false</trackRevisions>
    </reviewItem>
    <reviewItem>
      <errorID>7adfb301-1246-4852-a0e4-d6f5b7748523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31AD89AF</paraID>
      <start>0</start>
      <end>2</end>
      <status>unmodified</status>
      <modifiedWord/>
      <trackRevisions>false</trackRevisions>
    </reviewItem>
    <reviewItem>
      <errorID>af5d3152-f81f-4c43-8dd6-ba47dfe2edf2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13650A5B</paraID>
      <start>0</start>
      <end>2</end>
      <status>unmodified</status>
      <modifiedWord/>
      <trackRevisions>false</trackRevisions>
    </reviewItem>
    <reviewItem>
      <errorID>80a44069-d457-405f-92c8-72fb7f00e8c2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7F134258</paraID>
      <start>0</start>
      <end>2</end>
      <status>unmodified</status>
      <modifiedWord/>
      <trackRevisions>false</trackRevisions>
    </reviewItem>
    <reviewItem>
      <errorID>46ea68cd-2d9e-41ae-8151-dff7ad869b7a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591DF35B</paraID>
      <start>0</start>
      <end>2</end>
      <status>unmodified</status>
      <modifiedWord/>
      <trackRevisions>false</trackRevisions>
    </reviewItem>
    <reviewItem>
      <errorID>cb84e456-3f0b-41c0-a83b-98e060a22823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14B3680D</paraID>
      <start>0</start>
      <end>2</end>
      <status>unmodified</status>
      <modifiedWord/>
      <trackRevisions>false</trackRevisions>
    </reviewItem>
    <reviewItem>
      <errorID>566dd450-8e1f-451b-a7c5-f322062a7ee1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44C44C49</paraID>
      <start>0</start>
      <end>2</end>
      <status>unmodified</status>
      <modifiedWord/>
      <trackRevisions>false</trackRevisions>
    </reviewItem>
    <reviewItem>
      <errorID>1294da5b-5b27-4144-a128-912bf32d52e8</errorID>
      <errorWord>（</errorWord>
      <group>L1_Punc</group>
      <groupName>标点问题</groupName>
      <ability>L2_Punc_CN</ability>
      <abilityName>标点符号问题</abilityName>
      <candidateList/>
      <explain>同一形式括号套用。</explain>
      <paraID>6D155E62</paraID>
      <start>62</start>
      <end>63</end>
      <status>unmodified</status>
      <modifiedWord/>
      <trackRevisions>false</trackRevisions>
    </reviewItem>
    <reviewItem>
      <errorID>142e588c-b4eb-4351-885a-9b73b296a1d3</errorID>
      <errorWord>）</errorWord>
      <group>L1_Punc</group>
      <groupName>标点问题</groupName>
      <ability>L2_Punc_CN</ability>
      <abilityName>标点符号问题</abilityName>
      <candidateList/>
      <explain>同一形式括号套用。</explain>
      <paraID>6D155E62</paraID>
      <start>64</start>
      <end>65</end>
      <status>unmodified</status>
      <modifiedWord/>
      <trackRevisions>false</trackRevisions>
    </reviewItem>
    <reviewItem>
      <errorID>a6d20f43-78f8-4c74-aefa-2c38298f3c29</errorID>
      <errorWord>-</errorWord>
      <group>L1_Format</group>
      <groupName>格式问题</groupName>
      <ability>L2_HalfPunc_CN</ability>
      <abilityName>全半角问题</abilityName>
      <candidateList>
        <item>－</item>
      </candidateList>
      <explain>文本全半角错误。</explain>
      <paraID>6D155E62</paraID>
      <start>65</start>
      <end>66</end>
      <status>unmodified</status>
      <modifiedWord/>
      <trackRevisions>false</trackRevisions>
    </reviewItem>
    <reviewItem>
      <errorID>c7b292bc-71f0-4b3a-81a5-5fc50dd9d5ce</errorID>
      <errorWord>（</errorWord>
      <group>L1_Punc</group>
      <groupName>标点问题</groupName>
      <ability>L2_Punc_CN</ability>
      <abilityName>标点符号问题</abilityName>
      <candidateList/>
      <explain>同一形式括号套用。</explain>
      <paraID>6D155E62</paraID>
      <start>66</start>
      <end>67</end>
      <status>unmodified</status>
      <modifiedWord/>
      <trackRevisions>false</trackRevisions>
    </reviewItem>
    <reviewItem>
      <errorID>119e1b1e-05ef-4a02-9a7f-355cbbc88c48</errorID>
      <errorWord>）</errorWord>
      <group>L1_Punc</group>
      <groupName>标点问题</groupName>
      <ability>L2_Punc_CN</ability>
      <abilityName>标点符号问题</abilityName>
      <candidateList/>
      <explain>同一形式括号套用。</explain>
      <paraID>6D155E62</paraID>
      <start>68</start>
      <end>69</end>
      <status>unmodified</status>
      <modifiedWord/>
      <trackRevisions>false</trackRevisions>
    </reviewItem>
    <reviewItem>
      <errorID>bcfda285-0672-49e0-b988-74c68967fcb4</errorID>
      <errorWord>其它</errorWord>
      <group>L1_Word</group>
      <groupName>字词问题</groupName>
      <ability>L2_Alias</ability>
      <abilityName>也作/曾用词</abilityName>
      <candidateList>
        <item>其他</item>
      </candidateList>
      <explain>词汇[其它]为不规范表述或旧称，其规范书面表述为[其他]。</explain>
      <paraID>424369DC</paraID>
      <start>3</start>
      <end>5</end>
      <status>unmodified</status>
      <modifiedWord/>
      <trackRevisions>false</trackRevisions>
    </reviewItem>
    <reviewItem>
      <errorID>6614d9d1-6aba-4dee-827a-10f8b24f02dc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30E26EA6</paraID>
      <start>0</start>
      <end>3</end>
      <status>unmodified</status>
      <modifiedWord/>
      <trackRevisions>false</trackRevisions>
    </reviewItem>
    <reviewItem>
      <errorID>78b7733a-9224-4c14-8de3-ad083a0a602c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7CB06322</paraID>
      <start>0</start>
      <end>3</end>
      <status>unmodified</status>
      <modifiedWord/>
      <trackRevisions>false</trackRevisions>
    </reviewItem>
    <reviewItem>
      <errorID>f2497ab9-1034-45aa-ab06-bb52d330c305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498321C0</paraID>
      <start>0</start>
      <end>3</end>
      <status>unmodified</status>
      <modifiedWord/>
      <trackRevisions>false</trackRevisions>
    </reviewItem>
    <reviewItem>
      <errorID>8e539b75-c49f-4480-b371-e63046b1e7ee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27D2072D</paraID>
      <start>0</start>
      <end>3</end>
      <status>unmodified</status>
      <modifiedWord/>
      <trackRevisions>false</trackRevisions>
    </reviewItem>
    <reviewItem>
      <errorID>3de6ab0c-558b-4da3-af16-9b621565b0d5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163EA7D</paraID>
      <start>0</start>
      <end>3</end>
      <status>unmodified</status>
      <modifiedWord/>
      <trackRevisions>false</trackRevisions>
    </reviewItem>
    <reviewItem>
      <errorID>ab6b3af2-fdcc-4181-904c-a2cc11507616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6293B9F4</paraID>
      <start>0</start>
      <end>3</end>
      <status>unmodified</status>
      <modifiedWord/>
      <trackRevisions>false</trackRevisions>
    </reviewItem>
    <reviewItem>
      <errorID>31f6ca0d-4da0-4b0b-95ea-e5ce68fe1ba7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9BA0947</paraID>
      <start>0</start>
      <end>3</end>
      <status>unmodified</status>
      <modifiedWord/>
      <trackRevisions>false</trackRevisions>
    </reviewItem>
    <reviewItem>
      <errorID>19d38a9b-ded6-4388-ae49-d8cda94a30d2</errorID>
      <errorWord>[2002]1980号</errorWord>
      <group>L1_Knowledge</group>
      <groupName>知识性问题</groupName>
      <ability>L2_Knowledge</ability>
      <abilityName>其他知识</abilityName>
      <candidateList>
        <item>〔2002〕1980号</item>
      </candidateList>
      <explain>发文字号格式错误。</explain>
      <paraID>607F8ACE</paraID>
      <start>46</start>
      <end>57</end>
      <status>unmodified</status>
      <modifiedWord/>
      <trackRevisions>false</trackRevisions>
    </reviewItem>
    <reviewItem>
      <errorID>1352a76d-7e53-4160-8444-c9a2bb9350bf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75EF4618</paraID>
      <start>0</start>
      <end>3</end>
      <status>unmodified</status>
      <modifiedWord/>
      <trackRevisions>false</trackRevisions>
    </reviewItem>
    <reviewItem>
      <errorID>c6805f34-899f-4a43-a89d-97df0e353c37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EB5DEBE</paraID>
      <start>0</start>
      <end>3</end>
      <status>unmodified</status>
      <modifiedWord/>
      <trackRevisions>false</trackRevisions>
    </reviewItem>
    <reviewItem>
      <errorID>b0585806-ab62-4f00-a6ab-74f54ec37b22</errorID>
      <errorWord>做无效投标</errorWord>
      <group>L1_Word</group>
      <groupName>字词问题</groupName>
      <ability>L2_Typo</ability>
      <abilityName>字词错误</abilityName>
      <candidateList>
        <item>作无效投标</item>
      </candidateList>
      <explain/>
      <paraID>33C3D4E5</paraID>
      <start>60</start>
      <end>65</end>
      <status>unmodified</status>
      <modifiedWord/>
      <trackRevisions>false</trackRevisions>
    </reviewItem>
    <reviewItem>
      <errorID>aa51d8cf-fbd3-4c6e-9574-8f3821f39027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FA292D9</paraID>
      <start>0</start>
      <end>3</end>
      <status>unmodified</status>
      <modifiedWord/>
      <trackRevisions>false</trackRevisions>
    </reviewItem>
    <reviewItem>
      <errorID>f46a53bc-ced7-4dac-aa1d-6a01ebf63f04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20203B28</paraID>
      <start>0</start>
      <end>3</end>
      <status>unmodified</status>
      <modifiedWord/>
      <trackRevisions>false</trackRevisions>
    </reviewItem>
    <reviewItem>
      <errorID>af02fa95-eea5-450a-8ef1-bcc3a4263b95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15C8A31</paraID>
      <start>0</start>
      <end>3</end>
      <status>unmodified</status>
      <modifiedWord/>
      <trackRevisions>false</trackRevisions>
    </reviewItem>
    <reviewItem>
      <errorID>3524b3d6-4ff0-4996-a3cb-001f1386996e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3804FF7A</paraID>
      <start>14</start>
      <end>17</end>
      <status>unmodified</status>
      <modifiedWord/>
      <trackRevisions>false</trackRevisions>
    </reviewItem>
    <reviewItem>
      <errorID>8c61ae34-aba8-48f1-997a-de8b5ea12716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523145A1</paraID>
      <start>0</start>
      <end>3</end>
      <status>unmodified</status>
      <modifiedWord/>
      <trackRevisions>false</trackRevisions>
    </reviewItem>
    <reviewItem>
      <errorID>afa9451d-4e77-48c2-b16f-221e5dedafcf</errorID>
      <errorWord>法律、法规</errorWord>
      <group>L1_Word</group>
      <groupName>字词问题</groupName>
      <ability>L2_Typo</ability>
      <abilityName>字词错误</abilityName>
      <candidateList>
        <item>法律法规</item>
      </candidateList>
      <explain/>
      <paraID>4DC8B764</paraID>
      <start>5</start>
      <end>10</end>
      <status>unmodified</status>
      <modifiedWord/>
      <trackRevisions>false</trackRevisions>
    </reviewItem>
    <reviewItem>
      <errorID>0158f406-ec7e-47a1-80d4-1551a8298e68</errorID>
      <errorWord>保持通讯畅通</errorWord>
      <group>L1_Word</group>
      <groupName>字词问题</groupName>
      <ability>L2_Typo</ability>
      <abilityName>字词错误</abilityName>
      <candidateList>
        <item>保持通信畅通</item>
      </candidateList>
      <explain/>
      <paraID>561478F1</paraID>
      <start>20</start>
      <end>26</end>
      <status>unmodified</status>
      <modifiedWord/>
      <trackRevisions>false</trackRevisions>
    </reviewItem>
    <reviewItem>
      <errorID>7d175160-a438-4bf5-80bc-e58ad197a91f</errorID>
      <errorWord>(</errorWord>
      <group>L1_Format</group>
      <groupName>格式问题</groupName>
      <ability>L2_HalfPunc_CN</ability>
      <abilityName>全半角问题</abilityName>
      <candidateList>
        <item>（</item>
      </candidateList>
      <explain>文本全半角错误。</explain>
      <paraID> 5967DA1</paraID>
      <start>25</start>
      <end>26</end>
      <status>unmodified</status>
      <modifiedWord/>
      <trackRevisions>false</trackRevisions>
    </reviewItem>
    <reviewItem>
      <errorID>a0b2a529-035f-4324-acfa-59cb67d65593</errorID>
      <errorWord>)</errorWord>
      <group>L1_Format</group>
      <groupName>格式问题</groupName>
      <ability>L2_HalfPunc_CN</ability>
      <abilityName>全半角问题</abilityName>
      <candidateList>
        <item>）</item>
      </candidateList>
      <explain>文本全半角错误。</explain>
      <paraID> 5967DA1</paraID>
      <start>39</start>
      <end>40</end>
      <status>unmodified</status>
      <modifiedWord/>
      <trackRevisions>false</trackRevisions>
    </reviewItem>
    <reviewItem>
      <errorID>8b5f9ce2-cd96-47f1-a983-5bf759fd5b73</errorID>
      <errorWord>&lt;</errorWord>
      <group>L1_Format</group>
      <groupName>格式问题</groupName>
      <ability>L2_HalfPunc_CN</ability>
      <abilityName>全半角问题</abilityName>
      <candidateList>
        <item>〈</item>
      </candidateList>
      <explain>文本全半角错误。</explain>
      <paraID>3A66150D</paraID>
      <start>38</start>
      <end>39</end>
      <status>unmodified</status>
      <modifiedWord/>
      <trackRevisions>false</trackRevisions>
    </reviewItem>
    <reviewItem>
      <errorID>9db8d2ba-d1b2-41a6-aed1-c378638cdb0c</errorID>
      <errorWord>&lt;</errorWord>
      <group>L1_Format</group>
      <groupName>格式问题</groupName>
      <ability>L2_HalfPunc_CN</ability>
      <abilityName>全半角问题</abilityName>
      <candidateList>
        <item>〈</item>
      </candidateList>
      <explain>文本全半角错误。</explain>
      <paraID>2D711FC5</paraID>
      <start>38</start>
      <end>39</end>
      <status>unmodified</status>
      <modifiedWord/>
      <trackRevisions>false</trackRevisions>
    </reviewItem>
    <reviewItem>
      <errorID>9cbe651f-78e8-4475-8de3-8cfd27945f1d</errorID>
      <errorWord>&lt;</errorWord>
      <group>L1_Format</group>
      <groupName>格式问题</groupName>
      <ability>L2_HalfPunc_CN</ability>
      <abilityName>全半角问题</abilityName>
      <candidateList>
        <item>〈</item>
      </candidateList>
      <explain>文本全半角错误。</explain>
      <paraID>4AFF3DD4</paraID>
      <start>26</start>
      <end>27</end>
      <status>unmodified</status>
      <modifiedWord/>
      <trackRevisions>false</trackRevisions>
    </reviewItem>
    <reviewItem>
      <errorID>b899a0bd-10b9-4dcd-be96-45ca26753543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367FDD86</paraID>
      <start>0</start>
      <end>3</end>
      <status>unmodified</status>
      <modifiedWord/>
      <trackRevisions>false</trackRevisions>
    </reviewItem>
    <reviewItem>
      <errorID>e578bb14-77f9-4257-bcb6-a2f2d5040e0d</errorID>
      <errorWord>，</errorWord>
      <group>L1_Word</group>
      <groupName>字词问题</groupName>
      <ability>L2_Typo</ability>
      <abilityName>字词错误</abilityName>
      <candidateList>
        <item>，在</item>
      </candidateList>
      <explain/>
      <paraID>212646B9</paraID>
      <start>45</start>
      <end>46</end>
      <status>unmodified</status>
      <modifiedWord/>
      <trackRevisions>false</trackRevisions>
    </reviewItem>
    <reviewItem>
      <errorID>a7c1fc18-4706-4fc6-9bc1-7d7b2c8bf378</errorID>
      <errorWord>,</errorWord>
      <group>L1_Format</group>
      <groupName>格式问题</groupName>
      <ability>L2_HalfPunc_CN</ability>
      <abilityName>全半角问题</abilityName>
      <candidateList>
        <item>，</item>
      </candidateList>
      <explain>文本全半角错误。</explain>
      <paraID>212646B9</paraID>
      <start>83</start>
      <end>84</end>
      <status>unmodified</status>
      <modifiedWord/>
      <trackRevisions>false</trackRevisions>
    </reviewItem>
    <reviewItem>
      <errorID>09fec47e-fb2e-4c68-8074-aa75b311e4aa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3890BE3B</paraID>
      <start>0</start>
      <end>3</end>
      <status>unmodified</status>
      <modifiedWord/>
      <trackRevisions>false</trackRevisions>
    </reviewItem>
    <reviewItem>
      <errorID>e9b352eb-af0e-4237-bd0e-363ebbc6935f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24478F0</paraID>
      <start>0</start>
      <end>3</end>
      <status>unmodified</status>
      <modifiedWord/>
      <trackRevisions>false</trackRevisions>
    </reviewItem>
    <reviewItem>
      <errorID>e9de31d6-5e9d-4149-9549-8ddde72b514e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241D3205</paraID>
      <start>0</start>
      <end>3</end>
      <status>unmodified</status>
      <modifiedWord/>
      <trackRevisions>false</trackRevisions>
    </reviewItem>
    <reviewItem>
      <errorID>34b06c3a-e488-42a9-a422-1916c62757ad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1E3518C8</paraID>
      <start>0</start>
      <end>3</end>
      <status>unmodified</status>
      <modifiedWord/>
      <trackRevisions>false</trackRevisions>
    </reviewItem>
    <reviewItem>
      <errorID>750440e8-3caf-4fe9-81d4-943f6fcc13b4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5708D04B</paraID>
      <start>0</start>
      <end>3</end>
      <status>unmodified</status>
      <modifiedWord/>
      <trackRevisions>false</trackRevisions>
    </reviewItem>
    <reviewItem>
      <errorID>8bd58700-9e6e-4839-bc21-a4fa49c7846f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4FB82C4B</paraID>
      <start>0</start>
      <end>3</end>
      <status>unmodified</status>
      <modifiedWord/>
      <trackRevisions>false</trackRevisions>
    </reviewItem>
    <reviewItem>
      <errorID>28b58d2e-a9a7-408e-8515-063eca83e19b</errorID>
      <errorWord>复印件加盖</errorWord>
      <group>L1_Word</group>
      <groupName>字词问题</groupName>
      <ability>L2_Typo</ability>
      <abilityName>字词错误</abilityName>
      <candidateList>
        <item>复印件并加盖</item>
      </candidateList>
      <explain/>
      <paraID>6D25A33F</paraID>
      <start>20</start>
      <end>25</end>
      <status>unmodified</status>
      <modifiedWord/>
      <trackRevisions>false</trackRevisions>
    </reviewItem>
    <reviewItem>
      <errorID>20752dc2-fe58-46dd-8591-fc81b009a833</errorID>
      <errorWord>情况等</errorWord>
      <group>L1_Word</group>
      <groupName>字词问题</groupName>
      <ability>L2_Typo</ability>
      <abilityName>字词错误</abilityName>
      <candidateList>
        <item>情况</item>
      </candidateList>
      <explain/>
      <paraID>1D21EB0A</paraID>
      <start>31</start>
      <end>34</end>
      <status>unmodified</status>
      <modifiedWord/>
      <trackRevisions>false</trackRevisions>
    </reviewItem>
    <reviewItem>
      <errorID>b9c66c24-8a63-4c83-9c8e-6f2f63adccad</errorID>
      <errorWord>不太</errorWord>
      <group>L1_Word</group>
      <groupName>字词问题</groupName>
      <ability>L2_Typo</ability>
      <abilityName>字词错误</abilityName>
      <candidateList>
        <item>不符</item>
      </candidateList>
      <explain/>
      <paraID>4ABA8D9D</paraID>
      <start>141</start>
      <end>143</end>
      <status>unmodified</status>
      <modifiedWord/>
      <trackRevisions>false</trackRevisions>
    </reviewItem>
    <reviewItem>
      <errorID>31e27a16-d1a0-4382-b18a-9843a7b80f23</errorID>
      <errorWord>详实</errorWord>
      <group>L1_Word</group>
      <groupName>字词问题</groupName>
      <ability>L2_Typo</ability>
      <abilityName>字词错误</abilityName>
      <candidateList>
        <item>翔实</item>
      </candidateList>
      <explain>存在发音相同字词的误用。</explain>
      <paraID>3390C73E</paraID>
      <start>4</start>
      <end>6</end>
      <status>unmodified</status>
      <modifiedWord/>
      <trackRevisions>false</trackRevisions>
    </reviewItem>
    <reviewItem>
      <errorID>96d8d5c8-2e44-404d-b0fa-1fd80b9c8e40</errorID>
      <errorWord>供应</errorWord>
      <group>L1_Grammar</group>
      <groupName>语法问题</groupName>
      <ability>L2_Grammar</ability>
      <abilityName>语法错误</abilityName>
      <candidateList>
        <item>提供</item>
      </candidateList>
      <explain>“供应～服务”搭配不当，建议修改为“提供～服务”。</explain>
      <paraID>79321BE4</paraID>
      <start>28</start>
      <end>30</end>
      <status>unmodified</status>
      <modifiedWord/>
      <trackRevisions>false</trackRevisions>
    </reviewItem>
    <reviewItem>
      <errorID>098862de-3f67-4fe1-82b6-7ea3a3c86b3f</errorID>
      <errorWord>供应</errorWord>
      <group>L1_Grammar</group>
      <groupName>语法问题</groupName>
      <ability>L2_Grammar</ability>
      <abilityName>语法错误</abilityName>
      <candidateList>
        <item>提供</item>
      </candidateList>
      <explain>“供应～服务”搭配不当，建议修改为“提供～服务”。</explain>
      <paraID>19820B55</paraID>
      <start>28</start>
      <end>30</end>
      <status>unmodified</status>
      <modifiedWord/>
      <trackRevisions>false</trackRevisions>
    </reviewItem>
    <reviewItem>
      <errorID>50e93b2b-5366-4430-9ce8-9215995deddf</errorID>
      <errorWord>供应</errorWord>
      <group>L1_Grammar</group>
      <groupName>语法问题</groupName>
      <ability>L2_Grammar</ability>
      <abilityName>语法错误</abilityName>
      <candidateList>
        <item>提供</item>
      </candidateList>
      <explain>“供应～服务”搭配不当，建议修改为“提供～服务”。</explain>
      <paraID>4E6D7AE0</paraID>
      <start>16</start>
      <end>18</end>
      <status>unmodified</status>
      <modifiedWord/>
      <trackRevisions>false</trackRevisions>
    </reviewItem>
    <reviewItem>
      <errorID>8d682987-59de-4303-a5ce-d14baf75d5eb</errorID>
      <errorWord>（</errorWord>
      <group>L1_Format</group>
      <groupName>格式问题</groupName>
      <ability>L2_HalfPunc_CN</ability>
      <abilityName>全半角问题</abilityName>
      <candidateList>
        <item>(</item>
      </candidateList>
      <explain>文本全半角错误。</explain>
      <paraID>7B8FA522</paraID>
      <start>3</start>
      <end>4</end>
      <status>unmodified</status>
      <modifiedWord/>
      <trackRevisions>false</trackRevisions>
    </reviewItem>
    <reviewItem>
      <errorID>33f630dc-0b91-484d-851d-8980cff1a394</errorID>
      <errorWord>）</errorWord>
      <group>L1_Format</group>
      <groupName>格式问题</groupName>
      <ability>L2_HalfPunc_CN</ability>
      <abilityName>全半角问题</abilityName>
      <candidateList>
        <item>)</item>
      </candidateList>
      <explain>文本全半角错误。</explain>
      <paraID>7B8FA522</paraID>
      <start>6</start>
      <end>7</end>
      <status>unmodified</status>
      <modifiedWord/>
      <trackRevisions>false</trackRevisions>
    </reviewItem>
    <reviewItem>
      <errorID>4c2dba86-3603-4748-aaf2-ef02d071e8fd</errorID>
      <errorWord>（</errorWord>
      <group>L1_Format</group>
      <groupName>格式问题</groupName>
      <ability>L2_HalfPunc_CN</ability>
      <abilityName>全半角问题</abilityName>
      <candidateList>
        <item>(</item>
      </candidateList>
      <explain>文本全半角错误。</explain>
      <paraID>7B8FA522</paraID>
      <start>10</start>
      <end>11</end>
      <status>unmodified</status>
      <modifiedWord/>
      <trackRevisions>false</trackRevisions>
    </reviewItem>
    <reviewItem>
      <errorID>36604534-0f03-4211-9f16-56cc68acf8d4</errorID>
      <errorWord>）</errorWord>
      <group>L1_Format</group>
      <groupName>格式问题</groupName>
      <ability>L2_HalfPunc_CN</ability>
      <abilityName>全半角问题</abilityName>
      <candidateList>
        <item>)</item>
      </candidateList>
      <explain>文本全半角错误。</explain>
      <paraID>7B8FA522</paraID>
      <start>13</start>
      <end>14</end>
      <status>unmodified</status>
      <modifiedWord/>
      <trackRevisions>false</trackRevisions>
    </reviewItem>
    <reviewItem>
      <errorID>58ef2cb0-b440-48c2-bab3-5656f65e9b48</errorID>
      <errorWord>（</errorWord>
      <group>L1_Format</group>
      <groupName>格式问题</groupName>
      <ability>L2_HalfPunc_CN</ability>
      <abilityName>全半角问题</abilityName>
      <candidateList>
        <item>(</item>
      </candidateList>
      <explain>文本全半角错误。</explain>
      <paraID>7B8FA522</paraID>
      <start>17</start>
      <end>18</end>
      <status>unmodified</status>
      <modifiedWord/>
      <trackRevisions>false</trackRevisions>
    </reviewItem>
    <reviewItem>
      <errorID>f7e0309e-2aec-4688-9df0-352878694862</errorID>
      <errorWord>）</errorWord>
      <group>L1_Format</group>
      <groupName>格式问题</groupName>
      <ability>L2_HalfPunc_CN</ability>
      <abilityName>全半角问题</abilityName>
      <candidateList>
        <item>)</item>
      </candidateList>
      <explain>文本全半角错误。</explain>
      <paraID>7B8FA522</paraID>
      <start>21</start>
      <end>22</end>
      <status>unmodified</status>
      <modifiedWord/>
      <trackRevisions>false</trackRevisions>
    </reviewItem>
    <reviewItem>
      <errorID>39033185-8abb-4893-87b2-ab9af7f6d107</errorID>
      <errorWord>（</errorWord>
      <group>L1_Format</group>
      <groupName>格式问题</groupName>
      <ability>L2_HalfPunc_CN</ability>
      <abilityName>全半角问题</abilityName>
      <candidateList>
        <item>(</item>
      </candidateList>
      <explain>文本全半角错误。</explain>
      <paraID>2210C686</paraID>
      <start>3</start>
      <end>4</end>
      <status>unmodified</status>
      <modifiedWord/>
      <trackRevisions>false</trackRevisions>
    </reviewItem>
    <reviewItem>
      <errorID>e59a680d-465b-4d40-86c2-3c1cda418b3a</errorID>
      <errorWord>）</errorWord>
      <group>L1_Format</group>
      <groupName>格式问题</groupName>
      <ability>L2_HalfPunc_CN</ability>
      <abilityName>全半角问题</abilityName>
      <candidateList>
        <item>)</item>
      </candidateList>
      <explain>文本全半角错误。</explain>
      <paraID>2210C686</paraID>
      <start>6</start>
      <end>7</end>
      <status>unmodified</status>
      <modifiedWord/>
      <trackRevisions>false</trackRevisions>
    </reviewItem>
    <reviewItem>
      <errorID>9548db6e-28fe-4f44-b253-315d3938f315</errorID>
      <errorWord>（</errorWord>
      <group>L1_Format</group>
      <groupName>格式问题</groupName>
      <ability>L2_HalfPunc_CN</ability>
      <abilityName>全半角问题</abilityName>
      <candidateList>
        <item>(</item>
      </candidateList>
      <explain>文本全半角错误。</explain>
      <paraID>2210C686</paraID>
      <start>10</start>
      <end>11</end>
      <status>unmodified</status>
      <modifiedWord/>
      <trackRevisions>false</trackRevisions>
    </reviewItem>
    <reviewItem>
      <errorID>3b9b2d67-2b90-4c3f-a6f8-fe9295540be2</errorID>
      <errorWord>）</errorWord>
      <group>L1_Format</group>
      <groupName>格式问题</groupName>
      <ability>L2_HalfPunc_CN</ability>
      <abilityName>全半角问题</abilityName>
      <candidateList>
        <item>)</item>
      </candidateList>
      <explain>文本全半角错误。</explain>
      <paraID>2210C686</paraID>
      <start>13</start>
      <end>14</end>
      <status>unmodified</status>
      <modifiedWord/>
      <trackRevisions>false</trackRevisions>
    </reviewItem>
    <reviewItem>
      <errorID>d1bfadf3-2f38-4ee9-bc9d-54a64bf77071</errorID>
      <errorWord>（</errorWord>
      <group>L1_Format</group>
      <groupName>格式问题</groupName>
      <ability>L2_HalfPunc_CN</ability>
      <abilityName>全半角问题</abilityName>
      <candidateList>
        <item>(</item>
      </candidateList>
      <explain>文本全半角错误。</explain>
      <paraID>2210C686</paraID>
      <start>17</start>
      <end>18</end>
      <status>unmodified</status>
      <modifiedWord/>
      <trackRevisions>false</trackRevisions>
    </reviewItem>
    <reviewItem>
      <errorID>ce3d534a-56c7-4926-a8eb-f413f577c3df</errorID>
      <errorWord>）</errorWord>
      <group>L1_Format</group>
      <groupName>格式问题</groupName>
      <ability>L2_HalfPunc_CN</ability>
      <abilityName>全半角问题</abilityName>
      <candidateList>
        <item>)</item>
      </candidateList>
      <explain>文本全半角错误。</explain>
      <paraID>2210C686</paraID>
      <start>21</start>
      <end>22</end>
      <status>unmodified</status>
      <modifiedWord/>
      <trackRevisions>false</trackRevisions>
    </reviewItem>
    <reviewItem>
      <errorID>8a336765-d3ff-45d3-9b2b-563b14fa0c34</errorID>
      <errorWord>（</errorWord>
      <group>L1_Format</group>
      <groupName>格式问题</groupName>
      <ability>L2_HalfPunc_CN</ability>
      <abilityName>全半角问题</abilityName>
      <candidateList>
        <item>(</item>
      </candidateList>
      <explain>文本全半角错误。</explain>
      <paraID>56DE03EF</paraID>
      <start>3</start>
      <end>4</end>
      <status>unmodified</status>
      <modifiedWord/>
      <trackRevisions>false</trackRevisions>
    </reviewItem>
    <reviewItem>
      <errorID>247ccd5e-de0f-43bf-84ef-c3341604aa50</errorID>
      <errorWord>）</errorWord>
      <group>L1_Format</group>
      <groupName>格式问题</groupName>
      <ability>L2_HalfPunc_CN</ability>
      <abilityName>全半角问题</abilityName>
      <candidateList>
        <item>)</item>
      </candidateList>
      <explain>文本全半角错误。</explain>
      <paraID>56DE03EF</paraID>
      <start>7</start>
      <end>8</end>
      <status>unmodified</status>
      <modifiedWord/>
      <trackRevisions>false</trackRevisions>
    </reviewItem>
    <reviewItem>
      <errorID>548de90e-5a4d-4063-91da-c0dd65b20a42</errorID>
      <errorWord>（</errorWord>
      <group>L1_Format</group>
      <groupName>格式问题</groupName>
      <ability>L2_HalfPunc_CN</ability>
      <abilityName>全半角问题</abilityName>
      <candidateList>
        <item>(</item>
      </candidateList>
      <explain>文本全半角错误。</explain>
      <paraID>56DE03EF</paraID>
      <start>11</start>
      <end>12</end>
      <status>unmodified</status>
      <modifiedWord/>
      <trackRevisions>false</trackRevisions>
    </reviewItem>
    <reviewItem>
      <errorID>2194e0f0-58b2-4c19-9576-2efd3526b0da</errorID>
      <errorWord>）</errorWord>
      <group>L1_Format</group>
      <groupName>格式问题</groupName>
      <ability>L2_HalfPunc_CN</ability>
      <abilityName>全半角问题</abilityName>
      <candidateList>
        <item>)</item>
      </candidateList>
      <explain>文本全半角错误。</explain>
      <paraID>56DE03EF</paraID>
      <start>14</start>
      <end>15</end>
      <status>unmodified</status>
      <modifiedWord/>
      <trackRevisions>false</trackRevisions>
    </reviewItem>
    <reviewItem>
      <errorID>e813d4fa-9b6b-4525-a354-c8ce24962a96</errorID>
      <errorWord>（</errorWord>
      <group>L1_Format</group>
      <groupName>格式问题</groupName>
      <ability>L2_HalfPunc_CN</ability>
      <abilityName>全半角问题</abilityName>
      <candidateList>
        <item>(</item>
      </candidateList>
      <explain>文本全半角错误。</explain>
      <paraID>56DE03EF</paraID>
      <start>18</start>
      <end>19</end>
      <status>unmodified</status>
      <modifiedWord/>
      <trackRevisions>false</trackRevisions>
    </reviewItem>
    <reviewItem>
      <errorID>4980d84c-4a15-4785-ae86-3cd2da8cb43d</errorID>
      <errorWord>）</errorWord>
      <group>L1_Format</group>
      <groupName>格式问题</groupName>
      <ability>L2_HalfPunc_CN</ability>
      <abilityName>全半角问题</abilityName>
      <candidateList>
        <item>)</item>
      </candidateList>
      <explain>文本全半角错误。</explain>
      <paraID>56DE03EF</paraID>
      <start>22</start>
      <end>23</end>
      <status>unmodified</status>
      <modifiedWord/>
      <trackRevisions>false</trackRevisions>
    </reviewItem>
    <reviewItem>
      <errorID>9bd94931-b874-41b3-b124-d6773db268fd</errorID>
      <errorWord>髙</errorWord>
      <group>L1_Word</group>
      <groupName>字词问题</groupName>
      <ability>L2_Variant</ability>
      <abilityName>异形词</abilityName>
      <candidateList>
        <item>高</item>
      </candidateList>
      <explain>词汇[髙]的规范词形写作[高]。</explain>
      <paraID>4063B942</paraID>
      <start>0</start>
      <end>1</end>
      <status>unmodified</status>
      <modifiedWord/>
      <trackRevisions>false</trackRevisions>
    </reviewItem>
    <reviewItem>
      <errorID>ae29f749-ccd4-4217-8d69-97746ff7a8fe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3E8F196B</paraID>
      <start>0</start>
      <end>2</end>
      <status>unmodified</status>
      <modifiedWord/>
      <trackRevisions>false</trackRevisions>
    </reviewItem>
    <reviewItem>
      <errorID>9a246216-1b68-4e08-8235-ffcc330444b1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B36E3A3</paraID>
      <start>0</start>
      <end>2</end>
      <status>unmodified</status>
      <modifiedWord/>
      <trackRevisions>false</trackRevisions>
    </reviewItem>
    <reviewItem>
      <errorID>1e1b1cc8-6dcf-4384-b558-185d683bb0b9</errorID>
      <errorWord>(</errorWord>
      <group>L1_Format</group>
      <groupName>格式问题</groupName>
      <ability>L2_HalfPunc_CN</ability>
      <abilityName>全半角问题</abilityName>
      <candidateList>
        <item>（</item>
      </candidateList>
      <explain>文本全半角错误。</explain>
      <paraID>3C4431F8</paraID>
      <start>16</start>
      <end>17</end>
      <status>unmodified</status>
      <modifiedWord/>
      <trackRevisions>false</trackRevisions>
    </reviewItem>
    <reviewItem>
      <errorID>27048d2e-a66a-437e-b9fd-c08bf71259cf</errorID>
      <errorWord>下午17:00</errorWord>
      <group>L1_Knowledge</group>
      <groupName>知识性问题</groupName>
      <ability>L2_Time</ability>
      <abilityName>日期时间</abilityName>
      <candidateList>
        <item>17:00</item>
      </candidateList>
      <explain>24小时制的时间，不需要强调“下午”。</explain>
      <paraID>3C4431F8</paraID>
      <start>25</start>
      <end>32</end>
      <status>unmodified</status>
      <modifiedWord/>
      <trackRevisions>false</trackRevisions>
    </reviewItem>
    <reviewItem>
      <errorID>4a7e1706-b76c-40a1-81da-6ad06ad6e668</errorID>
      <errorWord>;</errorWord>
      <group>L1_Format</group>
      <groupName>格式问题</groupName>
      <ability>L2_HalfPunc_CN</ability>
      <abilityName>全半角问题</abilityName>
      <candidateList>
        <item>；</item>
      </candidateList>
      <explain>文本全半角错误。</explain>
      <paraID>3C4431F8</paraID>
      <start>35</start>
      <end>36</end>
      <status>unmodified</status>
      <modifiedWord/>
      <trackRevisions>false</trackRevisions>
    </reviewItem>
    <reviewItem>
      <errorID>937c8510-c7da-4a5a-a861-f214e7c00a3a</errorID>
      <errorWord>)</errorWord>
      <group>L1_Format</group>
      <groupName>格式问题</groupName>
      <ability>L2_HalfPunc_CN</ability>
      <abilityName>全半角问题</abilityName>
      <candidateList>
        <item>）</item>
      </candidateList>
      <explain>文本全半角错误。</explain>
      <paraID>3C4431F8</paraID>
      <start>54</start>
      <end>55</end>
      <status>unmodified</status>
      <modifiedWord/>
      <trackRevisions>false</trackRevisions>
    </reviewItem>
    <reviewItem>
      <errorID>e2ecca08-2e8e-4b12-8052-2a726b33eec0</errorID>
      <errorWord>、</errorWord>
      <group>L1_Word</group>
      <groupName>字词问题</groupName>
      <ability>L2_Typo</ability>
      <abilityName>字词错误</abilityName>
      <candidateList>
        <item>、以</item>
      </candidateList>
      <explain/>
      <paraID>4E8BE260</paraID>
      <start>20</start>
      <end>21</end>
      <status>unmodified</status>
      <modifiedWord/>
      <trackRevisions>false</trackRevisions>
    </reviewItem>
    <reviewItem>
      <errorID>e2f669bd-2e50-4d00-b808-a7e8893f09d5</errorID>
      <errorWord>供应</errorWord>
      <group>L1_Grammar</group>
      <groupName>语法问题</groupName>
      <ability>L2_Grammar</ability>
      <abilityName>语法错误</abilityName>
      <candidateList>
        <item>提供</item>
      </candidateList>
      <explain>“供应～服务”搭配不当，建议修改为“提供～服务”。</explain>
      <paraID>3DDA57C0</paraID>
      <start>30</start>
      <end>32</end>
      <status>unmodified</status>
      <modifiedWord/>
      <trackRevisions>false</trackRevisions>
    </reviewItem>
    <reviewItem>
      <errorID>5d77cb07-5b04-496e-9f3c-88db6ac52bbd</errorID>
      <errorWord>供应</errorWord>
      <group>L1_Grammar</group>
      <groupName>语法问题</groupName>
      <ability>L2_Grammar</ability>
      <abilityName>语法错误</abilityName>
      <candidateList>
        <item>提供</item>
      </candidateList>
      <explain>“供应～服务”搭配不当，建议修改为“提供～服务”。</explain>
      <paraID> F3BD6BC</paraID>
      <start>25</start>
      <end>27</end>
      <status>unmodified</status>
      <modifiedWord/>
      <trackRevisions>false</trackRevisions>
    </reviewItem>
    <reviewItem>
      <errorID>a892bed3-e788-4bdb-8da9-cac14f2c3b38</errorID>
      <errorWord>,</errorWord>
      <group>L1_Format</group>
      <groupName>格式问题</groupName>
      <ability>L2_HalfPunc_CN</ability>
      <abilityName>全半角问题</abilityName>
      <candidateList>
        <item>，</item>
      </candidateList>
      <explain>文本全半角错误。</explain>
      <paraID>34EC17B9</paraID>
      <start>50</start>
      <end>51</end>
      <status>unmodified</status>
      <modifiedWord/>
      <trackRevisions>false</trackRevisions>
    </reviewItem>
    <reviewItem>
      <errorID>a947f2ed-a896-47a3-a2ae-946cd1267853</errorID>
      <errorWord>（</errorWord>
      <group>L1_Format</group>
      <groupName>格式问题</groupName>
      <ability>L2_HalfPunc_CN</ability>
      <abilityName>全半角问题</abilityName>
      <candidateList>
        <item>(</item>
      </candidateList>
      <explain>文本全半角错误。</explain>
      <paraID>534E2764</paraID>
      <start>3</start>
      <end>4</end>
      <status>unmodified</status>
      <modifiedWord/>
      <trackRevisions>false</trackRevisions>
    </reviewItem>
    <reviewItem>
      <errorID>bc740740-577d-45a3-8c3f-f8071a9090b9</errorID>
      <errorWord>）</errorWord>
      <group>L1_Format</group>
      <groupName>格式问题</groupName>
      <ability>L2_HalfPunc_CN</ability>
      <abilityName>全半角问题</abilityName>
      <candidateList>
        <item>)</item>
      </candidateList>
      <explain>文本全半角错误。</explain>
      <paraID>534E2764</paraID>
      <start>6</start>
      <end>7</end>
      <status>unmodified</status>
      <modifiedWord/>
      <trackRevisions>false</trackRevisions>
    </reviewItem>
    <reviewItem>
      <errorID>305072b7-9297-4e01-9773-bc541bacfb72</errorID>
      <errorWord>（</errorWord>
      <group>L1_Format</group>
      <groupName>格式问题</groupName>
      <ability>L2_HalfPunc_CN</ability>
      <abilityName>全半角问题</abilityName>
      <candidateList>
        <item>(</item>
      </candidateList>
      <explain>文本全半角错误。</explain>
      <paraID>534E2764</paraID>
      <start>10</start>
      <end>11</end>
      <status>unmodified</status>
      <modifiedWord/>
      <trackRevisions>false</trackRevisions>
    </reviewItem>
    <reviewItem>
      <errorID>4ee51a08-6d6f-48fc-baf8-2388c307d5cc</errorID>
      <errorWord>）</errorWord>
      <group>L1_Format</group>
      <groupName>格式问题</groupName>
      <ability>L2_HalfPunc_CN</ability>
      <abilityName>全半角问题</abilityName>
      <candidateList>
        <item>)</item>
      </candidateList>
      <explain>文本全半角错误。</explain>
      <paraID>534E2764</paraID>
      <start>13</start>
      <end>14</end>
      <status>unmodified</status>
      <modifiedWord/>
      <trackRevisions>false</trackRevisions>
    </reviewItem>
    <reviewItem>
      <errorID>2c9205d7-689c-4341-9663-06eb470c4712</errorID>
      <errorWord>（</errorWord>
      <group>L1_Format</group>
      <groupName>格式问题</groupName>
      <ability>L2_HalfPunc_CN</ability>
      <abilityName>全半角问题</abilityName>
      <candidateList>
        <item>(</item>
      </candidateList>
      <explain>文本全半角错误。</explain>
      <paraID>534E2764</paraID>
      <start>17</start>
      <end>18</end>
      <status>unmodified</status>
      <modifiedWord/>
      <trackRevisions>false</trackRevisions>
    </reviewItem>
    <reviewItem>
      <errorID>a248d5d4-3911-4dfe-ae41-2ab6439b2262</errorID>
      <errorWord>）</errorWord>
      <group>L1_Format</group>
      <groupName>格式问题</groupName>
      <ability>L2_HalfPunc_CN</ability>
      <abilityName>全半角问题</abilityName>
      <candidateList>
        <item>)</item>
      </candidateList>
      <explain>文本全半角错误。</explain>
      <paraID>534E2764</paraID>
      <start>21</start>
      <end>22</end>
      <status>unmodified</status>
      <modifiedWord/>
      <trackRevisions>false</trackRevisions>
    </reviewItem>
    <reviewItem>
      <errorID>65c79f4b-b9a6-4828-922d-5dc7b59f50f0</errorID>
      <errorWord>（</errorWord>
      <group>L1_Format</group>
      <groupName>格式问题</groupName>
      <ability>L2_HalfPunc_CN</ability>
      <abilityName>全半角问题</abilityName>
      <candidateList>
        <item>(</item>
      </candidateList>
      <explain>文本全半角错误。</explain>
      <paraID>27F13D02</paraID>
      <start>3</start>
      <end>4</end>
      <status>unmodified</status>
      <modifiedWord/>
      <trackRevisions>false</trackRevisions>
    </reviewItem>
    <reviewItem>
      <errorID>e3c7fd05-78c2-4805-abff-0d423021d203</errorID>
      <errorWord>）</errorWord>
      <group>L1_Format</group>
      <groupName>格式问题</groupName>
      <ability>L2_HalfPunc_CN</ability>
      <abilityName>全半角问题</abilityName>
      <candidateList>
        <item>)</item>
      </candidateList>
      <explain>文本全半角错误。</explain>
      <paraID>27F13D02</paraID>
      <start>6</start>
      <end>7</end>
      <status>unmodified</status>
      <modifiedWord/>
      <trackRevisions>false</trackRevisions>
    </reviewItem>
    <reviewItem>
      <errorID>b6dd80de-cc12-48ee-86b9-fdf03db38cd4</errorID>
      <errorWord>（</errorWord>
      <group>L1_Format</group>
      <groupName>格式问题</groupName>
      <ability>L2_HalfPunc_CN</ability>
      <abilityName>全半角问题</abilityName>
      <candidateList>
        <item>(</item>
      </candidateList>
      <explain>文本全半角错误。</explain>
      <paraID>27F13D02</paraID>
      <start>10</start>
      <end>11</end>
      <status>unmodified</status>
      <modifiedWord/>
      <trackRevisions>false</trackRevisions>
    </reviewItem>
    <reviewItem>
      <errorID>3486562c-3fb3-4497-a361-08f5e709dc6a</errorID>
      <errorWord>）</errorWord>
      <group>L1_Format</group>
      <groupName>格式问题</groupName>
      <ability>L2_HalfPunc_CN</ability>
      <abilityName>全半角问题</abilityName>
      <candidateList>
        <item>)</item>
      </candidateList>
      <explain>文本全半角错误。</explain>
      <paraID>27F13D02</paraID>
      <start>13</start>
      <end>14</end>
      <status>unmodified</status>
      <modifiedWord/>
      <trackRevisions>false</trackRevisions>
    </reviewItem>
    <reviewItem>
      <errorID>7cddd208-c790-4185-a226-0701cfe1c374</errorID>
      <errorWord>（</errorWord>
      <group>L1_Format</group>
      <groupName>格式问题</groupName>
      <ability>L2_HalfPunc_CN</ability>
      <abilityName>全半角问题</abilityName>
      <candidateList>
        <item>(</item>
      </candidateList>
      <explain>文本全半角错误。</explain>
      <paraID>27F13D02</paraID>
      <start>17</start>
      <end>18</end>
      <status>unmodified</status>
      <modifiedWord/>
      <trackRevisions>false</trackRevisions>
    </reviewItem>
    <reviewItem>
      <errorID>84918515-035e-44bb-9071-c00d8e5cace9</errorID>
      <errorWord>）</errorWord>
      <group>L1_Format</group>
      <groupName>格式问题</groupName>
      <ability>L2_HalfPunc_CN</ability>
      <abilityName>全半角问题</abilityName>
      <candidateList>
        <item>)</item>
      </candidateList>
      <explain>文本全半角错误。</explain>
      <paraID>27F13D02</paraID>
      <start>21</start>
      <end>22</end>
      <status>unmodified</status>
      <modifiedWord/>
      <trackRevisions>false</trackRevisions>
    </reviewItem>
    <reviewItem>
      <errorID>811ad097-f0b9-4e5c-9171-03717f03d1d7</errorID>
      <errorWord>（</errorWord>
      <group>L1_Format</group>
      <groupName>格式问题</groupName>
      <ability>L2_HalfPunc_CN</ability>
      <abilityName>全半角问题</abilityName>
      <candidateList>
        <item>(</item>
      </candidateList>
      <explain>文本全半角错误。</explain>
      <paraID>4B537954</paraID>
      <start>3</start>
      <end>4</end>
      <status>unmodified</status>
      <modifiedWord/>
      <trackRevisions>false</trackRevisions>
    </reviewItem>
    <reviewItem>
      <errorID>e5f79e98-b194-4711-a235-8fb4a63a1028</errorID>
      <errorWord>）</errorWord>
      <group>L1_Format</group>
      <groupName>格式问题</groupName>
      <ability>L2_HalfPunc_CN</ability>
      <abilityName>全半角问题</abilityName>
      <candidateList>
        <item>)</item>
      </candidateList>
      <explain>文本全半角错误。</explain>
      <paraID>4B537954</paraID>
      <start>7</start>
      <end>8</end>
      <status>unmodified</status>
      <modifiedWord/>
      <trackRevisions>false</trackRevisions>
    </reviewItem>
    <reviewItem>
      <errorID>908fe5bf-354b-499e-97ce-09932bee4cfd</errorID>
      <errorWord>（</errorWord>
      <group>L1_Format</group>
      <groupName>格式问题</groupName>
      <ability>L2_HalfPunc_CN</ability>
      <abilityName>全半角问题</abilityName>
      <candidateList>
        <item>(</item>
      </candidateList>
      <explain>文本全半角错误。</explain>
      <paraID>4B537954</paraID>
      <start>11</start>
      <end>12</end>
      <status>unmodified</status>
      <modifiedWord/>
      <trackRevisions>false</trackRevisions>
    </reviewItem>
    <reviewItem>
      <errorID>8f4eb7cc-cb1f-498b-90e0-a3609b43fdec</errorID>
      <errorWord>）</errorWord>
      <group>L1_Format</group>
      <groupName>格式问题</groupName>
      <ability>L2_HalfPunc_CN</ability>
      <abilityName>全半角问题</abilityName>
      <candidateList>
        <item>)</item>
      </candidateList>
      <explain>文本全半角错误。</explain>
      <paraID>4B537954</paraID>
      <start>14</start>
      <end>15</end>
      <status>unmodified</status>
      <modifiedWord/>
      <trackRevisions>false</trackRevisions>
    </reviewItem>
    <reviewItem>
      <errorID>374cc3b8-c422-4278-a096-88e8cb2309d1</errorID>
      <errorWord>（</errorWord>
      <group>L1_Format</group>
      <groupName>格式问题</groupName>
      <ability>L2_HalfPunc_CN</ability>
      <abilityName>全半角问题</abilityName>
      <candidateList>
        <item>(</item>
      </candidateList>
      <explain>文本全半角错误。</explain>
      <paraID>4B537954</paraID>
      <start>18</start>
      <end>19</end>
      <status>unmodified</status>
      <modifiedWord/>
      <trackRevisions>false</trackRevisions>
    </reviewItem>
    <reviewItem>
      <errorID>609b4ef8-76fa-467f-9260-4bdf6dbfc09f</errorID>
      <errorWord>）</errorWord>
      <group>L1_Format</group>
      <groupName>格式问题</groupName>
      <ability>L2_HalfPunc_CN</ability>
      <abilityName>全半角问题</abilityName>
      <candidateList>
        <item>)</item>
      </candidateList>
      <explain>文本全半角错误。</explain>
      <paraID>4B537954</paraID>
      <start>22</start>
      <end>23</end>
      <status>unmodified</status>
      <modifiedWord/>
      <trackRevisions>false</trackRevisions>
    </reviewItem>
    <reviewItem>
      <errorID>1331d72b-6c32-44ff-af28-0e5aa67d370c</errorID>
      <errorWord>髙</errorWord>
      <group>L1_Word</group>
      <groupName>字词问题</groupName>
      <ability>L2_Variant</ability>
      <abilityName>异形词</abilityName>
      <candidateList>
        <item>高</item>
      </candidateList>
      <explain>词汇[髙]的规范词形写作[高]。</explain>
      <paraID>78177D68</paraID>
      <start>0</start>
      <end>1</end>
      <status>unmodified</status>
      <modifiedWord/>
      <trackRevisions>false</trackRevisions>
    </reviewItem>
    <reviewItem>
      <errorID>59ab7724-fb3a-4bbf-90e8-3c32291aba00</errorID>
      <errorWord>供应</errorWord>
      <group>L1_Grammar</group>
      <groupName>语法问题</groupName>
      <ability>L2_Grammar</ability>
      <abilityName>语法错误</abilityName>
      <candidateList>
        <item>提供</item>
      </candidateList>
      <explain>“供应～服务”搭配不当，建议修改为“提供～服务”。</explain>
      <paraID>6F52C76A</paraID>
      <start>37</start>
      <end>39</end>
      <status>unmodified</status>
      <modifiedWord/>
      <trackRevisions>false</trackRevisions>
    </reviewItem>
    <reviewItem>
      <errorID>bb6e7e90-3da7-45c8-917f-be8e9dfb030f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65D543B2</paraID>
      <start>23</start>
      <end>26</end>
      <status>unmodified</status>
      <modifiedWord/>
      <trackRevisions>false</trackRevisions>
    </reviewItem>
    <reviewItem>
      <errorID>7130516b-30b9-45e2-bb8d-cda4ee2a40df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65D543B2</paraID>
      <start>42</start>
      <end>45</end>
      <status>unmodified</status>
      <modifiedWord/>
      <trackRevisions>false</trackRevisions>
    </reviewItem>
    <reviewItem>
      <errorID>7235713c-5561-4d17-8b63-67ac9fe93c36</errorID>
      <errorWord>(</errorWord>
      <group>L1_Format</group>
      <groupName>格式问题</groupName>
      <ability>L2_HalfPunc_CN</ability>
      <abilityName>全半角问题</abilityName>
      <candidateList>
        <item>（</item>
      </candidateList>
      <explain>文本全半角错误。</explain>
      <paraID>297E8D29</paraID>
      <start>13</start>
      <end>14</end>
      <status>unmodified</status>
      <modifiedWord/>
      <trackRevisions>false</trackRevisions>
    </reviewItem>
    <reviewItem>
      <errorID>8e8b8387-8d64-4dea-bf4a-6cfc6da60c9f</errorID>
      <errorWord>下午17:00</errorWord>
      <group>L1_Knowledge</group>
      <groupName>知识性问题</groupName>
      <ability>L2_Time</ability>
      <abilityName>日期时间</abilityName>
      <candidateList>
        <item>17:00</item>
      </candidateList>
      <explain>24小时制的时间，不需要强调“下午”。</explain>
      <paraID>297E8D29</paraID>
      <start>24</start>
      <end>31</end>
      <status>unmodified</status>
      <modifiedWord/>
      <trackRevisions>false</trackRevisions>
    </reviewItem>
    <reviewItem>
      <errorID>3e41ebee-5e87-419b-bd9b-1d84a073a24b</errorID>
      <errorWord>;</errorWord>
      <group>L1_Format</group>
      <groupName>格式问题</groupName>
      <ability>L2_HalfPunc_CN</ability>
      <abilityName>全半角问题</abilityName>
      <candidateList>
        <item>；</item>
      </candidateList>
      <explain>文本全半角错误。</explain>
      <paraID>297E8D29</paraID>
      <start>34</start>
      <end>35</end>
      <status>unmodified</status>
      <modifiedWord/>
      <trackRevisions>false</trackRevisions>
    </reviewItem>
    <reviewItem>
      <errorID>36a2e032-2c75-4788-a6a5-cb22a3d023f5</errorID>
      <errorWord>)</errorWord>
      <group>L1_Format</group>
      <groupName>格式问题</groupName>
      <ability>L2_HalfPunc_CN</ability>
      <abilityName>全半角问题</abilityName>
      <candidateList>
        <item>）</item>
      </candidateList>
      <explain>文本全半角错误。</explain>
      <paraID>297E8D29</paraID>
      <start>55</start>
      <end>56</end>
      <status>unmodified</status>
      <modifiedWord/>
      <trackRevisions>false</trackRevisions>
    </reviewItem>
    <reviewItem>
      <errorID>11b5be25-ede1-49c3-bf2b-fd37771f1faf</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16652DE6</paraID>
      <start>19</start>
      <end>23</end>
      <status>unmodified</status>
      <modifiedWord/>
      <trackRevisions>false</trackRevisions>
    </reviewItem>
    <reviewItem>
      <errorID>4431d6bd-3e6b-46bd-b19c-2a4eecd824f7</errorID>
      <errorWord>事物时</errorWord>
      <group>L1_Word</group>
      <groupName>字词问题</groupName>
      <ability>L2_Typo</ability>
      <abilityName>字词错误</abilityName>
      <candidateList>
        <item>事务时</item>
      </candidateList>
      <explain/>
      <paraID>52757D32</paraID>
      <start>13</start>
      <end>16</end>
      <status>unmodified</status>
      <modifiedWord/>
      <trackRevisions>false</trackRevisions>
    </reviewItem>
    <reviewItem>
      <errorID>b7d879a4-b6ee-43d5-a260-7761c25e3350</errorID>
      <errorWord>接</errorWord>
      <group>L1_Word</group>
      <groupName>字词问题</groupName>
      <ability>L2_Typo</ability>
      <abilityName>字词错误</abilityName>
      <candidateList>
        <item>接到</item>
      </candidateList>
      <explain/>
      <paraID>142E2564</paraID>
      <start>4</start>
      <end>5</end>
      <status>unmodified</status>
      <modifiedWord/>
      <trackRevisions>false</trackRevisions>
    </reviewItem>
    <reviewItem>
      <errorID>b41491ca-ee63-47cc-9880-157fc7074267</errorID>
      <errorWord>,</errorWord>
      <group>L1_Format</group>
      <groupName>格式问题</groupName>
      <ability>L2_HalfPunc_CN</ability>
      <abilityName>全半角问题</abilityName>
      <candidateList>
        <item>，</item>
      </candidateList>
      <explain>文本全半角错误。</explain>
      <paraID>142E2564</paraID>
      <start>14</start>
      <end>15</end>
      <status>unmodified</status>
      <modifiedWord/>
      <trackRevisions>false</trackRevisions>
    </reviewItem>
    <reviewItem>
      <errorID>1386cbff-80b7-45cd-b7ec-35948519db50</errorID>
      <errorWord>下午17：00</errorWord>
      <group>L1_Knowledge</group>
      <groupName>知识性问题</groupName>
      <ability>L2_Time</ability>
      <abilityName>日期时间</abilityName>
      <candidateList>
        <item>17:00</item>
      </candidateList>
      <explain>24小时制的时间，不需要强调“下午”，并且冒号应使用半角。</explain>
      <paraID>142E2564</paraID>
      <start>38</start>
      <end>45</end>
      <status>unmodified</status>
      <modifiedWord/>
      <trackRevisions>false</trackRevisions>
    </reviewItem>
    <reviewItem>
      <errorID>ab80c8a2-7b3a-49ed-be94-0b6f79a6235b</errorID>
      <errorWord>：</errorWord>
      <group>L1_Format</group>
      <groupName>格式问题</groupName>
      <ability>L2_HalfPunc_CN</ability>
      <abilityName>全半角问题</abilityName>
      <candidateList>
        <item>:</item>
      </candidateList>
      <explain>文本全半角错误。</explain>
      <paraID>142E2564</paraID>
      <start>63</start>
      <end>64</end>
      <status>unmodified</status>
      <modifiedWord/>
      <trackRevisions>false</trackRevisions>
    </reviewItem>
    <reviewItem>
      <errorID>13e0aa74-73e8-4c06-aedb-b209e1ca2499</errorID>
      <errorWord>,</errorWord>
      <group>L1_Format</group>
      <groupName>格式问题</groupName>
      <ability>L2_HalfPunc_CN</ability>
      <abilityName>全半角问题</abilityName>
      <candidateList>
        <item>，</item>
      </candidateList>
      <explain>文本全半角错误。</explain>
      <paraID>142E2564</paraID>
      <start>77</start>
      <end>78</end>
      <status>unmodified</status>
      <modifiedWord/>
      <trackRevisions>false</trackRevisions>
    </reviewItem>
    <reviewItem>
      <errorID>e6d8f12f-a429-4c79-b2b8-fdfb0e5d3ec7</errorID>
      <errorWord>扣</errorWord>
      <group>L1_Word</group>
      <groupName>字词问题</groupName>
      <ability>L2_Typo</ability>
      <abilityName>字词错误</abilityName>
      <candidateList>
        <item>扣除</item>
      </candidateList>
      <explain/>
      <paraID>36C7B698</paraID>
      <start>31</start>
      <end>32</end>
      <status>unmodified</status>
      <modifiedWord/>
      <trackRevisions>false</trackRevisions>
    </reviewItem>
    <reviewItem>
      <errorID>07e3b26e-1bab-4ee6-a728-0e26e63e0930</errorID>
      <errorWord>防止并不能避免</errorWord>
      <group>L1_Grammar</group>
      <groupName>语法问题</groupName>
      <ability>L2_Grammar</ability>
      <abilityName>语法错误</abilityName>
      <candidateList>
        <item>防止并不能</item>
      </candidateList>
      <explain>该表达中的“防止并不能避免”存在语义重复。</explain>
      <paraID>791E24C4</paraID>
      <start>56</start>
      <end>63</end>
      <status>unmodified</status>
      <modifiedWord/>
      <trackRevisions>false</trackRevisions>
    </reviewItem>
    <reviewItem>
      <errorID>fd12103c-057b-4bdb-8de6-7b0bafe872ee</errorID>
      <errorWord>,</errorWord>
      <group>L1_Format</group>
      <groupName>格式问题</groupName>
      <ability>L2_HalfPunc_CN</ability>
      <abilityName>全半角问题</abilityName>
      <candidateList>
        <item>，</item>
      </candidateList>
      <explain>文本全半角错误。</explain>
      <paraID>11FB9E01</paraID>
      <start>11</start>
      <end>12</end>
      <status>unmodified</status>
      <modifiedWord/>
      <trackRevisions>false</trackRevisions>
    </reviewItem>
    <reviewItem>
      <errorID>b1c2d05f-b082-4106-ac42-e5312f6f4895</errorID>
      <errorWord>二个</errorWord>
      <group>L1_Word</group>
      <groupName>字词问题</groupName>
      <ability>L2_Typo</ability>
      <abilityName>字词错误</abilityName>
      <candidateList>
        <item>两个</item>
      </candidateList>
      <explain/>
      <paraID>11FB9E01</paraID>
      <start>16</start>
      <end>18</end>
      <status>unmodified</status>
      <modifiedWord/>
      <trackRevisions>false</trackRevisions>
    </reviewItem>
    <reviewItem>
      <errorID>7ebf5888-38a5-4a5e-9376-8ecf9cce05e4</errorID>
      <errorWord>,</errorWord>
      <group>L1_Format</group>
      <groupName>格式问题</groupName>
      <ability>L2_HalfPunc_CN</ability>
      <abilityName>全半角问题</abilityName>
      <candidateList>
        <item>，</item>
      </candidateList>
      <explain>文本全半角错误。</explain>
      <paraID>11FB9E01</paraID>
      <start>25</start>
      <end>26</end>
      <status>unmodified</status>
      <modifiedWord/>
      <trackRevisions>false</trackRevisions>
    </reviewItem>
    <reviewItem>
      <errorID>e55e7818-d0a9-4bed-80bd-ddc1154899fa</errorID>
      <errorWord>供应</errorWord>
      <group>L1_Grammar</group>
      <groupName>语法问题</groupName>
      <ability>L2_Grammar</ability>
      <abilityName>语法错误</abilityName>
      <candidateList>
        <item>提供</item>
      </candidateList>
      <explain>“供应～服务”搭配不当，建议修改为“提供～服务”。</explain>
      <paraID>3AC13B07</paraID>
      <start>21</start>
      <end>23</end>
      <status>unmodified</status>
      <modifiedWord/>
      <trackRevisions>false</trackRevisions>
    </reviewItem>
    <reviewItem>
      <errorID>ee8084a3-7751-4c7c-849d-9ed5dd528751</errorID>
      <errorWord>:</errorWord>
      <group>L1_Format</group>
      <groupName>格式问题</groupName>
      <ability>L2_HalfPunc_CN</ability>
      <abilityName>全半角问题</abilityName>
      <candidateList>
        <item>：</item>
      </candidateList>
      <explain>文本全半角错误。</explain>
      <paraID>61EFF4EA</paraID>
      <start>5</start>
      <end>6</end>
      <status>unmodified</status>
      <modifiedWord/>
      <trackRevisions>false</trackRevisions>
    </reviewItem>
    <reviewItem>
      <errorID>ff71afc0-4d73-4984-a28e-3fca3bdc827c</errorID>
      <errorWord>:</errorWord>
      <group>L1_Format</group>
      <groupName>格式问题</groupName>
      <ability>L2_HalfPunc_CN</ability>
      <abilityName>全半角问题</abilityName>
      <candidateList>
        <item>：</item>
      </candidateList>
      <explain>文本全半角错误。</explain>
      <paraID>11F4882F</paraID>
      <start>9</start>
      <end>10</end>
      <status>unmodified</status>
      <modifiedWord/>
      <trackRevisions>false</trackRevisions>
    </reviewItem>
    <reviewItem>
      <errorID>5b1ede5b-f122-4be7-bdb3-f0eecf0ba254</errorID>
      <errorWord>供应</errorWord>
      <group>L1_Grammar</group>
      <groupName>语法问题</groupName>
      <ability>L2_Grammar</ability>
      <abilityName>语法错误</abilityName>
      <candidateList>
        <item>提供</item>
      </candidateList>
      <explain>“供应～服务”搭配不当，建议修改为“提供～服务”。</explain>
      <paraID> C181483</paraID>
      <start>24</start>
      <end>26</end>
      <status>unmodified</status>
      <modifiedWord/>
      <trackRevisions>false</trackRevisions>
    </reviewItem>
    <reviewItem>
      <errorID>425997df-6fe5-4614-86ed-aaa54dd73cf1</errorID>
      <errorWord>,</errorWord>
      <group>L1_Format</group>
      <groupName>格式问题</groupName>
      <ability>L2_HalfPunc_CN</ability>
      <abilityName>全半角问题</abilityName>
      <candidateList>
        <item>，</item>
      </candidateList>
      <explain>文本全半角错误。</explain>
      <paraID> 706C9B2</paraID>
      <start>31</start>
      <end>32</end>
      <status>unmodified</status>
      <modifiedWord/>
      <trackRevisions>false</trackRevisions>
    </reviewItem>
    <reviewItem>
      <errorID>e77ad1bc-66fa-4a38-8beb-9a83a5e1d746</errorID>
      <errorWord>,</errorWord>
      <group>L1_Format</group>
      <groupName>格式问题</groupName>
      <ability>L2_HalfPunc_CN</ability>
      <abilityName>全半角问题</abilityName>
      <candidateList>
        <item>，</item>
      </candidateList>
      <explain>文本全半角错误。</explain>
      <paraID>336BB5AB</paraID>
      <start>13</start>
      <end>14</end>
      <status>unmodified</status>
      <modifiedWord/>
      <trackRevisions>false</trackRevisions>
    </reviewItem>
    <reviewItem>
      <errorID>9e9babc5-b749-492f-b09b-338d82f9f2ca</errorID>
      <errorWord>,</errorWord>
      <group>L1_Format</group>
      <groupName>格式问题</groupName>
      <ability>L2_HalfPunc_CN</ability>
      <abilityName>全半角问题</abilityName>
      <candidateList>
        <item>，</item>
      </candidateList>
      <explain>文本全半角错误。</explain>
      <paraID>788326C0</paraID>
      <start>15</start>
      <end>16</end>
      <status>unmodified</status>
      <modifiedWord/>
      <trackRevisions>false</trackRevisions>
    </reviewItem>
    <reviewItem>
      <errorID>809ca604-701c-47f4-aa47-05cb4291642c</errorID>
      <errorWord>,</errorWord>
      <group>L1_Format</group>
      <groupName>格式问题</groupName>
      <ability>L2_HalfPunc_CN</ability>
      <abilityName>全半角问题</abilityName>
      <candidateList>
        <item>，</item>
      </candidateList>
      <explain>文本全半角错误。</explain>
      <paraID>788326C0</paraID>
      <start>24</start>
      <end>25</end>
      <status>unmodified</status>
      <modifiedWord/>
      <trackRevisions>false</trackRevisions>
    </reviewItem>
    <reviewItem>
      <errorID>310d8006-e6b5-42f6-9adf-768bbe90ef87</errorID>
      <errorWord>,</errorWord>
      <group>L1_Format</group>
      <groupName>格式问题</groupName>
      <ability>L2_HalfPunc_CN</ability>
      <abilityName>全半角问题</abilityName>
      <candidateList>
        <item>，</item>
      </candidateList>
      <explain>文本全半角错误。</explain>
      <paraID>55E1AA9F</paraID>
      <start>10</start>
      <end>11</end>
      <status>unmodified</status>
      <modifiedWord/>
      <trackRevisions>false</trackRevisions>
    </reviewItem>
    <reviewItem>
      <errorID>e4924b13-80e9-4e0a-ba8b-f2d45a5d0e3d</errorID>
      <errorWord>,</errorWord>
      <group>L1_Format</group>
      <groupName>格式问题</groupName>
      <ability>L2_HalfPunc_CN</ability>
      <abilityName>全半角问题</abilityName>
      <candidateList>
        <item>，</item>
      </candidateList>
      <explain>文本全半角错误。</explain>
      <paraID>55E1AA9F</paraID>
      <start>22</start>
      <end>23</end>
      <status>unmodified</status>
      <modifiedWord/>
      <trackRevisions>false</trackRevisions>
    </reviewItem>
    <reviewItem>
      <errorID>be337629-4ccd-4809-81e5-1c93063ca6b5</errorID>
      <errorWord>,</errorWord>
      <group>L1_Format</group>
      <groupName>格式问题</groupName>
      <ability>L2_HalfPunc_CN</ability>
      <abilityName>全半角问题</abilityName>
      <candidateList>
        <item>，</item>
      </candidateList>
      <explain>文本全半角错误。</explain>
      <paraID>55E1AA9F</paraID>
      <start>34</start>
      <end>35</end>
      <status>unmodified</status>
      <modifiedWord/>
      <trackRevisions>false</trackRevisions>
    </reviewItem>
    <reviewItem>
      <errorID>c6934570-e291-435a-a3c8-5f1f3c4f24ed</errorID>
      <errorWord>,</errorWord>
      <group>L1_Format</group>
      <groupName>格式问题</groupName>
      <ability>L2_HalfPunc_CN</ability>
      <abilityName>全半角问题</abilityName>
      <candidateList>
        <item>，</item>
      </candidateList>
      <explain>文本全半角错误。</explain>
      <paraID>624AFF4A</paraID>
      <start>14</start>
      <end>15</end>
      <status>unmodified</status>
      <modifiedWord/>
      <trackRevisions>false</trackRevisions>
    </reviewItem>
    <reviewItem>
      <errorID>ac004b39-90c7-4c08-9dcd-d844af9e6548</errorID>
      <errorWord>,</errorWord>
      <group>L1_Format</group>
      <groupName>格式问题</groupName>
      <ability>L2_HalfPunc_CN</ability>
      <abilityName>全半角问题</abilityName>
      <candidateList>
        <item>，</item>
      </candidateList>
      <explain>文本全半角错误。</explain>
      <paraID>21EDCCF3</paraID>
      <start>14</start>
      <end>15</end>
      <status>unmodified</status>
      <modifiedWord/>
      <trackRevisions>false</trackRevisions>
    </reviewItem>
    <reviewItem>
      <errorID>dbe359a1-25fe-47ac-957c-4d340096fd6e</errorID>
      <errorWord>,</errorWord>
      <group>L1_Format</group>
      <groupName>格式问题</groupName>
      <ability>L2_HalfPunc_CN</ability>
      <abilityName>全半角问题</abilityName>
      <candidateList>
        <item>，</item>
      </candidateList>
      <explain>文本全半角错误。</explain>
      <paraID>21EDCCF3</paraID>
      <start>27</start>
      <end>28</end>
      <status>unmodified</status>
      <modifiedWord/>
      <trackRevisions>false</trackRevisions>
    </reviewItem>
    <reviewItem>
      <errorID>742d7ff9-cdea-4be0-b4d9-2dc0c2d2d448</errorID>
      <errorWord>:</errorWord>
      <group>L1_Format</group>
      <groupName>格式问题</groupName>
      <ability>L2_HalfPunc_CN</ability>
      <abilityName>全半角问题</abilityName>
      <candidateList>
        <item>：</item>
      </candidateList>
      <explain>文本全半角错误。</explain>
      <paraID>6ABD2CF5</paraID>
      <start>4</start>
      <end>5</end>
      <status>unmodified</status>
      <modifiedWord/>
      <trackRevisions>false</trackRevisions>
    </reviewItem>
    <reviewItem>
      <errorID>2fc15181-49a1-47d6-b9ba-09441c7323aa</errorID>
      <errorWord>,</errorWord>
      <group>L1_Format</group>
      <groupName>格式问题</groupName>
      <ability>L2_HalfPunc_CN</ability>
      <abilityName>全半角问题</abilityName>
      <candidateList>
        <item>，</item>
      </candidateList>
      <explain>文本全半角错误。</explain>
      <paraID>58DF32A7</paraID>
      <start>8</start>
      <end>9</end>
      <status>unmodified</status>
      <modifiedWord/>
      <trackRevisions>false</trackRevisions>
    </reviewItem>
    <reviewItem>
      <errorID>ba2aa134-f060-41b6-acde-86169d3a5448</errorID>
      <errorWord>(</errorWord>
      <group>L1_Format</group>
      <groupName>格式问题</groupName>
      <ability>L2_HalfPunc_CN</ability>
      <abilityName>全半角问题</abilityName>
      <candidateList>
        <item>（</item>
      </candidateList>
      <explain>文本全半角错误。</explain>
      <paraID>54378DF2</paraID>
      <start>7</start>
      <end>8</end>
      <status>unmodified</status>
      <modifiedWord/>
      <trackRevisions>false</trackRevisions>
    </reviewItem>
    <reviewItem>
      <errorID>64787104-e596-44f0-9719-fc68aa8e205a</errorID>
      <errorWord>)</errorWord>
      <group>L1_Format</group>
      <groupName>格式问题</groupName>
      <ability>L2_HalfPunc_CN</ability>
      <abilityName>全半角问题</abilityName>
      <candidateList>
        <item>）</item>
      </candidateList>
      <explain>文本全半角错误。</explain>
      <paraID>54378DF2</paraID>
      <start>10</start>
      <end>11</end>
      <status>unmodified</status>
      <modifiedWord/>
      <trackRevisions>false</trackRevisions>
    </reviewItem>
    <reviewItem>
      <errorID>fda07cec-2366-460d-b35a-e6ac3bdc680e</errorID>
      <errorWord>:</errorWord>
      <group>L1_Format</group>
      <groupName>格式问题</groupName>
      <ability>L2_HalfPunc_CN</ability>
      <abilityName>全半角问题</abilityName>
      <candidateList>
        <item>：</item>
      </candidateList>
      <explain>文本全半角错误。</explain>
      <paraID>54378DF2</paraID>
      <start>13</start>
      <end>14</end>
      <status>unmodified</status>
      <modifiedWord/>
      <trackRevisions>false</trackRevisions>
    </reviewItem>
    <reviewItem>
      <errorID>6ef1775c-b815-4b64-9568-b128eb077556</errorID>
      <errorWord>（</errorWord>
      <group>L1_Punc</group>
      <groupName>标点问题</groupName>
      <ability>L2_Punc_CN</ability>
      <abilityName>标点符号问题</abilityName>
      <candidateList/>
      <explain>同一形式括号套用。</explain>
      <paraID>6D3FEBD8</paraID>
      <start>23</start>
      <end>24</end>
      <status>unmodified</status>
      <modifiedWord/>
      <trackRevisions>false</trackRevisions>
    </reviewItem>
    <reviewItem>
      <errorID>0b0ab2dd-c27e-4383-ad48-0e78d442c993</errorID>
      <errorWord>）</errorWord>
      <group>L1_Punc</group>
      <groupName>标点问题</groupName>
      <ability>L2_Punc_CN</ability>
      <abilityName>标点符号问题</abilityName>
      <candidateList/>
      <explain>同一形式括号套用。</explain>
      <paraID>6D3FEBD8</paraID>
      <start>29</start>
      <end>30</end>
      <status>unmodified</status>
      <modifiedWord/>
      <trackRevisions>false</trackRevisions>
    </reviewItem>
    <reviewItem>
      <errorID>76b2a160-425b-47a8-8d2b-adc9d2e1400a</errorID>
      <errorWord>(</errorWord>
      <group>L1_Format</group>
      <groupName>格式问题</groupName>
      <ability>L2_HalfPunc_CN</ability>
      <abilityName>全半角问题</abilityName>
      <candidateList>
        <item>（</item>
      </candidateList>
      <explain>文本全半角错误。</explain>
      <paraID>63A28718</paraID>
      <start>60</start>
      <end>61</end>
      <status>unmodified</status>
      <modifiedWord/>
      <trackRevisions>false</trackRevisions>
    </reviewItem>
    <reviewItem>
      <errorID>572b8b8f-719b-4f6f-bc6a-9f2a2ce496c0</errorID>
      <errorWord>)</errorWord>
      <group>L1_Format</group>
      <groupName>格式问题</groupName>
      <ability>L2_HalfPunc_CN</ability>
      <abilityName>全半角问题</abilityName>
      <candidateList>
        <item>）</item>
      </candidateList>
      <explain>文本全半角错误。</explain>
      <paraID>63A28718</paraID>
      <start>66</start>
      <end>67</end>
      <status>unmodified</status>
      <modifiedWord/>
      <trackRevisions>false</trackRevisions>
    </reviewItem>
    <reviewItem>
      <errorID>d81af681-e117-4df8-a0dc-e836adb4d217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57424F96</paraID>
      <start>0</start>
      <end>2</end>
      <status>unmodified</status>
      <modifiedWord/>
      <trackRevisions>false</trackRevisions>
    </reviewItem>
    <reviewItem>
      <errorID>77cadf40-ef4c-4409-a657-eb3b24897e83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25F41F03</paraID>
      <start>0</start>
      <end>2</end>
      <status>unmodified</status>
      <modifiedWord/>
      <trackRevisions>false</trackRevisions>
    </reviewItem>
    <reviewItem>
      <errorID>39bb9260-db8d-4c55-9727-5fe08d33efa5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215670B0</paraID>
      <start>0</start>
      <end>2</end>
      <status>unmodified</status>
      <modifiedWord/>
      <trackRevisions>false</trackRevisions>
    </reviewItem>
    <reviewItem>
      <errorID>b10a7a2d-56bb-4cdc-9666-58d7d7659dfc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C2DC511</paraID>
      <start>0</start>
      <end>2</end>
      <status>unmodified</status>
      <modifiedWord/>
      <trackRevisions>false</trackRevisions>
    </reviewItem>
    <reviewItem>
      <errorID>abe39ea9-4c5c-4db9-b4e2-5280ea91a8f7</errorID>
      <errorWord>，</errorWord>
      <group>L1_Word</group>
      <groupName>字词问题</groupName>
      <ability>L2_Typo</ability>
      <abilityName>字词错误</abilityName>
      <candidateList>
        <item>，在</item>
      </candidateList>
      <explain/>
      <paraID> C2DC511</paraID>
      <start>40</start>
      <end>41</end>
      <status>unmodified</status>
      <modifiedWord/>
      <trackRevisions>false</trackRevisions>
    </reviewItem>
    <reviewItem>
      <errorID>1af78007-7353-4c89-87f9-c3ba7512d4d9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52EDC855</paraID>
      <start>0</start>
      <end>2</end>
      <status>unmodified</status>
      <modifiedWord/>
      <trackRevisions>false</trackRevisions>
    </reviewItem>
    <reviewItem>
      <errorID>fb806a9e-d18c-437a-8ce7-dca58576565d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72B56B3</paraID>
      <start>0</start>
      <end>2</end>
      <status>unmodified</status>
      <modifiedWord/>
      <trackRevisions>false</trackRevisions>
    </reviewItem>
    <reviewItem>
      <errorID>9fe5fb71-770f-400b-9564-54c44b60ee5f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24A9C122</paraID>
      <start>0</start>
      <end>2</end>
      <status>unmodified</status>
      <modifiedWord/>
      <trackRevisions>false</trackRevisions>
    </reviewItem>
    <reviewItem>
      <errorID>e90b874e-c093-43e3-8f4e-de8c19ba95ed</errorID>
      <errorWord>间</errorWord>
      <group>L1_Word</group>
      <groupName>字词问题</groupName>
      <ability>L2_Typo</ability>
      <abilityName>字词错误</abilityName>
      <candidateList>
        <item>间内</item>
      </candidateList>
      <explain/>
      <paraID>24A9C122</paraID>
      <start>36</start>
      <end>37</end>
      <status>unmodified</status>
      <modifiedWord/>
      <trackRevisions>false</trackRevisions>
    </reviewItem>
    <reviewItem>
      <errorID>fab25383-3638-4963-a395-e8902fc14141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1F63005B</paraID>
      <start>0</start>
      <end>2</end>
      <status>unmodified</status>
      <modifiedWord/>
      <trackRevisions>false</trackRevisions>
    </reviewItem>
    <reviewItem>
      <errorID>892d21a6-fb78-4a7e-a28c-0e6fc54c44cd</errorID>
      <errorWord>其它</errorWord>
      <group>L1_Word</group>
      <groupName>字词问题</groupName>
      <ability>L2_Alias</ability>
      <abilityName>也作/曾用词</abilityName>
      <candidateList>
        <item>其他</item>
      </candidateList>
      <explain>词汇[其它]为不规范表述或旧称，其规范书面表述为[其他]。</explain>
      <paraID>1F63005B</paraID>
      <start>44</start>
      <end>46</end>
      <status>unmodified</status>
      <modifiedWord/>
      <trackRevisions>false</trackRevisions>
    </reviewItem>
    <reviewItem>
      <errorID>5bf6f98d-0679-4db9-88a6-1e1ff07dd653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34117615</paraID>
      <start>0</start>
      <end>2</end>
      <status>unmodified</status>
      <modifiedWord/>
      <trackRevisions>false</trackRevisions>
    </reviewItem>
    <reviewItem>
      <errorID>bc878539-c5da-4fb7-87b6-cf533cd638d9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4C4C0FF6</paraID>
      <start>27</start>
      <end>28</end>
      <status>unmodified</status>
      <modifiedWord/>
      <trackRevisions>false</trackRevisions>
    </reviewItem>
    <reviewItem>
      <errorID>a29806a6-c89d-4dd1-9327-38e667b8001c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40F5F346</paraID>
      <start>0</start>
      <end>2</end>
      <status>unmodified</status>
      <modifiedWord/>
      <trackRevisions>false</trackRevisions>
    </reviewItem>
    <reviewItem>
      <errorID>4184e479-7421-406a-a81a-fb2e1c7728dd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36829068</paraID>
      <start>0</start>
      <end>2</end>
      <status>unmodified</status>
      <modifiedWord/>
      <trackRevisions>false</trackRevisions>
    </reviewItem>
    <reviewItem>
      <errorID>e62ae9cc-5fbb-465d-b4d8-6fa18bc8532c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36829068</paraID>
      <start>59</start>
      <end>62</end>
      <status>unmodified</status>
      <modifiedWord/>
      <trackRevisions>false</trackRevisions>
    </reviewItem>
    <reviewItem>
      <errorID>2d35227e-52ae-4065-9f6e-4a8529dcbb39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36829068</paraID>
      <start>73</start>
      <end>76</end>
      <status>unmodified</status>
      <modifiedWord/>
      <trackRevisions>false</trackRevisions>
    </reviewItem>
    <reviewItem>
      <errorID>db4e964b-978d-455e-9bd9-266eb2cf30de</errorID>
      <errorWord>（</errorWord>
      <group>L1_Format</group>
      <groupName>格式问题</groupName>
      <ability>L2_HalfPunc_CN</ability>
      <abilityName>全半角问题</abilityName>
      <candidateList>
        <item>(</item>
      </candidateList>
      <explain>文本全半角错误。</explain>
      <paraID>760F4F92</paraID>
      <start>3</start>
      <end>4</end>
      <status>unmodified</status>
      <modifiedWord/>
      <trackRevisions>false</trackRevisions>
    </reviewItem>
    <reviewItem>
      <errorID>52248b8b-a3f8-449e-a6c9-6200415386e1</errorID>
      <errorWord>）</errorWord>
      <group>L1_Format</group>
      <groupName>格式问题</groupName>
      <ability>L2_HalfPunc_CN</ability>
      <abilityName>全半角问题</abilityName>
      <candidateList>
        <item>)</item>
      </candidateList>
      <explain>文本全半角错误。</explain>
      <paraID>760F4F92</paraID>
      <start>6</start>
      <end>7</end>
      <status>unmodified</status>
      <modifiedWord/>
      <trackRevisions>false</trackRevisions>
    </reviewItem>
    <reviewItem>
      <errorID>88c2b946-df77-4638-abf5-0168efb415b4</errorID>
      <errorWord>（</errorWord>
      <group>L1_Format</group>
      <groupName>格式问题</groupName>
      <ability>L2_HalfPunc_CN</ability>
      <abilityName>全半角问题</abilityName>
      <candidateList>
        <item>(</item>
      </candidateList>
      <explain>文本全半角错误。</explain>
      <paraID>760F4F92</paraID>
      <start>10</start>
      <end>11</end>
      <status>unmodified</status>
      <modifiedWord/>
      <trackRevisions>false</trackRevisions>
    </reviewItem>
    <reviewItem>
      <errorID>7d8ed5bf-00a4-4fd6-aee0-e2358df9506a</errorID>
      <errorWord>）</errorWord>
      <group>L1_Format</group>
      <groupName>格式问题</groupName>
      <ability>L2_HalfPunc_CN</ability>
      <abilityName>全半角问题</abilityName>
      <candidateList>
        <item>)</item>
      </candidateList>
      <explain>文本全半角错误。</explain>
      <paraID>760F4F92</paraID>
      <start>13</start>
      <end>14</end>
      <status>unmodified</status>
      <modifiedWord/>
      <trackRevisions>false</trackRevisions>
    </reviewItem>
    <reviewItem>
      <errorID>d6618ce0-90db-43b4-b27d-0fc17e4b3e44</errorID>
      <errorWord>（</errorWord>
      <group>L1_Format</group>
      <groupName>格式问题</groupName>
      <ability>L2_HalfPunc_CN</ability>
      <abilityName>全半角问题</abilityName>
      <candidateList>
        <item>(</item>
      </candidateList>
      <explain>文本全半角错误。</explain>
      <paraID>760F4F92</paraID>
      <start>17</start>
      <end>18</end>
      <status>unmodified</status>
      <modifiedWord/>
      <trackRevisions>false</trackRevisions>
    </reviewItem>
    <reviewItem>
      <errorID>0c0825ee-5afb-4f84-ab92-213badd86ec2</errorID>
      <errorWord>）</errorWord>
      <group>L1_Format</group>
      <groupName>格式问题</groupName>
      <ability>L2_HalfPunc_CN</ability>
      <abilityName>全半角问题</abilityName>
      <candidateList>
        <item>)</item>
      </candidateList>
      <explain>文本全半角错误。</explain>
      <paraID>760F4F92</paraID>
      <start>21</start>
      <end>22</end>
      <status>unmodified</status>
      <modifiedWord/>
      <trackRevisions>false</trackRevisions>
    </reviewItem>
    <reviewItem>
      <errorID>c1950909-0d97-432a-be67-ff9d860d13f6</errorID>
      <errorWord>（</errorWord>
      <group>L1_Format</group>
      <groupName>格式问题</groupName>
      <ability>L2_HalfPunc_CN</ability>
      <abilityName>全半角问题</abilityName>
      <candidateList>
        <item>(</item>
      </candidateList>
      <explain>文本全半角错误。</explain>
      <paraID>6A531F90</paraID>
      <start>3</start>
      <end>4</end>
      <status>unmodified</status>
      <modifiedWord/>
      <trackRevisions>false</trackRevisions>
    </reviewItem>
    <reviewItem>
      <errorID>9b0acf27-341b-4df6-9d70-e83647c2ef7d</errorID>
      <errorWord>）</errorWord>
      <group>L1_Format</group>
      <groupName>格式问题</groupName>
      <ability>L2_HalfPunc_CN</ability>
      <abilityName>全半角问题</abilityName>
      <candidateList>
        <item>)</item>
      </candidateList>
      <explain>文本全半角错误。</explain>
      <paraID>6A531F90</paraID>
      <start>6</start>
      <end>7</end>
      <status>unmodified</status>
      <modifiedWord/>
      <trackRevisions>false</trackRevisions>
    </reviewItem>
    <reviewItem>
      <errorID>b92c6b97-03d7-4c89-b60a-7ee6860bd380</errorID>
      <errorWord>（</errorWord>
      <group>L1_Format</group>
      <groupName>格式问题</groupName>
      <ability>L2_HalfPunc_CN</ability>
      <abilityName>全半角问题</abilityName>
      <candidateList>
        <item>(</item>
      </candidateList>
      <explain>文本全半角错误。</explain>
      <paraID>6A531F90</paraID>
      <start>10</start>
      <end>11</end>
      <status>unmodified</status>
      <modifiedWord/>
      <trackRevisions>false</trackRevisions>
    </reviewItem>
    <reviewItem>
      <errorID>660f7e1a-9a72-4b90-a9ba-67c1930b75f4</errorID>
      <errorWord>）</errorWord>
      <group>L1_Format</group>
      <groupName>格式问题</groupName>
      <ability>L2_HalfPunc_CN</ability>
      <abilityName>全半角问题</abilityName>
      <candidateList>
        <item>)</item>
      </candidateList>
      <explain>文本全半角错误。</explain>
      <paraID>6A531F90</paraID>
      <start>13</start>
      <end>14</end>
      <status>unmodified</status>
      <modifiedWord/>
      <trackRevisions>false</trackRevisions>
    </reviewItem>
    <reviewItem>
      <errorID>0f7017f0-1209-43e3-95c9-5bfa17d2380a</errorID>
      <errorWord>（</errorWord>
      <group>L1_Format</group>
      <groupName>格式问题</groupName>
      <ability>L2_HalfPunc_CN</ability>
      <abilityName>全半角问题</abilityName>
      <candidateList>
        <item>(</item>
      </candidateList>
      <explain>文本全半角错误。</explain>
      <paraID>6A531F90</paraID>
      <start>17</start>
      <end>18</end>
      <status>unmodified</status>
      <modifiedWord/>
      <trackRevisions>false</trackRevisions>
    </reviewItem>
    <reviewItem>
      <errorID>93a0c4cd-3000-4403-9dd0-dab178afa75b</errorID>
      <errorWord>）</errorWord>
      <group>L1_Format</group>
      <groupName>格式问题</groupName>
      <ability>L2_HalfPunc_CN</ability>
      <abilityName>全半角问题</abilityName>
      <candidateList>
        <item>)</item>
      </candidateList>
      <explain>文本全半角错误。</explain>
      <paraID>6A531F90</paraID>
      <start>21</start>
      <end>22</end>
      <status>unmodified</status>
      <modifiedWord/>
      <trackRevisions>false</trackRevisions>
    </reviewItem>
    <reviewItem>
      <errorID>facbf5c2-f78d-46ab-b90d-46dcf2c303d1</errorID>
      <errorWord>（</errorWord>
      <group>L1_Format</group>
      <groupName>格式问题</groupName>
      <ability>L2_HalfPunc_CN</ability>
      <abilityName>全半角问题</abilityName>
      <candidateList>
        <item>(</item>
      </candidateList>
      <explain>文本全半角错误。</explain>
      <paraID>7CBFBE77</paraID>
      <start>3</start>
      <end>4</end>
      <status>unmodified</status>
      <modifiedWord/>
      <trackRevisions>false</trackRevisions>
    </reviewItem>
    <reviewItem>
      <errorID>7bd347d8-5c3d-4533-9de0-ddc027faf2eb</errorID>
      <errorWord>）</errorWord>
      <group>L1_Format</group>
      <groupName>格式问题</groupName>
      <ability>L2_HalfPunc_CN</ability>
      <abilityName>全半角问题</abilityName>
      <candidateList>
        <item>)</item>
      </candidateList>
      <explain>文本全半角错误。</explain>
      <paraID>7CBFBE77</paraID>
      <start>7</start>
      <end>8</end>
      <status>unmodified</status>
      <modifiedWord/>
      <trackRevisions>false</trackRevisions>
    </reviewItem>
    <reviewItem>
      <errorID>75e439d9-9dae-4d79-93f0-517c5206c407</errorID>
      <errorWord>（</errorWord>
      <group>L1_Format</group>
      <groupName>格式问题</groupName>
      <ability>L2_HalfPunc_CN</ability>
      <abilityName>全半角问题</abilityName>
      <candidateList>
        <item>(</item>
      </candidateList>
      <explain>文本全半角错误。</explain>
      <paraID>7CBFBE77</paraID>
      <start>11</start>
      <end>12</end>
      <status>unmodified</status>
      <modifiedWord/>
      <trackRevisions>false</trackRevisions>
    </reviewItem>
    <reviewItem>
      <errorID>3366219d-27f4-4aba-967f-a1e4596f655d</errorID>
      <errorWord>）</errorWord>
      <group>L1_Format</group>
      <groupName>格式问题</groupName>
      <ability>L2_HalfPunc_CN</ability>
      <abilityName>全半角问题</abilityName>
      <candidateList>
        <item>)</item>
      </candidateList>
      <explain>文本全半角错误。</explain>
      <paraID>7CBFBE77</paraID>
      <start>14</start>
      <end>15</end>
      <status>unmodified</status>
      <modifiedWord/>
      <trackRevisions>false</trackRevisions>
    </reviewItem>
    <reviewItem>
      <errorID>c8aa3759-04e9-4c15-b594-c1513da53519</errorID>
      <errorWord>（</errorWord>
      <group>L1_Format</group>
      <groupName>格式问题</groupName>
      <ability>L2_HalfPunc_CN</ability>
      <abilityName>全半角问题</abilityName>
      <candidateList>
        <item>(</item>
      </candidateList>
      <explain>文本全半角错误。</explain>
      <paraID>7CBFBE77</paraID>
      <start>18</start>
      <end>19</end>
      <status>unmodified</status>
      <modifiedWord/>
      <trackRevisions>false</trackRevisions>
    </reviewItem>
    <reviewItem>
      <errorID>f0fcd0f6-b61d-4c35-a562-7e26601a319e</errorID>
      <errorWord>）</errorWord>
      <group>L1_Format</group>
      <groupName>格式问题</groupName>
      <ability>L2_HalfPunc_CN</ability>
      <abilityName>全半角问题</abilityName>
      <candidateList>
        <item>)</item>
      </candidateList>
      <explain>文本全半角错误。</explain>
      <paraID>7CBFBE77</paraID>
      <start>22</start>
      <end>23</end>
      <status>unmodified</status>
      <modifiedWord/>
      <trackRevisions>false</trackRevisions>
    </reviewItem>
    <reviewItem>
      <errorID>f750a10f-9f86-42e0-a577-243cfd9f894e</errorID>
      <errorWord>髙</errorWord>
      <group>L1_Word</group>
      <groupName>字词问题</groupName>
      <ability>L2_Variant</ability>
      <abilityName>异形词</abilityName>
      <candidateList>
        <item>高</item>
      </candidateList>
      <explain>词汇[髙]的规范词形写作[高]。</explain>
      <paraID>2EB6CCF1</paraID>
      <start>0</start>
      <end>1</end>
      <status>unmodified</status>
      <modifiedWord/>
      <trackRevisions>false</trackRevisions>
    </reviewItem>
    <reviewItem>
      <errorID>bc840818-f2d0-40b8-bb8d-7435e75c4660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66B5A2FC</paraID>
      <start>0</start>
      <end>2</end>
      <status>unmodified</status>
      <modifiedWord/>
      <trackRevisions>false</trackRevisions>
    </reviewItem>
    <reviewItem>
      <errorID>84d66c11-4b54-466b-b27d-2b295ac7cf54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199DD29A</paraID>
      <start>0</start>
      <end>2</end>
      <status>unmodified</status>
      <modifiedWord/>
      <trackRevisions>false</trackRevisions>
    </reviewItem>
    <reviewItem>
      <errorID>e832f09d-a02a-4f51-a41f-c58252bda5bb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1A9CAB5F</paraID>
      <start>0</start>
      <end>2</end>
      <status>unmodified</status>
      <modifiedWord/>
      <trackRevisions>false</trackRevisions>
    </reviewItem>
    <reviewItem>
      <errorID>10ce9fe3-5532-4003-aa39-9d978a3ec25f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3D672876</paraID>
      <start>27</start>
      <end>28</end>
      <status>unmodified</status>
      <modifiedWord/>
      <trackRevisions>false</trackRevisions>
    </reviewItem>
    <reviewItem>
      <errorID>beed5852-4ee0-4ed1-b472-500cefc9c332</errorID>
      <errorWord>中华人民共和国劳动民法典</errorWord>
      <group>L1_Knowledge</group>
      <groupName>知识性问题</groupName>
      <ability>L2_Knowledge</ability>
      <abilityName>其他知识</abilityName>
      <candidateList/>
      <explain>当前法律法规未收录或尚未生效，注意核查是否正确。</explain>
      <paraID>3CEEF6F9</paraID>
      <start>36</start>
      <end>48</end>
      <status>unmodified</status>
      <modifiedWord/>
      <trackRevisions>false</trackRevisions>
    </reviewItem>
    <reviewItem>
      <errorID>1789816f-a8a1-4d38-a2ad-844e0b2f94c2</errorID>
      <errorWord>统一信用代码</errorWord>
      <group>L1_Word</group>
      <groupName>字词问题</groupName>
      <ability>L2_Typo</ability>
      <abilityName>字词错误</abilityName>
      <candidateList>
        <item>统一社会信用代码</item>
      </candidateList>
      <explain/>
      <paraID>2A6DDA6C</paraID>
      <start>4</start>
      <end>10</end>
      <status>unmodified</status>
      <modifiedWord/>
      <trackRevisions>false</trackRevisions>
    </reviewItem>
    <reviewItem>
      <errorID>5c03f9b2-1997-421d-9e56-0a72c33e9b0c</errorID>
      <errorWord>须</errorWord>
      <group>L1_Word</group>
      <groupName>字词问题</groupName>
      <ability>L2_Typo</ability>
      <abilityName>字词错误</abilityName>
      <candidateList>
        <item>需</item>
      </candidateList>
      <explain>存在发音相同字词的误用。</explain>
      <paraID>53B483E4</paraID>
      <start>83</start>
      <end>84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FD749A-FEF5-406A-9E52-D0F511ACE4AB}">
  <ds:schemaRefs/>
</ds:datastoreItem>
</file>

<file path=customXml/itemProps3.xml><?xml version="1.0" encoding="utf-8"?>
<ds:datastoreItem xmlns:ds="http://schemas.openxmlformats.org/officeDocument/2006/customXml" ds:itemID="{dbdbf77d-5ef4-4350-a3f7-7ade9d17e2d4}">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51</Pages>
  <Words>101</Words>
  <Characters>149</Characters>
  <Lines>238</Lines>
  <Paragraphs>67</Paragraphs>
  <TotalTime>6</TotalTime>
  <ScaleCrop>false</ScaleCrop>
  <LinksUpToDate>false</LinksUpToDate>
  <CharactersWithSpaces>154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2026-03-10T11:13:00Z</dcterms:created>
  <dc:creator>Lenovo User</dc:creator>
  <cp:lastModifiedBy>Maxxie D</cp:lastModifiedBy>
  <cp:lastPrinted>2022-07-08T08:06:00Z</cp:lastPrinted>
  <dcterms:modified xsi:type="dcterms:W3CDTF">2026-10-12T04:08:47Z</dcterms:modified>
  <dc:title>公开招标文件</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82AF3A0702E440EE918615D7FDACEF7D_13</vt:lpwstr>
  </property>
  <property fmtid="{D5CDD505-2E9C-101B-9397-08002B2CF9AE}" pid="4" name="KSOTemplateDocerSaveRecord">
    <vt:lpwstr>eyJoZGlkIjoiMWVjMzU3Yjc3NDAxOThhMGJkMTk1MTkyODk4ZDRmN2MiLCJ1c2VySWQiOiIzMTg2NTgxNTYifQ==</vt:lpwstr>
  </property>
</Properties>
</file>