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7"/>
        <w:ind w:firstLine="0"/>
        <w:jc w:val="center"/>
        <w:rPr>
          <w:rFonts w:hint="eastAsia" w:ascii="宋体"/>
          <w:b/>
          <w:bCs/>
          <w:color w:val="auto"/>
          <w:sz w:val="72"/>
          <w:szCs w:val="72"/>
          <w:highlight w:val="none"/>
        </w:rPr>
      </w:pPr>
      <w:r>
        <w:rPr>
          <w:rFonts w:hint="eastAsia" w:ascii="宋体"/>
          <w:b/>
          <w:bCs/>
          <w:color w:val="auto"/>
          <w:sz w:val="72"/>
          <w:szCs w:val="72"/>
          <w:highlight w:val="none"/>
        </w:rPr>
      </w:r>
      <w:r/>
    </w:p>
    <w:p>
      <w:pPr>
        <w:pStyle w:val="1137"/>
        <w:ind w:firstLine="0"/>
        <w:jc w:val="center"/>
        <w:rPr>
          <w:rFonts w:hint="eastAsia"/>
          <w:color w:val="auto"/>
          <w:sz w:val="96"/>
          <w:szCs w:val="96"/>
          <w:highlight w:val="none"/>
        </w:rPr>
      </w:pPr>
      <w:r>
        <w:rPr>
          <w:rFonts w:hint="eastAsia" w:ascii="宋体"/>
          <w:b/>
          <w:bCs/>
          <w:color w:val="auto"/>
          <w:sz w:val="96"/>
          <w:szCs w:val="96"/>
          <w:highlight w:val="none"/>
        </w:rPr>
        <w:t xml:space="preserve">招　标　文　件</w:t>
      </w:r>
      <w:r/>
    </w:p>
    <w:p>
      <w:pPr>
        <w:jc w:val="center"/>
        <w:spacing w:before="120" w:after="120" w:line="360" w:lineRule="auto"/>
        <w:rPr>
          <w:rFonts w:hint="eastAsia" w:ascii="宋体"/>
          <w:b/>
          <w:bCs/>
          <w:color w:val="auto"/>
          <w:sz w:val="84"/>
          <w:szCs w:val="84"/>
          <w:highlight w:val="none"/>
        </w:rPr>
      </w:pPr>
      <w:r>
        <w:rPr>
          <w:rFonts w:hint="eastAsia" w:ascii="宋体"/>
          <w:b/>
          <w:bCs/>
          <w:color w:val="auto"/>
          <w:sz w:val="84"/>
          <w:szCs w:val="84"/>
          <w:highlight w:val="none"/>
        </w:rPr>
        <w:t xml:space="preserve"> </w:t>
      </w:r>
      <w:r/>
    </w:p>
    <w:p>
      <w:pPr>
        <w:pStyle w:val="1137"/>
        <w:ind w:firstLine="0"/>
        <w:jc w:val="center"/>
        <w:rPr>
          <w:rFonts w:hint="eastAsia" w:ascii="宋体"/>
          <w:b/>
          <w:bCs/>
          <w:color w:val="auto"/>
          <w:sz w:val="32"/>
          <w:szCs w:val="32"/>
          <w:highlight w:val="none"/>
        </w:rPr>
      </w:pPr>
      <w:r>
        <w:rPr>
          <w:rFonts w:hint="eastAsia" w:ascii="宋体"/>
          <w:b/>
          <w:bCs/>
          <w:color w:val="auto"/>
          <w:sz w:val="32"/>
          <w:szCs w:val="32"/>
          <w:highlight w:val="none"/>
        </w:rPr>
      </w:r>
      <w:r/>
    </w:p>
    <w:p>
      <w:pPr>
        <w:pStyle w:val="1137"/>
        <w:ind w:firstLine="0"/>
        <w:jc w:val="center"/>
        <w:rPr>
          <w:rFonts w:ascii="宋体"/>
          <w:b/>
          <w:bCs/>
          <w:color w:val="auto"/>
          <w:sz w:val="32"/>
          <w:szCs w:val="32"/>
          <w:highlight w:val="none"/>
          <w:lang w:val="en-US" w:eastAsia="zh-CN"/>
        </w:rPr>
      </w:pPr>
      <w:r>
        <w:rPr>
          <w:rFonts w:hint="eastAsia" w:ascii="宋体"/>
          <w:b/>
          <w:bCs/>
          <w:color w:val="auto"/>
          <w:sz w:val="32"/>
          <w:szCs w:val="32"/>
          <w:highlight w:val="none"/>
        </w:rPr>
        <w:t xml:space="preserve">项目名称：</w:t>
      </w:r>
      <w:r>
        <w:rPr>
          <w:rFonts w:hint="eastAsia" w:ascii="宋体"/>
          <w:b/>
          <w:bCs/>
          <w:color w:val="auto"/>
          <w:sz w:val="32"/>
          <w:szCs w:val="32"/>
          <w:highlight w:val="none"/>
          <w:lang w:val="en-US" w:eastAsia="zh-CN"/>
        </w:rPr>
        <w:t xml:space="preserve">张家港市第一人民医院医疗责任险</w:t>
      </w:r>
      <w:r/>
    </w:p>
    <w:p>
      <w:pPr>
        <w:pStyle w:val="1137"/>
        <w:ind w:firstLine="0"/>
        <w:jc w:val="center"/>
        <w:rPr>
          <w:rFonts w:ascii="宋体" w:eastAsia="宋体"/>
          <w:b/>
          <w:color w:val="auto"/>
          <w:sz w:val="32"/>
          <w:szCs w:val="32"/>
          <w:highlight w:val="none"/>
          <w:lang w:val="en-US" w:eastAsia="zh-CN"/>
        </w:rPr>
      </w:pPr>
      <w:r>
        <w:rPr>
          <w:rFonts w:hint="eastAsia" w:ascii="宋体"/>
          <w:b/>
          <w:color w:val="auto"/>
          <w:sz w:val="32"/>
          <w:szCs w:val="32"/>
          <w:highlight w:val="none"/>
        </w:rPr>
        <w:t xml:space="preserve">项目编号：JSZC-320582-HYJS-G2026-0015</w:t>
      </w:r>
      <w:r>
        <w:rPr>
          <w:rFonts w:hint="eastAsia" w:ascii="宋体"/>
          <w:b/>
          <w:color w:val="auto"/>
          <w:sz w:val="32"/>
          <w:szCs w:val="32"/>
          <w:highlight w:val="none"/>
          <w:lang w:val="en-US" w:eastAsia="zh-CN"/>
        </w:rPr>
        <w:t xml:space="preserve">  </w:t>
      </w:r>
      <w:r/>
    </w:p>
    <w:p>
      <w:pPr>
        <w:pStyle w:val="1137"/>
        <w:ind w:firstLine="0"/>
        <w:spacing w:before="0" w:after="0"/>
        <w:rPr>
          <w:rFonts w:hint="eastAsia" w:ascii="宋体" w:eastAsia="宋体"/>
          <w:color w:val="auto"/>
          <w:sz w:val="32"/>
          <w:szCs w:val="32"/>
          <w:highlight w:val="none"/>
          <w:lang w:eastAsia="zh-CN"/>
        </w:rPr>
      </w:pPr>
      <w:r>
        <w:rPr>
          <w:rFonts w:hint="eastAsia" w:ascii="宋体"/>
          <w:color w:val="auto"/>
          <w:sz w:val="32"/>
          <w:szCs w:val="32"/>
          <w:highlight w:val="none"/>
        </w:rPr>
        <w:t xml:space="preserve">                        </w:t>
      </w:r>
      <w:r>
        <w:rPr>
          <w:rFonts w:hint="eastAsia" w:ascii="宋体"/>
          <w:b/>
          <w:color w:val="auto"/>
          <w:sz w:val="32"/>
          <w:szCs w:val="32"/>
          <w:highlight w:val="none"/>
        </w:rPr>
        <w:t xml:space="preserve">项目属性：</w:t>
      </w:r>
      <w:r>
        <w:rPr>
          <w:rFonts w:hint="eastAsia" w:ascii="宋体"/>
          <w:b/>
          <w:color w:val="auto"/>
          <w:sz w:val="32"/>
          <w:szCs w:val="32"/>
          <w:highlight w:val="none"/>
          <w:lang w:val="en-US" w:eastAsia="zh-CN"/>
        </w:rPr>
        <w:t xml:space="preserve">服务类</w:t>
      </w:r>
      <w:r/>
    </w:p>
    <w:p>
      <w:pPr>
        <w:pStyle w:val="1137"/>
        <w:ind w:firstLine="0"/>
        <w:spacing w:before="0" w:after="0"/>
        <w:rPr>
          <w:rFonts w:hint="eastAsia" w:ascii="宋体"/>
          <w:color w:val="auto"/>
          <w:sz w:val="32"/>
          <w:szCs w:val="32"/>
          <w:highlight w:val="none"/>
        </w:rPr>
      </w:pPr>
      <w:r>
        <w:rPr>
          <w:rFonts w:hint="eastAsia" w:ascii="宋体"/>
          <w:color w:val="auto"/>
          <w:sz w:val="32"/>
          <w:szCs w:val="32"/>
          <w:highlight w:val="none"/>
        </w:rPr>
      </w:r>
      <w:r/>
    </w:p>
    <w:p>
      <w:pPr>
        <w:pStyle w:val="1137"/>
        <w:ind w:firstLine="0"/>
        <w:spacing w:before="0" w:after="0"/>
        <w:rPr>
          <w:rFonts w:hint="eastAsia" w:ascii="宋体"/>
          <w:color w:val="auto"/>
          <w:sz w:val="32"/>
          <w:szCs w:val="32"/>
          <w:highlight w:val="none"/>
        </w:rPr>
      </w:pPr>
      <w:r>
        <w:rPr>
          <w:rFonts w:hint="eastAsia" w:ascii="宋体"/>
          <w:color w:val="auto"/>
          <w:sz w:val="32"/>
          <w:szCs w:val="32"/>
          <w:highlight w:val="none"/>
        </w:rPr>
      </w:r>
      <w:r/>
    </w:p>
    <w:p>
      <w:pPr>
        <w:pStyle w:val="1137"/>
        <w:ind w:firstLine="0"/>
        <w:spacing w:before="0" w:after="0"/>
        <w:rPr>
          <w:rFonts w:hint="eastAsia" w:ascii="宋体"/>
          <w:color w:val="auto"/>
          <w:sz w:val="32"/>
          <w:szCs w:val="32"/>
          <w:highlight w:val="none"/>
        </w:rPr>
      </w:pPr>
      <w:r>
        <w:rPr>
          <w:rFonts w:hint="eastAsia" w:ascii="宋体"/>
          <w:color w:val="auto"/>
          <w:sz w:val="32"/>
          <w:szCs w:val="32"/>
          <w:highlight w:val="none"/>
        </w:rPr>
      </w:r>
      <w:r/>
    </w:p>
    <w:p>
      <w:pPr>
        <w:pStyle w:val="1137"/>
        <w:ind w:firstLine="0"/>
        <w:spacing w:before="0" w:after="0"/>
        <w:rPr>
          <w:rFonts w:hint="eastAsia" w:ascii="宋体"/>
          <w:color w:val="auto"/>
          <w:sz w:val="32"/>
          <w:szCs w:val="32"/>
          <w:highlight w:val="none"/>
        </w:rPr>
      </w:pPr>
      <w:r>
        <w:rPr>
          <w:rFonts w:hint="eastAsia" w:ascii="宋体"/>
          <w:color w:val="auto"/>
          <w:sz w:val="32"/>
          <w:szCs w:val="32"/>
          <w:highlight w:val="none"/>
        </w:rPr>
      </w:r>
      <w:r/>
    </w:p>
    <w:p>
      <w:pPr>
        <w:pStyle w:val="1137"/>
        <w:ind w:firstLine="0"/>
        <w:spacing w:before="0" w:after="0"/>
        <w:rPr>
          <w:rFonts w:hint="eastAsia" w:ascii="宋体"/>
          <w:color w:val="auto"/>
          <w:sz w:val="32"/>
          <w:szCs w:val="32"/>
          <w:highlight w:val="none"/>
        </w:rPr>
      </w:pPr>
      <w:r>
        <w:rPr>
          <w:rFonts w:hint="eastAsia" w:ascii="宋体"/>
          <w:color w:val="auto"/>
          <w:sz w:val="32"/>
          <w:szCs w:val="32"/>
          <w:highlight w:val="none"/>
        </w:rPr>
      </w:r>
      <w:r/>
    </w:p>
    <w:p>
      <w:pPr>
        <w:pStyle w:val="1137"/>
        <w:ind w:firstLine="0"/>
        <w:spacing w:before="0" w:after="0"/>
        <w:rPr>
          <w:rFonts w:hint="eastAsia" w:ascii="宋体"/>
          <w:color w:val="auto"/>
          <w:sz w:val="32"/>
          <w:szCs w:val="32"/>
          <w:highlight w:val="none"/>
        </w:rPr>
      </w:pPr>
      <w:r>
        <w:rPr>
          <w:rFonts w:hint="eastAsia" w:ascii="宋体"/>
          <w:color w:val="auto"/>
          <w:sz w:val="32"/>
          <w:szCs w:val="32"/>
          <w:highlight w:val="none"/>
        </w:rPr>
      </w:r>
      <w:r/>
    </w:p>
    <w:p>
      <w:pPr>
        <w:pStyle w:val="1138"/>
        <w:jc w:val="center"/>
        <w:spacing w:line="360" w:lineRule="auto"/>
        <w:rPr>
          <w:rFonts w:hint="eastAsia" w:ascii="宋体" w:eastAsia="宋体"/>
          <w:b/>
          <w:bCs/>
          <w:color w:val="auto"/>
          <w:sz w:val="32"/>
          <w:szCs w:val="32"/>
          <w:highlight w:val="none"/>
          <w:lang w:eastAsia="zh-CN"/>
        </w:rPr>
      </w:pPr>
      <w:r>
        <w:rPr>
          <w:rFonts w:hint="eastAsia" w:ascii="宋体"/>
          <w:b/>
          <w:bCs/>
          <w:color w:val="auto"/>
          <w:sz w:val="32"/>
          <w:szCs w:val="32"/>
          <w:highlight w:val="none"/>
          <w:lang w:eastAsia="zh-CN"/>
        </w:rPr>
        <w:t xml:space="preserve">张家港保税区宏宇建设咨询有限公司</w:t>
      </w:r>
      <w:r/>
    </w:p>
    <w:p>
      <w:pPr>
        <w:pStyle w:val="1137"/>
        <w:ind w:firstLine="0"/>
        <w:jc w:val="center"/>
        <w:rPr>
          <w:rFonts w:hint="eastAsia" w:ascii="宋体"/>
          <w:b/>
          <w:bCs/>
          <w:color w:val="auto"/>
          <w:sz w:val="32"/>
          <w:highlight w:val="none"/>
        </w:rPr>
      </w:pPr>
      <w:r/>
      <w:bookmarkStart w:id="0" w:name="EB52307051e0d04806912e5842f73c8551"/>
      <w:r>
        <w:rPr>
          <w:rFonts w:hint="eastAsia" w:ascii="宋体"/>
          <w:b/>
          <w:bCs/>
          <w:color w:val="auto"/>
          <w:sz w:val="32"/>
          <w:highlight w:val="none"/>
        </w:rPr>
        <w:t xml:space="preserve">202</w:t>
      </w:r>
      <w:r>
        <w:rPr>
          <w:rFonts w:hint="eastAsia" w:ascii="宋体"/>
          <w:b/>
          <w:bCs/>
          <w:color w:val="auto"/>
          <w:sz w:val="32"/>
          <w:highlight w:val="none"/>
          <w:lang w:val="en-US" w:eastAsia="zh-CN"/>
        </w:rPr>
        <w:t xml:space="preserve">6</w:t>
      </w:r>
      <w:r>
        <w:rPr>
          <w:rFonts w:hint="eastAsia" w:ascii="宋体"/>
          <w:b/>
          <w:bCs/>
          <w:color w:val="auto"/>
          <w:sz w:val="32"/>
          <w:highlight w:val="none"/>
        </w:rPr>
        <w:t xml:space="preserve">年</w:t>
      </w:r>
      <w:r>
        <w:rPr>
          <w:rFonts w:hint="eastAsia" w:ascii="宋体"/>
          <w:b/>
          <w:bCs/>
          <w:color w:val="auto"/>
          <w:sz w:val="32"/>
          <w:highlight w:val="none"/>
          <w:lang w:val="en-US" w:eastAsia="zh-CN"/>
        </w:rPr>
        <w:t xml:space="preserve">10</w:t>
      </w:r>
      <w:r>
        <w:rPr>
          <w:rFonts w:hint="eastAsia" w:ascii="宋体"/>
          <w:b/>
          <w:bCs/>
          <w:color w:val="auto"/>
          <w:sz w:val="32"/>
          <w:highlight w:val="none"/>
        </w:rPr>
        <w:t xml:space="preserve">月</w:t>
      </w:r>
      <w:bookmarkEnd w:id="0"/>
      <w:r/>
      <w:r/>
    </w:p>
    <w:p>
      <w:pPr>
        <w:jc w:val="both"/>
        <w:spacing w:before="120" w:after="120" w:line="360" w:lineRule="auto"/>
        <w:rPr>
          <w:rFonts w:hint="eastAsia" w:ascii="宋体"/>
          <w:color w:val="auto"/>
          <w:sz w:val="24"/>
          <w:highlight w:val="none"/>
        </w:rPr>
      </w:pPr>
      <w:r>
        <w:rPr>
          <w:rFonts w:hint="eastAsia" w:ascii="宋体"/>
          <w:color w:val="auto"/>
          <w:sz w:val="24"/>
          <w:highlight w:val="none"/>
        </w:rPr>
      </w:r>
      <w:r/>
    </w:p>
    <w:p>
      <w:pPr>
        <w:jc w:val="center"/>
        <w:spacing w:line="360" w:lineRule="auto"/>
        <w:rPr>
          <w:rFonts w:hint="eastAsia" w:ascii="宋体"/>
          <w:b/>
          <w:bCs/>
          <w:color w:val="auto"/>
          <w:sz w:val="44"/>
          <w:szCs w:val="44"/>
          <w:highlight w:val="none"/>
        </w:rPr>
        <w:sectPr>
          <w:headerReference w:type="default" r:id="rId9"/>
          <w:footerReference w:type="default" r:id="rId12"/>
          <w:footerReference w:type="even" r:id="rId13"/>
          <w:footerReference w:type="first" r:id="rId14"/>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b/>
          <w:bCs/>
          <w:color w:val="auto"/>
          <w:sz w:val="44"/>
          <w:szCs w:val="44"/>
          <w:highlight w:val="none"/>
        </w:rPr>
      </w:r>
      <w:r/>
    </w:p>
    <w:p>
      <w:pPr>
        <w:jc w:val="center"/>
        <w:spacing w:line="360" w:lineRule="auto"/>
        <w:rPr>
          <w:rFonts w:hint="eastAsia" w:ascii="宋体"/>
          <w:b/>
          <w:bCs/>
          <w:color w:val="auto"/>
          <w:sz w:val="44"/>
          <w:szCs w:val="44"/>
          <w:highlight w:val="none"/>
        </w:rPr>
      </w:pPr>
      <w:r>
        <w:rPr>
          <w:rFonts w:hint="eastAsia" w:ascii="宋体"/>
          <w:b/>
          <w:bCs/>
          <w:color w:val="auto"/>
          <w:sz w:val="44"/>
          <w:szCs w:val="44"/>
          <w:highlight w:val="none"/>
        </w:rPr>
        <w:t xml:space="preserve">总  目  录</w:t>
      </w:r>
      <w:r/>
    </w:p>
    <w:p>
      <w:pPr>
        <w:jc w:val="center"/>
        <w:rPr>
          <w:color w:val="auto"/>
          <w:highlight w:val="none"/>
        </w:rPr>
      </w:pPr>
      <w:r>
        <w:rPr>
          <w:color w:val="auto"/>
          <w:highlight w:val="none"/>
        </w:rPr>
      </w:r>
      <w:r/>
    </w:p>
    <w:p>
      <w:pPr>
        <w:pStyle w:val="1095"/>
        <w:keepLines w:val="0"/>
        <w:keepNext w:val="0"/>
        <w:pageBreakBefore w:val="0"/>
        <w:spacing w:line="360" w:lineRule="auto"/>
        <w:widowControl w:val="off"/>
        <w:tabs>
          <w:tab w:val="right" w:pos="10092" w:leader="dot"/>
        </w:tabs>
        <w:rPr>
          <w:rFonts w:hint="eastAsia" w:ascii="宋体" w:eastAsia="宋体" w:cs="宋体"/>
          <w:color w:val="auto"/>
          <w:sz w:val="28"/>
          <w:szCs w:val="28"/>
          <w:highlight w:val="none"/>
        </w:rPr>
      </w:pPr>
      <w:r>
        <w:rPr>
          <w:rFonts w:hint="eastAsia" w:ascii="宋体" w:eastAsia="宋体" w:cs="宋体"/>
          <w:b/>
          <w:bCs/>
          <w:color w:val="auto"/>
          <w:sz w:val="28"/>
          <w:szCs w:val="28"/>
          <w:highlight w:val="none"/>
        </w:rPr>
        <w:fldChar w:fldCharType="begin"/>
      </w:r>
      <w:r>
        <w:rPr>
          <w:rFonts w:hint="eastAsia" w:ascii="宋体" w:eastAsia="宋体" w:cs="宋体"/>
          <w:b/>
          <w:bCs/>
          <w:color w:val="auto"/>
          <w:sz w:val="28"/>
          <w:szCs w:val="28"/>
          <w:highlight w:val="none"/>
        </w:rPr>
        <w:instrText xml:space="preserve">TOC \o "1-1" \h \u </w:instrText>
      </w:r>
      <w:r>
        <w:rPr>
          <w:rFonts w:hint="eastAsia" w:ascii="宋体" w:eastAsia="宋体" w:cs="宋体"/>
          <w:b/>
          <w:bCs/>
          <w:color w:val="auto"/>
          <w:sz w:val="28"/>
          <w:szCs w:val="28"/>
          <w:highlight w:val="none"/>
        </w:rPr>
        <w:fldChar w:fldCharType="separate"/>
      </w:r>
      <w:r>
        <w:rPr>
          <w:rFonts w:hint="eastAsia" w:ascii="宋体" w:eastAsia="宋体" w:cs="宋体"/>
          <w:bCs/>
          <w:color w:val="auto"/>
          <w:sz w:val="28"/>
          <w:szCs w:val="28"/>
          <w:highlight w:val="none"/>
        </w:rPr>
        <w:fldChar w:fldCharType="begin"/>
      </w:r>
      <w:r>
        <w:rPr>
          <w:rFonts w:hint="eastAsia" w:ascii="宋体" w:eastAsia="宋体" w:cs="宋体"/>
          <w:bCs/>
          <w:color w:val="auto"/>
          <w:sz w:val="28"/>
          <w:szCs w:val="28"/>
          <w:highlight w:val="none"/>
        </w:rPr>
        <w:instrText xml:space="preserve"> HYPERLINK \l _Toc2781 </w:instrText>
      </w:r>
      <w:r>
        <w:rPr>
          <w:rFonts w:hint="eastAsia" w:ascii="宋体" w:eastAsia="宋体" w:cs="宋体"/>
          <w:bCs/>
          <w:color w:val="auto"/>
          <w:sz w:val="28"/>
          <w:szCs w:val="28"/>
          <w:highlight w:val="none"/>
        </w:rPr>
        <w:fldChar w:fldCharType="separate"/>
      </w:r>
      <w:r>
        <w:rPr>
          <w:rFonts w:hint="eastAsia" w:ascii="宋体" w:eastAsia="宋体" w:cs="宋体"/>
          <w:color w:val="auto"/>
          <w:sz w:val="28"/>
          <w:szCs w:val="28"/>
          <w:highlight w:val="none"/>
        </w:rPr>
        <w:t xml:space="preserve">第一章  投标邀请</w:t>
      </w:r>
      <w:r>
        <w:rPr>
          <w:rFonts w:hint="eastAsia" w:ascii="宋体" w:eastAsia="宋体" w:cs="宋体"/>
          <w:color w:val="auto"/>
          <w:sz w:val="28"/>
          <w:szCs w:val="28"/>
          <w:highlight w:val="none"/>
        </w:rPr>
        <w:tab/>
      </w:r>
      <w:r>
        <w:rPr>
          <w:rFonts w:hint="eastAsia" w:ascii="宋体" w:eastAsia="宋体" w:cs="宋体"/>
          <w:color w:val="auto"/>
          <w:sz w:val="28"/>
          <w:szCs w:val="28"/>
          <w:highlight w:val="none"/>
        </w:rPr>
        <w:fldChar w:fldCharType="begin"/>
      </w:r>
      <w:r>
        <w:rPr>
          <w:rFonts w:hint="eastAsia" w:ascii="宋体" w:eastAsia="宋体" w:cs="宋体"/>
          <w:color w:val="auto"/>
          <w:sz w:val="28"/>
          <w:szCs w:val="28"/>
          <w:highlight w:val="none"/>
        </w:rPr>
        <w:instrText xml:space="preserve"> PAGEREF _Toc2781 \h </w:instrText>
      </w:r>
      <w:r>
        <w:rPr>
          <w:rFonts w:hint="eastAsia" w:ascii="宋体" w:eastAsia="宋体" w:cs="宋体"/>
          <w:color w:val="auto"/>
          <w:sz w:val="28"/>
          <w:szCs w:val="28"/>
          <w:highlight w:val="none"/>
        </w:rPr>
        <w:fldChar w:fldCharType="separate"/>
      </w:r>
      <w:r>
        <w:rPr>
          <w:rFonts w:hint="eastAsia" w:ascii="宋体" w:eastAsia="宋体" w:cs="宋体"/>
          <w:color w:val="auto"/>
          <w:sz w:val="28"/>
          <w:szCs w:val="28"/>
          <w:highlight w:val="none"/>
        </w:rPr>
        <w:t xml:space="preserve">3</w:t>
      </w:r>
      <w:r>
        <w:rPr>
          <w:rFonts w:hint="eastAsia" w:ascii="宋体" w:eastAsia="宋体" w:cs="宋体"/>
          <w:color w:val="auto"/>
          <w:sz w:val="28"/>
          <w:szCs w:val="28"/>
          <w:highlight w:val="none"/>
        </w:rPr>
        <w:fldChar w:fldCharType="end"/>
      </w:r>
      <w:r>
        <w:rPr>
          <w:rFonts w:hint="eastAsia" w:ascii="宋体" w:eastAsia="宋体" w:cs="宋体"/>
          <w:bCs/>
          <w:color w:val="auto"/>
          <w:sz w:val="28"/>
          <w:szCs w:val="28"/>
          <w:highlight w:val="none"/>
        </w:rPr>
        <w:fldChar w:fldCharType="end"/>
      </w:r>
      <w:r/>
    </w:p>
    <w:p>
      <w:pPr>
        <w:pStyle w:val="1095"/>
        <w:keepLines w:val="0"/>
        <w:keepNext w:val="0"/>
        <w:pageBreakBefore w:val="0"/>
        <w:spacing w:line="360" w:lineRule="auto"/>
        <w:widowControl w:val="off"/>
        <w:tabs>
          <w:tab w:val="right" w:pos="10092" w:leader="dot"/>
        </w:tabs>
        <w:rPr>
          <w:rFonts w:hint="eastAsia" w:ascii="宋体" w:eastAsia="宋体" w:cs="宋体"/>
          <w:color w:val="auto"/>
          <w:sz w:val="28"/>
          <w:szCs w:val="28"/>
          <w:highlight w:val="none"/>
        </w:rPr>
      </w:pPr>
      <w:r>
        <w:rPr>
          <w:rFonts w:hint="eastAsia" w:ascii="宋体" w:eastAsia="宋体" w:cs="宋体"/>
          <w:bCs/>
          <w:color w:val="auto"/>
          <w:sz w:val="28"/>
          <w:szCs w:val="28"/>
          <w:highlight w:val="none"/>
        </w:rPr>
        <w:fldChar w:fldCharType="begin"/>
      </w:r>
      <w:r>
        <w:rPr>
          <w:rFonts w:hint="eastAsia" w:ascii="宋体" w:eastAsia="宋体" w:cs="宋体"/>
          <w:bCs/>
          <w:color w:val="auto"/>
          <w:sz w:val="28"/>
          <w:szCs w:val="28"/>
          <w:highlight w:val="none"/>
        </w:rPr>
        <w:instrText xml:space="preserve"> HYPERLINK \l _Toc10079 </w:instrText>
      </w:r>
      <w:r>
        <w:rPr>
          <w:rFonts w:hint="eastAsia" w:ascii="宋体" w:eastAsia="宋体" w:cs="宋体"/>
          <w:bCs/>
          <w:color w:val="auto"/>
          <w:sz w:val="28"/>
          <w:szCs w:val="28"/>
          <w:highlight w:val="none"/>
        </w:rPr>
        <w:fldChar w:fldCharType="separate"/>
      </w:r>
      <w:r>
        <w:rPr>
          <w:rFonts w:hint="eastAsia" w:ascii="宋体" w:eastAsia="宋体" w:cs="宋体"/>
          <w:color w:val="auto"/>
          <w:sz w:val="28"/>
          <w:szCs w:val="28"/>
          <w:highlight w:val="none"/>
        </w:rPr>
        <w:t xml:space="preserve">第二章  投标人须知</w:t>
      </w:r>
      <w:r>
        <w:rPr>
          <w:rFonts w:hint="eastAsia" w:ascii="宋体" w:eastAsia="宋体" w:cs="宋体"/>
          <w:color w:val="auto"/>
          <w:sz w:val="28"/>
          <w:szCs w:val="28"/>
          <w:highlight w:val="none"/>
        </w:rPr>
        <w:tab/>
      </w:r>
      <w:r>
        <w:rPr>
          <w:rFonts w:hint="eastAsia" w:ascii="宋体" w:eastAsia="宋体" w:cs="宋体"/>
          <w:color w:val="auto"/>
          <w:sz w:val="28"/>
          <w:szCs w:val="28"/>
          <w:highlight w:val="none"/>
        </w:rPr>
        <w:fldChar w:fldCharType="begin"/>
      </w:r>
      <w:r>
        <w:rPr>
          <w:rFonts w:hint="eastAsia" w:ascii="宋体" w:eastAsia="宋体" w:cs="宋体"/>
          <w:color w:val="auto"/>
          <w:sz w:val="28"/>
          <w:szCs w:val="28"/>
          <w:highlight w:val="none"/>
        </w:rPr>
        <w:instrText xml:space="preserve"> PAGEREF _Toc10079 \h </w:instrText>
      </w:r>
      <w:r>
        <w:rPr>
          <w:rFonts w:hint="eastAsia" w:ascii="宋体" w:eastAsia="宋体" w:cs="宋体"/>
          <w:color w:val="auto"/>
          <w:sz w:val="28"/>
          <w:szCs w:val="28"/>
          <w:highlight w:val="none"/>
        </w:rPr>
        <w:fldChar w:fldCharType="separate"/>
      </w:r>
      <w:r>
        <w:rPr>
          <w:rFonts w:hint="eastAsia" w:ascii="宋体" w:eastAsia="宋体" w:cs="宋体"/>
          <w:color w:val="auto"/>
          <w:sz w:val="28"/>
          <w:szCs w:val="28"/>
          <w:highlight w:val="none"/>
        </w:rPr>
        <w:t xml:space="preserve">7</w:t>
      </w:r>
      <w:r>
        <w:rPr>
          <w:rFonts w:hint="eastAsia" w:ascii="宋体" w:eastAsia="宋体" w:cs="宋体"/>
          <w:color w:val="auto"/>
          <w:sz w:val="28"/>
          <w:szCs w:val="28"/>
          <w:highlight w:val="none"/>
        </w:rPr>
        <w:fldChar w:fldCharType="end"/>
      </w:r>
      <w:r>
        <w:rPr>
          <w:rFonts w:hint="eastAsia" w:ascii="宋体" w:eastAsia="宋体" w:cs="宋体"/>
          <w:bCs/>
          <w:color w:val="auto"/>
          <w:sz w:val="28"/>
          <w:szCs w:val="28"/>
          <w:highlight w:val="none"/>
        </w:rPr>
        <w:fldChar w:fldCharType="end"/>
      </w:r>
      <w:r/>
    </w:p>
    <w:p>
      <w:pPr>
        <w:pStyle w:val="1095"/>
        <w:keepLines w:val="0"/>
        <w:keepNext w:val="0"/>
        <w:pageBreakBefore w:val="0"/>
        <w:spacing w:line="360" w:lineRule="auto"/>
        <w:widowControl w:val="off"/>
        <w:tabs>
          <w:tab w:val="right" w:pos="10092" w:leader="dot"/>
        </w:tabs>
        <w:rPr>
          <w:rFonts w:hint="eastAsia" w:ascii="宋体" w:eastAsia="宋体" w:cs="宋体"/>
          <w:color w:val="auto"/>
          <w:sz w:val="28"/>
          <w:szCs w:val="28"/>
          <w:highlight w:val="none"/>
        </w:rPr>
      </w:pPr>
      <w:r>
        <w:rPr>
          <w:rFonts w:hint="eastAsia" w:ascii="宋体" w:eastAsia="宋体" w:cs="宋体"/>
          <w:bCs/>
          <w:color w:val="auto"/>
          <w:sz w:val="28"/>
          <w:szCs w:val="28"/>
          <w:highlight w:val="none"/>
        </w:rPr>
        <w:fldChar w:fldCharType="begin"/>
      </w:r>
      <w:r>
        <w:rPr>
          <w:rFonts w:hint="eastAsia" w:ascii="宋体" w:eastAsia="宋体" w:cs="宋体"/>
          <w:bCs/>
          <w:color w:val="auto"/>
          <w:sz w:val="28"/>
          <w:szCs w:val="28"/>
          <w:highlight w:val="none"/>
        </w:rPr>
        <w:instrText xml:space="preserve"> HYPERLINK \l _Toc31775 </w:instrText>
      </w:r>
      <w:r>
        <w:rPr>
          <w:rFonts w:hint="eastAsia" w:ascii="宋体" w:eastAsia="宋体" w:cs="宋体"/>
          <w:bCs/>
          <w:color w:val="auto"/>
          <w:sz w:val="28"/>
          <w:szCs w:val="28"/>
          <w:highlight w:val="none"/>
        </w:rPr>
        <w:fldChar w:fldCharType="separate"/>
      </w:r>
      <w:r>
        <w:rPr>
          <w:rFonts w:hint="eastAsia" w:ascii="宋体" w:eastAsia="宋体" w:cs="宋体"/>
          <w:color w:val="auto"/>
          <w:sz w:val="28"/>
          <w:szCs w:val="28"/>
          <w:highlight w:val="none"/>
        </w:rPr>
        <w:t xml:space="preserve">第三章 合同条款及格式</w:t>
      </w:r>
      <w:r>
        <w:rPr>
          <w:rFonts w:hint="eastAsia" w:ascii="宋体" w:eastAsia="宋体" w:cs="宋体"/>
          <w:color w:val="auto"/>
          <w:sz w:val="28"/>
          <w:szCs w:val="28"/>
          <w:highlight w:val="none"/>
        </w:rPr>
        <w:tab/>
      </w:r>
      <w:r>
        <w:rPr>
          <w:rFonts w:hint="eastAsia" w:ascii="宋体" w:eastAsia="宋体" w:cs="宋体"/>
          <w:color w:val="auto"/>
          <w:sz w:val="28"/>
          <w:szCs w:val="28"/>
          <w:highlight w:val="none"/>
        </w:rPr>
        <w:fldChar w:fldCharType="begin"/>
      </w:r>
      <w:r>
        <w:rPr>
          <w:rFonts w:hint="eastAsia" w:ascii="宋体" w:eastAsia="宋体" w:cs="宋体"/>
          <w:color w:val="auto"/>
          <w:sz w:val="28"/>
          <w:szCs w:val="28"/>
          <w:highlight w:val="none"/>
        </w:rPr>
        <w:instrText xml:space="preserve"> PAGEREF _Toc31775 \h </w:instrText>
      </w:r>
      <w:r>
        <w:rPr>
          <w:rFonts w:hint="eastAsia" w:ascii="宋体" w:eastAsia="宋体" w:cs="宋体"/>
          <w:color w:val="auto"/>
          <w:sz w:val="28"/>
          <w:szCs w:val="28"/>
          <w:highlight w:val="none"/>
        </w:rPr>
        <w:fldChar w:fldCharType="separate"/>
      </w:r>
      <w:r>
        <w:rPr>
          <w:rFonts w:hint="eastAsia" w:ascii="宋体" w:eastAsia="宋体" w:cs="宋体"/>
          <w:color w:val="auto"/>
          <w:sz w:val="28"/>
          <w:szCs w:val="28"/>
          <w:highlight w:val="none"/>
        </w:rPr>
        <w:t xml:space="preserve">20</w:t>
      </w:r>
      <w:r>
        <w:rPr>
          <w:rFonts w:hint="eastAsia" w:ascii="宋体" w:eastAsia="宋体" w:cs="宋体"/>
          <w:color w:val="auto"/>
          <w:sz w:val="28"/>
          <w:szCs w:val="28"/>
          <w:highlight w:val="none"/>
        </w:rPr>
        <w:fldChar w:fldCharType="end"/>
      </w:r>
      <w:r>
        <w:rPr>
          <w:rFonts w:hint="eastAsia" w:ascii="宋体" w:eastAsia="宋体" w:cs="宋体"/>
          <w:bCs/>
          <w:color w:val="auto"/>
          <w:sz w:val="28"/>
          <w:szCs w:val="28"/>
          <w:highlight w:val="none"/>
        </w:rPr>
        <w:fldChar w:fldCharType="end"/>
      </w:r>
      <w:r/>
    </w:p>
    <w:p>
      <w:pPr>
        <w:pStyle w:val="1095"/>
        <w:keepLines w:val="0"/>
        <w:keepNext w:val="0"/>
        <w:pageBreakBefore w:val="0"/>
        <w:spacing w:line="360" w:lineRule="auto"/>
        <w:widowControl w:val="off"/>
        <w:tabs>
          <w:tab w:val="right" w:pos="10092" w:leader="dot"/>
        </w:tabs>
        <w:rPr>
          <w:rFonts w:hint="eastAsia" w:ascii="宋体" w:eastAsia="宋体" w:cs="宋体"/>
          <w:color w:val="auto"/>
          <w:sz w:val="28"/>
          <w:szCs w:val="28"/>
          <w:highlight w:val="none"/>
          <w:lang w:val="en-US" w:eastAsia="zh-CN"/>
        </w:rPr>
      </w:pPr>
      <w:r>
        <w:rPr>
          <w:rFonts w:hint="eastAsia" w:ascii="宋体" w:eastAsia="宋体" w:cs="宋体"/>
          <w:bCs/>
          <w:color w:val="auto"/>
          <w:sz w:val="28"/>
          <w:szCs w:val="28"/>
          <w:highlight w:val="none"/>
        </w:rPr>
        <w:fldChar w:fldCharType="begin"/>
      </w:r>
      <w:r>
        <w:rPr>
          <w:rFonts w:hint="eastAsia" w:ascii="宋体" w:eastAsia="宋体" w:cs="宋体"/>
          <w:bCs/>
          <w:color w:val="auto"/>
          <w:sz w:val="28"/>
          <w:szCs w:val="28"/>
          <w:highlight w:val="none"/>
        </w:rPr>
        <w:instrText xml:space="preserve"> HYPERLINK \l _Toc31993 </w:instrText>
      </w:r>
      <w:r>
        <w:rPr>
          <w:rFonts w:hint="eastAsia" w:ascii="宋体" w:eastAsia="宋体" w:cs="宋体"/>
          <w:bCs/>
          <w:color w:val="auto"/>
          <w:sz w:val="28"/>
          <w:szCs w:val="28"/>
          <w:highlight w:val="none"/>
        </w:rPr>
        <w:fldChar w:fldCharType="separate"/>
      </w:r>
      <w:r>
        <w:rPr>
          <w:rFonts w:hint="eastAsia" w:ascii="宋体" w:eastAsia="宋体" w:cs="宋体"/>
          <w:color w:val="auto"/>
          <w:sz w:val="28"/>
          <w:szCs w:val="28"/>
          <w:highlight w:val="none"/>
        </w:rPr>
        <w:t xml:space="preserve">第四章 项目需求</w:t>
      </w:r>
      <w:r>
        <w:rPr>
          <w:rFonts w:hint="eastAsia" w:ascii="宋体" w:eastAsia="宋体" w:cs="宋体"/>
          <w:color w:val="auto"/>
          <w:sz w:val="28"/>
          <w:szCs w:val="28"/>
          <w:highlight w:val="none"/>
        </w:rPr>
        <w:tab/>
      </w:r>
      <w:r>
        <w:rPr>
          <w:rFonts w:hint="eastAsia" w:ascii="宋体" w:cs="宋体"/>
          <w:color w:val="auto"/>
          <w:sz w:val="28"/>
          <w:szCs w:val="28"/>
          <w:highlight w:val="none"/>
          <w:lang w:val="en-US" w:eastAsia="zh-CN"/>
        </w:rPr>
        <w:t xml:space="preserve">2</w:t>
      </w:r>
      <w:r>
        <w:rPr>
          <w:rFonts w:hint="eastAsia" w:ascii="宋体" w:eastAsia="宋体" w:cs="宋体"/>
          <w:bCs/>
          <w:color w:val="auto"/>
          <w:sz w:val="28"/>
          <w:szCs w:val="28"/>
          <w:highlight w:val="none"/>
        </w:rPr>
        <w:fldChar w:fldCharType="end"/>
      </w:r>
      <w:r>
        <w:rPr>
          <w:rFonts w:hint="eastAsia" w:ascii="宋体" w:cs="宋体"/>
          <w:bCs/>
          <w:color w:val="auto"/>
          <w:sz w:val="28"/>
          <w:szCs w:val="28"/>
          <w:highlight w:val="none"/>
          <w:lang w:val="en-US" w:eastAsia="zh-CN"/>
        </w:rPr>
        <w:t xml:space="preserve">5</w:t>
      </w:r>
      <w:r/>
    </w:p>
    <w:p>
      <w:pPr>
        <w:pStyle w:val="1095"/>
        <w:keepLines w:val="0"/>
        <w:keepNext w:val="0"/>
        <w:pageBreakBefore w:val="0"/>
        <w:spacing w:line="360" w:lineRule="auto"/>
        <w:widowControl w:val="off"/>
        <w:tabs>
          <w:tab w:val="right" w:pos="10092" w:leader="dot"/>
        </w:tabs>
        <w:rPr>
          <w:rFonts w:hint="eastAsia" w:ascii="宋体" w:eastAsia="宋体" w:cs="宋体"/>
          <w:color w:val="auto"/>
          <w:sz w:val="28"/>
          <w:szCs w:val="28"/>
          <w:highlight w:val="none"/>
          <w:lang w:val="en-US" w:eastAsia="zh-CN"/>
        </w:rPr>
      </w:pPr>
      <w:r>
        <w:rPr>
          <w:rFonts w:hint="eastAsia" w:ascii="宋体" w:eastAsia="宋体" w:cs="宋体"/>
          <w:bCs/>
          <w:color w:val="auto"/>
          <w:sz w:val="28"/>
          <w:szCs w:val="28"/>
          <w:highlight w:val="none"/>
        </w:rPr>
        <w:fldChar w:fldCharType="begin"/>
      </w:r>
      <w:r>
        <w:rPr>
          <w:rFonts w:hint="eastAsia" w:ascii="宋体" w:eastAsia="宋体" w:cs="宋体"/>
          <w:bCs/>
          <w:color w:val="auto"/>
          <w:sz w:val="28"/>
          <w:szCs w:val="28"/>
          <w:highlight w:val="none"/>
        </w:rPr>
        <w:instrText xml:space="preserve"> HYPERLINK \l _Toc17224 </w:instrText>
      </w:r>
      <w:r>
        <w:rPr>
          <w:rFonts w:hint="eastAsia" w:ascii="宋体" w:eastAsia="宋体" w:cs="宋体"/>
          <w:bCs/>
          <w:color w:val="auto"/>
          <w:sz w:val="28"/>
          <w:szCs w:val="28"/>
          <w:highlight w:val="none"/>
        </w:rPr>
        <w:fldChar w:fldCharType="separate"/>
      </w:r>
      <w:r>
        <w:rPr>
          <w:rFonts w:hint="eastAsia" w:ascii="宋体" w:eastAsia="宋体" w:cs="宋体"/>
          <w:color w:val="auto"/>
          <w:sz w:val="28"/>
          <w:szCs w:val="28"/>
          <w:highlight w:val="none"/>
        </w:rPr>
        <w:t xml:space="preserve">第五章 评标方法与评标标准</w:t>
      </w:r>
      <w:r>
        <w:rPr>
          <w:rFonts w:hint="eastAsia" w:ascii="宋体" w:eastAsia="宋体" w:cs="宋体"/>
          <w:color w:val="auto"/>
          <w:sz w:val="28"/>
          <w:szCs w:val="28"/>
          <w:highlight w:val="none"/>
        </w:rPr>
        <w:tab/>
      </w:r>
      <w:r>
        <w:rPr>
          <w:rFonts w:hint="eastAsia" w:ascii="宋体" w:cs="宋体"/>
          <w:color w:val="auto"/>
          <w:sz w:val="28"/>
          <w:szCs w:val="28"/>
          <w:highlight w:val="none"/>
          <w:lang w:val="en-US" w:eastAsia="zh-CN"/>
        </w:rPr>
        <w:t xml:space="preserve">4</w:t>
      </w:r>
      <w:r>
        <w:rPr>
          <w:rFonts w:hint="eastAsia" w:ascii="宋体" w:eastAsia="宋体" w:cs="宋体"/>
          <w:bCs/>
          <w:color w:val="auto"/>
          <w:sz w:val="28"/>
          <w:szCs w:val="28"/>
          <w:highlight w:val="none"/>
        </w:rPr>
        <w:fldChar w:fldCharType="end"/>
      </w:r>
      <w:r>
        <w:rPr>
          <w:rFonts w:hint="eastAsia" w:ascii="宋体" w:cs="宋体"/>
          <w:bCs/>
          <w:color w:val="auto"/>
          <w:sz w:val="28"/>
          <w:szCs w:val="28"/>
          <w:highlight w:val="none"/>
          <w:lang w:val="en-US" w:eastAsia="zh-CN"/>
        </w:rPr>
        <w:t xml:space="preserve">5</w:t>
      </w:r>
      <w:r/>
    </w:p>
    <w:p>
      <w:pPr>
        <w:pStyle w:val="1095"/>
        <w:keepLines w:val="0"/>
        <w:keepNext w:val="0"/>
        <w:pageBreakBefore w:val="0"/>
        <w:spacing w:line="360" w:lineRule="auto"/>
        <w:widowControl w:val="off"/>
        <w:tabs>
          <w:tab w:val="right" w:pos="10092" w:leader="dot"/>
        </w:tabs>
        <w:rPr>
          <w:rFonts w:hint="eastAsia" w:ascii="宋体" w:eastAsia="宋体" w:cs="宋体"/>
          <w:color w:val="auto"/>
          <w:sz w:val="28"/>
          <w:szCs w:val="28"/>
          <w:highlight w:val="none"/>
          <w:lang w:val="en-US" w:eastAsia="zh-CN"/>
        </w:rPr>
      </w:pPr>
      <w:r>
        <w:rPr>
          <w:rFonts w:hint="eastAsia" w:ascii="宋体" w:eastAsia="宋体" w:cs="宋体"/>
          <w:bCs/>
          <w:color w:val="auto"/>
          <w:sz w:val="28"/>
          <w:szCs w:val="28"/>
          <w:highlight w:val="none"/>
        </w:rPr>
        <w:fldChar w:fldCharType="begin"/>
      </w:r>
      <w:r>
        <w:rPr>
          <w:rFonts w:hint="eastAsia" w:ascii="宋体" w:eastAsia="宋体" w:cs="宋体"/>
          <w:bCs/>
          <w:color w:val="auto"/>
          <w:sz w:val="28"/>
          <w:szCs w:val="28"/>
          <w:highlight w:val="none"/>
        </w:rPr>
        <w:instrText xml:space="preserve"> HYPERLINK \l _Toc822 </w:instrText>
      </w:r>
      <w:r>
        <w:rPr>
          <w:rFonts w:hint="eastAsia" w:ascii="宋体" w:eastAsia="宋体" w:cs="宋体"/>
          <w:bCs/>
          <w:color w:val="auto"/>
          <w:sz w:val="28"/>
          <w:szCs w:val="28"/>
          <w:highlight w:val="none"/>
        </w:rPr>
        <w:fldChar w:fldCharType="separate"/>
      </w:r>
      <w:r>
        <w:rPr>
          <w:rFonts w:hint="eastAsia" w:ascii="宋体" w:eastAsia="宋体" w:cs="宋体"/>
          <w:color w:val="auto"/>
          <w:sz w:val="28"/>
          <w:szCs w:val="28"/>
          <w:highlight w:val="none"/>
        </w:rPr>
        <w:t xml:space="preserve">第六章 投标文件格式</w:t>
      </w:r>
      <w:r>
        <w:rPr>
          <w:rFonts w:hint="eastAsia" w:ascii="宋体" w:eastAsia="宋体" w:cs="宋体"/>
          <w:color w:val="auto"/>
          <w:sz w:val="28"/>
          <w:szCs w:val="28"/>
          <w:highlight w:val="none"/>
        </w:rPr>
        <w:tab/>
      </w:r>
      <w:r>
        <w:rPr>
          <w:rFonts w:hint="eastAsia" w:ascii="宋体" w:cs="宋体"/>
          <w:color w:val="auto"/>
          <w:sz w:val="28"/>
          <w:szCs w:val="28"/>
          <w:highlight w:val="none"/>
          <w:lang w:val="en-US" w:eastAsia="zh-CN"/>
        </w:rPr>
        <w:t xml:space="preserve">4</w:t>
      </w:r>
      <w:r>
        <w:rPr>
          <w:rFonts w:hint="eastAsia" w:ascii="宋体" w:eastAsia="宋体" w:cs="宋体"/>
          <w:bCs/>
          <w:color w:val="auto"/>
          <w:sz w:val="28"/>
          <w:szCs w:val="28"/>
          <w:highlight w:val="none"/>
        </w:rPr>
        <w:fldChar w:fldCharType="end"/>
      </w:r>
      <w:r>
        <w:rPr>
          <w:rFonts w:hint="eastAsia" w:ascii="宋体" w:cs="宋体"/>
          <w:bCs/>
          <w:color w:val="auto"/>
          <w:sz w:val="28"/>
          <w:szCs w:val="28"/>
          <w:highlight w:val="none"/>
          <w:lang w:val="en-US" w:eastAsia="zh-CN"/>
        </w:rPr>
        <w:t xml:space="preserve">9</w:t>
      </w:r>
      <w:r/>
    </w:p>
    <w:p>
      <w:pPr>
        <w:keepLines w:val="0"/>
        <w:keepNext w:val="0"/>
        <w:pageBreakBefore w:val="0"/>
        <w:spacing w:line="360" w:lineRule="auto"/>
        <w:widowControl w:val="off"/>
        <w:rPr>
          <w:rFonts w:hint="eastAsia" w:ascii="宋体" w:eastAsia="宋体" w:cs="宋体"/>
          <w:b/>
          <w:bCs/>
          <w:color w:val="auto"/>
          <w:sz w:val="28"/>
          <w:szCs w:val="28"/>
          <w:highlight w:val="none"/>
        </w:rPr>
      </w:pPr>
      <w:r>
        <w:rPr>
          <w:rFonts w:hint="eastAsia" w:ascii="宋体" w:eastAsia="宋体" w:cs="宋体"/>
          <w:bCs/>
          <w:color w:val="auto"/>
          <w:sz w:val="28"/>
          <w:szCs w:val="28"/>
          <w:highlight w:val="none"/>
        </w:rPr>
        <w:fldChar w:fldCharType="end"/>
      </w:r>
      <w:r/>
    </w:p>
    <w:p>
      <w:pPr>
        <w:pStyle w:val="1139"/>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5"/>
          <w:footerReference w:type="first" r:id="rId16"/>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1128"/>
        <w:ind w:firstLine="961"/>
        <w:jc w:val="center"/>
        <w:keepLines w:val="0"/>
        <w:keepNext w:val="0"/>
        <w:spacing w:before="0" w:after="0" w:line="580" w:lineRule="exact"/>
        <w:widowControl/>
        <w:tabs>
          <w:tab w:val="left" w:pos="0" w:leader="none"/>
        </w:tabs>
        <w:rPr>
          <w:rFonts w:hint="eastAsia" w:ascii="宋体" w:eastAsia="宋体" w:cs="宋体"/>
          <w:color w:val="auto"/>
          <w:sz w:val="48"/>
          <w:szCs w:val="48"/>
          <w:highlight w:val="none"/>
        </w:rPr>
      </w:pPr>
      <w:r/>
      <w:bookmarkStart w:id="1" w:name="_Toc21529"/>
      <w:r/>
      <w:bookmarkStart w:id="2" w:name="_Toc2781"/>
      <w:r>
        <w:rPr>
          <w:rFonts w:hint="eastAsia" w:ascii="宋体" w:eastAsia="宋体" w:cs="宋体"/>
          <w:color w:val="auto"/>
          <w:sz w:val="48"/>
          <w:szCs w:val="48"/>
          <w:highlight w:val="none"/>
        </w:rPr>
        <w:t xml:space="preserve">第一章  投标邀请</w:t>
      </w:r>
      <w:bookmarkEnd w:id="1"/>
      <w:r/>
      <w:bookmarkEnd w:id="2"/>
      <w:r/>
      <w:r/>
    </w:p>
    <w:tbl>
      <w:tblPr>
        <w:tblStyle w:val="1078"/>
        <w:tblW w:w="9517" w:type="dxa"/>
        <w:tblInd w:w="0"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7"/>
      </w:tblGrid>
      <w:tr>
        <w:trPr/>
        <w:tc>
          <w:tcPr>
            <w:tcW w:w="9517" w:type="dxa"/>
            <w:textDirection w:val="lrTb"/>
            <w:noWrap w:val="false"/>
          </w:tcPr>
          <w:p>
            <w:pPr>
              <w:pStyle w:val="1134"/>
              <w:ind w:firstLine="480"/>
              <w:keepLines w:val="0"/>
              <w:keepNext w:val="0"/>
              <w:pageBreakBefore w:val="0"/>
              <w:spacing w:beforeAutospacing="0" w:afterAutospacing="0" w:line="440" w:lineRule="exact"/>
              <w:widowControl/>
              <w:rPr>
                <w:rFonts w:ascii="宋体"/>
                <w:color w:val="auto"/>
                <w:szCs w:val="24"/>
                <w:highlight w:val="none"/>
                <w:lang w:val="en-US" w:eastAsia="zh-CN"/>
              </w:rPr>
            </w:pPr>
            <w:r>
              <w:rPr>
                <w:rFonts w:hint="eastAsia" w:ascii="宋体"/>
                <w:color w:val="auto"/>
                <w:szCs w:val="24"/>
                <w:highlight w:val="none"/>
                <w:lang w:val="en-US" w:eastAsia="zh-CN"/>
              </w:rPr>
              <w:t xml:space="preserve">项目概况</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vertAlign w:val="baseline"/>
                <w:lang w:eastAsia="zh-CN"/>
              </w:rPr>
            </w:pPr>
            <w:r>
              <w:rPr>
                <w:rFonts w:hint="eastAsia" w:ascii="宋体"/>
                <w:color w:val="auto"/>
                <w:szCs w:val="24"/>
                <w:highlight w:val="none"/>
                <w:lang w:eastAsia="zh-CN"/>
              </w:rPr>
              <w:t xml:space="preserve">张家港市第一人民医院医疗责任险JSZC-320582-HYJS-G2026-0015</w:t>
            </w:r>
            <w:r>
              <w:rPr>
                <w:rFonts w:hint="eastAsia" w:ascii="宋体"/>
                <w:color w:val="auto"/>
                <w:szCs w:val="24"/>
                <w:highlight w:val="none"/>
                <w:lang w:val="en-US" w:eastAsia="zh-CN"/>
              </w:rPr>
              <w:t xml:space="preserve">号</w:t>
            </w:r>
            <w:r>
              <w:rPr>
                <w:rFonts w:hint="eastAsia" w:ascii="宋体"/>
                <w:color w:val="auto"/>
                <w:szCs w:val="24"/>
                <w:highlight w:val="none"/>
                <w:lang w:eastAsia="zh-CN"/>
              </w:rPr>
              <w:t xml:space="preserve">招标项目的潜在投标人应在苏采云政府采购一体化平台（网址：https://jszfcg.jsczt.cn/jszc/login） 获取招标文件</w:t>
            </w:r>
            <w:bookmarkStart w:id="229" w:name="_GoBack"/>
            <w:r/>
            <w:bookmarkEnd w:id="229"/>
            <w:r>
              <w:rPr>
                <w:rFonts w:hint="eastAsia" w:ascii="宋体"/>
                <w:color w:val="auto"/>
                <w:szCs w:val="24"/>
                <w:highlight w:val="none"/>
                <w:lang w:eastAsia="zh-CN"/>
              </w:rPr>
              <w:t xml:space="preserve">，并于202</w:t>
            </w:r>
            <w:r>
              <w:rPr>
                <w:rFonts w:hint="eastAsia" w:ascii="宋体"/>
                <w:color w:val="auto"/>
                <w:szCs w:val="24"/>
                <w:highlight w:val="none"/>
                <w:lang w:val="en-US" w:eastAsia="zh-CN"/>
              </w:rPr>
              <w:t xml:space="preserve">6</w:t>
            </w:r>
            <w:r>
              <w:rPr>
                <w:rFonts w:hint="eastAsia" w:ascii="宋体"/>
                <w:color w:val="auto"/>
                <w:szCs w:val="24"/>
                <w:highlight w:val="none"/>
              </w:rPr>
              <w:t xml:space="preserve">-</w:t>
            </w:r>
            <w:r>
              <w:rPr>
                <w:rFonts w:hint="eastAsia" w:ascii="宋体"/>
                <w:color w:val="auto"/>
                <w:szCs w:val="24"/>
                <w:highlight w:val="none"/>
                <w:lang w:val="en-US" w:eastAsia="zh-CN"/>
              </w:rPr>
              <w:t xml:space="preserve">11</w:t>
            </w:r>
            <w:r>
              <w:rPr>
                <w:rFonts w:hint="eastAsia" w:ascii="宋体"/>
                <w:color w:val="auto"/>
                <w:szCs w:val="24"/>
                <w:highlight w:val="none"/>
              </w:rPr>
              <w:t xml:space="preserve">-</w:t>
            </w:r>
            <w:r>
              <w:rPr>
                <w:rFonts w:hint="eastAsia" w:ascii="宋体"/>
                <w:color w:val="auto"/>
                <w:szCs w:val="24"/>
                <w:highlight w:val="none"/>
                <w:lang w:val="en-US" w:eastAsia="zh-CN"/>
              </w:rPr>
              <w:t xml:space="preserve">6 </w:t>
            </w:r>
            <w:r>
              <w:rPr>
                <w:rFonts w:hint="eastAsia" w:ascii="宋体"/>
                <w:color w:val="auto"/>
                <w:szCs w:val="24"/>
                <w:highlight w:val="none"/>
              </w:rPr>
              <w:t xml:space="preserve"> </w:t>
            </w:r>
            <w:r>
              <w:rPr>
                <w:rFonts w:hint="eastAsia" w:ascii="宋体"/>
                <w:color w:val="auto"/>
                <w:szCs w:val="24"/>
                <w:highlight w:val="none"/>
                <w:lang w:val="en-US" w:eastAsia="zh-CN"/>
              </w:rPr>
              <w:t xml:space="preserve">13</w:t>
            </w:r>
            <w:r>
              <w:rPr>
                <w:rFonts w:hint="eastAsia" w:ascii="宋体"/>
                <w:color w:val="auto"/>
                <w:szCs w:val="24"/>
                <w:highlight w:val="none"/>
              </w:rPr>
              <w:t xml:space="preserve">:30（北京时间）前递交投标文件。</w:t>
            </w:r>
            <w:r/>
          </w:p>
        </w:tc>
      </w:tr>
    </w:tbl>
    <w:p>
      <w:pPr>
        <w:pStyle w:val="1134"/>
        <w:ind w:firstLine="482"/>
        <w:keepLines w:val="0"/>
        <w:keepNext w:val="0"/>
        <w:pageBreakBefore w:val="0"/>
        <w:spacing w:beforeAutospacing="0" w:afterAutospacing="0" w:line="440" w:lineRule="exact"/>
        <w:widowControl/>
        <w:rPr>
          <w:rFonts w:hint="eastAsia" w:ascii="宋体"/>
          <w:b/>
          <w:bCs/>
          <w:color w:val="auto"/>
          <w:szCs w:val="24"/>
          <w:highlight w:val="none"/>
        </w:rPr>
        <w:outlineLvl w:val="1"/>
      </w:pPr>
      <w:r/>
      <w:bookmarkStart w:id="3" w:name="_Toc28831"/>
      <w:r>
        <w:rPr>
          <w:rFonts w:hint="eastAsia" w:ascii="宋体"/>
          <w:b/>
          <w:bCs/>
          <w:color w:val="auto"/>
          <w:szCs w:val="24"/>
          <w:highlight w:val="none"/>
        </w:rPr>
        <w:t xml:space="preserve">一、项目基本情况</w:t>
      </w:r>
      <w:bookmarkEnd w:id="3"/>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lang w:val="en-US" w:eastAsia="zh-CN"/>
        </w:rPr>
      </w:pPr>
      <w:r>
        <w:rPr>
          <w:rFonts w:hint="eastAsia" w:ascii="宋体"/>
          <w:color w:val="auto"/>
          <w:szCs w:val="24"/>
          <w:highlight w:val="none"/>
          <w:lang w:val="en-US" w:eastAsia="zh-CN"/>
        </w:rPr>
        <w:t xml:space="preserve">1.</w:t>
      </w:r>
      <w:r>
        <w:rPr>
          <w:rFonts w:hint="eastAsia" w:ascii="宋体"/>
          <w:color w:val="auto"/>
          <w:szCs w:val="24"/>
          <w:highlight w:val="none"/>
        </w:rPr>
        <w:t xml:space="preserve">项目</w:t>
      </w:r>
      <w:r>
        <w:rPr>
          <w:rFonts w:hint="eastAsia" w:ascii="宋体"/>
          <w:color w:val="auto"/>
          <w:szCs w:val="24"/>
          <w:highlight w:val="none"/>
          <w:lang w:eastAsia="zh-CN"/>
        </w:rPr>
        <w:t xml:space="preserve">编号：JSZC-320582-HYJS-G2026-0015</w:t>
      </w:r>
      <w:r>
        <w:rPr>
          <w:rFonts w:hint="eastAsia" w:ascii="宋体"/>
          <w:color w:val="auto"/>
          <w:szCs w:val="24"/>
          <w:highlight w:val="none"/>
          <w:lang w:val="en-US" w:eastAsia="zh-CN"/>
        </w:rPr>
        <w:t xml:space="preserve"> </w:t>
      </w:r>
      <w:r/>
    </w:p>
    <w:p>
      <w:pPr>
        <w:pStyle w:val="1134"/>
        <w:ind w:firstLine="480"/>
        <w:keepLines w:val="0"/>
        <w:keepNext w:val="0"/>
        <w:pageBreakBefore w:val="0"/>
        <w:spacing w:beforeAutospacing="0" w:afterAutospacing="0" w:line="440" w:lineRule="exact"/>
        <w:widowControl/>
        <w:rPr>
          <w:rFonts w:ascii="宋体" w:eastAsia="宋体"/>
          <w:color w:val="auto"/>
          <w:szCs w:val="24"/>
          <w:highlight w:val="none"/>
          <w:lang w:val="en-US" w:eastAsia="zh-CN"/>
        </w:rPr>
      </w:pPr>
      <w:r>
        <w:rPr>
          <w:rFonts w:hint="eastAsia" w:ascii="宋体"/>
          <w:color w:val="auto"/>
          <w:szCs w:val="24"/>
          <w:highlight w:val="none"/>
          <w:lang w:val="en-US" w:eastAsia="zh-CN"/>
        </w:rPr>
        <w:t xml:space="preserve">2.</w:t>
      </w:r>
      <w:r>
        <w:rPr>
          <w:rFonts w:hint="eastAsia" w:ascii="宋体"/>
          <w:color w:val="auto"/>
          <w:szCs w:val="24"/>
          <w:highlight w:val="none"/>
        </w:rPr>
        <w:t xml:space="preserve">项目名称：</w:t>
      </w:r>
      <w:r>
        <w:rPr>
          <w:rFonts w:hint="eastAsia" w:ascii="宋体"/>
          <w:color w:val="auto"/>
          <w:szCs w:val="24"/>
          <w:highlight w:val="none"/>
          <w:lang w:eastAsia="zh-CN"/>
        </w:rPr>
        <w:t xml:space="preserve">张家港市第一人民医院医疗责任险</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lang w:val="en-US" w:eastAsia="zh-CN"/>
        </w:rPr>
        <w:t xml:space="preserve">3.</w:t>
      </w:r>
      <w:r>
        <w:rPr>
          <w:rFonts w:hint="eastAsia" w:ascii="宋体"/>
          <w:color w:val="auto"/>
          <w:szCs w:val="24"/>
          <w:highlight w:val="none"/>
        </w:rPr>
        <w:t xml:space="preserve">采购方式：公开招标 </w:t>
      </w:r>
      <w:r/>
    </w:p>
    <w:p>
      <w:pPr>
        <w:pStyle w:val="1134"/>
        <w:ind w:firstLine="480"/>
        <w:keepLines w:val="0"/>
        <w:keepNext w:val="0"/>
        <w:pageBreakBefore w:val="0"/>
        <w:spacing w:beforeAutospacing="0" w:afterAutospacing="0" w:line="440" w:lineRule="exact"/>
        <w:widowControl/>
        <w:rPr>
          <w:rFonts w:ascii="宋体" w:eastAsia="宋体" w:cs="Times New Roman"/>
          <w:color w:val="auto"/>
          <w:szCs w:val="24"/>
          <w:highlight w:val="none"/>
          <w:lang w:val="en-US" w:eastAsia="zh-CN"/>
        </w:rPr>
      </w:pPr>
      <w:r>
        <w:rPr>
          <w:rFonts w:hint="eastAsia" w:ascii="宋体" w:eastAsia="宋体" w:cs="Times New Roman"/>
          <w:color w:val="auto"/>
          <w:szCs w:val="24"/>
          <w:highlight w:val="none"/>
          <w:lang w:val="en-US" w:eastAsia="zh-CN"/>
        </w:rPr>
        <w:t xml:space="preserve">4.</w:t>
      </w:r>
      <w:r>
        <w:rPr>
          <w:rFonts w:hint="eastAsia" w:ascii="宋体" w:eastAsia="宋体" w:cs="Times New Roman"/>
          <w:color w:val="auto"/>
          <w:szCs w:val="24"/>
          <w:highlight w:val="none"/>
          <w:lang w:eastAsia="zh-CN"/>
        </w:rPr>
        <w:t xml:space="preserve">预算金额：</w:t>
      </w:r>
      <w:r>
        <w:rPr>
          <w:rFonts w:hint="eastAsia" w:ascii="宋体" w:cs="宋体"/>
          <w:color w:val="auto"/>
          <w:sz w:val="24"/>
          <w:szCs w:val="24"/>
          <w:highlight w:val="none"/>
          <w:lang w:val="en-US" w:eastAsia="zh-CN"/>
        </w:rPr>
        <w:t xml:space="preserve">230万元</w:t>
      </w:r>
      <w:r/>
    </w:p>
    <w:p>
      <w:pPr>
        <w:pStyle w:val="1134"/>
        <w:ind w:firstLine="480"/>
        <w:keepLines w:val="0"/>
        <w:keepNext w:val="0"/>
        <w:pageBreakBefore w:val="0"/>
        <w:spacing w:beforeAutospacing="0" w:afterAutospacing="0" w:line="440" w:lineRule="exact"/>
        <w:widowControl/>
        <w:rPr>
          <w:rFonts w:ascii="宋体" w:cs="宋体"/>
          <w:color w:val="auto"/>
          <w:sz w:val="24"/>
          <w:szCs w:val="24"/>
          <w:highlight w:val="none"/>
          <w:lang w:val="en-US" w:eastAsia="zh-CN"/>
        </w:rPr>
      </w:pPr>
      <w:r>
        <w:rPr>
          <w:rFonts w:hint="eastAsia" w:ascii="宋体"/>
          <w:color w:val="auto"/>
          <w:szCs w:val="24"/>
          <w:highlight w:val="none"/>
          <w:lang w:val="en-US" w:eastAsia="zh-CN"/>
        </w:rPr>
        <w:t xml:space="preserve">5.</w:t>
      </w:r>
      <w:r>
        <w:rPr>
          <w:rFonts w:hint="eastAsia" w:ascii="宋体"/>
          <w:color w:val="auto"/>
          <w:szCs w:val="24"/>
          <w:highlight w:val="none"/>
        </w:rPr>
        <w:t xml:space="preserve">最高限价：</w:t>
      </w:r>
      <w:r>
        <w:rPr>
          <w:rFonts w:hint="eastAsia" w:ascii="宋体" w:cs="宋体"/>
          <w:color w:val="auto"/>
          <w:sz w:val="24"/>
          <w:szCs w:val="24"/>
          <w:highlight w:val="none"/>
          <w:lang w:val="en-US" w:eastAsia="zh-CN"/>
        </w:rPr>
        <w:t xml:space="preserve">221.8516万元</w:t>
      </w:r>
      <w:r/>
    </w:p>
    <w:p>
      <w:pPr>
        <w:pStyle w:val="1134"/>
        <w:ind w:firstLine="480"/>
        <w:keepLines w:val="0"/>
        <w:keepNext w:val="0"/>
        <w:pageBreakBefore w:val="0"/>
        <w:spacing w:beforeAutospacing="0" w:afterAutospacing="0"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6.采购需求：</w:t>
      </w:r>
      <w:bookmarkStart w:id="4" w:name="EB15a4221fd859434ca6bfa0460572710d"/>
      <w:r>
        <w:rPr>
          <w:rFonts w:hint="eastAsia" w:ascii="宋体" w:cs="宋体"/>
          <w:color w:val="auto"/>
          <w:sz w:val="24"/>
          <w:szCs w:val="24"/>
          <w:highlight w:val="none"/>
          <w:lang w:val="en-US" w:eastAsia="zh-CN"/>
        </w:rPr>
        <w:t xml:space="preserve">本次采购</w:t>
      </w:r>
      <w:bookmarkEnd w:id="4"/>
      <w:r>
        <w:rPr>
          <w:rFonts w:hint="eastAsia" w:ascii="宋体" w:cs="宋体"/>
          <w:color w:val="auto"/>
          <w:sz w:val="24"/>
          <w:szCs w:val="24"/>
          <w:highlight w:val="none"/>
          <w:lang w:val="en-US" w:eastAsia="zh-CN"/>
        </w:rPr>
        <w:t xml:space="preserve">张家港市第一人民医院医疗责任险，详见第四章项目需求。</w:t>
      </w:r>
      <w:r/>
    </w:p>
    <w:p>
      <w:pPr>
        <w:pStyle w:val="1134"/>
        <w:ind w:firstLine="480"/>
        <w:keepLines w:val="0"/>
        <w:keepNext w:val="0"/>
        <w:pageBreakBefore w:val="0"/>
        <w:spacing w:beforeAutospacing="0" w:afterAutospacing="0"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7.合同履行期限：自合同签订生效之日起至2027年6月17日，</w:t>
      </w:r>
      <w:r>
        <w:rPr>
          <w:rFonts w:hint="eastAsia" w:ascii="宋体" w:cs="宋体"/>
          <w:color w:val="auto"/>
          <w:spacing w:val="8"/>
          <w:sz w:val="24"/>
          <w:highlight w:val="none"/>
        </w:rPr>
        <w:t xml:space="preserve">理赔服务至保单对应纠</w:t>
      </w:r>
      <w:r>
        <w:rPr>
          <w:rFonts w:ascii="宋体" w:cs="宋体"/>
          <w:color w:val="auto"/>
          <w:spacing w:val="8"/>
          <w:sz w:val="24"/>
          <w:highlight w:val="none"/>
        </w:rPr>
        <w:t xml:space="preserve">纷实际理赔结束</w:t>
      </w:r>
      <w:r/>
    </w:p>
    <w:p>
      <w:pPr>
        <w:pStyle w:val="1134"/>
        <w:ind w:firstLine="480"/>
        <w:keepLines w:val="0"/>
        <w:keepNext w:val="0"/>
        <w:pageBreakBefore w:val="0"/>
        <w:spacing w:beforeAutospacing="0" w:afterAutospacing="0"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8.本项目（是/否）接受联合体：是</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二、申请人的资格要求</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（一）满足《中华人民共和国政府采购法》第二十二条规定；</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rPr>
        <w:t xml:space="preserve">2.财务状况报告</w:t>
      </w:r>
      <w:r>
        <w:rPr>
          <w:rFonts w:hint="eastAsia" w:ascii="宋体" w:eastAsia="宋体" w:cs="宋体"/>
          <w:color w:val="auto"/>
          <w:sz w:val="24"/>
          <w:szCs w:val="24"/>
          <w:highlight w:val="none"/>
        </w:rPr>
        <w:t xml:space="preserve">（</w:t>
      </w:r>
      <w:r>
        <w:rPr>
          <w:rFonts w:hint="eastAsia" w:ascii="宋体" w:eastAsia="宋体" w:cs="宋体"/>
          <w:b w:val="0"/>
          <w:bCs w:val="0"/>
          <w:color w:val="auto"/>
          <w:sz w:val="24"/>
          <w:szCs w:val="24"/>
          <w:highlight w:val="none"/>
          <w:lang w:val="zh-CN" w:eastAsia="zh-CN"/>
        </w:rPr>
        <w:t xml:space="preserve">提供</w:t>
      </w:r>
      <w:r>
        <w:rPr>
          <w:rFonts w:hint="eastAsia" w:ascii="宋体" w:eastAsia="宋体" w:cs="宋体"/>
          <w:b w:val="0"/>
          <w:bCs w:val="0"/>
          <w:color w:val="auto"/>
          <w:sz w:val="24"/>
          <w:szCs w:val="24"/>
          <w:highlight w:val="none"/>
          <w:lang w:val="en-US" w:eastAsia="zh-CN"/>
        </w:rPr>
        <w:t xml:space="preserve">最近一期</w:t>
      </w:r>
      <w:r>
        <w:rPr>
          <w:rFonts w:hint="eastAsia" w:ascii="宋体" w:eastAsia="宋体" w:cs="宋体"/>
          <w:b w:val="0"/>
          <w:bCs w:val="0"/>
          <w:color w:val="auto"/>
          <w:sz w:val="24"/>
          <w:szCs w:val="24"/>
          <w:highlight w:val="none"/>
          <w:lang w:val="zh-CN" w:eastAsia="zh-CN"/>
        </w:rPr>
        <w:t xml:space="preserve">的财务</w:t>
      </w:r>
      <w:r>
        <w:rPr>
          <w:rFonts w:hint="eastAsia" w:ascii="宋体" w:eastAsia="宋体" w:cs="宋体"/>
          <w:b w:val="0"/>
          <w:bCs w:val="0"/>
          <w:color w:val="auto"/>
          <w:sz w:val="24"/>
          <w:szCs w:val="24"/>
          <w:highlight w:val="none"/>
          <w:lang w:val="en-US" w:eastAsia="zh-CN"/>
        </w:rPr>
        <w:t xml:space="preserve">状况报告</w:t>
      </w:r>
      <w:r>
        <w:rPr>
          <w:rFonts w:hint="eastAsia" w:ascii="宋体" w:eastAsia="宋体" w:cs="宋体"/>
          <w:b w:val="0"/>
          <w:bCs w:val="0"/>
          <w:color w:val="auto"/>
          <w:sz w:val="24"/>
          <w:szCs w:val="24"/>
          <w:highlight w:val="none"/>
          <w:lang w:val="zh-CN" w:eastAsia="zh-CN"/>
        </w:rPr>
        <w:t xml:space="preserve">（成立不满一年不需提供）</w:t>
      </w:r>
      <w:r>
        <w:rPr>
          <w:rFonts w:hint="eastAsia" w:ascii="宋体" w:eastAsia="宋体" w:cs="宋体"/>
          <w:color w:val="auto"/>
          <w:sz w:val="24"/>
          <w:szCs w:val="24"/>
          <w:highlight w:val="none"/>
        </w:rPr>
        <w:t xml:space="preserve">）</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3.依法缴纳税收和社会保障资金的相关材料</w:t>
      </w:r>
      <w:r>
        <w:rPr>
          <w:rFonts w:hint="eastAsia" w:ascii="宋体" w:eastAsia="宋体" w:cs="宋体"/>
          <w:color w:val="auto"/>
          <w:sz w:val="24"/>
          <w:szCs w:val="24"/>
          <w:highlight w:val="none"/>
        </w:rPr>
        <w:t xml:space="preserve">（</w:t>
      </w:r>
      <w:r>
        <w:rPr>
          <w:rFonts w:hint="eastAsia" w:ascii="宋体" w:eastAsia="宋体" w:cs="宋体"/>
          <w:color w:val="auto"/>
          <w:sz w:val="24"/>
          <w:szCs w:val="24"/>
          <w:highlight w:val="none"/>
          <w:lang w:val="en-US" w:eastAsia="zh-CN"/>
        </w:rPr>
        <w:t xml:space="preserve">提供最近有效</w:t>
      </w:r>
      <w:r>
        <w:rPr>
          <w:rFonts w:hint="eastAsia" w:ascii="宋体" w:eastAsia="宋体" w:cs="宋体"/>
          <w:color w:val="auto"/>
          <w:sz w:val="24"/>
          <w:szCs w:val="24"/>
          <w:highlight w:val="none"/>
          <w:lang w:val="zh-CN"/>
        </w:rPr>
        <w:t xml:space="preserve">依法缴纳税收和社会保障资金的相关资料；</w:t>
      </w:r>
      <w:r>
        <w:rPr>
          <w:rFonts w:hint="eastAsia" w:ascii="宋体" w:eastAsia="宋体" w:cs="宋体"/>
          <w:color w:val="auto"/>
          <w:sz w:val="24"/>
          <w:szCs w:val="24"/>
          <w:highlight w:val="none"/>
          <w:lang w:val="en-US" w:eastAsia="zh-CN"/>
        </w:rPr>
        <w:t xml:space="preserve">投标人</w:t>
      </w:r>
      <w:r>
        <w:rPr>
          <w:rFonts w:hint="eastAsia" w:ascii="宋体" w:eastAsia="宋体" w:cs="宋体"/>
          <w:color w:val="auto"/>
          <w:sz w:val="24"/>
          <w:szCs w:val="24"/>
          <w:highlight w:val="none"/>
          <w:lang w:val="zh-CN"/>
        </w:rPr>
        <w:t xml:space="preserve">如依法享受缓缴、免缴税收、社会保障资金的应提供相关主管部门出具的证明材料</w:t>
      </w:r>
      <w:r>
        <w:rPr>
          <w:rFonts w:hint="eastAsia" w:ascii="宋体" w:eastAsia="宋体" w:cs="宋体"/>
          <w:color w:val="auto"/>
          <w:sz w:val="24"/>
          <w:szCs w:val="24"/>
          <w:highlight w:val="none"/>
        </w:rPr>
        <w:t xml:space="preserve">）</w:t>
      </w:r>
      <w:r>
        <w:rPr>
          <w:rFonts w:hint="eastAsia" w:ascii="宋体"/>
          <w:color w:val="auto"/>
          <w:szCs w:val="24"/>
          <w:highlight w:val="none"/>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rPr>
        <w:t xml:space="preserve">4.具备履行合同所必需的设备和专业技术能力的书面声明</w:t>
      </w:r>
      <w:r>
        <w:rPr>
          <w:rFonts w:hint="eastAsia" w:ascii="宋体"/>
          <w:color w:val="auto"/>
          <w:szCs w:val="24"/>
          <w:highlight w:val="none"/>
          <w:lang w:eastAsia="zh-CN"/>
        </w:rPr>
        <w:t xml:space="preserve">（</w:t>
      </w:r>
      <w:r>
        <w:rPr>
          <w:rFonts w:hint="eastAsia" w:ascii="宋体" w:eastAsia="宋体" w:cs="宋体"/>
          <w:color w:val="auto"/>
          <w:sz w:val="24"/>
          <w:szCs w:val="24"/>
          <w:highlight w:val="none"/>
          <w:lang w:val="en-US" w:eastAsia="zh-CN"/>
        </w:rPr>
        <w:t xml:space="preserve">提供声明函</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rPr>
        <w:t xml:space="preserve">5.参加政府采购活动前3年内在经营活动中没有重大违法记录的书面声明</w:t>
      </w:r>
      <w:r>
        <w:rPr>
          <w:rFonts w:hint="eastAsia" w:ascii="宋体"/>
          <w:color w:val="auto"/>
          <w:szCs w:val="24"/>
          <w:highlight w:val="none"/>
          <w:lang w:eastAsia="zh-CN"/>
        </w:rPr>
        <w:t xml:space="preserve">（</w:t>
      </w:r>
      <w:r>
        <w:rPr>
          <w:rFonts w:hint="eastAsia" w:ascii="宋体" w:eastAsia="宋体" w:cs="宋体"/>
          <w:color w:val="auto"/>
          <w:sz w:val="24"/>
          <w:szCs w:val="24"/>
          <w:highlight w:val="none"/>
          <w:lang w:val="en-US" w:eastAsia="zh-CN"/>
        </w:rPr>
        <w:t xml:space="preserve">提供声明函</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rPr>
        <w:t xml:space="preserve">6.资格证明文件的书面承诺</w:t>
      </w:r>
      <w:r>
        <w:rPr>
          <w:rFonts w:hint="eastAsia" w:ascii="宋体"/>
          <w:color w:val="auto"/>
          <w:szCs w:val="24"/>
          <w:highlight w:val="none"/>
          <w:lang w:eastAsia="zh-CN"/>
        </w:rPr>
        <w:t xml:space="preserve">（</w:t>
      </w:r>
      <w:r>
        <w:rPr>
          <w:rFonts w:hint="eastAsia" w:ascii="宋体" w:eastAsia="宋体" w:cs="宋体"/>
          <w:color w:val="auto"/>
          <w:sz w:val="24"/>
          <w:szCs w:val="24"/>
          <w:highlight w:val="none"/>
          <w:lang w:val="en-US" w:eastAsia="zh-CN"/>
        </w:rPr>
        <w:t xml:space="preserve">提供声明函</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rPr>
        <w:t xml:space="preserve">7.授权委托书（被授权人非法定代表人的，应提供授权委托书</w:t>
      </w:r>
      <w:r>
        <w:rPr>
          <w:rFonts w:hint="eastAsia" w:ascii="宋体"/>
          <w:color w:val="auto"/>
          <w:szCs w:val="24"/>
          <w:highlight w:val="none"/>
          <w:lang w:val="en-US" w:eastAsia="zh-CN"/>
        </w:rPr>
        <w:t xml:space="preserve">及被授权人身份证</w:t>
      </w:r>
      <w:r>
        <w:rPr>
          <w:rFonts w:hint="eastAsia" w:ascii="宋体"/>
          <w:color w:val="auto"/>
          <w:szCs w:val="24"/>
          <w:highlight w:val="none"/>
        </w:rPr>
        <w:t xml:space="preserve">；被授权人是法定代表人的，应提供法定代表人身份证明</w:t>
      </w:r>
      <w:r>
        <w:rPr>
          <w:rFonts w:hint="eastAsia" w:ascii="宋体"/>
          <w:color w:val="auto"/>
          <w:szCs w:val="24"/>
          <w:highlight w:val="none"/>
          <w:lang w:val="en-US" w:eastAsia="zh-CN"/>
        </w:rPr>
        <w:t xml:space="preserve">及法人身份证</w:t>
      </w:r>
      <w:r>
        <w:rPr>
          <w:rFonts w:hint="eastAsia" w:ascii="宋体"/>
          <w:color w:val="auto"/>
          <w:szCs w:val="24"/>
          <w:highlight w:val="none"/>
        </w:rPr>
        <w:t xml:space="preserve">）</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w:t>
      </w:r>
      <w:r>
        <w:rPr>
          <w:rFonts w:hint="eastAsia" w:ascii="宋体"/>
          <w:color w:val="auto"/>
          <w:szCs w:val="24"/>
          <w:highlight w:val="none"/>
          <w:lang w:val="en-US" w:eastAsia="zh-CN"/>
        </w:rPr>
        <w:t xml:space="preserve">二</w:t>
      </w:r>
      <w:r>
        <w:rPr>
          <w:rFonts w:hint="eastAsia" w:ascii="宋体"/>
          <w:color w:val="auto"/>
          <w:szCs w:val="24"/>
          <w:highlight w:val="none"/>
        </w:rPr>
        <w:t xml:space="preserve">）落实政府采购政策需满足的资格要求：</w:t>
      </w:r>
      <w:r>
        <w:rPr>
          <w:rFonts w:hint="eastAsia" w:ascii="宋体"/>
          <w:color w:val="auto"/>
          <w:szCs w:val="24"/>
          <w:highlight w:val="none"/>
          <w:lang w:val="en-US" w:eastAsia="zh-CN"/>
        </w:rPr>
        <w:t xml:space="preserve">无</w:t>
      </w:r>
      <w:r>
        <w:rPr>
          <w:rFonts w:hint="eastAsia" w:ascii="宋体"/>
          <w:color w:val="auto"/>
          <w:szCs w:val="24"/>
          <w:highlight w:val="none"/>
        </w:rPr>
        <w:t xml:space="preserve">。</w:t>
      </w:r>
      <w:r/>
    </w:p>
    <w:p>
      <w:pPr>
        <w:pStyle w:val="1134"/>
        <w:numPr>
          <w:ilvl w:val="0"/>
          <w:numId w:val="3"/>
        </w:numPr>
        <w:ind w:left="-60"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本项目的特定资格要求：</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ascii="宋体" w:eastAsia="宋体" w:cs="宋体"/>
          <w:color w:val="auto"/>
          <w:sz w:val="24"/>
          <w:szCs w:val="24"/>
          <w:highlight w:val="none"/>
        </w:rPr>
        <w:t xml:space="preserve">投标人具有保险监督管理部门核发的</w:t>
      </w:r>
      <w:r>
        <w:rPr>
          <w:rFonts w:hint="eastAsia" w:ascii="宋体"/>
          <w:color w:val="auto"/>
          <w:szCs w:val="24"/>
          <w:highlight w:val="none"/>
          <w:lang w:val="en-US" w:eastAsia="zh-CN"/>
        </w:rPr>
        <w:t xml:space="preserve">有效《经营</w:t>
      </w:r>
      <w:r>
        <w:rPr>
          <w:rFonts w:hint="eastAsia" w:ascii="宋体"/>
          <w:color w:val="auto"/>
          <w:szCs w:val="24"/>
          <w:highlight w:val="none"/>
        </w:rPr>
        <w:t xml:space="preserve">保险业务许可证》或《保险许可证》或</w:t>
      </w: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金融许可证</w:t>
      </w:r>
      <w:r>
        <w:rPr>
          <w:rFonts w:hint="eastAsia" w:ascii="宋体"/>
          <w:color w:val="auto"/>
          <w:szCs w:val="24"/>
          <w:highlight w:val="none"/>
          <w:lang w:eastAsia="zh-CN"/>
        </w:rPr>
        <w:t xml:space="preserve">》</w:t>
      </w:r>
      <w:r>
        <w:rPr>
          <w:rFonts w:hint="eastAsia" w:ascii="宋体"/>
          <w:color w:val="auto"/>
          <w:szCs w:val="24"/>
          <w:highlight w:val="none"/>
        </w:rPr>
        <w:t xml:space="preserve">，且许可</w:t>
      </w:r>
      <w:r>
        <w:rPr>
          <w:rFonts w:hint="eastAsia" w:ascii="宋体"/>
          <w:color w:val="auto"/>
          <w:szCs w:val="24"/>
          <w:highlight w:val="none"/>
          <w:lang w:val="en-US" w:eastAsia="zh-CN"/>
        </w:rPr>
        <w:t xml:space="preserve">业务</w:t>
      </w:r>
      <w:r>
        <w:rPr>
          <w:rFonts w:hint="eastAsia" w:ascii="宋体"/>
          <w:color w:val="auto"/>
          <w:szCs w:val="24"/>
          <w:highlight w:val="none"/>
        </w:rPr>
        <w:t xml:space="preserve">范围包含责任保险</w:t>
      </w:r>
      <w:r>
        <w:rPr>
          <w:rFonts w:hint="eastAsia" w:ascii="宋体"/>
          <w:color w:val="auto"/>
          <w:szCs w:val="24"/>
          <w:highlight w:val="none"/>
          <w:lang w:eastAsia="zh-CN"/>
        </w:rPr>
        <w:t xml:space="preserve">；</w:t>
      </w:r>
      <w:r>
        <w:rPr>
          <w:rFonts w:hint="eastAsia" w:ascii="宋体"/>
          <w:color w:val="auto"/>
          <w:szCs w:val="24"/>
          <w:highlight w:val="none"/>
        </w:rPr>
        <w:t xml:space="preserve">分支机构参与投</w:t>
      </w:r>
      <w:r>
        <w:rPr>
          <w:rFonts w:ascii="宋体" w:eastAsia="宋体" w:cs="宋体"/>
          <w:color w:val="auto"/>
          <w:sz w:val="24"/>
          <w:szCs w:val="24"/>
          <w:highlight w:val="none"/>
        </w:rPr>
        <w:t xml:space="preserve">标的，须提供总公司针对本项目的授权文件</w:t>
      </w:r>
      <w:r>
        <w:rPr>
          <w:rFonts w:hint="eastAsia" w:ascii="宋体" w:cs="宋体"/>
          <w:color w:val="auto"/>
          <w:sz w:val="24"/>
          <w:szCs w:val="24"/>
          <w:highlight w:val="none"/>
          <w:lang w:eastAsia="zh-CN"/>
        </w:rPr>
        <w:t xml:space="preserve">，</w:t>
      </w:r>
      <w:r>
        <w:rPr>
          <w:rFonts w:hint="eastAsia" w:ascii="宋体"/>
          <w:color w:val="auto"/>
          <w:szCs w:val="24"/>
          <w:highlight w:val="none"/>
        </w:rPr>
        <w:t xml:space="preserve">或总公司有关文件、制度等能够证明总公司授权该分支机构独立开展业务的证明材料。</w:t>
      </w:r>
      <w:r/>
    </w:p>
    <w:p>
      <w:pPr>
        <w:pStyle w:val="1134"/>
        <w:ind w:firstLine="480"/>
        <w:keepLines w:val="0"/>
        <w:keepNext w:val="0"/>
        <w:pageBreakBefore w:val="0"/>
        <w:spacing w:beforeAutospacing="0" w:afterAutospacing="0" w:line="440" w:lineRule="exact"/>
        <w:widowControl/>
        <w:rPr>
          <w:rFonts w:hint="eastAsia" w:ascii="宋体" w:eastAsia="宋体" w:cs="Times New Roman"/>
          <w:color w:val="auto"/>
          <w:szCs w:val="24"/>
          <w:highlight w:val="none"/>
          <w:lang w:val="en-US" w:eastAsia="zh-CN"/>
        </w:rPr>
      </w:pPr>
      <w:r>
        <w:rPr>
          <w:rFonts w:hint="eastAsia" w:ascii="宋体" w:eastAsia="宋体" w:cs="Times New Roman"/>
          <w:color w:val="auto"/>
          <w:szCs w:val="24"/>
          <w:highlight w:val="none"/>
          <w:lang w:val="en-US" w:eastAsia="zh-CN"/>
        </w:rPr>
        <w:t xml:space="preserve">（四）拒绝下述供应商参加本次采购活动：</w:t>
      </w:r>
      <w:r/>
    </w:p>
    <w:p>
      <w:pPr>
        <w:pStyle w:val="1134"/>
        <w:ind w:firstLine="480"/>
        <w:keepLines w:val="0"/>
        <w:keepNext w:val="0"/>
        <w:pageBreakBefore w:val="0"/>
        <w:spacing w:beforeAutospacing="0" w:afterAutospacing="0" w:line="440" w:lineRule="exact"/>
        <w:widowControl/>
        <w:rPr>
          <w:rFonts w:hint="eastAsia" w:ascii="宋体" w:eastAsia="宋体" w:cs="Times New Roman"/>
          <w:color w:val="auto"/>
          <w:szCs w:val="24"/>
          <w:highlight w:val="none"/>
        </w:rPr>
      </w:pPr>
      <w:r>
        <w:rPr>
          <w:rFonts w:hint="eastAsia" w:ascii="宋体" w:eastAsia="宋体" w:cs="Times New Roman"/>
          <w:color w:val="auto"/>
          <w:szCs w:val="24"/>
          <w:highlight w:val="none"/>
          <w:lang w:val="en-US" w:eastAsia="zh-CN"/>
        </w:rPr>
        <w:t xml:space="preserve">1.</w:t>
      </w:r>
      <w:r>
        <w:rPr>
          <w:rFonts w:hint="eastAsia" w:ascii="宋体" w:cs="Times New Roman"/>
          <w:color w:val="auto"/>
          <w:szCs w:val="24"/>
          <w:highlight w:val="none"/>
          <w:lang w:val="en-US" w:eastAsia="zh-CN"/>
        </w:rPr>
        <w:t xml:space="preserve">投标人</w:t>
      </w:r>
      <w:r>
        <w:rPr>
          <w:rFonts w:hint="eastAsia" w:ascii="宋体" w:eastAsia="宋体" w:cs="Times New Roman"/>
          <w:color w:val="auto"/>
          <w:szCs w:val="24"/>
          <w:highlight w:val="none"/>
          <w:lang w:val="en-US" w:eastAsia="zh-CN"/>
        </w:rPr>
        <w:t xml:space="preserve">单位负责人为同一人或者存在直接控股、管理关系的不同供应商，不得参加同一合同项下的政府采购活动。</w:t>
      </w:r>
      <w:r/>
    </w:p>
    <w:p>
      <w:pPr>
        <w:pStyle w:val="1134"/>
        <w:ind w:firstLine="512"/>
        <w:keepLines w:val="0"/>
        <w:keepNext w:val="0"/>
        <w:pageBreakBefore w:val="0"/>
        <w:spacing w:beforeAutospacing="0" w:afterAutospacing="0" w:line="440" w:lineRule="exact"/>
        <w:widowControl/>
        <w:rPr>
          <w:rFonts w:hint="eastAsia" w:ascii="宋体" w:eastAsia="宋体" w:cs="Times New Roman"/>
          <w:color w:val="auto"/>
          <w:szCs w:val="24"/>
          <w:highlight w:val="none"/>
          <w:lang w:val="en-US" w:eastAsia="zh-CN"/>
        </w:rPr>
      </w:pPr>
      <w:r>
        <w:rPr>
          <w:rFonts w:ascii="宋体" w:hAnsi="宋体" w:cs="宋体"/>
          <w:iCs/>
          <w:color w:val="auto"/>
          <w:spacing w:val="8"/>
          <w:sz w:val="24"/>
          <w:highlight w:val="none"/>
        </w:rPr>
        <w:t xml:space="preserve">2</w:t>
      </w:r>
      <w:r>
        <w:rPr>
          <w:rFonts w:hint="eastAsia" w:ascii="宋体" w:hAnsi="宋体" w:cs="宋体"/>
          <w:iCs/>
          <w:color w:val="auto"/>
          <w:spacing w:val="8"/>
          <w:sz w:val="24"/>
          <w:highlight w:val="none"/>
        </w:rPr>
        <w:t xml:space="preserve">.</w:t>
      </w:r>
      <w:r>
        <w:rPr>
          <w:rFonts w:hint="eastAsia" w:ascii="宋体" w:hAnsi="宋体" w:cs="宋体"/>
          <w:iCs/>
          <w:color w:val="auto"/>
          <w:spacing w:val="7"/>
          <w:sz w:val="24"/>
          <w:szCs w:val="24"/>
          <w:highlight w:val="none"/>
        </w:rPr>
        <w:t xml:space="preserve">本项目属于保险业，</w:t>
      </w:r>
      <w:r>
        <w:rPr>
          <w:rFonts w:ascii="宋体" w:hAnsi="宋体" w:cs="宋体"/>
          <w:iCs/>
          <w:color w:val="auto"/>
          <w:spacing w:val="8"/>
          <w:sz w:val="24"/>
          <w:highlight w:val="none"/>
        </w:rPr>
        <w:t xml:space="preserve">法人的分支机构</w:t>
      </w:r>
      <w:r>
        <w:rPr>
          <w:rFonts w:hint="eastAsia" w:ascii="宋体" w:hAnsi="宋体" w:cs="宋体"/>
          <w:iCs/>
          <w:color w:val="auto"/>
          <w:spacing w:val="8"/>
          <w:sz w:val="24"/>
          <w:highlight w:val="none"/>
        </w:rPr>
        <w:t xml:space="preserve">可以</w:t>
      </w:r>
      <w:r>
        <w:rPr>
          <w:rFonts w:ascii="宋体" w:hAnsi="宋体" w:cs="宋体"/>
          <w:iCs/>
          <w:color w:val="auto"/>
          <w:spacing w:val="8"/>
          <w:sz w:val="24"/>
          <w:highlight w:val="none"/>
        </w:rPr>
        <w:t xml:space="preserve">参加政府采购活动。</w:t>
      </w:r>
      <w:r>
        <w:rPr>
          <w:rFonts w:hint="eastAsia" w:ascii="宋体" w:hAnsi="宋体" w:cs="宋体"/>
          <w:color w:val="auto"/>
          <w:spacing w:val="7"/>
          <w:sz w:val="24"/>
          <w:szCs w:val="24"/>
          <w:highlight w:val="none"/>
        </w:rPr>
        <w:t xml:space="preserve">但同一家总公司只能有一家分支机构参与投标，且总公司不能与</w:t>
      </w:r>
      <w:r>
        <w:rPr>
          <w:rFonts w:hint="eastAsia" w:ascii="宋体" w:hAnsi="宋体" w:cs="宋体"/>
          <w:color w:val="auto"/>
          <w:sz w:val="24"/>
          <w:szCs w:val="24"/>
          <w:highlight w:val="none"/>
        </w:rPr>
        <w:t xml:space="preserve">下属分支机构同时参与投标。</w:t>
      </w:r>
      <w:r/>
    </w:p>
    <w:p>
      <w:pPr>
        <w:pStyle w:val="1134"/>
        <w:ind w:firstLine="480"/>
        <w:keepLines w:val="0"/>
        <w:keepNext w:val="0"/>
        <w:pageBreakBefore w:val="0"/>
        <w:spacing w:beforeAutospacing="0" w:afterAutospacing="0" w:line="440" w:lineRule="exact"/>
        <w:widowControl/>
        <w:rPr>
          <w:rFonts w:hint="eastAsia" w:ascii="宋体" w:eastAsia="宋体" w:cs="Times New Roman"/>
          <w:color w:val="auto"/>
          <w:szCs w:val="24"/>
          <w:highlight w:val="none"/>
        </w:rPr>
      </w:pPr>
      <w:r>
        <w:rPr>
          <w:rFonts w:hint="eastAsia" w:ascii="宋体" w:cs="Times New Roman"/>
          <w:color w:val="auto"/>
          <w:szCs w:val="24"/>
          <w:highlight w:val="none"/>
          <w:lang w:val="en-US" w:eastAsia="zh-CN"/>
        </w:rPr>
        <w:t xml:space="preserve">3</w:t>
      </w:r>
      <w:r>
        <w:rPr>
          <w:rFonts w:hint="eastAsia" w:ascii="宋体" w:eastAsia="宋体" w:cs="Times New Roman"/>
          <w:color w:val="auto"/>
          <w:szCs w:val="24"/>
          <w:highlight w:val="none"/>
          <w:lang w:val="en-US" w:eastAsia="zh-CN"/>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w:t>
      </w:r>
      <w:r/>
    </w:p>
    <w:p>
      <w:pPr>
        <w:pStyle w:val="1104"/>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（五）联合体投标相关要求</w:t>
      </w:r>
      <w:r>
        <w:rPr>
          <w:rFonts w:hint="eastAsia" w:hAnsi="宋体" w:cs="宋体"/>
          <w:color w:val="auto"/>
          <w:sz w:val="24"/>
          <w:szCs w:val="24"/>
          <w:highlight w:val="none"/>
          <w:lang w:val="en-US" w:eastAsia="zh-CN"/>
        </w:rPr>
        <w:t xml:space="preserve">：</w:t>
      </w:r>
      <w:r/>
    </w:p>
    <w:p>
      <w:pPr>
        <w:pStyle w:val="1104"/>
        <w:ind w:firstLine="480"/>
        <w:keepLines w:val="0"/>
        <w:keepNext w:val="0"/>
        <w:pageBreakBefore w:val="0"/>
        <w:spacing w:beforeAutospacing="0" w:afterAutospacing="0" w:line="400" w:lineRule="exact"/>
        <w:widowControl/>
        <w:rPr>
          <w:rFonts w:hint="default" w:ascii="宋体"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本项目接受联合体投标，联合体成员最多不得超过</w:t>
      </w:r>
      <w:r>
        <w:rPr>
          <w:rFonts w:hint="eastAsia"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家。</w:t>
      </w:r>
      <w:r/>
    </w:p>
    <w:p>
      <w:pPr>
        <w:pStyle w:val="1104"/>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2.以联合体形式参加投标的，联合体各方均应当满足上述资格要求中第（一）、（三）、（四）项全部要求。</w:t>
      </w:r>
      <w:r/>
    </w:p>
    <w:p>
      <w:pPr>
        <w:pStyle w:val="1104"/>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以联合体形式参加本次采购活动的，投标文件中须提供联合体协议书，并明确联合体牵头方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成员</w:t>
      </w:r>
      <w:r>
        <w:rPr>
          <w:rFonts w:hint="eastAsia" w:ascii="宋体" w:hAnsi="宋体" w:cs="宋体"/>
          <w:color w:val="auto"/>
          <w:sz w:val="24"/>
          <w:szCs w:val="24"/>
          <w:highlight w:val="none"/>
          <w:lang w:val="en-US" w:eastAsia="zh-CN"/>
        </w:rPr>
        <w:t xml:space="preserve">单位、各方</w:t>
      </w:r>
      <w:r>
        <w:rPr>
          <w:rFonts w:hint="eastAsia" w:ascii="宋体" w:hAnsi="宋体" w:cs="宋体"/>
          <w:color w:val="auto"/>
          <w:sz w:val="24"/>
          <w:szCs w:val="24"/>
          <w:highlight w:val="none"/>
        </w:rPr>
        <w:t xml:space="preserve">的主要权利和义务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且牵头单位保费比例不得低于50%。</w:t>
      </w:r>
      <w:r/>
    </w:p>
    <w:p>
      <w:pPr>
        <w:pStyle w:val="1104"/>
        <w:ind w:firstLine="480"/>
        <w:keepLines w:val="0"/>
        <w:keepNext w:val="0"/>
        <w:pageBreakBefore w:val="0"/>
        <w:spacing w:beforeAutospacing="0" w:afterAutospacing="0" w:line="400" w:lineRule="exact"/>
        <w:widowControl/>
        <w:rPr>
          <w:rFonts w:hint="eastAsia" w:ascii="宋体" w:hAnsi="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以联合体形式参加本次采购活动的，联合体各方不得再以自己的名义单独参加同一标段的投标，也不得组成新的联合体或参加其他联合体参加同一标段的投标。</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以联合体形式参加本次采购活动的，由牵头</w:t>
      </w:r>
      <w:r>
        <w:rPr>
          <w:rFonts w:hint="eastAsia" w:ascii="宋体" w:hAnsi="宋体" w:cs="宋体"/>
          <w:color w:val="auto"/>
          <w:sz w:val="24"/>
          <w:szCs w:val="24"/>
          <w:highlight w:val="none"/>
          <w:lang w:val="en-US" w:eastAsia="zh-CN"/>
        </w:rPr>
        <w:t xml:space="preserve">方</w:t>
      </w:r>
      <w:r>
        <w:rPr>
          <w:rFonts w:hint="eastAsia" w:ascii="宋体" w:hAnsi="宋体" w:cs="宋体"/>
          <w:color w:val="auto"/>
          <w:sz w:val="24"/>
          <w:szCs w:val="24"/>
          <w:highlight w:val="none"/>
        </w:rPr>
        <w:t xml:space="preserve">负责投标、开标、合同签订与履约等事宜。</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三、获取招标文件</w:t>
      </w:r>
      <w:r/>
    </w:p>
    <w:p>
      <w:pPr>
        <w:ind w:firstLine="480"/>
        <w:jc w:val="left"/>
        <w:keepLines w:val="0"/>
        <w:keepNext w:val="0"/>
        <w:pageBreakBefore w:val="0"/>
        <w:spacing w:line="440" w:lineRule="exact"/>
        <w:widowControl/>
        <w:rPr>
          <w:rFonts w:hint="eastAsia" w:ascii="宋体"/>
          <w:color w:val="auto"/>
          <w:sz w:val="24"/>
          <w:szCs w:val="24"/>
          <w:highlight w:val="none"/>
        </w:rPr>
      </w:pPr>
      <w:r>
        <w:rPr>
          <w:rFonts w:hint="eastAsia" w:ascii="宋体"/>
          <w:color w:val="auto"/>
          <w:sz w:val="24"/>
          <w:szCs w:val="24"/>
          <w:highlight w:val="none"/>
        </w:rPr>
        <w:t xml:space="preserve">时间：自招标文件公告发布之日起5个工作日</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地点：苏采云政府采购一体化平台（网址</w:t>
      </w:r>
      <w:r>
        <w:rPr>
          <w:rFonts w:hint="eastAsia" w:ascii="宋体"/>
          <w:color w:val="auto"/>
          <w:szCs w:val="24"/>
          <w:highlight w:val="none"/>
          <w:lang w:eastAsia="zh-CN"/>
        </w:rPr>
        <w:t xml:space="preserve">https://jszfcg.jsczt.cn/jszc/login</w:t>
      </w:r>
      <w:r>
        <w:rPr>
          <w:rFonts w:hint="eastAsia" w:ascii="宋体"/>
          <w:color w:val="auto"/>
          <w:szCs w:val="24"/>
          <w:highlight w:val="none"/>
        </w:rPr>
        <w:t xml:space="preserve">） </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方式：苏采云政府采购一体化平台（网址</w:t>
      </w:r>
      <w:r>
        <w:rPr>
          <w:rFonts w:hint="eastAsia" w:ascii="宋体"/>
          <w:color w:val="auto"/>
          <w:szCs w:val="24"/>
          <w:highlight w:val="none"/>
          <w:lang w:eastAsia="zh-CN"/>
        </w:rPr>
        <w:t xml:space="preserve">https://jszfcg.jsczt.cn/jszc/login</w:t>
      </w:r>
      <w:r>
        <w:rPr>
          <w:rFonts w:hint="eastAsia" w:ascii="宋体"/>
          <w:color w:val="auto"/>
          <w:szCs w:val="24"/>
          <w:highlight w:val="none"/>
        </w:rPr>
        <w:t xml:space="preserve">） </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售价：0.00元 </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四、提交投标文件截止时间、开标时间和地点</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202</w:t>
      </w:r>
      <w:r>
        <w:rPr>
          <w:rFonts w:hint="eastAsia" w:ascii="宋体"/>
          <w:color w:val="auto"/>
          <w:szCs w:val="24"/>
          <w:highlight w:val="none"/>
          <w:lang w:val="en-US" w:eastAsia="zh-CN"/>
        </w:rPr>
        <w:t xml:space="preserve">6</w:t>
      </w:r>
      <w:r>
        <w:rPr>
          <w:rFonts w:hint="eastAsia" w:ascii="宋体"/>
          <w:color w:val="auto"/>
          <w:szCs w:val="24"/>
          <w:highlight w:val="none"/>
        </w:rPr>
        <w:t xml:space="preserve">-</w:t>
      </w:r>
      <w:r>
        <w:rPr>
          <w:rFonts w:hint="eastAsia" w:ascii="宋体"/>
          <w:color w:val="auto"/>
          <w:szCs w:val="24"/>
          <w:highlight w:val="none"/>
          <w:lang w:val="en-US" w:eastAsia="zh-CN"/>
        </w:rPr>
        <w:t xml:space="preserve">11</w:t>
      </w:r>
      <w:r>
        <w:rPr>
          <w:rFonts w:hint="eastAsia" w:ascii="宋体"/>
          <w:color w:val="auto"/>
          <w:szCs w:val="24"/>
          <w:highlight w:val="none"/>
        </w:rPr>
        <w:t xml:space="preserve">-</w:t>
      </w:r>
      <w:r>
        <w:rPr>
          <w:rFonts w:hint="eastAsia" w:ascii="宋体"/>
          <w:color w:val="auto"/>
          <w:szCs w:val="24"/>
          <w:highlight w:val="none"/>
          <w:lang w:val="en-US" w:eastAsia="zh-CN"/>
        </w:rPr>
        <w:t xml:space="preserve">6 </w:t>
      </w:r>
      <w:r>
        <w:rPr>
          <w:rFonts w:hint="eastAsia" w:ascii="宋体"/>
          <w:color w:val="auto"/>
          <w:szCs w:val="24"/>
          <w:highlight w:val="none"/>
        </w:rPr>
        <w:t xml:space="preserve"> </w:t>
      </w:r>
      <w:r>
        <w:rPr>
          <w:rFonts w:hint="eastAsia" w:ascii="宋体"/>
          <w:color w:val="auto"/>
          <w:szCs w:val="24"/>
          <w:highlight w:val="none"/>
          <w:lang w:val="en-US" w:eastAsia="zh-CN"/>
        </w:rPr>
        <w:t xml:space="preserve">13</w:t>
      </w:r>
      <w:r>
        <w:rPr>
          <w:rFonts w:hint="eastAsia" w:ascii="宋体"/>
          <w:color w:val="auto"/>
          <w:szCs w:val="24"/>
          <w:highlight w:val="none"/>
        </w:rPr>
        <w:t xml:space="preserve">:30（北京时间）</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地点：苏采云政府采购一体化平台 </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五、公告期限</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自本公告发布之日起5个工作日。</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六、其他补充事宜</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1.CA证书办理</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2.参与采购活动</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供应商插入CA证书</w:t>
      </w:r>
      <w:r>
        <w:rPr>
          <w:rFonts w:hint="eastAsia" w:ascii="宋体"/>
          <w:color w:val="auto"/>
          <w:szCs w:val="24"/>
          <w:highlight w:val="none"/>
          <w:lang w:eastAsia="zh-CN"/>
        </w:rPr>
        <w:t xml:space="preserve">登录</w:t>
      </w:r>
      <w:r>
        <w:rPr>
          <w:rFonts w:hint="eastAsia" w:ascii="宋体"/>
          <w:color w:val="auto"/>
          <w:szCs w:val="24"/>
          <w:highlight w:val="none"/>
        </w:rPr>
        <w:t xml:space="preserve">“苏采云”系统后选择具体项目，点击“我要参与”并签章提交《</w:t>
      </w:r>
      <w:r>
        <w:rPr>
          <w:rFonts w:hint="eastAsia" w:ascii="宋体"/>
          <w:color w:val="auto"/>
          <w:szCs w:val="24"/>
          <w:highlight w:val="none"/>
          <w:lang w:eastAsia="zh-CN"/>
        </w:rPr>
        <w:t xml:space="preserve">投标人</w:t>
      </w:r>
      <w:r>
        <w:rPr>
          <w:rFonts w:hint="eastAsia" w:ascii="宋体"/>
          <w:color w:val="auto"/>
          <w:szCs w:val="24"/>
          <w:highlight w:val="none"/>
        </w:rPr>
        <w:t xml:space="preserve">确认函》，提交《</w:t>
      </w:r>
      <w:r>
        <w:rPr>
          <w:rFonts w:hint="eastAsia" w:ascii="宋体"/>
          <w:color w:val="auto"/>
          <w:szCs w:val="24"/>
          <w:highlight w:val="none"/>
          <w:lang w:eastAsia="zh-CN"/>
        </w:rPr>
        <w:t xml:space="preserve">投标人</w:t>
      </w:r>
      <w:r>
        <w:rPr>
          <w:rFonts w:hint="eastAsia" w:ascii="宋体"/>
          <w:color w:val="auto"/>
          <w:szCs w:val="24"/>
          <w:highlight w:val="none"/>
        </w:rPr>
        <w:t xml:space="preserve">确认函》日期视同为依法获取招标文件日期。未依照招标公告要求提交《</w:t>
      </w:r>
      <w:r>
        <w:rPr>
          <w:rFonts w:hint="eastAsia" w:ascii="宋体"/>
          <w:color w:val="auto"/>
          <w:szCs w:val="24"/>
          <w:highlight w:val="none"/>
          <w:lang w:eastAsia="zh-CN"/>
        </w:rPr>
        <w:t xml:space="preserve">投标人</w:t>
      </w:r>
      <w:r>
        <w:rPr>
          <w:rFonts w:hint="eastAsia" w:ascii="宋体"/>
          <w:color w:val="auto"/>
          <w:szCs w:val="24"/>
          <w:highlight w:val="none"/>
        </w:rPr>
        <w:t xml:space="preserve">确认函》的供应商，视为未参与该项政府采购活动。</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3.电子投标准备</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在系统操作过程中如有疑问，请按以下方式联系：</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注册咨询：18261002950；</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CA技术咨询电话：400-608-6099；</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签章使用问题：025-83633811、025-83633812、15380932027、15371015030；</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系统使用指导与咨询：18261002950、</w:t>
      </w:r>
      <w:r>
        <w:rPr>
          <w:rFonts w:hint="eastAsia" w:ascii="宋体"/>
          <w:color w:val="auto"/>
          <w:szCs w:val="24"/>
          <w:highlight w:val="none"/>
          <w:lang w:val="en-US" w:eastAsia="zh-CN"/>
        </w:rPr>
        <w:t xml:space="preserve">13914088964</w:t>
      </w:r>
      <w:r>
        <w:rPr>
          <w:rFonts w:hint="eastAsia" w:ascii="宋体"/>
          <w:color w:val="auto"/>
          <w:szCs w:val="24"/>
          <w:highlight w:val="none"/>
        </w:rPr>
        <w:t xml:space="preserve">；QQ：3048755361、1315179389、895706745。</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请供应商确保电脑、系统及其他设备（视频输入输出设备等）无误，且开标直至项目结束始终保持系统在线状态。</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6.招标文件澄清或者修改内容的告知方式：招标文件的实质性变动或修改将在政府采购公告媒体</w:t>
      </w:r>
      <w:r>
        <w:rPr>
          <w:rFonts w:hint="eastAsia" w:ascii="宋体"/>
          <w:color w:val="auto"/>
          <w:szCs w:val="24"/>
          <w:highlight w:val="none"/>
          <w:lang w:eastAsia="zh-CN"/>
        </w:rPr>
        <w:t xml:space="preserve">网上</w:t>
      </w:r>
      <w:r>
        <w:rPr>
          <w:rFonts w:hint="eastAsia" w:ascii="宋体"/>
          <w:color w:val="auto"/>
          <w:szCs w:val="24"/>
          <w:highlight w:val="none"/>
        </w:rPr>
        <w:t xml:space="preserve">通知，投标人可自行下载。</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7.投标保证金：本项目无须缴纳投标保证金。</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8.本项目不允许进口产品投标。</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七、对本次招标提出询问，请按以下方式联系</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1.</w:t>
      </w:r>
      <w:r>
        <w:rPr>
          <w:rFonts w:hint="eastAsia" w:ascii="宋体"/>
          <w:color w:val="auto"/>
          <w:szCs w:val="24"/>
          <w:highlight w:val="none"/>
          <w:lang w:eastAsia="zh-CN"/>
        </w:rPr>
        <w:t xml:space="preserve">采购</w:t>
      </w:r>
      <w:r>
        <w:rPr>
          <w:rFonts w:hint="eastAsia" w:ascii="宋体"/>
          <w:color w:val="auto"/>
          <w:szCs w:val="24"/>
          <w:highlight w:val="none"/>
          <w:lang w:val="en-US" w:eastAsia="zh-CN"/>
        </w:rPr>
        <w:t xml:space="preserve">单位</w:t>
      </w:r>
      <w:r>
        <w:rPr>
          <w:rFonts w:hint="eastAsia" w:ascii="宋体"/>
          <w:color w:val="auto"/>
          <w:szCs w:val="24"/>
          <w:highlight w:val="none"/>
        </w:rPr>
        <w:t xml:space="preserve">信息 </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单位名称：张家港市第一人民医院</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单位地址：张家港市暨阳西路68号</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lang w:val="en-US" w:eastAsia="zh-CN"/>
        </w:rPr>
        <w:t xml:space="preserve">招标办</w:t>
      </w:r>
      <w:r>
        <w:rPr>
          <w:rFonts w:hint="eastAsia" w:ascii="宋体"/>
          <w:color w:val="auto"/>
          <w:szCs w:val="24"/>
          <w:highlight w:val="none"/>
        </w:rPr>
        <w:t xml:space="preserve">联系人：闻娟</w:t>
      </w:r>
      <w:r>
        <w:rPr>
          <w:rFonts w:hint="eastAsia" w:ascii="宋体"/>
          <w:color w:val="auto"/>
          <w:szCs w:val="24"/>
          <w:highlight w:val="none"/>
          <w:lang w:eastAsia="zh-CN"/>
        </w:rPr>
        <w:t xml:space="preserve">，</w:t>
      </w:r>
      <w:r>
        <w:rPr>
          <w:rFonts w:hint="eastAsia" w:ascii="宋体"/>
          <w:color w:val="auto"/>
          <w:szCs w:val="24"/>
          <w:highlight w:val="none"/>
        </w:rPr>
        <w:t xml:space="preserve">联系电话：0512-56919834</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2.采购代理机构信息（如有）</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rPr>
        <w:t xml:space="preserve">单位名称：</w:t>
      </w:r>
      <w:r>
        <w:rPr>
          <w:rFonts w:hint="eastAsia" w:ascii="宋体"/>
          <w:color w:val="auto"/>
          <w:szCs w:val="24"/>
          <w:highlight w:val="none"/>
          <w:lang w:eastAsia="zh-CN"/>
        </w:rPr>
        <w:t xml:space="preserve">张家港保税区宏宇建设咨询有限公司</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rPr>
        <w:t xml:space="preserve">单位地址：张家港市</w:t>
      </w:r>
      <w:r>
        <w:rPr>
          <w:rFonts w:hint="eastAsia" w:ascii="宋体"/>
          <w:color w:val="auto"/>
          <w:szCs w:val="24"/>
          <w:highlight w:val="none"/>
          <w:lang w:val="en-US" w:eastAsia="zh-CN"/>
        </w:rPr>
        <w:t xml:space="preserve">国泰北路</w:t>
      </w:r>
      <w:r>
        <w:rPr>
          <w:rFonts w:hint="eastAsia" w:ascii="宋体"/>
          <w:color w:val="auto"/>
          <w:szCs w:val="24"/>
          <w:highlight w:val="none"/>
        </w:rPr>
        <w:t xml:space="preserve">1</w:t>
      </w:r>
      <w:r>
        <w:rPr>
          <w:rFonts w:hint="eastAsia" w:ascii="宋体"/>
          <w:color w:val="auto"/>
          <w:szCs w:val="24"/>
          <w:highlight w:val="none"/>
          <w:lang w:val="en-US" w:eastAsia="zh-CN"/>
        </w:rPr>
        <w:t xml:space="preserve">5</w:t>
      </w:r>
      <w:r>
        <w:rPr>
          <w:rFonts w:hint="eastAsia" w:ascii="宋体"/>
          <w:color w:val="auto"/>
          <w:szCs w:val="24"/>
          <w:highlight w:val="none"/>
        </w:rPr>
        <w:t xml:space="preserve">号</w:t>
      </w:r>
      <w:r/>
    </w:p>
    <w:p>
      <w:pPr>
        <w:ind w:firstLine="480"/>
        <w:jc w:val="left"/>
        <w:keepLines w:val="0"/>
        <w:keepNext w:val="0"/>
        <w:pageBreakBefore w:val="0"/>
        <w:spacing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rPr>
        <w:t xml:space="preserve">联系人：</w:t>
      </w:r>
      <w:r>
        <w:rPr>
          <w:rFonts w:hint="eastAsia" w:ascii="宋体" w:cs="宋体"/>
          <w:color w:val="auto"/>
          <w:sz w:val="24"/>
          <w:szCs w:val="24"/>
          <w:highlight w:val="none"/>
          <w:lang w:val="en-US" w:eastAsia="zh-CN"/>
        </w:rPr>
        <w:t xml:space="preserve">朱小燕</w:t>
      </w:r>
      <w:r/>
    </w:p>
    <w:p>
      <w:pPr>
        <w:ind w:firstLine="480"/>
        <w:jc w:val="left"/>
        <w:keepLines w:val="0"/>
        <w:keepNext w:val="0"/>
        <w:pageBreakBefore w:val="0"/>
        <w:spacing w:line="440" w:lineRule="exact"/>
        <w:widowControl/>
        <w:rPr>
          <w:rFonts w:ascii="宋体" w:eastAsia="宋体" w:cs="宋体"/>
          <w:color w:val="auto"/>
          <w:sz w:val="24"/>
          <w:szCs w:val="24"/>
          <w:highlight w:val="none"/>
          <w:lang w:val="en-US" w:eastAsia="zh-CN"/>
        </w:rPr>
      </w:pPr>
      <w:r>
        <w:rPr>
          <w:rFonts w:hint="eastAsia" w:ascii="宋体" w:cs="宋体"/>
          <w:color w:val="auto"/>
          <w:sz w:val="24"/>
          <w:szCs w:val="24"/>
          <w:highlight w:val="none"/>
        </w:rPr>
        <w:t xml:space="preserve">联系电话：</w:t>
      </w:r>
      <w:r>
        <w:rPr>
          <w:rFonts w:hint="eastAsia" w:ascii="宋体" w:cs="宋体"/>
          <w:color w:val="auto"/>
          <w:sz w:val="24"/>
          <w:szCs w:val="24"/>
          <w:highlight w:val="none"/>
          <w:lang w:val="en-US" w:eastAsia="zh-CN"/>
        </w:rPr>
        <w:t xml:space="preserve">13862265174</w:t>
      </w:r>
      <w:r/>
    </w:p>
    <w:p>
      <w:pPr>
        <w:ind w:firstLine="480"/>
        <w:jc w:val="left"/>
        <w:keepLines w:val="0"/>
        <w:keepNext w:val="0"/>
        <w:pageBreakBefore w:val="0"/>
        <w:spacing w:line="440" w:lineRule="exact"/>
        <w:widowControl/>
        <w:rPr>
          <w:rFonts w:ascii="宋体" w:cs="宋体"/>
          <w:color w:val="auto"/>
          <w:sz w:val="24"/>
          <w:szCs w:val="24"/>
          <w:highlight w:val="none"/>
        </w:rPr>
      </w:pPr>
      <w:r>
        <w:rPr>
          <w:rFonts w:hint="eastAsia" w:ascii="宋体" w:cs="宋体"/>
          <w:color w:val="auto"/>
          <w:sz w:val="24"/>
          <w:szCs w:val="24"/>
          <w:highlight w:val="none"/>
        </w:rPr>
        <w:t xml:space="preserve">3.项目联系方式</w:t>
      </w:r>
      <w:r/>
    </w:p>
    <w:p>
      <w:pPr>
        <w:ind w:firstLine="480"/>
        <w:jc w:val="left"/>
        <w:keepLines w:val="0"/>
        <w:keepNext w:val="0"/>
        <w:pageBreakBefore w:val="0"/>
        <w:spacing w:line="440" w:lineRule="exact"/>
        <w:widowControl/>
        <w:rPr>
          <w:rFonts w:hint="eastAsia" w:ascii="宋体" w:eastAsia="宋体" w:cs="宋体"/>
          <w:color w:val="auto"/>
          <w:sz w:val="24"/>
          <w:szCs w:val="24"/>
          <w:highlight w:val="none"/>
          <w:lang w:eastAsia="zh-CN"/>
        </w:rPr>
      </w:pPr>
      <w:r>
        <w:rPr>
          <w:rFonts w:hint="eastAsia" w:ascii="宋体" w:cs="宋体"/>
          <w:color w:val="auto"/>
          <w:sz w:val="24"/>
          <w:szCs w:val="24"/>
          <w:highlight w:val="none"/>
        </w:rPr>
        <w:t xml:space="preserve">项目联系人：</w:t>
      </w:r>
      <w:r>
        <w:rPr>
          <w:rFonts w:hint="eastAsia" w:ascii="宋体" w:cs="宋体"/>
          <w:color w:val="auto"/>
          <w:sz w:val="24"/>
          <w:szCs w:val="24"/>
          <w:highlight w:val="none"/>
          <w:lang w:val="en-US" w:eastAsia="zh-CN"/>
        </w:rPr>
        <w:t xml:space="preserve">朱小燕</w:t>
      </w:r>
      <w:r/>
    </w:p>
    <w:p>
      <w:pPr>
        <w:ind w:firstLine="480"/>
        <w:jc w:val="left"/>
        <w:keepLines w:val="0"/>
        <w:keepNext w:val="0"/>
        <w:pageBreakBefore w:val="0"/>
        <w:spacing w:line="440" w:lineRule="exact"/>
        <w:widowControl/>
        <w:rPr>
          <w:rFonts w:ascii="宋体" w:eastAsia="宋体" w:cs="宋体"/>
          <w:color w:val="auto"/>
          <w:sz w:val="24"/>
          <w:szCs w:val="24"/>
          <w:highlight w:val="none"/>
          <w:lang w:val="en-US" w:eastAsia="zh-CN"/>
        </w:rPr>
      </w:pPr>
      <w:r>
        <w:rPr>
          <w:rFonts w:hint="eastAsia" w:ascii="宋体" w:cs="宋体"/>
          <w:color w:val="auto"/>
          <w:sz w:val="24"/>
          <w:szCs w:val="24"/>
          <w:highlight w:val="none"/>
        </w:rPr>
        <w:t xml:space="preserve">电话：</w:t>
      </w:r>
      <w:r>
        <w:rPr>
          <w:rFonts w:hint="eastAsia" w:ascii="宋体" w:cs="宋体"/>
          <w:color w:val="auto"/>
          <w:sz w:val="24"/>
          <w:szCs w:val="24"/>
          <w:highlight w:val="none"/>
          <w:lang w:val="en-US" w:eastAsia="zh-CN"/>
        </w:rPr>
        <w:t xml:space="preserve">13862265174</w:t>
      </w:r>
      <w:r/>
    </w:p>
    <w:p>
      <w:pPr>
        <w:rPr>
          <w:rFonts w:hint="eastAsia" w:ascii="宋体"/>
          <w:color w:val="auto"/>
          <w:spacing w:val="7"/>
          <w:highlight w:val="none"/>
        </w:rPr>
      </w:pPr>
      <w:r>
        <w:rPr>
          <w:rFonts w:hint="eastAsia" w:ascii="宋体"/>
          <w:color w:val="auto"/>
          <w:spacing w:val="7"/>
          <w:highlight w:val="none"/>
        </w:rPr>
        <w:br w:type="page" w:clear="all"/>
      </w:r>
      <w:r/>
    </w:p>
    <w:p>
      <w:pPr>
        <w:jc w:val="center"/>
        <w:rPr>
          <w:rFonts w:hint="eastAsia"/>
          <w:b/>
          <w:bCs/>
          <w:color w:val="auto"/>
          <w:sz w:val="36"/>
          <w:szCs w:val="36"/>
          <w:highlight w:val="none"/>
        </w:rPr>
      </w:pPr>
      <w:r/>
      <w:bookmarkStart w:id="5" w:name="_Toc10079"/>
      <w:r/>
      <w:bookmarkStart w:id="6" w:name="_Toc4059"/>
      <w:r>
        <w:rPr>
          <w:rFonts w:hint="eastAsia"/>
          <w:b/>
          <w:bCs/>
          <w:color w:val="auto"/>
          <w:sz w:val="36"/>
          <w:szCs w:val="36"/>
          <w:highlight w:val="none"/>
        </w:rPr>
        <w:t xml:space="preserve">第二章  </w:t>
      </w:r>
      <w:bookmarkStart w:id="7" w:name="_Toc16938518"/>
      <w:r/>
      <w:bookmarkStart w:id="8" w:name="_Toc120614213"/>
      <w:r/>
      <w:bookmarkStart w:id="9" w:name="_Toc20823274"/>
      <w:r/>
      <w:bookmarkStart w:id="10" w:name="_Toc513029202"/>
      <w:r>
        <w:rPr>
          <w:rFonts w:hint="eastAsia"/>
          <w:b/>
          <w:bCs/>
          <w:color w:val="auto"/>
          <w:sz w:val="36"/>
          <w:szCs w:val="36"/>
          <w:highlight w:val="none"/>
        </w:rPr>
        <w:t xml:space="preserve">投标人须知</w:t>
      </w:r>
      <w:bookmarkEnd w:id="5"/>
      <w:r/>
      <w:bookmarkEnd w:id="6"/>
      <w:r/>
      <w:bookmarkEnd w:id="7"/>
      <w:r/>
      <w:bookmarkEnd w:id="8"/>
      <w:r/>
      <w:bookmarkEnd w:id="9"/>
      <w:r/>
      <w:bookmarkEnd w:id="10"/>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rPr>
      </w:pPr>
      <w:r/>
      <w:bookmarkStart w:id="11" w:name="_Toc35266020"/>
      <w:r/>
      <w:bookmarkStart w:id="12" w:name="_Toc54615239"/>
      <w:r/>
      <w:bookmarkStart w:id="13" w:name="_Toc513029203"/>
      <w:r/>
      <w:bookmarkStart w:id="14" w:name="_Toc38368120"/>
      <w:r/>
      <w:bookmarkStart w:id="15" w:name="_Toc20823275"/>
      <w:r/>
      <w:bookmarkStart w:id="16" w:name="_Toc16938519"/>
      <w:r/>
      <w:bookmarkStart w:id="17" w:name="_Toc29619"/>
      <w:r/>
      <w:bookmarkStart w:id="18" w:name="_Toc120614214"/>
      <w:r>
        <w:rPr>
          <w:rFonts w:hint="eastAsia" w:ascii="宋体" w:eastAsia="宋体" w:cs="宋体"/>
          <w:b/>
          <w:bCs/>
          <w:color w:val="auto"/>
          <w:sz w:val="24"/>
          <w:szCs w:val="24"/>
          <w:highlight w:val="none"/>
        </w:rPr>
        <w:t xml:space="preserve">一、总则</w:t>
      </w:r>
      <w:bookmarkEnd w:id="11"/>
      <w:r/>
      <w:bookmarkEnd w:id="12"/>
      <w:r/>
      <w:bookmarkEnd w:id="13"/>
      <w:r/>
      <w:bookmarkEnd w:id="14"/>
      <w:r/>
      <w:bookmarkEnd w:id="15"/>
      <w:r/>
      <w:bookmarkEnd w:id="16"/>
      <w:r/>
      <w:bookmarkEnd w:id="17"/>
      <w:r/>
      <w:bookmarkEnd w:id="18"/>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19" w:name="_Hlt16619475"/>
      <w:r/>
      <w:bookmarkEnd w:id="19"/>
      <w:r/>
      <w:bookmarkStart w:id="20" w:name="_Toc458694821"/>
      <w:r/>
      <w:bookmarkStart w:id="21" w:name="_Toc16938520"/>
      <w:r/>
      <w:bookmarkStart w:id="22" w:name="_Toc513029204"/>
      <w:r/>
      <w:bookmarkStart w:id="23" w:name="_Toc20823276"/>
      <w:r>
        <w:rPr>
          <w:rFonts w:hint="eastAsia" w:ascii="宋体" w:eastAsia="宋体" w:cs="宋体"/>
          <w:b/>
          <w:bCs/>
          <w:color w:val="auto"/>
          <w:sz w:val="24"/>
          <w:szCs w:val="28"/>
          <w:highlight w:val="none"/>
        </w:rPr>
        <w:t xml:space="preserve">1</w:t>
      </w:r>
      <w:bookmarkEnd w:id="20"/>
      <w:r>
        <w:rPr>
          <w:rFonts w:hint="eastAsia" w:ascii="宋体" w:eastAsia="宋体" w:cs="宋体"/>
          <w:b/>
          <w:bCs/>
          <w:color w:val="auto"/>
          <w:sz w:val="24"/>
          <w:szCs w:val="28"/>
          <w:highlight w:val="none"/>
        </w:rPr>
        <w:t xml:space="preserve">.招标方式</w:t>
      </w:r>
      <w:bookmarkEnd w:id="21"/>
      <w:r/>
      <w:bookmarkEnd w:id="22"/>
      <w:r/>
      <w:bookmarkEnd w:id="23"/>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1.1 本次招标采取公开招标方式，本招标文件仅适用于招标公告中所述项目。</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24" w:name="_Toc513029205"/>
      <w:r/>
      <w:bookmarkStart w:id="25" w:name="_Toc20823277"/>
      <w:r/>
      <w:bookmarkStart w:id="26" w:name="_Toc16938521"/>
      <w:r>
        <w:rPr>
          <w:rFonts w:hint="eastAsia" w:ascii="宋体" w:eastAsia="宋体" w:cs="宋体"/>
          <w:b/>
          <w:bCs/>
          <w:color w:val="auto"/>
          <w:sz w:val="24"/>
          <w:szCs w:val="28"/>
          <w:highlight w:val="none"/>
        </w:rPr>
        <w:t xml:space="preserve">2.合格的投标人</w:t>
      </w:r>
      <w:bookmarkEnd w:id="24"/>
      <w:r/>
      <w:bookmarkEnd w:id="25"/>
      <w:r/>
      <w:bookmarkEnd w:id="26"/>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2.1满足招标公告中投标人的资格要求的规定。</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2.2 满足本文件实质性要求的规定</w:t>
      </w:r>
      <w:r>
        <w:rPr>
          <w:rFonts w:hint="eastAsia" w:ascii="宋体" w:eastAsia="宋体" w:cs="宋体"/>
          <w:b/>
          <w:color w:val="auto"/>
          <w:sz w:val="24"/>
          <w:szCs w:val="24"/>
          <w:highlight w:val="none"/>
        </w:rPr>
        <w:t xml:space="preserve">（本招标文件中斜体且有下划线部分为实质性要求）。</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27" w:name="_Toc16938522"/>
      <w:r/>
      <w:bookmarkStart w:id="28" w:name="_Toc513029206"/>
      <w:r/>
      <w:bookmarkStart w:id="29" w:name="_Toc20823278"/>
      <w:r>
        <w:rPr>
          <w:rFonts w:hint="eastAsia" w:ascii="宋体" w:eastAsia="宋体" w:cs="宋体"/>
          <w:b/>
          <w:bCs/>
          <w:color w:val="auto"/>
          <w:sz w:val="24"/>
          <w:szCs w:val="28"/>
          <w:highlight w:val="none"/>
        </w:rPr>
        <w:t xml:space="preserve">3.适用法律</w:t>
      </w:r>
      <w:bookmarkEnd w:id="27"/>
      <w:r/>
      <w:bookmarkEnd w:id="28"/>
      <w:r/>
      <w:bookmarkEnd w:id="29"/>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3.1本次招标及由此产生的合同受中华人民共和国有关的法律法规制约和保护。</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ascii="宋体" w:eastAsia="宋体" w:cs="宋体"/>
          <w:color w:val="auto"/>
          <w:sz w:val="24"/>
          <w:szCs w:val="24"/>
          <w:highlight w:val="none"/>
        </w:rPr>
        <w:t xml:space="preserve">3.2 在本项目政府采购活动过程中，如果所执行的标准有更新的，按照最新标准执行。</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30" w:name="_Toc462564067"/>
      <w:r/>
      <w:bookmarkStart w:id="31" w:name="_Toc513029207"/>
      <w:r/>
      <w:bookmarkStart w:id="32" w:name="_Toc16938523"/>
      <w:r/>
      <w:bookmarkStart w:id="33" w:name="_Toc20823279"/>
      <w:r>
        <w:rPr>
          <w:rFonts w:hint="eastAsia" w:ascii="宋体" w:eastAsia="宋体" w:cs="宋体"/>
          <w:b/>
          <w:bCs/>
          <w:color w:val="auto"/>
          <w:sz w:val="24"/>
          <w:szCs w:val="28"/>
          <w:highlight w:val="none"/>
        </w:rPr>
        <w:t xml:space="preserve">4.投标费用</w:t>
      </w:r>
      <w:bookmarkEnd w:id="30"/>
      <w:r/>
      <w:bookmarkEnd w:id="31"/>
      <w:r/>
      <w:bookmarkEnd w:id="32"/>
      <w:r/>
      <w:bookmarkEnd w:id="33"/>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4.1 投标人应自行承担所有与参加投标有关的费用，无论投标过程中的做法和结果如何，</w:t>
      </w:r>
      <w:bookmarkStart w:id="34" w:name="EBb149e03d16f547ac9a9b50964f44d5b2"/>
      <w:r>
        <w:rPr>
          <w:rFonts w:hint="eastAsia" w:ascii="宋体" w:eastAsia="宋体" w:cs="宋体"/>
          <w:color w:val="auto"/>
          <w:sz w:val="24"/>
          <w:szCs w:val="24"/>
          <w:highlight w:val="none"/>
          <w:lang w:eastAsia="zh-CN"/>
        </w:rPr>
        <w:t xml:space="preserve">张家港保税区宏宇建设咨询有限公司</w:t>
      </w:r>
      <w:r>
        <w:rPr>
          <w:rFonts w:hint="eastAsia" w:ascii="宋体" w:eastAsia="宋体" w:cs="宋体"/>
          <w:color w:val="auto"/>
          <w:sz w:val="24"/>
          <w:szCs w:val="24"/>
          <w:highlight w:val="none"/>
        </w:rPr>
        <w:t xml:space="preserve">(以下简称</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w:t>
      </w:r>
      <w:bookmarkEnd w:id="34"/>
      <w:r>
        <w:rPr>
          <w:rFonts w:hint="eastAsia" w:ascii="宋体" w:eastAsia="宋体" w:cs="宋体"/>
          <w:color w:val="auto"/>
          <w:sz w:val="24"/>
          <w:szCs w:val="24"/>
          <w:highlight w:val="none"/>
        </w:rPr>
        <w:t xml:space="preserve">在任何情况下均无义务和责任承担这些费用。</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bookmarkStart w:id="35" w:name="EB4bef91ec166246f78c716ddc8194a87a"/>
      <w:r/>
      <w:bookmarkEnd w:id="35"/>
      <w:r>
        <w:rPr>
          <w:rFonts w:hint="eastAsia" w:ascii="宋体" w:eastAsia="宋体" w:cs="宋体"/>
          <w:color w:val="auto"/>
          <w:sz w:val="24"/>
          <w:szCs w:val="24"/>
          <w:highlight w:val="none"/>
        </w:rPr>
        <w:t xml:space="preserve">4.2 本次招标采购代理机构收取代理服务费。</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eastAsia="zh-CN"/>
        </w:rPr>
      </w:pPr>
      <w:r>
        <w:rPr>
          <w:rFonts w:hint="eastAsia" w:ascii="宋体" w:eastAsia="宋体" w:cs="宋体"/>
          <w:color w:val="auto"/>
          <w:sz w:val="24"/>
          <w:szCs w:val="24"/>
          <w:highlight w:val="none"/>
        </w:rPr>
        <w:t xml:space="preserve">4.2.1 本项目采购代理服务费</w:t>
      </w:r>
      <w:r>
        <w:rPr>
          <w:rFonts w:hint="eastAsia" w:ascii="宋体" w:cs="宋体"/>
          <w:color w:val="auto"/>
          <w:sz w:val="24"/>
          <w:szCs w:val="24"/>
          <w:highlight w:val="none"/>
          <w:lang w:val="en-US" w:eastAsia="zh-CN"/>
        </w:rPr>
        <w:t xml:space="preserve">采购单位</w:t>
      </w:r>
      <w:r>
        <w:rPr>
          <w:rFonts w:hint="eastAsia" w:ascii="宋体" w:eastAsia="宋体" w:cs="宋体"/>
          <w:color w:val="auto"/>
          <w:sz w:val="24"/>
          <w:szCs w:val="24"/>
          <w:highlight w:val="none"/>
          <w:lang w:val="en-US" w:eastAsia="zh-CN"/>
        </w:rPr>
        <w:t xml:space="preserve">及</w:t>
      </w:r>
      <w:r>
        <w:rPr>
          <w:rFonts w:hint="eastAsia" w:ascii="宋体" w:cs="宋体"/>
          <w:color w:val="auto"/>
          <w:sz w:val="24"/>
          <w:szCs w:val="24"/>
          <w:highlight w:val="none"/>
          <w:lang w:val="en-US" w:eastAsia="zh-CN"/>
        </w:rPr>
        <w:t xml:space="preserve">采购</w:t>
      </w:r>
      <w:r>
        <w:rPr>
          <w:rFonts w:hint="eastAsia" w:ascii="宋体" w:eastAsia="宋体" w:cs="宋体"/>
          <w:color w:val="auto"/>
          <w:sz w:val="24"/>
          <w:szCs w:val="24"/>
          <w:highlight w:val="none"/>
          <w:lang w:val="en-US" w:eastAsia="zh-CN"/>
        </w:rPr>
        <w:t xml:space="preserve">代理公司约定</w:t>
      </w:r>
      <w:r>
        <w:rPr>
          <w:rFonts w:hint="eastAsia" w:ascii="宋体" w:eastAsia="宋体" w:cs="宋体"/>
          <w:color w:val="auto"/>
          <w:sz w:val="24"/>
          <w:szCs w:val="24"/>
          <w:highlight w:val="none"/>
        </w:rPr>
        <w:t xml:space="preserve">由中标（成交）供应商支付</w:t>
      </w:r>
      <w:r>
        <w:rPr>
          <w:rFonts w:hint="eastAsia" w:ascii="宋体" w:eastAsia="宋体" w:cs="宋体"/>
          <w:color w:val="auto"/>
          <w:sz w:val="24"/>
          <w:szCs w:val="24"/>
          <w:highlight w:val="none"/>
          <w:lang w:eastAsia="zh-CN"/>
        </w:rPr>
        <w:t xml:space="preserve">；</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4.2.2采购代理费用收取方式：</w:t>
      </w:r>
      <w:r>
        <w:rPr>
          <w:rFonts w:hint="eastAsia" w:ascii="宋体" w:eastAsia="宋体" w:cs="宋体"/>
          <w:color w:val="auto"/>
          <w:sz w:val="24"/>
          <w:szCs w:val="24"/>
          <w:highlight w:val="none"/>
          <w:lang w:val="en-US" w:eastAsia="zh-CN"/>
        </w:rPr>
        <w:t xml:space="preserve">中标服务费金额</w:t>
      </w:r>
      <w:r>
        <w:rPr>
          <w:rFonts w:hint="eastAsia" w:ascii="宋体" w:cs="宋体"/>
          <w:color w:val="auto"/>
          <w:sz w:val="24"/>
          <w:szCs w:val="24"/>
          <w:highlight w:val="none"/>
          <w:lang w:val="en-US" w:eastAsia="zh-CN"/>
        </w:rPr>
        <w:t xml:space="preserve">8</w:t>
      </w:r>
      <w:r>
        <w:rPr>
          <w:rFonts w:hint="eastAsia" w:ascii="宋体" w:eastAsia="宋体" w:cs="宋体"/>
          <w:color w:val="auto"/>
          <w:sz w:val="24"/>
          <w:szCs w:val="24"/>
          <w:highlight w:val="none"/>
          <w:lang w:val="en-US" w:eastAsia="zh-CN"/>
        </w:rPr>
        <w:t xml:space="preserve">000元</w:t>
      </w:r>
      <w:r>
        <w:rPr>
          <w:rFonts w:hint="eastAsia" w:ascii="宋体" w:eastAsia="宋体" w:cs="宋体"/>
          <w:color w:val="auto"/>
          <w:sz w:val="24"/>
          <w:szCs w:val="24"/>
          <w:highlight w:val="none"/>
        </w:rPr>
        <w:t xml:space="preserve">。该费用由</w:t>
      </w:r>
      <w:r>
        <w:rPr>
          <w:rFonts w:hint="eastAsia" w:ascii="宋体" w:cs="宋体"/>
          <w:color w:val="auto"/>
          <w:sz w:val="24"/>
          <w:szCs w:val="24"/>
          <w:highlight w:val="none"/>
          <w:lang w:eastAsia="zh-CN"/>
        </w:rPr>
        <w:t xml:space="preserve">中标人</w:t>
      </w:r>
      <w:r>
        <w:rPr>
          <w:rFonts w:hint="eastAsia" w:ascii="宋体" w:eastAsia="宋体" w:cs="宋体"/>
          <w:color w:val="auto"/>
          <w:sz w:val="24"/>
          <w:szCs w:val="24"/>
          <w:highlight w:val="none"/>
        </w:rPr>
        <w:t xml:space="preserve">在签订合同前向采购代理机构一次性付清。</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rPr>
          <w:rFonts w:hint="eastAsia" w:ascii="宋体" w:eastAsia="宋体" w:cs="宋体"/>
          <w:b/>
          <w:bCs/>
          <w:color w:val="auto"/>
          <w:sz w:val="24"/>
          <w:szCs w:val="28"/>
          <w:highlight w:val="none"/>
        </w:rPr>
        <w:t xml:space="preserve">5.招标文件的约束力</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5.1</w:t>
      </w:r>
      <w:r>
        <w:rPr>
          <w:rFonts w:hint="eastAsia" w:ascii="宋体" w:eastAsia="宋体" w:cs="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rPr>
      </w:pPr>
      <w:r/>
      <w:bookmarkStart w:id="36" w:name="_Toc16938525"/>
      <w:r/>
      <w:bookmarkStart w:id="37" w:name="_Toc38368121"/>
      <w:r/>
      <w:bookmarkStart w:id="38" w:name="_Toc513029209"/>
      <w:r/>
      <w:bookmarkStart w:id="39" w:name="_Toc20823281"/>
      <w:r/>
      <w:bookmarkStart w:id="40" w:name="_Toc54615240"/>
      <w:r/>
      <w:bookmarkStart w:id="41" w:name="_Toc35266021"/>
      <w:r/>
      <w:bookmarkStart w:id="42" w:name="_Toc120614215"/>
      <w:r/>
      <w:bookmarkStart w:id="43" w:name="_Toc12536"/>
      <w:r>
        <w:rPr>
          <w:rFonts w:hint="eastAsia" w:ascii="宋体" w:eastAsia="宋体" w:cs="宋体"/>
          <w:b/>
          <w:bCs/>
          <w:color w:val="auto"/>
          <w:sz w:val="24"/>
          <w:szCs w:val="24"/>
          <w:highlight w:val="none"/>
        </w:rPr>
        <w:t xml:space="preserve">二、招标文件</w:t>
      </w:r>
      <w:bookmarkEnd w:id="36"/>
      <w:r/>
      <w:bookmarkEnd w:id="37"/>
      <w:r/>
      <w:bookmarkEnd w:id="38"/>
      <w:r/>
      <w:bookmarkEnd w:id="39"/>
      <w:r/>
      <w:bookmarkEnd w:id="40"/>
      <w:r/>
      <w:bookmarkEnd w:id="41"/>
      <w:r/>
      <w:bookmarkEnd w:id="42"/>
      <w:r/>
      <w:bookmarkEnd w:id="43"/>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44" w:name="_Toc16938526"/>
      <w:r/>
      <w:bookmarkStart w:id="45" w:name="_Toc20823282"/>
      <w:r/>
      <w:bookmarkStart w:id="46" w:name="_Toc513029210"/>
      <w:r>
        <w:rPr>
          <w:rFonts w:hint="eastAsia" w:ascii="宋体" w:eastAsia="宋体" w:cs="宋体"/>
          <w:b/>
          <w:bCs/>
          <w:color w:val="auto"/>
          <w:sz w:val="24"/>
          <w:szCs w:val="28"/>
          <w:highlight w:val="none"/>
        </w:rPr>
        <w:t xml:space="preserve">6.招标文件构成</w:t>
      </w:r>
      <w:bookmarkEnd w:id="44"/>
      <w:r/>
      <w:bookmarkEnd w:id="45"/>
      <w:r/>
      <w:bookmarkEnd w:id="46"/>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6.1</w:t>
      </w:r>
      <w:r>
        <w:rPr>
          <w:rFonts w:hint="eastAsia" w:ascii="宋体" w:eastAsia="宋体" w:cs="宋体"/>
          <w:color w:val="auto"/>
          <w:sz w:val="24"/>
          <w:szCs w:val="24"/>
          <w:highlight w:val="none"/>
        </w:rPr>
        <w:t xml:space="preserve"> 招标文件</w:t>
      </w:r>
      <w:r>
        <w:rPr>
          <w:rFonts w:hint="eastAsia" w:ascii="宋体" w:cs="宋体"/>
          <w:color w:val="auto"/>
          <w:sz w:val="24"/>
          <w:szCs w:val="24"/>
          <w:highlight w:val="none"/>
          <w:lang w:eastAsia="zh-CN"/>
        </w:rPr>
        <w:t xml:space="preserve">由</w:t>
      </w:r>
      <w:r>
        <w:rPr>
          <w:rFonts w:hint="eastAsia" w:ascii="宋体" w:eastAsia="宋体" w:cs="宋体"/>
          <w:color w:val="auto"/>
          <w:sz w:val="24"/>
          <w:szCs w:val="24"/>
          <w:highlight w:val="none"/>
        </w:rPr>
        <w:t xml:space="preserve">以下部分组成：</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（1）投标邀请</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（2）投标人须知</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（3）合同条款及格式</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（4）项目需求</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（5）评标方法与评标标准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（6）投标文件格式</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请仔细检查招标文件是否齐全，如有缺漏请立即与</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联系解决。</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6.2</w:t>
      </w:r>
      <w:r>
        <w:rPr>
          <w:rFonts w:hint="eastAsia" w:asci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47" w:name="_Toc462564071"/>
      <w:r/>
      <w:bookmarkStart w:id="48" w:name="_Toc513029212"/>
      <w:r/>
      <w:bookmarkStart w:id="49" w:name="_Toc20823284"/>
      <w:r/>
      <w:bookmarkStart w:id="50" w:name="_Toc16938528"/>
      <w:r>
        <w:rPr>
          <w:rFonts w:hint="eastAsia" w:ascii="宋体" w:eastAsia="宋体" w:cs="宋体"/>
          <w:b/>
          <w:bCs/>
          <w:color w:val="auto"/>
          <w:sz w:val="24"/>
          <w:szCs w:val="28"/>
          <w:highlight w:val="none"/>
        </w:rPr>
        <w:t xml:space="preserve">7.招标文件的澄清或修改</w:t>
      </w:r>
      <w:bookmarkEnd w:id="47"/>
      <w:r/>
      <w:bookmarkEnd w:id="48"/>
      <w:r/>
      <w:bookmarkEnd w:id="49"/>
      <w:r/>
      <w:bookmarkEnd w:id="50"/>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bookmarkStart w:id="51" w:name="_Toc12827"/>
      <w:r/>
      <w:bookmarkStart w:id="52" w:name="_Toc35266022"/>
      <w:r/>
      <w:bookmarkStart w:id="53" w:name="_Toc120614216"/>
      <w:r/>
      <w:bookmarkStart w:id="54" w:name="_Toc54615241"/>
      <w:r/>
      <w:bookmarkStart w:id="55" w:name="_Toc16938529"/>
      <w:r/>
      <w:bookmarkStart w:id="56" w:name="_Toc513029213"/>
      <w:r/>
      <w:bookmarkStart w:id="57" w:name="_Toc462564072"/>
      <w:r/>
      <w:bookmarkStart w:id="58" w:name="_Toc38368122"/>
      <w:r/>
      <w:bookmarkStart w:id="59" w:name="_Toc20823285"/>
      <w:r>
        <w:rPr>
          <w:rFonts w:hint="eastAsia" w:ascii="宋体" w:eastAsia="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.2澄清或者修改的内容可能影响投标文件编制的，</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或者采购代理机构应当在投标截止时间至少15日前，并通过苏州市政府采购网对外进行发布；不足15日的，</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或者采购代理机构应当顺延提交投标文件的截止时间。</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.4招标文件的澄清、修改、补充等内容均以苏州市政府采购网上发布的内容为准。</w:t>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三、投标文件的编制</w:t>
      </w:r>
      <w:bookmarkEnd w:id="51"/>
      <w:r/>
      <w:bookmarkEnd w:id="52"/>
      <w:r/>
      <w:bookmarkEnd w:id="53"/>
      <w:r/>
      <w:bookmarkEnd w:id="54"/>
      <w:r/>
      <w:bookmarkEnd w:id="55"/>
      <w:r/>
      <w:bookmarkEnd w:id="56"/>
      <w:r/>
      <w:bookmarkEnd w:id="57"/>
      <w:r/>
      <w:bookmarkEnd w:id="58"/>
      <w:r/>
      <w:bookmarkEnd w:id="59"/>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60" w:name="_Toc20823286"/>
      <w:r/>
      <w:bookmarkStart w:id="61" w:name="_Toc513029214"/>
      <w:r/>
      <w:bookmarkStart w:id="62" w:name="_Toc462564073"/>
      <w:r/>
      <w:bookmarkStart w:id="63" w:name="_Toc16938530"/>
      <w:r>
        <w:rPr>
          <w:rFonts w:hint="eastAsia" w:ascii="宋体" w:eastAsia="宋体" w:cs="宋体"/>
          <w:b/>
          <w:bCs/>
          <w:color w:val="auto"/>
          <w:sz w:val="24"/>
          <w:szCs w:val="28"/>
          <w:highlight w:val="none"/>
        </w:rPr>
        <w:t xml:space="preserve">8.投标文件的语言及度量衡单位</w:t>
      </w:r>
      <w:bookmarkEnd w:id="60"/>
      <w:r/>
      <w:bookmarkEnd w:id="61"/>
      <w:r/>
      <w:bookmarkEnd w:id="62"/>
      <w:r/>
      <w:bookmarkEnd w:id="63"/>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8.1</w:t>
      </w:r>
      <w:r>
        <w:rPr>
          <w:rFonts w:hint="eastAsia" w:ascii="宋体" w:eastAsia="宋体" w:cs="宋体"/>
          <w:color w:val="auto"/>
          <w:sz w:val="24"/>
          <w:szCs w:val="24"/>
          <w:highlight w:val="none"/>
        </w:rPr>
        <w:t xml:space="preserve"> 投标人提交的投标文件以及投标人与</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就有关投标的所有来往通知、函件和文件均应使用</w:t>
      </w:r>
      <w:r>
        <w:rPr>
          <w:rFonts w:hint="eastAsia" w:ascii="宋体" w:eastAsia="宋体" w:cs="宋体"/>
          <w:b/>
          <w:bCs/>
          <w:color w:val="auto"/>
          <w:sz w:val="24"/>
          <w:szCs w:val="24"/>
          <w:highlight w:val="none"/>
        </w:rPr>
        <w:t xml:space="preserve">简体中文</w:t>
      </w:r>
      <w:r>
        <w:rPr>
          <w:rFonts w:hint="eastAsia" w:ascii="宋体" w:eastAsia="宋体" w:cs="宋体"/>
          <w:color w:val="auto"/>
          <w:sz w:val="24"/>
          <w:szCs w:val="24"/>
          <w:highlight w:val="none"/>
        </w:rPr>
        <w:t xml:space="preserve">。</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8.2</w:t>
      </w:r>
      <w:r>
        <w:rPr>
          <w:rFonts w:hint="eastAsia" w:ascii="宋体" w:eastAsia="宋体" w:cs="宋体"/>
          <w:color w:val="auto"/>
          <w:sz w:val="24"/>
          <w:szCs w:val="24"/>
          <w:highlight w:val="none"/>
        </w:rPr>
        <w:t xml:space="preserve"> 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64" w:name="_Toc20823287"/>
      <w:r/>
      <w:bookmarkStart w:id="65" w:name="_Toc16938531"/>
      <w:r/>
      <w:bookmarkStart w:id="66" w:name="_Toc513029215"/>
      <w:r/>
      <w:bookmarkStart w:id="67" w:name="_Toc462564074"/>
      <w:r>
        <w:rPr>
          <w:rFonts w:hint="eastAsia" w:ascii="宋体" w:eastAsia="宋体" w:cs="宋体"/>
          <w:b/>
          <w:bCs/>
          <w:color w:val="auto"/>
          <w:sz w:val="24"/>
          <w:szCs w:val="28"/>
          <w:highlight w:val="none"/>
        </w:rPr>
        <w:t xml:space="preserve">9.投标文件构成</w:t>
      </w:r>
      <w:bookmarkEnd w:id="64"/>
      <w:r/>
      <w:bookmarkEnd w:id="65"/>
      <w:r/>
      <w:bookmarkEnd w:id="66"/>
      <w:r/>
      <w:bookmarkEnd w:id="67"/>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lang w:val="zh-CN"/>
        </w:rPr>
      </w:pPr>
      <w:r>
        <w:rPr>
          <w:rFonts w:hint="eastAsia" w:ascii="宋体" w:eastAsia="宋体" w:cs="宋体"/>
          <w:bCs/>
          <w:color w:val="auto"/>
          <w:sz w:val="24"/>
          <w:szCs w:val="24"/>
          <w:highlight w:val="none"/>
          <w:lang w:val="en-US" w:eastAsia="zh-CN"/>
        </w:rPr>
        <w:t xml:space="preserve">9.1</w:t>
      </w:r>
      <w:r>
        <w:rPr>
          <w:rFonts w:hint="eastAsia" w:ascii="宋体" w:eastAsia="宋体" w:cs="宋体"/>
          <w:bCs/>
          <w:color w:val="auto"/>
          <w:sz w:val="24"/>
          <w:szCs w:val="24"/>
          <w:highlight w:val="none"/>
          <w:lang w:val="zh-CN"/>
        </w:rPr>
        <w:t xml:space="preserve">投标文件</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lang w:val="zh-CN" w:eastAsia="zh-CN"/>
        </w:rPr>
      </w:pPr>
      <w:r>
        <w:rPr>
          <w:rFonts w:hint="eastAsia" w:ascii="宋体" w:eastAsia="宋体" w:cs="宋体"/>
          <w:bCs/>
          <w:color w:val="auto"/>
          <w:sz w:val="24"/>
          <w:szCs w:val="24"/>
          <w:highlight w:val="none"/>
          <w:lang w:val="en-US" w:eastAsia="zh-CN"/>
        </w:rPr>
        <w:t xml:space="preserve">9.1.1 </w:t>
      </w:r>
      <w:r>
        <w:rPr>
          <w:rFonts w:hint="eastAsia" w:ascii="宋体" w:eastAsia="宋体" w:cs="宋体"/>
          <w:bCs/>
          <w:color w:val="auto"/>
          <w:sz w:val="24"/>
          <w:szCs w:val="24"/>
          <w:highlight w:val="none"/>
          <w:lang w:val="zh-CN"/>
        </w:rPr>
        <w:t xml:space="preserve">封面</w:t>
      </w:r>
      <w:r>
        <w:rPr>
          <w:rFonts w:hint="eastAsia" w:ascii="宋体" w:eastAsia="宋体" w:cs="宋体"/>
          <w:color w:val="auto"/>
          <w:sz w:val="24"/>
          <w:szCs w:val="24"/>
          <w:highlight w:val="none"/>
        </w:rPr>
        <w:t xml:space="preserve">（格式见第</w:t>
      </w:r>
      <w:r>
        <w:rPr>
          <w:rFonts w:hint="eastAsia" w:ascii="宋体" w:cs="宋体"/>
          <w:color w:val="auto"/>
          <w:sz w:val="24"/>
          <w:szCs w:val="24"/>
          <w:highlight w:val="none"/>
          <w:lang w:val="en-US" w:eastAsia="zh-CN"/>
        </w:rPr>
        <w:t xml:space="preserve">六</w:t>
      </w:r>
      <w:r>
        <w:rPr>
          <w:rFonts w:hint="eastAsia" w:ascii="宋体" w:eastAsia="宋体" w:cs="宋体"/>
          <w:color w:val="auto"/>
          <w:sz w:val="24"/>
          <w:szCs w:val="24"/>
          <w:highlight w:val="none"/>
        </w:rPr>
        <w:t xml:space="preserve">章）</w:t>
      </w:r>
      <w:r>
        <w:rPr>
          <w:rFonts w:hint="eastAsia" w:ascii="宋体" w:cs="宋体"/>
          <w:color w:val="auto"/>
          <w:sz w:val="24"/>
          <w:szCs w:val="24"/>
          <w:highlight w:val="none"/>
          <w:lang w:eastAsia="zh-CN"/>
        </w:rPr>
        <w:t xml:space="preserve">；</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9.1.2</w:t>
      </w:r>
      <w:r>
        <w:rPr>
          <w:rFonts w:hint="eastAsia" w:ascii="宋体" w:eastAsia="宋体" w:cs="宋体"/>
          <w:bCs/>
          <w:color w:val="auto"/>
          <w:sz w:val="24"/>
          <w:szCs w:val="24"/>
          <w:highlight w:val="none"/>
          <w:lang w:val="zh-CN"/>
        </w:rPr>
        <w:t xml:space="preserve">开标一览表（按系统中的统一格式）</w:t>
      </w:r>
      <w:r>
        <w:rPr>
          <w:rFonts w:hint="eastAsia" w:ascii="宋体" w:cs="宋体"/>
          <w:bCs/>
          <w:color w:val="auto"/>
          <w:sz w:val="24"/>
          <w:szCs w:val="24"/>
          <w:highlight w:val="none"/>
          <w:lang w:val="zh-CN"/>
        </w:rPr>
        <w:t xml:space="preserve">；</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9.1.3分项</w:t>
      </w:r>
      <w:r>
        <w:rPr>
          <w:rFonts w:hint="eastAsia" w:ascii="宋体" w:eastAsia="宋体" w:cs="宋体"/>
          <w:bCs/>
          <w:color w:val="auto"/>
          <w:sz w:val="24"/>
          <w:szCs w:val="24"/>
          <w:highlight w:val="none"/>
          <w:lang w:val="zh-CN"/>
        </w:rPr>
        <w:t xml:space="preserve">报价表</w:t>
      </w:r>
      <w:r>
        <w:rPr>
          <w:rFonts w:hint="eastAsia" w:ascii="宋体" w:eastAsia="宋体" w:cs="宋体"/>
          <w:color w:val="auto"/>
          <w:sz w:val="24"/>
          <w:szCs w:val="24"/>
          <w:highlight w:val="none"/>
        </w:rPr>
        <w:t xml:space="preserve">（格式见第</w:t>
      </w:r>
      <w:r>
        <w:rPr>
          <w:rFonts w:hint="eastAsia" w:ascii="宋体" w:cs="宋体"/>
          <w:color w:val="auto"/>
          <w:sz w:val="24"/>
          <w:szCs w:val="24"/>
          <w:highlight w:val="none"/>
          <w:lang w:val="en-US" w:eastAsia="zh-CN"/>
        </w:rPr>
        <w:t xml:space="preserve">六</w:t>
      </w:r>
      <w:r>
        <w:rPr>
          <w:rFonts w:hint="eastAsia" w:ascii="宋体" w:eastAsia="宋体" w:cs="宋体"/>
          <w:color w:val="auto"/>
          <w:sz w:val="24"/>
          <w:szCs w:val="24"/>
          <w:highlight w:val="none"/>
        </w:rPr>
        <w:t xml:space="preserve">章）</w:t>
      </w:r>
      <w:r>
        <w:rPr>
          <w:rFonts w:hint="eastAsia" w:ascii="宋体" w:cs="宋体"/>
          <w:color w:val="auto"/>
          <w:sz w:val="24"/>
          <w:szCs w:val="24"/>
          <w:highlight w:val="none"/>
          <w:lang w:eastAsia="zh-CN"/>
        </w:rPr>
        <w:t xml:space="preserve">；</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lang w:val="zh-CN" w:eastAsia="zh-CN"/>
        </w:rPr>
      </w:pPr>
      <w:r>
        <w:rPr>
          <w:rFonts w:hint="eastAsia" w:ascii="宋体" w:eastAsia="宋体" w:cs="宋体"/>
          <w:bCs/>
          <w:color w:val="auto"/>
          <w:sz w:val="24"/>
          <w:szCs w:val="24"/>
          <w:highlight w:val="none"/>
          <w:lang w:val="en-US" w:eastAsia="zh-CN"/>
        </w:rPr>
        <w:t xml:space="preserve">9.1.</w:t>
      </w:r>
      <w:r>
        <w:rPr>
          <w:rFonts w:hint="eastAsia" w:ascii="宋体" w:cs="宋体"/>
          <w:bCs/>
          <w:color w:val="auto"/>
          <w:sz w:val="24"/>
          <w:szCs w:val="24"/>
          <w:highlight w:val="none"/>
          <w:lang w:val="en-US" w:eastAsia="zh-CN"/>
        </w:rPr>
        <w:t xml:space="preserve">4</w:t>
      </w:r>
      <w:r>
        <w:rPr>
          <w:rFonts w:hint="eastAsia" w:ascii="宋体" w:eastAsia="宋体" w:cs="宋体"/>
          <w:bCs/>
          <w:color w:val="auto"/>
          <w:sz w:val="24"/>
          <w:szCs w:val="24"/>
          <w:highlight w:val="none"/>
          <w:lang w:val="en-US" w:eastAsia="zh-CN"/>
        </w:rPr>
        <w:t xml:space="preserve"> </w:t>
      </w:r>
      <w:r>
        <w:rPr>
          <w:rFonts w:hint="eastAsia" w:ascii="宋体" w:eastAsia="宋体" w:cs="宋体"/>
          <w:bCs/>
          <w:color w:val="auto"/>
          <w:sz w:val="24"/>
          <w:szCs w:val="24"/>
          <w:highlight w:val="none"/>
          <w:lang w:val="zh-CN"/>
        </w:rPr>
        <w:t xml:space="preserve">资格审查文件</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lang w:val="en-US" w:eastAsia="zh-CN"/>
        </w:rPr>
        <w:t xml:space="preserve">9.1.</w:t>
      </w:r>
      <w:r>
        <w:rPr>
          <w:rFonts w:hint="eastAsia" w:ascii="宋体" w:cs="宋体"/>
          <w:bCs/>
          <w:color w:val="auto"/>
          <w:sz w:val="24"/>
          <w:szCs w:val="24"/>
          <w:highlight w:val="none"/>
          <w:lang w:val="en-US" w:eastAsia="zh-CN"/>
        </w:rPr>
        <w:t xml:space="preserve">4</w:t>
      </w:r>
      <w:r>
        <w:rPr>
          <w:rFonts w:hint="eastAsia" w:ascii="宋体" w:eastAsia="宋体" w:cs="宋体"/>
          <w:bCs/>
          <w:color w:val="auto"/>
          <w:sz w:val="24"/>
          <w:szCs w:val="24"/>
          <w:highlight w:val="none"/>
          <w:lang w:val="en-US" w:eastAsia="zh-CN"/>
        </w:rPr>
        <w:t xml:space="preserve">.1</w:t>
      </w:r>
      <w:r>
        <w:rPr>
          <w:rFonts w:hint="eastAsia" w:ascii="宋体" w:eastAsia="宋体" w:cs="宋体"/>
          <w:bCs/>
          <w:color w:val="auto"/>
          <w:sz w:val="24"/>
          <w:szCs w:val="24"/>
          <w:highlight w:val="none"/>
          <w:lang w:val="zh-CN"/>
        </w:rPr>
        <w:t xml:space="preserve">合格供应商的基本条件</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1</w:t>
      </w:r>
      <w:r>
        <w:rPr>
          <w:rFonts w:hint="eastAsia" w:ascii="宋体"/>
          <w:color w:val="auto"/>
          <w:szCs w:val="24"/>
          <w:highlight w:val="none"/>
          <w:lang w:eastAsia="zh-CN"/>
        </w:rPr>
        <w:t xml:space="preserve">）</w:t>
      </w:r>
      <w:r>
        <w:rPr>
          <w:rFonts w:hint="eastAsia" w:ascii="宋体"/>
          <w:color w:val="auto"/>
          <w:szCs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2</w:t>
      </w:r>
      <w:r>
        <w:rPr>
          <w:rFonts w:hint="eastAsia" w:ascii="宋体"/>
          <w:color w:val="auto"/>
          <w:szCs w:val="24"/>
          <w:highlight w:val="none"/>
          <w:lang w:eastAsia="zh-CN"/>
        </w:rPr>
        <w:t xml:space="preserve">）</w:t>
      </w:r>
      <w:r>
        <w:rPr>
          <w:rFonts w:hint="eastAsia" w:ascii="宋体"/>
          <w:color w:val="auto"/>
          <w:szCs w:val="24"/>
          <w:highlight w:val="none"/>
        </w:rPr>
        <w:t xml:space="preserve">财务状况报告</w:t>
      </w:r>
      <w:r>
        <w:rPr>
          <w:rFonts w:hint="eastAsia" w:ascii="宋体" w:eastAsia="宋体" w:cs="宋体"/>
          <w:color w:val="auto"/>
          <w:sz w:val="24"/>
          <w:szCs w:val="24"/>
          <w:highlight w:val="none"/>
        </w:rPr>
        <w:t xml:space="preserve">（</w:t>
      </w:r>
      <w:r>
        <w:rPr>
          <w:rFonts w:hint="eastAsia" w:ascii="宋体" w:eastAsia="宋体" w:cs="宋体"/>
          <w:b w:val="0"/>
          <w:bCs w:val="0"/>
          <w:color w:val="auto"/>
          <w:sz w:val="24"/>
          <w:szCs w:val="24"/>
          <w:highlight w:val="none"/>
          <w:lang w:val="zh-CN" w:eastAsia="zh-CN"/>
        </w:rPr>
        <w:t xml:space="preserve">提供</w:t>
      </w:r>
      <w:r>
        <w:rPr>
          <w:rFonts w:hint="eastAsia" w:ascii="宋体" w:eastAsia="宋体" w:cs="宋体"/>
          <w:b w:val="0"/>
          <w:bCs w:val="0"/>
          <w:color w:val="auto"/>
          <w:sz w:val="24"/>
          <w:szCs w:val="24"/>
          <w:highlight w:val="none"/>
          <w:lang w:val="en-US" w:eastAsia="zh-CN"/>
        </w:rPr>
        <w:t xml:space="preserve">最近一期</w:t>
      </w:r>
      <w:r>
        <w:rPr>
          <w:rFonts w:hint="eastAsia" w:ascii="宋体" w:eastAsia="宋体" w:cs="宋体"/>
          <w:b w:val="0"/>
          <w:bCs w:val="0"/>
          <w:color w:val="auto"/>
          <w:sz w:val="24"/>
          <w:szCs w:val="24"/>
          <w:highlight w:val="none"/>
          <w:lang w:val="zh-CN" w:eastAsia="zh-CN"/>
        </w:rPr>
        <w:t xml:space="preserve">的财务</w:t>
      </w:r>
      <w:r>
        <w:rPr>
          <w:rFonts w:hint="eastAsia" w:ascii="宋体" w:eastAsia="宋体" w:cs="宋体"/>
          <w:b w:val="0"/>
          <w:bCs w:val="0"/>
          <w:color w:val="auto"/>
          <w:sz w:val="24"/>
          <w:szCs w:val="24"/>
          <w:highlight w:val="none"/>
          <w:lang w:val="en-US" w:eastAsia="zh-CN"/>
        </w:rPr>
        <w:t xml:space="preserve">状况报告</w:t>
      </w:r>
      <w:r>
        <w:rPr>
          <w:rFonts w:hint="eastAsia" w:ascii="宋体" w:eastAsia="宋体" w:cs="宋体"/>
          <w:b w:val="0"/>
          <w:bCs w:val="0"/>
          <w:color w:val="auto"/>
          <w:sz w:val="24"/>
          <w:szCs w:val="24"/>
          <w:highlight w:val="none"/>
          <w:lang w:val="zh-CN" w:eastAsia="zh-CN"/>
        </w:rPr>
        <w:t xml:space="preserve">（成立不满一年不需提供）</w:t>
      </w:r>
      <w:r>
        <w:rPr>
          <w:rFonts w:hint="eastAsia" w:ascii="宋体" w:eastAsia="宋体" w:cs="宋体"/>
          <w:color w:val="auto"/>
          <w:sz w:val="24"/>
          <w:szCs w:val="24"/>
          <w:highlight w:val="none"/>
        </w:rPr>
        <w:t xml:space="preserve">）</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3</w:t>
      </w:r>
      <w:r>
        <w:rPr>
          <w:rFonts w:hint="eastAsia" w:ascii="宋体"/>
          <w:color w:val="auto"/>
          <w:szCs w:val="24"/>
          <w:highlight w:val="none"/>
          <w:lang w:eastAsia="zh-CN"/>
        </w:rPr>
        <w:t xml:space="preserve">）</w:t>
      </w:r>
      <w:r>
        <w:rPr>
          <w:rFonts w:hint="eastAsia" w:ascii="宋体"/>
          <w:color w:val="auto"/>
          <w:szCs w:val="24"/>
          <w:highlight w:val="none"/>
        </w:rPr>
        <w:t xml:space="preserve">依法缴纳税收和社会保障资金的相关材料</w:t>
      </w:r>
      <w:r>
        <w:rPr>
          <w:rFonts w:hint="eastAsia" w:ascii="宋体" w:eastAsia="宋体" w:cs="宋体"/>
          <w:color w:val="auto"/>
          <w:sz w:val="24"/>
          <w:szCs w:val="24"/>
          <w:highlight w:val="none"/>
        </w:rPr>
        <w:t xml:space="preserve">（</w:t>
      </w:r>
      <w:r>
        <w:rPr>
          <w:rFonts w:hint="eastAsia" w:ascii="宋体" w:eastAsia="宋体" w:cs="宋体"/>
          <w:color w:val="auto"/>
          <w:sz w:val="24"/>
          <w:szCs w:val="24"/>
          <w:highlight w:val="none"/>
          <w:lang w:val="en-US" w:eastAsia="zh-CN"/>
        </w:rPr>
        <w:t xml:space="preserve">提供最近有效</w:t>
      </w:r>
      <w:r>
        <w:rPr>
          <w:rFonts w:hint="eastAsia" w:ascii="宋体" w:eastAsia="宋体" w:cs="宋体"/>
          <w:color w:val="auto"/>
          <w:sz w:val="24"/>
          <w:szCs w:val="24"/>
          <w:highlight w:val="none"/>
          <w:lang w:val="zh-CN"/>
        </w:rPr>
        <w:t xml:space="preserve">依法缴纳税收和社会保障资金的相关资料；</w:t>
      </w:r>
      <w:r>
        <w:rPr>
          <w:rFonts w:hint="eastAsia" w:ascii="宋体" w:eastAsia="宋体" w:cs="宋体"/>
          <w:color w:val="auto"/>
          <w:sz w:val="24"/>
          <w:szCs w:val="24"/>
          <w:highlight w:val="none"/>
          <w:lang w:val="en-US" w:eastAsia="zh-CN"/>
        </w:rPr>
        <w:t xml:space="preserve">投标人</w:t>
      </w:r>
      <w:r>
        <w:rPr>
          <w:rFonts w:hint="eastAsia" w:ascii="宋体" w:eastAsia="宋体" w:cs="宋体"/>
          <w:color w:val="auto"/>
          <w:sz w:val="24"/>
          <w:szCs w:val="24"/>
          <w:highlight w:val="none"/>
          <w:lang w:val="zh-CN"/>
        </w:rPr>
        <w:t xml:space="preserve">如依法享受缓缴、免缴税收、社会保障资金的应提供相关主管部门出具的证明材料</w:t>
      </w:r>
      <w:r>
        <w:rPr>
          <w:rFonts w:hint="eastAsia" w:ascii="宋体" w:eastAsia="宋体" w:cs="宋体"/>
          <w:color w:val="auto"/>
          <w:sz w:val="24"/>
          <w:szCs w:val="24"/>
          <w:highlight w:val="none"/>
        </w:rPr>
        <w:t xml:space="preserve">）</w:t>
      </w:r>
      <w:r>
        <w:rPr>
          <w:rFonts w:hint="eastAsia" w:ascii="宋体"/>
          <w:color w:val="auto"/>
          <w:szCs w:val="24"/>
          <w:highlight w:val="none"/>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4</w:t>
      </w:r>
      <w:r>
        <w:rPr>
          <w:rFonts w:hint="eastAsia" w:ascii="宋体"/>
          <w:color w:val="auto"/>
          <w:szCs w:val="24"/>
          <w:highlight w:val="none"/>
          <w:lang w:eastAsia="zh-CN"/>
        </w:rPr>
        <w:t xml:space="preserve">）</w:t>
      </w:r>
      <w:r>
        <w:rPr>
          <w:rFonts w:hint="eastAsia" w:ascii="宋体"/>
          <w:color w:val="auto"/>
          <w:szCs w:val="24"/>
          <w:highlight w:val="none"/>
        </w:rPr>
        <w:t xml:space="preserve">具备履行合同所必需的设备和专业技术能力的书面声明</w:t>
      </w:r>
      <w:r>
        <w:rPr>
          <w:rFonts w:hint="eastAsia" w:ascii="宋体"/>
          <w:color w:val="auto"/>
          <w:szCs w:val="24"/>
          <w:highlight w:val="none"/>
          <w:lang w:eastAsia="zh-CN"/>
        </w:rPr>
        <w:t xml:space="preserve">（</w:t>
      </w:r>
      <w:r>
        <w:rPr>
          <w:rFonts w:hint="eastAsia" w:ascii="宋体" w:eastAsia="宋体" w:cs="宋体"/>
          <w:color w:val="auto"/>
          <w:sz w:val="24"/>
          <w:szCs w:val="24"/>
          <w:highlight w:val="none"/>
          <w:lang w:val="en-US" w:eastAsia="zh-CN"/>
        </w:rPr>
        <w:t xml:space="preserve">提供声明函</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5</w:t>
      </w:r>
      <w:r>
        <w:rPr>
          <w:rFonts w:hint="eastAsia" w:ascii="宋体"/>
          <w:color w:val="auto"/>
          <w:szCs w:val="24"/>
          <w:highlight w:val="none"/>
          <w:lang w:eastAsia="zh-CN"/>
        </w:rPr>
        <w:t xml:space="preserve">）</w:t>
      </w:r>
      <w:r>
        <w:rPr>
          <w:rFonts w:hint="eastAsia" w:ascii="宋体"/>
          <w:color w:val="auto"/>
          <w:szCs w:val="24"/>
          <w:highlight w:val="none"/>
        </w:rPr>
        <w:t xml:space="preserve">参加政府采购活动前3年内在经营活动中没有重大违法记录的书面声明</w:t>
      </w:r>
      <w:r>
        <w:rPr>
          <w:rFonts w:hint="eastAsia" w:ascii="宋体"/>
          <w:color w:val="auto"/>
          <w:szCs w:val="24"/>
          <w:highlight w:val="none"/>
          <w:lang w:eastAsia="zh-CN"/>
        </w:rPr>
        <w:t xml:space="preserve">（</w:t>
      </w:r>
      <w:r>
        <w:rPr>
          <w:rFonts w:hint="eastAsia" w:ascii="宋体" w:eastAsia="宋体" w:cs="宋体"/>
          <w:color w:val="auto"/>
          <w:sz w:val="24"/>
          <w:szCs w:val="24"/>
          <w:highlight w:val="none"/>
          <w:lang w:val="en-US" w:eastAsia="zh-CN"/>
        </w:rPr>
        <w:t xml:space="preserve">提供声明函</w:t>
      </w:r>
      <w:r>
        <w:rPr>
          <w:rFonts w:hint="eastAsia" w:ascii="宋体"/>
          <w:color w:val="auto"/>
          <w:szCs w:val="24"/>
          <w:highlight w:val="none"/>
          <w:lang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olor w:val="auto"/>
          <w:szCs w:val="24"/>
          <w:highlight w:val="none"/>
          <w:lang w:eastAsia="zh-CN"/>
        </w:rPr>
      </w:pP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6</w:t>
      </w:r>
      <w:r>
        <w:rPr>
          <w:rFonts w:hint="eastAsia" w:ascii="宋体"/>
          <w:color w:val="auto"/>
          <w:szCs w:val="24"/>
          <w:highlight w:val="none"/>
          <w:lang w:eastAsia="zh-CN"/>
        </w:rPr>
        <w:t xml:space="preserve">）</w:t>
      </w:r>
      <w:r>
        <w:rPr>
          <w:rFonts w:hint="eastAsia" w:ascii="宋体"/>
          <w:color w:val="auto"/>
          <w:szCs w:val="24"/>
          <w:highlight w:val="none"/>
        </w:rPr>
        <w:t xml:space="preserve">资格证明文件的书面承诺</w:t>
      </w:r>
      <w:r>
        <w:rPr>
          <w:rFonts w:hint="eastAsia" w:ascii="宋体"/>
          <w:color w:val="auto"/>
          <w:szCs w:val="24"/>
          <w:highlight w:val="none"/>
          <w:lang w:eastAsia="zh-CN"/>
        </w:rPr>
        <w:t xml:space="preserve">（</w:t>
      </w:r>
      <w:r>
        <w:rPr>
          <w:rFonts w:hint="eastAsia" w:ascii="宋体" w:eastAsia="宋体" w:cs="宋体"/>
          <w:color w:val="auto"/>
          <w:sz w:val="24"/>
          <w:szCs w:val="24"/>
          <w:highlight w:val="none"/>
          <w:lang w:val="en-US" w:eastAsia="zh-CN"/>
        </w:rPr>
        <w:t xml:space="preserve">提供声明函</w:t>
      </w:r>
      <w:r>
        <w:rPr>
          <w:rFonts w:hint="eastAsia" w:ascii="宋体"/>
          <w:color w:val="auto"/>
          <w:szCs w:val="24"/>
          <w:highlight w:val="none"/>
          <w:lang w:eastAsia="zh-CN"/>
        </w:rPr>
        <w:t xml:space="preserve">）；</w:t>
      </w:r>
      <w:r/>
    </w:p>
    <w:p>
      <w:pPr>
        <w:pStyle w:val="1134"/>
        <w:ind w:left="0" w:firstLine="480"/>
        <w:jc w:val="left"/>
        <w:keepLines w:val="0"/>
        <w:keepNext w:val="0"/>
        <w:pageBreakBefore w:val="0"/>
        <w:spacing w:beforeAutospacing="0" w:afterAutospacing="0" w:line="440" w:lineRule="exact"/>
        <w:widowControl/>
        <w:rPr>
          <w:rFonts w:hint="eastAsia" w:ascii="宋体" w:eastAsia="宋体" w:cs="宋体"/>
          <w:color w:val="auto"/>
          <w:sz w:val="24"/>
          <w:szCs w:val="24"/>
          <w:highlight w:val="none"/>
          <w:lang w:eastAsia="zh-CN"/>
        </w:rPr>
      </w:pP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7</w:t>
      </w:r>
      <w:r>
        <w:rPr>
          <w:rFonts w:hint="eastAsia" w:ascii="宋体"/>
          <w:color w:val="auto"/>
          <w:szCs w:val="24"/>
          <w:highlight w:val="none"/>
          <w:lang w:eastAsia="zh-CN"/>
        </w:rPr>
        <w:t xml:space="preserve">）</w:t>
      </w:r>
      <w:r>
        <w:rPr>
          <w:rFonts w:hint="eastAsia" w:ascii="宋体"/>
          <w:color w:val="auto"/>
          <w:szCs w:val="24"/>
          <w:highlight w:val="none"/>
        </w:rPr>
        <w:t xml:space="preserve">授权委托书（被授权人非法定代表人的，应提供授权委托书</w:t>
      </w:r>
      <w:r>
        <w:rPr>
          <w:rFonts w:hint="eastAsia" w:ascii="宋体"/>
          <w:color w:val="auto"/>
          <w:szCs w:val="24"/>
          <w:highlight w:val="none"/>
          <w:lang w:val="en-US" w:eastAsia="zh-CN"/>
        </w:rPr>
        <w:t xml:space="preserve">及被授权人身份证</w:t>
      </w:r>
      <w:r>
        <w:rPr>
          <w:rFonts w:hint="eastAsia" w:ascii="宋体"/>
          <w:color w:val="auto"/>
          <w:szCs w:val="24"/>
          <w:highlight w:val="none"/>
        </w:rPr>
        <w:t xml:space="preserve">；被授权人是法定代表人的，应提供法定代表人身份证明</w:t>
      </w:r>
      <w:r>
        <w:rPr>
          <w:rFonts w:hint="eastAsia" w:ascii="宋体"/>
          <w:color w:val="auto"/>
          <w:szCs w:val="24"/>
          <w:highlight w:val="none"/>
          <w:lang w:val="en-US" w:eastAsia="zh-CN"/>
        </w:rPr>
        <w:t xml:space="preserve">及法人身份证</w:t>
      </w:r>
      <w:r>
        <w:rPr>
          <w:rFonts w:hint="eastAsia" w:ascii="宋体"/>
          <w:color w:val="auto"/>
          <w:szCs w:val="24"/>
          <w:highlight w:val="none"/>
        </w:rPr>
        <w:t xml:space="preserve">）</w:t>
      </w:r>
      <w:r>
        <w:rPr>
          <w:rFonts w:hint="eastAsia" w:ascii="宋体" w:eastAsia="宋体" w:cs="宋体"/>
          <w:color w:val="auto"/>
          <w:sz w:val="24"/>
          <w:szCs w:val="24"/>
          <w:highlight w:val="none"/>
          <w:lang w:eastAsia="zh-CN"/>
        </w:rPr>
        <w:t xml:space="preserve">。</w:t>
      </w:r>
      <w:r/>
    </w:p>
    <w:p>
      <w:pPr>
        <w:pStyle w:val="1134"/>
        <w:ind w:left="420"/>
        <w:keepLines w:val="0"/>
        <w:keepNext w:val="0"/>
        <w:pageBreakBefore w:val="0"/>
        <w:spacing w:beforeAutospacing="0" w:afterAutospacing="0" w:line="440" w:lineRule="exact"/>
        <w:widowControl/>
        <w:rPr>
          <w:rFonts w:hint="eastAsia" w:ascii="宋体"/>
          <w:color w:val="auto"/>
          <w:szCs w:val="24"/>
          <w:highlight w:val="none"/>
        </w:rPr>
      </w:pPr>
      <w:r>
        <w:rPr>
          <w:rFonts w:hint="eastAsia" w:ascii="宋体" w:eastAsia="宋体" w:cs="宋体"/>
          <w:bCs/>
          <w:color w:val="auto"/>
          <w:sz w:val="24"/>
          <w:szCs w:val="24"/>
          <w:highlight w:val="none"/>
          <w:lang w:val="en-US" w:eastAsia="zh-CN"/>
        </w:rPr>
        <w:t xml:space="preserve">9.1.</w:t>
      </w:r>
      <w:r>
        <w:rPr>
          <w:rFonts w:hint="eastAsia" w:ascii="宋体" w:cs="宋体"/>
          <w:bCs/>
          <w:color w:val="auto"/>
          <w:sz w:val="24"/>
          <w:szCs w:val="24"/>
          <w:highlight w:val="none"/>
          <w:lang w:val="en-US" w:eastAsia="zh-CN"/>
        </w:rPr>
        <w:t xml:space="preserve">4</w:t>
      </w:r>
      <w:r>
        <w:rPr>
          <w:rFonts w:hint="eastAsia" w:ascii="宋体" w:eastAsia="宋体" w:cs="宋体"/>
          <w:bCs/>
          <w:color w:val="auto"/>
          <w:sz w:val="24"/>
          <w:szCs w:val="24"/>
          <w:highlight w:val="none"/>
          <w:lang w:val="en-US" w:eastAsia="zh-CN"/>
        </w:rPr>
        <w:t xml:space="preserve">.</w:t>
      </w:r>
      <w:r>
        <w:rPr>
          <w:rFonts w:hint="eastAsia" w:ascii="宋体" w:cs="宋体"/>
          <w:bCs/>
          <w:color w:val="auto"/>
          <w:sz w:val="24"/>
          <w:szCs w:val="24"/>
          <w:highlight w:val="none"/>
          <w:lang w:val="en-US" w:eastAsia="zh-CN"/>
        </w:rPr>
        <w:t xml:space="preserve">2</w:t>
      </w:r>
      <w:r>
        <w:rPr>
          <w:rFonts w:hint="eastAsia" w:ascii="宋体"/>
          <w:color w:val="auto"/>
          <w:szCs w:val="24"/>
          <w:highlight w:val="none"/>
        </w:rPr>
        <w:t xml:space="preserve">本项目的特定资格要求：</w:t>
      </w:r>
      <w:r/>
    </w:p>
    <w:p>
      <w:pPr>
        <w:pStyle w:val="1134"/>
        <w:ind w:firstLine="480"/>
        <w:keepLines w:val="0"/>
        <w:keepNext w:val="0"/>
        <w:pageBreakBefore w:val="0"/>
        <w:spacing w:beforeAutospacing="0" w:afterAutospacing="0" w:line="440" w:lineRule="exact"/>
        <w:widowControl/>
        <w:rPr>
          <w:rFonts w:hint="eastAsia" w:ascii="宋体"/>
          <w:color w:val="auto"/>
          <w:szCs w:val="24"/>
          <w:highlight w:val="none"/>
        </w:rPr>
      </w:pPr>
      <w:r>
        <w:rPr>
          <w:rFonts w:ascii="宋体" w:eastAsia="宋体" w:cs="宋体"/>
          <w:color w:val="auto"/>
          <w:sz w:val="24"/>
          <w:szCs w:val="24"/>
          <w:highlight w:val="none"/>
        </w:rPr>
        <w:t xml:space="preserve">投标人具有保险监督管理部门核发的</w:t>
      </w:r>
      <w:r>
        <w:rPr>
          <w:rFonts w:hint="eastAsia" w:ascii="宋体"/>
          <w:color w:val="auto"/>
          <w:szCs w:val="24"/>
          <w:highlight w:val="none"/>
          <w:lang w:val="en-US" w:eastAsia="zh-CN"/>
        </w:rPr>
        <w:t xml:space="preserve">有效《经营</w:t>
      </w:r>
      <w:r>
        <w:rPr>
          <w:rFonts w:hint="eastAsia" w:ascii="宋体"/>
          <w:color w:val="auto"/>
          <w:szCs w:val="24"/>
          <w:highlight w:val="none"/>
        </w:rPr>
        <w:t xml:space="preserve">保险业务许可证》或《保险许可证》或</w:t>
      </w:r>
      <w:r>
        <w:rPr>
          <w:rFonts w:hint="eastAsia" w:ascii="宋体"/>
          <w:color w:val="auto"/>
          <w:szCs w:val="24"/>
          <w:highlight w:val="none"/>
          <w:lang w:val="en-US" w:eastAsia="zh-CN"/>
        </w:rPr>
        <w:t xml:space="preserve">换发后的</w:t>
      </w:r>
      <w:r>
        <w:rPr>
          <w:rFonts w:hint="eastAsia" w:ascii="宋体"/>
          <w:color w:val="auto"/>
          <w:szCs w:val="24"/>
          <w:highlight w:val="none"/>
          <w:lang w:eastAsia="zh-CN"/>
        </w:rPr>
        <w:t xml:space="preserve">《</w:t>
      </w:r>
      <w:r>
        <w:rPr>
          <w:rFonts w:hint="eastAsia" w:ascii="宋体"/>
          <w:color w:val="auto"/>
          <w:szCs w:val="24"/>
          <w:highlight w:val="none"/>
          <w:lang w:val="en-US" w:eastAsia="zh-CN"/>
        </w:rPr>
        <w:t xml:space="preserve">金融许可证</w:t>
      </w:r>
      <w:r>
        <w:rPr>
          <w:rFonts w:hint="eastAsia" w:ascii="宋体"/>
          <w:color w:val="auto"/>
          <w:szCs w:val="24"/>
          <w:highlight w:val="none"/>
          <w:lang w:eastAsia="zh-CN"/>
        </w:rPr>
        <w:t xml:space="preserve">》</w:t>
      </w:r>
      <w:r>
        <w:rPr>
          <w:rFonts w:hint="eastAsia" w:ascii="宋体"/>
          <w:color w:val="auto"/>
          <w:szCs w:val="24"/>
          <w:highlight w:val="none"/>
        </w:rPr>
        <w:t xml:space="preserve">，且许可</w:t>
      </w:r>
      <w:r>
        <w:rPr>
          <w:rFonts w:hint="eastAsia" w:ascii="宋体"/>
          <w:color w:val="auto"/>
          <w:szCs w:val="24"/>
          <w:highlight w:val="none"/>
          <w:lang w:val="en-US" w:eastAsia="zh-CN"/>
        </w:rPr>
        <w:t xml:space="preserve">业务</w:t>
      </w:r>
      <w:r>
        <w:rPr>
          <w:rFonts w:hint="eastAsia" w:ascii="宋体"/>
          <w:color w:val="auto"/>
          <w:szCs w:val="24"/>
          <w:highlight w:val="none"/>
        </w:rPr>
        <w:t xml:space="preserve">范围包含责任保险</w:t>
      </w:r>
      <w:r>
        <w:rPr>
          <w:rFonts w:hint="eastAsia" w:ascii="宋体"/>
          <w:color w:val="auto"/>
          <w:szCs w:val="24"/>
          <w:highlight w:val="none"/>
          <w:lang w:eastAsia="zh-CN"/>
        </w:rPr>
        <w:t xml:space="preserve">；</w:t>
      </w:r>
      <w:r>
        <w:rPr>
          <w:rFonts w:hint="eastAsia" w:ascii="宋体"/>
          <w:color w:val="auto"/>
          <w:szCs w:val="24"/>
          <w:highlight w:val="none"/>
        </w:rPr>
        <w:t xml:space="preserve">分支机构参与投</w:t>
      </w:r>
      <w:r>
        <w:rPr>
          <w:rFonts w:ascii="宋体" w:eastAsia="宋体" w:cs="宋体"/>
          <w:color w:val="auto"/>
          <w:sz w:val="24"/>
          <w:szCs w:val="24"/>
          <w:highlight w:val="none"/>
        </w:rPr>
        <w:t xml:space="preserve">标的，须提供总公司针对本项目的授权文件</w:t>
      </w:r>
      <w:r>
        <w:rPr>
          <w:rFonts w:hint="eastAsia" w:ascii="宋体" w:cs="宋体"/>
          <w:color w:val="auto"/>
          <w:sz w:val="24"/>
          <w:szCs w:val="24"/>
          <w:highlight w:val="none"/>
          <w:lang w:eastAsia="zh-CN"/>
        </w:rPr>
        <w:t xml:space="preserve">，</w:t>
      </w:r>
      <w:r>
        <w:rPr>
          <w:rFonts w:hint="eastAsia" w:ascii="宋体"/>
          <w:color w:val="auto"/>
          <w:szCs w:val="24"/>
          <w:highlight w:val="none"/>
        </w:rPr>
        <w:t xml:space="preserve">或总公司有关文件、制度等能够证明总公司授权该分支机构独立开展业务的证明材料。</w:t>
      </w:r>
      <w:r/>
    </w:p>
    <w:p>
      <w:pPr>
        <w:pStyle w:val="1134"/>
        <w:ind w:firstLine="480"/>
        <w:keepLines w:val="0"/>
        <w:keepNext w:val="0"/>
        <w:pageBreakBefore w:val="0"/>
        <w:spacing w:beforeAutospacing="0" w:afterAutospacing="0" w:line="440" w:lineRule="exact"/>
        <w:widowControl/>
        <w:rPr>
          <w:rFonts w:hint="eastAsia" w:ascii="宋体" w:eastAsia="宋体" w:cs="Times New Roman"/>
          <w:color w:val="auto"/>
          <w:szCs w:val="24"/>
          <w:highlight w:val="none"/>
          <w:lang w:val="en-US" w:eastAsia="zh-CN"/>
        </w:rPr>
      </w:pPr>
      <w:r>
        <w:rPr>
          <w:rFonts w:hint="eastAsia" w:ascii="宋体" w:cs="宋体"/>
          <w:color w:val="auto"/>
          <w:sz w:val="24"/>
          <w:szCs w:val="24"/>
          <w:highlight w:val="none"/>
          <w:lang w:val="en-US" w:eastAsia="zh-CN"/>
        </w:rPr>
        <w:t xml:space="preserve">9.1.4.3</w:t>
      </w:r>
      <w:r>
        <w:rPr>
          <w:rFonts w:hint="eastAsia" w:ascii="宋体" w:eastAsia="宋体" w:cs="Times New Roman"/>
          <w:color w:val="auto"/>
          <w:szCs w:val="24"/>
          <w:highlight w:val="none"/>
          <w:lang w:val="en-US" w:eastAsia="zh-CN"/>
        </w:rPr>
        <w:t xml:space="preserve">拒绝下述供应商参加本次采购活动（提供声明函，</w:t>
      </w:r>
      <w:r>
        <w:rPr>
          <w:rFonts w:hint="eastAsia" w:ascii="宋体" w:eastAsia="宋体" w:cs="宋体"/>
          <w:color w:val="auto"/>
          <w:sz w:val="24"/>
          <w:szCs w:val="24"/>
          <w:highlight w:val="none"/>
        </w:rPr>
        <w:t xml:space="preserve">格式见第</w:t>
      </w:r>
      <w:r>
        <w:rPr>
          <w:rFonts w:hint="eastAsia" w:ascii="宋体" w:cs="宋体"/>
          <w:color w:val="auto"/>
          <w:sz w:val="24"/>
          <w:szCs w:val="24"/>
          <w:highlight w:val="none"/>
          <w:lang w:val="en-US" w:eastAsia="zh-CN"/>
        </w:rPr>
        <w:t xml:space="preserve">六</w:t>
      </w:r>
      <w:r>
        <w:rPr>
          <w:rFonts w:hint="eastAsia" w:ascii="宋体" w:eastAsia="宋体" w:cs="宋体"/>
          <w:color w:val="auto"/>
          <w:sz w:val="24"/>
          <w:szCs w:val="24"/>
          <w:highlight w:val="none"/>
        </w:rPr>
        <w:t xml:space="preserve">章</w:t>
      </w:r>
      <w:r>
        <w:rPr>
          <w:rFonts w:hint="eastAsia" w:ascii="宋体" w:eastAsia="宋体" w:cs="Times New Roman"/>
          <w:color w:val="auto"/>
          <w:szCs w:val="24"/>
          <w:highlight w:val="none"/>
          <w:lang w:val="en-US" w:eastAsia="zh-CN"/>
        </w:rPr>
        <w:t xml:space="preserve">）：</w:t>
      </w:r>
      <w:r/>
    </w:p>
    <w:p>
      <w:pPr>
        <w:pStyle w:val="1134"/>
        <w:ind w:firstLine="480"/>
        <w:keepLines w:val="0"/>
        <w:keepNext w:val="0"/>
        <w:pageBreakBefore w:val="0"/>
        <w:spacing w:beforeAutospacing="0" w:afterAutospacing="0" w:line="440" w:lineRule="exact"/>
        <w:widowControl/>
        <w:rPr>
          <w:rFonts w:hint="eastAsia" w:ascii="宋体" w:eastAsia="宋体" w:cs="Times New Roman"/>
          <w:color w:val="auto"/>
          <w:szCs w:val="24"/>
          <w:highlight w:val="none"/>
        </w:rPr>
      </w:pPr>
      <w:r>
        <w:rPr>
          <w:rFonts w:hint="eastAsia" w:ascii="宋体" w:eastAsia="宋体" w:cs="Times New Roman"/>
          <w:color w:val="auto"/>
          <w:szCs w:val="24"/>
          <w:highlight w:val="none"/>
          <w:lang w:val="en-US" w:eastAsia="zh-CN"/>
        </w:rPr>
        <w:t xml:space="preserve">（1）供应商单位负责人为同一人或者存在直接控股、管理关系的不同供应商，不得参加同一合同项下的政府采购活动。</w:t>
      </w:r>
      <w:r/>
    </w:p>
    <w:p>
      <w:pPr>
        <w:pStyle w:val="1134"/>
        <w:ind w:left="0" w:firstLine="480"/>
        <w:jc w:val="left"/>
        <w:keepLines w:val="0"/>
        <w:keepNext w:val="0"/>
        <w:pageBreakBefore w:val="0"/>
        <w:spacing w:beforeAutospacing="0" w:afterAutospacing="0" w:line="440" w:lineRule="exact"/>
        <w:widowControl/>
        <w:rPr>
          <w:rFonts w:ascii="宋体" w:eastAsia="宋体" w:cs="宋体"/>
          <w:color w:val="auto"/>
          <w:sz w:val="24"/>
          <w:szCs w:val="24"/>
          <w:highlight w:val="none"/>
          <w:lang w:val="en-US" w:eastAsia="zh-CN"/>
        </w:rPr>
      </w:pPr>
      <w:r>
        <w:rPr>
          <w:rFonts w:hint="eastAsia" w:ascii="宋体" w:eastAsia="宋体" w:cs="Times New Roman"/>
          <w:color w:val="auto"/>
          <w:szCs w:val="24"/>
          <w:highlight w:val="none"/>
          <w:lang w:val="en-US" w:eastAsia="zh-CN"/>
        </w:rPr>
        <w:t xml:space="preserve">（2）根据政府采购法及相关法规文件的规定，本项目将对供应商进行信用查询。对列入失信被执行人名单、重大税收违法案件当事人名单、政府采购严重违法失信行为记录名单的供应商，拒绝其参与政府采购活动。</w:t>
      </w:r>
      <w:r/>
    </w:p>
    <w:p>
      <w:pPr>
        <w:pStyle w:val="1134"/>
        <w:ind w:left="0" w:firstLine="480"/>
        <w:jc w:val="left"/>
        <w:keepLines w:val="0"/>
        <w:keepNext w:val="0"/>
        <w:pageBreakBefore w:val="0"/>
        <w:spacing w:beforeAutospacing="0" w:afterAutospacing="0" w:line="440" w:lineRule="exact"/>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9.1.</w:t>
      </w:r>
      <w:r>
        <w:rPr>
          <w:rFonts w:hint="eastAsia" w:ascii="宋体" w:cs="宋体"/>
          <w:color w:val="auto"/>
          <w:sz w:val="24"/>
          <w:szCs w:val="24"/>
          <w:highlight w:val="none"/>
          <w:lang w:val="en-US" w:eastAsia="zh-CN"/>
        </w:rPr>
        <w:t xml:space="preserve">5</w:t>
      </w:r>
      <w:r>
        <w:rPr>
          <w:rFonts w:hint="eastAsia" w:ascii="宋体" w:eastAsia="宋体" w:cs="宋体"/>
          <w:color w:val="auto"/>
          <w:sz w:val="24"/>
          <w:szCs w:val="24"/>
          <w:highlight w:val="none"/>
          <w:lang w:val="zh-CN"/>
        </w:rPr>
        <w:t xml:space="preserve">符合性审查投标文件</w:t>
      </w:r>
      <w:r/>
    </w:p>
    <w:p>
      <w:pPr>
        <w:pStyle w:val="1134"/>
        <w:ind w:left="0" w:firstLine="480"/>
        <w:jc w:val="left"/>
        <w:keepLines w:val="0"/>
        <w:keepNext w:val="0"/>
        <w:pageBreakBefore w:val="0"/>
        <w:spacing w:beforeAutospacing="0" w:afterAutospacing="0" w:line="440" w:lineRule="exact"/>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9</w:t>
      </w: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val="en-US" w:eastAsia="zh-CN"/>
        </w:rPr>
        <w:t xml:space="preserve">5</w:t>
      </w:r>
      <w:r>
        <w:rPr>
          <w:rFonts w:hint="eastAsia" w:ascii="宋体" w:eastAsia="宋体" w:cs="宋体"/>
          <w:color w:val="auto"/>
          <w:sz w:val="24"/>
          <w:szCs w:val="24"/>
          <w:highlight w:val="none"/>
        </w:rPr>
        <w:t xml:space="preserve">.1投标函（格式见第</w:t>
      </w:r>
      <w:r>
        <w:rPr>
          <w:rFonts w:hint="eastAsia" w:ascii="宋体" w:cs="宋体"/>
          <w:color w:val="auto"/>
          <w:sz w:val="24"/>
          <w:szCs w:val="24"/>
          <w:highlight w:val="none"/>
          <w:lang w:val="en-US" w:eastAsia="zh-CN"/>
        </w:rPr>
        <w:t xml:space="preserve">六</w:t>
      </w:r>
      <w:r>
        <w:rPr>
          <w:rFonts w:hint="eastAsia" w:ascii="宋体" w:eastAsia="宋体" w:cs="宋体"/>
          <w:color w:val="auto"/>
          <w:sz w:val="24"/>
          <w:szCs w:val="24"/>
          <w:highlight w:val="none"/>
        </w:rPr>
        <w:t xml:space="preserve">章）；</w:t>
      </w:r>
      <w:r/>
    </w:p>
    <w:p>
      <w:pPr>
        <w:pStyle w:val="1134"/>
        <w:ind w:left="0" w:firstLine="480"/>
        <w:jc w:val="left"/>
        <w:keepLines w:val="0"/>
        <w:keepNext w:val="0"/>
        <w:pageBreakBefore w:val="0"/>
        <w:spacing w:beforeAutospacing="0" w:afterAutospacing="0" w:line="440" w:lineRule="exact"/>
        <w:widowControl/>
        <w:rPr>
          <w:rFonts w:hint="eastAsia" w:ascii="宋体" w:cs="宋体"/>
          <w:b w:val="0"/>
          <w:bCs w:val="0"/>
          <w:color w:val="auto"/>
          <w:sz w:val="24"/>
          <w:szCs w:val="24"/>
          <w:highlight w:val="none"/>
          <w:lang w:val="en-US" w:eastAsia="zh-CN"/>
        </w:rPr>
      </w:pPr>
      <w:r>
        <w:rPr>
          <w:rFonts w:hint="eastAsia" w:ascii="宋体" w:cs="宋体"/>
          <w:b w:val="0"/>
          <w:bCs w:val="0"/>
          <w:color w:val="auto"/>
          <w:sz w:val="24"/>
          <w:szCs w:val="24"/>
          <w:highlight w:val="none"/>
          <w:lang w:val="en-US" w:eastAsia="zh-CN"/>
        </w:rPr>
        <w:t xml:space="preserve">9.1.5.2实质性要求响应对照表（</w:t>
      </w:r>
      <w:r>
        <w:rPr>
          <w:rFonts w:hint="eastAsia" w:ascii="宋体" w:cs="宋体"/>
          <w:color w:val="auto"/>
          <w:sz w:val="24"/>
          <w:szCs w:val="24"/>
          <w:highlight w:val="none"/>
          <w:lang w:val="en-US" w:eastAsia="zh-CN"/>
        </w:rPr>
        <w:t xml:space="preserve">格式见第六章</w:t>
      </w:r>
      <w:r>
        <w:rPr>
          <w:rFonts w:hint="eastAsia" w:ascii="宋体" w:cs="宋体"/>
          <w:b w:val="0"/>
          <w:bCs w:val="0"/>
          <w:color w:val="auto"/>
          <w:sz w:val="24"/>
          <w:szCs w:val="24"/>
          <w:highlight w:val="none"/>
          <w:lang w:val="en-US" w:eastAsia="zh-CN"/>
        </w:rPr>
        <w:t xml:space="preserve">）；</w:t>
      </w:r>
      <w:r/>
    </w:p>
    <w:p>
      <w:pPr>
        <w:pStyle w:val="1134"/>
        <w:ind w:left="0" w:firstLine="480"/>
        <w:jc w:val="left"/>
        <w:keepLines w:val="0"/>
        <w:keepNext w:val="0"/>
        <w:pageBreakBefore w:val="0"/>
        <w:spacing w:beforeAutospacing="0" w:afterAutospacing="0" w:line="440" w:lineRule="exact"/>
        <w:widowControl/>
        <w:rPr>
          <w:rFonts w:hint="eastAsia" w:ascii="宋体" w:cs="宋体"/>
          <w:b w:val="0"/>
          <w:bCs w:val="0"/>
          <w:color w:val="auto"/>
          <w:sz w:val="24"/>
          <w:szCs w:val="24"/>
          <w:highlight w:val="none"/>
          <w:lang w:val="en-US" w:eastAsia="zh-CN"/>
        </w:rPr>
      </w:pPr>
      <w:r>
        <w:rPr>
          <w:rFonts w:hint="eastAsia" w:ascii="宋体" w:cs="宋体"/>
          <w:b w:val="0"/>
          <w:bCs w:val="0"/>
          <w:color w:val="auto"/>
          <w:sz w:val="24"/>
          <w:szCs w:val="24"/>
          <w:highlight w:val="none"/>
          <w:lang w:val="en-US" w:eastAsia="zh-CN"/>
        </w:rPr>
        <w:t xml:space="preserve">9.1.5.3</w:t>
      </w:r>
      <w:r>
        <w:rPr>
          <w:rFonts w:ascii="宋体" w:cs="宋体"/>
          <w:b w:val="0"/>
          <w:bCs w:val="0"/>
          <w:color w:val="auto"/>
          <w:sz w:val="24"/>
          <w:szCs w:val="24"/>
          <w:highlight w:val="none"/>
          <w:lang w:val="en-US" w:eastAsia="zh-CN"/>
        </w:rPr>
        <w:t xml:space="preserve">技术参数响应及偏离表</w:t>
      </w:r>
      <w:r>
        <w:rPr>
          <w:rFonts w:hint="eastAsia" w:ascii="宋体" w:cs="宋体"/>
          <w:color w:val="auto"/>
          <w:sz w:val="24"/>
          <w:szCs w:val="24"/>
          <w:highlight w:val="none"/>
          <w:lang w:val="en-US" w:eastAsia="zh-CN"/>
        </w:rPr>
        <w:t xml:space="preserve">（格式见第六章）；</w:t>
      </w:r>
      <w:r/>
    </w:p>
    <w:p>
      <w:pPr>
        <w:pStyle w:val="1134"/>
        <w:ind w:left="0" w:firstLine="480"/>
        <w:jc w:val="left"/>
        <w:keepLines w:val="0"/>
        <w:keepNext w:val="0"/>
        <w:pageBreakBefore w:val="0"/>
        <w:spacing w:beforeAutospacing="0" w:afterAutospacing="0"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9.1.5.4</w:t>
      </w:r>
      <w:r>
        <w:rPr>
          <w:rFonts w:hint="eastAsia" w:ascii="Times New Roman" w:hAnsi="Times New Roman"/>
          <w:color w:val="auto"/>
          <w:sz w:val="24"/>
          <w:highlight w:val="none"/>
        </w:rPr>
        <w:t xml:space="preserve">中小企业声明函或残疾人福利性单位声明函或省级以上监狱管理局、戒毒管理局（含新疆生产建设兵团）出具的属于监狱企业的证明文件</w:t>
      </w:r>
      <w:r>
        <w:rPr>
          <w:rFonts w:hint="eastAsia" w:ascii="宋体" w:cs="宋体"/>
          <w:color w:val="auto"/>
          <w:sz w:val="24"/>
          <w:szCs w:val="24"/>
          <w:highlight w:val="none"/>
          <w:lang w:val="en-US" w:eastAsia="zh-CN"/>
        </w:rPr>
        <w:t xml:space="preserve">（格式见第六章）；</w:t>
      </w:r>
      <w:r/>
    </w:p>
    <w:p>
      <w:pPr>
        <w:pStyle w:val="1134"/>
        <w:ind w:left="0" w:firstLine="480"/>
        <w:jc w:val="left"/>
        <w:keepLines w:val="0"/>
        <w:keepNext w:val="0"/>
        <w:pageBreakBefore w:val="0"/>
        <w:spacing w:beforeAutospacing="0" w:afterAutospacing="0"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9.1.5.4联合体协议书（格式见第六章）；</w:t>
      </w:r>
      <w:r/>
    </w:p>
    <w:p>
      <w:pPr>
        <w:pStyle w:val="1134"/>
        <w:ind w:left="0" w:firstLine="480"/>
        <w:jc w:val="left"/>
        <w:keepLines w:val="0"/>
        <w:keepNext w:val="0"/>
        <w:pageBreakBefore w:val="0"/>
        <w:spacing w:beforeAutospacing="0" w:afterAutospacing="0"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9.1.6综合评审文件（供应商根据评分标准制作）；</w:t>
      </w:r>
      <w:r/>
    </w:p>
    <w:p>
      <w:pPr>
        <w:pStyle w:val="1134"/>
        <w:ind w:left="0" w:firstLine="480"/>
        <w:jc w:val="left"/>
        <w:keepLines w:val="0"/>
        <w:keepNext w:val="0"/>
        <w:pageBreakBefore w:val="0"/>
        <w:spacing w:beforeAutospacing="0" w:afterAutospacing="0" w:line="440" w:lineRule="exact"/>
        <w:widowControl/>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9</w:t>
      </w: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其他可以证明投标人资质、服务质量的证书、文件等相关资料。</w:t>
      </w:r>
      <w:r/>
    </w:p>
    <w:p>
      <w:pPr>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9.</w:t>
      </w:r>
      <w:r>
        <w:rPr>
          <w:rFonts w:hint="eastAsia" w:ascii="宋体" w:eastAsia="宋体" w:cs="宋体"/>
          <w:b/>
          <w:bCs/>
          <w:color w:val="auto"/>
          <w:sz w:val="24"/>
          <w:szCs w:val="24"/>
          <w:highlight w:val="none"/>
          <w:lang w:val="en-US" w:eastAsia="zh-CN"/>
        </w:rPr>
        <w:t xml:space="preserve">2</w:t>
      </w:r>
      <w:r>
        <w:rPr>
          <w:rFonts w:hint="eastAsia" w:ascii="宋体" w:eastAsia="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68" w:name="_Hlt26668975"/>
      <w:r/>
      <w:bookmarkEnd w:id="68"/>
      <w:r/>
      <w:bookmarkStart w:id="69" w:name="_Hlt26670360"/>
      <w:r/>
      <w:bookmarkEnd w:id="69"/>
      <w:r/>
      <w:bookmarkStart w:id="70" w:name="_Hlt26954838"/>
      <w:r/>
      <w:bookmarkEnd w:id="70"/>
      <w:r>
        <w:rPr>
          <w:rFonts w:hint="eastAsia" w:ascii="宋体" w:eastAsia="宋体" w:cs="宋体"/>
          <w:b/>
          <w:bCs/>
          <w:color w:val="auto"/>
          <w:sz w:val="24"/>
          <w:szCs w:val="28"/>
          <w:highlight w:val="none"/>
        </w:rPr>
        <w:t xml:space="preserve">10.投标函和开标一览表</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10.1</w:t>
      </w:r>
      <w:r>
        <w:rPr>
          <w:rFonts w:hint="eastAsia" w:ascii="宋体" w:eastAsia="宋体" w:cs="宋体"/>
          <w:color w:val="auto"/>
          <w:sz w:val="24"/>
          <w:szCs w:val="24"/>
          <w:highlight w:val="none"/>
        </w:rPr>
        <w:t xml:space="preserve">投标人应按照招标文件中提供的格式完整、正确填写投标函、开标一览表。</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10.2开标一览表中的价格应与投标文件中投标分项报价表中的价格一致，若出现价格不一致的情况，评标时一律按开标一览表中价格为准</w:t>
      </w:r>
      <w:r>
        <w:rPr>
          <w:rFonts w:hint="eastAsia" w:ascii="宋体" w:eastAsia="宋体" w:cs="宋体"/>
          <w:b/>
          <w:bCs/>
          <w:color w:val="auto"/>
          <w:sz w:val="24"/>
          <w:szCs w:val="24"/>
          <w:highlight w:val="none"/>
        </w:rPr>
        <w:t xml:space="preserve">。</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rPr>
          <w:rFonts w:hint="eastAsia" w:ascii="宋体" w:eastAsia="宋体" w:cs="宋体"/>
          <w:b/>
          <w:bCs/>
          <w:color w:val="auto"/>
          <w:sz w:val="24"/>
          <w:szCs w:val="28"/>
          <w:highlight w:val="none"/>
        </w:rPr>
        <w:t xml:space="preserve">11.投标人资格证明文件</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11.1</w:t>
      </w:r>
      <w:bookmarkStart w:id="71" w:name="_Hlt26668999"/>
      <w:r/>
      <w:bookmarkEnd w:id="71"/>
      <w:r>
        <w:rPr>
          <w:rFonts w:hint="eastAsia" w:ascii="宋体" w:eastAsia="宋体" w:cs="宋体"/>
          <w:color w:val="auto"/>
          <w:sz w:val="24"/>
          <w:szCs w:val="24"/>
          <w:highlight w:val="none"/>
        </w:rPr>
        <w:t xml:space="preserve">投标人应按招标文件的要求提交资格证明文件。</w:t>
      </w:r>
      <w:r/>
    </w:p>
    <w:p>
      <w:pPr>
        <w:ind w:firstLine="482"/>
        <w:keepLines w:val="0"/>
        <w:keepNext w:val="0"/>
        <w:pageBreakBefore w:val="0"/>
        <w:spacing w:line="440" w:lineRule="exact"/>
        <w:widowControl w:val="off"/>
        <w:rPr>
          <w:rFonts w:hint="eastAsia" w:ascii="宋体" w:eastAsia="宋体" w:cs="宋体"/>
          <w:b/>
          <w:bCs/>
          <w:color w:val="auto"/>
          <w:sz w:val="24"/>
          <w:szCs w:val="28"/>
          <w:highlight w:val="none"/>
        </w:rPr>
      </w:pPr>
      <w:r/>
      <w:bookmarkStart w:id="72" w:name="_Toc14577355"/>
      <w:r/>
      <w:bookmarkStart w:id="73" w:name="_Toc49090508"/>
      <w:r>
        <w:rPr>
          <w:rFonts w:hint="eastAsia" w:ascii="宋体" w:eastAsia="宋体" w:cs="宋体"/>
          <w:b/>
          <w:bCs/>
          <w:color w:val="auto"/>
          <w:sz w:val="24"/>
          <w:szCs w:val="28"/>
          <w:highlight w:val="none"/>
        </w:rPr>
        <w:t xml:space="preserve">12.</w:t>
      </w:r>
      <w:bookmarkEnd w:id="72"/>
      <w:r/>
      <w:bookmarkEnd w:id="73"/>
      <w:r>
        <w:rPr>
          <w:rFonts w:hint="eastAsia" w:ascii="宋体" w:eastAsia="宋体" w:cs="宋体"/>
          <w:b/>
          <w:bCs/>
          <w:color w:val="auto"/>
          <w:sz w:val="24"/>
          <w:szCs w:val="28"/>
          <w:highlight w:val="none"/>
        </w:rPr>
        <w:t xml:space="preserve">投标分项报价</w:t>
      </w:r>
      <w:r>
        <w:rPr>
          <w:rFonts w:hint="eastAsia" w:ascii="宋体" w:eastAsia="宋体" w:cs="宋体"/>
          <w:b/>
          <w:bCs/>
          <w:color w:val="auto"/>
          <w:sz w:val="24"/>
          <w:szCs w:val="28"/>
          <w:highlight w:val="none"/>
          <w:lang w:eastAsia="zh-CN"/>
        </w:rPr>
        <w:t xml:space="preserve">表</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12.1</w:t>
      </w:r>
      <w:r>
        <w:rPr>
          <w:rFonts w:hint="eastAsia" w:ascii="宋体" w:eastAsia="宋体" w:cs="宋体"/>
          <w:b/>
          <w:color w:val="auto"/>
          <w:sz w:val="24"/>
          <w:szCs w:val="24"/>
          <w:highlight w:val="none"/>
        </w:rPr>
        <w:t xml:space="preserve">投标人应按照招标文件规定格式填报。每项货物和服务等只允许有一个报价。</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12.2 标的物</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12.2.1</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需求的有关</w:t>
      </w:r>
      <w:r>
        <w:rPr>
          <w:rFonts w:hint="eastAsia" w:ascii="宋体" w:cs="宋体"/>
          <w:color w:val="auto"/>
          <w:sz w:val="24"/>
          <w:szCs w:val="24"/>
          <w:highlight w:val="none"/>
          <w:lang w:val="en-US" w:eastAsia="zh-CN"/>
        </w:rPr>
        <w:t xml:space="preserve">服务</w:t>
      </w:r>
      <w:r>
        <w:rPr>
          <w:rFonts w:hint="eastAsia" w:ascii="宋体" w:eastAsia="宋体" w:cs="宋体"/>
          <w:color w:val="auto"/>
          <w:sz w:val="24"/>
          <w:szCs w:val="24"/>
          <w:highlight w:val="none"/>
        </w:rPr>
        <w:t xml:space="preserve">等。</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12.3投标货币</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投标文件中的</w:t>
      </w:r>
      <w:r>
        <w:rPr>
          <w:rFonts w:hint="eastAsia" w:ascii="宋体" w:cs="宋体"/>
          <w:color w:val="auto"/>
          <w:sz w:val="24"/>
          <w:szCs w:val="24"/>
          <w:highlight w:val="none"/>
          <w:lang w:val="en-US" w:eastAsia="zh-CN"/>
        </w:rPr>
        <w:t xml:space="preserve">服务</w:t>
      </w:r>
      <w:r>
        <w:rPr>
          <w:rFonts w:hint="eastAsia" w:ascii="宋体" w:eastAsia="宋体" w:cs="宋体"/>
          <w:color w:val="auto"/>
          <w:sz w:val="24"/>
          <w:szCs w:val="24"/>
          <w:highlight w:val="none"/>
        </w:rPr>
        <w:t xml:space="preserve">单价和总价无特殊规定的采用人民币报价，以元为</w:t>
      </w:r>
      <w:r>
        <w:rPr>
          <w:rFonts w:hint="eastAsia" w:ascii="宋体" w:eastAsia="宋体" w:cs="宋体"/>
          <w:bCs/>
          <w:color w:val="auto"/>
          <w:sz w:val="24"/>
          <w:szCs w:val="24"/>
          <w:highlight w:val="none"/>
        </w:rPr>
        <w:t xml:space="preserve">单位标注。招标文件中另有规定的按规定执行。</w:t>
      </w:r>
      <w:r/>
    </w:p>
    <w:p>
      <w:pPr>
        <w:ind w:left="0" w:firstLine="480"/>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cs="宋体"/>
          <w:color w:val="auto"/>
          <w:sz w:val="24"/>
          <w:highlight w:val="none"/>
          <w:lang w:val="en-US" w:eastAsia="zh-CN"/>
        </w:rPr>
        <w:t xml:space="preserve">12.4项目总价应包含完成本项目工作所发生的一切费用，应包括但不限于</w:t>
      </w:r>
      <w:r>
        <w:rPr>
          <w:rFonts w:ascii="宋体" w:eastAsia="宋体" w:cs="宋体"/>
          <w:caps w:val="0"/>
          <w:smallCaps w:val="0"/>
          <w:color w:val="auto"/>
          <w:spacing w:val="0"/>
          <w:sz w:val="24"/>
          <w:highlight w:val="none"/>
          <w:lang w:val="en-US" w:eastAsia="zh-CN"/>
        </w:rPr>
        <w:t xml:space="preserve">保险承保费用、理赔服务费用</w:t>
      </w:r>
      <w:r>
        <w:rPr>
          <w:rFonts w:hint="eastAsia" w:ascii="宋体" w:cs="宋体"/>
          <w:caps w:val="0"/>
          <w:smallCaps w:val="0"/>
          <w:color w:val="auto"/>
          <w:spacing w:val="0"/>
          <w:sz w:val="24"/>
          <w:highlight w:val="none"/>
          <w:lang w:val="en-US" w:eastAsia="zh-CN"/>
        </w:rPr>
        <w:t xml:space="preserve">、</w:t>
      </w:r>
      <w:r>
        <w:rPr>
          <w:color w:val="auto"/>
          <w:sz w:val="24"/>
          <w:highlight w:val="none"/>
        </w:rPr>
        <w:t xml:space="preserve">人员费用（工资、福利、餐费、培训、国家规定的所有服务人员的社会保险等）、服务所用设备、工具购置及维修费用、服务所用材料消耗费用、管理费用、利润</w:t>
      </w:r>
      <w:r>
        <w:rPr>
          <w:rFonts w:hint="eastAsia" w:ascii="宋体" w:cs="宋体"/>
          <w:color w:val="auto"/>
          <w:sz w:val="24"/>
          <w:highlight w:val="none"/>
        </w:rPr>
        <w:t xml:space="preserve">、税金、代理服务费、政策性文件规定及合同包含的所有风险、责任等各项应有费用</w:t>
      </w:r>
      <w:r>
        <w:rPr>
          <w:rFonts w:hint="eastAsia" w:ascii="宋体" w:eastAsia="宋体" w:cs="宋体"/>
          <w:color w:val="auto"/>
          <w:sz w:val="24"/>
          <w:szCs w:val="24"/>
          <w:highlight w:val="none"/>
        </w:rPr>
        <w:t xml:space="preserve">。 </w:t>
      </w:r>
      <w:bookmarkStart w:id="74" w:name="EB8486dd9157984dc9aa62437fb6aa6f0f"/>
      <w:r/>
      <w:bookmarkEnd w:id="74"/>
      <w:r>
        <w:rPr>
          <w:color w:val="auto"/>
          <w:sz w:val="24"/>
          <w:highlight w:val="none"/>
        </w:rPr>
        <w:t xml:space="preserve">招标文件未列明，而投标人认为必需的费用也需列入报价</w:t>
      </w:r>
      <w:r>
        <w:rPr>
          <w:rFonts w:ascii="宋体"/>
          <w:bCs/>
          <w:color w:val="auto"/>
          <w:sz w:val="24"/>
          <w:highlight w:val="none"/>
        </w:rPr>
        <w:t xml:space="preserve">。</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75" w:name="_Hlt26670482"/>
      <w:r/>
      <w:bookmarkEnd w:id="75"/>
      <w:r/>
      <w:bookmarkStart w:id="76" w:name="_Hlt26670486"/>
      <w:r/>
      <w:bookmarkEnd w:id="76"/>
      <w:r/>
      <w:bookmarkStart w:id="77" w:name="_Hlt26954848"/>
      <w:r/>
      <w:bookmarkEnd w:id="77"/>
      <w:r/>
      <w:bookmarkStart w:id="78" w:name="_Hlt26954731"/>
      <w:r/>
      <w:bookmarkEnd w:id="78"/>
      <w:r/>
      <w:bookmarkStart w:id="79" w:name="_Hlt26954846"/>
      <w:r/>
      <w:bookmarkEnd w:id="79"/>
      <w:r/>
      <w:r/>
    </w:p>
    <w:p>
      <w:pPr>
        <w:ind w:left="0" w:firstLine="482"/>
        <w:jc w:val="left"/>
        <w:keepLines w:val="0"/>
        <w:keepNext w:val="0"/>
        <w:pageBreakBefore w:val="0"/>
        <w:spacing w:line="440" w:lineRule="exact"/>
        <w:widowControl w:val="off"/>
        <w:rPr>
          <w:rFonts w:ascii="宋体" w:cs="宋体"/>
          <w:b/>
          <w:bCs/>
          <w:color w:val="auto"/>
          <w:sz w:val="24"/>
          <w:highlight w:val="none"/>
        </w:rPr>
      </w:pPr>
      <w:r>
        <w:rPr>
          <w:rFonts w:ascii="宋体" w:cs="宋体"/>
          <w:b/>
          <w:bCs/>
          <w:color w:val="auto"/>
          <w:sz w:val="24"/>
          <w:highlight w:val="none"/>
        </w:rPr>
        <w:t xml:space="preserve">13</w:t>
      </w:r>
      <w:r>
        <w:rPr>
          <w:rFonts w:hint="eastAsia" w:ascii="宋体" w:cs="宋体"/>
          <w:b/>
          <w:bCs/>
          <w:color w:val="auto"/>
          <w:sz w:val="24"/>
          <w:highlight w:val="none"/>
          <w:lang w:eastAsia="zh-CN"/>
        </w:rPr>
        <w:t xml:space="preserve">.</w:t>
      </w:r>
      <w:r>
        <w:rPr>
          <w:rFonts w:ascii="宋体" w:cs="宋体"/>
          <w:b/>
          <w:bCs/>
          <w:color w:val="auto"/>
          <w:sz w:val="24"/>
          <w:highlight w:val="none"/>
        </w:rPr>
        <w:t xml:space="preserve">技术参数响应及偏离表 </w:t>
      </w:r>
      <w:r/>
    </w:p>
    <w:p>
      <w:pPr>
        <w:ind w:left="0" w:firstLine="480"/>
        <w:jc w:val="left"/>
        <w:keepLines w:val="0"/>
        <w:keepNext w:val="0"/>
        <w:pageBreakBefore w:val="0"/>
        <w:spacing w:line="440" w:lineRule="exact"/>
        <w:widowControl w:val="off"/>
        <w:rPr>
          <w:rFonts w:hint="eastAsia" w:ascii="宋体" w:cs="宋体"/>
          <w:color w:val="auto"/>
          <w:sz w:val="24"/>
          <w:highlight w:val="none"/>
        </w:rPr>
      </w:pPr>
      <w:r>
        <w:rPr>
          <w:rFonts w:ascii="宋体" w:cs="宋体"/>
          <w:color w:val="auto"/>
          <w:sz w:val="24"/>
          <w:highlight w:val="none"/>
        </w:rPr>
        <w:t xml:space="preserve">13.1 对招标文件中的技术参数要求逐项作出响应或偏离，并说明原因。</w:t>
      </w:r>
      <w:r/>
    </w:p>
    <w:p>
      <w:pPr>
        <w:ind w:left="0" w:firstLine="482"/>
        <w:jc w:val="left"/>
        <w:keepLines w:val="0"/>
        <w:keepNext w:val="0"/>
        <w:pageBreakBefore w:val="0"/>
        <w:spacing w:line="440" w:lineRule="exact"/>
        <w:widowControl w:val="off"/>
        <w:rPr>
          <w:rFonts w:hint="eastAsia" w:ascii="宋体" w:cs="宋体"/>
          <w:b/>
          <w:bCs/>
          <w:color w:val="auto"/>
          <w:sz w:val="24"/>
          <w:highlight w:val="none"/>
        </w:rPr>
      </w:pPr>
      <w:r>
        <w:rPr>
          <w:rFonts w:hint="eastAsia" w:ascii="宋体" w:cs="宋体"/>
          <w:b/>
          <w:bCs/>
          <w:color w:val="auto"/>
          <w:sz w:val="24"/>
          <w:highlight w:val="none"/>
        </w:rPr>
        <w:t xml:space="preserve">1</w:t>
      </w:r>
      <w:r>
        <w:rPr>
          <w:rFonts w:hint="eastAsia" w:ascii="宋体" w:cs="宋体"/>
          <w:b/>
          <w:bCs/>
          <w:color w:val="auto"/>
          <w:sz w:val="24"/>
          <w:highlight w:val="none"/>
          <w:lang w:val="en-US" w:eastAsia="zh-CN"/>
        </w:rPr>
        <w:t xml:space="preserve">4</w:t>
      </w:r>
      <w:r>
        <w:rPr>
          <w:rFonts w:hint="eastAsia" w:ascii="宋体" w:cs="宋体"/>
          <w:b/>
          <w:bCs/>
          <w:color w:val="auto"/>
          <w:sz w:val="24"/>
          <w:highlight w:val="none"/>
        </w:rPr>
        <w:t xml:space="preserve">.技术及服务方案</w:t>
      </w:r>
      <w:r/>
    </w:p>
    <w:p>
      <w:pPr>
        <w:pStyle w:val="1143"/>
        <w:ind w:left="0" w:firstLine="480"/>
        <w:jc w:val="left"/>
        <w:keepLines w:val="0"/>
        <w:keepNext w:val="0"/>
        <w:pageBreakBefore w:val="0"/>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.1根据自己对需求的理解撰写需求分析和服务方案。</w:t>
      </w:r>
      <w:r/>
    </w:p>
    <w:p>
      <w:pPr>
        <w:pStyle w:val="1143"/>
        <w:ind w:left="0" w:firstLine="480"/>
        <w:jc w:val="left"/>
        <w:keepLines w:val="0"/>
        <w:keepNext w:val="0"/>
        <w:pageBreakBefore w:val="0"/>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.2根据自己对项目需求的分析，提出人员配备方案，并详细介绍拟参加本项目服务的人员的资历和持有相关证书情况，特别要详细介绍该项目负责人的学历、资质和所从事过类似案例管理情况。</w:t>
      </w:r>
      <w:r/>
    </w:p>
    <w:p>
      <w:pPr>
        <w:pStyle w:val="1143"/>
        <w:ind w:left="0" w:firstLine="482"/>
        <w:jc w:val="left"/>
        <w:keepLines w:val="0"/>
        <w:keepNext w:val="0"/>
        <w:pageBreakBefore w:val="0"/>
        <w:spacing w:line="440" w:lineRule="exac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1</w:t>
      </w:r>
      <w:r>
        <w:rPr>
          <w:rFonts w:hint="eastAsia" w:ascii="宋体" w:eastAsia="宋体" w:cs="宋体"/>
          <w:b/>
          <w:bCs/>
          <w:color w:val="auto"/>
          <w:sz w:val="24"/>
          <w:szCs w:val="24"/>
          <w:highlight w:val="none"/>
          <w:lang w:val="en-US" w:eastAsia="zh-CN"/>
        </w:rPr>
        <w:t xml:space="preserve">5</w:t>
      </w:r>
      <w:r>
        <w:rPr>
          <w:rFonts w:hint="eastAsia" w:ascii="宋体" w:eastAsia="宋体" w:cs="宋体"/>
          <w:b/>
          <w:bCs/>
          <w:color w:val="auto"/>
          <w:sz w:val="24"/>
          <w:szCs w:val="24"/>
          <w:highlight w:val="none"/>
        </w:rPr>
        <w:t xml:space="preserve">.投标人情况介绍</w:t>
      </w:r>
      <w:r/>
    </w:p>
    <w:p>
      <w:pPr>
        <w:pStyle w:val="1143"/>
        <w:ind w:left="0" w:firstLine="480"/>
        <w:jc w:val="left"/>
        <w:keepLines w:val="0"/>
        <w:keepNext w:val="0"/>
        <w:pageBreakBefore w:val="0"/>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w:t>
      </w:r>
      <w:r>
        <w:rPr>
          <w:rFonts w:hint="eastAsia" w:ascii="宋体" w:eastAsia="宋体" w:cs="宋体"/>
          <w:color w:val="auto"/>
          <w:sz w:val="24"/>
          <w:szCs w:val="24"/>
          <w:highlight w:val="none"/>
          <w:lang w:val="en-US"/>
        </w:rPr>
        <w:t xml:space="preserve">5</w:t>
      </w:r>
      <w:r>
        <w:rPr>
          <w:rFonts w:hint="eastAsia" w:ascii="宋体" w:eastAsia="宋体" w:cs="宋体"/>
          <w:color w:val="auto"/>
          <w:sz w:val="24"/>
          <w:szCs w:val="24"/>
          <w:highlight w:val="none"/>
        </w:rPr>
        <w:t xml:space="preserve">.1 投标人的总体情况应在电子投标文件中作出说明。</w:t>
      </w:r>
      <w:bookmarkStart w:id="80" w:name="EBf6e5e332cb7245ab8f3a9801503c122b"/>
      <w:r/>
      <w:bookmarkEnd w:id="80"/>
      <w:r/>
      <w:bookmarkStart w:id="81" w:name="_Hlt26954734"/>
      <w:r/>
      <w:bookmarkEnd w:id="81"/>
      <w:r/>
      <w:bookmarkStart w:id="82" w:name="_Hlt26954850"/>
      <w:r/>
      <w:bookmarkEnd w:id="82"/>
      <w:r/>
      <w:bookmarkStart w:id="83" w:name="_Hlt26670489"/>
      <w:r/>
      <w:bookmarkEnd w:id="83"/>
      <w:r/>
      <w:r/>
    </w:p>
    <w:p>
      <w:pPr>
        <w:pStyle w:val="1143"/>
        <w:ind w:left="0" w:firstLine="482"/>
        <w:jc w:val="left"/>
        <w:keepLines w:val="0"/>
        <w:keepNext w:val="0"/>
        <w:pageBreakBefore w:val="0"/>
        <w:spacing w:line="440" w:lineRule="exac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1</w:t>
      </w:r>
      <w:r>
        <w:rPr>
          <w:rFonts w:hint="eastAsia" w:ascii="宋体" w:eastAsia="宋体" w:cs="宋体"/>
          <w:b/>
          <w:bCs/>
          <w:color w:val="auto"/>
          <w:sz w:val="24"/>
          <w:szCs w:val="24"/>
          <w:highlight w:val="none"/>
          <w:lang w:val="en-US" w:eastAsia="zh-CN"/>
        </w:rPr>
        <w:t xml:space="preserve">6</w:t>
      </w:r>
      <w:r>
        <w:rPr>
          <w:rFonts w:hint="eastAsia" w:ascii="宋体" w:eastAsia="宋体" w:cs="宋体"/>
          <w:b/>
          <w:bCs/>
          <w:color w:val="auto"/>
          <w:sz w:val="24"/>
          <w:szCs w:val="24"/>
          <w:highlight w:val="none"/>
        </w:rPr>
        <w:t xml:space="preserve">.投标保证金</w:t>
      </w:r>
      <w:r/>
    </w:p>
    <w:p>
      <w:pPr>
        <w:pStyle w:val="1143"/>
        <w:ind w:left="0" w:firstLine="480"/>
        <w:jc w:val="left"/>
        <w:keepLines w:val="0"/>
        <w:keepNext w:val="0"/>
        <w:pageBreakBefore w:val="0"/>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w:t>
      </w:r>
      <w:r>
        <w:rPr>
          <w:rFonts w:hint="eastAsia" w:ascii="宋体" w:eastAsia="宋体" w:cs="宋体"/>
          <w:color w:val="auto"/>
          <w:sz w:val="24"/>
          <w:szCs w:val="24"/>
          <w:highlight w:val="none"/>
          <w:lang w:val="en-US" w:eastAsia="zh-CN"/>
        </w:rPr>
        <w:t xml:space="preserve">6</w:t>
      </w:r>
      <w:r>
        <w:rPr>
          <w:rFonts w:hint="eastAsia" w:ascii="宋体" w:eastAsia="宋体" w:cs="宋体"/>
          <w:color w:val="auto"/>
          <w:sz w:val="24"/>
          <w:szCs w:val="24"/>
          <w:highlight w:val="none"/>
        </w:rPr>
        <w:t xml:space="preserve">.1本次招标不收取投标保证金。</w:t>
      </w:r>
      <w:r/>
    </w:p>
    <w:p>
      <w:pPr>
        <w:pStyle w:val="1143"/>
        <w:ind w:left="0" w:firstLine="482"/>
        <w:jc w:val="left"/>
        <w:keepLines w:val="0"/>
        <w:keepNext w:val="0"/>
        <w:pageBreakBefore w:val="0"/>
        <w:spacing w:line="440" w:lineRule="exac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1</w:t>
      </w:r>
      <w:r>
        <w:rPr>
          <w:rFonts w:hint="eastAsia" w:ascii="宋体" w:cs="宋体"/>
          <w:b/>
          <w:bCs/>
          <w:color w:val="auto"/>
          <w:sz w:val="24"/>
          <w:szCs w:val="24"/>
          <w:highlight w:val="none"/>
          <w:lang w:val="en-US" w:eastAsia="zh-CN"/>
        </w:rPr>
        <w:t xml:space="preserve">7</w:t>
      </w:r>
      <w:r>
        <w:rPr>
          <w:rFonts w:hint="eastAsia" w:ascii="宋体" w:eastAsia="宋体" w:cs="宋体"/>
          <w:b/>
          <w:bCs/>
          <w:color w:val="auto"/>
          <w:sz w:val="24"/>
          <w:szCs w:val="24"/>
          <w:highlight w:val="none"/>
        </w:rPr>
        <w:t xml:space="preserve">.投标有效期</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.1</w:t>
      </w:r>
      <w:r>
        <w:rPr>
          <w:rFonts w:hint="eastAsia" w:ascii="宋体" w:eastAsia="宋体" w:cs="宋体"/>
          <w:bCs/>
          <w:color w:val="auto"/>
          <w:sz w:val="24"/>
          <w:szCs w:val="24"/>
          <w:highlight w:val="none"/>
        </w:rPr>
        <w:t xml:space="preserve">投标有效期为</w:t>
      </w:r>
      <w:r>
        <w:rPr>
          <w:rFonts w:hint="eastAsia" w:ascii="宋体" w:eastAsia="宋体" w:cs="宋体"/>
          <w:bCs/>
          <w:color w:val="auto"/>
          <w:sz w:val="24"/>
          <w:szCs w:val="24"/>
          <w:highlight w:val="none"/>
          <w:lang w:eastAsia="zh-CN"/>
        </w:rPr>
        <w:t xml:space="preserve">采购代理机构</w:t>
      </w:r>
      <w:r>
        <w:rPr>
          <w:rFonts w:hint="eastAsia" w:ascii="宋体" w:eastAsia="宋体" w:cs="宋体"/>
          <w:bCs/>
          <w:color w:val="auto"/>
          <w:sz w:val="24"/>
          <w:szCs w:val="24"/>
          <w:highlight w:val="none"/>
        </w:rPr>
        <w:t xml:space="preserve">规定的开标之日后</w:t>
      </w:r>
      <w:r>
        <w:rPr>
          <w:rFonts w:hint="eastAsia" w:ascii="宋体" w:eastAsia="宋体" w:cs="宋体"/>
          <w:b/>
          <w:bCs/>
          <w:color w:val="auto"/>
          <w:sz w:val="24"/>
          <w:szCs w:val="24"/>
          <w:highlight w:val="none"/>
        </w:rPr>
        <w:t xml:space="preserve">九十（90）天</w:t>
      </w:r>
      <w:r>
        <w:rPr>
          <w:rFonts w:hint="eastAsia" w:ascii="宋体" w:eastAsia="宋体" w:cs="宋体"/>
          <w:bCs/>
          <w:color w:val="auto"/>
          <w:sz w:val="24"/>
          <w:szCs w:val="24"/>
          <w:highlight w:val="none"/>
        </w:rPr>
        <w:t xml:space="preserve">。投标有效期比规定短的将被视为非响应性投标而予以拒绝。</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.2</w:t>
      </w:r>
      <w:r>
        <w:rPr>
          <w:rFonts w:hint="eastAsia" w:ascii="宋体" w:eastAsia="宋体" w:cs="宋体"/>
          <w:bCs/>
          <w:color w:val="auto"/>
          <w:sz w:val="24"/>
          <w:szCs w:val="24"/>
          <w:highlight w:val="none"/>
        </w:rPr>
        <w:t xml:space="preserve">在特殊情况下，</w:t>
      </w:r>
      <w:r>
        <w:rPr>
          <w:rFonts w:hint="eastAsia" w:ascii="宋体" w:eastAsia="宋体" w:cs="宋体"/>
          <w:bCs/>
          <w:color w:val="auto"/>
          <w:sz w:val="24"/>
          <w:szCs w:val="24"/>
          <w:highlight w:val="none"/>
          <w:lang w:eastAsia="zh-CN"/>
        </w:rPr>
        <w:t xml:space="preserve">采购代理机构</w:t>
      </w:r>
      <w:r>
        <w:rPr>
          <w:rFonts w:hint="eastAsia" w:asci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eastAsia="宋体" w:cs="宋体"/>
          <w:bCs/>
          <w:color w:val="auto"/>
          <w:sz w:val="24"/>
          <w:szCs w:val="24"/>
          <w:highlight w:val="none"/>
          <w:lang w:eastAsia="zh-CN"/>
        </w:rPr>
        <w:t xml:space="preserve">采购代理机构</w:t>
      </w:r>
      <w:r>
        <w:rPr>
          <w:rFonts w:hint="eastAsia" w:ascii="宋体" w:eastAsia="宋体" w:cs="宋体"/>
          <w:bCs/>
          <w:color w:val="auto"/>
          <w:sz w:val="24"/>
          <w:szCs w:val="24"/>
          <w:highlight w:val="none"/>
        </w:rPr>
        <w:t xml:space="preserve">的这一要求而放弃投标</w:t>
      </w:r>
      <w:r>
        <w:rPr>
          <w:rFonts w:hint="eastAsia" w:ascii="宋体" w:eastAsia="宋体" w:cs="宋体"/>
          <w:color w:val="auto"/>
          <w:sz w:val="24"/>
          <w:szCs w:val="24"/>
          <w:highlight w:val="none"/>
        </w:rPr>
        <w:t xml:space="preserve">。</w:t>
      </w:r>
      <w:r>
        <w:rPr>
          <w:rFonts w:hint="eastAsia" w:ascii="宋体" w:eastAsia="宋体" w:cs="宋体"/>
          <w:bCs/>
          <w:color w:val="auto"/>
          <w:sz w:val="24"/>
          <w:szCs w:val="24"/>
          <w:highlight w:val="none"/>
        </w:rPr>
        <w:t xml:space="preserve">同意延长投标有效期的投标人既不能要求也不允许修改其投标文件。</w:t>
      </w:r>
      <w:r/>
    </w:p>
    <w:p>
      <w:pPr>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1</w:t>
      </w:r>
      <w:r>
        <w:rPr>
          <w:rFonts w:hint="eastAsia" w:ascii="宋体" w:cs="宋体"/>
          <w:b/>
          <w:bCs/>
          <w:color w:val="auto"/>
          <w:sz w:val="24"/>
          <w:szCs w:val="24"/>
          <w:highlight w:val="none"/>
          <w:lang w:val="en-US" w:eastAsia="zh-CN"/>
        </w:rPr>
        <w:t xml:space="preserve">8</w:t>
      </w:r>
      <w:r>
        <w:rPr>
          <w:rFonts w:hint="eastAsia" w:ascii="宋体" w:eastAsia="宋体" w:cs="宋体"/>
          <w:b/>
          <w:bCs/>
          <w:color w:val="auto"/>
          <w:sz w:val="24"/>
          <w:szCs w:val="24"/>
          <w:highlight w:val="none"/>
        </w:rPr>
        <w:t xml:space="preserve">.投标文件的签署</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1</w:t>
      </w:r>
      <w:r>
        <w:rPr>
          <w:rFonts w:hint="eastAsia" w:ascii="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.1本招标文件所表述（指定）的公章是指法定名称章，不包括合同专用章、业务专用章等印章。</w:t>
      </w:r>
      <w:bookmarkStart w:id="84" w:name="_Hlt26954852"/>
      <w:r/>
      <w:bookmarkEnd w:id="84"/>
      <w:r/>
      <w:bookmarkStart w:id="85" w:name="EBfdb2e00cf1ee477a9cdb47d13b603829"/>
      <w:r/>
      <w:bookmarkEnd w:id="85"/>
      <w:r/>
      <w:bookmarkStart w:id="86" w:name="_Hlt26954739"/>
      <w:r/>
      <w:bookmarkEnd w:id="86"/>
      <w:r/>
      <w:r/>
    </w:p>
    <w:p>
      <w:pPr>
        <w:pStyle w:val="1144"/>
        <w:ind w:left="0" w:firstLine="480"/>
        <w:jc w:val="left"/>
        <w:keepLines w:val="0"/>
        <w:keepNext w:val="0"/>
        <w:pageBreakBefore w:val="0"/>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四、投标文件的制作、上传、递交</w:t>
      </w:r>
      <w:r/>
    </w:p>
    <w:p>
      <w:pPr>
        <w:pStyle w:val="1145"/>
        <w:ind w:left="0" w:firstLine="510"/>
        <w:jc w:val="left"/>
        <w:keepLines w:val="0"/>
        <w:keepNext w:val="0"/>
        <w:pageBreakBefore w:val="0"/>
        <w:spacing w:line="440" w:lineRule="exact"/>
        <w:rPr>
          <w:rFonts w:hint="eastAsia" w:ascii="宋体" w:eastAsia="宋体" w:cs="宋体"/>
          <w:b/>
          <w:bCs/>
          <w:color w:val="auto"/>
          <w:spacing w:val="7"/>
          <w:sz w:val="24"/>
          <w:szCs w:val="24"/>
          <w:highlight w:val="none"/>
        </w:rPr>
        <w:outlineLvl w:val="3"/>
      </w:pPr>
      <w:r>
        <w:rPr>
          <w:rFonts w:hint="eastAsia" w:ascii="宋体" w:eastAsia="宋体" w:cs="宋体"/>
          <w:b/>
          <w:bCs/>
          <w:color w:val="auto"/>
          <w:spacing w:val="7"/>
          <w:sz w:val="24"/>
          <w:szCs w:val="24"/>
          <w:highlight w:val="none"/>
        </w:rPr>
        <w:t xml:space="preserve">1</w:t>
      </w:r>
      <w:r>
        <w:rPr>
          <w:rFonts w:hint="eastAsia" w:ascii="宋体" w:eastAsia="宋体" w:cs="宋体"/>
          <w:b/>
          <w:bCs/>
          <w:color w:val="auto"/>
          <w:spacing w:val="7"/>
          <w:sz w:val="24"/>
          <w:szCs w:val="24"/>
          <w:highlight w:val="none"/>
          <w:lang w:val="en-US"/>
        </w:rPr>
        <w:t xml:space="preserve">9</w:t>
      </w:r>
      <w:r>
        <w:rPr>
          <w:rFonts w:hint="eastAsia" w:ascii="宋体" w:eastAsia="宋体" w:cs="宋体"/>
          <w:b/>
          <w:bCs/>
          <w:color w:val="auto"/>
          <w:spacing w:val="7"/>
          <w:sz w:val="24"/>
          <w:szCs w:val="24"/>
          <w:highlight w:val="none"/>
        </w:rPr>
        <w:t xml:space="preserve">.投标文件的递交</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lang w:val="en-US"/>
        </w:rPr>
      </w:pPr>
      <w:r/>
      <w:bookmarkStart w:id="87" w:name="EB5e78b12e89984a20ab881c475623475b"/>
      <w:r/>
      <w:bookmarkEnd w:id="87"/>
      <w:r>
        <w:rPr>
          <w:rFonts w:hint="eastAsia" w:ascii="宋体" w:eastAsia="宋体" w:cs="宋体"/>
          <w:color w:val="auto"/>
          <w:spacing w:val="7"/>
          <w:sz w:val="24"/>
          <w:szCs w:val="24"/>
          <w:highlight w:val="none"/>
        </w:rPr>
        <w:t xml:space="preserve">1</w:t>
      </w:r>
      <w:r>
        <w:rPr>
          <w:rFonts w:hint="eastAsia" w:ascii="宋体" w:cs="宋体"/>
          <w:color w:val="auto"/>
          <w:spacing w:val="7"/>
          <w:sz w:val="24"/>
          <w:szCs w:val="24"/>
          <w:highlight w:val="none"/>
          <w:lang w:val="en-US" w:eastAsia="zh-CN"/>
        </w:rPr>
        <w:t xml:space="preserve">9</w:t>
      </w:r>
      <w:r>
        <w:rPr>
          <w:rFonts w:hint="eastAsia" w:ascii="宋体" w:eastAsia="宋体" w:cs="宋体"/>
          <w:color w:val="auto"/>
          <w:spacing w:val="7"/>
          <w:sz w:val="24"/>
          <w:szCs w:val="24"/>
          <w:highlight w:val="none"/>
        </w:rPr>
        <w:t xml:space="preserve">.1本项目采用电子招投标形式，请供应商按照《苏采云系统供应商操作手册》进行制作、上传电子投标文件。</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1</w:t>
      </w:r>
      <w:r>
        <w:rPr>
          <w:rFonts w:hint="eastAsia" w:ascii="宋体" w:cs="宋体"/>
          <w:color w:val="auto"/>
          <w:spacing w:val="7"/>
          <w:sz w:val="24"/>
          <w:szCs w:val="24"/>
          <w:highlight w:val="none"/>
          <w:lang w:val="en-US" w:eastAsia="zh-CN"/>
        </w:rPr>
        <w:t xml:space="preserve">9</w:t>
      </w:r>
      <w:r>
        <w:rPr>
          <w:rFonts w:hint="eastAsia" w:ascii="宋体" w:eastAsia="宋体" w:cs="宋体"/>
          <w:color w:val="auto"/>
          <w:spacing w:val="7"/>
          <w:sz w:val="24"/>
          <w:szCs w:val="24"/>
          <w:highlight w:val="none"/>
        </w:rPr>
        <w:t xml:space="preserve">.2制作电子投标文件时，应按照招标文件要求加盖投标人电子公章。</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1</w:t>
      </w:r>
      <w:r>
        <w:rPr>
          <w:rFonts w:hint="eastAsia" w:ascii="宋体" w:cs="宋体"/>
          <w:color w:val="auto"/>
          <w:spacing w:val="7"/>
          <w:sz w:val="24"/>
          <w:szCs w:val="24"/>
          <w:highlight w:val="none"/>
          <w:lang w:val="en-US" w:eastAsia="zh-CN"/>
        </w:rPr>
        <w:t xml:space="preserve">9</w:t>
      </w:r>
      <w:r>
        <w:rPr>
          <w:rFonts w:hint="eastAsia" w:ascii="宋体" w:eastAsia="宋体" w:cs="宋体"/>
          <w:color w:val="auto"/>
          <w:spacing w:val="7"/>
          <w:sz w:val="24"/>
          <w:szCs w:val="24"/>
          <w:highlight w:val="none"/>
        </w:rPr>
        <w:t xml:space="preserve">.3</w:t>
      </w:r>
      <w:r>
        <w:rPr>
          <w:rFonts w:hint="eastAsia" w:ascii="宋体" w:eastAsia="宋体" w:cs="宋体"/>
          <w:b/>
          <w:bCs/>
          <w:color w:val="auto"/>
          <w:spacing w:val="7"/>
          <w:sz w:val="24"/>
          <w:szCs w:val="24"/>
          <w:highlight w:val="none"/>
        </w:rPr>
        <w:t xml:space="preserve">电子投标文件制作完成后请于投标文件网上提交截止时间前成功上传至“苏采云”系统，否则视为放弃参加该采购项目</w:t>
      </w:r>
      <w:r>
        <w:rPr>
          <w:rFonts w:hint="eastAsia" w:ascii="宋体" w:eastAsia="宋体" w:cs="宋体"/>
          <w:color w:val="auto"/>
          <w:spacing w:val="7"/>
          <w:sz w:val="24"/>
          <w:szCs w:val="24"/>
          <w:highlight w:val="none"/>
        </w:rPr>
        <w:t xml:space="preserve">。</w:t>
      </w:r>
      <w:bookmarkStart w:id="88" w:name="_Toc31150"/>
      <w:r/>
      <w:bookmarkStart w:id="89" w:name="_Toc25608"/>
      <w:r>
        <w:rPr>
          <w:rFonts w:hint="eastAsia" w:ascii="宋体" w:eastAsia="宋体" w:cs="宋体"/>
          <w:color w:val="auto"/>
          <w:spacing w:val="7"/>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8"/>
      <w:r/>
      <w:bookmarkEnd w:id="89"/>
      <w:r/>
      <w:r/>
    </w:p>
    <w:p>
      <w:pPr>
        <w:pStyle w:val="1145"/>
        <w:ind w:left="0" w:firstLine="482"/>
        <w:jc w:val="left"/>
        <w:keepLines w:val="0"/>
        <w:keepNext w:val="0"/>
        <w:pageBreakBefore w:val="0"/>
        <w:spacing w:line="440" w:lineRule="exac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lang w:val="en-US" w:eastAsia="zh-CN"/>
        </w:rPr>
        <w:t xml:space="preserve">20</w:t>
      </w:r>
      <w:r>
        <w:rPr>
          <w:rFonts w:hint="eastAsia" w:ascii="宋体" w:eastAsia="宋体" w:cs="宋体"/>
          <w:b/>
          <w:bCs/>
          <w:color w:val="auto"/>
          <w:sz w:val="24"/>
          <w:szCs w:val="24"/>
          <w:highlight w:val="none"/>
        </w:rPr>
        <w:t xml:space="preserve">.投标截止日期</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cs="宋体"/>
          <w:color w:val="auto"/>
          <w:spacing w:val="7"/>
          <w:sz w:val="24"/>
          <w:szCs w:val="24"/>
          <w:highlight w:val="none"/>
          <w:lang w:val="en-US" w:eastAsia="zh-CN"/>
        </w:rPr>
        <w:t xml:space="preserve">20</w:t>
      </w:r>
      <w:r>
        <w:rPr>
          <w:rFonts w:hint="eastAsia" w:ascii="宋体" w:eastAsia="宋体" w:cs="宋体"/>
          <w:color w:val="auto"/>
          <w:spacing w:val="7"/>
          <w:sz w:val="24"/>
          <w:szCs w:val="24"/>
          <w:highlight w:val="none"/>
        </w:rPr>
        <w:t xml:space="preserve">.1投标人应当在招标文件要求投标文件网上提交截止时间前，将投标文件完成提交（上传）。逾期提交（上传）的投标文件，</w:t>
      </w:r>
      <w:r>
        <w:rPr>
          <w:rFonts w:hint="eastAsia" w:ascii="宋体" w:cs="宋体"/>
          <w:color w:val="auto"/>
          <w:spacing w:val="7"/>
          <w:sz w:val="24"/>
          <w:szCs w:val="24"/>
          <w:highlight w:val="none"/>
        </w:rPr>
        <w:t xml:space="preserve">采购单位</w:t>
      </w:r>
      <w:r>
        <w:rPr>
          <w:rFonts w:hint="eastAsia" w:ascii="宋体" w:eastAsia="宋体" w:cs="宋体"/>
          <w:color w:val="auto"/>
          <w:spacing w:val="7"/>
          <w:sz w:val="24"/>
          <w:szCs w:val="24"/>
          <w:highlight w:val="none"/>
        </w:rPr>
        <w:t xml:space="preserve">和采购代理机构拒绝接收。</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cs="宋体"/>
          <w:color w:val="auto"/>
          <w:spacing w:val="7"/>
          <w:sz w:val="24"/>
          <w:szCs w:val="24"/>
          <w:highlight w:val="none"/>
          <w:lang w:val="en-US" w:eastAsia="zh-CN"/>
        </w:rPr>
        <w:t xml:space="preserve">202</w:t>
      </w:r>
      <w:r>
        <w:rPr>
          <w:rFonts w:hint="eastAsia" w:ascii="宋体" w:eastAsia="宋体" w:cs="宋体"/>
          <w:color w:val="auto"/>
          <w:spacing w:val="7"/>
          <w:sz w:val="24"/>
          <w:szCs w:val="24"/>
          <w:highlight w:val="none"/>
        </w:rPr>
        <w:t xml:space="preserve">.2</w:t>
      </w:r>
      <w:r>
        <w:rPr>
          <w:rFonts w:hint="eastAsia" w:ascii="宋体" w:cs="宋体"/>
          <w:color w:val="auto"/>
          <w:spacing w:val="7"/>
          <w:sz w:val="24"/>
          <w:szCs w:val="24"/>
          <w:highlight w:val="none"/>
        </w:rPr>
        <w:t xml:space="preserve">采购单位</w:t>
      </w:r>
      <w:r>
        <w:rPr>
          <w:rFonts w:hint="eastAsia" w:ascii="宋体" w:eastAsia="宋体" w:cs="宋体"/>
          <w:color w:val="auto"/>
          <w:spacing w:val="7"/>
          <w:sz w:val="24"/>
          <w:szCs w:val="24"/>
          <w:highlight w:val="none"/>
        </w:rPr>
        <w:t xml:space="preserve">和采购代理机构推迟投标截止时间时，将按本须知规定的更正公告的方式对外发布。在这种情况下，</w:t>
      </w:r>
      <w:r>
        <w:rPr>
          <w:rFonts w:hint="eastAsia" w:ascii="宋体" w:cs="宋体"/>
          <w:color w:val="auto"/>
          <w:spacing w:val="7"/>
          <w:sz w:val="24"/>
          <w:szCs w:val="24"/>
          <w:highlight w:val="none"/>
        </w:rPr>
        <w:t xml:space="preserve">采购单位</w:t>
      </w:r>
      <w:r>
        <w:rPr>
          <w:rFonts w:hint="eastAsia" w:ascii="宋体" w:eastAsia="宋体" w:cs="宋体"/>
          <w:color w:val="auto"/>
          <w:spacing w:val="7"/>
          <w:sz w:val="24"/>
          <w:szCs w:val="24"/>
          <w:highlight w:val="none"/>
        </w:rPr>
        <w:t xml:space="preserve">、采购代理机构和投标人的权利和义务将受到新的截止期的约束。</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cs="宋体"/>
          <w:color w:val="auto"/>
          <w:spacing w:val="7"/>
          <w:sz w:val="24"/>
          <w:szCs w:val="24"/>
          <w:highlight w:val="none"/>
          <w:lang w:val="en-US" w:eastAsia="zh-CN"/>
        </w:rPr>
        <w:t xml:space="preserve">20</w:t>
      </w:r>
      <w:r>
        <w:rPr>
          <w:rFonts w:hint="eastAsia" w:ascii="宋体" w:eastAsia="宋体" w:cs="宋体"/>
          <w:color w:val="auto"/>
          <w:spacing w:val="7"/>
          <w:sz w:val="24"/>
          <w:szCs w:val="24"/>
          <w:highlight w:val="none"/>
        </w:rPr>
        <w:t xml:space="preserve">.3在投标截止时间止成功解密的投标文件少于三份，采购代理机构有权宣布本次招标失败。</w:t>
      </w:r>
      <w:r/>
    </w:p>
    <w:p>
      <w:pPr>
        <w:pStyle w:val="1146"/>
        <w:ind w:left="0" w:firstLine="482"/>
        <w:jc w:val="left"/>
        <w:keepLines w:val="0"/>
        <w:keepNext w:val="0"/>
        <w:pageBreakBefore w:val="0"/>
        <w:spacing w:line="440" w:lineRule="exac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2</w:t>
      </w:r>
      <w:r>
        <w:rPr>
          <w:rFonts w:hint="eastAsia" w:ascii="宋体" w:eastAsia="宋体" w:cs="宋体"/>
          <w:b/>
          <w:bCs/>
          <w:color w:val="auto"/>
          <w:sz w:val="24"/>
          <w:szCs w:val="24"/>
          <w:highlight w:val="none"/>
          <w:lang w:val="en-US" w:eastAsia="zh-CN"/>
        </w:rPr>
        <w:t xml:space="preserve">1</w:t>
      </w:r>
      <w:r>
        <w:rPr>
          <w:rFonts w:hint="eastAsia" w:ascii="宋体" w:eastAsia="宋体" w:cs="宋体"/>
          <w:b/>
          <w:bCs/>
          <w:color w:val="auto"/>
          <w:sz w:val="24"/>
          <w:szCs w:val="24"/>
          <w:highlight w:val="none"/>
        </w:rPr>
        <w:t xml:space="preserve">.投标文件的递交</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cs="宋体"/>
          <w:color w:val="auto"/>
          <w:spacing w:val="7"/>
          <w:sz w:val="24"/>
          <w:szCs w:val="24"/>
          <w:highlight w:val="none"/>
          <w:lang w:val="en-US"/>
        </w:rPr>
        <w:t xml:space="preserve">1</w:t>
      </w:r>
      <w:r>
        <w:rPr>
          <w:rFonts w:hint="eastAsia" w:ascii="宋体" w:eastAsia="宋体" w:cs="宋体"/>
          <w:color w:val="auto"/>
          <w:spacing w:val="7"/>
          <w:sz w:val="24"/>
          <w:szCs w:val="24"/>
          <w:highlight w:val="none"/>
        </w:rPr>
        <w:t xml:space="preserve">.1投标人应当在投标截止时间前制作并上传电子投标文件。</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cs="宋体"/>
          <w:color w:val="auto"/>
          <w:spacing w:val="7"/>
          <w:sz w:val="24"/>
          <w:szCs w:val="24"/>
          <w:highlight w:val="none"/>
          <w:lang w:val="en-US"/>
        </w:rPr>
        <w:t xml:space="preserve">1</w:t>
      </w:r>
      <w:r>
        <w:rPr>
          <w:rFonts w:hint="eastAsia" w:ascii="宋体" w:eastAsia="宋体" w:cs="宋体"/>
          <w:color w:val="auto"/>
          <w:spacing w:val="7"/>
          <w:sz w:val="24"/>
          <w:szCs w:val="24"/>
          <w:highlight w:val="none"/>
        </w:rPr>
        <w:t xml:space="preserve">.2投标人通过“苏采云”系统不见面开标大厅在线参与开标活动。</w:t>
      </w:r>
      <w:r>
        <w:rPr>
          <w:rFonts w:hint="eastAsia" w:ascii="宋体" w:eastAsia="宋体" w:cs="宋体"/>
          <w:b/>
          <w:bCs/>
          <w:color w:val="auto"/>
          <w:spacing w:val="7"/>
          <w:sz w:val="24"/>
          <w:szCs w:val="24"/>
          <w:highlight w:val="none"/>
        </w:rPr>
        <w:t xml:space="preserve">（具体操作详见《苏采云系统供应商操作手册》，网址链接https://czju.suzhou.gov.cn/zfcg/html/content/20231220161910031.shtml）</w:t>
      </w:r>
      <w:r/>
    </w:p>
    <w:p>
      <w:pPr>
        <w:pStyle w:val="1146"/>
        <w:ind w:left="0" w:firstLine="482"/>
        <w:jc w:val="left"/>
        <w:keepLines w:val="0"/>
        <w:keepNext w:val="0"/>
        <w:pageBreakBefore w:val="0"/>
        <w:spacing w:line="440" w:lineRule="exact"/>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2</w:t>
      </w:r>
      <w:r>
        <w:rPr>
          <w:rFonts w:hint="eastAsia" w:ascii="宋体" w:eastAsia="宋体" w:cs="宋体"/>
          <w:b/>
          <w:bCs/>
          <w:color w:val="auto"/>
          <w:sz w:val="24"/>
          <w:szCs w:val="24"/>
          <w:highlight w:val="none"/>
          <w:lang w:val="en-US" w:eastAsia="zh-CN"/>
        </w:rPr>
        <w:t xml:space="preserve">2</w:t>
      </w:r>
      <w:r>
        <w:rPr>
          <w:rFonts w:hint="eastAsia" w:ascii="宋体" w:eastAsia="宋体" w:cs="宋体"/>
          <w:b/>
          <w:bCs/>
          <w:color w:val="auto"/>
          <w:sz w:val="24"/>
          <w:szCs w:val="24"/>
          <w:highlight w:val="none"/>
        </w:rPr>
        <w:t xml:space="preserve">.投标文件的补充、修改和撤回</w:t>
      </w:r>
      <w:r/>
    </w:p>
    <w:p>
      <w:pPr>
        <w:pStyle w:val="1146"/>
        <w:ind w:left="0" w:firstLine="480"/>
        <w:jc w:val="left"/>
        <w:keepLines w:val="0"/>
        <w:keepNext w:val="0"/>
        <w:pageBreakBefore w:val="0"/>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.1 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1146"/>
        <w:ind w:left="0" w:firstLine="480"/>
        <w:jc w:val="left"/>
        <w:keepLines w:val="0"/>
        <w:keepNext w:val="0"/>
        <w:pageBreakBefore w:val="0"/>
        <w:spacing w:line="440" w:lineRule="exact"/>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lang w:val="en-US" w:eastAsia="zh-CN" w:bidi="ar-SA"/>
        </w:rPr>
      </w:pPr>
      <w:r/>
      <w:bookmarkStart w:id="90" w:name="EB7c302f080cf342679641097daf23b42b"/>
      <w:r/>
      <w:bookmarkEnd w:id="90"/>
      <w:r/>
      <w:bookmarkStart w:id="91" w:name="_Toc38368124"/>
      <w:r/>
      <w:bookmarkStart w:id="92" w:name="_Toc513029229"/>
      <w:r/>
      <w:bookmarkStart w:id="93" w:name="_Toc35266024"/>
      <w:r/>
      <w:bookmarkStart w:id="94" w:name="_Toc17299"/>
      <w:r/>
      <w:bookmarkStart w:id="95" w:name="_Toc20823301"/>
      <w:r/>
      <w:bookmarkStart w:id="96" w:name="_Toc54615243"/>
      <w:r/>
      <w:bookmarkStart w:id="97" w:name="_Toc16938545"/>
      <w:r/>
      <w:bookmarkStart w:id="98" w:name="_Toc120614218"/>
      <w:r>
        <w:rPr>
          <w:rFonts w:hint="eastAsia" w:ascii="宋体" w:eastAsia="宋体" w:cs="宋体"/>
          <w:b/>
          <w:bCs/>
          <w:color w:val="auto"/>
          <w:sz w:val="24"/>
          <w:szCs w:val="24"/>
          <w:highlight w:val="none"/>
          <w:lang w:val="en-US" w:eastAsia="zh-CN" w:bidi="ar-SA"/>
        </w:rPr>
        <w:t xml:space="preserve">五、开标与评标</w:t>
      </w:r>
      <w:bookmarkEnd w:id="91"/>
      <w:r/>
      <w:bookmarkEnd w:id="92"/>
      <w:r/>
      <w:bookmarkEnd w:id="93"/>
      <w:r/>
      <w:bookmarkEnd w:id="94"/>
      <w:r/>
      <w:bookmarkEnd w:id="95"/>
      <w:r/>
      <w:bookmarkEnd w:id="96"/>
      <w:r/>
      <w:bookmarkEnd w:id="97"/>
      <w:r/>
      <w:bookmarkEnd w:id="98"/>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lang w:val="en-US" w:eastAsia="zh-CN" w:bidi="ar-SA"/>
        </w:rPr>
      </w:pPr>
      <w:r/>
      <w:bookmarkStart w:id="99" w:name="_Toc16938546"/>
      <w:r/>
      <w:bookmarkStart w:id="100" w:name="_Toc513029230"/>
      <w:r/>
      <w:bookmarkStart w:id="101" w:name="_Toc20823302"/>
      <w:r>
        <w:rPr>
          <w:rFonts w:hint="eastAsia" w:ascii="宋体" w:eastAsia="宋体" w:cs="宋体"/>
          <w:b/>
          <w:bCs/>
          <w:color w:val="auto"/>
          <w:sz w:val="24"/>
          <w:szCs w:val="24"/>
          <w:highlight w:val="none"/>
          <w:lang w:val="en-US" w:eastAsia="zh-CN" w:bidi="ar-SA"/>
        </w:rPr>
        <w:t xml:space="preserve">23.开标</w:t>
      </w:r>
      <w:bookmarkEnd w:id="99"/>
      <w:r/>
      <w:bookmarkEnd w:id="100"/>
      <w:r/>
      <w:bookmarkEnd w:id="101"/>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bookmarkStart w:id="102" w:name="EB45a41a7a147945c0bb92535f2d40058d"/>
      <w:r/>
      <w:bookmarkEnd w:id="102"/>
      <w:r>
        <w:rPr>
          <w:rFonts w:hint="eastAsia" w:ascii="宋体" w:eastAsia="宋体" w:cs="宋体"/>
          <w:color w:val="auto"/>
          <w:spacing w:val="7"/>
          <w:sz w:val="24"/>
          <w:szCs w:val="24"/>
          <w:highlight w:val="none"/>
        </w:rPr>
        <w:t xml:space="preserve">2</w:t>
      </w:r>
      <w:r>
        <w:rPr>
          <w:rFonts w:hint="eastAsia" w:ascii="宋体" w:cs="宋体"/>
          <w:color w:val="auto"/>
          <w:spacing w:val="7"/>
          <w:sz w:val="24"/>
          <w:szCs w:val="24"/>
          <w:highlight w:val="none"/>
          <w:lang w:val="en-US"/>
        </w:rPr>
        <w:t xml:space="preserve">3</w:t>
      </w:r>
      <w:r>
        <w:rPr>
          <w:rFonts w:hint="eastAsia" w:ascii="宋体" w:eastAsia="宋体" w:cs="宋体"/>
          <w:color w:val="auto"/>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left="0" w:firstLine="508"/>
        <w:jc w:val="left"/>
        <w:keepLines w:val="0"/>
        <w:keepNext w:val="0"/>
        <w:pageBreakBefore w:val="0"/>
        <w:spacing w:line="440" w:lineRule="exact"/>
        <w:widowControl w:val="off"/>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cs="宋体"/>
          <w:color w:val="auto"/>
          <w:spacing w:val="7"/>
          <w:sz w:val="24"/>
          <w:szCs w:val="24"/>
          <w:highlight w:val="none"/>
          <w:lang w:val="en-US"/>
        </w:rPr>
        <w:t xml:space="preserve">3</w:t>
      </w:r>
      <w:r>
        <w:rPr>
          <w:rFonts w:hint="eastAsia" w:ascii="宋体" w:eastAsia="宋体" w:cs="宋体"/>
          <w:color w:val="auto"/>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 xml:space="preserve">24.评标委员会</w:t>
      </w:r>
      <w:r/>
    </w:p>
    <w:p>
      <w:pPr>
        <w:ind w:left="0" w:firstLine="480"/>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.1开标后，</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将立即组织评标委员会（以下简称评委会）进行评标。</w:t>
      </w:r>
      <w:r/>
    </w:p>
    <w:p>
      <w:pPr>
        <w:ind w:left="0" w:firstLine="480"/>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.2评委会由评审专家、</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代表组成，且人员构成符合政府采购有关规定。</w:t>
      </w:r>
      <w:r/>
    </w:p>
    <w:p>
      <w:pPr>
        <w:ind w:left="0" w:firstLine="480"/>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.3评委会应以科学、公正的态度参加评审工作并推荐中标候选人。评审专家和</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代表在评审过程中不受任何干扰，独立、负责地提出评审意见，并对自己的评审意见承担责任。</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.4评委会将对投标人的商业、技术秘密予以保密。</w:t>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lang w:val="en-US" w:eastAsia="zh-CN" w:bidi="ar-SA"/>
        </w:rPr>
      </w:pPr>
      <w:r>
        <w:rPr>
          <w:rFonts w:hint="eastAsia" w:ascii="宋体" w:eastAsia="宋体" w:cs="宋体"/>
          <w:b/>
          <w:bCs/>
          <w:color w:val="auto"/>
          <w:sz w:val="24"/>
          <w:szCs w:val="24"/>
          <w:highlight w:val="none"/>
          <w:lang w:val="en-US" w:eastAsia="zh-CN" w:bidi="ar-SA"/>
        </w:rPr>
        <w:t xml:space="preserve">25．评标过程的保密与公正</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5</w:t>
      </w:r>
      <w:r>
        <w:rPr>
          <w:rFonts w:hint="eastAsia" w:ascii="宋体" w:eastAsia="宋体" w:cs="宋体"/>
          <w:color w:val="auto"/>
          <w:sz w:val="24"/>
          <w:szCs w:val="24"/>
          <w:highlight w:val="none"/>
        </w:rPr>
        <w:t xml:space="preserve">.1</w:t>
      </w:r>
      <w:r>
        <w:rPr>
          <w:rFonts w:hint="eastAsia" w:ascii="宋体" w:eastAsia="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5</w:t>
      </w:r>
      <w:r>
        <w:rPr>
          <w:rFonts w:hint="eastAsia" w:ascii="宋体" w:eastAsia="宋体" w:cs="宋体"/>
          <w:color w:val="auto"/>
          <w:sz w:val="24"/>
          <w:szCs w:val="24"/>
          <w:highlight w:val="none"/>
        </w:rPr>
        <w:t xml:space="preserve">.2在评标过程中，如果投标人试图向</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和参与评标的人员施加任何影响，都将会导致其投标被拒绝。</w:t>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lang w:val="en-US" w:eastAsia="zh-CN" w:bidi="ar-SA"/>
        </w:rPr>
      </w:pPr>
      <w:r/>
      <w:bookmarkStart w:id="103" w:name="_Toc513029232"/>
      <w:r/>
      <w:bookmarkStart w:id="104" w:name="_Toc20823304"/>
      <w:r/>
      <w:bookmarkStart w:id="105" w:name="_Toc16938548"/>
      <w:r>
        <w:rPr>
          <w:rFonts w:hint="eastAsia" w:ascii="宋体" w:eastAsia="宋体" w:cs="宋体"/>
          <w:b/>
          <w:bCs/>
          <w:color w:val="auto"/>
          <w:sz w:val="24"/>
          <w:szCs w:val="24"/>
          <w:highlight w:val="none"/>
          <w:lang w:val="en-US" w:eastAsia="zh-CN" w:bidi="ar-SA"/>
        </w:rPr>
        <w:t xml:space="preserve">26．投标的澄清</w:t>
      </w:r>
      <w:bookmarkEnd w:id="103"/>
      <w:r/>
      <w:bookmarkEnd w:id="104"/>
      <w:r/>
      <w:bookmarkEnd w:id="105"/>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6</w:t>
      </w:r>
      <w:r>
        <w:rPr>
          <w:rFonts w:hint="eastAsia" w:ascii="宋体" w:eastAsia="宋体" w:cs="宋体"/>
          <w:color w:val="auto"/>
          <w:sz w:val="24"/>
          <w:szCs w:val="24"/>
          <w:highlight w:val="none"/>
        </w:rPr>
        <w:t xml:space="preserve">.1评标期间，为有助于对投标文件的审查、评价和比较，评委会有权要求投标人对其投标文件进行澄清，但并非对每个投标人都作澄清要求。</w:t>
      </w:r>
      <w:r/>
    </w:p>
    <w:p>
      <w:pPr>
        <w:pStyle w:val="1148"/>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6</w:t>
      </w:r>
      <w:r>
        <w:rPr>
          <w:rFonts w:hint="eastAsia" w:ascii="宋体" w:eastAsia="宋体" w:cs="宋体"/>
          <w:color w:val="auto"/>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left"/>
        <w:keepLines w:val="0"/>
        <w:keepNext w:val="0"/>
        <w:pageBreakBefore w:val="0"/>
        <w:spacing w:line="440" w:lineRule="exact"/>
        <w:widowControl w:val="off"/>
        <w:rPr>
          <w:rFonts w:hint="eastAsia" w:ascii="宋体" w:eastAsia="宋体" w:cs="宋体"/>
          <w:b/>
          <w:bCs/>
          <w:color w:val="auto"/>
          <w:spacing w:val="7"/>
          <w:sz w:val="24"/>
          <w:szCs w:val="24"/>
          <w:highlight w:val="none"/>
          <w:lang w:val="zh-CN"/>
        </w:rPr>
      </w:pPr>
      <w:r>
        <w:rPr>
          <w:rFonts w:hint="eastAsia" w:ascii="宋体" w:eastAsia="宋体" w:cs="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eastAsia="宋体" w:cs="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06" w:name="EB3164982f155e42e086cd4685f4d2aafa"/>
      <w:r/>
      <w:bookmarkEnd w:id="106"/>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6</w:t>
      </w:r>
      <w:r>
        <w:rPr>
          <w:rFonts w:hint="eastAsia" w:ascii="宋体" w:eastAsia="宋体" w:cs="宋体"/>
          <w:color w:val="auto"/>
          <w:sz w:val="24"/>
          <w:szCs w:val="24"/>
          <w:highlight w:val="none"/>
        </w:rPr>
        <w:t xml:space="preserve">.3接到评委会澄清要求的投标人如未按规定</w:t>
      </w:r>
      <w:r>
        <w:rPr>
          <w:rFonts w:hint="eastAsia" w:ascii="宋体" w:cs="宋体"/>
          <w:color w:val="auto"/>
          <w:sz w:val="24"/>
          <w:szCs w:val="24"/>
          <w:highlight w:val="none"/>
          <w:lang w:eastAsia="zh-CN"/>
        </w:rPr>
        <w:t xml:space="preserve">作出</w:t>
      </w:r>
      <w:r>
        <w:rPr>
          <w:rFonts w:hint="eastAsia" w:ascii="宋体" w:eastAsia="宋体" w:cs="宋体"/>
          <w:color w:val="auto"/>
          <w:sz w:val="24"/>
          <w:szCs w:val="24"/>
          <w:highlight w:val="none"/>
        </w:rPr>
        <w:t xml:space="preserve">澄清，其风险由投标人自行承担。</w:t>
      </w:r>
      <w:r/>
    </w:p>
    <w:p>
      <w:pPr>
        <w:ind w:firstLine="482"/>
        <w:keepLines w:val="0"/>
        <w:keepNext w:val="0"/>
        <w:pageBreakBefore w:val="0"/>
        <w:spacing w:line="440" w:lineRule="exact"/>
        <w:widowControl w:val="off"/>
        <w:rPr>
          <w:rFonts w:hint="eastAsia" w:ascii="宋体" w:eastAsia="宋体" w:cs="宋体"/>
          <w:b/>
          <w:bCs/>
          <w:color w:val="auto"/>
          <w:sz w:val="24"/>
          <w:szCs w:val="24"/>
          <w:highlight w:val="none"/>
          <w:lang w:val="en-US" w:eastAsia="zh-CN" w:bidi="ar-SA"/>
        </w:rPr>
      </w:pPr>
      <w:r/>
      <w:bookmarkStart w:id="107" w:name="_Toc513029233"/>
      <w:r/>
      <w:bookmarkStart w:id="108" w:name="_Toc16938549"/>
      <w:r/>
      <w:bookmarkStart w:id="109" w:name="_Toc20823305"/>
      <w:r>
        <w:rPr>
          <w:rFonts w:hint="eastAsia" w:ascii="宋体" w:eastAsia="宋体" w:cs="宋体"/>
          <w:b/>
          <w:bCs/>
          <w:color w:val="auto"/>
          <w:sz w:val="24"/>
          <w:szCs w:val="24"/>
          <w:highlight w:val="none"/>
          <w:lang w:val="en-US" w:eastAsia="zh-CN" w:bidi="ar-SA"/>
        </w:rPr>
        <w:t xml:space="preserve">2</w:t>
      </w:r>
      <w:bookmarkEnd w:id="107"/>
      <w:r/>
      <w:bookmarkEnd w:id="108"/>
      <w:r/>
      <w:bookmarkEnd w:id="109"/>
      <w:r>
        <w:rPr>
          <w:rFonts w:hint="eastAsia" w:ascii="宋体" w:eastAsia="宋体" w:cs="宋体"/>
          <w:b/>
          <w:bCs/>
          <w:color w:val="auto"/>
          <w:sz w:val="24"/>
          <w:szCs w:val="24"/>
          <w:highlight w:val="none"/>
          <w:lang w:val="en-US" w:eastAsia="zh-CN" w:bidi="ar-SA"/>
        </w:rPr>
        <w:t xml:space="preserve">7.对投标文件的初审</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.1</w:t>
      </w:r>
      <w:r>
        <w:rPr>
          <w:rFonts w:hint="eastAsia" w:ascii="宋体" w:eastAsia="宋体" w:cs="宋体"/>
          <w:bCs/>
          <w:color w:val="auto"/>
          <w:sz w:val="24"/>
          <w:szCs w:val="24"/>
          <w:highlight w:val="none"/>
        </w:rPr>
        <w:t xml:space="preserve">投标文件初审分为资格审查和符合性审查。</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.1.1</w:t>
      </w:r>
      <w:r>
        <w:rPr>
          <w:rFonts w:hint="eastAsia" w:ascii="宋体" w:eastAsia="宋体" w:cs="宋体"/>
          <w:bCs/>
          <w:color w:val="auto"/>
          <w:sz w:val="24"/>
          <w:szCs w:val="24"/>
          <w:highlight w:val="none"/>
        </w:rPr>
        <w:t xml:space="preserve">资格性审查</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或者采购代理机构依法对投标人的资格进行审查。</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lang w:val="zh-CN"/>
        </w:rPr>
        <w:t xml:space="preserve">.1.</w:t>
      </w:r>
      <w:r>
        <w:rPr>
          <w:rFonts w:hint="eastAsia" w:ascii="宋体" w:eastAsia="宋体" w:cs="宋体"/>
          <w:color w:val="auto"/>
          <w:sz w:val="24"/>
          <w:szCs w:val="24"/>
          <w:highlight w:val="none"/>
        </w:rPr>
        <w:t xml:space="preserve">1.1</w:t>
      </w:r>
      <w:r>
        <w:rPr>
          <w:rFonts w:hint="eastAsia" w:ascii="宋体" w:eastAsia="宋体" w:cs="宋体"/>
          <w:color w:val="auto"/>
          <w:sz w:val="24"/>
          <w:szCs w:val="24"/>
          <w:highlight w:val="none"/>
          <w:lang w:val="zh-CN"/>
        </w:rPr>
        <w:t xml:space="preserve">关于信用查询：</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lang w:val="zh-CN"/>
        </w:rPr>
        <w:t xml:space="preserve">.1.1.1.1根据政府采购法及相关法规，以及苏州市财政局《关于印发苏州市市级政府采购信用记录查询和使用工作试行办法的通知》（苏财购</w:t>
      </w:r>
      <w:r>
        <w:rPr>
          <w:rFonts w:hint="eastAsia" w:ascii="宋体" w:cs="宋体"/>
          <w:color w:val="auto"/>
          <w:sz w:val="24"/>
          <w:szCs w:val="24"/>
          <w:highlight w:val="none"/>
          <w:lang w:val="zh-CN"/>
        </w:rPr>
        <w:t xml:space="preserve">〔2017〕11号</w:t>
      </w:r>
      <w:r>
        <w:rPr>
          <w:rFonts w:hint="eastAsia" w:ascii="宋体" w:eastAsia="宋体" w:cs="宋体"/>
          <w:color w:val="auto"/>
          <w:sz w:val="24"/>
          <w:szCs w:val="24"/>
          <w:highlight w:val="none"/>
          <w:lang w:val="zh-CN"/>
        </w:rPr>
        <w:t xml:space="preserve">）文件的规定，将对供应商进行信用查询。</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lang w:val="zh-CN"/>
        </w:rPr>
        <w:t xml:space="preserve">.1.</w:t>
      </w:r>
      <w:r>
        <w:rPr>
          <w:rFonts w:hint="eastAsia" w:ascii="宋体" w:eastAsia="宋体" w:cs="宋体"/>
          <w:color w:val="auto"/>
          <w:sz w:val="24"/>
          <w:szCs w:val="24"/>
          <w:highlight w:val="none"/>
        </w:rPr>
        <w:t xml:space="preserve">1.1.2</w:t>
      </w:r>
      <w:r>
        <w:rPr>
          <w:rFonts w:hint="eastAsia" w:ascii="宋体" w:eastAsia="宋体" w:cs="宋体"/>
          <w:color w:val="auto"/>
          <w:sz w:val="24"/>
          <w:szCs w:val="24"/>
          <w:highlight w:val="none"/>
          <w:lang w:val="zh-CN"/>
        </w:rPr>
        <w:t xml:space="preserve">查询时间：投标文件递交截止时间。</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lang w:val="zh-CN"/>
        </w:rPr>
        <w:t xml:space="preserve">.1.1.1.</w:t>
      </w: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lang w:val="zh-CN"/>
        </w:rPr>
        <w:t xml:space="preserve">查询渠道：通过“信用中国”网站等渠道查询相关主体信用记录。</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.1.2</w:t>
      </w:r>
      <w:r>
        <w:rPr>
          <w:rFonts w:hint="eastAsia" w:ascii="宋体" w:eastAsia="宋体" w:cs="宋体"/>
          <w:bCs/>
          <w:color w:val="auto"/>
          <w:sz w:val="24"/>
          <w:szCs w:val="24"/>
          <w:highlight w:val="none"/>
        </w:rPr>
        <w:t xml:space="preserve">符合性审查：</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依据招标文件的规定，由评委会对投标文件进行审查，以确定是否对招标文件的实质性要求作出响应。</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eastAsia="宋体" w:cs="宋体"/>
          <w:bCs/>
          <w:color w:val="auto"/>
          <w:sz w:val="24"/>
          <w:szCs w:val="24"/>
          <w:highlight w:val="none"/>
        </w:rPr>
        <w:t xml:space="preserve">评委会决定投标文件的响应性只根据投标文件本身的内容，而不寻求外部的证据。</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2</w:t>
      </w:r>
      <w:r>
        <w:rPr>
          <w:rFonts w:hint="eastAsia" w:ascii="宋体" w:cs="宋体"/>
          <w:bCs/>
          <w:color w:val="auto"/>
          <w:sz w:val="24"/>
          <w:szCs w:val="24"/>
          <w:highlight w:val="none"/>
          <w:lang w:val="en-US" w:eastAsia="zh-CN"/>
        </w:rPr>
        <w:t xml:space="preserve">7</w:t>
      </w:r>
      <w:r>
        <w:rPr>
          <w:rFonts w:hint="eastAsia" w:ascii="宋体" w:eastAsia="宋体" w:cs="宋体"/>
          <w:bCs/>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2</w:t>
      </w:r>
      <w:r>
        <w:rPr>
          <w:rFonts w:hint="eastAsia" w:ascii="宋体" w:cs="宋体"/>
          <w:bCs/>
          <w:color w:val="auto"/>
          <w:sz w:val="24"/>
          <w:szCs w:val="24"/>
          <w:highlight w:val="none"/>
          <w:lang w:val="en-US" w:eastAsia="zh-CN"/>
        </w:rPr>
        <w:t xml:space="preserve">7</w:t>
      </w:r>
      <w:r>
        <w:rPr>
          <w:rFonts w:hint="eastAsia" w:ascii="宋体" w:eastAsia="宋体" w:cs="宋体"/>
          <w:bCs/>
          <w:color w:val="auto"/>
          <w:sz w:val="24"/>
          <w:szCs w:val="24"/>
          <w:highlight w:val="none"/>
        </w:rPr>
        <w:t xml:space="preserve">.4 投标文件报价出现前后不一致的，按下列规定修正：</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（1）投标文件中开标一览表（报价表）内容与投标文件中相应内容不一致的，以开标一览表（报价表）为准；</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（2）大写金额和小写金额不一致的，以大写金额为准；</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（3）单价金额小数点或者百分比有明显错位的，以开标一览表的总价为准，并修改单价；</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（4）总价金额与按单价汇总金额不一致的，以单价金额计算结果为准。</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eastAsia="宋体" w:cs="宋体"/>
          <w:bCs/>
          <w:color w:val="auto"/>
          <w:sz w:val="24"/>
          <w:szCs w:val="24"/>
          <w:highlight w:val="none"/>
          <w:lang w:eastAsia="zh-CN"/>
        </w:rPr>
        <w:t xml:space="preserve">，</w:t>
      </w:r>
      <w:r>
        <w:rPr>
          <w:rFonts w:hint="eastAsia" w:ascii="宋体" w:eastAsia="宋体" w:cs="宋体"/>
          <w:bCs/>
          <w:color w:val="auto"/>
          <w:sz w:val="24"/>
          <w:szCs w:val="24"/>
          <w:highlight w:val="none"/>
        </w:rPr>
        <w:t xml:space="preserve">投标人不确认的，其投标无效。</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2</w:t>
      </w:r>
      <w:r>
        <w:rPr>
          <w:rFonts w:hint="eastAsia" w:ascii="宋体" w:cs="宋体"/>
          <w:bCs/>
          <w:color w:val="auto"/>
          <w:sz w:val="24"/>
          <w:szCs w:val="24"/>
          <w:highlight w:val="none"/>
          <w:lang w:val="en-US" w:eastAsia="zh-CN"/>
        </w:rPr>
        <w:t xml:space="preserve">7</w:t>
      </w:r>
      <w:r>
        <w:rPr>
          <w:rFonts w:hint="eastAsia" w:ascii="宋体" w:eastAsia="宋体" w:cs="宋体"/>
          <w:bCs/>
          <w:color w:val="auto"/>
          <w:sz w:val="24"/>
          <w:szCs w:val="24"/>
          <w:highlight w:val="none"/>
        </w:rPr>
        <w:t xml:space="preserve">.5评委会将允许修正投标文件中不构成重大偏离的、微小的、非正规的、不一致的或不规则的地方，但这些修改不能影响任何投标人相应的名次排列。</w:t>
      </w:r>
      <w:bookmarkStart w:id="110" w:name="EB8e3ec86c09a94dac9cc9034e6027ee19"/>
      <w:r/>
      <w:bookmarkEnd w:id="110"/>
      <w:r>
        <w:rPr>
          <w:rFonts w:hint="eastAsia" w:ascii="宋体" w:eastAsia="宋体" w:cs="宋体"/>
          <w:bCs/>
          <w:color w:val="auto"/>
          <w:sz w:val="24"/>
          <w:szCs w:val="24"/>
          <w:highlight w:val="none"/>
        </w:rPr>
        <w:t xml:space="preserve">投标人不得对招标文件进行实质性修改，包括但不限于付款方式、付款条件等条款，否则投标文件将被拒绝。</w:t>
      </w:r>
      <w:r/>
    </w:p>
    <w:p>
      <w:pPr>
        <w:pStyle w:val="1117"/>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2</w:t>
      </w:r>
      <w:r>
        <w:rPr>
          <w:rFonts w:hint="eastAsia" w:cs="宋体"/>
          <w:b/>
          <w:bCs/>
          <w:color w:val="auto"/>
          <w:sz w:val="24"/>
          <w:szCs w:val="24"/>
          <w:highlight w:val="none"/>
          <w:lang w:val="en-US" w:eastAsia="zh-CN"/>
        </w:rPr>
        <w:t xml:space="preserve">7</w:t>
      </w:r>
      <w:r>
        <w:rPr>
          <w:rFonts w:hint="eastAsia" w:ascii="宋体" w:eastAsia="宋体" w:cs="宋体"/>
          <w:b/>
          <w:bCs/>
          <w:color w:val="auto"/>
          <w:sz w:val="24"/>
          <w:szCs w:val="24"/>
          <w:highlight w:val="none"/>
        </w:rPr>
        <w:t xml:space="preserve">.6 异常低价投标审查</w:t>
      </w:r>
      <w:r/>
    </w:p>
    <w:p>
      <w:pPr>
        <w:pStyle w:val="1117"/>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bookmarkStart w:id="111" w:name="_Toc16938550"/>
      <w:r/>
      <w:bookmarkStart w:id="112" w:name="_Toc20823306"/>
      <w:r/>
      <w:bookmarkStart w:id="113" w:name="_Toc513029234"/>
      <w:r>
        <w:rPr>
          <w:rFonts w:hint="eastAsia" w:ascii="宋体" w:eastAsia="宋体" w:cs="宋体"/>
          <w:color w:val="auto"/>
          <w:sz w:val="24"/>
          <w:szCs w:val="24"/>
          <w:highlight w:val="none"/>
        </w:rPr>
        <w:t xml:space="preserve">2</w:t>
      </w:r>
      <w:r>
        <w:rPr>
          <w:rFonts w:hint="eastAsia"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.6.1评审过程中出现下列情形之一的，评审委员会应当启动异常低价投标审查程序：</w:t>
      </w:r>
      <w:r/>
    </w:p>
    <w:p>
      <w:pPr>
        <w:pStyle w:val="1117"/>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1.投标（响应）报价低于全部通过符合性审查供应商投标（响应）报价平均50%的，即投标（响应）报价</w:t>
      </w:r>
      <w:r>
        <w:rPr>
          <w:rFonts w:hint="eastAsia" w:ascii="宋体" w:eastAsia="宋体" w:cs="宋体"/>
          <w:color w:val="auto"/>
          <w:sz w:val="24"/>
          <w:szCs w:val="24"/>
          <w:highlight w:val="none"/>
          <w:lang w:val="en-US" w:eastAsia="zh-CN"/>
        </w:rPr>
        <w:t xml:space="preserve">＜</w:t>
      </w:r>
      <w:r>
        <w:rPr>
          <w:rFonts w:hint="eastAsia" w:ascii="宋体" w:eastAsia="宋体" w:cs="宋体"/>
          <w:color w:val="auto"/>
          <w:sz w:val="24"/>
          <w:szCs w:val="24"/>
          <w:highlight w:val="none"/>
        </w:rPr>
        <w:t xml:space="preserve">全部通过符合性审查供应商投标（响应）报价平均值×50%</w:t>
      </w:r>
      <w:r>
        <w:rPr>
          <w:rFonts w:hint="eastAsia" w:cs="宋体"/>
          <w:color w:val="auto"/>
          <w:sz w:val="24"/>
          <w:szCs w:val="24"/>
          <w:highlight w:val="none"/>
          <w:lang w:eastAsia="zh-CN"/>
        </w:rPr>
        <w:t xml:space="preserve">（</w:t>
      </w:r>
      <w:r>
        <w:rPr>
          <w:rFonts w:hint="eastAsia" w:ascii="宋体" w:eastAsia="宋体" w:cs="宋体"/>
          <w:color w:val="auto"/>
          <w:sz w:val="24"/>
          <w:szCs w:val="24"/>
          <w:highlight w:val="none"/>
          <w:lang w:eastAsia="zh-CN"/>
        </w:rPr>
        <w:t xml:space="preserve">采用优惠率报价</w:t>
      </w:r>
      <w:r>
        <w:rPr>
          <w:rFonts w:hint="eastAsia" w:cs="宋体"/>
          <w:color w:val="auto"/>
          <w:sz w:val="24"/>
          <w:szCs w:val="24"/>
          <w:highlight w:val="none"/>
          <w:lang w:val="en-US" w:eastAsia="zh-CN"/>
        </w:rPr>
        <w:t xml:space="preserve">的</w:t>
      </w:r>
      <w:r>
        <w:rPr>
          <w:rFonts w:hint="eastAsia" w:ascii="宋体" w:eastAsia="宋体" w:cs="宋体"/>
          <w:color w:val="auto"/>
          <w:sz w:val="24"/>
          <w:szCs w:val="24"/>
          <w:highlight w:val="none"/>
          <w:lang w:eastAsia="zh-CN"/>
        </w:rPr>
        <w:t xml:space="preserve">，即</w:t>
      </w:r>
      <w:r>
        <w:rPr>
          <w:rFonts w:hint="eastAsia" w:ascii="宋体" w:eastAsia="宋体" w:cs="宋体"/>
          <w:color w:val="auto"/>
          <w:sz w:val="24"/>
          <w:szCs w:val="24"/>
          <w:highlight w:val="none"/>
        </w:rPr>
        <w:t xml:space="preserve">（1-优惠率报价）</w:t>
      </w:r>
      <w:r>
        <w:rPr>
          <w:rFonts w:hint="eastAsia" w:ascii="宋体" w:eastAsia="宋体" w:cs="宋体"/>
          <w:color w:val="auto"/>
          <w:sz w:val="24"/>
          <w:szCs w:val="24"/>
          <w:highlight w:val="none"/>
          <w:lang w:val="en-US" w:eastAsia="zh-CN"/>
        </w:rPr>
        <w:t xml:space="preserve">＜</w:t>
      </w:r>
      <w:r>
        <w:rPr>
          <w:rFonts w:hint="eastAsia" w:ascii="宋体" w:eastAsia="宋体" w:cs="宋体"/>
          <w:color w:val="auto"/>
          <w:sz w:val="24"/>
          <w:szCs w:val="24"/>
          <w:highlight w:val="none"/>
        </w:rPr>
        <w:t xml:space="preserve">全部通过符合性审查供应商的（1-优惠率报价）平均值</w:t>
      </w:r>
      <w:r>
        <w:rPr>
          <w:rFonts w:hint="eastAsia" w:ascii="宋体" w:eastAsia="宋体" w:cs="宋体"/>
          <w:color w:val="auto"/>
          <w:sz w:val="24"/>
          <w:szCs w:val="24"/>
          <w:highlight w:val="none"/>
          <w:lang w:eastAsia="zh-CN"/>
        </w:rPr>
        <w:t xml:space="preserve">×</w:t>
      </w:r>
      <w:r>
        <w:rPr>
          <w:rFonts w:hint="eastAsia" w:ascii="宋体" w:eastAsia="宋体" w:cs="宋体"/>
          <w:color w:val="auto"/>
          <w:sz w:val="24"/>
          <w:szCs w:val="24"/>
          <w:highlight w:val="none"/>
          <w:lang w:val="en-US" w:eastAsia="zh-CN"/>
        </w:rPr>
        <w:t xml:space="preserve">50</w:t>
      </w:r>
      <w:r>
        <w:rPr>
          <w:rFonts w:hint="eastAsia" w:ascii="宋体" w:eastAsia="宋体" w:cs="宋体"/>
          <w:color w:val="auto"/>
          <w:sz w:val="24"/>
          <w:szCs w:val="24"/>
          <w:highlight w:val="none"/>
          <w:lang w:eastAsia="zh-CN"/>
        </w:rPr>
        <w:t xml:space="preserve">%</w:t>
      </w:r>
      <w:r>
        <w:rPr>
          <w:rFonts w:hint="eastAsia" w:cs="宋体"/>
          <w:color w:val="auto"/>
          <w:sz w:val="24"/>
          <w:szCs w:val="24"/>
          <w:highlight w:val="none"/>
          <w:lang w:eastAsia="zh-CN"/>
        </w:rPr>
        <w:t xml:space="preserve">）</w:t>
      </w:r>
      <w:r>
        <w:rPr>
          <w:rFonts w:hint="eastAsia" w:ascii="宋体" w:eastAsia="宋体" w:cs="宋体"/>
          <w:color w:val="auto"/>
          <w:sz w:val="24"/>
          <w:szCs w:val="24"/>
          <w:highlight w:val="none"/>
          <w:lang w:eastAsia="zh-CN"/>
        </w:rPr>
        <w:t xml:space="preserve">。</w:t>
      </w:r>
      <w:r/>
    </w:p>
    <w:p>
      <w:pPr>
        <w:pStyle w:val="1117"/>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eastAsia="宋体" w:cs="宋体"/>
          <w:color w:val="auto"/>
          <w:sz w:val="24"/>
          <w:szCs w:val="24"/>
          <w:highlight w:val="none"/>
          <w:lang w:val="en-US" w:eastAsia="zh-CN"/>
        </w:rPr>
        <w:t xml:space="preserve">＜</w:t>
      </w:r>
      <w:r>
        <w:rPr>
          <w:rFonts w:hint="eastAsia" w:ascii="宋体" w:eastAsia="宋体" w:cs="宋体"/>
          <w:color w:val="auto"/>
          <w:sz w:val="24"/>
          <w:szCs w:val="24"/>
          <w:highlight w:val="none"/>
        </w:rPr>
        <w:t xml:space="preserve">通过符合性审查的次低报价供应商投标（响应）报价×50%</w:t>
      </w:r>
      <w:r>
        <w:rPr>
          <w:rFonts w:hint="eastAsia" w:cs="宋体"/>
          <w:color w:val="auto"/>
          <w:sz w:val="24"/>
          <w:szCs w:val="24"/>
          <w:highlight w:val="none"/>
          <w:lang w:eastAsia="zh-CN"/>
        </w:rPr>
        <w:t xml:space="preserve">（</w:t>
      </w:r>
      <w:r>
        <w:rPr>
          <w:rFonts w:hint="eastAsia" w:ascii="宋体" w:eastAsia="宋体" w:cs="宋体"/>
          <w:color w:val="auto"/>
          <w:sz w:val="24"/>
          <w:szCs w:val="24"/>
          <w:highlight w:val="none"/>
          <w:lang w:eastAsia="zh-CN"/>
        </w:rPr>
        <w:t xml:space="preserve">采用优惠率报价</w:t>
      </w:r>
      <w:r>
        <w:rPr>
          <w:rFonts w:hint="eastAsia" w:cs="宋体"/>
          <w:color w:val="auto"/>
          <w:sz w:val="24"/>
          <w:szCs w:val="24"/>
          <w:highlight w:val="none"/>
          <w:lang w:val="en-US" w:eastAsia="zh-CN"/>
        </w:rPr>
        <w:t xml:space="preserve">的</w:t>
      </w:r>
      <w:r>
        <w:rPr>
          <w:rFonts w:hint="eastAsia" w:ascii="宋体" w:eastAsia="宋体" w:cs="宋体"/>
          <w:color w:val="auto"/>
          <w:sz w:val="24"/>
          <w:szCs w:val="24"/>
          <w:highlight w:val="none"/>
          <w:lang w:eastAsia="zh-CN"/>
        </w:rPr>
        <w:t xml:space="preserve">，即</w:t>
      </w:r>
      <w:r>
        <w:rPr>
          <w:rFonts w:hint="eastAsia" w:ascii="宋体" w:eastAsia="宋体" w:cs="宋体"/>
          <w:color w:val="auto"/>
          <w:sz w:val="24"/>
          <w:szCs w:val="24"/>
          <w:highlight w:val="none"/>
        </w:rPr>
        <w:t xml:space="preserve">（1-优惠率报价）</w:t>
      </w:r>
      <w:r>
        <w:rPr>
          <w:rFonts w:hint="eastAsia" w:ascii="宋体" w:eastAsia="宋体" w:cs="宋体"/>
          <w:color w:val="auto"/>
          <w:sz w:val="24"/>
          <w:szCs w:val="24"/>
          <w:highlight w:val="none"/>
          <w:lang w:val="en-US" w:eastAsia="zh-CN"/>
        </w:rPr>
        <w:t xml:space="preserve">＜</w:t>
      </w:r>
      <w:r>
        <w:rPr>
          <w:rFonts w:hint="eastAsia" w:ascii="宋体" w:eastAsia="宋体" w:cs="宋体"/>
          <w:color w:val="auto"/>
          <w:sz w:val="24"/>
          <w:szCs w:val="24"/>
          <w:highlight w:val="none"/>
        </w:rPr>
        <w:t xml:space="preserve">通过符合性审查供应商的（1-优惠率报价）次低价</w:t>
      </w:r>
      <w:r>
        <w:rPr>
          <w:rFonts w:hint="eastAsia" w:ascii="宋体" w:eastAsia="宋体" w:cs="宋体"/>
          <w:color w:val="auto"/>
          <w:sz w:val="24"/>
          <w:szCs w:val="24"/>
          <w:highlight w:val="none"/>
          <w:lang w:eastAsia="zh-CN"/>
        </w:rPr>
        <w:t xml:space="preserve">×</w:t>
      </w:r>
      <w:r>
        <w:rPr>
          <w:rFonts w:hint="eastAsia" w:ascii="宋体" w:eastAsia="宋体" w:cs="宋体"/>
          <w:color w:val="auto"/>
          <w:sz w:val="24"/>
          <w:szCs w:val="24"/>
          <w:highlight w:val="none"/>
          <w:lang w:val="en-US" w:eastAsia="zh-CN"/>
        </w:rPr>
        <w:t xml:space="preserve">50</w:t>
      </w:r>
      <w:r>
        <w:rPr>
          <w:rFonts w:hint="eastAsia" w:ascii="宋体" w:eastAsia="宋体" w:cs="宋体"/>
          <w:color w:val="auto"/>
          <w:sz w:val="24"/>
          <w:szCs w:val="24"/>
          <w:highlight w:val="none"/>
          <w:lang w:eastAsia="zh-CN"/>
        </w:rPr>
        <w:t xml:space="preserve">%</w:t>
      </w:r>
      <w:r>
        <w:rPr>
          <w:rFonts w:hint="eastAsia" w:cs="宋体"/>
          <w:color w:val="auto"/>
          <w:sz w:val="24"/>
          <w:szCs w:val="24"/>
          <w:highlight w:val="none"/>
          <w:lang w:eastAsia="zh-CN"/>
        </w:rPr>
        <w:t xml:space="preserve">）</w:t>
      </w:r>
      <w:r>
        <w:rPr>
          <w:rFonts w:hint="eastAsia" w:ascii="宋体" w:eastAsia="宋体" w:cs="宋体"/>
          <w:color w:val="auto"/>
          <w:sz w:val="24"/>
          <w:szCs w:val="24"/>
          <w:highlight w:val="none"/>
          <w:lang w:eastAsia="zh-CN"/>
        </w:rPr>
        <w:t xml:space="preserve">。</w:t>
      </w:r>
      <w:r/>
    </w:p>
    <w:p>
      <w:pPr>
        <w:pStyle w:val="1117"/>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3.投标（响应）报价低于采购项目最高限价45%的，即投标（响应）报价</w:t>
      </w:r>
      <w:r>
        <w:rPr>
          <w:rFonts w:hint="eastAsia" w:ascii="宋体" w:eastAsia="宋体" w:cs="宋体"/>
          <w:color w:val="auto"/>
          <w:sz w:val="24"/>
          <w:szCs w:val="24"/>
          <w:highlight w:val="none"/>
          <w:lang w:val="en-US" w:eastAsia="zh-CN"/>
        </w:rPr>
        <w:t xml:space="preserve">＜</w:t>
      </w:r>
      <w:r>
        <w:rPr>
          <w:rFonts w:hint="eastAsia" w:ascii="宋体" w:eastAsia="宋体" w:cs="宋体"/>
          <w:color w:val="auto"/>
          <w:sz w:val="24"/>
          <w:szCs w:val="24"/>
          <w:highlight w:val="none"/>
        </w:rPr>
        <w:t xml:space="preserve">采购项目最高限价×45%</w:t>
      </w:r>
      <w:r>
        <w:rPr>
          <w:rFonts w:hint="eastAsia" w:cs="宋体"/>
          <w:color w:val="auto"/>
          <w:sz w:val="24"/>
          <w:szCs w:val="24"/>
          <w:highlight w:val="none"/>
          <w:lang w:eastAsia="zh-CN"/>
        </w:rPr>
        <w:t xml:space="preserve">（</w:t>
      </w:r>
      <w:r>
        <w:rPr>
          <w:rFonts w:hint="eastAsia" w:ascii="宋体" w:eastAsia="宋体" w:cs="宋体"/>
          <w:color w:val="auto"/>
          <w:sz w:val="24"/>
          <w:szCs w:val="24"/>
          <w:highlight w:val="none"/>
          <w:lang w:eastAsia="zh-CN"/>
        </w:rPr>
        <w:t xml:space="preserve">采用优惠率报价</w:t>
      </w:r>
      <w:r>
        <w:rPr>
          <w:rFonts w:hint="eastAsia" w:cs="宋体"/>
          <w:color w:val="auto"/>
          <w:sz w:val="24"/>
          <w:szCs w:val="24"/>
          <w:highlight w:val="none"/>
          <w:lang w:val="en-US" w:eastAsia="zh-CN"/>
        </w:rPr>
        <w:t xml:space="preserve">的</w:t>
      </w:r>
      <w:r>
        <w:rPr>
          <w:rFonts w:hint="eastAsia" w:ascii="宋体" w:eastAsia="宋体" w:cs="宋体"/>
          <w:color w:val="auto"/>
          <w:sz w:val="24"/>
          <w:szCs w:val="24"/>
          <w:highlight w:val="none"/>
          <w:lang w:eastAsia="zh-CN"/>
        </w:rPr>
        <w:t xml:space="preserve">，即（1-优惠率报价）</w:t>
      </w:r>
      <w:r>
        <w:rPr>
          <w:rFonts w:hint="eastAsia" w:ascii="宋体" w:eastAsia="宋体" w:cs="宋体"/>
          <w:color w:val="auto"/>
          <w:sz w:val="24"/>
          <w:szCs w:val="24"/>
          <w:highlight w:val="none"/>
          <w:lang w:val="en-US" w:eastAsia="zh-CN"/>
        </w:rPr>
        <w:t xml:space="preserve">＜45</w:t>
      </w:r>
      <w:r>
        <w:rPr>
          <w:rFonts w:hint="eastAsia" w:ascii="宋体" w:eastAsia="宋体" w:cs="宋体"/>
          <w:color w:val="auto"/>
          <w:sz w:val="24"/>
          <w:szCs w:val="24"/>
          <w:highlight w:val="none"/>
          <w:lang w:eastAsia="zh-CN"/>
        </w:rPr>
        <w:t xml:space="preserve">%</w:t>
      </w:r>
      <w:r>
        <w:rPr>
          <w:rFonts w:hint="eastAsia" w:cs="宋体"/>
          <w:color w:val="auto"/>
          <w:sz w:val="24"/>
          <w:szCs w:val="24"/>
          <w:highlight w:val="none"/>
          <w:lang w:eastAsia="zh-CN"/>
        </w:rPr>
        <w:t xml:space="preserve">）</w:t>
      </w:r>
      <w:r>
        <w:rPr>
          <w:rFonts w:hint="eastAsia" w:ascii="宋体" w:eastAsia="宋体" w:cs="宋体"/>
          <w:color w:val="auto"/>
          <w:sz w:val="24"/>
          <w:szCs w:val="24"/>
          <w:highlight w:val="none"/>
          <w:lang w:eastAsia="zh-CN"/>
        </w:rPr>
        <w:t xml:space="preserve">。</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4.评审委员会基于专业判断，认为供应商报价过低，有可能影响产品质量或者不能诚信履约的其他情形。</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.6.</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lang w:val="en-US" w:eastAsia="zh-CN"/>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lang w:val="en-US" w:eastAsia="zh-CN"/>
        </w:rPr>
        <w:t xml:space="preserve">.6.3</w:t>
      </w:r>
      <w:r>
        <w:rPr>
          <w:rFonts w:hint="eastAsia" w:asci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7"/>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lang w:val="en-US"/>
        </w:rPr>
      </w:pPr>
      <w:r>
        <w:rPr>
          <w:rFonts w:hint="eastAsia" w:ascii="宋体" w:eastAsia="宋体" w:cs="宋体"/>
          <w:b/>
          <w:bCs/>
          <w:color w:val="auto"/>
          <w:sz w:val="24"/>
          <w:szCs w:val="24"/>
          <w:highlight w:val="none"/>
          <w:lang w:val="en-US"/>
        </w:rPr>
        <w:t xml:space="preserve">2</w:t>
      </w:r>
      <w:r>
        <w:rPr>
          <w:rFonts w:hint="eastAsia" w:cs="宋体"/>
          <w:b/>
          <w:bCs/>
          <w:color w:val="auto"/>
          <w:sz w:val="24"/>
          <w:szCs w:val="24"/>
          <w:highlight w:val="none"/>
          <w:lang w:val="en-US" w:eastAsia="zh-CN"/>
        </w:rPr>
        <w:t xml:space="preserve">7</w:t>
      </w:r>
      <w:r>
        <w:rPr>
          <w:rFonts w:hint="eastAsia" w:ascii="宋体" w:eastAsia="宋体" w:cs="宋体"/>
          <w:b/>
          <w:bCs/>
          <w:color w:val="auto"/>
          <w:sz w:val="24"/>
          <w:szCs w:val="24"/>
          <w:highlight w:val="none"/>
          <w:lang w:val="en-US"/>
        </w:rPr>
        <w:t xml:space="preserve">.</w:t>
      </w:r>
      <w:r>
        <w:rPr>
          <w:rFonts w:hint="eastAsia" w:ascii="宋体" w:eastAsia="宋体" w:cs="宋体"/>
          <w:b/>
          <w:bCs/>
          <w:color w:val="auto"/>
          <w:sz w:val="24"/>
          <w:szCs w:val="24"/>
          <w:highlight w:val="none"/>
          <w:lang w:val="en-US" w:eastAsia="zh-CN"/>
        </w:rPr>
        <w:t xml:space="preserve">7</w:t>
      </w:r>
      <w:r>
        <w:rPr>
          <w:rFonts w:hint="eastAsia" w:ascii="宋体" w:eastAsia="宋体" w:cs="宋体"/>
          <w:b/>
          <w:bCs/>
          <w:color w:val="auto"/>
          <w:sz w:val="24"/>
          <w:szCs w:val="24"/>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w:t>
      </w:r>
      <w:r>
        <w:rPr>
          <w:rFonts w:hint="eastAsia" w:cs="宋体"/>
          <w:b/>
          <w:bCs/>
          <w:color w:val="auto"/>
          <w:sz w:val="24"/>
          <w:szCs w:val="24"/>
          <w:highlight w:val="none"/>
          <w:lang w:val="en-US" w:eastAsia="zh-CN"/>
        </w:rPr>
        <w:t xml:space="preserve">作出</w:t>
      </w:r>
      <w:r>
        <w:rPr>
          <w:rFonts w:hint="eastAsia" w:ascii="宋体" w:eastAsia="宋体" w:cs="宋体"/>
          <w:b/>
          <w:bCs/>
          <w:color w:val="auto"/>
          <w:sz w:val="24"/>
          <w:szCs w:val="24"/>
          <w:highlight w:val="none"/>
          <w:lang w:val="en-US"/>
        </w:rPr>
        <w:t xml:space="preserve">情况说明。</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en-US"/>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7</w:t>
      </w:r>
      <w:r>
        <w:rPr>
          <w:rFonts w:hint="eastAsia" w:ascii="宋体" w:eastAsia="宋体" w:cs="宋体"/>
          <w:color w:val="auto"/>
          <w:sz w:val="24"/>
          <w:szCs w:val="24"/>
          <w:highlight w:val="none"/>
        </w:rPr>
        <w:t xml:space="preserve">.</w:t>
      </w:r>
      <w:r>
        <w:rPr>
          <w:rFonts w:hint="eastAsia" w:ascii="宋体" w:eastAsia="宋体" w:cs="宋体"/>
          <w:color w:val="auto"/>
          <w:sz w:val="24"/>
          <w:szCs w:val="24"/>
          <w:highlight w:val="none"/>
          <w:lang w:val="en-US" w:eastAsia="zh-CN"/>
        </w:rPr>
        <w:t xml:space="preserve">8</w:t>
      </w:r>
      <w:r>
        <w:rPr>
          <w:rFonts w:hint="eastAsia" w:ascii="宋体" w:eastAsia="宋体" w:cs="宋体"/>
          <w:color w:val="auto"/>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2</w:t>
      </w:r>
      <w:bookmarkEnd w:id="111"/>
      <w:r/>
      <w:bookmarkEnd w:id="112"/>
      <w:r/>
      <w:bookmarkEnd w:id="113"/>
      <w:r>
        <w:rPr>
          <w:rFonts w:hint="eastAsia" w:ascii="宋体" w:eastAsia="宋体" w:cs="宋体"/>
          <w:b/>
          <w:bCs/>
          <w:color w:val="auto"/>
          <w:sz w:val="24"/>
          <w:szCs w:val="24"/>
          <w:highlight w:val="none"/>
          <w:lang w:val="en-US" w:eastAsia="zh-CN"/>
        </w:rPr>
        <w:t xml:space="preserve">8</w:t>
      </w:r>
      <w:r>
        <w:rPr>
          <w:rFonts w:hint="eastAsia" w:ascii="宋体" w:eastAsia="宋体" w:cs="宋体"/>
          <w:b/>
          <w:bCs/>
          <w:color w:val="auto"/>
          <w:sz w:val="24"/>
          <w:szCs w:val="24"/>
          <w:highlight w:val="none"/>
        </w:rPr>
        <w:t xml:space="preserve">.无效投标条款和废标条款</w:t>
      </w:r>
      <w:r/>
    </w:p>
    <w:p>
      <w:pPr>
        <w:pStyle w:val="1149"/>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 无效投标条款</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 投标人未按照招标文件要求上传电子投标文件的；</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.1.2 投标人在规定时间内不解密投标文件或未成功解密投标文件的（因系统原因导致的除外)；</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.1.3 投标文件中没有《开标一览表》或《开标一览表》未加盖投标人公章的；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.1.4 投标文件中任何有选择的报价；</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.1.5 投标文件报价出现前后不一致的，按招标文件规定修正后投标人不确认的；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.1.6 不同投标人的投标文件由同一单位或者个人编制；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.1.7 不同投标人委托同一单位或者个人办理投标事宜；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.1.8 不同投标人的投标文件制作机器码一致的；</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.1.9 不同投标人的投标文件载明的项目管理成员或者联系人员为同一人；</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.1.10 不同投标人的投标文件异常一致或者投标报价呈规律性差异；</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.1.11 </w:t>
      </w:r>
      <w:r>
        <w:rPr>
          <w:rFonts w:hint="eastAsia" w:ascii="宋体" w:eastAsia="宋体" w:cs="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hint="eastAsia" w:ascii="宋体" w:eastAsia="宋体" w:cs="宋体"/>
          <w:color w:val="auto"/>
          <w:spacing w:val="7"/>
          <w:sz w:val="24"/>
          <w:szCs w:val="24"/>
          <w:highlight w:val="none"/>
        </w:rPr>
        <w:t xml:space="preserve">；</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.1.13 供应商被列入失信被执行人名单、重大税收违法案件当事人名单、政府采购严重违法失信行为记录名单以及其他不符合《中华人民共和国政府采购法》第二十二条规定条件的信用记录的；</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.1.14 不同供应商的单位负责人为同一人或者存在直接控股、管理关系的；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.1.15 为采购项目提供整体设计、规范编制或者项目管理、监理、检测等服务的；</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.1.16 资格证明文件中要求加盖公章而未加盖公章的；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.1.17 投标文件未按招标文件要求签署、盖章的；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.1.18 不具备招标文件中规定的资格要求或未按招标文件规定的要求提供资格证明文件的；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.1.19 报价超过招标文件中规定的预算金额或者最高限价的；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.1.20 投标文件含有采购单位不能接受的附加条件的； </w:t>
      </w:r>
      <w:r/>
    </w:p>
    <w:p>
      <w:pPr>
        <w:pStyle w:val="1150"/>
        <w:ind w:left="0" w:firstLine="510"/>
        <w:jc w:val="left"/>
        <w:keepLines w:val="0"/>
        <w:keepNext w:val="0"/>
        <w:pageBreakBefore w:val="0"/>
        <w:spacing w:line="440" w:lineRule="exact"/>
        <w:rPr>
          <w:rFonts w:hint="eastAsia" w:ascii="宋体" w:eastAsia="宋体" w:cs="宋体"/>
          <w:b/>
          <w:bCs/>
          <w:color w:val="auto"/>
          <w:spacing w:val="7"/>
          <w:sz w:val="24"/>
          <w:szCs w:val="24"/>
          <w:highlight w:val="none"/>
        </w:rPr>
      </w:pPr>
      <w:r>
        <w:rPr>
          <w:rFonts w:hint="eastAsia" w:ascii="宋体" w:eastAsia="宋体" w:cs="宋体"/>
          <w:b/>
          <w:bCs/>
          <w:color w:val="auto"/>
          <w:spacing w:val="7"/>
          <w:sz w:val="24"/>
          <w:szCs w:val="24"/>
          <w:highlight w:val="none"/>
        </w:rPr>
        <w:t xml:space="preserve">2</w:t>
      </w:r>
      <w:r>
        <w:rPr>
          <w:rFonts w:hint="eastAsia" w:ascii="宋体" w:eastAsia="宋体" w:cs="宋体"/>
          <w:b/>
          <w:bCs/>
          <w:color w:val="auto"/>
          <w:spacing w:val="7"/>
          <w:sz w:val="24"/>
          <w:szCs w:val="24"/>
          <w:highlight w:val="none"/>
          <w:lang w:val="en-US"/>
        </w:rPr>
        <w:t xml:space="preserve">8</w:t>
      </w:r>
      <w:r>
        <w:rPr>
          <w:rFonts w:hint="eastAsia" w:ascii="宋体" w:eastAsia="宋体" w:cs="宋体"/>
          <w:b/>
          <w:bCs/>
          <w:color w:val="auto"/>
          <w:spacing w:val="7"/>
          <w:sz w:val="24"/>
          <w:szCs w:val="24"/>
          <w:highlight w:val="none"/>
        </w:rPr>
        <w:t xml:space="preserve">.1.21 不响应招标文件中规定的实质性要求的（本招标文件中斜体且有下划线部分为实质性要求）；</w:t>
      </w:r>
      <w:r>
        <w:rPr>
          <w:rFonts w:hint="eastAsia" w:ascii="宋体" w:eastAsia="宋体" w:cs="宋体"/>
          <w:color w:val="auto"/>
          <w:spacing w:val="7"/>
          <w:sz w:val="24"/>
          <w:szCs w:val="24"/>
          <w:highlight w:val="none"/>
        </w:rPr>
        <w:t xml:space="preserve"> </w:t>
      </w:r>
      <w:r/>
    </w:p>
    <w:p>
      <w:pPr>
        <w:pStyle w:val="1150"/>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.1.22 法律、法规和采购文件规定的其他无效情形; </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.2 废标条款：</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(1)符合专业条件的供应商或者对招标文件作实质响应的供应商不足三家的； </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(2)出现影响采购公正的违法、违规行为的；</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(3)投标人的报价均超过了采购预算，采购单位不能支付的；</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(4)因重大变故，采购任务取消的。</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(5)因苏采云系统故障原因造成开标不成功的。</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.3 投标截止时间结束后参加投标的供应商不足三家的处理：</w:t>
      </w:r>
      <w:r/>
    </w:p>
    <w:p>
      <w:pPr>
        <w:pStyle w:val="1151"/>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2</w:t>
      </w:r>
      <w:r>
        <w:rPr>
          <w:rFonts w:hint="eastAsia" w:ascii="宋体" w:eastAsia="宋体" w:cs="宋体"/>
          <w:color w:val="auto"/>
          <w:spacing w:val="7"/>
          <w:sz w:val="24"/>
          <w:szCs w:val="24"/>
          <w:highlight w:val="none"/>
          <w:lang w:val="en-US"/>
        </w:rPr>
        <w:t xml:space="preserve">8</w:t>
      </w:r>
      <w:r>
        <w:rPr>
          <w:rFonts w:hint="eastAsia" w:ascii="宋体" w:eastAsia="宋体" w:cs="宋体"/>
          <w:color w:val="auto"/>
          <w:spacing w:val="7"/>
          <w:sz w:val="24"/>
          <w:szCs w:val="24"/>
          <w:highlight w:val="none"/>
        </w:rPr>
        <w:t xml:space="preserve">.3.1 如出现投标截止时间结束后参加投标的供应商或者在评标期间对招标文件做出实质响应的供应商不足三家情况，按财政部第87号令第四十三条的规定执行。</w:t>
      </w:r>
      <w:r/>
    </w:p>
    <w:p>
      <w:pPr>
        <w:ind w:firstLine="510"/>
        <w:keepLines w:val="0"/>
        <w:keepNext w:val="0"/>
        <w:pageBreakBefore w:val="0"/>
        <w:spacing w:line="440" w:lineRule="exact"/>
        <w:widowControl w:val="off"/>
        <w:rPr>
          <w:rFonts w:hint="eastAsia" w:ascii="宋体" w:cs="宋体"/>
          <w:b/>
          <w:bCs/>
          <w:color w:val="auto"/>
          <w:spacing w:val="7"/>
          <w:sz w:val="24"/>
          <w:szCs w:val="24"/>
          <w:highlight w:val="none"/>
        </w:rPr>
      </w:pPr>
      <w:r/>
      <w:bookmarkStart w:id="114" w:name="_Toc20823307"/>
      <w:r/>
      <w:bookmarkStart w:id="115" w:name="_Toc16938551"/>
      <w:r/>
      <w:bookmarkStart w:id="116" w:name="_Toc513029235"/>
      <w:r/>
      <w:bookmarkStart w:id="117" w:name="_Toc28184"/>
      <w:r/>
      <w:bookmarkStart w:id="118" w:name="_Toc54615244"/>
      <w:r/>
      <w:bookmarkStart w:id="119" w:name="_Toc35266025"/>
      <w:r/>
      <w:bookmarkStart w:id="120" w:name="_Toc120614219"/>
      <w:r/>
      <w:bookmarkStart w:id="121" w:name="_Toc38368125"/>
      <w:r>
        <w:rPr>
          <w:rFonts w:hint="eastAsia" w:ascii="宋体" w:cs="宋体"/>
          <w:b/>
          <w:bCs/>
          <w:color w:val="auto"/>
          <w:spacing w:val="7"/>
          <w:sz w:val="24"/>
          <w:szCs w:val="24"/>
          <w:highlight w:val="none"/>
        </w:rPr>
        <w:t xml:space="preserve">六、</w:t>
      </w:r>
      <w:bookmarkEnd w:id="114"/>
      <w:r/>
      <w:bookmarkEnd w:id="115"/>
      <w:r/>
      <w:bookmarkEnd w:id="116"/>
      <w:r>
        <w:rPr>
          <w:rFonts w:hint="eastAsia" w:ascii="宋体" w:cs="宋体"/>
          <w:b/>
          <w:bCs/>
          <w:color w:val="auto"/>
          <w:spacing w:val="7"/>
          <w:sz w:val="24"/>
          <w:szCs w:val="24"/>
          <w:highlight w:val="none"/>
        </w:rPr>
        <w:t xml:space="preserve">定标</w:t>
      </w:r>
      <w:bookmarkEnd w:id="117"/>
      <w:r/>
      <w:bookmarkEnd w:id="118"/>
      <w:r/>
      <w:bookmarkEnd w:id="119"/>
      <w:r/>
      <w:bookmarkEnd w:id="120"/>
      <w:r/>
      <w:bookmarkEnd w:id="121"/>
      <w:r/>
      <w:r/>
    </w:p>
    <w:p>
      <w:pPr>
        <w:ind w:firstLine="510"/>
        <w:keepLines w:val="0"/>
        <w:keepNext w:val="0"/>
        <w:pageBreakBefore w:val="0"/>
        <w:spacing w:line="440" w:lineRule="exact"/>
        <w:widowControl w:val="off"/>
        <w:rPr>
          <w:rFonts w:hint="eastAsia" w:ascii="宋体" w:cs="宋体"/>
          <w:b/>
          <w:bCs/>
          <w:color w:val="auto"/>
          <w:spacing w:val="7"/>
          <w:sz w:val="24"/>
          <w:szCs w:val="24"/>
          <w:highlight w:val="none"/>
        </w:rPr>
      </w:pPr>
      <w:r/>
      <w:bookmarkStart w:id="122" w:name="_Toc513029238"/>
      <w:r/>
      <w:bookmarkStart w:id="123" w:name="_Toc16938554"/>
      <w:r/>
      <w:bookmarkStart w:id="124" w:name="_Toc20823310"/>
      <w:r>
        <w:rPr>
          <w:rFonts w:hint="eastAsia" w:ascii="宋体" w:cs="宋体"/>
          <w:b/>
          <w:bCs/>
          <w:color w:val="auto"/>
          <w:spacing w:val="7"/>
          <w:sz w:val="24"/>
          <w:szCs w:val="24"/>
          <w:highlight w:val="none"/>
        </w:rPr>
        <w:t xml:space="preserve">2</w:t>
      </w:r>
      <w:bookmarkEnd w:id="122"/>
      <w:r>
        <w:rPr>
          <w:rFonts w:hint="eastAsia" w:ascii="宋体" w:cs="宋体"/>
          <w:b/>
          <w:bCs/>
          <w:color w:val="auto"/>
          <w:spacing w:val="7"/>
          <w:sz w:val="24"/>
          <w:szCs w:val="24"/>
          <w:highlight w:val="none"/>
          <w:lang w:val="en-US" w:eastAsia="zh-CN"/>
        </w:rPr>
        <w:t xml:space="preserve">9</w:t>
      </w:r>
      <w:r>
        <w:rPr>
          <w:rFonts w:hint="eastAsia" w:ascii="宋体" w:cs="宋体"/>
          <w:b/>
          <w:bCs/>
          <w:color w:val="auto"/>
          <w:spacing w:val="7"/>
          <w:sz w:val="24"/>
          <w:szCs w:val="24"/>
          <w:highlight w:val="none"/>
        </w:rPr>
        <w:t xml:space="preserve">.确定</w:t>
      </w:r>
      <w:bookmarkEnd w:id="123"/>
      <w:r/>
      <w:bookmarkEnd w:id="124"/>
      <w:r>
        <w:rPr>
          <w:rFonts w:hint="eastAsia" w:ascii="宋体" w:cs="宋体"/>
          <w:b/>
          <w:bCs/>
          <w:color w:val="auto"/>
          <w:spacing w:val="7"/>
          <w:sz w:val="24"/>
          <w:szCs w:val="24"/>
          <w:highlight w:val="none"/>
        </w:rPr>
        <w:t xml:space="preserve">中标单位</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2</w:t>
      </w:r>
      <w:r>
        <w:rPr>
          <w:rFonts w:hint="eastAsia" w:ascii="宋体" w:cs="宋体"/>
          <w:bCs/>
          <w:color w:val="auto"/>
          <w:sz w:val="24"/>
          <w:szCs w:val="24"/>
          <w:highlight w:val="none"/>
          <w:lang w:val="en-US" w:eastAsia="zh-CN"/>
        </w:rPr>
        <w:t xml:space="preserve">9</w:t>
      </w:r>
      <w:r>
        <w:rPr>
          <w:rFonts w:hint="eastAsia" w:ascii="宋体" w:eastAsia="宋体" w:cs="宋体"/>
          <w:bCs/>
          <w:color w:val="auto"/>
          <w:sz w:val="24"/>
          <w:szCs w:val="24"/>
          <w:highlight w:val="none"/>
        </w:rPr>
        <w:t xml:space="preserve">.1评委会根据本采购文件规定评分办法与评分标准综合打分，并按综合得分由高到低顺序向项目</w:t>
      </w:r>
      <w:r>
        <w:rPr>
          <w:rFonts w:hint="eastAsia" w:ascii="宋体" w:cs="宋体"/>
          <w:bCs/>
          <w:color w:val="auto"/>
          <w:sz w:val="24"/>
          <w:szCs w:val="24"/>
          <w:highlight w:val="none"/>
          <w:lang w:eastAsia="zh-CN"/>
        </w:rPr>
        <w:t xml:space="preserve">采购单位</w:t>
      </w:r>
      <w:r>
        <w:rPr>
          <w:rFonts w:hint="eastAsia" w:ascii="宋体" w:eastAsia="宋体" w:cs="宋体"/>
          <w:bCs/>
          <w:color w:val="auto"/>
          <w:sz w:val="24"/>
          <w:szCs w:val="24"/>
          <w:highlight w:val="none"/>
        </w:rPr>
        <w:t xml:space="preserve">推荐3名中标候选人。</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2</w:t>
      </w:r>
      <w:r>
        <w:rPr>
          <w:rFonts w:hint="eastAsia" w:ascii="宋体" w:cs="宋体"/>
          <w:bCs/>
          <w:color w:val="auto"/>
          <w:sz w:val="24"/>
          <w:szCs w:val="24"/>
          <w:highlight w:val="none"/>
          <w:lang w:val="en-US" w:eastAsia="zh-CN"/>
        </w:rPr>
        <w:t xml:space="preserve">9</w:t>
      </w:r>
      <w:r>
        <w:rPr>
          <w:rFonts w:hint="eastAsia" w:ascii="宋体" w:eastAsia="宋体" w:cs="宋体"/>
          <w:bCs/>
          <w:color w:val="auto"/>
          <w:sz w:val="24"/>
          <w:szCs w:val="24"/>
          <w:highlight w:val="none"/>
        </w:rPr>
        <w:t xml:space="preserve">.2</w:t>
      </w:r>
      <w:r>
        <w:rPr>
          <w:rFonts w:ascii="Times New Roman" w:hAnsi="Times New Roman" w:eastAsia="宋体" w:cs="Times New Roman"/>
          <w:color w:val="auto"/>
          <w:sz w:val="24"/>
          <w:highlight w:val="none"/>
          <w:lang w:eastAsia="zh-CN"/>
        </w:rPr>
        <w:t xml:space="preserve">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2</w:t>
      </w:r>
      <w:r>
        <w:rPr>
          <w:rFonts w:hint="eastAsia" w:ascii="宋体" w:cs="宋体"/>
          <w:bCs/>
          <w:color w:val="auto"/>
          <w:sz w:val="24"/>
          <w:szCs w:val="24"/>
          <w:highlight w:val="none"/>
          <w:lang w:val="en-US" w:eastAsia="zh-CN"/>
        </w:rPr>
        <w:t xml:space="preserve">9</w:t>
      </w:r>
      <w:r>
        <w:rPr>
          <w:rFonts w:hint="eastAsia" w:ascii="宋体" w:eastAsia="宋体" w:cs="宋体"/>
          <w:bCs/>
          <w:color w:val="auto"/>
          <w:sz w:val="24"/>
          <w:szCs w:val="24"/>
          <w:highlight w:val="none"/>
        </w:rPr>
        <w:t xml:space="preserve">.3自中标人确定之日起2个工作日内，中标结果将在省级以上财政部门指定的媒体上进行公告，公告期限为1个工作日。</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hint="eastAsia" w:ascii="宋体" w:cs="宋体"/>
          <w:color w:val="auto"/>
          <w:sz w:val="24"/>
          <w:szCs w:val="24"/>
          <w:highlight w:val="none"/>
          <w:lang w:val="en-US" w:eastAsia="zh-CN"/>
        </w:rPr>
        <w:t xml:space="preserve">9</w:t>
      </w:r>
      <w:r>
        <w:rPr>
          <w:rFonts w:hint="eastAsia" w:ascii="宋体" w:eastAsia="宋体" w:cs="宋体"/>
          <w:color w:val="auto"/>
          <w:sz w:val="24"/>
          <w:szCs w:val="24"/>
          <w:highlight w:val="none"/>
        </w:rPr>
        <w:t xml:space="preserve">.4若有充分证据证明，中标人出现下列情况之一的，一经查实，中标无效：</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（1）提供虚假材料谋取中标的；</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（2）采取不正当手段诋毁、排挤其他供应商的；</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（3）与</w:t>
      </w:r>
      <w:r>
        <w:rPr>
          <w:rFonts w:hint="eastAsia" w:ascii="宋体" w:cs="宋体"/>
          <w:color w:val="auto"/>
          <w:sz w:val="24"/>
          <w:szCs w:val="24"/>
          <w:highlight w:val="none"/>
          <w:lang w:val="zh-CN"/>
        </w:rPr>
        <w:t xml:space="preserve">采购单位</w:t>
      </w:r>
      <w:r>
        <w:rPr>
          <w:rFonts w:hint="eastAsia" w:ascii="宋体" w:eastAsia="宋体" w:cs="宋体"/>
          <w:color w:val="auto"/>
          <w:sz w:val="24"/>
          <w:szCs w:val="24"/>
          <w:highlight w:val="none"/>
          <w:lang w:val="zh-CN"/>
        </w:rPr>
        <w:t xml:space="preserve">、其他供应商或者采购代理机构恶意串通的；</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（4）向</w:t>
      </w:r>
      <w:r>
        <w:rPr>
          <w:rFonts w:hint="eastAsia" w:ascii="宋体" w:cs="宋体"/>
          <w:color w:val="auto"/>
          <w:sz w:val="24"/>
          <w:szCs w:val="24"/>
          <w:highlight w:val="none"/>
          <w:lang w:val="zh-CN"/>
        </w:rPr>
        <w:t xml:space="preserve">采购单位</w:t>
      </w:r>
      <w:r>
        <w:rPr>
          <w:rFonts w:hint="eastAsia" w:ascii="宋体" w:eastAsia="宋体" w:cs="宋体"/>
          <w:color w:val="auto"/>
          <w:sz w:val="24"/>
          <w:szCs w:val="24"/>
          <w:highlight w:val="none"/>
          <w:lang w:val="zh-CN"/>
        </w:rPr>
        <w:t xml:space="preserve">、采购代理机构行贿或者提供其他不正当利益的；</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（5）在招标采购过程中与</w:t>
      </w:r>
      <w:r>
        <w:rPr>
          <w:rFonts w:hint="eastAsia" w:ascii="宋体" w:cs="宋体"/>
          <w:color w:val="auto"/>
          <w:sz w:val="24"/>
          <w:szCs w:val="24"/>
          <w:highlight w:val="none"/>
          <w:lang w:val="zh-CN"/>
        </w:rPr>
        <w:t xml:space="preserve">采购单位</w:t>
      </w:r>
      <w:r>
        <w:rPr>
          <w:rFonts w:hint="eastAsia" w:ascii="宋体" w:eastAsia="宋体" w:cs="宋体"/>
          <w:color w:val="auto"/>
          <w:sz w:val="24"/>
          <w:szCs w:val="24"/>
          <w:highlight w:val="none"/>
          <w:lang w:val="zh-CN"/>
        </w:rPr>
        <w:t xml:space="preserve">进行协商谈判的；</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lang w:val="zh-CN"/>
        </w:rPr>
      </w:pPr>
      <w:r>
        <w:rPr>
          <w:rFonts w:hint="eastAsia" w:ascii="宋体" w:eastAsia="宋体" w:cs="宋体"/>
          <w:color w:val="auto"/>
          <w:sz w:val="24"/>
          <w:szCs w:val="24"/>
          <w:highlight w:val="none"/>
          <w:lang w:val="zh-CN"/>
        </w:rPr>
        <w:t xml:space="preserve">（6）向评标委员会行贿或者提供其他不正当利益。</w:t>
      </w:r>
      <w:r/>
    </w:p>
    <w:p>
      <w:pPr>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lang w:val="zh-CN"/>
        </w:rPr>
      </w:pPr>
      <w:r>
        <w:rPr>
          <w:rFonts w:hint="eastAsia" w:ascii="宋体" w:eastAsia="宋体" w:cs="宋体"/>
          <w:b/>
          <w:bCs/>
          <w:color w:val="auto"/>
          <w:sz w:val="24"/>
          <w:szCs w:val="24"/>
          <w:highlight w:val="none"/>
          <w:lang w:val="en-US" w:eastAsia="zh-CN"/>
        </w:rPr>
        <w:t xml:space="preserve">30</w:t>
      </w:r>
      <w:r>
        <w:rPr>
          <w:rFonts w:hint="eastAsia" w:ascii="宋体" w:eastAsia="宋体" w:cs="宋体"/>
          <w:b/>
          <w:bCs/>
          <w:color w:val="auto"/>
          <w:sz w:val="24"/>
          <w:szCs w:val="24"/>
          <w:highlight w:val="none"/>
          <w:lang w:val="zh-CN"/>
        </w:rPr>
        <w:t xml:space="preserve">.</w:t>
      </w:r>
      <w:r>
        <w:rPr>
          <w:rFonts w:ascii="宋体" w:eastAsia="宋体" w:cs="宋体"/>
          <w:b/>
          <w:bCs/>
          <w:color w:val="auto"/>
          <w:sz w:val="24"/>
          <w:szCs w:val="24"/>
          <w:highlight w:val="none"/>
          <w:lang w:val="zh-CN"/>
        </w:rPr>
        <w:t xml:space="preserve">询问和质疑</w:t>
      </w:r>
      <w:r/>
    </w:p>
    <w:p>
      <w:pPr>
        <w:ind w:firstLine="480"/>
        <w:keepLines w:val="0"/>
        <w:keepNext w:val="0"/>
        <w:pageBreakBefore w:val="0"/>
        <w:spacing w:line="440" w:lineRule="exact"/>
        <w:shd w:val="clear" w:color="auto" w:fill="auto"/>
        <w:widowControl w:val="off"/>
        <w:rPr>
          <w:rFonts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30</w:t>
      </w:r>
      <w:r>
        <w:rPr>
          <w:rFonts w:ascii="Times New Roman" w:hAnsi="Times New Roman" w:eastAsia="宋体" w:cs="Times New Roman"/>
          <w:color w:val="auto"/>
          <w:sz w:val="24"/>
          <w:highlight w:val="none"/>
          <w:lang w:eastAsia="zh-CN"/>
        </w:rPr>
        <w:t xml:space="preserve">.1询问形式</w:t>
      </w:r>
      <w:r/>
    </w:p>
    <w:p>
      <w:pPr>
        <w:ind w:firstLine="480"/>
        <w:keepLines w:val="0"/>
        <w:keepNext w:val="0"/>
        <w:pageBreakBefore w:val="0"/>
        <w:spacing w:line="440" w:lineRule="exact"/>
        <w:shd w:val="clear" w:color="auto" w:fill="auto"/>
        <w:widowControl w:val="off"/>
        <w:rPr>
          <w:rFonts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30</w:t>
      </w:r>
      <w:r>
        <w:rPr>
          <w:rFonts w:ascii="Times New Roman" w:hAnsi="Times New Roman" w:eastAsia="宋体" w:cs="Times New Roman"/>
          <w:color w:val="auto"/>
          <w:sz w:val="24"/>
          <w:highlight w:val="none"/>
          <w:lang w:eastAsia="zh-CN"/>
        </w:rPr>
        <w:t xml:space="preserve">.1.1供应商对政府采购活动事项有疑问的，可以联系采购</w:t>
      </w:r>
      <w:r>
        <w:rPr>
          <w:rFonts w:hint="eastAsia" w:ascii="Times New Roman" w:hAnsi="Times New Roman" w:eastAsia="宋体" w:cs="Times New Roman"/>
          <w:color w:val="auto"/>
          <w:sz w:val="24"/>
          <w:highlight w:val="none"/>
          <w:lang w:val="en-US" w:eastAsia="zh-CN"/>
        </w:rPr>
        <w:t xml:space="preserve">单位</w:t>
      </w:r>
      <w:r>
        <w:rPr>
          <w:rFonts w:ascii="Times New Roman" w:hAnsi="Times New Roman" w:eastAsia="宋体" w:cs="Times New Roman"/>
          <w:color w:val="auto"/>
          <w:sz w:val="24"/>
          <w:highlight w:val="none"/>
          <w:lang w:eastAsia="zh-CN"/>
        </w:rPr>
        <w:t xml:space="preserve">或</w:t>
      </w:r>
      <w:r>
        <w:rPr>
          <w:rFonts w:hint="eastAsia" w:ascii="Times New Roman" w:hAnsi="Times New Roman" w:eastAsia="宋体" w:cs="Times New Roman"/>
          <w:color w:val="auto"/>
          <w:sz w:val="24"/>
          <w:highlight w:val="none"/>
          <w:lang w:val="en-US" w:eastAsia="zh-CN"/>
        </w:rPr>
        <w:t xml:space="preserve">采购代理机构</w:t>
      </w:r>
      <w:r>
        <w:rPr>
          <w:rFonts w:ascii="Times New Roman" w:hAnsi="Times New Roman" w:eastAsia="宋体" w:cs="Times New Roman"/>
          <w:color w:val="auto"/>
          <w:sz w:val="24"/>
          <w:highlight w:val="none"/>
          <w:lang w:eastAsia="zh-CN"/>
        </w:rPr>
        <w:t xml:space="preserve">。</w:t>
      </w:r>
      <w:r/>
    </w:p>
    <w:p>
      <w:pPr>
        <w:ind w:firstLine="480"/>
        <w:keepLines w:val="0"/>
        <w:keepNext w:val="0"/>
        <w:pageBreakBefore w:val="0"/>
        <w:spacing w:line="440" w:lineRule="exact"/>
        <w:shd w:val="clear" w:color="auto" w:fill="auto"/>
        <w:widowControl w:val="off"/>
        <w:rPr>
          <w:rFonts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30</w:t>
      </w:r>
      <w:r>
        <w:rPr>
          <w:rFonts w:ascii="Times New Roman" w:hAnsi="Times New Roman" w:eastAsia="宋体" w:cs="Times New Roman"/>
          <w:color w:val="auto"/>
          <w:sz w:val="24"/>
          <w:highlight w:val="none"/>
          <w:lang w:eastAsia="zh-CN"/>
        </w:rPr>
        <w:t xml:space="preserve">.1.2采购</w:t>
      </w:r>
      <w:r>
        <w:rPr>
          <w:rFonts w:hint="eastAsia" w:ascii="Times New Roman" w:hAnsi="Times New Roman" w:eastAsia="宋体" w:cs="Times New Roman"/>
          <w:color w:val="auto"/>
          <w:sz w:val="24"/>
          <w:highlight w:val="none"/>
          <w:lang w:val="en-US" w:eastAsia="zh-CN"/>
        </w:rPr>
        <w:t xml:space="preserve">单位</w:t>
      </w:r>
      <w:r>
        <w:rPr>
          <w:rFonts w:ascii="Times New Roman" w:hAnsi="Times New Roman" w:eastAsia="宋体" w:cs="Times New Roman"/>
          <w:color w:val="auto"/>
          <w:sz w:val="24"/>
          <w:highlight w:val="none"/>
          <w:lang w:eastAsia="zh-CN"/>
        </w:rPr>
        <w:t xml:space="preserve">或</w:t>
      </w:r>
      <w:r>
        <w:rPr>
          <w:rFonts w:hint="eastAsia" w:ascii="Times New Roman" w:hAnsi="Times New Roman" w:eastAsia="宋体" w:cs="Times New Roman"/>
          <w:color w:val="auto"/>
          <w:sz w:val="24"/>
          <w:highlight w:val="none"/>
          <w:lang w:val="en-US" w:eastAsia="zh-CN"/>
        </w:rPr>
        <w:t xml:space="preserve">采购代理机构</w:t>
      </w:r>
      <w:r>
        <w:rPr>
          <w:rFonts w:ascii="Times New Roman" w:hAnsi="Times New Roman" w:eastAsia="宋体" w:cs="Times New Roman"/>
          <w:color w:val="auto"/>
          <w:sz w:val="24"/>
          <w:highlight w:val="none"/>
          <w:lang w:eastAsia="zh-CN"/>
        </w:rPr>
        <w:t xml:space="preserve">将在3个工作日内作出答复，答复的内容不涉及商业秘密。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质疑形式</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提出）。非书面形式、七个工作日之外提交的质疑将不予受理。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.2质疑必须按《政府采购法》、《政府采购法实施条例》及财政部94号令的相关规定提交，未按上述要求提交的质疑函</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有权不予受理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.3质疑函应当包括下列内容：</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.3.1供应商的姓名或者名称、地址、邮编、联系人及联系电话；</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.3.2质疑项目的名称、编号；</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.3.3具体、明确的质疑事项和与质疑事项相关的请求；</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.3.4事实依据；</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.3.5必要的法律依据；</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.3.6提出质疑的日期。</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.4质疑函应当由法定代表人、主要负责人，或者其授权代表签字或者盖章，并加盖公章。匿名提交的质疑将不予受理。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.5质疑的送达方式</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.5.1质疑函应采用邮寄送达或直接送达的方式递交，采用其他方式送达（含传真、电子邮件等）的，</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有权不予受理。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3</w:t>
      </w:r>
      <w:r>
        <w:rPr>
          <w:rFonts w:hint="eastAsia" w:ascii="宋体" w:eastAsia="宋体" w:cs="宋体"/>
          <w:color w:val="auto"/>
          <w:sz w:val="24"/>
          <w:szCs w:val="24"/>
          <w:highlight w:val="none"/>
        </w:rPr>
        <w:t xml:space="preserve">特别提示</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3</w:t>
      </w:r>
      <w:r>
        <w:rPr>
          <w:rFonts w:hint="eastAsia" w:asci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eastAsia="宋体" w:cs="宋体"/>
          <w:b/>
          <w:bCs/>
          <w:color w:val="auto"/>
          <w:sz w:val="24"/>
          <w:szCs w:val="24"/>
          <w:highlight w:val="none"/>
        </w:rPr>
        <w:t xml:space="preserve">因此凡是对招标文件提出质疑的供应商，必须是依法获取招标文件，请将合法获取招标文件的证明材料（即《</w:t>
      </w:r>
      <w:r>
        <w:rPr>
          <w:rFonts w:hint="eastAsia" w:ascii="宋体" w:cs="宋体"/>
          <w:b/>
          <w:bCs/>
          <w:color w:val="auto"/>
          <w:sz w:val="24"/>
          <w:szCs w:val="24"/>
          <w:highlight w:val="none"/>
          <w:lang w:eastAsia="zh-CN"/>
        </w:rPr>
        <w:t xml:space="preserve">投标人</w:t>
      </w:r>
      <w:r>
        <w:rPr>
          <w:rFonts w:hint="eastAsia" w:ascii="宋体" w:eastAsia="宋体" w:cs="宋体"/>
          <w:b/>
          <w:bCs/>
          <w:color w:val="auto"/>
          <w:sz w:val="24"/>
          <w:szCs w:val="24"/>
          <w:highlight w:val="none"/>
        </w:rPr>
        <w:t xml:space="preserve">确认函》）与质疑函一起递交，否则不予受理。</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3</w:t>
      </w:r>
      <w:r>
        <w:rPr>
          <w:rFonts w:hint="eastAsia" w:ascii="宋体" w:eastAsia="宋体" w:cs="宋体"/>
          <w:color w:val="auto"/>
          <w:sz w:val="24"/>
          <w:szCs w:val="24"/>
          <w:highlight w:val="none"/>
        </w:rPr>
        <w:t xml:space="preserve">.2供应商在法定质疑期内应一次性提出针对同一采购程序环节的质疑。</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3</w:t>
      </w:r>
      <w:r>
        <w:rPr>
          <w:rFonts w:hint="eastAsia" w:ascii="宋体" w:eastAsia="宋体" w:cs="宋体"/>
          <w:color w:val="auto"/>
          <w:sz w:val="24"/>
          <w:szCs w:val="24"/>
          <w:highlight w:val="none"/>
        </w:rPr>
        <w:t xml:space="preserve">.3供应商提出质疑必须有理、有据，不得恶意质疑或提交虚假质疑。否则，一经查实，</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或</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有权依据政府采购的有关规定，报请政府采购监管部门对该投标人进行相应的行政处罚。</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其他</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cs="宋体"/>
          <w:color w:val="auto"/>
          <w:sz w:val="24"/>
          <w:szCs w:val="24"/>
          <w:highlight w:val="none"/>
          <w:lang w:val="en-US" w:eastAsia="zh-CN"/>
        </w:rPr>
        <w:t xml:space="preserve">30</w:t>
      </w:r>
      <w:r>
        <w:rPr>
          <w:rFonts w:hint="eastAsia" w:ascii="宋体" w:eastAsia="宋体" w:cs="宋体"/>
          <w:color w:val="auto"/>
          <w:sz w:val="24"/>
          <w:szCs w:val="24"/>
          <w:highlight w:val="none"/>
        </w:rPr>
        <w:t xml:space="preserve">.</w:t>
      </w:r>
      <w:r>
        <w:rPr>
          <w:rFonts w:hint="eastAsia" w:ascii="宋体" w:cs="宋体"/>
          <w:color w:val="auto"/>
          <w:sz w:val="24"/>
          <w:szCs w:val="24"/>
          <w:highlight w:val="none"/>
          <w:lang w:val="en-US" w:eastAsia="zh-CN"/>
        </w:rPr>
        <w:t xml:space="preserve">4</w:t>
      </w:r>
      <w:r>
        <w:rPr>
          <w:rFonts w:hint="eastAsia" w:ascii="宋体" w:eastAsia="宋体" w:cs="宋体"/>
          <w:color w:val="auto"/>
          <w:sz w:val="24"/>
          <w:szCs w:val="24"/>
          <w:highlight w:val="none"/>
        </w:rPr>
        <w:t xml:space="preserve">.1</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或</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将在收到供应商的质疑后七个工作日内作出答复，答复的内容不涉及商业秘密。</w:t>
      </w:r>
      <w:r/>
    </w:p>
    <w:p>
      <w:pPr>
        <w:ind w:firstLine="420"/>
        <w:keepLines w:val="0"/>
        <w:keepNext w:val="0"/>
        <w:pageBreakBefore w:val="0"/>
        <w:spacing w:line="440" w:lineRule="exact"/>
        <w:widowControl w:val="off"/>
        <w:rPr>
          <w:rFonts w:hint="eastAsia"/>
          <w:color w:val="auto"/>
          <w:highlight w:val="none"/>
        </w:rPr>
      </w:pPr>
      <w:r>
        <w:rPr>
          <w:rFonts w:hint="eastAsia"/>
          <w:color w:val="auto"/>
          <w:highlight w:val="none"/>
        </w:rPr>
        <w:t xml:space="preserve">3</w:t>
      </w:r>
      <w:r>
        <w:rPr>
          <w:rFonts w:hint="eastAsia"/>
          <w:color w:val="auto"/>
          <w:highlight w:val="none"/>
          <w:lang w:val="en-US" w:eastAsia="zh-CN"/>
        </w:rPr>
        <w:t xml:space="preserve">1</w:t>
      </w:r>
      <w:r>
        <w:rPr>
          <w:rFonts w:hint="eastAsia"/>
          <w:color w:val="auto"/>
          <w:highlight w:val="none"/>
        </w:rPr>
        <w:t xml:space="preserve">.中标通知书</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w:t>
      </w:r>
      <w:r>
        <w:rPr>
          <w:rFonts w:hint="eastAsia" w:ascii="宋体" w:cs="宋体"/>
          <w:color w:val="auto"/>
          <w:sz w:val="24"/>
          <w:szCs w:val="24"/>
          <w:highlight w:val="none"/>
          <w:lang w:val="en-US" w:eastAsia="zh-CN"/>
        </w:rPr>
        <w:t xml:space="preserve">1</w:t>
      </w:r>
      <w:r>
        <w:rPr>
          <w:rFonts w:hint="eastAsia" w:ascii="宋体" w:eastAsia="宋体" w:cs="宋体"/>
          <w:color w:val="auto"/>
          <w:sz w:val="24"/>
          <w:szCs w:val="24"/>
          <w:highlight w:val="none"/>
        </w:rPr>
        <w:t xml:space="preserve">.l在中标结果确定后2个工作日内，</w:t>
      </w:r>
      <w:r>
        <w:rPr>
          <w:rFonts w:hint="eastAsia" w:ascii="宋体" w:eastAsia="宋体" w:cs="宋体"/>
          <w:color w:val="auto"/>
          <w:sz w:val="24"/>
          <w:szCs w:val="24"/>
          <w:highlight w:val="none"/>
          <w:lang w:eastAsia="zh-CN"/>
        </w:rPr>
        <w:t xml:space="preserve">采购代理机构</w:t>
      </w:r>
      <w:r>
        <w:rPr>
          <w:rFonts w:hint="eastAsia" w:ascii="宋体" w:eastAsia="宋体" w:cs="宋体"/>
          <w:color w:val="auto"/>
          <w:sz w:val="24"/>
          <w:szCs w:val="24"/>
          <w:highlight w:val="none"/>
        </w:rPr>
        <w:t xml:space="preserve">向</w:t>
      </w:r>
      <w:r>
        <w:rPr>
          <w:rFonts w:hint="eastAsia" w:ascii="宋体" w:cs="宋体"/>
          <w:color w:val="auto"/>
          <w:sz w:val="24"/>
          <w:szCs w:val="24"/>
          <w:highlight w:val="none"/>
          <w:lang w:eastAsia="zh-CN"/>
        </w:rPr>
        <w:t xml:space="preserve">中标人</w:t>
      </w:r>
      <w:r>
        <w:rPr>
          <w:rFonts w:hint="eastAsia" w:ascii="宋体" w:eastAsia="宋体" w:cs="宋体"/>
          <w:color w:val="auto"/>
          <w:sz w:val="24"/>
          <w:szCs w:val="24"/>
          <w:highlight w:val="none"/>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w:t>
      </w:r>
      <w:r>
        <w:rPr>
          <w:rFonts w:hint="eastAsia" w:ascii="宋体" w:cs="宋体"/>
          <w:color w:val="auto"/>
          <w:sz w:val="24"/>
          <w:szCs w:val="24"/>
          <w:highlight w:val="none"/>
          <w:lang w:val="en-US" w:eastAsia="zh-CN"/>
        </w:rPr>
        <w:t xml:space="preserve">1</w:t>
      </w:r>
      <w:r>
        <w:rPr>
          <w:rFonts w:hint="eastAsia" w:ascii="宋体" w:eastAsia="宋体" w:cs="宋体"/>
          <w:color w:val="auto"/>
          <w:sz w:val="24"/>
          <w:szCs w:val="24"/>
          <w:highlight w:val="none"/>
        </w:rPr>
        <w:t xml:space="preserve">.2 中标通知书将是合同的一个组成部分。对</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和</w:t>
      </w:r>
      <w:r>
        <w:rPr>
          <w:rFonts w:hint="eastAsia" w:ascii="宋体" w:cs="宋体"/>
          <w:color w:val="auto"/>
          <w:sz w:val="24"/>
          <w:szCs w:val="24"/>
          <w:highlight w:val="none"/>
          <w:lang w:eastAsia="zh-CN"/>
        </w:rPr>
        <w:t xml:space="preserve">中标人</w:t>
      </w:r>
      <w:r>
        <w:rPr>
          <w:rFonts w:hint="eastAsia" w:ascii="宋体" w:eastAsia="宋体" w:cs="宋体"/>
          <w:color w:val="auto"/>
          <w:sz w:val="24"/>
          <w:szCs w:val="24"/>
          <w:highlight w:val="none"/>
        </w:rPr>
        <w:t xml:space="preserve">均具有法律效力。中标通知书发出后，</w:t>
      </w:r>
      <w:r>
        <w:rPr>
          <w:rFonts w:hint="eastAsia" w:ascii="宋体" w:cs="宋体"/>
          <w:color w:val="auto"/>
          <w:sz w:val="24"/>
          <w:szCs w:val="24"/>
          <w:highlight w:val="none"/>
          <w:lang w:eastAsia="zh-CN"/>
        </w:rPr>
        <w:t xml:space="preserve">采购单位</w:t>
      </w:r>
      <w:r>
        <w:rPr>
          <w:rFonts w:hint="eastAsia" w:ascii="宋体" w:eastAsia="宋体" w:cs="宋体"/>
          <w:color w:val="auto"/>
          <w:sz w:val="24"/>
          <w:szCs w:val="24"/>
          <w:highlight w:val="none"/>
        </w:rPr>
        <w:t xml:space="preserve">改变中标结果的，或者</w:t>
      </w:r>
      <w:r>
        <w:rPr>
          <w:rFonts w:hint="eastAsia" w:ascii="宋体" w:cs="宋体"/>
          <w:color w:val="auto"/>
          <w:sz w:val="24"/>
          <w:szCs w:val="24"/>
          <w:highlight w:val="none"/>
          <w:lang w:eastAsia="zh-CN"/>
        </w:rPr>
        <w:t xml:space="preserve">中标人</w:t>
      </w:r>
      <w:r>
        <w:rPr>
          <w:rFonts w:hint="eastAsia" w:ascii="宋体" w:eastAsia="宋体" w:cs="宋体"/>
          <w:color w:val="auto"/>
          <w:sz w:val="24"/>
          <w:szCs w:val="24"/>
          <w:highlight w:val="none"/>
        </w:rPr>
        <w:t xml:space="preserve">放弃中标项目的，应当依法承担法律责任。</w:t>
      </w:r>
      <w:r/>
    </w:p>
    <w:p>
      <w:pPr>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七、授予合同</w:t>
      </w:r>
      <w:r/>
    </w:p>
    <w:p>
      <w:pPr>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3</w:t>
      </w:r>
      <w:r>
        <w:rPr>
          <w:rFonts w:hint="eastAsia" w:ascii="宋体" w:eastAsia="宋体" w:cs="宋体"/>
          <w:b/>
          <w:bCs/>
          <w:color w:val="auto"/>
          <w:sz w:val="24"/>
          <w:szCs w:val="24"/>
          <w:highlight w:val="none"/>
          <w:lang w:val="en-US" w:eastAsia="zh-CN"/>
        </w:rPr>
        <w:t xml:space="preserve">2</w:t>
      </w:r>
      <w:r>
        <w:rPr>
          <w:rFonts w:hint="eastAsia" w:ascii="宋体" w:eastAsia="宋体" w:cs="宋体"/>
          <w:b/>
          <w:bCs/>
          <w:color w:val="auto"/>
          <w:sz w:val="24"/>
          <w:szCs w:val="24"/>
          <w:highlight w:val="none"/>
        </w:rPr>
        <w:t xml:space="preserve">. 签订合同</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.1中标人、采购单位应当自中标通知书发出之日起30日内，按照招标文件和中标人投标文件的规定签订书面合同。所签订的合同不得对招标文件确定的事项和中标人投标文件作实质性修改。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.2中标人拒绝与采购单位签订合同的，采购单位可以按照评标报告推荐的中标候选人名单排序，确定下一候选人为中标人，也可以重新开展政府采购活动。</w:t>
      </w:r>
      <w:r/>
    </w:p>
    <w:p>
      <w:pPr>
        <w:ind w:left="0" w:firstLine="480"/>
        <w:jc w:val="left"/>
        <w:keepLines w:val="0"/>
        <w:keepNext w:val="0"/>
        <w:pageBreakBefore w:val="0"/>
        <w:spacing w:line="440" w:lineRule="exact"/>
        <w:widowControl w:val="off"/>
        <w:rPr>
          <w:rFonts w:hint="eastAsia" w:ascii="宋体" w:eastAsia="宋体" w:cs="宋体"/>
          <w:color w:val="auto"/>
          <w:sz w:val="24"/>
          <w:szCs w:val="24"/>
          <w:highlight w:val="none"/>
        </w:rPr>
      </w:pPr>
      <w:r>
        <w:rPr>
          <w:rFonts w:hint="eastAsia" w:ascii="宋体" w:eastAsia="宋体" w:cs="宋体"/>
          <w:color w:val="auto"/>
          <w:sz w:val="24"/>
          <w:szCs w:val="24"/>
          <w:highlight w:val="none"/>
        </w:rPr>
        <w:t xml:space="preserve">3</w:t>
      </w:r>
      <w:r>
        <w:rPr>
          <w:rFonts w:hint="eastAsia" w:ascii="宋体" w:eastAsia="宋体" w:cs="宋体"/>
          <w:color w:val="auto"/>
          <w:sz w:val="24"/>
          <w:szCs w:val="24"/>
          <w:highlight w:val="none"/>
          <w:lang w:val="en-US" w:eastAsia="zh-CN"/>
        </w:rPr>
        <w:t xml:space="preserve">2</w:t>
      </w:r>
      <w:r>
        <w:rPr>
          <w:rFonts w:hint="eastAsia" w:ascii="宋体" w:eastAsia="宋体" w:cs="宋体"/>
          <w:color w:val="auto"/>
          <w:sz w:val="24"/>
          <w:szCs w:val="24"/>
          <w:highlight w:val="none"/>
        </w:rPr>
        <w:t xml:space="preserve">.</w:t>
      </w:r>
      <w:r>
        <w:rPr>
          <w:rFonts w:hint="eastAsia" w:ascii="宋体" w:eastAsia="宋体" w:cs="宋体"/>
          <w:color w:val="auto"/>
          <w:sz w:val="24"/>
          <w:szCs w:val="24"/>
          <w:highlight w:val="none"/>
          <w:lang w:val="en-US"/>
        </w:rPr>
        <w:t xml:space="preserve">3</w:t>
      </w:r>
      <w:r>
        <w:rPr>
          <w:rFonts w:hint="eastAsia" w:ascii="宋体" w:eastAsia="宋体" w:cs="宋体"/>
          <w:color w:val="auto"/>
          <w:sz w:val="24"/>
          <w:szCs w:val="24"/>
          <w:highlight w:val="none"/>
        </w:rPr>
        <w:t xml:space="preserve">政府采购合同不能转包。未经采购单位同意，中标人也不得采用分包的形式履行合同，否则采购单位有权终止合同。转包或分包造成采购单位损失的，中标人应承担相应赔偿责任。</w:t>
      </w:r>
      <w:r/>
    </w:p>
    <w:p>
      <w:pPr>
        <w:ind w:left="0" w:firstLine="482"/>
        <w:jc w:val="left"/>
        <w:keepLines w:val="0"/>
        <w:keepNext w:val="0"/>
        <w:pageBreakBefore w:val="0"/>
        <w:spacing w:line="440" w:lineRule="exact"/>
        <w:widowControl w:val="off"/>
        <w:rPr>
          <w:rFonts w:hint="eastAsia" w:ascii="宋体" w:eastAsia="宋体" w:cs="宋体"/>
          <w:b/>
          <w:bCs/>
          <w:color w:val="auto"/>
          <w:sz w:val="24"/>
          <w:szCs w:val="24"/>
          <w:highlight w:val="none"/>
        </w:rPr>
      </w:pPr>
      <w:r>
        <w:rPr>
          <w:rFonts w:hint="eastAsia" w:ascii="宋体" w:eastAsia="宋体" w:cs="宋体"/>
          <w:b/>
          <w:bCs/>
          <w:color w:val="auto"/>
          <w:sz w:val="24"/>
          <w:szCs w:val="24"/>
          <w:highlight w:val="none"/>
        </w:rPr>
        <w:t xml:space="preserve">3</w:t>
      </w:r>
      <w:r>
        <w:rPr>
          <w:rFonts w:hint="eastAsia" w:ascii="宋体" w:eastAsia="宋体" w:cs="宋体"/>
          <w:b/>
          <w:bCs/>
          <w:color w:val="auto"/>
          <w:sz w:val="24"/>
          <w:szCs w:val="24"/>
          <w:highlight w:val="none"/>
          <w:lang w:val="en-US" w:eastAsia="zh-CN"/>
        </w:rPr>
        <w:t xml:space="preserve">3</w:t>
      </w:r>
      <w:r>
        <w:rPr>
          <w:rFonts w:hint="eastAsia" w:ascii="宋体" w:eastAsia="宋体" w:cs="宋体"/>
          <w:b/>
          <w:bCs/>
          <w:color w:val="auto"/>
          <w:sz w:val="24"/>
          <w:szCs w:val="24"/>
          <w:highlight w:val="none"/>
        </w:rPr>
        <w:t xml:space="preserve">.履约保证金</w:t>
      </w:r>
      <w:r/>
    </w:p>
    <w:p>
      <w:pPr>
        <w:pStyle w:val="1152"/>
        <w:ind w:left="0" w:firstLine="508"/>
        <w:jc w:val="left"/>
        <w:keepLines w:val="0"/>
        <w:keepNext w:val="0"/>
        <w:pageBreakBefore w:val="0"/>
        <w:spacing w:line="440" w:lineRule="exact"/>
        <w:rPr>
          <w:rFonts w:hint="eastAsia" w:ascii="宋体" w:eastAsia="宋体" w:cs="宋体"/>
          <w:color w:val="auto"/>
          <w:spacing w:val="7"/>
          <w:sz w:val="24"/>
          <w:szCs w:val="24"/>
          <w:highlight w:val="none"/>
        </w:rPr>
      </w:pPr>
      <w:r>
        <w:rPr>
          <w:rFonts w:hint="eastAsia" w:ascii="宋体" w:eastAsia="宋体" w:cs="宋体"/>
          <w:color w:val="auto"/>
          <w:spacing w:val="7"/>
          <w:sz w:val="24"/>
          <w:szCs w:val="24"/>
          <w:highlight w:val="none"/>
        </w:rPr>
        <w:t xml:space="preserve">3</w:t>
      </w:r>
      <w:r>
        <w:rPr>
          <w:rFonts w:hint="eastAsia" w:ascii="宋体" w:eastAsia="宋体" w:cs="宋体"/>
          <w:color w:val="auto"/>
          <w:spacing w:val="7"/>
          <w:sz w:val="24"/>
          <w:szCs w:val="24"/>
          <w:highlight w:val="none"/>
          <w:lang w:val="en-US"/>
        </w:rPr>
        <w:t xml:space="preserve">3</w:t>
      </w:r>
      <w:r>
        <w:rPr>
          <w:rFonts w:hint="eastAsia" w:ascii="宋体" w:eastAsia="宋体" w:cs="宋体"/>
          <w:color w:val="auto"/>
          <w:spacing w:val="7"/>
          <w:sz w:val="24"/>
          <w:szCs w:val="24"/>
          <w:highlight w:val="none"/>
        </w:rPr>
        <w:t xml:space="preserve">.1合同签订前，中标人向采购单位交付的履约保证金为合同总价款的</w:t>
      </w:r>
      <w:r>
        <w:rPr>
          <w:rFonts w:hint="eastAsia" w:ascii="宋体" w:eastAsia="宋体" w:cs="宋体"/>
          <w:color w:val="auto"/>
          <w:spacing w:val="7"/>
          <w:sz w:val="24"/>
          <w:szCs w:val="24"/>
          <w:highlight w:val="none"/>
          <w:lang w:val="en-US"/>
        </w:rPr>
        <w:t xml:space="preserve">0</w:t>
      </w:r>
      <w:r>
        <w:rPr>
          <w:rFonts w:hint="eastAsia" w:ascii="宋体" w:eastAsia="宋体" w:cs="宋体"/>
          <w:color w:val="auto"/>
          <w:spacing w:val="7"/>
          <w:sz w:val="24"/>
          <w:szCs w:val="24"/>
          <w:highlight w:val="none"/>
        </w:rPr>
        <w:t xml:space="preserve">％。</w:t>
      </w:r>
      <w:bookmarkStart w:id="125" w:name="EB8c6891da72364e93a7598f4884fbe954"/>
      <w:r/>
      <w:bookmarkEnd w:id="125"/>
      <w:r>
        <w:rPr>
          <w:rFonts w:hint="eastAsia" w:ascii="宋体" w:eastAsia="宋体" w:cs="宋体"/>
          <w:color w:val="auto"/>
          <w:spacing w:val="7"/>
          <w:sz w:val="24"/>
          <w:szCs w:val="24"/>
          <w:highlight w:val="none"/>
        </w:rPr>
        <w:t xml:space="preserve"> </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3</w:t>
      </w:r>
      <w:r>
        <w:rPr>
          <w:rFonts w:hint="eastAsia" w:ascii="宋体" w:cs="宋体"/>
          <w:bCs/>
          <w:color w:val="auto"/>
          <w:sz w:val="24"/>
          <w:szCs w:val="24"/>
          <w:highlight w:val="none"/>
          <w:lang w:val="en-US" w:eastAsia="zh-CN"/>
        </w:rPr>
        <w:t xml:space="preserve">3</w:t>
      </w:r>
      <w:r>
        <w:rPr>
          <w:rFonts w:hint="eastAsia" w:ascii="宋体" w:eastAsia="宋体" w:cs="宋体"/>
          <w:bCs/>
          <w:color w:val="auto"/>
          <w:sz w:val="24"/>
          <w:szCs w:val="24"/>
          <w:highlight w:val="none"/>
        </w:rPr>
        <w:t xml:space="preserve">.2履约保证金必须是人民币。</w:t>
      </w:r>
      <w:r>
        <w:rPr>
          <w:rFonts w:hint="eastAsia" w:ascii="宋体" w:eastAsia="宋体" w:cs="宋体"/>
          <w:color w:val="auto"/>
          <w:sz w:val="24"/>
          <w:szCs w:val="24"/>
          <w:highlight w:val="none"/>
        </w:rPr>
        <w:t xml:space="preserve">履约保证金应当以支票、汇票、本票或者金融机构、担保机构出具的保函等非现金形式提交。</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3</w:t>
      </w:r>
      <w:r>
        <w:rPr>
          <w:rFonts w:hint="eastAsia" w:ascii="宋体" w:cs="宋体"/>
          <w:bCs/>
          <w:color w:val="auto"/>
          <w:sz w:val="24"/>
          <w:szCs w:val="24"/>
          <w:highlight w:val="none"/>
          <w:lang w:val="en-US" w:eastAsia="zh-CN"/>
        </w:rPr>
        <w:t xml:space="preserve">3</w:t>
      </w:r>
      <w:r>
        <w:rPr>
          <w:rFonts w:hint="eastAsia" w:ascii="宋体" w:eastAsia="宋体" w:cs="宋体"/>
          <w:bCs/>
          <w:color w:val="auto"/>
          <w:sz w:val="24"/>
          <w:szCs w:val="24"/>
          <w:highlight w:val="none"/>
        </w:rPr>
        <w:t xml:space="preserve">.3按照《江苏省财政厅 国家金融监管总局江苏监管局 江苏省地方金融监督管理局关于在全省政府采购领域推行电子履约保函(保险)的通知》和相关法律法规规定，</w:t>
      </w:r>
      <w:r>
        <w:rPr>
          <w:rFonts w:hint="eastAsia" w:ascii="宋体" w:cs="宋体"/>
          <w:bCs/>
          <w:color w:val="auto"/>
          <w:sz w:val="24"/>
          <w:szCs w:val="24"/>
          <w:highlight w:val="none"/>
          <w:lang w:eastAsia="zh-CN"/>
        </w:rPr>
        <w:t xml:space="preserve">采购单位</w:t>
      </w:r>
      <w:r>
        <w:rPr>
          <w:rFonts w:hint="eastAsia" w:ascii="宋体" w:eastAsia="宋体" w:cs="宋体"/>
          <w:bCs/>
          <w:color w:val="auto"/>
          <w:sz w:val="24"/>
          <w:szCs w:val="24"/>
          <w:highlight w:val="none"/>
        </w:rPr>
        <w:t xml:space="preserve">如向中标(成交)供应商收取履约保证金的，供应商可以以履约保函(保险)的形式代替提供履约保证金。</w:t>
      </w:r>
      <w:r/>
    </w:p>
    <w:p>
      <w:pPr>
        <w:ind w:left="0" w:firstLine="482"/>
        <w:jc w:val="left"/>
        <w:keepLines w:val="0"/>
        <w:keepNext w:val="0"/>
        <w:pageBreakBefore w:val="0"/>
        <w:spacing w:line="440" w:lineRule="exact"/>
        <w:widowControl w:val="off"/>
        <w:rPr>
          <w:rFonts w:hint="eastAsia" w:ascii="宋体" w:eastAsia="宋体" w:cs="宋体"/>
          <w:b/>
          <w:bCs w:val="0"/>
          <w:color w:val="auto"/>
          <w:sz w:val="24"/>
          <w:szCs w:val="24"/>
          <w:highlight w:val="none"/>
        </w:rPr>
      </w:pPr>
      <w:r>
        <w:rPr>
          <w:rFonts w:hint="eastAsia" w:ascii="宋体" w:eastAsia="宋体" w:cs="宋体"/>
          <w:b/>
          <w:bCs w:val="0"/>
          <w:color w:val="auto"/>
          <w:sz w:val="24"/>
          <w:szCs w:val="24"/>
          <w:highlight w:val="none"/>
        </w:rPr>
        <w:t xml:space="preserve">3</w:t>
      </w:r>
      <w:r>
        <w:rPr>
          <w:rFonts w:hint="eastAsia" w:ascii="宋体" w:eastAsia="宋体" w:cs="宋体"/>
          <w:b/>
          <w:bCs w:val="0"/>
          <w:color w:val="auto"/>
          <w:sz w:val="24"/>
          <w:szCs w:val="24"/>
          <w:highlight w:val="none"/>
          <w:lang w:val="en-US" w:eastAsia="zh-CN"/>
        </w:rPr>
        <w:t xml:space="preserve">4</w:t>
      </w:r>
      <w:r>
        <w:rPr>
          <w:rFonts w:hint="eastAsia" w:ascii="宋体" w:eastAsia="宋体" w:cs="宋体"/>
          <w:b/>
          <w:bCs w:val="0"/>
          <w:color w:val="auto"/>
          <w:sz w:val="24"/>
          <w:szCs w:val="24"/>
          <w:highlight w:val="none"/>
        </w:rPr>
        <w:t xml:space="preserve">.货物和服务的追加、添购</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3</w:t>
      </w:r>
      <w:r>
        <w:rPr>
          <w:rFonts w:hint="eastAsia" w:ascii="宋体" w:eastAsia="宋体" w:cs="宋体"/>
          <w:bCs/>
          <w:color w:val="auto"/>
          <w:sz w:val="24"/>
          <w:szCs w:val="24"/>
          <w:highlight w:val="none"/>
          <w:lang w:val="en-US" w:eastAsia="zh-CN"/>
        </w:rPr>
        <w:t xml:space="preserve">4</w:t>
      </w:r>
      <w:r>
        <w:rPr>
          <w:rFonts w:hint="eastAsia" w:ascii="宋体" w:eastAsia="宋体" w:cs="宋体"/>
          <w:bCs/>
          <w:color w:val="auto"/>
          <w:sz w:val="24"/>
          <w:szCs w:val="24"/>
          <w:highlight w:val="none"/>
        </w:rPr>
        <w:t xml:space="preserve">.1政府采购合同履行中，</w:t>
      </w:r>
      <w:r>
        <w:rPr>
          <w:rFonts w:hint="eastAsia" w:ascii="宋体" w:eastAsia="宋体" w:cs="宋体"/>
          <w:bCs/>
          <w:color w:val="auto"/>
          <w:sz w:val="24"/>
          <w:szCs w:val="24"/>
          <w:highlight w:val="none"/>
          <w:lang w:eastAsia="zh-CN"/>
        </w:rPr>
        <w:t xml:space="preserve">采购单位</w:t>
      </w:r>
      <w:r>
        <w:rPr>
          <w:rFonts w:hint="eastAsia" w:ascii="宋体" w:eastAsia="宋体" w:cs="宋体"/>
          <w:bCs/>
          <w:color w:val="auto"/>
          <w:sz w:val="24"/>
          <w:szCs w:val="24"/>
          <w:highlight w:val="none"/>
        </w:rPr>
        <w:t xml:space="preserve">需追加与合同标的相同的货物和服务的，在不改变合同其他条款的前提下，可以与中标人协商签订补充合同，但所有补充合同的采购金额不超过原合同金额10%。</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ascii="宋体" w:eastAsia="宋体" w:cs="宋体"/>
          <w:bCs/>
          <w:color w:val="auto"/>
          <w:sz w:val="24"/>
          <w:szCs w:val="24"/>
          <w:highlight w:val="none"/>
          <w:lang w:eastAsia="zh-CN"/>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left="0" w:firstLine="482"/>
        <w:jc w:val="left"/>
        <w:keepLines w:val="0"/>
        <w:keepNext w:val="0"/>
        <w:pageBreakBefore w:val="0"/>
        <w:spacing w:line="440" w:lineRule="exact"/>
        <w:widowControl w:val="off"/>
        <w:rPr>
          <w:rFonts w:hint="eastAsia" w:ascii="宋体" w:eastAsia="宋体" w:cs="宋体"/>
          <w:b/>
          <w:bCs w:val="0"/>
          <w:color w:val="auto"/>
          <w:sz w:val="24"/>
          <w:szCs w:val="24"/>
          <w:highlight w:val="none"/>
        </w:rPr>
      </w:pPr>
      <w:r>
        <w:rPr>
          <w:rFonts w:hint="eastAsia" w:ascii="宋体" w:eastAsia="宋体" w:cs="宋体"/>
          <w:b/>
          <w:bCs w:val="0"/>
          <w:color w:val="auto"/>
          <w:sz w:val="24"/>
          <w:szCs w:val="24"/>
          <w:highlight w:val="none"/>
        </w:rPr>
        <w:t xml:space="preserve">3</w:t>
      </w:r>
      <w:r>
        <w:rPr>
          <w:rFonts w:hint="eastAsia" w:ascii="宋体" w:eastAsia="宋体" w:cs="宋体"/>
          <w:b/>
          <w:bCs w:val="0"/>
          <w:color w:val="auto"/>
          <w:sz w:val="24"/>
          <w:szCs w:val="24"/>
          <w:highlight w:val="none"/>
          <w:lang w:val="en-US" w:eastAsia="zh-CN"/>
        </w:rPr>
        <w:t xml:space="preserve">5</w:t>
      </w:r>
      <w:r>
        <w:rPr>
          <w:rFonts w:hint="eastAsia" w:ascii="宋体" w:eastAsia="宋体" w:cs="宋体"/>
          <w:b/>
          <w:bCs w:val="0"/>
          <w:color w:val="auto"/>
          <w:sz w:val="24"/>
          <w:szCs w:val="24"/>
          <w:highlight w:val="none"/>
        </w:rPr>
        <w:t xml:space="preserve">.监督</w:t>
      </w:r>
      <w:r/>
    </w:p>
    <w:p>
      <w:pPr>
        <w:ind w:left="0" w:firstLine="480"/>
        <w:jc w:val="left"/>
        <w:keepLines w:val="0"/>
        <w:keepNext w:val="0"/>
        <w:pageBreakBefore w:val="0"/>
        <w:spacing w:line="440" w:lineRule="exact"/>
        <w:widowControl w:val="off"/>
        <w:rPr>
          <w:rFonts w:hint="eastAsia" w:ascii="宋体" w:eastAsia="宋体" w:cs="宋体"/>
          <w:bCs/>
          <w:color w:val="auto"/>
          <w:sz w:val="24"/>
          <w:szCs w:val="24"/>
          <w:highlight w:val="none"/>
        </w:rPr>
      </w:pPr>
      <w:r>
        <w:rPr>
          <w:rFonts w:hint="eastAsia" w:ascii="宋体" w:eastAsia="宋体" w:cs="宋体"/>
          <w:bCs/>
          <w:color w:val="auto"/>
          <w:sz w:val="24"/>
          <w:szCs w:val="24"/>
          <w:highlight w:val="none"/>
        </w:rPr>
        <w:t xml:space="preserve">3</w:t>
      </w:r>
      <w:r>
        <w:rPr>
          <w:rFonts w:hint="eastAsia" w:ascii="宋体" w:eastAsia="宋体" w:cs="宋体"/>
          <w:bCs/>
          <w:color w:val="auto"/>
          <w:sz w:val="24"/>
          <w:szCs w:val="24"/>
          <w:highlight w:val="none"/>
          <w:lang w:val="en-US" w:eastAsia="zh-CN"/>
        </w:rPr>
        <w:t xml:space="preserve">5</w:t>
      </w:r>
      <w:r>
        <w:rPr>
          <w:rFonts w:hint="eastAsia" w:ascii="宋体" w:eastAsia="宋体" w:cs="宋体"/>
          <w:bCs/>
          <w:color w:val="auto"/>
          <w:sz w:val="24"/>
          <w:szCs w:val="24"/>
          <w:highlight w:val="none"/>
        </w:rPr>
        <w:t xml:space="preserve">.1政府有关监督部门将对投标全过程进行监督。</w:t>
      </w:r>
      <w:r/>
    </w:p>
    <w:p>
      <w:pPr>
        <w:pStyle w:val="1141"/>
        <w:pageBreakBefore/>
        <w:spacing w:line="360" w:lineRule="auto"/>
        <w:widowControl w:val="off"/>
        <w:rPr>
          <w:rFonts w:hint="eastAsia" w:ascii="宋体" w:eastAsia="宋体"/>
          <w:color w:val="auto"/>
          <w:highlight w:val="none"/>
        </w:rPr>
      </w:pPr>
      <w:r/>
      <w:bookmarkStart w:id="126" w:name="_Toc38368127"/>
      <w:r/>
      <w:bookmarkStart w:id="127" w:name="_Toc12745"/>
      <w:r/>
      <w:bookmarkStart w:id="128" w:name="_Toc3449"/>
      <w:r/>
      <w:bookmarkStart w:id="129" w:name="_Toc54615245"/>
      <w:r/>
      <w:bookmarkStart w:id="130" w:name="_Toc22460"/>
      <w:r/>
      <w:bookmarkStart w:id="131" w:name="_Toc31775"/>
      <w:r/>
      <w:bookmarkStart w:id="132" w:name="_Toc35266027"/>
      <w:r>
        <w:rPr>
          <w:rFonts w:hint="eastAsia" w:ascii="宋体" w:eastAsia="宋体"/>
          <w:color w:val="auto"/>
          <w:highlight w:val="none"/>
        </w:rPr>
        <w:t xml:space="preserve">第三章 合同条款及格式</w:t>
      </w:r>
      <w:bookmarkEnd w:id="126"/>
      <w:r/>
      <w:bookmarkEnd w:id="127"/>
      <w:r/>
      <w:bookmarkEnd w:id="128"/>
      <w:r/>
      <w:bookmarkEnd w:id="129"/>
      <w:r/>
      <w:bookmarkEnd w:id="130"/>
      <w:r/>
      <w:bookmarkEnd w:id="131"/>
      <w:r/>
      <w:bookmarkEnd w:id="132"/>
      <w:r/>
      <w:r/>
    </w:p>
    <w:p>
      <w:pPr>
        <w:pStyle w:val="1153"/>
        <w:ind w:firstLine="480"/>
        <w:spacing w:line="440" w:lineRule="exact"/>
        <w:rPr>
          <w:rFonts w:eastAsia="Times New Roman"/>
          <w:color w:val="auto"/>
          <w:sz w:val="24"/>
          <w:highlight w:val="none"/>
        </w:rPr>
      </w:pPr>
      <w:r>
        <w:rPr>
          <w:rFonts w:eastAsia="Times New Roman"/>
          <w:color w:val="auto"/>
          <w:sz w:val="24"/>
          <w:highlight w:val="none"/>
        </w:rPr>
        <w:t xml:space="preserve">以下为中标</w:t>
      </w:r>
      <w:r>
        <w:rPr>
          <w:rFonts w:hint="eastAsia" w:ascii="宋体"/>
          <w:color w:val="auto"/>
          <w:sz w:val="24"/>
          <w:highlight w:val="none"/>
        </w:rPr>
        <w:t xml:space="preserve">(</w:t>
      </w:r>
      <w:r>
        <w:rPr>
          <w:rFonts w:eastAsia="Times New Roman"/>
          <w:color w:val="auto"/>
          <w:sz w:val="24"/>
          <w:highlight w:val="none"/>
        </w:rPr>
        <w:t xml:space="preserve">成交</w:t>
      </w:r>
      <w:r>
        <w:rPr>
          <w:rFonts w:hint="eastAsia" w:ascii="宋体"/>
          <w:color w:val="auto"/>
          <w:sz w:val="24"/>
          <w:highlight w:val="none"/>
        </w:rPr>
        <w:t xml:space="preserve">)</w:t>
      </w:r>
      <w:r>
        <w:rPr>
          <w:rFonts w:eastAsia="Times New Roman"/>
          <w:color w:val="auto"/>
          <w:sz w:val="24"/>
          <w:highlight w:val="none"/>
        </w:rPr>
        <w:t xml:space="preserve">后</w:t>
      </w:r>
      <w:r>
        <w:rPr>
          <w:rFonts w:hint="eastAsia" w:eastAsia="Times New Roman"/>
          <w:color w:val="auto"/>
          <w:sz w:val="24"/>
          <w:highlight w:val="none"/>
        </w:rPr>
        <w:t xml:space="preserve">签订</w:t>
      </w:r>
      <w:r>
        <w:rPr>
          <w:rFonts w:eastAsia="Times New Roman"/>
          <w:color w:val="auto"/>
          <w:sz w:val="24"/>
          <w:highlight w:val="none"/>
        </w:rPr>
        <w:t xml:space="preserve">本项目合同的通用条款，中标</w:t>
      </w:r>
      <w:r>
        <w:rPr>
          <w:rFonts w:hint="eastAsia" w:ascii="宋体"/>
          <w:color w:val="auto"/>
          <w:sz w:val="24"/>
          <w:highlight w:val="none"/>
        </w:rPr>
        <w:t xml:space="preserve">(</w:t>
      </w:r>
      <w:r>
        <w:rPr>
          <w:rFonts w:eastAsia="Times New Roman"/>
          <w:color w:val="auto"/>
          <w:sz w:val="24"/>
          <w:highlight w:val="none"/>
        </w:rPr>
        <w:t xml:space="preserve">成交</w:t>
      </w:r>
      <w:r>
        <w:rPr>
          <w:rFonts w:hint="eastAsia" w:ascii="宋体"/>
          <w:color w:val="auto"/>
          <w:sz w:val="24"/>
          <w:highlight w:val="none"/>
        </w:rPr>
        <w:t xml:space="preserve">)</w:t>
      </w:r>
      <w:r>
        <w:rPr>
          <w:rFonts w:eastAsia="Times New Roman"/>
          <w:color w:val="auto"/>
          <w:sz w:val="24"/>
          <w:highlight w:val="none"/>
        </w:rPr>
        <w:t xml:space="preserve">供应商不得提出实质性的修改。</w:t>
      </w:r>
      <w:r/>
    </w:p>
    <w:p>
      <w:pPr>
        <w:pStyle w:val="1153"/>
        <w:jc w:val="center"/>
        <w:rPr>
          <w:rFonts w:hint="eastAsia"/>
          <w:b/>
          <w:color w:val="auto"/>
          <w:sz w:val="32"/>
          <w:highlight w:val="none"/>
        </w:rPr>
      </w:pPr>
      <w:r>
        <w:rPr>
          <w:rFonts w:hint="eastAsia"/>
          <w:b/>
          <w:color w:val="auto"/>
          <w:sz w:val="32"/>
          <w:highlight w:val="none"/>
        </w:rPr>
        <w:t xml:space="preserve">张家港市政府采购合同（</w:t>
      </w:r>
      <w:r>
        <w:rPr>
          <w:rFonts w:hint="eastAsia"/>
          <w:b/>
          <w:color w:val="auto"/>
          <w:sz w:val="32"/>
          <w:highlight w:val="none"/>
          <w:lang w:val="en-US"/>
        </w:rPr>
        <w:t xml:space="preserve">服务</w:t>
      </w:r>
      <w:r>
        <w:rPr>
          <w:rFonts w:hint="eastAsia"/>
          <w:b/>
          <w:color w:val="auto"/>
          <w:sz w:val="32"/>
          <w:highlight w:val="none"/>
        </w:rPr>
        <w:t xml:space="preserve">）</w:t>
      </w:r>
      <w:r/>
    </w:p>
    <w:p>
      <w:pPr>
        <w:pStyle w:val="1153"/>
        <w:keepLines w:val="0"/>
        <w:keepNext w:val="0"/>
        <w:pageBreakBefore w:val="0"/>
        <w:spacing w:line="420" w:lineRule="exact"/>
        <w:widowControl w:val="off"/>
        <w:rPr>
          <w:rFonts w:hint="eastAsia" w:ascii="宋体"/>
          <w:color w:val="auto"/>
          <w:sz w:val="24"/>
          <w:highlight w:val="none"/>
        </w:rPr>
      </w:pPr>
      <w:r>
        <w:rPr>
          <w:rFonts w:hint="eastAsia" w:ascii="宋体"/>
          <w:color w:val="auto"/>
          <w:sz w:val="24"/>
          <w:highlight w:val="none"/>
        </w:rPr>
        <w:t xml:space="preserve">项目名称：</w:t>
      </w:r>
      <w:bookmarkStart w:id="133" w:name="biaoduanname_1"/>
      <w:r>
        <w:rPr>
          <w:rFonts w:hint="eastAsia" w:ascii="宋体"/>
          <w:color w:val="auto"/>
          <w:sz w:val="24"/>
          <w:highlight w:val="none"/>
        </w:rPr>
        <w:t xml:space="preserve">                   </w:t>
      </w:r>
      <w:bookmarkEnd w:id="133"/>
      <w:r>
        <w:rPr>
          <w:rFonts w:hint="eastAsia" w:ascii="宋体"/>
          <w:color w:val="auto"/>
          <w:sz w:val="24"/>
          <w:highlight w:val="none"/>
        </w:rPr>
        <w:t xml:space="preserve">         </w:t>
      </w:r>
      <w:r/>
    </w:p>
    <w:p>
      <w:pPr>
        <w:pStyle w:val="1153"/>
        <w:keepLines w:val="0"/>
        <w:keepNext w:val="0"/>
        <w:pageBreakBefore w:val="0"/>
        <w:spacing w:line="420" w:lineRule="exact"/>
        <w:widowControl w:val="off"/>
        <w:rPr>
          <w:rFonts w:hint="eastAsia" w:ascii="宋体"/>
          <w:color w:val="auto"/>
          <w:sz w:val="24"/>
          <w:highlight w:val="none"/>
        </w:rPr>
      </w:pPr>
      <w:r>
        <w:rPr>
          <w:rFonts w:hint="eastAsia" w:ascii="宋体"/>
          <w:color w:val="auto"/>
          <w:sz w:val="24"/>
          <w:highlight w:val="none"/>
        </w:rPr>
        <w:t xml:space="preserve">项目编号：</w:t>
      </w:r>
      <w:bookmarkStart w:id="134" w:name="projectno"/>
      <w:r>
        <w:rPr>
          <w:rFonts w:hint="eastAsia" w:ascii="宋体"/>
          <w:color w:val="auto"/>
          <w:sz w:val="24"/>
          <w:highlight w:val="none"/>
        </w:rPr>
        <w:t xml:space="preserve">                  </w:t>
      </w:r>
      <w:bookmarkEnd w:id="134"/>
      <w:r/>
      <w:r/>
    </w:p>
    <w:p>
      <w:pPr>
        <w:pStyle w:val="1153"/>
        <w:keepLines w:val="0"/>
        <w:keepNext w:val="0"/>
        <w:pageBreakBefore w:val="0"/>
        <w:spacing w:line="420" w:lineRule="exact"/>
        <w:widowControl w:val="off"/>
        <w:rPr>
          <w:rFonts w:hint="eastAsia" w:ascii="宋体" w:eastAsia="宋体" w:cs="Times New Roman"/>
          <w:color w:val="auto"/>
          <w:sz w:val="24"/>
          <w:highlight w:val="none"/>
          <w:u w:val="single"/>
        </w:rPr>
      </w:pPr>
      <w:r>
        <w:rPr>
          <w:rFonts w:hint="eastAsia" w:ascii="宋体"/>
          <w:color w:val="auto"/>
          <w:sz w:val="24"/>
          <w:highlight w:val="none"/>
        </w:rPr>
        <w:t xml:space="preserve">甲方：（买方）</w:t>
      </w:r>
      <w:bookmarkStart w:id="135" w:name="jianshedanwei_1"/>
      <w:r>
        <w:rPr>
          <w:rFonts w:hint="eastAsia" w:ascii="宋体" w:cs="Times New Roman"/>
          <w:color w:val="auto"/>
          <w:sz w:val="24"/>
          <w:highlight w:val="none"/>
          <w:u w:val="single"/>
          <w:lang w:val="en-US"/>
        </w:rPr>
        <w:t xml:space="preserve">                      </w:t>
      </w:r>
      <w:r>
        <w:rPr>
          <w:rFonts w:hint="eastAsia" w:ascii="宋体" w:eastAsia="宋体" w:cs="Times New Roman"/>
          <w:color w:val="auto"/>
          <w:sz w:val="24"/>
          <w:highlight w:val="none"/>
          <w:u w:val="single"/>
        </w:rPr>
        <w:t xml:space="preserve">   </w:t>
      </w:r>
      <w:bookmarkEnd w:id="135"/>
      <w:r>
        <w:rPr>
          <w:rFonts w:hint="eastAsia" w:ascii="宋体" w:eastAsia="宋体" w:cs="Times New Roman"/>
          <w:color w:val="auto"/>
          <w:sz w:val="24"/>
          <w:highlight w:val="none"/>
          <w:u w:val="single"/>
        </w:rPr>
        <w:t xml:space="preserve"> </w:t>
      </w:r>
      <w:r/>
    </w:p>
    <w:p>
      <w:pPr>
        <w:pStyle w:val="1153"/>
        <w:keepLines w:val="0"/>
        <w:keepNext w:val="0"/>
        <w:pageBreakBefore w:val="0"/>
        <w:spacing w:line="420" w:lineRule="exact"/>
        <w:widowControl w:val="off"/>
        <w:rPr>
          <w:rFonts w:hint="eastAsia" w:ascii="宋体"/>
          <w:color w:val="auto"/>
          <w:sz w:val="24"/>
          <w:highlight w:val="none"/>
        </w:rPr>
      </w:pPr>
      <w:r>
        <w:rPr>
          <w:rFonts w:hint="eastAsia" w:ascii="宋体"/>
          <w:color w:val="auto"/>
          <w:sz w:val="24"/>
          <w:highlight w:val="none"/>
        </w:rPr>
        <w:t xml:space="preserve">乙方：（卖方）</w:t>
      </w:r>
      <w:r>
        <w:rPr>
          <w:rFonts w:hint="eastAsia" w:ascii="宋体"/>
          <w:color w:val="auto"/>
          <w:sz w:val="24"/>
          <w:highlight w:val="none"/>
          <w:u w:val="single"/>
        </w:rPr>
        <w:t xml:space="preserve"> </w:t>
      </w:r>
      <w:bookmarkStart w:id="136" w:name="zhongbiaodanweiname_1"/>
      <w:r>
        <w:rPr>
          <w:rFonts w:hint="eastAsia" w:ascii="宋体"/>
          <w:color w:val="auto"/>
          <w:sz w:val="24"/>
          <w:highlight w:val="none"/>
          <w:u w:val="single"/>
        </w:rPr>
        <w:t xml:space="preserve">                   </w:t>
      </w:r>
      <w:r>
        <w:rPr>
          <w:rFonts w:hint="eastAsia" w:ascii="宋体"/>
          <w:color w:val="auto"/>
          <w:sz w:val="24"/>
          <w:highlight w:val="none"/>
          <w:u w:val="single"/>
          <w:lang w:val="en-US"/>
        </w:rPr>
        <w:t xml:space="preserve">    </w:t>
      </w:r>
      <w:r>
        <w:rPr>
          <w:rFonts w:hint="eastAsia" w:ascii="宋体"/>
          <w:color w:val="auto"/>
          <w:sz w:val="24"/>
          <w:highlight w:val="none"/>
          <w:u w:val="single"/>
        </w:rPr>
        <w:t xml:space="preserve"> </w:t>
      </w:r>
      <w:bookmarkEnd w:id="136"/>
      <w:r>
        <w:rPr>
          <w:rFonts w:hint="eastAsia" w:ascii="宋体"/>
          <w:color w:val="auto"/>
          <w:sz w:val="24"/>
          <w:highlight w:val="none"/>
          <w:u w:val="single"/>
        </w:rPr>
        <w:t xml:space="preserve"> </w:t>
      </w:r>
      <w:r/>
    </w:p>
    <w:p>
      <w:pPr>
        <w:ind w:left="0" w:right="0" w:firstLine="480"/>
        <w:jc w:val="left"/>
        <w:keepLines w:val="0"/>
        <w:keepNext w:val="0"/>
        <w:pageBreakBefore w:val="0"/>
        <w:spacing w:line="420" w:lineRule="exact"/>
        <w:widowControl w:val="off"/>
        <w:rPr>
          <w:rFonts w:hint="eastAsia" w:ascii="宋体" w:eastAsia="宋体" w:cs="Times New Roman"/>
          <w:color w:val="auto"/>
          <w:sz w:val="24"/>
          <w:szCs w:val="24"/>
          <w:highlight w:val="none"/>
        </w:rPr>
      </w:pPr>
      <w:r>
        <w:rPr>
          <w:rFonts w:hint="eastAsia" w:ascii="宋体" w:eastAsia="宋体" w:cs="Times New Roman"/>
          <w:color w:val="auto"/>
          <w:sz w:val="24"/>
          <w:szCs w:val="24"/>
          <w:highlight w:val="none"/>
        </w:rPr>
        <w:t xml:space="preserve">甲、乙双方根据</w:t>
      </w:r>
      <w:r>
        <w:rPr>
          <w:rFonts w:hint="eastAsia" w:ascii="宋体" w:eastAsia="宋体" w:cs="Times New Roman"/>
          <w:color w:val="auto"/>
          <w:sz w:val="24"/>
          <w:szCs w:val="24"/>
          <w:highlight w:val="none"/>
          <w:lang w:eastAsia="zh-CN"/>
        </w:rPr>
        <w:t xml:space="preserve">张家港保税区宏宇建设咨询有限公司</w:t>
      </w:r>
      <w:r>
        <w:rPr>
          <w:rFonts w:hint="eastAsia" w:ascii="宋体" w:eastAsia="宋体" w:cs="Times New Roman"/>
          <w:color w:val="auto"/>
          <w:sz w:val="24"/>
          <w:szCs w:val="24"/>
          <w:highlight w:val="none"/>
          <w:u w:val="single"/>
        </w:rPr>
        <w:t xml:space="preserve">   </w:t>
      </w:r>
      <w:r>
        <w:rPr>
          <w:rFonts w:hint="eastAsia" w:ascii="宋体" w:eastAsia="宋体" w:cs="Times New Roman"/>
          <w:color w:val="auto"/>
          <w:sz w:val="24"/>
          <w:szCs w:val="24"/>
          <w:highlight w:val="none"/>
          <w:u w:val="single"/>
          <w:lang w:val="en-US" w:eastAsia="zh-CN"/>
        </w:rPr>
        <w:t xml:space="preserve">     </w:t>
      </w:r>
      <w:r>
        <w:rPr>
          <w:rFonts w:hint="eastAsia" w:ascii="宋体" w:eastAsia="宋体" w:cs="Times New Roman"/>
          <w:color w:val="auto"/>
          <w:sz w:val="24"/>
          <w:szCs w:val="24"/>
          <w:highlight w:val="none"/>
          <w:u w:val="single"/>
        </w:rPr>
        <w:t xml:space="preserve">   </w:t>
      </w:r>
      <w:r>
        <w:rPr>
          <w:rFonts w:hint="eastAsia" w:ascii="宋体" w:eastAsia="宋体" w:cs="Times New Roman"/>
          <w:color w:val="auto"/>
          <w:sz w:val="24"/>
          <w:szCs w:val="24"/>
          <w:highlight w:val="none"/>
        </w:rPr>
        <w:t xml:space="preserve">项目公开招标的结果，签署本合同。</w:t>
      </w:r>
      <w:r/>
    </w:p>
    <w:p>
      <w:pPr>
        <w:ind w:firstLine="472"/>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一、</w:t>
      </w:r>
      <w:r>
        <w:rPr>
          <w:rFonts w:hint="eastAsia" w:ascii="宋体"/>
          <w:b/>
          <w:bCs/>
          <w:color w:val="auto"/>
          <w:sz w:val="24"/>
          <w:szCs w:val="24"/>
          <w:highlight w:val="none"/>
          <w:lang w:val="en-US" w:eastAsia="zh-CN"/>
        </w:rPr>
        <w:t xml:space="preserve">服务</w:t>
      </w:r>
      <w:r>
        <w:rPr>
          <w:rFonts w:hint="eastAsia" w:ascii="宋体"/>
          <w:b/>
          <w:bCs/>
          <w:color w:val="auto"/>
          <w:sz w:val="24"/>
          <w:szCs w:val="24"/>
          <w:highlight w:val="none"/>
        </w:rPr>
        <w:t xml:space="preserve">内容</w:t>
      </w:r>
      <w:r/>
    </w:p>
    <w:tbl>
      <w:tblPr>
        <w:tblStyle w:val="1078"/>
        <w:tblW w:w="9321" w:type="dxa"/>
        <w:tblInd w:w="9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3222"/>
      </w:tblGrid>
      <w:tr>
        <w:trPr>
          <w:cantSplit/>
          <w:trHeight w:val="78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165"/>
              <w:jc w:val="center"/>
              <w:spacing w:before="120" w:after="120" w:line="440" w:lineRule="exact"/>
              <w:rPr>
                <w:rFonts w:ascii="宋体" w:hAnsi="宋体" w:cs="宋体"/>
                <w:color w:val="auto"/>
                <w:highlight w:val="none"/>
              </w:rPr>
            </w:pPr>
            <w:r>
              <w:rPr>
                <w:rFonts w:hint="eastAsia" w:ascii="宋体" w:hAnsi="宋体" w:cs="宋体"/>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165"/>
              <w:jc w:val="center"/>
              <w:spacing w:before="120" w:after="120" w:line="440" w:lineRule="exact"/>
              <w:rPr>
                <w:rFonts w:ascii="宋体" w:hAnsi="宋体" w:cs="宋体"/>
                <w:color w:val="auto"/>
                <w:highlight w:val="none"/>
              </w:rPr>
            </w:pPr>
            <w:r>
              <w:rPr>
                <w:rFonts w:hint="eastAsia" w:ascii="宋体" w:hAnsi="宋体" w:cs="宋体"/>
                <w:color w:val="auto"/>
                <w:highlight w:val="none"/>
              </w:rPr>
              <w:t xml:space="preserve">总价（元）</w:t>
            </w:r>
            <w:r/>
          </w:p>
        </w:tc>
        <w:tc>
          <w:tcPr>
            <w:tcBorders>
              <w:top w:val="single" w:color="auto" w:sz="4" w:space="0"/>
              <w:left w:val="single" w:color="auto" w:sz="4" w:space="0"/>
              <w:bottom w:val="single" w:color="auto" w:sz="4" w:space="0"/>
              <w:right w:val="single" w:color="auto" w:sz="4" w:space="0"/>
            </w:tcBorders>
            <w:tcW w:w="3222" w:type="dxa"/>
            <w:vAlign w:val="center"/>
            <w:textDirection w:val="lrTb"/>
            <w:noWrap w:val="false"/>
          </w:tcPr>
          <w:p>
            <w:pPr>
              <w:pStyle w:val="1165"/>
              <w:jc w:val="center"/>
              <w:spacing w:before="120" w:after="120" w:line="440" w:lineRule="exact"/>
              <w:rPr>
                <w:rFonts w:ascii="宋体" w:hAnsi="宋体" w:cs="宋体"/>
                <w:color w:val="auto"/>
                <w:highlight w:val="none"/>
              </w:rPr>
            </w:pPr>
            <w:r>
              <w:rPr>
                <w:rFonts w:hint="eastAsia" w:ascii="宋体" w:hAnsi="宋体" w:cs="宋体"/>
                <w:color w:val="auto"/>
                <w:highlight w:val="none"/>
              </w:rPr>
              <w:t xml:space="preserve">服务内容</w:t>
            </w:r>
            <w:r/>
          </w:p>
        </w:tc>
      </w:tr>
      <w:tr>
        <w:trPr>
          <w:cantSplit/>
          <w:trHeight w:val="679"/>
        </w:trPr>
        <w:tc>
          <w:tcPr>
            <w:tcBorders>
              <w:top w:val="single" w:color="auto" w:sz="4" w:space="0"/>
              <w:left w:val="single" w:color="auto" w:sz="4" w:space="0"/>
              <w:bottom w:val="single" w:color="auto" w:sz="4" w:space="0"/>
              <w:right w:val="single" w:color="auto" w:sz="4" w:space="0"/>
            </w:tcBorders>
            <w:tcW w:w="3216" w:type="dxa"/>
            <w:vAlign w:val="center"/>
            <w:textDirection w:val="lrTb"/>
            <w:noWrap w:val="false"/>
          </w:tcPr>
          <w:p>
            <w:pPr>
              <w:pStyle w:val="1165"/>
              <w:spacing w:before="120" w:after="120" w:line="440" w:lineRule="exact"/>
              <w:rPr>
                <w:rFonts w:ascii="宋体" w:hAnsi="宋体" w:cs="宋体"/>
                <w:color w:val="auto"/>
                <w:highlight w:val="none"/>
              </w:rPr>
            </w:pPr>
            <w:r>
              <w:rPr>
                <w:rFonts w:hint="eastAsia" w:ascii="宋体" w:hAnsi="宋体" w:cs="宋体"/>
                <w:color w:val="auto"/>
                <w:highlight w:val="none"/>
              </w:rPr>
              <w:t xml:space="preserve"> </w:t>
            </w:r>
            <w:bookmarkStart w:id="137" w:name="itemname"/>
            <w:r>
              <w:rPr>
                <w:rFonts w:hint="eastAsia" w:ascii="宋体" w:hAnsi="宋体" w:cs="宋体"/>
                <w:color w:val="auto"/>
                <w:highlight w:val="none"/>
              </w:rPr>
              <w:t xml:space="preserve">  </w:t>
            </w:r>
            <w:bookmarkEnd w:id="137"/>
            <w:r>
              <w:rPr>
                <w:rFonts w:hint="eastAsia" w:ascii="宋体" w:eastAsia="宋体" w:cs="宋体"/>
                <w:color w:val="auto"/>
                <w:highlight w:val="none"/>
                <w:lang w:val="en-US" w:eastAsia="zh-CN"/>
              </w:rPr>
              <w:t xml:space="preserve"> </w:t>
            </w: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pStyle w:val="1165"/>
              <w:spacing w:before="120" w:after="120" w:line="440" w:lineRule="exact"/>
              <w:rPr>
                <w:rFonts w:ascii="宋体" w:hAnsi="宋体" w:cs="宋体"/>
                <w:color w:val="auto"/>
                <w:highlight w:val="none"/>
              </w:rPr>
            </w:pPr>
            <w:r>
              <w:rPr>
                <w:rFonts w:hint="eastAsia" w:ascii="宋体" w:hAnsi="宋体" w:cs="宋体"/>
                <w:color w:val="auto"/>
                <w:highlight w:val="none"/>
              </w:rPr>
              <w:t xml:space="preserve">            </w:t>
            </w:r>
            <w:r/>
          </w:p>
        </w:tc>
        <w:tc>
          <w:tcPr>
            <w:tcBorders>
              <w:top w:val="single" w:color="auto" w:sz="4" w:space="0"/>
              <w:left w:val="single" w:color="auto" w:sz="4" w:space="0"/>
              <w:bottom w:val="single" w:color="auto" w:sz="4" w:space="0"/>
              <w:right w:val="single" w:color="auto" w:sz="4" w:space="0"/>
            </w:tcBorders>
            <w:tcW w:w="3222" w:type="dxa"/>
            <w:vAlign w:val="center"/>
            <w:textDirection w:val="lrTb"/>
            <w:noWrap w:val="false"/>
          </w:tcPr>
          <w:p>
            <w:pPr>
              <w:pStyle w:val="1165"/>
              <w:jc w:val="center"/>
              <w:spacing w:before="120" w:after="120" w:line="440" w:lineRule="exact"/>
              <w:rPr>
                <w:rFonts w:ascii="宋体" w:hAnsi="宋体" w:cs="宋体"/>
                <w:color w:val="auto"/>
                <w:highlight w:val="none"/>
              </w:rPr>
            </w:pPr>
            <w:r>
              <w:rPr>
                <w:rFonts w:hint="eastAsia" w:ascii="宋体" w:hAnsi="宋体" w:cs="宋体"/>
                <w:color w:val="auto"/>
                <w:highlight w:val="none"/>
              </w:rPr>
              <w:t xml:space="preserve">详见招标文件</w:t>
            </w:r>
            <w:r/>
          </w:p>
        </w:tc>
      </w:tr>
    </w:tbl>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二、合同金额</w:t>
      </w:r>
      <w:r/>
    </w:p>
    <w:p>
      <w:pPr>
        <w:pStyle w:val="1153"/>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2.1 本合同金额为（大写）：</w:t>
      </w:r>
      <w:r>
        <w:rPr>
          <w:rFonts w:hint="eastAsia" w:ascii="宋体"/>
          <w:color w:val="auto"/>
          <w:sz w:val="24"/>
          <w:szCs w:val="24"/>
          <w:highlight w:val="none"/>
          <w:u w:val="single"/>
        </w:rPr>
        <w:t xml:space="preserve"> </w:t>
      </w:r>
      <w:bookmarkStart w:id="138" w:name="zhongbiaopriceup"/>
      <w:r>
        <w:rPr>
          <w:rFonts w:hint="eastAsia" w:ascii="宋体"/>
          <w:color w:val="auto"/>
          <w:sz w:val="24"/>
          <w:szCs w:val="24"/>
          <w:highlight w:val="none"/>
          <w:u w:val="single"/>
        </w:rPr>
        <w:t xml:space="preserve">             </w:t>
      </w:r>
      <w:bookmarkEnd w:id="138"/>
      <w:r>
        <w:rPr>
          <w:rFonts w:hint="eastAsia" w:ascii="宋体"/>
          <w:color w:val="auto"/>
          <w:sz w:val="24"/>
          <w:szCs w:val="24"/>
          <w:highlight w:val="none"/>
        </w:rPr>
        <w:t xml:space="preserve">（</w:t>
      </w:r>
      <w:r>
        <w:rPr>
          <w:rFonts w:hint="eastAsia" w:ascii="宋体"/>
          <w:color w:val="auto"/>
          <w:sz w:val="24"/>
          <w:szCs w:val="24"/>
          <w:highlight w:val="none"/>
          <w:u w:val="single"/>
        </w:rPr>
        <w:t xml:space="preserve"> </w:t>
      </w:r>
      <w:bookmarkStart w:id="139" w:name="zhongbiaopricelow"/>
      <w:r>
        <w:rPr>
          <w:rFonts w:hint="eastAsia" w:ascii="宋体"/>
          <w:color w:val="auto"/>
          <w:sz w:val="24"/>
          <w:szCs w:val="24"/>
          <w:highlight w:val="none"/>
          <w:u w:val="single"/>
        </w:rPr>
        <w:t xml:space="preserve">           </w:t>
      </w:r>
      <w:bookmarkEnd w:id="139"/>
      <w:r>
        <w:rPr>
          <w:rFonts w:hint="eastAsia" w:ascii="宋体"/>
          <w:color w:val="auto"/>
          <w:sz w:val="24"/>
          <w:szCs w:val="24"/>
          <w:highlight w:val="none"/>
          <w:u w:val="single"/>
        </w:rPr>
        <w:t xml:space="preserve"> </w:t>
      </w:r>
      <w:r>
        <w:rPr>
          <w:rFonts w:hint="eastAsia" w:ascii="宋体"/>
          <w:color w:val="auto"/>
          <w:sz w:val="24"/>
          <w:szCs w:val="24"/>
          <w:highlight w:val="none"/>
        </w:rPr>
        <w:t xml:space="preserve">元）人民币。</w:t>
      </w:r>
      <w:r/>
    </w:p>
    <w:p>
      <w:pPr>
        <w:ind w:left="0" w:right="0"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rPr>
      </w:pPr>
      <w:r>
        <w:rPr>
          <w:rFonts w:hint="eastAsia" w:ascii="宋体" w:eastAsia="宋体" w:cs="宋体"/>
          <w:caps w:val="0"/>
          <w:smallCaps w:val="0"/>
          <w:color w:val="auto"/>
          <w:spacing w:val="0"/>
          <w:sz w:val="24"/>
          <w:highlight w:val="none"/>
          <w:lang w:val="en-US" w:eastAsia="zh-CN"/>
        </w:rPr>
        <w:t xml:space="preserve">合同金额</w:t>
      </w:r>
      <w:r>
        <w:rPr>
          <w:rFonts w:hint="eastAsia" w:ascii="宋体" w:eastAsia="宋体" w:cs="宋体"/>
          <w:caps w:val="0"/>
          <w:smallCaps w:val="0"/>
          <w:color w:val="auto"/>
          <w:spacing w:val="0"/>
          <w:sz w:val="24"/>
          <w:highlight w:val="none"/>
        </w:rPr>
        <w:t xml:space="preserve">包含完成本项目工作所发生的一切费用，</w:t>
      </w:r>
      <w:r>
        <w:rPr>
          <w:rFonts w:hint="eastAsia" w:ascii="宋体" w:eastAsia="宋体" w:cs="宋体"/>
          <w:caps w:val="0"/>
          <w:smallCaps w:val="0"/>
          <w:color w:val="auto"/>
          <w:spacing w:val="0"/>
          <w:sz w:val="24"/>
          <w:highlight w:val="none"/>
          <w:lang w:val="en-US" w:eastAsia="zh-CN"/>
        </w:rPr>
        <w:t xml:space="preserve">应包括但不限于</w:t>
      </w:r>
      <w:r>
        <w:rPr>
          <w:rFonts w:ascii="宋体" w:eastAsia="宋体" w:cs="宋体"/>
          <w:caps w:val="0"/>
          <w:smallCaps w:val="0"/>
          <w:color w:val="auto"/>
          <w:spacing w:val="0"/>
          <w:sz w:val="24"/>
          <w:highlight w:val="none"/>
          <w:lang w:val="en-US" w:eastAsia="zh-CN"/>
        </w:rPr>
        <w:t xml:space="preserve">保险承保费用、理赔服务费用</w:t>
      </w:r>
      <w:r>
        <w:rPr>
          <w:rFonts w:hint="eastAsia" w:ascii="宋体" w:eastAsia="宋体" w:cs="宋体"/>
          <w:caps w:val="0"/>
          <w:smallCaps w:val="0"/>
          <w:color w:val="auto"/>
          <w:spacing w:val="0"/>
          <w:sz w:val="24"/>
          <w:highlight w:val="none"/>
          <w:lang w:val="en-US" w:eastAsia="zh-CN"/>
        </w:rPr>
        <w:t xml:space="preserve">、</w:t>
      </w:r>
      <w:r>
        <w:rPr>
          <w:rFonts w:hint="eastAsia" w:ascii="宋体" w:eastAsia="宋体" w:cs="宋体"/>
          <w:caps w:val="0"/>
          <w:smallCaps w:val="0"/>
          <w:color w:val="auto"/>
          <w:spacing w:val="0"/>
          <w:sz w:val="24"/>
          <w:highlight w:val="none"/>
        </w:rPr>
        <w:t xml:space="preserve">人员费用（工资、福利、餐费、培训、国家规定的所有服务人员的社会保险等）、服务所用设备、工具购置及维修费用、服务所用材料消耗费用、管理费用、利润、税金、代理服务费、政策性文件规定及合同包含的所有风险、责任等各项应有费用。 </w:t>
      </w:r>
      <w:r/>
    </w:p>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三、技术资料</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3.1</w:t>
      </w:r>
      <w:r>
        <w:rPr>
          <w:rFonts w:hint="eastAsia" w:ascii="宋体" w:eastAsia="宋体" w:cs="宋体"/>
          <w:caps w:val="0"/>
          <w:smallCaps w:val="0"/>
          <w:color w:val="auto"/>
          <w:spacing w:val="0"/>
          <w:sz w:val="24"/>
          <w:highlight w:val="none"/>
        </w:rPr>
        <w:t xml:space="preserve">乙方应按</w:t>
      </w:r>
      <w:r>
        <w:rPr>
          <w:rFonts w:hint="eastAsia" w:ascii="宋体" w:eastAsia="宋体" w:cs="宋体"/>
          <w:caps w:val="0"/>
          <w:smallCaps w:val="0"/>
          <w:color w:val="auto"/>
          <w:spacing w:val="0"/>
          <w:sz w:val="24"/>
          <w:highlight w:val="none"/>
          <w:lang w:eastAsia="zh-CN"/>
        </w:rPr>
        <w:t xml:space="preserve">招标文件</w:t>
      </w:r>
      <w:r>
        <w:rPr>
          <w:rFonts w:hint="eastAsia" w:ascii="宋体" w:eastAsia="宋体" w:cs="宋体"/>
          <w:caps w:val="0"/>
          <w:smallCaps w:val="0"/>
          <w:color w:val="auto"/>
          <w:spacing w:val="0"/>
          <w:sz w:val="24"/>
          <w:highlight w:val="none"/>
        </w:rPr>
        <w:t xml:space="preserve">规定的时间向甲方提供</w:t>
      </w:r>
      <w:r>
        <w:rPr>
          <w:rFonts w:hint="eastAsia" w:ascii="宋体" w:eastAsia="宋体" w:cs="宋体"/>
          <w:caps w:val="0"/>
          <w:smallCaps w:val="0"/>
          <w:color w:val="auto"/>
          <w:spacing w:val="0"/>
          <w:sz w:val="24"/>
          <w:highlight w:val="none"/>
          <w:lang w:val="en-US" w:eastAsia="zh-CN"/>
        </w:rPr>
        <w:t xml:space="preserve">服务</w:t>
      </w:r>
      <w:r>
        <w:rPr>
          <w:rFonts w:hint="eastAsia" w:ascii="宋体" w:eastAsia="宋体" w:cs="宋体"/>
          <w:caps w:val="0"/>
          <w:smallCaps w:val="0"/>
          <w:color w:val="auto"/>
          <w:spacing w:val="0"/>
          <w:sz w:val="24"/>
          <w:highlight w:val="none"/>
        </w:rPr>
        <w:t xml:space="preserve">的有关技术资料</w:t>
      </w:r>
      <w:r>
        <w:rPr>
          <w:rFonts w:hint="eastAsia" w:ascii="宋体"/>
          <w:color w:val="auto"/>
          <w:sz w:val="24"/>
          <w:szCs w:val="24"/>
          <w:highlight w:val="none"/>
        </w:rPr>
        <w:t xml:space="preserve">。</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3.</w:t>
      </w:r>
      <w:r>
        <w:rPr>
          <w:rFonts w:hint="eastAsia" w:ascii="宋体"/>
          <w:color w:val="auto"/>
          <w:sz w:val="24"/>
          <w:szCs w:val="24"/>
          <w:highlight w:val="none"/>
          <w:lang w:val="en-US" w:eastAsia="zh-CN"/>
        </w:rPr>
        <w:t xml:space="preserve">2</w:t>
      </w:r>
      <w:r>
        <w:rPr>
          <w:rFonts w:hint="eastAsia" w:ascii="宋体"/>
          <w:color w:val="auto"/>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四、知识产权</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4.1乙方保证所提供</w:t>
      </w:r>
      <w:r>
        <w:rPr>
          <w:rFonts w:hint="eastAsia" w:ascii="宋体"/>
          <w:color w:val="auto"/>
          <w:sz w:val="24"/>
          <w:szCs w:val="24"/>
          <w:highlight w:val="none"/>
          <w:lang w:val="en-US" w:eastAsia="zh-CN"/>
        </w:rPr>
        <w:t xml:space="preserve">的保险条款</w:t>
      </w:r>
      <w:r>
        <w:rPr>
          <w:rFonts w:hint="eastAsia" w:ascii="宋体"/>
          <w:color w:val="auto"/>
          <w:sz w:val="24"/>
          <w:szCs w:val="24"/>
          <w:highlight w:val="none"/>
        </w:rPr>
        <w:t xml:space="preserve">、技术资料是合法取得，并享有完整的知识产权，不会因为甲方的使用而被责令停止使用、追偿或要求赔偿损失，如出现此情况，一切经济和法律责任均由乙方承担。</w:t>
      </w:r>
      <w:r/>
    </w:p>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lang w:val="en-US" w:eastAsia="zh-CN"/>
        </w:rPr>
        <w:t xml:space="preserve">五</w:t>
      </w:r>
      <w:r>
        <w:rPr>
          <w:rFonts w:hint="eastAsia" w:ascii="宋体"/>
          <w:b/>
          <w:bCs/>
          <w:color w:val="auto"/>
          <w:sz w:val="24"/>
          <w:szCs w:val="24"/>
          <w:highlight w:val="none"/>
        </w:rPr>
        <w:t xml:space="preserve">、履约保证金</w:t>
      </w:r>
      <w:r/>
    </w:p>
    <w:p>
      <w:pPr>
        <w:pStyle w:val="1153"/>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lang w:val="en-US"/>
        </w:rPr>
        <w:t xml:space="preserve">5</w:t>
      </w:r>
      <w:r>
        <w:rPr>
          <w:rFonts w:hint="eastAsia" w:ascii="宋体"/>
          <w:color w:val="auto"/>
          <w:sz w:val="24"/>
          <w:szCs w:val="24"/>
          <w:highlight w:val="none"/>
        </w:rPr>
        <w:t xml:space="preserve">.1合同签订前，乙方向</w:t>
      </w:r>
      <w:r>
        <w:rPr>
          <w:rFonts w:hint="eastAsia" w:ascii="宋体"/>
          <w:color w:val="auto"/>
          <w:sz w:val="24"/>
          <w:szCs w:val="24"/>
          <w:highlight w:val="none"/>
          <w:lang w:val="en-US"/>
        </w:rPr>
        <w:t xml:space="preserve">甲方</w:t>
      </w:r>
      <w:r>
        <w:rPr>
          <w:rFonts w:hint="eastAsia" w:ascii="宋体"/>
          <w:color w:val="auto"/>
          <w:sz w:val="24"/>
          <w:szCs w:val="24"/>
          <w:highlight w:val="none"/>
        </w:rPr>
        <w:t xml:space="preserve">交纳人民币</w:t>
      </w:r>
      <w:r>
        <w:rPr>
          <w:rFonts w:hint="eastAsia" w:ascii="宋体"/>
          <w:color w:val="auto"/>
          <w:sz w:val="24"/>
          <w:szCs w:val="24"/>
          <w:highlight w:val="none"/>
          <w:u w:val="single"/>
        </w:rPr>
        <w:t xml:space="preserve"> </w:t>
      </w:r>
      <w:bookmarkStart w:id="140" w:name="lvbzj"/>
      <w:r>
        <w:rPr>
          <w:rFonts w:hint="eastAsia" w:ascii="宋体"/>
          <w:color w:val="auto"/>
          <w:sz w:val="24"/>
          <w:szCs w:val="24"/>
          <w:highlight w:val="none"/>
          <w:u w:val="single"/>
        </w:rPr>
        <w:t xml:space="preserve"> </w:t>
      </w:r>
      <w:r>
        <w:rPr>
          <w:rFonts w:hint="eastAsia" w:ascii="宋体"/>
          <w:color w:val="auto"/>
          <w:sz w:val="24"/>
          <w:szCs w:val="24"/>
          <w:highlight w:val="none"/>
          <w:u w:val="single"/>
          <w:lang w:val="en-US"/>
        </w:rPr>
        <w:t xml:space="preserve">0</w:t>
      </w:r>
      <w:r>
        <w:rPr>
          <w:rFonts w:hint="eastAsia" w:ascii="宋体"/>
          <w:color w:val="auto"/>
          <w:sz w:val="24"/>
          <w:szCs w:val="24"/>
          <w:highlight w:val="none"/>
          <w:u w:val="single"/>
        </w:rPr>
        <w:t xml:space="preserve"> </w:t>
      </w:r>
      <w:bookmarkEnd w:id="140"/>
      <w:r>
        <w:rPr>
          <w:rFonts w:hint="eastAsia" w:ascii="宋体"/>
          <w:color w:val="auto"/>
          <w:sz w:val="24"/>
          <w:szCs w:val="24"/>
          <w:highlight w:val="none"/>
          <w:u w:val="single"/>
        </w:rPr>
        <w:t xml:space="preserve"> </w:t>
      </w:r>
      <w:r>
        <w:rPr>
          <w:rFonts w:hint="eastAsia" w:ascii="宋体"/>
          <w:color w:val="auto"/>
          <w:sz w:val="24"/>
          <w:szCs w:val="24"/>
          <w:highlight w:val="none"/>
        </w:rPr>
        <w:t xml:space="preserve">元作为本合同的履约保证金。履约保证金应当以支票、汇票、本票或者金融机构、担保机构出具的保函等非现金形式提交。</w:t>
      </w:r>
      <w:r/>
    </w:p>
    <w:p>
      <w:pPr>
        <w:pStyle w:val="1219"/>
        <w:ind w:firstLine="480"/>
        <w:jc w:val="left"/>
        <w:keepLines w:val="0"/>
        <w:keepNext w:val="0"/>
        <w:pageBreakBefore w:val="0"/>
        <w:spacing w:line="420" w:lineRule="exact"/>
        <w:widowControl w:val="off"/>
        <w:rPr>
          <w:rStyle w:val="1077"/>
          <w:rFonts w:hint="eastAsia" w:ascii="Times New Roman" w:hAnsi="Times New Roman" w:eastAsia="宋体" w:cs="Times New Roman"/>
          <w:color w:val="auto"/>
          <w:sz w:val="24"/>
          <w:szCs w:val="24"/>
          <w:highlight w:val="none"/>
        </w:rPr>
      </w:pPr>
      <w:r>
        <w:rPr>
          <w:rStyle w:val="1077"/>
          <w:rFonts w:hint="eastAsia" w:ascii="Times New Roman" w:hAnsi="Times New Roman" w:eastAsia="宋体" w:cs="Times New Roman"/>
          <w:color w:val="auto"/>
          <w:sz w:val="24"/>
          <w:szCs w:val="24"/>
          <w:highlight w:val="none"/>
          <w:lang w:val="en-US" w:eastAsia="zh-CN"/>
        </w:rPr>
        <w:t xml:space="preserve">5</w:t>
      </w:r>
      <w:r>
        <w:rPr>
          <w:rStyle w:val="1077"/>
          <w:rFonts w:hint="eastAsia" w:ascii="Times New Roman" w:hAnsi="Times New Roman" w:eastAsia="宋体" w:cs="Times New Roman"/>
          <w:color w:val="auto"/>
          <w:sz w:val="24"/>
          <w:szCs w:val="24"/>
          <w:highlight w:val="none"/>
        </w:rPr>
        <w:t xml:space="preserve">.2甲方付清全部合同金额的同时返还履约保证金。逾期退还的，应当支付逾期利息，</w:t>
      </w:r>
      <w:r>
        <w:rPr>
          <w:rStyle w:val="1077"/>
          <w:rFonts w:ascii="Times New Roman" w:hAnsi="Times New Roman" w:eastAsia="宋体" w:cs="Times New Roman"/>
          <w:color w:val="auto"/>
          <w:sz w:val="24"/>
          <w:szCs w:val="24"/>
          <w:highlight w:val="none"/>
        </w:rPr>
        <w:t xml:space="preserve">且逾期利息的利率</w:t>
      </w:r>
      <w:r>
        <w:rPr>
          <w:rStyle w:val="1077"/>
          <w:rFonts w:ascii="Times New Roman" w:hAnsi="Times New Roman" w:eastAsia="宋体" w:cs="Times New Roman"/>
          <w:color w:val="auto"/>
          <w:sz w:val="24"/>
          <w:szCs w:val="24"/>
          <w:highlight w:val="none"/>
          <w:lang w:eastAsia="zh-CN"/>
        </w:rPr>
        <w:t xml:space="preserve">按</w:t>
      </w:r>
      <w:r>
        <w:rPr>
          <w:rStyle w:val="1077"/>
          <w:rFonts w:ascii="Times New Roman" w:hAnsi="Times New Roman" w:eastAsia="宋体" w:cs="Times New Roman"/>
          <w:color w:val="auto"/>
          <w:sz w:val="24"/>
          <w:szCs w:val="24"/>
          <w:highlight w:val="none"/>
        </w:rPr>
        <w:t xml:space="preserve">1年期贷款</w:t>
      </w:r>
      <w:r>
        <w:rPr>
          <w:rStyle w:val="1077"/>
          <w:rFonts w:ascii="Times New Roman" w:hAnsi="Times New Roman" w:eastAsia="宋体" w:cs="Times New Roman"/>
          <w:color w:val="auto"/>
          <w:sz w:val="24"/>
          <w:szCs w:val="24"/>
          <w:highlight w:val="none"/>
          <w:lang w:eastAsia="zh-CN"/>
        </w:rPr>
        <w:t xml:space="preserve">基准</w:t>
      </w:r>
      <w:r>
        <w:rPr>
          <w:rStyle w:val="1077"/>
          <w:rFonts w:ascii="Times New Roman" w:hAnsi="Times New Roman" w:eastAsia="宋体" w:cs="Times New Roman"/>
          <w:color w:val="auto"/>
          <w:sz w:val="24"/>
          <w:szCs w:val="24"/>
          <w:highlight w:val="none"/>
        </w:rPr>
        <w:t xml:space="preserve">利率。</w:t>
      </w:r>
      <w:r/>
    </w:p>
    <w:p>
      <w:pPr>
        <w:pStyle w:val="1153"/>
        <w:ind w:left="0" w:right="0" w:firstLine="480"/>
        <w:jc w:val="left"/>
        <w:keepLines w:val="0"/>
        <w:keepNext w:val="0"/>
        <w:pageBreakBefore w:val="0"/>
        <w:spacing w:line="420" w:lineRule="exact"/>
        <w:widowControl w:val="off"/>
        <w:rPr>
          <w:rFonts w:hint="eastAsia" w:ascii="宋体" w:eastAsia="宋体" w:cs="Times New Roman"/>
          <w:color w:val="auto"/>
          <w:sz w:val="24"/>
          <w:szCs w:val="24"/>
          <w:highlight w:val="none"/>
        </w:rPr>
      </w:pPr>
      <w:r>
        <w:rPr>
          <w:rFonts w:hint="eastAsia" w:ascii="宋体" w:cs="Times New Roman"/>
          <w:color w:val="auto"/>
          <w:sz w:val="24"/>
          <w:szCs w:val="24"/>
          <w:highlight w:val="none"/>
          <w:lang w:val="en-US"/>
        </w:rPr>
        <w:t xml:space="preserve">5</w:t>
      </w:r>
      <w:r>
        <w:rPr>
          <w:rFonts w:hint="eastAsia" w:ascii="宋体" w:eastAsia="宋体" w:cs="Times New Roman"/>
          <w:color w:val="auto"/>
          <w:sz w:val="24"/>
          <w:szCs w:val="24"/>
          <w:highlight w:val="none"/>
        </w:rPr>
        <w:t xml:space="preserve">.3乙方不履行与甲方订立的合同的，履约保证金不予退还。</w:t>
      </w:r>
      <w:r/>
    </w:p>
    <w:p>
      <w:pPr>
        <w:pStyle w:val="1154"/>
        <w:ind w:left="0" w:right="0" w:firstLine="482"/>
        <w:jc w:val="left"/>
        <w:keepLines w:val="0"/>
        <w:keepNext w:val="0"/>
        <w:pageBreakBefore w:val="0"/>
        <w:spacing w:line="420" w:lineRule="exact"/>
        <w:widowControl w:val="off"/>
        <w:rPr>
          <w:rFonts w:hint="eastAsia"/>
          <w:b/>
          <w:color w:val="auto"/>
          <w:sz w:val="24"/>
          <w:szCs w:val="24"/>
          <w:highlight w:val="none"/>
        </w:rPr>
      </w:pPr>
      <w:r>
        <w:rPr>
          <w:rFonts w:hint="eastAsia"/>
          <w:b/>
          <w:color w:val="auto"/>
          <w:sz w:val="24"/>
          <w:szCs w:val="24"/>
          <w:highlight w:val="none"/>
          <w:lang w:val="en-US" w:eastAsia="zh-CN"/>
        </w:rPr>
        <w:t xml:space="preserve">六</w:t>
      </w:r>
      <w:r>
        <w:rPr>
          <w:rFonts w:hint="eastAsia"/>
          <w:b/>
          <w:color w:val="auto"/>
          <w:sz w:val="24"/>
          <w:szCs w:val="24"/>
          <w:highlight w:val="none"/>
        </w:rPr>
        <w:t xml:space="preserve">、转包或分包 </w:t>
      </w:r>
      <w:r/>
    </w:p>
    <w:p>
      <w:pPr>
        <w:pStyle w:val="1154"/>
        <w:ind w:left="0" w:right="0" w:firstLine="480"/>
        <w:jc w:val="left"/>
        <w:keepLines w:val="0"/>
        <w:keepNext w:val="0"/>
        <w:pageBreakBefore w:val="0"/>
        <w:spacing w:line="4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.1 本合同范</w:t>
      </w:r>
      <w:r>
        <w:rPr>
          <w:rFonts w:hint="eastAsia"/>
          <w:color w:val="auto"/>
          <w:sz w:val="24"/>
          <w:szCs w:val="24"/>
          <w:highlight w:val="none"/>
          <w:lang w:eastAsia="zh-CN"/>
        </w:rPr>
        <w:t xml:space="preserve">围内</w:t>
      </w:r>
      <w:r>
        <w:rPr>
          <w:rFonts w:hint="eastAsia"/>
          <w:color w:val="auto"/>
          <w:sz w:val="24"/>
          <w:szCs w:val="24"/>
          <w:highlight w:val="none"/>
        </w:rPr>
        <w:t xml:space="preserve">的服务，应由乙方直接提供，不得转让他人提供；</w:t>
      </w:r>
      <w:r/>
    </w:p>
    <w:p>
      <w:pPr>
        <w:pStyle w:val="1154"/>
        <w:ind w:left="0" w:right="0" w:firstLine="480"/>
        <w:jc w:val="left"/>
        <w:keepLines w:val="0"/>
        <w:keepNext w:val="0"/>
        <w:pageBreakBefore w:val="0"/>
        <w:spacing w:line="4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6</w:t>
      </w:r>
      <w:r>
        <w:rPr>
          <w:rFonts w:hint="eastAsia"/>
          <w:color w:val="auto"/>
          <w:sz w:val="24"/>
          <w:szCs w:val="24"/>
          <w:highlight w:val="none"/>
        </w:rPr>
        <w:t xml:space="preserve">.2 如有转包和分包行为，甲方有权给予终止合同。</w:t>
      </w:r>
      <w:r/>
    </w:p>
    <w:p>
      <w:pPr>
        <w:pStyle w:val="1154"/>
        <w:ind w:left="0" w:right="0" w:firstLine="482"/>
        <w:jc w:val="left"/>
        <w:keepLines w:val="0"/>
        <w:keepNext w:val="0"/>
        <w:pageBreakBefore w:val="0"/>
        <w:spacing w:line="420" w:lineRule="exact"/>
        <w:widowControl w:val="off"/>
        <w:rPr>
          <w:rFonts w:hint="eastAsia" w:ascii="宋体" w:eastAsia="宋体" w:cs="Times New Roman"/>
          <w:b/>
          <w:color w:val="auto"/>
          <w:sz w:val="24"/>
          <w:szCs w:val="24"/>
          <w:highlight w:val="none"/>
        </w:rPr>
      </w:pPr>
      <w:r>
        <w:rPr>
          <w:rFonts w:hint="eastAsia" w:ascii="宋体" w:eastAsia="宋体" w:cs="Times New Roman"/>
          <w:b/>
          <w:color w:val="auto"/>
          <w:sz w:val="24"/>
          <w:szCs w:val="24"/>
          <w:highlight w:val="none"/>
          <w:lang w:val="en-US" w:eastAsia="zh-CN"/>
        </w:rPr>
        <w:t xml:space="preserve">七</w:t>
      </w:r>
      <w:r>
        <w:rPr>
          <w:rFonts w:hint="eastAsia" w:ascii="宋体" w:eastAsia="宋体" w:cs="Times New Roman"/>
          <w:b/>
          <w:color w:val="auto"/>
          <w:sz w:val="24"/>
          <w:szCs w:val="24"/>
          <w:highlight w:val="none"/>
        </w:rPr>
        <w:t xml:space="preserve">、服务期限及服务地点</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7</w:t>
      </w:r>
      <w:r>
        <w:rPr>
          <w:rFonts w:hint="eastAsia" w:ascii="宋体" w:eastAsia="宋体" w:cs="宋体"/>
          <w:caps w:val="0"/>
          <w:smallCaps w:val="0"/>
          <w:color w:val="auto"/>
          <w:spacing w:val="0"/>
          <w:sz w:val="24"/>
          <w:highlight w:val="none"/>
        </w:rPr>
        <w:t xml:space="preserve">.1 服务期限</w:t>
      </w:r>
      <w:r>
        <w:rPr>
          <w:rFonts w:hint="eastAsia" w:ascii="宋体" w:eastAsia="宋体" w:cs="宋体"/>
          <w:caps w:val="0"/>
          <w:smallCaps w:val="0"/>
          <w:color w:val="auto"/>
          <w:spacing w:val="0"/>
          <w:sz w:val="24"/>
          <w:highlight w:val="none"/>
          <w:lang w:eastAsia="zh-CN"/>
        </w:rPr>
        <w:t xml:space="preserve">：</w:t>
      </w:r>
      <w:r>
        <w:rPr>
          <w:rFonts w:hint="eastAsia" w:ascii="宋体" w:cs="宋体"/>
          <w:caps w:val="0"/>
          <w:smallCaps w:val="0"/>
          <w:color w:val="auto"/>
          <w:spacing w:val="0"/>
          <w:sz w:val="24"/>
          <w:highlight w:val="none"/>
          <w:u w:val="single"/>
          <w:lang w:val="en-US" w:eastAsia="zh-CN"/>
        </w:rPr>
        <w:t xml:space="preserve">                        </w:t>
      </w:r>
      <w:r>
        <w:rPr>
          <w:rFonts w:hint="eastAsia" w:ascii="宋体" w:eastAsia="宋体" w:cs="宋体"/>
          <w:caps w:val="0"/>
          <w:smallCaps w:val="0"/>
          <w:color w:val="auto"/>
          <w:spacing w:val="0"/>
          <w:sz w:val="24"/>
          <w:highlight w:val="none"/>
          <w:lang w:val="en-US" w:eastAsia="zh-CN"/>
        </w:rPr>
        <w:t xml:space="preserve">；</w:t>
      </w:r>
      <w:r/>
    </w:p>
    <w:p>
      <w:pPr>
        <w:pStyle w:val="1154"/>
        <w:ind w:left="0" w:right="0"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eastAsia="zh-CN"/>
        </w:rPr>
      </w:pPr>
      <w:r>
        <w:rPr>
          <w:rFonts w:hint="eastAsia" w:ascii="宋体" w:eastAsia="宋体" w:cs="宋体"/>
          <w:caps w:val="0"/>
          <w:smallCaps w:val="0"/>
          <w:color w:val="auto"/>
          <w:spacing w:val="0"/>
          <w:sz w:val="24"/>
          <w:highlight w:val="none"/>
          <w:lang w:val="en-US" w:eastAsia="zh-CN"/>
        </w:rPr>
        <w:t xml:space="preserve">7</w:t>
      </w:r>
      <w:r>
        <w:rPr>
          <w:rFonts w:hint="eastAsia" w:ascii="宋体" w:eastAsia="宋体" w:cs="宋体"/>
          <w:caps w:val="0"/>
          <w:smallCaps w:val="0"/>
          <w:color w:val="auto"/>
          <w:spacing w:val="0"/>
          <w:sz w:val="24"/>
          <w:highlight w:val="none"/>
        </w:rPr>
        <w:t xml:space="preserve">.2 服务地点：</w:t>
      </w:r>
      <w:r>
        <w:rPr>
          <w:rFonts w:hint="eastAsia" w:ascii="宋体" w:cs="宋体"/>
          <w:caps w:val="0"/>
          <w:smallCaps w:val="0"/>
          <w:color w:val="auto"/>
          <w:spacing w:val="0"/>
          <w:sz w:val="24"/>
          <w:highlight w:val="none"/>
          <w:u w:val="single"/>
          <w:lang w:val="en-US" w:eastAsia="zh-CN"/>
        </w:rPr>
        <w:t xml:space="preserve">     </w:t>
      </w:r>
      <w:r>
        <w:rPr>
          <w:rFonts w:hint="eastAsia" w:cs="宋体"/>
          <w:caps w:val="0"/>
          <w:smallCaps w:val="0"/>
          <w:color w:val="auto"/>
          <w:spacing w:val="0"/>
          <w:sz w:val="24"/>
          <w:highlight w:val="none"/>
          <w:u w:val="single"/>
          <w:lang w:val="en-US" w:eastAsia="zh-CN"/>
        </w:rPr>
        <w:t xml:space="preserve">                </w:t>
      </w:r>
      <w:r>
        <w:rPr>
          <w:rFonts w:hint="eastAsia" w:ascii="宋体" w:cs="宋体"/>
          <w:caps w:val="0"/>
          <w:smallCaps w:val="0"/>
          <w:color w:val="auto"/>
          <w:spacing w:val="0"/>
          <w:sz w:val="24"/>
          <w:highlight w:val="none"/>
          <w:u w:val="single"/>
          <w:lang w:val="en-US" w:eastAsia="zh-CN"/>
        </w:rPr>
        <w:t xml:space="preserve">     </w:t>
      </w:r>
      <w:r>
        <w:rPr>
          <w:rFonts w:hint="eastAsia" w:ascii="宋体" w:eastAsia="宋体" w:cs="宋体"/>
          <w:caps w:val="0"/>
          <w:smallCaps w:val="0"/>
          <w:color w:val="auto"/>
          <w:spacing w:val="0"/>
          <w:sz w:val="24"/>
          <w:highlight w:val="none"/>
          <w:lang w:eastAsia="zh-CN"/>
        </w:rPr>
        <w:t xml:space="preserve">。</w:t>
      </w:r>
      <w:r/>
    </w:p>
    <w:p>
      <w:pPr>
        <w:pStyle w:val="1165"/>
        <w:ind w:firstLine="482"/>
        <w:spacing w:line="440" w:lineRule="exact"/>
        <w:rPr>
          <w:rFonts w:ascii="宋体" w:hAnsi="宋体" w:cs="宋体"/>
          <w:b/>
          <w:bCs/>
          <w:color w:val="auto"/>
          <w:highlight w:val="none"/>
        </w:rPr>
      </w:pPr>
      <w:r>
        <w:rPr>
          <w:rFonts w:hint="eastAsia" w:ascii="宋体" w:eastAsia="宋体" w:cs="宋体"/>
          <w:b/>
          <w:bCs/>
          <w:color w:val="auto"/>
          <w:highlight w:val="none"/>
          <w:lang w:val="en-US" w:eastAsia="zh-CN"/>
        </w:rPr>
        <w:t xml:space="preserve">八</w:t>
      </w:r>
      <w:r>
        <w:rPr>
          <w:rFonts w:hint="eastAsia" w:ascii="宋体" w:hAnsi="宋体" w:cs="宋体"/>
          <w:b/>
          <w:bCs/>
          <w:color w:val="auto"/>
          <w:highlight w:val="none"/>
        </w:rPr>
        <w:t xml:space="preserve">、投保人与被保险人、险种与赔偿限额</w:t>
      </w:r>
      <w:r/>
    </w:p>
    <w:p>
      <w:pPr>
        <w:ind w:firstLine="482"/>
        <w:jc w:val="left"/>
        <w:spacing w:line="440" w:lineRule="exact"/>
        <w:rPr>
          <w:rFonts w:hint="eastAsia" w:ascii="宋体" w:cs="宋体"/>
          <w:b/>
          <w:bCs/>
          <w:color w:val="auto"/>
          <w:sz w:val="24"/>
          <w:highlight w:val="none"/>
        </w:rPr>
      </w:pPr>
      <w:r>
        <w:rPr>
          <w:rFonts w:hint="eastAsia" w:ascii="宋体" w:cs="宋体"/>
          <w:b/>
          <w:bCs/>
          <w:color w:val="auto"/>
          <w:sz w:val="24"/>
          <w:highlight w:val="none"/>
          <w:lang w:val="en-US" w:eastAsia="zh-CN"/>
        </w:rPr>
        <w:t xml:space="preserve">8</w:t>
      </w:r>
      <w:r>
        <w:rPr>
          <w:rFonts w:hint="eastAsia" w:ascii="宋体" w:cs="宋体"/>
          <w:b/>
          <w:bCs/>
          <w:color w:val="auto"/>
          <w:sz w:val="24"/>
          <w:highlight w:val="none"/>
        </w:rPr>
        <w:t xml:space="preserve">.1 投保人与被保险人：</w:t>
      </w:r>
      <w:r/>
    </w:p>
    <w:p>
      <w:pPr>
        <w:ind w:firstLine="480"/>
        <w:jc w:val="left"/>
        <w:spacing w:line="440" w:lineRule="exact"/>
        <w:widowControl/>
        <w:rPr>
          <w:rFonts w:ascii="Times New Roman" w:hAnsi="Times New Roman" w:eastAsia="宋体"/>
          <w:color w:val="auto"/>
          <w:sz w:val="24"/>
          <w:highlight w:val="none"/>
          <w:u w:val="single"/>
          <w:lang w:val="en-US" w:eastAsia="zh-CN"/>
        </w:rPr>
      </w:pPr>
      <w:r>
        <w:rPr>
          <w:rFonts w:hint="eastAsia" w:ascii="宋体" w:cs="宋体"/>
          <w:color w:val="auto"/>
          <w:sz w:val="24"/>
          <w:highlight w:val="none"/>
          <w:u w:val="single"/>
          <w:lang w:val="en-US" w:eastAsia="zh-CN"/>
        </w:rPr>
        <w:t xml:space="preserve">                         </w:t>
      </w:r>
      <w:r/>
    </w:p>
    <w:p>
      <w:pPr>
        <w:ind w:firstLine="482"/>
        <w:jc w:val="left"/>
        <w:spacing w:line="440" w:lineRule="exact"/>
        <w:rPr>
          <w:rFonts w:hint="eastAsia" w:ascii="宋体" w:cs="宋体"/>
          <w:b/>
          <w:bCs/>
          <w:color w:val="auto"/>
          <w:sz w:val="24"/>
          <w:highlight w:val="none"/>
        </w:rPr>
      </w:pPr>
      <w:r>
        <w:rPr>
          <w:rFonts w:hint="eastAsia" w:ascii="宋体" w:cs="宋体"/>
          <w:b/>
          <w:bCs/>
          <w:color w:val="auto"/>
          <w:sz w:val="24"/>
          <w:highlight w:val="none"/>
          <w:lang w:val="en-US" w:eastAsia="zh-CN"/>
        </w:rPr>
        <w:t xml:space="preserve">8</w:t>
      </w:r>
      <w:r>
        <w:rPr>
          <w:rFonts w:hint="eastAsia" w:ascii="宋体" w:cs="宋体"/>
          <w:b/>
          <w:bCs/>
          <w:color w:val="auto"/>
          <w:sz w:val="24"/>
          <w:highlight w:val="none"/>
        </w:rPr>
        <w:t xml:space="preserve">.2 险种：</w:t>
      </w:r>
      <w:r/>
    </w:p>
    <w:p>
      <w:pPr>
        <w:pStyle w:val="1154"/>
        <w:spacing w:line="440" w:lineRule="exact"/>
        <w:rPr>
          <w:rFonts w:hint="eastAsia" w:eastAsia="宋体" w:cs="宋体"/>
          <w:color w:val="auto"/>
          <w:highlight w:val="none"/>
        </w:rPr>
      </w:pPr>
      <w:r>
        <w:rPr>
          <w:rFonts w:hint="eastAsia" w:cs="宋体"/>
          <w:color w:val="auto"/>
          <w:sz w:val="24"/>
          <w:highlight w:val="none"/>
          <w:u w:val="single"/>
          <w:lang w:val="en-US" w:eastAsia="zh-CN"/>
        </w:rPr>
        <w:t xml:space="preserve">                      </w:t>
      </w:r>
      <w:r>
        <w:rPr>
          <w:rFonts w:hint="eastAsia" w:eastAsia="宋体" w:cs="宋体"/>
          <w:color w:val="auto"/>
          <w:highlight w:val="none"/>
          <w:u w:val="single"/>
        </w:rPr>
        <w:t xml:space="preserve">。</w:t>
      </w:r>
      <w:r/>
    </w:p>
    <w:p>
      <w:pPr>
        <w:ind w:firstLine="482"/>
        <w:jc w:val="left"/>
        <w:spacing w:line="440" w:lineRule="exact"/>
        <w:rPr>
          <w:rFonts w:hint="eastAsia"/>
          <w:color w:val="auto"/>
          <w:sz w:val="24"/>
          <w:szCs w:val="24"/>
          <w:highlight w:val="none"/>
        </w:rPr>
      </w:pPr>
      <w:r>
        <w:rPr>
          <w:rFonts w:hint="eastAsia" w:ascii="宋体" w:cs="宋体"/>
          <w:b/>
          <w:bCs/>
          <w:color w:val="auto"/>
          <w:sz w:val="24"/>
          <w:highlight w:val="none"/>
          <w:lang w:val="en-US" w:eastAsia="zh-CN"/>
        </w:rPr>
        <w:t xml:space="preserve">8</w:t>
      </w:r>
      <w:r>
        <w:rPr>
          <w:rFonts w:ascii="宋体" w:cs="宋体"/>
          <w:b/>
          <w:bCs/>
          <w:color w:val="auto"/>
          <w:sz w:val="24"/>
          <w:highlight w:val="none"/>
        </w:rPr>
        <w:t xml:space="preserve">.3</w:t>
      </w:r>
      <w:r>
        <w:rPr>
          <w:rFonts w:hint="eastAsia" w:ascii="宋体" w:eastAsia="宋体" w:cs="宋体"/>
          <w:b/>
          <w:bCs/>
          <w:color w:val="auto"/>
          <w:sz w:val="24"/>
          <w:szCs w:val="24"/>
          <w:highlight w:val="none"/>
        </w:rPr>
        <w:t xml:space="preserve">赔偿限额</w:t>
      </w:r>
      <w:r>
        <w:rPr>
          <w:rFonts w:hint="eastAsia" w:ascii="宋体" w:cs="宋体"/>
          <w:b/>
          <w:bCs/>
          <w:color w:val="auto"/>
          <w:sz w:val="24"/>
          <w:highlight w:val="none"/>
          <w:lang w:eastAsia="zh-CN"/>
        </w:rPr>
        <w:t xml:space="preserve">：</w:t>
      </w:r>
      <w:r/>
    </w:p>
    <w:p>
      <w:pPr>
        <w:pStyle w:val="1154"/>
        <w:ind w:left="0" w:right="0" w:firstLine="480"/>
        <w:jc w:val="left"/>
        <w:keepLines w:val="0"/>
        <w:keepNext w:val="0"/>
        <w:pageBreakBefore w:val="0"/>
        <w:spacing w:line="420" w:lineRule="exact"/>
        <w:widowControl w:val="off"/>
        <w:rPr>
          <w:rFonts w:hint="eastAsia" w:eastAsia="宋体"/>
          <w:color w:val="auto"/>
          <w:sz w:val="24"/>
          <w:szCs w:val="24"/>
          <w:highlight w:val="none"/>
          <w:u w:val="none"/>
          <w:lang w:eastAsia="zh-CN"/>
        </w:rPr>
      </w:pPr>
      <w:r>
        <w:rPr>
          <w:rFonts w:hint="eastAsia"/>
          <w:color w:val="auto"/>
          <w:sz w:val="24"/>
          <w:szCs w:val="24"/>
          <w:highlight w:val="none"/>
        </w:rPr>
        <w:t xml:space="preserve">赔偿限额：</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 </w:t>
      </w:r>
      <w:r>
        <w:rPr>
          <w:rFonts w:hint="eastAsia"/>
          <w:color w:val="auto"/>
          <w:sz w:val="24"/>
          <w:szCs w:val="24"/>
          <w:highlight w:val="none"/>
          <w:lang w:eastAsia="zh-CN"/>
        </w:rPr>
        <w:t xml:space="preserve">；</w:t>
      </w:r>
      <w:r/>
    </w:p>
    <w:p>
      <w:pPr>
        <w:pStyle w:val="1154"/>
        <w:ind w:left="0" w:right="0" w:firstLine="482"/>
        <w:jc w:val="left"/>
        <w:keepLines w:val="0"/>
        <w:keepNext w:val="0"/>
        <w:pageBreakBefore w:val="0"/>
        <w:spacing w:line="420" w:lineRule="exact"/>
        <w:widowControl w:val="off"/>
        <w:rPr>
          <w:rFonts w:hint="eastAsia"/>
          <w:b/>
          <w:color w:val="auto"/>
          <w:sz w:val="24"/>
          <w:szCs w:val="24"/>
          <w:highlight w:val="none"/>
        </w:rPr>
      </w:pPr>
      <w:r>
        <w:rPr>
          <w:rFonts w:hint="eastAsia"/>
          <w:b/>
          <w:color w:val="auto"/>
          <w:sz w:val="24"/>
          <w:szCs w:val="24"/>
          <w:highlight w:val="none"/>
          <w:lang w:val="en-US" w:eastAsia="zh-CN"/>
        </w:rPr>
        <w:t xml:space="preserve">九</w:t>
      </w:r>
      <w:r>
        <w:rPr>
          <w:rFonts w:hint="eastAsia"/>
          <w:b/>
          <w:color w:val="auto"/>
          <w:sz w:val="24"/>
          <w:szCs w:val="24"/>
          <w:highlight w:val="none"/>
        </w:rPr>
        <w:t xml:space="preserve">、支付</w:t>
      </w:r>
      <w:r>
        <w:rPr>
          <w:rFonts w:hint="eastAsia"/>
          <w:b/>
          <w:color w:val="auto"/>
          <w:sz w:val="24"/>
          <w:szCs w:val="24"/>
          <w:highlight w:val="none"/>
          <w:lang w:val="en-US" w:eastAsia="zh-CN"/>
        </w:rPr>
        <w:t xml:space="preserve">方式</w:t>
      </w:r>
      <w:r>
        <w:rPr>
          <w:rFonts w:hint="eastAsia"/>
          <w:b/>
          <w:color w:val="auto"/>
          <w:sz w:val="24"/>
          <w:szCs w:val="24"/>
          <w:highlight w:val="none"/>
        </w:rPr>
        <w:t xml:space="preserve"> </w:t>
      </w:r>
      <w:r/>
    </w:p>
    <w:p>
      <w:pPr>
        <w:pStyle w:val="1154"/>
        <w:ind w:left="0" w:right="0" w:firstLine="480"/>
        <w:jc w:val="left"/>
        <w:keepLines w:val="0"/>
        <w:keepNext w:val="0"/>
        <w:pageBreakBefore w:val="0"/>
        <w:spacing w:line="4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.1 结付程序：</w:t>
      </w:r>
      <w:r>
        <w:rPr>
          <w:rFonts w:hint="eastAsia" w:ascii="宋体" w:cs="宋体"/>
          <w:caps w:val="0"/>
          <w:smallCaps w:val="0"/>
          <w:color w:val="auto"/>
          <w:spacing w:val="0"/>
          <w:sz w:val="24"/>
          <w:highlight w:val="none"/>
          <w:u w:val="single"/>
          <w:lang w:val="en-US" w:eastAsia="zh-CN"/>
        </w:rPr>
        <w:t xml:space="preserve">                        </w:t>
      </w:r>
      <w:r>
        <w:rPr>
          <w:rFonts w:hint="eastAsia" w:ascii="宋体" w:eastAsia="宋体" w:cs="宋体"/>
          <w:caps w:val="0"/>
          <w:smallCaps w:val="0"/>
          <w:color w:val="auto"/>
          <w:spacing w:val="0"/>
          <w:sz w:val="24"/>
          <w:highlight w:val="none"/>
          <w:lang w:val="en-US" w:eastAsia="zh-CN"/>
        </w:rPr>
        <w:t xml:space="preserve">；</w:t>
      </w:r>
      <w:r/>
    </w:p>
    <w:p>
      <w:pPr>
        <w:pStyle w:val="1154"/>
        <w:ind w:left="0" w:right="0" w:firstLine="480"/>
        <w:jc w:val="left"/>
        <w:keepLines w:val="0"/>
        <w:keepNext w:val="0"/>
        <w:pageBreakBefore w:val="0"/>
        <w:spacing w:line="420" w:lineRule="exact"/>
        <w:widowControl w:val="off"/>
        <w:rPr>
          <w:rFonts w:hint="eastAsia"/>
          <w:color w:val="auto"/>
          <w:sz w:val="24"/>
          <w:szCs w:val="24"/>
          <w:highlight w:val="none"/>
          <w:u w:val="single"/>
        </w:rPr>
      </w:pPr>
      <w:r>
        <w:rPr>
          <w:rFonts w:hint="eastAsia"/>
          <w:color w:val="auto"/>
          <w:sz w:val="24"/>
          <w:szCs w:val="24"/>
          <w:highlight w:val="none"/>
          <w:lang w:val="en-US" w:eastAsia="zh-CN"/>
        </w:rPr>
        <w:t xml:space="preserve">9</w:t>
      </w:r>
      <w:r>
        <w:rPr>
          <w:rFonts w:hint="eastAsia"/>
          <w:color w:val="auto"/>
          <w:sz w:val="24"/>
          <w:szCs w:val="24"/>
          <w:highlight w:val="none"/>
        </w:rPr>
        <w:t xml:space="preserve">.2 结付期限：</w:t>
      </w:r>
      <w:r>
        <w:rPr>
          <w:rFonts w:hint="eastAsia" w:ascii="宋体" w:cs="宋体"/>
          <w:caps w:val="0"/>
          <w:smallCaps w:val="0"/>
          <w:color w:val="auto"/>
          <w:spacing w:val="0"/>
          <w:sz w:val="24"/>
          <w:highlight w:val="none"/>
          <w:u w:val="single"/>
          <w:lang w:val="en-US" w:eastAsia="zh-CN"/>
        </w:rPr>
        <w:t xml:space="preserve">                        </w:t>
      </w:r>
      <w:r>
        <w:rPr>
          <w:rFonts w:hint="eastAsia" w:ascii="宋体" w:eastAsia="宋体" w:cs="宋体"/>
          <w:caps w:val="0"/>
          <w:smallCaps w:val="0"/>
          <w:color w:val="auto"/>
          <w:spacing w:val="0"/>
          <w:sz w:val="24"/>
          <w:highlight w:val="none"/>
          <w:lang w:val="en-US" w:eastAsia="zh-CN"/>
        </w:rPr>
        <w:t xml:space="preserve">；</w:t>
      </w:r>
      <w:r>
        <w:rPr>
          <w:rFonts w:hint="eastAsia"/>
          <w:color w:val="auto"/>
          <w:sz w:val="24"/>
          <w:szCs w:val="24"/>
          <w:highlight w:val="none"/>
        </w:rPr>
        <w:t xml:space="preserve"> </w:t>
      </w:r>
      <w:r/>
    </w:p>
    <w:p>
      <w:pPr>
        <w:pStyle w:val="1154"/>
        <w:ind w:left="0" w:right="0"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lang w:val="en-US" w:eastAsia="zh-CN"/>
        </w:rPr>
        <w:t xml:space="preserve">3</w:t>
      </w:r>
      <w:r>
        <w:rPr>
          <w:rFonts w:hint="eastAsia"/>
          <w:color w:val="auto"/>
          <w:sz w:val="24"/>
          <w:szCs w:val="24"/>
          <w:highlight w:val="none"/>
        </w:rPr>
        <w:t xml:space="preserve"> 乙方收款账户：</w:t>
      </w:r>
      <w:r>
        <w:rPr>
          <w:rFonts w:hint="eastAsia" w:ascii="宋体" w:cs="宋体"/>
          <w:caps w:val="0"/>
          <w:smallCaps w:val="0"/>
          <w:color w:val="auto"/>
          <w:spacing w:val="0"/>
          <w:sz w:val="24"/>
          <w:highlight w:val="none"/>
          <w:u w:val="single"/>
          <w:lang w:val="en-US" w:eastAsia="zh-CN"/>
        </w:rPr>
        <w:t xml:space="preserve">                        </w:t>
      </w:r>
      <w:r>
        <w:rPr>
          <w:rFonts w:hint="eastAsia" w:ascii="宋体" w:eastAsia="宋体" w:cs="宋体"/>
          <w:caps w:val="0"/>
          <w:smallCaps w:val="0"/>
          <w:color w:val="auto"/>
          <w:spacing w:val="0"/>
          <w:sz w:val="24"/>
          <w:highlight w:val="none"/>
          <w:lang w:val="en-US" w:eastAsia="zh-CN"/>
        </w:rPr>
        <w:t xml:space="preserve">；</w:t>
      </w:r>
      <w:r/>
    </w:p>
    <w:p>
      <w:pPr>
        <w:pStyle w:val="1154"/>
        <w:ind w:left="0" w:right="0" w:firstLine="480"/>
        <w:jc w:val="left"/>
        <w:keepLines w:val="0"/>
        <w:keepNext w:val="0"/>
        <w:pageBreakBefore w:val="0"/>
        <w:spacing w:line="4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9</w:t>
      </w:r>
      <w:r>
        <w:rPr>
          <w:rFonts w:hint="eastAsia"/>
          <w:color w:val="auto"/>
          <w:sz w:val="24"/>
          <w:szCs w:val="24"/>
          <w:highlight w:val="none"/>
        </w:rPr>
        <w:t xml:space="preserve">.</w:t>
      </w:r>
      <w:r>
        <w:rPr>
          <w:rFonts w:hint="eastAsia"/>
          <w:color w:val="auto"/>
          <w:sz w:val="24"/>
          <w:szCs w:val="24"/>
          <w:highlight w:val="none"/>
          <w:lang w:val="en-US" w:eastAsia="zh-CN"/>
        </w:rPr>
        <w:t xml:space="preserve">4</w:t>
      </w:r>
      <w:r>
        <w:rPr>
          <w:rFonts w:hint="eastAsia"/>
          <w:color w:val="auto"/>
          <w:sz w:val="24"/>
          <w:szCs w:val="24"/>
          <w:highlight w:val="none"/>
        </w:rPr>
        <w:t xml:space="preserve"> 甲方合同款支付方式：</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（若乙方为中小企业，不得强制其接受非现金支付方式）</w:t>
      </w:r>
      <w:r/>
    </w:p>
    <w:p>
      <w:pPr>
        <w:pStyle w:val="1154"/>
        <w:ind w:left="0" w:right="0" w:firstLine="482"/>
        <w:jc w:val="left"/>
        <w:keepLines w:val="0"/>
        <w:keepNext w:val="0"/>
        <w:pageBreakBefore w:val="0"/>
        <w:spacing w:line="420" w:lineRule="exact"/>
        <w:widowControl w:val="off"/>
        <w:rPr>
          <w:rFonts w:hint="eastAsia"/>
          <w:b/>
          <w:color w:val="auto"/>
          <w:sz w:val="24"/>
          <w:szCs w:val="24"/>
          <w:highlight w:val="none"/>
        </w:rPr>
      </w:pPr>
      <w:r>
        <w:rPr>
          <w:rFonts w:hint="eastAsia"/>
          <w:b/>
          <w:color w:val="auto"/>
          <w:sz w:val="24"/>
          <w:szCs w:val="24"/>
          <w:highlight w:val="none"/>
          <w:lang w:val="en-US" w:eastAsia="zh-CN"/>
        </w:rPr>
        <w:t xml:space="preserve">十</w:t>
      </w:r>
      <w:r>
        <w:rPr>
          <w:rFonts w:hint="eastAsia"/>
          <w:b/>
          <w:color w:val="auto"/>
          <w:sz w:val="24"/>
          <w:szCs w:val="24"/>
          <w:highlight w:val="none"/>
        </w:rPr>
        <w:t xml:space="preserve">、税 </w:t>
      </w:r>
      <w:r/>
    </w:p>
    <w:p>
      <w:pPr>
        <w:pStyle w:val="1154"/>
        <w:ind w:left="0" w:right="0" w:firstLine="480"/>
        <w:jc w:val="left"/>
        <w:keepLines w:val="0"/>
        <w:keepNext w:val="0"/>
        <w:pageBreakBefore w:val="0"/>
        <w:spacing w:line="420" w:lineRule="exact"/>
        <w:widowControl w:val="off"/>
        <w:rPr>
          <w:rFonts w:hint="eastAsia"/>
          <w:color w:val="auto"/>
          <w:sz w:val="24"/>
          <w:szCs w:val="24"/>
          <w:highlight w:val="none"/>
        </w:rPr>
      </w:pPr>
      <w:r>
        <w:rPr>
          <w:rFonts w:hint="eastAsia"/>
          <w:color w:val="auto"/>
          <w:sz w:val="24"/>
          <w:szCs w:val="24"/>
          <w:highlight w:val="none"/>
          <w:lang w:val="en-US" w:eastAsia="zh-CN"/>
        </w:rPr>
        <w:t xml:space="preserve">10</w:t>
      </w:r>
      <w:r>
        <w:rPr>
          <w:rFonts w:hint="eastAsia"/>
          <w:color w:val="auto"/>
          <w:sz w:val="24"/>
          <w:szCs w:val="24"/>
          <w:highlight w:val="none"/>
        </w:rPr>
        <w:t xml:space="preserve">.1 本合同执行中相关的一切税费均由乙方负担。</w:t>
      </w:r>
      <w:r/>
    </w:p>
    <w:p>
      <w:pPr>
        <w:pStyle w:val="1165"/>
        <w:ind w:firstLine="482"/>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b/>
          <w:bCs/>
          <w:caps w:val="0"/>
          <w:smallCaps w:val="0"/>
          <w:color w:val="auto"/>
          <w:spacing w:val="0"/>
          <w:sz w:val="24"/>
          <w:highlight w:val="none"/>
          <w:lang w:val="en-US" w:eastAsia="zh-CN"/>
        </w:rPr>
        <w:t xml:space="preserve">十一、双方权利义务</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11.1 甲方的权利和义务</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（1）</w:t>
      </w:r>
      <w:r>
        <w:rPr>
          <w:rFonts w:ascii="宋体" w:eastAsia="宋体" w:cs="宋体"/>
          <w:caps w:val="0"/>
          <w:smallCaps w:val="0"/>
          <w:color w:val="auto"/>
          <w:spacing w:val="0"/>
          <w:sz w:val="24"/>
          <w:highlight w:val="none"/>
          <w:lang w:val="en-US" w:eastAsia="zh-CN"/>
        </w:rPr>
        <w:t xml:space="preserve">有权对乙方服务团队、承保服务、理赔效率、服务质量、增值服务等全程监督，对不符合要求的人员及服务有权要求乙方限期整改、更换人员</w:t>
      </w:r>
      <w:r>
        <w:rPr>
          <w:rFonts w:hint="eastAsia" w:ascii="宋体" w:eastAsia="宋体" w:cs="宋体"/>
          <w:caps w:val="0"/>
          <w:smallCaps w:val="0"/>
          <w:color w:val="auto"/>
          <w:spacing w:val="0"/>
          <w:sz w:val="24"/>
          <w:highlight w:val="none"/>
          <w:lang w:val="en-US" w:eastAsia="zh-CN"/>
        </w:rPr>
        <w:t xml:space="preserve">。</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（2）</w:t>
      </w:r>
      <w:r>
        <w:rPr>
          <w:rFonts w:ascii="宋体" w:eastAsia="宋体" w:cs="宋体"/>
          <w:caps w:val="0"/>
          <w:smallCaps w:val="0"/>
          <w:color w:val="auto"/>
          <w:spacing w:val="0"/>
          <w:sz w:val="24"/>
          <w:highlight w:val="none"/>
          <w:lang w:val="en-US" w:eastAsia="zh-CN"/>
        </w:rPr>
        <w:t xml:space="preserve">有权查阅乙方项目服务台账、理赔统计数据、风险防控报告等相关资料，要求乙方定期报送服务成果</w:t>
      </w:r>
      <w:r>
        <w:rPr>
          <w:rFonts w:hint="eastAsia" w:ascii="宋体" w:eastAsia="宋体" w:cs="宋体"/>
          <w:caps w:val="0"/>
          <w:smallCaps w:val="0"/>
          <w:color w:val="auto"/>
          <w:spacing w:val="0"/>
          <w:sz w:val="24"/>
          <w:highlight w:val="none"/>
          <w:lang w:val="en-US" w:eastAsia="zh-CN"/>
        </w:rPr>
        <w:t xml:space="preserve">。</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（3）</w:t>
      </w:r>
      <w:r>
        <w:rPr>
          <w:rFonts w:ascii="宋体" w:eastAsia="宋体" w:cs="宋体"/>
          <w:caps w:val="0"/>
          <w:smallCaps w:val="0"/>
          <w:color w:val="auto"/>
          <w:spacing w:val="0"/>
          <w:sz w:val="24"/>
          <w:highlight w:val="none"/>
          <w:lang w:val="en-US" w:eastAsia="zh-CN"/>
        </w:rPr>
        <w:t xml:space="preserve">因乙方服务失职、违规操作、拖延理赔等行为造成甲方经济损失、舆情风险、管理失误的，甲方有权追究乙方全部经济及法律责任。</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（4）甲方不得泄露乙方的商业秘密，</w:t>
      </w:r>
      <w:r>
        <w:rPr>
          <w:rFonts w:ascii="宋体" w:eastAsia="宋体" w:cs="宋体"/>
          <w:caps w:val="0"/>
          <w:smallCaps w:val="0"/>
          <w:color w:val="auto"/>
          <w:spacing w:val="0"/>
          <w:sz w:val="24"/>
          <w:highlight w:val="none"/>
          <w:lang w:val="en-US" w:eastAsia="zh-CN"/>
        </w:rPr>
        <w:t xml:space="preserve">不得泄露与合同履行无关的乙方涉密信息</w:t>
      </w:r>
      <w:r>
        <w:rPr>
          <w:rFonts w:hint="eastAsia" w:ascii="宋体" w:eastAsia="宋体" w:cs="宋体"/>
          <w:caps w:val="0"/>
          <w:smallCaps w:val="0"/>
          <w:color w:val="auto"/>
          <w:spacing w:val="0"/>
          <w:sz w:val="24"/>
          <w:highlight w:val="none"/>
          <w:lang w:val="en-US" w:eastAsia="zh-CN"/>
        </w:rPr>
        <w:t xml:space="preserve">。</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（5）合同履行期内，当出现相关法律修正或上级行政部门出台相关政策与本合同约定不相符，甲方有权调整合同内容或提前终止本合同，但不承担违约责任。</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11.2 乙方的权利和义务</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ascii="宋体" w:eastAsia="宋体" w:cs="宋体"/>
          <w:caps w:val="0"/>
          <w:smallCaps w:val="0"/>
          <w:color w:val="auto"/>
          <w:spacing w:val="0"/>
          <w:sz w:val="24"/>
          <w:highlight w:val="none"/>
          <w:lang w:val="en-US" w:eastAsia="zh-CN"/>
        </w:rPr>
        <w:t xml:space="preserve">（1）严格依据招标文件、投标承诺、法律法规及本合同约定提供保险承保、理赔、风险防控、纠纷处理、专项培训等全套服务，合法合规开展业务，不得损害甲方、医患双方合法权益，违者承担全部法律及经济责任</w:t>
      </w:r>
      <w:r>
        <w:rPr>
          <w:rFonts w:hint="eastAsia" w:ascii="宋体" w:eastAsia="宋体" w:cs="宋体"/>
          <w:caps w:val="0"/>
          <w:smallCaps w:val="0"/>
          <w:color w:val="auto"/>
          <w:spacing w:val="0"/>
          <w:sz w:val="24"/>
          <w:highlight w:val="none"/>
          <w:lang w:val="en-US" w:eastAsia="zh-CN"/>
        </w:rPr>
        <w:t xml:space="preserve">。</w:t>
      </w:r>
      <w:r/>
    </w:p>
    <w:p>
      <w:pPr>
        <w:pStyle w:val="1165"/>
        <w:ind w:firstLine="480"/>
        <w:jc w:val="left"/>
        <w:keepLines w:val="0"/>
        <w:keepNext w:val="0"/>
        <w:pageBreakBefore w:val="0"/>
        <w:spacing w:line="420" w:lineRule="exact"/>
        <w:widowControl w:val="off"/>
        <w:rPr>
          <w:rFonts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（2）</w:t>
      </w:r>
      <w:r>
        <w:rPr>
          <w:rFonts w:ascii="宋体" w:eastAsia="宋体" w:cs="宋体"/>
          <w:caps w:val="0"/>
          <w:smallCaps w:val="0"/>
          <w:color w:val="auto"/>
          <w:spacing w:val="0"/>
          <w:sz w:val="24"/>
          <w:highlight w:val="none"/>
          <w:lang w:val="en-US" w:eastAsia="zh-CN"/>
        </w:rPr>
        <w:t xml:space="preserve">组建专属专项服务小组并报甲方备案，未经甲方同意不得随意更换</w:t>
      </w:r>
      <w:r>
        <w:rPr>
          <w:rFonts w:hint="eastAsia" w:ascii="宋体" w:eastAsia="宋体" w:cs="宋体"/>
          <w:caps w:val="0"/>
          <w:smallCaps w:val="0"/>
          <w:color w:val="auto"/>
          <w:spacing w:val="0"/>
          <w:sz w:val="24"/>
          <w:highlight w:val="none"/>
          <w:lang w:val="en-US" w:eastAsia="zh-CN"/>
        </w:rPr>
        <w:t xml:space="preserve">。</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（3）</w:t>
      </w:r>
      <w:r>
        <w:rPr>
          <w:rFonts w:ascii="宋体" w:eastAsia="宋体" w:cs="宋体"/>
          <w:caps w:val="0"/>
          <w:smallCaps w:val="0"/>
          <w:color w:val="auto"/>
          <w:spacing w:val="0"/>
          <w:sz w:val="24"/>
          <w:highlight w:val="none"/>
          <w:lang w:val="en-US" w:eastAsia="zh-CN"/>
        </w:rPr>
        <w:t xml:space="preserve">设立24小时365天专属服务热线，随时受理出险报案、咨询、投诉，及时对接专属服务人员处理</w:t>
      </w:r>
      <w:r>
        <w:rPr>
          <w:rFonts w:hint="eastAsia" w:ascii="宋体" w:eastAsia="宋体" w:cs="宋体"/>
          <w:caps w:val="0"/>
          <w:smallCaps w:val="0"/>
          <w:color w:val="auto"/>
          <w:spacing w:val="0"/>
          <w:sz w:val="24"/>
          <w:highlight w:val="none"/>
          <w:lang w:val="en-US" w:eastAsia="zh-CN"/>
        </w:rPr>
        <w:t xml:space="preserve">。</w:t>
      </w:r>
      <w:r/>
    </w:p>
    <w:p>
      <w:pPr>
        <w:pStyle w:val="1165"/>
        <w:ind w:firstLine="480"/>
        <w:jc w:val="left"/>
        <w:keepLines w:val="0"/>
        <w:keepNext w:val="0"/>
        <w:pageBreakBefore w:val="0"/>
        <w:spacing w:line="420" w:lineRule="exact"/>
        <w:widowControl w:val="off"/>
        <w:rPr>
          <w:rFonts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（4）</w:t>
      </w:r>
      <w:r>
        <w:rPr>
          <w:rFonts w:ascii="宋体" w:eastAsia="宋体" w:cs="宋体"/>
          <w:caps w:val="0"/>
          <w:smallCaps w:val="0"/>
          <w:color w:val="auto"/>
          <w:spacing w:val="0"/>
          <w:sz w:val="24"/>
          <w:highlight w:val="none"/>
          <w:lang w:val="en-US" w:eastAsia="zh-CN"/>
        </w:rPr>
        <w:t xml:space="preserve">严格遵守甲方规章制度，规范服务行为，严禁泄露甲方诊疗数据、患者隐私及商业信息，严禁利用服务便利谋取不当利益。</w:t>
      </w:r>
      <w:r/>
    </w:p>
    <w:p>
      <w:pPr>
        <w:pStyle w:val="1165"/>
        <w:ind w:firstLine="480"/>
        <w:jc w:val="left"/>
        <w:keepLines w:val="0"/>
        <w:keepNext w:val="0"/>
        <w:pageBreakBefore w:val="0"/>
        <w:spacing w:line="420" w:lineRule="exact"/>
        <w:widowControl w:val="off"/>
        <w:rPr>
          <w:rFonts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（5）</w:t>
      </w:r>
      <w:r>
        <w:rPr>
          <w:rFonts w:ascii="宋体" w:eastAsia="宋体" w:cs="宋体"/>
          <w:caps w:val="0"/>
          <w:smallCaps w:val="0"/>
          <w:color w:val="auto"/>
          <w:spacing w:val="0"/>
          <w:sz w:val="24"/>
          <w:highlight w:val="none"/>
          <w:lang w:val="en-US" w:eastAsia="zh-CN"/>
        </w:rPr>
        <w:t xml:space="preserve">按甲方要求制定理赔服务手册，定期报送理赔统计、案件分析、风险防控等相关资</w:t>
      </w:r>
      <w:r>
        <w:rPr>
          <w:rFonts w:hint="eastAsia" w:ascii="宋体" w:eastAsia="宋体" w:cs="宋体"/>
          <w:caps w:val="0"/>
          <w:smallCaps w:val="0"/>
          <w:color w:val="auto"/>
          <w:spacing w:val="0"/>
          <w:sz w:val="24"/>
          <w:highlight w:val="none"/>
          <w:lang w:val="en-US" w:eastAsia="zh-CN"/>
        </w:rPr>
        <w:t xml:space="preserve">料。</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（6）乙方负责为乙方人员依法办理劳动用工手续，在乙方人员的聘用、辞退、工资福利、奖惩升降、劳动保护等事项上依法保证乙方人员的合法权益。</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7）乙方在服务过程中，合法权益受到第三人侵害的，乙方应向侵权人追究法律责任，不得向甲方要求补偿或者赔偿。若乙方服务人员因暴力抵抗、意外事件、自身行为等原因受到人身损害的，乙方应当按照劳动和社会保障法律法规及有关政策的规定承担用人单位的经济责任和法律责任，甲方对此不承担任何责任。</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（8）乙方所有工作人员的安全生产管理责任由乙方负责，甲方对此不承担任何责任。</w:t>
      </w:r>
      <w:r/>
    </w:p>
    <w:p>
      <w:pPr>
        <w:pStyle w:val="1165"/>
        <w:ind w:firstLine="482"/>
        <w:jc w:val="left"/>
        <w:keepLines w:val="0"/>
        <w:keepNext w:val="0"/>
        <w:pageBreakBefore w:val="0"/>
        <w:spacing w:line="420" w:lineRule="exact"/>
        <w:widowControl w:val="off"/>
        <w:rPr>
          <w:rFonts w:hint="eastAsia" w:ascii="宋体" w:eastAsia="宋体" w:cs="宋体"/>
          <w:b/>
          <w:bCs/>
          <w:caps w:val="0"/>
          <w:smallCaps w:val="0"/>
          <w:color w:val="auto"/>
          <w:spacing w:val="0"/>
          <w:sz w:val="24"/>
          <w:highlight w:val="none"/>
        </w:rPr>
      </w:pPr>
      <w:r>
        <w:rPr>
          <w:rFonts w:hint="eastAsia" w:ascii="宋体" w:eastAsia="宋体" w:cs="宋体"/>
          <w:b/>
          <w:bCs/>
          <w:caps w:val="0"/>
          <w:smallCaps w:val="0"/>
          <w:color w:val="auto"/>
          <w:spacing w:val="0"/>
          <w:sz w:val="24"/>
          <w:highlight w:val="none"/>
        </w:rPr>
        <w:t xml:space="preserve">十</w:t>
      </w:r>
      <w:r>
        <w:rPr>
          <w:rFonts w:hint="eastAsia" w:ascii="宋体" w:eastAsia="宋体" w:cs="宋体"/>
          <w:b/>
          <w:bCs/>
          <w:caps w:val="0"/>
          <w:smallCaps w:val="0"/>
          <w:color w:val="auto"/>
          <w:spacing w:val="0"/>
          <w:sz w:val="24"/>
          <w:highlight w:val="none"/>
          <w:lang w:val="en-US" w:eastAsia="zh-CN"/>
        </w:rPr>
        <w:t xml:space="preserve">二</w:t>
      </w:r>
      <w:r>
        <w:rPr>
          <w:rFonts w:hint="eastAsia" w:ascii="宋体" w:eastAsia="宋体" w:cs="宋体"/>
          <w:b/>
          <w:bCs/>
          <w:caps w:val="0"/>
          <w:smallCaps w:val="0"/>
          <w:color w:val="auto"/>
          <w:spacing w:val="0"/>
          <w:sz w:val="24"/>
          <w:highlight w:val="none"/>
        </w:rPr>
        <w:t xml:space="preserve">、违约责任</w:t>
      </w:r>
      <w:r/>
    </w:p>
    <w:p>
      <w:pPr>
        <w:pStyle w:val="1165"/>
        <w:ind w:firstLine="480"/>
        <w:jc w:val="left"/>
        <w:keepLines w:val="0"/>
        <w:keepNext w:val="0"/>
        <w:pageBreakBefore w:val="0"/>
        <w:spacing w:line="420" w:lineRule="exact"/>
        <w:widowControl w:val="off"/>
        <w:rPr>
          <w:rFonts w:hint="default"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12.1甲方违约责任</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rPr>
      </w:pP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lang w:val="en-US" w:eastAsia="zh-CN"/>
        </w:rPr>
        <w:t xml:space="preserve">1</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在合同生效后，甲方无</w:t>
      </w:r>
      <w:r>
        <w:rPr>
          <w:rFonts w:hint="eastAsia" w:ascii="宋体" w:eastAsia="宋体" w:cs="宋体"/>
          <w:caps w:val="0"/>
          <w:smallCaps w:val="0"/>
          <w:color w:val="auto"/>
          <w:spacing w:val="0"/>
          <w:sz w:val="24"/>
          <w:highlight w:val="none"/>
          <w:lang w:val="en-US" w:eastAsia="zh-CN"/>
        </w:rPr>
        <w:t xml:space="preserve">正当</w:t>
      </w:r>
      <w:r>
        <w:rPr>
          <w:rFonts w:hint="eastAsia" w:ascii="宋体" w:eastAsia="宋体" w:cs="宋体"/>
          <w:caps w:val="0"/>
          <w:smallCaps w:val="0"/>
          <w:color w:val="auto"/>
          <w:spacing w:val="0"/>
          <w:sz w:val="24"/>
          <w:highlight w:val="none"/>
        </w:rPr>
        <w:t xml:space="preserve">理由要求终止服务的，应向乙方偿付合同总价款的5%</w:t>
      </w:r>
      <w:r>
        <w:rPr>
          <w:rFonts w:hint="eastAsia" w:ascii="宋体" w:eastAsia="宋体" w:cs="宋体"/>
          <w:caps w:val="0"/>
          <w:smallCaps w:val="0"/>
          <w:color w:val="auto"/>
          <w:spacing w:val="0"/>
          <w:sz w:val="24"/>
          <w:highlight w:val="none"/>
          <w:lang w:val="en-US" w:eastAsia="zh-CN"/>
        </w:rPr>
        <w:t xml:space="preserve">的</w:t>
      </w:r>
      <w:r>
        <w:rPr>
          <w:rFonts w:hint="eastAsia" w:ascii="宋体" w:eastAsia="宋体" w:cs="宋体"/>
          <w:caps w:val="0"/>
          <w:smallCaps w:val="0"/>
          <w:color w:val="auto"/>
          <w:spacing w:val="0"/>
          <w:sz w:val="24"/>
          <w:highlight w:val="none"/>
        </w:rPr>
        <w:t xml:space="preserve">违约金</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违约金不足以补偿</w:t>
      </w:r>
      <w:r>
        <w:rPr>
          <w:rFonts w:hint="eastAsia" w:ascii="宋体" w:eastAsia="宋体" w:cs="宋体"/>
          <w:caps w:val="0"/>
          <w:smallCaps w:val="0"/>
          <w:color w:val="auto"/>
          <w:spacing w:val="0"/>
          <w:sz w:val="24"/>
          <w:highlight w:val="none"/>
          <w:lang w:val="en-US" w:eastAsia="zh-CN"/>
        </w:rPr>
        <w:t xml:space="preserve">乙方实际</w:t>
      </w:r>
      <w:r>
        <w:rPr>
          <w:rFonts w:hint="eastAsia" w:ascii="宋体" w:eastAsia="宋体" w:cs="宋体"/>
          <w:caps w:val="0"/>
          <w:smallCaps w:val="0"/>
          <w:color w:val="auto"/>
          <w:spacing w:val="0"/>
          <w:sz w:val="24"/>
          <w:highlight w:val="none"/>
        </w:rPr>
        <w:t xml:space="preserve">损失的，乙方有权要求甲方补足。</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rPr>
      </w:pP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lang w:val="en-US" w:eastAsia="zh-CN"/>
        </w:rPr>
        <w:t xml:space="preserve">2</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甲方逾期付款的</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应按照逾期付款金额每天万分之</w:t>
      </w:r>
      <w:r>
        <w:rPr>
          <w:rFonts w:hint="eastAsia" w:ascii="宋体" w:eastAsia="宋体" w:cs="宋体"/>
          <w:caps w:val="0"/>
          <w:smallCaps w:val="0"/>
          <w:color w:val="auto"/>
          <w:spacing w:val="0"/>
          <w:sz w:val="24"/>
          <w:highlight w:val="none"/>
          <w:lang w:val="en-US" w:eastAsia="zh-CN"/>
        </w:rPr>
        <w:t xml:space="preserve">一向乙方</w:t>
      </w:r>
      <w:r>
        <w:rPr>
          <w:rFonts w:hint="eastAsia" w:ascii="宋体" w:eastAsia="宋体" w:cs="宋体"/>
          <w:caps w:val="0"/>
          <w:smallCaps w:val="0"/>
          <w:color w:val="auto"/>
          <w:spacing w:val="0"/>
          <w:sz w:val="24"/>
          <w:highlight w:val="none"/>
        </w:rPr>
        <w:t xml:space="preserve">支付逾期付款违约金。</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rPr>
      </w:pP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lang w:val="en-US" w:eastAsia="zh-CN"/>
        </w:rPr>
        <w:t xml:space="preserve">3</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甲方违反合同规定，拒绝接受乙方提供服务，应当承担乙方由此造成的</w:t>
      </w:r>
      <w:r>
        <w:rPr>
          <w:rFonts w:hint="eastAsia" w:ascii="宋体" w:eastAsia="宋体" w:cs="宋体"/>
          <w:caps w:val="0"/>
          <w:smallCaps w:val="0"/>
          <w:color w:val="auto"/>
          <w:spacing w:val="0"/>
          <w:sz w:val="24"/>
          <w:highlight w:val="none"/>
          <w:lang w:val="en-US" w:eastAsia="zh-CN"/>
        </w:rPr>
        <w:t xml:space="preserve">全部</w:t>
      </w:r>
      <w:r>
        <w:rPr>
          <w:rFonts w:hint="eastAsia" w:ascii="宋体" w:eastAsia="宋体" w:cs="宋体"/>
          <w:caps w:val="0"/>
          <w:smallCaps w:val="0"/>
          <w:color w:val="auto"/>
          <w:spacing w:val="0"/>
          <w:sz w:val="24"/>
          <w:highlight w:val="none"/>
        </w:rPr>
        <w:t xml:space="preserve">损失。</w:t>
      </w:r>
      <w:r/>
    </w:p>
    <w:p>
      <w:pPr>
        <w:pStyle w:val="1165"/>
        <w:ind w:firstLine="480"/>
        <w:jc w:val="left"/>
        <w:keepLines w:val="0"/>
        <w:keepNext w:val="0"/>
        <w:pageBreakBefore w:val="0"/>
        <w:spacing w:line="420" w:lineRule="exact"/>
        <w:widowControl w:val="off"/>
        <w:rPr>
          <w:rFonts w:hint="default"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12.2乙方违约责任</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rPr>
      </w:pP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lang w:val="en-US" w:eastAsia="zh-CN"/>
        </w:rPr>
        <w:t xml:space="preserve">1</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乙方中标后无正当理由拖延办理承保手续</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lang w:val="en-US" w:eastAsia="zh-CN"/>
        </w:rPr>
        <w:t xml:space="preserve">或未按合同约定提供保险服务、保障标准不达标、擅自更换服务团队、理赔超时、服务质量不合格的，甲方有权要求乙方限期整改；逾期未整改的</w:t>
      </w:r>
      <w:r>
        <w:rPr>
          <w:rFonts w:hint="eastAsia" w:ascii="宋体" w:eastAsia="宋体" w:cs="宋体"/>
          <w:caps w:val="0"/>
          <w:smallCaps w:val="0"/>
          <w:color w:val="auto"/>
          <w:spacing w:val="0"/>
          <w:sz w:val="24"/>
          <w:highlight w:val="none"/>
        </w:rPr>
        <w:t xml:space="preserve">，</w:t>
      </w:r>
      <w:r>
        <w:rPr>
          <w:rFonts w:hint="eastAsia" w:ascii="宋体" w:eastAsia="宋体" w:cs="宋体"/>
          <w:caps w:val="0"/>
          <w:smallCaps w:val="0"/>
          <w:color w:val="auto"/>
          <w:spacing w:val="0"/>
          <w:sz w:val="24"/>
          <w:highlight w:val="none"/>
          <w:lang w:val="en-US" w:eastAsia="zh-CN"/>
        </w:rPr>
        <w:t xml:space="preserve">每发生一起，乙方除继续按本合同约定履行义务外，还应当向甲方额外偿付合同</w:t>
      </w:r>
      <w:r>
        <w:rPr>
          <w:rFonts w:hint="eastAsia" w:ascii="宋体" w:eastAsia="宋体" w:cs="宋体"/>
          <w:caps w:val="0"/>
          <w:smallCaps w:val="0"/>
          <w:color w:val="auto"/>
          <w:spacing w:val="0"/>
          <w:sz w:val="24"/>
          <w:highlight w:val="none"/>
        </w:rPr>
        <w:t xml:space="preserve">总价款5%的违约金</w:t>
      </w:r>
      <w:r>
        <w:rPr>
          <w:rFonts w:hint="eastAsia" w:ascii="宋体" w:eastAsia="宋体" w:cs="宋体"/>
          <w:caps w:val="0"/>
          <w:smallCaps w:val="0"/>
          <w:color w:val="auto"/>
          <w:spacing w:val="0"/>
          <w:sz w:val="24"/>
          <w:highlight w:val="none"/>
          <w:lang w:eastAsia="zh-CN"/>
        </w:rPr>
        <w:t xml:space="preserve">。</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rPr>
      </w:pP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lang w:val="en-US" w:eastAsia="zh-CN"/>
        </w:rPr>
        <w:t xml:space="preserve">2</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乙方逾期提供服务的，应</w:t>
      </w:r>
      <w:r>
        <w:rPr>
          <w:rFonts w:hint="eastAsia" w:ascii="宋体" w:eastAsia="宋体" w:cs="宋体"/>
          <w:caps w:val="0"/>
          <w:smallCaps w:val="0"/>
          <w:color w:val="auto"/>
          <w:spacing w:val="0"/>
          <w:sz w:val="24"/>
          <w:highlight w:val="none"/>
          <w:lang w:val="en-US" w:eastAsia="zh-CN"/>
        </w:rPr>
        <w:t xml:space="preserve">及时</w:t>
      </w:r>
      <w:r>
        <w:rPr>
          <w:rFonts w:hint="eastAsia" w:ascii="宋体" w:eastAsia="宋体" w:cs="宋体"/>
          <w:caps w:val="0"/>
          <w:smallCaps w:val="0"/>
          <w:color w:val="auto"/>
          <w:spacing w:val="0"/>
          <w:sz w:val="24"/>
          <w:highlight w:val="none"/>
        </w:rPr>
        <w:t xml:space="preserve">与甲方协商</w:t>
      </w:r>
      <w:r>
        <w:rPr>
          <w:rFonts w:hint="eastAsia" w:ascii="宋体" w:eastAsia="宋体" w:cs="宋体"/>
          <w:caps w:val="0"/>
          <w:smallCaps w:val="0"/>
          <w:color w:val="auto"/>
          <w:spacing w:val="0"/>
          <w:sz w:val="24"/>
          <w:highlight w:val="none"/>
          <w:lang w:eastAsia="zh-CN"/>
        </w:rPr>
        <w:t xml:space="preserve">；</w:t>
      </w:r>
      <w:r>
        <w:rPr>
          <w:rFonts w:hint="eastAsia" w:ascii="宋体" w:eastAsia="宋体" w:cs="宋体"/>
          <w:caps w:val="0"/>
          <w:smallCaps w:val="0"/>
          <w:color w:val="auto"/>
          <w:spacing w:val="0"/>
          <w:sz w:val="24"/>
          <w:highlight w:val="none"/>
        </w:rPr>
        <w:t xml:space="preserve">甲方仍需</w:t>
      </w:r>
      <w:r>
        <w:rPr>
          <w:rFonts w:hint="eastAsia" w:ascii="宋体" w:eastAsia="宋体" w:cs="宋体"/>
          <w:caps w:val="0"/>
          <w:smallCaps w:val="0"/>
          <w:color w:val="auto"/>
          <w:spacing w:val="0"/>
          <w:sz w:val="24"/>
          <w:highlight w:val="none"/>
          <w:lang w:val="en-US" w:eastAsia="zh-CN"/>
        </w:rPr>
        <w:t xml:space="preserve">该服务</w:t>
      </w:r>
      <w:r>
        <w:rPr>
          <w:rFonts w:hint="eastAsia" w:ascii="宋体" w:eastAsia="宋体" w:cs="宋体"/>
          <w:caps w:val="0"/>
          <w:smallCaps w:val="0"/>
          <w:color w:val="auto"/>
          <w:spacing w:val="0"/>
          <w:sz w:val="24"/>
          <w:highlight w:val="none"/>
        </w:rPr>
        <w:t xml:space="preserve">的，乙方</w:t>
      </w:r>
      <w:r>
        <w:rPr>
          <w:rFonts w:hint="eastAsia" w:ascii="宋体" w:eastAsia="宋体" w:cs="宋体"/>
          <w:caps w:val="0"/>
          <w:smallCaps w:val="0"/>
          <w:color w:val="auto"/>
          <w:spacing w:val="0"/>
          <w:sz w:val="24"/>
          <w:highlight w:val="none"/>
          <w:lang w:val="en-US" w:eastAsia="zh-CN"/>
        </w:rPr>
        <w:t xml:space="preserve">应当</w:t>
      </w:r>
      <w:r>
        <w:rPr>
          <w:rFonts w:hint="eastAsia" w:ascii="宋体" w:eastAsia="宋体" w:cs="宋体"/>
          <w:caps w:val="0"/>
          <w:smallCaps w:val="0"/>
          <w:color w:val="auto"/>
          <w:spacing w:val="0"/>
          <w:sz w:val="24"/>
          <w:highlight w:val="none"/>
        </w:rPr>
        <w:t xml:space="preserve">立即提供服务</w:t>
      </w:r>
      <w:r>
        <w:rPr>
          <w:rFonts w:hint="eastAsia" w:ascii="宋体" w:eastAsia="宋体" w:cs="宋体"/>
          <w:caps w:val="0"/>
          <w:smallCaps w:val="0"/>
          <w:color w:val="auto"/>
          <w:spacing w:val="0"/>
          <w:sz w:val="24"/>
          <w:highlight w:val="none"/>
          <w:lang w:eastAsia="zh-CN"/>
        </w:rPr>
        <w:t xml:space="preserve">，</w:t>
      </w:r>
      <w:r>
        <w:rPr>
          <w:rFonts w:ascii="宋体" w:hAnsi="宋体" w:eastAsia="宋体" w:cs="宋体"/>
          <w:color w:val="auto"/>
          <w:sz w:val="24"/>
          <w:szCs w:val="24"/>
          <w:highlight w:val="none"/>
        </w:rPr>
        <w:t xml:space="preserve">并按逾期服务对应金额每日万分之四向甲方支付逾期违约金</w:t>
      </w:r>
      <w:r>
        <w:rPr>
          <w:rFonts w:hint="eastAsia" w:ascii="宋体" w:eastAsia="宋体" w:cs="宋体"/>
          <w:caps w:val="0"/>
          <w:smallCaps w:val="0"/>
          <w:color w:val="auto"/>
          <w:spacing w:val="0"/>
          <w:sz w:val="24"/>
          <w:highlight w:val="none"/>
        </w:rPr>
        <w:t xml:space="preserve">，同时承担甲方由此造成的</w:t>
      </w:r>
      <w:r>
        <w:rPr>
          <w:rFonts w:hint="eastAsia" w:ascii="宋体" w:eastAsia="宋体" w:cs="宋体"/>
          <w:caps w:val="0"/>
          <w:smallCaps w:val="0"/>
          <w:color w:val="auto"/>
          <w:spacing w:val="0"/>
          <w:sz w:val="24"/>
          <w:highlight w:val="none"/>
          <w:lang w:val="en-US" w:eastAsia="zh-CN"/>
        </w:rPr>
        <w:t xml:space="preserve">全部</w:t>
      </w:r>
      <w:r>
        <w:rPr>
          <w:rFonts w:hint="eastAsia" w:ascii="宋体" w:eastAsia="宋体" w:cs="宋体"/>
          <w:caps w:val="0"/>
          <w:smallCaps w:val="0"/>
          <w:color w:val="auto"/>
          <w:spacing w:val="0"/>
          <w:sz w:val="24"/>
          <w:highlight w:val="none"/>
        </w:rPr>
        <w:t xml:space="preserve">损失。</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（3）</w:t>
      </w:r>
      <w:r>
        <w:rPr>
          <w:rFonts w:hint="eastAsia" w:ascii="宋体" w:eastAsia="宋体" w:cs="宋体"/>
          <w:caps w:val="0"/>
          <w:smallCaps w:val="0"/>
          <w:color w:val="auto"/>
          <w:spacing w:val="0"/>
          <w:sz w:val="24"/>
          <w:highlight w:val="none"/>
        </w:rPr>
        <w:t xml:space="preserve">乙方</w:t>
      </w:r>
      <w:r>
        <w:rPr>
          <w:rFonts w:hint="eastAsia" w:ascii="宋体" w:eastAsia="宋体" w:cs="宋体"/>
          <w:caps w:val="0"/>
          <w:smallCaps w:val="0"/>
          <w:color w:val="auto"/>
          <w:spacing w:val="0"/>
          <w:sz w:val="24"/>
          <w:highlight w:val="none"/>
          <w:lang w:val="en-US" w:eastAsia="zh-CN"/>
        </w:rPr>
        <w:t xml:space="preserve">在服务期内，出现下列任一情形，经查情况属实，甲方有权要求乙方立即整改，并要求乙方每次支付违约金人民币1000元（同一或类似情形重复发生的，每次追加违约金1000元），若违约行为给甲方造成的实际损失超过上述违约金金额的，乙方应当就超出违约金部分的损失另行向甲方赔偿:</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①收到被保险人或其他受益人对乙方的投诉，经查情况属实的；</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微软雅黑" w:hAnsi="微软雅黑" w:eastAsia="微软雅黑" w:cs="微软雅黑"/>
          <w:caps w:val="0"/>
          <w:smallCaps w:val="0"/>
          <w:color w:val="auto"/>
          <w:spacing w:val="0"/>
          <w:sz w:val="24"/>
          <w:highlight w:val="none"/>
          <w:lang w:val="en-US" w:eastAsia="zh-CN"/>
        </w:rPr>
        <w:t xml:space="preserve">②</w:t>
      </w:r>
      <w:r>
        <w:rPr>
          <w:rFonts w:hint="eastAsia" w:ascii="宋体" w:eastAsia="宋体" w:cs="宋体"/>
          <w:caps w:val="0"/>
          <w:smallCaps w:val="0"/>
          <w:color w:val="auto"/>
          <w:spacing w:val="0"/>
          <w:sz w:val="24"/>
          <w:highlight w:val="none"/>
          <w:lang w:val="en-US" w:eastAsia="zh-CN"/>
        </w:rPr>
        <w:t xml:space="preserve">投保手续不符合本合同基本服务要求中的“承保服务”部分任何一条，经查情况属实的； </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微软雅黑" w:hAnsi="微软雅黑" w:eastAsia="微软雅黑" w:cs="微软雅黑"/>
          <w:caps w:val="0"/>
          <w:smallCaps w:val="0"/>
          <w:color w:val="auto"/>
          <w:spacing w:val="0"/>
          <w:sz w:val="24"/>
          <w:highlight w:val="none"/>
          <w:lang w:val="en-US" w:eastAsia="zh-CN"/>
        </w:rPr>
        <w:t xml:space="preserve">③</w:t>
      </w:r>
      <w:r>
        <w:rPr>
          <w:rFonts w:hint="eastAsia" w:ascii="宋体" w:eastAsia="宋体" w:cs="宋体"/>
          <w:caps w:val="0"/>
          <w:smallCaps w:val="0"/>
          <w:color w:val="auto"/>
          <w:spacing w:val="0"/>
          <w:sz w:val="24"/>
          <w:highlight w:val="none"/>
          <w:lang w:val="en-US" w:eastAsia="zh-CN"/>
        </w:rPr>
        <w:t xml:space="preserve">理赔服务手续不符合本合同基本服务要求中的“理赔服务”部分任何一条，经查情况属实的。</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微软雅黑" w:hAnsi="微软雅黑" w:eastAsia="微软雅黑" w:cs="微软雅黑"/>
          <w:caps w:val="0"/>
          <w:smallCaps w:val="0"/>
          <w:color w:val="auto"/>
          <w:spacing w:val="0"/>
          <w:sz w:val="24"/>
          <w:highlight w:val="none"/>
          <w:lang w:val="en-US" w:eastAsia="zh-CN"/>
        </w:rPr>
        <w:t xml:space="preserve">④</w:t>
      </w:r>
      <w:r>
        <w:rPr>
          <w:rFonts w:hint="eastAsia" w:ascii="宋体" w:eastAsia="宋体" w:cs="宋体"/>
          <w:caps w:val="0"/>
          <w:smallCaps w:val="0"/>
          <w:color w:val="auto"/>
          <w:spacing w:val="0"/>
          <w:sz w:val="24"/>
          <w:highlight w:val="none"/>
          <w:lang w:val="en-US" w:eastAsia="zh-CN"/>
        </w:rPr>
        <w:t xml:space="preserve">未按时、完整地向甲方提供上季度出险以及理赔统计报表的;</w:t>
      </w:r>
      <w:r/>
    </w:p>
    <w:p>
      <w:pPr>
        <w:pStyle w:val="1165"/>
        <w:numPr>
          <w:ilvl w:val="0"/>
          <w:numId w:val="0"/>
        </w:numPr>
        <w:ind w:firstLine="480"/>
        <w:jc w:val="left"/>
        <w:keepLines w:val="0"/>
        <w:keepNext w:val="0"/>
        <w:pageBreakBefore w:val="0"/>
        <w:spacing w:line="420" w:lineRule="exact"/>
        <w:widowControl w:val="off"/>
        <w:rPr>
          <w:rFonts w:hint="default"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⑤乙方存在其他违反约定的行为。</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（4）</w:t>
      </w:r>
      <w:r>
        <w:rPr>
          <w:rFonts w:hint="eastAsia" w:ascii="宋体" w:eastAsia="宋体" w:cs="宋体"/>
          <w:caps w:val="0"/>
          <w:smallCaps w:val="0"/>
          <w:color w:val="auto"/>
          <w:spacing w:val="0"/>
          <w:sz w:val="24"/>
          <w:highlight w:val="none"/>
        </w:rPr>
        <w:t xml:space="preserve">乙方</w:t>
      </w:r>
      <w:r>
        <w:rPr>
          <w:rFonts w:hint="eastAsia" w:ascii="宋体" w:eastAsia="宋体" w:cs="宋体"/>
          <w:caps w:val="0"/>
          <w:smallCaps w:val="0"/>
          <w:color w:val="auto"/>
          <w:spacing w:val="0"/>
          <w:sz w:val="24"/>
          <w:highlight w:val="none"/>
          <w:lang w:val="en-US" w:eastAsia="zh-CN"/>
        </w:rPr>
        <w:t xml:space="preserve">在服务期内，出现下列情形之一的，视为乙方严重或根本性违约，乙方除承担本合同约定违约金外，由此给甲方、投保人造成的其他额外损失，乙方应另行赔偿：</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①发生本条第（3）项①-④约定的违约事件，累计出现4次或以上的;</w:t>
      </w:r>
      <w:r/>
    </w:p>
    <w:p>
      <w:pPr>
        <w:pStyle w:val="1165"/>
        <w:numPr>
          <w:ilvl w:val="0"/>
          <w:numId w:val="0"/>
        </w:numPr>
        <w:ind w:firstLine="480"/>
        <w:jc w:val="left"/>
        <w:keepLines w:val="0"/>
        <w:keepNext w:val="0"/>
        <w:pageBreakBefore w:val="0"/>
        <w:spacing w:line="420" w:lineRule="exact"/>
        <w:widowControl w:val="off"/>
        <w:rPr>
          <w:rFonts w:hint="default"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②发生本条第（3）项①-④约定的违约事件，乙方收到甲方书面整改通知后，未能在期限内纠正、采取有效补救措施，或拒不承担对应违约责任的；</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③发生本条第（3）项①-④约定的违约事件，情节或后果严重，对甲方、被保险人名誉、形象、信誉或其他正当利益造成重大损害或损失的；</w:t>
      </w:r>
      <w:r/>
    </w:p>
    <w:p>
      <w:pPr>
        <w:pStyle w:val="1165"/>
        <w:numPr>
          <w:ilvl w:val="0"/>
          <w:numId w:val="0"/>
        </w:numPr>
        <w:ind w:firstLine="480"/>
        <w:jc w:val="left"/>
        <w:keepLines w:val="0"/>
        <w:keepNext w:val="0"/>
        <w:pageBreakBefore w:val="0"/>
        <w:spacing w:line="420" w:lineRule="exact"/>
        <w:widowControl w:val="off"/>
        <w:rPr>
          <w:rFonts w:hint="default"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④乙方弄虚作假，或采取其他违法、不正当手段中标或与甲方、投保人达成保险合同关系的；</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⑤乙方发生其他违约行为，导致本合同目的无法实现的。</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5）违约金缴纳与追偿：上述违约金由乙方主动转账缴纳至甲方指定账户；逾期不缴纳的，甲方有权继续向乙方追偿，将拖欠违约金行为记入乙方不良服务记录，并有权通过法律途径追索违约金及维权产生的相关费用。</w:t>
      </w:r>
      <w:r/>
    </w:p>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十</w:t>
      </w:r>
      <w:r>
        <w:rPr>
          <w:rFonts w:hint="eastAsia" w:ascii="宋体"/>
          <w:b/>
          <w:bCs/>
          <w:color w:val="auto"/>
          <w:sz w:val="24"/>
          <w:szCs w:val="24"/>
          <w:highlight w:val="none"/>
          <w:lang w:val="en-US" w:eastAsia="zh-CN"/>
        </w:rPr>
        <w:t xml:space="preserve">三</w:t>
      </w:r>
      <w:r>
        <w:rPr>
          <w:rFonts w:hint="eastAsia" w:ascii="宋体"/>
          <w:b/>
          <w:bCs/>
          <w:color w:val="auto"/>
          <w:sz w:val="24"/>
          <w:szCs w:val="24"/>
          <w:highlight w:val="none"/>
        </w:rPr>
        <w:t xml:space="preserve">、不可抗力事件处理</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1</w:t>
      </w:r>
      <w:r>
        <w:rPr>
          <w:rFonts w:hint="eastAsia" w:ascii="宋体"/>
          <w:color w:val="auto"/>
          <w:sz w:val="24"/>
          <w:szCs w:val="24"/>
          <w:highlight w:val="none"/>
          <w:lang w:val="en-US" w:eastAsia="zh-CN"/>
        </w:rPr>
        <w:t xml:space="preserve">3</w:t>
      </w:r>
      <w:r>
        <w:rPr>
          <w:rFonts w:hint="eastAsia" w:ascii="宋体"/>
          <w:color w:val="auto"/>
          <w:sz w:val="24"/>
          <w:szCs w:val="24"/>
          <w:highlight w:val="none"/>
        </w:rPr>
        <w:t xml:space="preserve">.1 在合同有效期内，任何一方因不可抗力事件导致不能履行合同，则合同履行期可延长，其延长期与不可抗力影响期相同。</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1</w:t>
      </w:r>
      <w:r>
        <w:rPr>
          <w:rFonts w:hint="eastAsia" w:ascii="宋体"/>
          <w:color w:val="auto"/>
          <w:sz w:val="24"/>
          <w:szCs w:val="24"/>
          <w:highlight w:val="none"/>
          <w:lang w:val="en-US" w:eastAsia="zh-CN"/>
        </w:rPr>
        <w:t xml:space="preserve">3</w:t>
      </w:r>
      <w:r>
        <w:rPr>
          <w:rFonts w:hint="eastAsia" w:ascii="宋体"/>
          <w:color w:val="auto"/>
          <w:sz w:val="24"/>
          <w:szCs w:val="24"/>
          <w:highlight w:val="none"/>
        </w:rPr>
        <w:t xml:space="preserve">.2 不可抗力事件发生后，应立即通知对方，并寄送有关权威机构出具的证明。</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1</w:t>
      </w:r>
      <w:r>
        <w:rPr>
          <w:rFonts w:hint="eastAsia" w:ascii="宋体"/>
          <w:color w:val="auto"/>
          <w:sz w:val="24"/>
          <w:szCs w:val="24"/>
          <w:highlight w:val="none"/>
          <w:lang w:val="en-US" w:eastAsia="zh-CN"/>
        </w:rPr>
        <w:t xml:space="preserve">3</w:t>
      </w:r>
      <w:r>
        <w:rPr>
          <w:rFonts w:hint="eastAsia" w:ascii="宋体"/>
          <w:color w:val="auto"/>
          <w:sz w:val="24"/>
          <w:szCs w:val="24"/>
          <w:highlight w:val="none"/>
        </w:rPr>
        <w:t xml:space="preserve">.3 不可抗力事件延续120天以上，双方应通过友好协商，确定是否继续履行合同。</w:t>
      </w:r>
      <w:r/>
    </w:p>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十</w:t>
      </w:r>
      <w:r>
        <w:rPr>
          <w:rFonts w:hint="eastAsia" w:ascii="宋体"/>
          <w:b/>
          <w:bCs/>
          <w:color w:val="auto"/>
          <w:sz w:val="24"/>
          <w:szCs w:val="24"/>
          <w:highlight w:val="none"/>
          <w:lang w:val="en-US" w:eastAsia="zh-CN"/>
        </w:rPr>
        <w:t xml:space="preserve">四</w:t>
      </w:r>
      <w:r>
        <w:rPr>
          <w:rFonts w:hint="eastAsia" w:ascii="宋体"/>
          <w:b/>
          <w:bCs/>
          <w:color w:val="auto"/>
          <w:sz w:val="24"/>
          <w:szCs w:val="24"/>
          <w:highlight w:val="none"/>
        </w:rPr>
        <w:t xml:space="preserve">、诉讼</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1</w:t>
      </w:r>
      <w:r>
        <w:rPr>
          <w:rFonts w:hint="eastAsia" w:ascii="宋体"/>
          <w:color w:val="auto"/>
          <w:sz w:val="24"/>
          <w:szCs w:val="24"/>
          <w:highlight w:val="none"/>
          <w:lang w:val="en-US" w:eastAsia="zh-CN"/>
        </w:rPr>
        <w:t xml:space="preserve">4</w:t>
      </w:r>
      <w:r>
        <w:rPr>
          <w:rFonts w:hint="eastAsia" w:ascii="宋体"/>
          <w:color w:val="auto"/>
          <w:sz w:val="24"/>
          <w:szCs w:val="24"/>
          <w:highlight w:val="none"/>
        </w:rPr>
        <w:t xml:space="preserve">.1 双方在执行合同中所发生的一切争议，应通过协商解决。如协商不成，可向合同签订地法院起诉，合同签订地在此约定为张家港市。</w:t>
      </w:r>
      <w:r/>
    </w:p>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十</w:t>
      </w:r>
      <w:r>
        <w:rPr>
          <w:rFonts w:hint="eastAsia" w:ascii="宋体"/>
          <w:b/>
          <w:bCs/>
          <w:color w:val="auto"/>
          <w:sz w:val="24"/>
          <w:szCs w:val="24"/>
          <w:highlight w:val="none"/>
          <w:lang w:val="en-US" w:eastAsia="zh-CN"/>
        </w:rPr>
        <w:t xml:space="preserve">五</w:t>
      </w:r>
      <w:r>
        <w:rPr>
          <w:rFonts w:hint="eastAsia" w:ascii="宋体"/>
          <w:b/>
          <w:bCs/>
          <w:color w:val="auto"/>
          <w:sz w:val="24"/>
          <w:szCs w:val="24"/>
          <w:highlight w:val="none"/>
        </w:rPr>
        <w:t xml:space="preserve">、合同其他文件</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1</w:t>
      </w:r>
      <w:r>
        <w:rPr>
          <w:rFonts w:hint="eastAsia" w:ascii="宋体"/>
          <w:color w:val="auto"/>
          <w:sz w:val="24"/>
          <w:szCs w:val="24"/>
          <w:highlight w:val="none"/>
          <w:lang w:val="en-US" w:eastAsia="zh-CN"/>
        </w:rPr>
        <w:t xml:space="preserve">5</w:t>
      </w:r>
      <w:r>
        <w:rPr>
          <w:rFonts w:hint="eastAsia" w:ascii="宋体"/>
          <w:color w:val="auto"/>
          <w:sz w:val="24"/>
          <w:szCs w:val="24"/>
          <w:highlight w:val="none"/>
        </w:rPr>
        <w:t xml:space="preserve">.1下列文件为本合同不可分割</w:t>
      </w:r>
      <w:r>
        <w:rPr>
          <w:rFonts w:hint="eastAsia" w:ascii="宋体"/>
          <w:color w:val="auto"/>
          <w:sz w:val="24"/>
          <w:szCs w:val="24"/>
          <w:highlight w:val="none"/>
          <w:lang w:eastAsia="zh-CN"/>
        </w:rPr>
        <w:t xml:space="preserve">部分</w:t>
      </w:r>
      <w:r>
        <w:rPr>
          <w:rFonts w:hint="eastAsia" w:ascii="宋体"/>
          <w:color w:val="auto"/>
          <w:sz w:val="24"/>
          <w:szCs w:val="24"/>
          <w:highlight w:val="none"/>
        </w:rPr>
        <w:t xml:space="preserve">，与本合同具有同等效力。</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（1）《中华人民共和国政府采购法》</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（2）招标文件；</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（3）乙方中标的投标书及在招投标过程中所作的其他承诺、声明、书面澄清等；</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（4）中标通知书；</w:t>
      </w: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（5）投保单、保险单及批改申请书、批单等；</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hAnsi="宋体" w:cs="宋体"/>
          <w:color w:val="auto"/>
          <w:sz w:val="24"/>
          <w:highlight w:val="none"/>
        </w:rPr>
        <w:t xml:space="preserve">（6）与本次招标有关的并经甲乙双方确认的其他文件。</w:t>
      </w:r>
      <w:r/>
    </w:p>
    <w:p>
      <w:pPr>
        <w:ind w:left="0" w:right="0" w:firstLine="482"/>
        <w:jc w:val="left"/>
        <w:keepLines w:val="0"/>
        <w:keepNext w:val="0"/>
        <w:pageBreakBefore w:val="0"/>
        <w:spacing w:line="420" w:lineRule="exact"/>
        <w:widowControl w:val="off"/>
        <w:rPr>
          <w:rFonts w:hint="eastAsia" w:ascii="宋体"/>
          <w:b/>
          <w:bCs/>
          <w:color w:val="auto"/>
          <w:sz w:val="24"/>
          <w:szCs w:val="24"/>
          <w:highlight w:val="none"/>
        </w:rPr>
      </w:pPr>
      <w:r>
        <w:rPr>
          <w:rFonts w:hint="eastAsia" w:ascii="宋体"/>
          <w:b/>
          <w:bCs/>
          <w:color w:val="auto"/>
          <w:sz w:val="24"/>
          <w:szCs w:val="24"/>
          <w:highlight w:val="none"/>
        </w:rPr>
        <w:t xml:space="preserve">十</w:t>
      </w:r>
      <w:r>
        <w:rPr>
          <w:rFonts w:hint="eastAsia" w:ascii="宋体"/>
          <w:b/>
          <w:bCs/>
          <w:color w:val="auto"/>
          <w:sz w:val="24"/>
          <w:szCs w:val="24"/>
          <w:highlight w:val="none"/>
          <w:lang w:val="en-US" w:eastAsia="zh-CN"/>
        </w:rPr>
        <w:t xml:space="preserve">六</w:t>
      </w:r>
      <w:r>
        <w:rPr>
          <w:rFonts w:hint="eastAsia" w:ascii="宋体"/>
          <w:b/>
          <w:bCs/>
          <w:color w:val="auto"/>
          <w:sz w:val="24"/>
          <w:szCs w:val="24"/>
          <w:highlight w:val="none"/>
        </w:rPr>
        <w:t xml:space="preserve">、合同</w:t>
      </w:r>
      <w:r>
        <w:rPr>
          <w:rFonts w:hint="eastAsia" w:ascii="宋体"/>
          <w:b/>
          <w:bCs/>
          <w:color w:val="auto"/>
          <w:sz w:val="24"/>
          <w:szCs w:val="24"/>
          <w:highlight w:val="none"/>
          <w:lang w:eastAsia="zh-CN"/>
        </w:rPr>
        <w:t xml:space="preserve">生效及其他</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1</w:t>
      </w:r>
      <w:r>
        <w:rPr>
          <w:rFonts w:hint="eastAsia" w:ascii="宋体"/>
          <w:color w:val="auto"/>
          <w:sz w:val="24"/>
          <w:szCs w:val="24"/>
          <w:highlight w:val="none"/>
          <w:lang w:val="en-US" w:eastAsia="zh-CN"/>
        </w:rPr>
        <w:t xml:space="preserve">6</w:t>
      </w:r>
      <w:r>
        <w:rPr>
          <w:rFonts w:hint="eastAsia" w:ascii="宋体"/>
          <w:color w:val="auto"/>
          <w:sz w:val="24"/>
          <w:szCs w:val="24"/>
          <w:highlight w:val="none"/>
        </w:rPr>
        <w:t xml:space="preserve">.1合同经双方法定代表人</w:t>
      </w:r>
      <w:r>
        <w:rPr>
          <w:rFonts w:hint="eastAsia" w:ascii="宋体"/>
          <w:bCs/>
          <w:color w:val="auto"/>
          <w:sz w:val="24"/>
          <w:szCs w:val="24"/>
          <w:highlight w:val="none"/>
        </w:rPr>
        <w:t xml:space="preserve">（或负责人）</w:t>
      </w:r>
      <w:r>
        <w:rPr>
          <w:rFonts w:hint="eastAsia" w:ascii="宋体"/>
          <w:color w:val="auto"/>
          <w:sz w:val="24"/>
          <w:szCs w:val="24"/>
          <w:highlight w:val="none"/>
        </w:rPr>
        <w:t xml:space="preserve">或授权委托代表人签字并加盖单位公章后生效,生效后至张家港市政府采购管理中心备案。</w:t>
      </w:r>
      <w:r/>
    </w:p>
    <w:p>
      <w:pPr>
        <w:ind w:left="0" w:right="0" w:firstLine="480"/>
        <w:jc w:val="left"/>
        <w:keepLines w:val="0"/>
        <w:keepNext w:val="0"/>
        <w:pageBreakBefore w:val="0"/>
        <w:spacing w:line="420" w:lineRule="exact"/>
        <w:widowControl w:val="off"/>
        <w:rPr>
          <w:rFonts w:hint="eastAsia" w:ascii="宋体"/>
          <w:color w:val="auto"/>
          <w:sz w:val="24"/>
          <w:szCs w:val="24"/>
          <w:highlight w:val="none"/>
        </w:rPr>
      </w:pPr>
      <w:r>
        <w:rPr>
          <w:rFonts w:hint="eastAsia" w:ascii="宋体"/>
          <w:color w:val="auto"/>
          <w:sz w:val="24"/>
          <w:szCs w:val="24"/>
          <w:highlight w:val="none"/>
        </w:rPr>
        <w:t xml:space="preserve">1</w:t>
      </w:r>
      <w:r>
        <w:rPr>
          <w:rFonts w:hint="eastAsia" w:ascii="宋体"/>
          <w:color w:val="auto"/>
          <w:sz w:val="24"/>
          <w:szCs w:val="24"/>
          <w:highlight w:val="none"/>
          <w:lang w:val="en-US" w:eastAsia="zh-CN"/>
        </w:rPr>
        <w:t xml:space="preserve">6</w:t>
      </w:r>
      <w:r>
        <w:rPr>
          <w:rFonts w:hint="eastAsia" w:ascii="宋体"/>
          <w:color w:val="auto"/>
          <w:sz w:val="24"/>
          <w:szCs w:val="24"/>
          <w:highlight w:val="none"/>
        </w:rPr>
        <w:t xml:space="preserve">.2 本合同未尽事宜，遵照《民法典》合同编</w:t>
      </w:r>
      <w:r>
        <w:rPr>
          <w:rFonts w:hint="eastAsia" w:ascii="宋体"/>
          <w:color w:val="auto"/>
          <w:sz w:val="24"/>
          <w:szCs w:val="24"/>
          <w:highlight w:val="none"/>
          <w:lang w:val="en-US" w:eastAsia="zh-CN"/>
        </w:rPr>
        <w:t xml:space="preserve">经甲乙双方协商一致可签订补充协议</w:t>
      </w:r>
      <w:r>
        <w:rPr>
          <w:rFonts w:hint="eastAsia" w:ascii="宋体"/>
          <w:color w:val="auto"/>
          <w:sz w:val="24"/>
          <w:szCs w:val="24"/>
          <w:highlight w:val="none"/>
        </w:rPr>
        <w:t xml:space="preserve">。</w:t>
      </w:r>
      <w:r/>
    </w:p>
    <w:p>
      <w:pPr>
        <w:pStyle w:val="1154"/>
        <w:ind w:left="0" w:right="0" w:firstLine="480"/>
        <w:jc w:val="left"/>
        <w:keepLines w:val="0"/>
        <w:keepNext w:val="0"/>
        <w:pageBreakBefore w:val="0"/>
        <w:spacing w:line="420" w:lineRule="exact"/>
        <w:widowControl w:val="off"/>
        <w:rPr>
          <w:rFonts w:hint="eastAsia" w:eastAsia="宋体"/>
          <w:color w:val="auto"/>
          <w:highlight w:val="none"/>
        </w:rPr>
      </w:pPr>
      <w:r>
        <w:rPr>
          <w:rFonts w:hint="eastAsia"/>
          <w:color w:val="auto"/>
          <w:sz w:val="24"/>
          <w:szCs w:val="24"/>
          <w:highlight w:val="none"/>
          <w:lang w:val="en-US" w:eastAsia="zh-CN"/>
        </w:rPr>
        <w:t xml:space="preserve">16.3</w:t>
      </w:r>
      <w:r>
        <w:rPr>
          <w:rFonts w:hint="eastAsia" w:eastAsia="宋体"/>
          <w:color w:val="auto"/>
          <w:sz w:val="24"/>
          <w:szCs w:val="24"/>
          <w:highlight w:val="none"/>
        </w:rPr>
        <w:t xml:space="preserve">本合同正本一式</w:t>
      </w:r>
      <w:r>
        <w:rPr>
          <w:rFonts w:hint="eastAsia"/>
          <w:color w:val="auto"/>
          <w:sz w:val="24"/>
          <w:szCs w:val="24"/>
          <w:highlight w:val="none"/>
          <w:lang w:val="en-US" w:eastAsia="zh-CN"/>
        </w:rPr>
        <w:t xml:space="preserve">七</w:t>
      </w:r>
      <w:r>
        <w:rPr>
          <w:rFonts w:hint="eastAsia" w:eastAsia="宋体"/>
          <w:color w:val="auto"/>
          <w:sz w:val="24"/>
          <w:szCs w:val="24"/>
          <w:highlight w:val="none"/>
        </w:rPr>
        <w:t xml:space="preserve">份，具有同等法律效力，甲方</w:t>
      </w:r>
      <w:r>
        <w:rPr>
          <w:rFonts w:hint="eastAsia"/>
          <w:color w:val="auto"/>
          <w:sz w:val="24"/>
          <w:szCs w:val="24"/>
          <w:highlight w:val="none"/>
          <w:lang w:val="en-US" w:eastAsia="zh-CN"/>
        </w:rPr>
        <w:t xml:space="preserve">四</w:t>
      </w:r>
      <w:r>
        <w:rPr>
          <w:rFonts w:hint="eastAsia" w:eastAsia="宋体"/>
          <w:color w:val="auto"/>
          <w:sz w:val="24"/>
          <w:szCs w:val="24"/>
          <w:highlight w:val="none"/>
        </w:rPr>
        <w:t xml:space="preserve">份，乙方</w:t>
      </w:r>
      <w:r>
        <w:rPr>
          <w:rFonts w:hint="eastAsia"/>
          <w:color w:val="auto"/>
          <w:sz w:val="24"/>
          <w:szCs w:val="24"/>
          <w:highlight w:val="none"/>
          <w:lang w:val="en-US" w:eastAsia="zh-CN"/>
        </w:rPr>
        <w:t xml:space="preserve">、</w:t>
      </w:r>
      <w:r>
        <w:rPr>
          <w:rFonts w:hint="eastAsia" w:eastAsia="宋体"/>
          <w:color w:val="auto"/>
          <w:sz w:val="24"/>
          <w:szCs w:val="24"/>
          <w:highlight w:val="none"/>
        </w:rPr>
        <w:t xml:space="preserve">张家港市政府采购管理中心、</w:t>
      </w:r>
      <w:r>
        <w:rPr>
          <w:rFonts w:hint="eastAsia"/>
          <w:color w:val="auto"/>
          <w:sz w:val="24"/>
          <w:szCs w:val="24"/>
          <w:highlight w:val="none"/>
          <w:lang w:val="en-US" w:eastAsia="zh-CN"/>
        </w:rPr>
        <w:t xml:space="preserve">采购代</w:t>
      </w:r>
      <w:r>
        <w:rPr>
          <w:rFonts w:hint="eastAsia"/>
          <w:color w:val="auto"/>
          <w:highlight w:val="none"/>
          <w:lang w:val="en-US" w:eastAsia="zh-CN"/>
        </w:rPr>
        <w:t xml:space="preserve">理机构</w:t>
      </w:r>
      <w:r>
        <w:rPr>
          <w:rFonts w:hint="eastAsia" w:eastAsia="宋体"/>
          <w:color w:val="auto"/>
          <w:highlight w:val="none"/>
        </w:rPr>
        <w:t xml:space="preserve">各执一份。</w:t>
      </w:r>
      <w:r/>
    </w:p>
    <w:p>
      <w:pPr>
        <w:pStyle w:val="1154"/>
        <w:ind w:left="0" w:right="0" w:firstLine="480"/>
        <w:jc w:val="left"/>
        <w:keepLines w:val="0"/>
        <w:keepNext w:val="0"/>
        <w:pageBreakBefore w:val="0"/>
        <w:spacing w:line="400" w:lineRule="exact"/>
        <w:widowControl w:val="off"/>
        <w:rPr>
          <w:rFonts w:hint="eastAsia" w:eastAsia="宋体"/>
          <w:color w:val="auto"/>
          <w:highlight w:val="none"/>
        </w:rPr>
      </w:pPr>
      <w:r>
        <w:rPr>
          <w:rFonts w:hint="eastAsia" w:eastAsia="宋体"/>
          <w:color w:val="auto"/>
          <w:highlight w:val="none"/>
        </w:rPr>
      </w:r>
      <w:r/>
    </w:p>
    <w:tbl>
      <w:tblPr>
        <w:tblStyle w:val="1078"/>
        <w:tblW w:w="93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09"/>
        <w:gridCol w:w="2743"/>
        <w:gridCol w:w="1793"/>
        <w:gridCol w:w="2977"/>
      </w:tblGrid>
      <w:tr>
        <w:trPr>
          <w:jc w:val="center"/>
          <w:trHeight w:val="596"/>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lang w:val="en-US" w:eastAsia="zh-CN"/>
              </w:rPr>
              <w:t xml:space="preserve">甲方</w:t>
            </w:r>
            <w:r>
              <w:rPr>
                <w:rFonts w:ascii="宋体" w:eastAsia="宋体" w:cs="Times New Roman"/>
                <w:bCs/>
                <w:color w:val="auto"/>
                <w:sz w:val="24"/>
                <w:szCs w:val="24"/>
                <w:highlight w:val="none"/>
              </w:rPr>
              <w:t xml:space="preserve">(</w:t>
            </w:r>
            <w:r>
              <w:rPr>
                <w:rFonts w:hint="eastAsia" w:ascii="宋体" w:eastAsia="宋体" w:cs="Times New Roman"/>
                <w:bCs/>
                <w:color w:val="auto"/>
                <w:sz w:val="24"/>
                <w:szCs w:val="24"/>
                <w:highlight w:val="none"/>
              </w:rPr>
              <w:t xml:space="preserve">公章</w:t>
            </w:r>
            <w:r>
              <w:rPr>
                <w:rFonts w:ascii="宋体" w:eastAsia="宋体" w:cs="Times New Roman"/>
                <w:bCs/>
                <w:color w:val="auto"/>
                <w:sz w:val="24"/>
                <w:szCs w:val="24"/>
                <w:highlight w:val="none"/>
              </w:rPr>
              <w:t xml:space="preserve">)</w:t>
            </w:r>
            <w:r>
              <w:rPr>
                <w:rFonts w:hint="eastAsia" w:ascii="宋体" w:eastAsia="宋体" w:cs="Times New Roman"/>
                <w:bCs/>
                <w:color w:val="auto"/>
                <w:sz w:val="24"/>
                <w:szCs w:val="24"/>
                <w:highlight w:val="none"/>
              </w:rPr>
              <w:t xml:space="preserve">：</w:t>
            </w:r>
            <w:r/>
          </w:p>
        </w:tc>
        <w:tc>
          <w:tcPr>
            <w:tcW w:w="2743" w:type="dxa"/>
            <w:textDirection w:val="lrTb"/>
            <w:noWrap w:val="false"/>
          </w:tcPr>
          <w:p>
            <w:pPr>
              <w:spacing w:line="240" w:lineRule="auto"/>
              <w:rPr>
                <w:rFonts w:hint="eastAsia" w:ascii="宋体" w:eastAsia="宋体" w:cs="Times New Roman"/>
                <w:bCs/>
                <w:color w:val="auto"/>
                <w:sz w:val="24"/>
                <w:szCs w:val="24"/>
                <w:highlight w:val="none"/>
              </w:rPr>
            </w:pPr>
            <w:r/>
            <w:bookmarkStart w:id="141" w:name="EBbc079446c97c4bf0a786ca5e0d8bfe0d"/>
            <w:r/>
            <w:bookmarkEnd w:id="141"/>
            <w:r/>
            <w:r/>
          </w:p>
        </w:tc>
        <w:tc>
          <w:tcPr>
            <w:tcW w:w="1793"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lang w:val="en-US" w:eastAsia="zh-CN"/>
              </w:rPr>
              <w:t xml:space="preserve">乙方</w:t>
            </w:r>
            <w:r>
              <w:rPr>
                <w:rFonts w:ascii="宋体" w:eastAsia="宋体" w:cs="Times New Roman"/>
                <w:bCs/>
                <w:color w:val="auto"/>
                <w:sz w:val="24"/>
                <w:szCs w:val="24"/>
                <w:highlight w:val="none"/>
              </w:rPr>
              <w:t xml:space="preserve">(</w:t>
            </w:r>
            <w:r>
              <w:rPr>
                <w:rFonts w:hint="eastAsia" w:ascii="宋体" w:eastAsia="宋体" w:cs="Times New Roman"/>
                <w:bCs/>
                <w:color w:val="auto"/>
                <w:sz w:val="24"/>
                <w:szCs w:val="24"/>
                <w:highlight w:val="none"/>
              </w:rPr>
              <w:t xml:space="preserve">公章</w:t>
            </w:r>
            <w:r>
              <w:rPr>
                <w:rFonts w:ascii="宋体" w:eastAsia="宋体" w:cs="Times New Roman"/>
                <w:bCs/>
                <w:color w:val="auto"/>
                <w:sz w:val="24"/>
                <w:szCs w:val="24"/>
                <w:highlight w:val="none"/>
              </w:rPr>
              <w:t xml:space="preserve">)</w:t>
            </w:r>
            <w:r>
              <w:rPr>
                <w:rFonts w:hint="eastAsia" w:ascii="宋体" w:eastAsia="宋体" w:cs="Times New Roman"/>
                <w:bCs/>
                <w:color w:val="auto"/>
                <w:sz w:val="24"/>
                <w:szCs w:val="24"/>
                <w:highlight w:val="none"/>
              </w:rPr>
              <w:t xml:space="preserve">：</w:t>
            </w:r>
            <w:r/>
          </w:p>
        </w:tc>
        <w:tc>
          <w:tcPr>
            <w:tcW w:w="2977" w:type="dxa"/>
            <w:textDirection w:val="lrTb"/>
            <w:noWrap w:val="false"/>
          </w:tcPr>
          <w:p>
            <w:pPr>
              <w:spacing w:line="240" w:lineRule="auto"/>
              <w:rPr>
                <w:rFonts w:hint="eastAsia" w:ascii="宋体" w:eastAsia="宋体" w:cs="Times New Roman"/>
                <w:color w:val="auto"/>
                <w:sz w:val="24"/>
                <w:szCs w:val="24"/>
                <w:highlight w:val="none"/>
              </w:rPr>
            </w:pPr>
            <w:r/>
            <w:bookmarkStart w:id="142" w:name="EBb775f2e29c794e2492c1e47de590d6c0"/>
            <w:r/>
            <w:bookmarkEnd w:id="142"/>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法定代表人：</w:t>
            </w:r>
            <w:r/>
          </w:p>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（签字）</w:t>
            </w:r>
            <w:r/>
          </w:p>
        </w:tc>
        <w:tc>
          <w:tcPr>
            <w:tcW w:w="2743" w:type="dxa"/>
            <w:textDirection w:val="lrTb"/>
            <w:noWrap w:val="false"/>
          </w:tcPr>
          <w:p>
            <w:pPr>
              <w:spacing w:line="240" w:lineRule="auto"/>
              <w:rPr>
                <w:rFonts w:hint="eastAsia" w:ascii="宋体" w:eastAsia="宋体" w:cs="Times New Roman"/>
                <w:bCs/>
                <w:color w:val="auto"/>
                <w:sz w:val="24"/>
                <w:szCs w:val="24"/>
                <w:highlight w:val="none"/>
              </w:rPr>
            </w:pPr>
            <w:r/>
            <w:bookmarkStart w:id="143" w:name="EB48c7d90b908c4643ba74c7a3e0f47880"/>
            <w:r/>
            <w:bookmarkEnd w:id="143"/>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法定代表人：</w:t>
            </w:r>
            <w:r/>
          </w:p>
          <w:p>
            <w:pPr>
              <w:jc w:val="center"/>
              <w:spacing w:line="240" w:lineRule="auto"/>
              <w:rPr>
                <w:rFonts w:hint="eastAsia" w:ascii="宋体" w:eastAsia="宋体" w:cs="Times New Roman"/>
                <w:bCs/>
                <w:color w:val="auto"/>
                <w:sz w:val="24"/>
                <w:szCs w:val="24"/>
                <w:highlight w:val="none"/>
              </w:rPr>
            </w:pPr>
            <w:r>
              <w:rPr>
                <w:rFonts w:ascii="宋体" w:eastAsia="宋体" w:cs="Times New Roman"/>
                <w:bCs/>
                <w:color w:val="auto"/>
                <w:sz w:val="24"/>
                <w:szCs w:val="24"/>
                <w:highlight w:val="none"/>
              </w:rPr>
              <w:t xml:space="preserve">（签字）</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bookmarkStart w:id="144" w:name="EBc1f624df04044e6eac47e0765b946017"/>
            <w:r/>
            <w:bookmarkEnd w:id="144"/>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委托代理人：</w:t>
            </w:r>
            <w:r/>
          </w:p>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(签字）</w:t>
            </w:r>
            <w:r/>
          </w:p>
        </w:tc>
        <w:tc>
          <w:tcPr>
            <w:tcW w:w="2743"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委托代理人：</w:t>
            </w:r>
            <w:r/>
          </w:p>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(签字)</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组织机构</w:t>
            </w:r>
            <w:r/>
          </w:p>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代码：</w:t>
            </w:r>
            <w:r/>
          </w:p>
        </w:tc>
        <w:tc>
          <w:tcPr>
            <w:tcW w:w="2743" w:type="dxa"/>
            <w:vAlign w:val="center"/>
            <w:textDirection w:val="lrTb"/>
            <w:noWrap w:val="false"/>
          </w:tcPr>
          <w:p>
            <w:pPr>
              <w:jc w:val="both"/>
              <w:spacing w:line="240" w:lineRule="auto"/>
              <w:rPr>
                <w:rFonts w:hint="eastAsia" w:ascii="宋体" w:eastAsia="宋体" w:cs="Times New Roman"/>
                <w:bCs/>
                <w:color w:val="auto"/>
                <w:sz w:val="24"/>
                <w:szCs w:val="24"/>
                <w:highlight w:val="none"/>
              </w:rPr>
            </w:pPr>
            <w:r/>
            <w:bookmarkStart w:id="145" w:name="EBf27bdadf736246b1b3f3eecb89fc1837"/>
            <w:r/>
            <w:bookmarkEnd w:id="145"/>
            <w:r>
              <w:rPr>
                <w:rFonts w:ascii="宋体" w:eastAsia="宋体" w:cs="Times New Roman"/>
                <w:bCs/>
                <w:color w:val="auto"/>
                <w:sz w:val="24"/>
                <w:szCs w:val="24"/>
                <w:highlight w:val="none"/>
              </w:rPr>
              <w:t xml:space="preserve">123205824672232759</w:t>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组织机构</w:t>
            </w:r>
            <w:r/>
          </w:p>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代码：</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bookmarkStart w:id="146" w:name="EBb70931743c23447fbed316c3b02cc534"/>
            <w:r/>
            <w:bookmarkEnd w:id="146"/>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地</w:t>
            </w:r>
            <w:r>
              <w:rPr>
                <w:rFonts w:ascii="宋体" w:eastAsia="宋体" w:cs="Times New Roman"/>
                <w:bCs/>
                <w:color w:val="auto"/>
                <w:sz w:val="24"/>
                <w:szCs w:val="24"/>
                <w:highlight w:val="none"/>
              </w:rPr>
              <w:t xml:space="preserve">  </w:t>
            </w:r>
            <w:r>
              <w:rPr>
                <w:rFonts w:hint="eastAsia" w:ascii="宋体" w:eastAsia="宋体" w:cs="Times New Roman"/>
                <w:bCs/>
                <w:color w:val="auto"/>
                <w:sz w:val="24"/>
                <w:szCs w:val="24"/>
                <w:highlight w:val="none"/>
              </w:rPr>
              <w:t xml:space="preserve">址：</w:t>
            </w:r>
            <w:r/>
          </w:p>
        </w:tc>
        <w:tc>
          <w:tcPr>
            <w:tcW w:w="2743" w:type="dxa"/>
            <w:vAlign w:val="center"/>
            <w:textDirection w:val="lrTb"/>
            <w:noWrap w:val="false"/>
          </w:tcPr>
          <w:p>
            <w:pPr>
              <w:jc w:val="both"/>
              <w:spacing w:line="240" w:lineRule="auto"/>
              <w:rPr>
                <w:rFonts w:hint="eastAsia" w:ascii="宋体" w:eastAsia="宋体" w:cs="Times New Roman"/>
                <w:bCs/>
                <w:color w:val="auto"/>
                <w:sz w:val="24"/>
                <w:szCs w:val="24"/>
                <w:highlight w:val="none"/>
              </w:rPr>
            </w:pPr>
            <w:r/>
            <w:bookmarkStart w:id="147" w:name="EBee6cb94c60094a6abdf92857f3f2df28"/>
            <w:r/>
            <w:bookmarkEnd w:id="147"/>
            <w:r>
              <w:rPr>
                <w:rFonts w:hint="eastAsia" w:ascii="宋体" w:eastAsia="宋体" w:cs="Times New Roman"/>
                <w:bCs/>
                <w:color w:val="auto"/>
                <w:sz w:val="24"/>
                <w:szCs w:val="24"/>
                <w:highlight w:val="none"/>
              </w:rPr>
              <w:t xml:space="preserve">张家港市暨阳西路68号</w:t>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地</w:t>
            </w:r>
            <w:r>
              <w:rPr>
                <w:rFonts w:ascii="宋体" w:eastAsia="宋体" w:cs="Times New Roman"/>
                <w:bCs/>
                <w:color w:val="auto"/>
                <w:sz w:val="24"/>
                <w:szCs w:val="24"/>
                <w:highlight w:val="none"/>
              </w:rPr>
              <w:t xml:space="preserve">  </w:t>
            </w:r>
            <w:r>
              <w:rPr>
                <w:rFonts w:hint="eastAsia" w:ascii="宋体" w:eastAsia="宋体" w:cs="Times New Roman"/>
                <w:bCs/>
                <w:color w:val="auto"/>
                <w:sz w:val="24"/>
                <w:szCs w:val="24"/>
                <w:highlight w:val="none"/>
              </w:rPr>
              <w:t xml:space="preserve">址：</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bookmarkStart w:id="148" w:name="EB97c2473190b842dcb7d04fbe799559a3"/>
            <w:r/>
            <w:bookmarkEnd w:id="148"/>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邮政编码：</w:t>
            </w:r>
            <w:r/>
          </w:p>
        </w:tc>
        <w:tc>
          <w:tcPr>
            <w:tcW w:w="2743" w:type="dxa"/>
            <w:vAlign w:val="center"/>
            <w:textDirection w:val="lrTb"/>
            <w:noWrap w:val="false"/>
          </w:tcPr>
          <w:p>
            <w:pPr>
              <w:jc w:val="both"/>
              <w:spacing w:line="240" w:lineRule="auto"/>
              <w:rPr>
                <w:rFonts w:hint="eastAsia" w:ascii="宋体" w:eastAsia="宋体" w:cs="Times New Roman"/>
                <w:bCs/>
                <w:color w:val="auto"/>
                <w:sz w:val="24"/>
                <w:szCs w:val="24"/>
                <w:highlight w:val="none"/>
              </w:rPr>
            </w:pPr>
            <w:r/>
            <w:bookmarkStart w:id="149" w:name="EB5dda9293b78345699fbbeaded64d82c2"/>
            <w:r/>
            <w:bookmarkEnd w:id="149"/>
            <w:r>
              <w:rPr>
                <w:rFonts w:hint="eastAsia" w:ascii="宋体" w:eastAsia="宋体" w:cs="Times New Roman"/>
                <w:bCs/>
                <w:color w:val="auto"/>
                <w:sz w:val="24"/>
                <w:szCs w:val="24"/>
                <w:highlight w:val="none"/>
              </w:rPr>
              <w:t xml:space="preserve">215600</w:t>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邮政编码：</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bookmarkStart w:id="150" w:name="EB1dbb0bf4342e4bf3ac2d1ead4fa12268"/>
            <w:r/>
            <w:bookmarkEnd w:id="150"/>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电</w:t>
            </w:r>
            <w:r>
              <w:rPr>
                <w:rFonts w:ascii="宋体" w:eastAsia="宋体" w:cs="Times New Roman"/>
                <w:bCs/>
                <w:color w:val="auto"/>
                <w:sz w:val="24"/>
                <w:szCs w:val="24"/>
                <w:highlight w:val="none"/>
              </w:rPr>
              <w:t xml:space="preserve">  </w:t>
            </w:r>
            <w:r>
              <w:rPr>
                <w:rFonts w:hint="eastAsia" w:ascii="宋体" w:eastAsia="宋体" w:cs="Times New Roman"/>
                <w:bCs/>
                <w:color w:val="auto"/>
                <w:sz w:val="24"/>
                <w:szCs w:val="24"/>
                <w:highlight w:val="none"/>
              </w:rPr>
              <w:t xml:space="preserve">话：</w:t>
            </w:r>
            <w:r/>
          </w:p>
        </w:tc>
        <w:tc>
          <w:tcPr>
            <w:tcW w:w="2743" w:type="dxa"/>
            <w:vAlign w:val="center"/>
            <w:textDirection w:val="lrTb"/>
            <w:noWrap w:val="false"/>
          </w:tcPr>
          <w:p>
            <w:pPr>
              <w:jc w:val="both"/>
              <w:spacing w:line="240" w:lineRule="auto"/>
              <w:rPr>
                <w:rFonts w:hint="eastAsia" w:ascii="宋体" w:eastAsia="宋体" w:cs="Times New Roman"/>
                <w:bCs/>
                <w:color w:val="auto"/>
                <w:sz w:val="24"/>
                <w:szCs w:val="24"/>
                <w:highlight w:val="none"/>
              </w:rPr>
            </w:pPr>
            <w:r/>
            <w:bookmarkStart w:id="151" w:name="EB988ffcef069a4f7daac0b47078cf1739"/>
            <w:r/>
            <w:bookmarkEnd w:id="151"/>
            <w:r>
              <w:rPr>
                <w:rFonts w:hint="eastAsia" w:ascii="宋体" w:eastAsia="宋体" w:cs="Times New Roman"/>
                <w:bCs/>
                <w:color w:val="auto"/>
                <w:sz w:val="24"/>
                <w:szCs w:val="24"/>
                <w:highlight w:val="none"/>
              </w:rPr>
              <w:t xml:space="preserve">0512-56919999</w:t>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电</w:t>
            </w:r>
            <w:r>
              <w:rPr>
                <w:rFonts w:ascii="宋体" w:eastAsia="宋体" w:cs="Times New Roman"/>
                <w:bCs/>
                <w:color w:val="auto"/>
                <w:sz w:val="24"/>
                <w:szCs w:val="24"/>
                <w:highlight w:val="none"/>
              </w:rPr>
              <w:t xml:space="preserve">  </w:t>
            </w:r>
            <w:r>
              <w:rPr>
                <w:rFonts w:hint="eastAsia" w:ascii="宋体" w:eastAsia="宋体" w:cs="Times New Roman"/>
                <w:bCs/>
                <w:color w:val="auto"/>
                <w:sz w:val="24"/>
                <w:szCs w:val="24"/>
                <w:highlight w:val="none"/>
              </w:rPr>
              <w:t xml:space="preserve">话：</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bookmarkStart w:id="152" w:name="EB946875a6cddd4fda82f655c82ab43e68"/>
            <w:r/>
            <w:bookmarkEnd w:id="152"/>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开户银行：</w:t>
            </w:r>
            <w:r/>
          </w:p>
        </w:tc>
        <w:tc>
          <w:tcPr>
            <w:tcW w:w="2743" w:type="dxa"/>
            <w:vAlign w:val="center"/>
            <w:textDirection w:val="lrTb"/>
            <w:noWrap w:val="false"/>
          </w:tcPr>
          <w:p>
            <w:pPr>
              <w:jc w:val="both"/>
              <w:spacing w:line="240" w:lineRule="auto"/>
              <w:rPr>
                <w:rFonts w:hint="eastAsia" w:ascii="宋体" w:eastAsia="宋体" w:cs="Times New Roman"/>
                <w:bCs/>
                <w:color w:val="auto"/>
                <w:sz w:val="24"/>
                <w:szCs w:val="24"/>
                <w:highlight w:val="none"/>
              </w:rPr>
            </w:pPr>
            <w:r/>
            <w:bookmarkStart w:id="153" w:name="EB809d5f0f744b41caa30d1eff0d5c3054"/>
            <w:r/>
            <w:bookmarkEnd w:id="153"/>
            <w:r>
              <w:rPr>
                <w:rFonts w:hint="eastAsia" w:ascii="宋体" w:eastAsia="宋体" w:cs="Times New Roman"/>
                <w:bCs/>
                <w:color w:val="auto"/>
                <w:sz w:val="24"/>
                <w:szCs w:val="24"/>
                <w:highlight w:val="none"/>
              </w:rPr>
              <w:t xml:space="preserve">工商银行苏州分行张家港市支行</w:t>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开户银行：</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bookmarkStart w:id="154" w:name="EB50b946c9b87f411fa4188599a26f068b"/>
            <w:r/>
            <w:bookmarkEnd w:id="154"/>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账</w:t>
            </w:r>
            <w:r>
              <w:rPr>
                <w:rFonts w:ascii="宋体" w:eastAsia="宋体" w:cs="Times New Roman"/>
                <w:bCs/>
                <w:color w:val="auto"/>
                <w:sz w:val="24"/>
                <w:szCs w:val="24"/>
                <w:highlight w:val="none"/>
              </w:rPr>
              <w:t xml:space="preserve">  </w:t>
            </w:r>
            <w:r>
              <w:rPr>
                <w:rFonts w:hint="eastAsia" w:ascii="宋体" w:eastAsia="宋体" w:cs="Times New Roman"/>
                <w:bCs/>
                <w:color w:val="auto"/>
                <w:sz w:val="24"/>
                <w:szCs w:val="24"/>
                <w:highlight w:val="none"/>
              </w:rPr>
              <w:t xml:space="preserve">号：</w:t>
            </w:r>
            <w:r/>
          </w:p>
        </w:tc>
        <w:tc>
          <w:tcPr>
            <w:tcW w:w="2743" w:type="dxa"/>
            <w:vAlign w:val="center"/>
            <w:textDirection w:val="lrTb"/>
            <w:noWrap w:val="false"/>
          </w:tcPr>
          <w:p>
            <w:pPr>
              <w:jc w:val="both"/>
              <w:spacing w:line="240" w:lineRule="auto"/>
              <w:rPr>
                <w:rFonts w:hint="eastAsia" w:ascii="宋体" w:eastAsia="宋体" w:cs="Times New Roman"/>
                <w:bCs/>
                <w:color w:val="auto"/>
                <w:sz w:val="24"/>
                <w:szCs w:val="24"/>
                <w:highlight w:val="none"/>
              </w:rPr>
            </w:pPr>
            <w:r/>
            <w:bookmarkStart w:id="155" w:name="EBb21b65527568482b8a4602f2d2378d67"/>
            <w:r/>
            <w:bookmarkEnd w:id="155"/>
            <w:r>
              <w:rPr>
                <w:rFonts w:hint="eastAsia" w:ascii="宋体" w:eastAsia="宋体" w:cs="Times New Roman"/>
                <w:bCs/>
                <w:color w:val="auto"/>
                <w:sz w:val="24"/>
                <w:szCs w:val="24"/>
                <w:highlight w:val="none"/>
              </w:rPr>
              <w:t xml:space="preserve">1102027009000083629</w:t>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账</w:t>
            </w:r>
            <w:r>
              <w:rPr>
                <w:rFonts w:ascii="宋体" w:eastAsia="宋体" w:cs="Times New Roman"/>
                <w:bCs/>
                <w:color w:val="auto"/>
                <w:sz w:val="24"/>
                <w:szCs w:val="24"/>
                <w:highlight w:val="none"/>
              </w:rPr>
              <w:t xml:space="preserve">  </w:t>
            </w:r>
            <w:r>
              <w:rPr>
                <w:rFonts w:hint="eastAsia" w:ascii="宋体" w:eastAsia="宋体" w:cs="Times New Roman"/>
                <w:bCs/>
                <w:color w:val="auto"/>
                <w:sz w:val="24"/>
                <w:szCs w:val="24"/>
                <w:highlight w:val="none"/>
              </w:rPr>
              <w:t xml:space="preserve">号：</w:t>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bookmarkStart w:id="156" w:name="EBe5efaad67daf439397257b2bf3f6a675"/>
            <w:r/>
            <w:bookmarkEnd w:id="156"/>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lang w:val="en-US" w:eastAsia="zh-CN"/>
              </w:rPr>
            </w:pPr>
            <w:r>
              <w:rPr>
                <w:rFonts w:hint="eastAsia" w:ascii="宋体" w:eastAsia="宋体" w:cs="Times New Roman"/>
                <w:bCs/>
                <w:color w:val="auto"/>
                <w:sz w:val="24"/>
                <w:szCs w:val="24"/>
                <w:highlight w:val="none"/>
                <w:lang w:val="en-US" w:eastAsia="zh-CN"/>
              </w:rPr>
            </w:r>
            <w:r/>
          </w:p>
        </w:tc>
        <w:tc>
          <w:tcPr>
            <w:tcW w:w="2743" w:type="dxa"/>
            <w:textDirection w:val="lrTb"/>
            <w:noWrap w:val="false"/>
          </w:tcPr>
          <w:p>
            <w:pPr>
              <w:spacing w:line="240" w:lineRule="auto"/>
              <w:rPr>
                <w:rFonts w:hint="eastAsia" w:ascii="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rPr>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lang w:eastAsia="zh-CN"/>
              </w:rPr>
            </w:pPr>
            <w:r>
              <w:rPr>
                <w:rFonts w:hint="eastAsia" w:ascii="宋体" w:eastAsia="宋体" w:cs="Times New Roman"/>
                <w:bCs/>
                <w:color w:val="auto"/>
                <w:sz w:val="24"/>
                <w:szCs w:val="24"/>
                <w:highlight w:val="none"/>
                <w:lang w:val="en-US" w:eastAsia="zh-CN"/>
              </w:rPr>
              <w:t xml:space="preserve">采购</w:t>
            </w:r>
            <w:r>
              <w:rPr>
                <w:rFonts w:hint="eastAsia" w:ascii="宋体" w:eastAsia="宋体" w:cs="Times New Roman"/>
                <w:bCs/>
                <w:color w:val="auto"/>
                <w:sz w:val="24"/>
                <w:szCs w:val="24"/>
                <w:highlight w:val="none"/>
              </w:rPr>
              <w:t xml:space="preserve">代理机构</w:t>
            </w:r>
            <w:r>
              <w:rPr>
                <w:rFonts w:hint="eastAsia" w:ascii="宋体" w:eastAsia="宋体" w:cs="Times New Roman"/>
                <w:bCs/>
                <w:color w:val="auto"/>
                <w:sz w:val="24"/>
                <w:szCs w:val="24"/>
                <w:highlight w:val="none"/>
                <w:lang w:eastAsia="zh-CN"/>
              </w:rPr>
              <w:t xml:space="preserve">：</w:t>
            </w:r>
            <w:r/>
          </w:p>
        </w:tc>
        <w:tc>
          <w:tcPr>
            <w:gridSpan w:val="3"/>
            <w:tcW w:w="7513"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cs="Times New Roman"/>
                <w:bCs/>
                <w:color w:val="auto"/>
                <w:sz w:val="24"/>
                <w:szCs w:val="24"/>
                <w:highlight w:val="none"/>
                <w:lang w:val="en-US" w:eastAsia="zh-CN"/>
              </w:rPr>
              <w:t xml:space="preserve">张家港保税区宏宇建设咨询有限公司</w:t>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地址：</w:t>
            </w:r>
            <w:r/>
          </w:p>
        </w:tc>
        <w:tc>
          <w:tcPr>
            <w:tcW w:w="2743" w:type="dxa"/>
            <w:textDirection w:val="lrTb"/>
            <w:noWrap w:val="false"/>
          </w:tcPr>
          <w:p>
            <w:pPr>
              <w:spacing w:line="240" w:lineRule="auto"/>
              <w:rPr>
                <w:rFonts w:asci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rPr>
              <w:t xml:space="preserve">张家港市国泰北路15号</w:t>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lang w:val="en-US" w:eastAsia="zh-CN"/>
              </w:rPr>
              <w:t xml:space="preserve">法定代表人或</w:t>
            </w:r>
            <w:r>
              <w:rPr>
                <w:rFonts w:hint="eastAsia" w:ascii="宋体" w:eastAsia="宋体" w:cs="Times New Roman"/>
                <w:bCs/>
                <w:color w:val="auto"/>
                <w:sz w:val="24"/>
                <w:szCs w:val="24"/>
                <w:highlight w:val="none"/>
              </w:rPr>
              <w:t xml:space="preserve">经办人：</w:t>
            </w:r>
            <w:r/>
          </w:p>
        </w:tc>
        <w:tc>
          <w:tcPr>
            <w:tcW w:w="2743"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c>
          <w:tcPr>
            <w:tcW w:w="1793" w:type="dxa"/>
            <w:textDirection w:val="lrTb"/>
            <w:noWrap w:val="false"/>
          </w:tcPr>
          <w:p>
            <w:pPr>
              <w:jc w:val="cente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c>
          <w:tcPr>
            <w:tcW w:w="2977" w:type="dxa"/>
            <w:textDirection w:val="lrTb"/>
            <w:noWrap w:val="false"/>
          </w:tcPr>
          <w:p>
            <w:pPr>
              <w:spacing w:line="240" w:lineRule="auto"/>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r>
      <w:tr>
        <w:trPr>
          <w:jc w:val="center"/>
        </w:trPr>
        <w:tc>
          <w:tcPr>
            <w:tcW w:w="1809" w:type="dxa"/>
            <w:vAlign w:val="center"/>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t xml:space="preserve">联系电话：</w:t>
            </w:r>
            <w:r/>
          </w:p>
        </w:tc>
        <w:tc>
          <w:tcPr>
            <w:tcW w:w="2743" w:type="dxa"/>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c>
          <w:tcPr>
            <w:tcW w:w="1793" w:type="dxa"/>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c>
          <w:tcPr>
            <w:tcW w:w="2977" w:type="dxa"/>
            <w:textDirection w:val="lrTb"/>
            <w:noWrap w:val="false"/>
          </w:tcPr>
          <w:p>
            <w:pPr>
              <w:jc w:val="center"/>
              <w:keepLines w:val="0"/>
              <w:keepNext w:val="0"/>
              <w:pageBreakBefore w:val="0"/>
              <w:spacing w:line="240" w:lineRule="auto"/>
              <w:widowControl w:val="off"/>
              <w:rPr>
                <w:rFonts w:hint="eastAsia" w:ascii="宋体" w:eastAsia="宋体" w:cs="Times New Roman"/>
                <w:bCs/>
                <w:color w:val="auto"/>
                <w:sz w:val="24"/>
                <w:szCs w:val="24"/>
                <w:highlight w:val="none"/>
              </w:rPr>
            </w:pPr>
            <w:r>
              <w:rPr>
                <w:rFonts w:hint="eastAsia" w:ascii="宋体" w:eastAsia="宋体" w:cs="Times New Roman"/>
                <w:bCs/>
                <w:color w:val="auto"/>
                <w:sz w:val="24"/>
                <w:szCs w:val="24"/>
                <w:highlight w:val="none"/>
              </w:rPr>
            </w:r>
            <w:r/>
          </w:p>
        </w:tc>
      </w:tr>
      <w:tr>
        <w:trPr>
          <w:jc w:val="center"/>
          <w:trHeight w:val="776"/>
        </w:trPr>
        <w:tc>
          <w:tcPr>
            <w:gridSpan w:val="4"/>
            <w:tcW w:w="9322" w:type="dxa"/>
            <w:vAlign w:val="center"/>
            <w:textDirection w:val="lrTb"/>
            <w:noWrap w:val="false"/>
          </w:tcPr>
          <w:p>
            <w:pPr>
              <w:jc w:val="both"/>
              <w:keepLines w:val="0"/>
              <w:keepNext w:val="0"/>
              <w:pageBreakBefore w:val="0"/>
              <w:spacing w:line="240" w:lineRule="auto"/>
              <w:widowControl w:val="off"/>
              <w:rPr>
                <w:rFonts w:hint="eastAsia" w:ascii="宋体" w:eastAsia="宋体" w:cs="Times New Roman"/>
                <w:bCs/>
                <w:color w:val="auto"/>
                <w:sz w:val="24"/>
                <w:szCs w:val="24"/>
                <w:highlight w:val="none"/>
              </w:rPr>
            </w:pPr>
            <w:r>
              <w:rPr>
                <w:rFonts w:ascii="宋体" w:eastAsia="宋体"/>
                <w:color w:val="auto"/>
                <w:sz w:val="24"/>
                <w:szCs w:val="24"/>
                <w:highlight w:val="none"/>
              </w:rPr>
              <w:t xml:space="preserve">备案方：张家港市政府采购管理</w:t>
            </w:r>
            <w:r>
              <w:rPr>
                <w:rFonts w:hint="eastAsia" w:ascii="宋体" w:eastAsia="宋体"/>
                <w:color w:val="auto"/>
                <w:sz w:val="24"/>
                <w:szCs w:val="24"/>
                <w:highlight w:val="none"/>
              </w:rPr>
              <w:t xml:space="preserve">中心</w:t>
            </w:r>
            <w:r/>
          </w:p>
        </w:tc>
      </w:tr>
      <w:tr>
        <w:trPr>
          <w:jc w:val="center"/>
          <w:trHeight w:val="668"/>
        </w:trPr>
        <w:tc>
          <w:tcPr>
            <w:gridSpan w:val="4"/>
            <w:tcW w:w="9322" w:type="dxa"/>
            <w:textDirection w:val="lrTb"/>
            <w:noWrap w:val="false"/>
          </w:tcPr>
          <w:p>
            <w:pPr>
              <w:jc w:val="right"/>
              <w:spacing w:line="240" w:lineRule="auto"/>
              <w:rPr>
                <w:rFonts w:hint="eastAsia" w:ascii="宋体" w:eastAsia="宋体" w:cs="Times New Roman"/>
                <w:bCs/>
                <w:color w:val="auto"/>
                <w:sz w:val="24"/>
                <w:szCs w:val="24"/>
                <w:highlight w:val="none"/>
              </w:rPr>
            </w:pPr>
            <w:r>
              <w:rPr>
                <w:rFonts w:ascii="宋体" w:eastAsia="宋体" w:cs="宋体"/>
                <w:color w:val="auto"/>
                <w:spacing w:val="4"/>
                <w:sz w:val="24"/>
                <w:szCs w:val="24"/>
                <w:highlight w:val="none"/>
              </w:rPr>
              <w:t xml:space="preserve">签订日期：</w:t>
            </w:r>
            <w:r>
              <w:rPr>
                <w:rFonts w:hint="eastAsia" w:ascii="宋体" w:eastAsia="宋体" w:cs="宋体"/>
                <w:color w:val="auto"/>
                <w:spacing w:val="4"/>
                <w:sz w:val="24"/>
                <w:szCs w:val="24"/>
                <w:highlight w:val="none"/>
              </w:rPr>
              <w:t xml:space="preserve">   年    月    日</w:t>
            </w:r>
            <w:r/>
          </w:p>
        </w:tc>
      </w:tr>
    </w:tbl>
    <w:p>
      <w:pPr>
        <w:rPr>
          <w:rFonts w:hint="eastAsia" w:ascii="宋体" w:eastAsia="宋体" w:cs="宋体"/>
          <w:b/>
          <w:bCs/>
          <w:caps w:val="0"/>
          <w:smallCaps w:val="0"/>
          <w:color w:val="auto"/>
          <w:spacing w:val="0"/>
          <w:highlight w:val="none"/>
        </w:rPr>
      </w:pPr>
      <w:r/>
      <w:bookmarkStart w:id="157" w:name="_Hlt16619350"/>
      <w:r/>
      <w:bookmarkStart w:id="158" w:name="_Toc13529"/>
      <w:r/>
      <w:bookmarkStart w:id="159" w:name="_Toc35244876"/>
      <w:r/>
      <w:bookmarkStart w:id="160" w:name="_Toc206"/>
      <w:r/>
      <w:bookmarkStart w:id="161" w:name="_Toc11238"/>
      <w:r/>
      <w:bookmarkStart w:id="162" w:name="_Toc54119654"/>
      <w:r/>
      <w:bookmarkStart w:id="163" w:name="_Toc13743"/>
      <w:r/>
      <w:bookmarkStart w:id="164" w:name="_Toc16938590"/>
      <w:r/>
      <w:bookmarkStart w:id="165" w:name="_Toc120614244"/>
      <w:r/>
      <w:bookmarkStart w:id="166" w:name="_Toc15302"/>
      <w:r/>
      <w:bookmarkStart w:id="167" w:name="_Toc20823346"/>
      <w:r/>
      <w:bookmarkStart w:id="168" w:name="_Toc462564139"/>
      <w:r/>
      <w:bookmarkStart w:id="169" w:name="_Toc479757211"/>
      <w:r>
        <w:rPr>
          <w:rFonts w:hint="eastAsia" w:ascii="宋体" w:eastAsia="宋体" w:cs="宋体"/>
          <w:b/>
          <w:bCs/>
          <w:caps w:val="0"/>
          <w:smallCaps w:val="0"/>
          <w:color w:val="auto"/>
          <w:spacing w:val="0"/>
          <w:highlight w:val="none"/>
        </w:rPr>
        <w:br w:type="page" w:clear="all"/>
      </w:r>
      <w:r/>
    </w:p>
    <w:p>
      <w:pPr>
        <w:jc w:val="center"/>
        <w:rPr>
          <w:rFonts w:hint="eastAsia"/>
          <w:b/>
          <w:bCs/>
          <w:color w:val="auto"/>
          <w:sz w:val="36"/>
          <w:szCs w:val="40"/>
          <w:highlight w:val="none"/>
        </w:rPr>
      </w:pPr>
      <w:r>
        <w:rPr>
          <w:rFonts w:hint="eastAsia"/>
          <w:b/>
          <w:bCs/>
          <w:color w:val="auto"/>
          <w:sz w:val="36"/>
          <w:szCs w:val="40"/>
          <w:highlight w:val="none"/>
        </w:rPr>
        <w:t xml:space="preserve">第</w:t>
      </w:r>
      <w:bookmarkEnd w:id="157"/>
      <w:r>
        <w:rPr>
          <w:rFonts w:hint="eastAsia"/>
          <w:b/>
          <w:bCs/>
          <w:color w:val="auto"/>
          <w:sz w:val="36"/>
          <w:szCs w:val="40"/>
          <w:highlight w:val="none"/>
        </w:rPr>
        <w:t xml:space="preserve">四章</w:t>
      </w:r>
      <w:r>
        <w:rPr>
          <w:rFonts w:hint="eastAsia"/>
          <w:b/>
          <w:bCs/>
          <w:color w:val="auto"/>
          <w:sz w:val="36"/>
          <w:szCs w:val="40"/>
          <w:highlight w:val="none"/>
          <w:lang w:val="en-US" w:eastAsia="zh-CN"/>
        </w:rPr>
        <w:t xml:space="preserve"> </w:t>
      </w:r>
      <w:r>
        <w:rPr>
          <w:rFonts w:hint="eastAsia"/>
          <w:b/>
          <w:bCs/>
          <w:color w:val="auto"/>
          <w:sz w:val="36"/>
          <w:szCs w:val="40"/>
          <w:highlight w:val="none"/>
        </w:rPr>
        <w:t xml:space="preserve">项目需求</w:t>
      </w:r>
      <w:bookmarkEnd w:id="158"/>
      <w:r/>
      <w:bookmarkEnd w:id="159"/>
      <w:r/>
      <w:bookmarkEnd w:id="160"/>
      <w:r/>
      <w:bookmarkEnd w:id="161"/>
      <w:r/>
      <w:bookmarkEnd w:id="162"/>
      <w:r/>
      <w:bookmarkEnd w:id="163"/>
      <w:r/>
      <w:bookmarkEnd w:id="164"/>
      <w:r/>
      <w:bookmarkEnd w:id="165"/>
      <w:r/>
      <w:bookmarkEnd w:id="166"/>
      <w:r/>
      <w:bookmarkEnd w:id="167"/>
      <w:r/>
      <w:bookmarkStart w:id="170" w:name="_Toc483515625"/>
      <w:r/>
      <w:bookmarkStart w:id="171" w:name="_Toc350255489"/>
      <w:r/>
      <w:bookmarkStart w:id="172" w:name="_Toc26554093"/>
      <w:r/>
      <w:bookmarkStart w:id="173" w:name="_Toc49090575"/>
      <w:r/>
      <w:r/>
    </w:p>
    <w:p>
      <w:pPr>
        <w:spacing w:line="360" w:lineRule="auto"/>
        <w:rPr>
          <w:rFonts w:ascii="宋体" w:eastAsia="宋体" w:cs="宋体"/>
          <w:b/>
          <w:bCs/>
          <w:color w:val="auto"/>
          <w:spacing w:val="7"/>
          <w:sz w:val="28"/>
          <w:szCs w:val="28"/>
          <w:highlight w:val="none"/>
          <w:lang w:val="en-US" w:eastAsia="zh-CN" w:bidi="ar-SA"/>
        </w:rPr>
        <w:outlineLvl w:val="1"/>
      </w:pPr>
      <w:r/>
      <w:bookmarkStart w:id="174" w:name="EB424572ee4dc14ad987ceaae00ebeca21"/>
      <w:r/>
      <w:bookmarkEnd w:id="174"/>
      <w:r/>
      <w:bookmarkStart w:id="175" w:name="_Toc12073"/>
      <w:r/>
      <w:bookmarkStart w:id="176" w:name="_Toc26100"/>
      <w:r/>
      <w:bookmarkStart w:id="177" w:name="_Toc13036"/>
      <w:r/>
      <w:bookmarkStart w:id="178" w:name="_Toc2141"/>
      <w:r>
        <w:rPr>
          <w:rFonts w:hint="eastAsia" w:ascii="宋体"/>
          <w:b/>
          <w:color w:val="auto"/>
          <w:sz w:val="28"/>
          <w:szCs w:val="28"/>
          <w:highlight w:val="none"/>
        </w:rPr>
        <w:t xml:space="preserve">一、清单</w:t>
      </w:r>
      <w:r/>
    </w:p>
    <w:p>
      <w:pPr>
        <w:ind w:firstLine="500"/>
        <w:spacing w:line="440" w:lineRule="exact"/>
        <w:rPr>
          <w:rFonts w:hint="eastAsia" w:ascii="宋体" w:eastAsia="宋体" w:cs="宋体"/>
          <w:b/>
          <w:bCs/>
          <w:color w:val="auto"/>
          <w:spacing w:val="7"/>
          <w:sz w:val="24"/>
          <w:szCs w:val="24"/>
          <w:highlight w:val="none"/>
          <w:lang w:val="en-US" w:eastAsia="zh-CN" w:bidi="ar-SA"/>
        </w:rPr>
      </w:pPr>
      <w:r>
        <w:rPr>
          <w:rFonts w:hint="eastAsia" w:ascii="宋体" w:eastAsia="宋体" w:cs="宋体"/>
          <w:b/>
          <w:bCs/>
          <w:color w:val="auto"/>
          <w:spacing w:val="7"/>
          <w:sz w:val="24"/>
          <w:szCs w:val="24"/>
          <w:highlight w:val="none"/>
          <w:lang w:val="en-US" w:eastAsia="zh-CN" w:bidi="ar-SA"/>
        </w:rPr>
        <w:t xml:space="preserve">1.清单</w:t>
      </w:r>
      <w:r/>
    </w:p>
    <w:tbl>
      <w:tblPr>
        <w:tblStyle w:val="1078"/>
        <w:tblW w:w="990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2498"/>
        <w:gridCol w:w="770"/>
        <w:gridCol w:w="698"/>
        <w:gridCol w:w="2338"/>
        <w:gridCol w:w="1904"/>
        <w:gridCol w:w="1141"/>
      </w:tblGrid>
      <w:tr>
        <w:trPr>
          <w:trHeight w:val="655"/>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498"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所属行业</w:t>
            </w:r>
            <w:r/>
          </w:p>
        </w:tc>
        <w:tc>
          <w:tcPr>
            <w:shd w:val="clear" w:color="auto" w:fill="auto"/>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标的类型</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标的</w:t>
            </w:r>
            <w:r/>
          </w:p>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属性</w:t>
            </w:r>
            <w:r/>
          </w:p>
        </w:tc>
      </w:tr>
      <w:tr>
        <w:trPr>
          <w:trHeight w:val="542"/>
        </w:trPr>
        <w:tc>
          <w:tcPr>
            <w:shd w:val="clear" w:color="auto" w:fill="auto"/>
            <w:tcBorders>
              <w:top w:val="single" w:color="auto" w:sz="4" w:space="0"/>
              <w:left w:val="single" w:color="auto" w:sz="4" w:space="0"/>
              <w:bottom w:val="single" w:color="auto" w:sz="4" w:space="0"/>
              <w:right w:val="single" w:color="auto" w:sz="4" w:space="0"/>
            </w:tcBorders>
            <w:tcW w:w="552"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498"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张家港市第一人民医院医疗责任险</w:t>
            </w:r>
            <w:r/>
          </w:p>
        </w:tc>
        <w:tc>
          <w:tcPr>
            <w:shd w:val="clear" w:color="auto" w:fill="auto"/>
            <w:tcBorders>
              <w:top w:val="single" w:color="auto" w:sz="4" w:space="0"/>
              <w:left w:val="single" w:color="auto" w:sz="4" w:space="0"/>
              <w:bottom w:val="single" w:color="auto" w:sz="4" w:space="0"/>
              <w:right w:val="single" w:color="auto" w:sz="4" w:space="0"/>
            </w:tcBorders>
            <w:tcW w:w="770"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98"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val="en-US" w:eastAsia="zh-CN" w:bidi="ar-SA"/>
              </w:rPr>
              <w:t xml:space="preserve">年</w:t>
            </w:r>
            <w:r/>
          </w:p>
        </w:tc>
        <w:tc>
          <w:tcPr>
            <w:shd w:val="clear" w:color="auto" w:fill="auto"/>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b w:val="0"/>
                <w:caps w:val="0"/>
                <w:smallCaps w:val="0"/>
                <w:color w:val="auto"/>
                <w:spacing w:val="0"/>
                <w:sz w:val="24"/>
                <w:highlight w:val="none"/>
              </w:rPr>
              <w:t xml:space="preserve">其他未列明行业</w:t>
            </w:r>
            <w:r/>
          </w:p>
        </w:tc>
        <w:tc>
          <w:tcPr>
            <w:shd w:val="clear" w:color="auto" w:fill="auto"/>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eastAsia="宋体" w:cs="宋体"/>
                <w:color w:val="auto"/>
                <w:sz w:val="24"/>
                <w:szCs w:val="24"/>
                <w:highlight w:val="none"/>
                <w:lang w:val="en-US" w:eastAsia="zh-CN" w:bidi="ar-SA"/>
              </w:rPr>
            </w:pPr>
            <w:r>
              <w:rPr>
                <w:rFonts w:hint="eastAsia" w:ascii="宋体" w:eastAsia="宋体" w:cs="宋体"/>
                <w:b w:val="0"/>
                <w:caps w:val="0"/>
                <w:smallCaps w:val="0"/>
                <w:color w:val="auto"/>
                <w:spacing w:val="0"/>
                <w:sz w:val="24"/>
                <w:szCs w:val="24"/>
                <w:highlight w:val="none"/>
                <w:lang w:val="en-US" w:eastAsia="zh-CN"/>
              </w:rPr>
              <w:t xml:space="preserve">服务</w:t>
            </w:r>
            <w:r>
              <w:rPr>
                <w:rFonts w:hint="eastAsia" w:ascii="宋体" w:eastAsia="宋体" w:cs="宋体"/>
                <w:b w:val="0"/>
                <w:caps w:val="0"/>
                <w:smallCaps w:val="0"/>
                <w:color w:val="auto"/>
                <w:spacing w:val="0"/>
                <w:sz w:val="24"/>
                <w:szCs w:val="24"/>
                <w:highlight w:val="none"/>
              </w:rPr>
              <w:t xml:space="preserve">类</w:t>
            </w:r>
            <w:r/>
          </w:p>
        </w:tc>
      </w:tr>
    </w:tbl>
    <w:p>
      <w:pPr>
        <w:ind w:firstLine="480"/>
        <w:keepLines w:val="0"/>
        <w:keepNext w:val="0"/>
        <w:pageBreakBefore w:val="0"/>
        <w:spacing w:line="440" w:lineRule="exact"/>
        <w:widowControl w:val="off"/>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56"/>
        <w:numPr>
          <w:ilvl w:val="0"/>
          <w:numId w:val="4"/>
        </w:numPr>
        <w:ind w:left="0" w:firstLine="510"/>
        <w:keepLines w:val="0"/>
        <w:keepNext w:val="0"/>
        <w:pageBreakBefore w:val="0"/>
        <w:spacing w:line="440" w:lineRule="exact"/>
        <w:rPr>
          <w:rFonts w:hint="eastAsia" w:ascii="宋体" w:eastAsia="宋体" w:cs="宋体"/>
          <w:b/>
          <w:bCs/>
          <w:color w:val="auto"/>
          <w:spacing w:val="7"/>
          <w:sz w:val="24"/>
          <w:szCs w:val="24"/>
          <w:highlight w:val="none"/>
          <w:lang w:val="en-US" w:eastAsia="zh-CN"/>
        </w:rPr>
        <w:outlineLvl w:val="9"/>
      </w:pPr>
      <w:r>
        <w:rPr>
          <w:rFonts w:hint="eastAsia" w:ascii="宋体" w:eastAsia="宋体" w:cs="宋体"/>
          <w:b/>
          <w:bCs/>
          <w:color w:val="auto"/>
          <w:spacing w:val="7"/>
          <w:sz w:val="24"/>
          <w:szCs w:val="24"/>
          <w:highlight w:val="none"/>
        </w:rPr>
        <w:t xml:space="preserve">核心产品清单</w:t>
      </w:r>
      <w:r>
        <w:rPr>
          <w:rFonts w:hint="eastAsia" w:ascii="宋体" w:eastAsia="宋体" w:cs="宋体"/>
          <w:b/>
          <w:bCs/>
          <w:color w:val="auto"/>
          <w:spacing w:val="7"/>
          <w:sz w:val="24"/>
          <w:szCs w:val="24"/>
          <w:highlight w:val="none"/>
          <w:lang w:eastAsia="zh-CN"/>
        </w:rPr>
        <w:t xml:space="preserve">：</w:t>
      </w:r>
      <w:r>
        <w:rPr>
          <w:rFonts w:hint="eastAsia" w:ascii="宋体" w:eastAsia="宋体" w:cs="宋体"/>
          <w:b/>
          <w:bCs/>
          <w:color w:val="auto"/>
          <w:spacing w:val="7"/>
          <w:sz w:val="24"/>
          <w:szCs w:val="24"/>
          <w:highlight w:val="none"/>
          <w:lang w:val="en-US" w:eastAsia="zh-CN"/>
        </w:rPr>
        <w:t xml:space="preserve">无</w:t>
      </w:r>
      <w:r/>
    </w:p>
    <w:p>
      <w:pPr>
        <w:pStyle w:val="1156"/>
        <w:ind w:left="0" w:firstLine="480"/>
        <w:keepLines w:val="0"/>
        <w:keepNext w:val="0"/>
        <w:pageBreakBefore w:val="0"/>
        <w:spacing w:line="440" w:lineRule="exact"/>
        <w:rPr>
          <w:rFonts w:hint="eastAsia" w:ascii="宋体" w:eastAsia="宋体" w:cs="宋体"/>
          <w:color w:val="auto"/>
          <w:sz w:val="24"/>
          <w:szCs w:val="24"/>
          <w:highlight w:val="none"/>
          <w:lang w:val="en-US" w:eastAsia="zh-CN" w:bidi="ar-SA"/>
        </w:rPr>
        <w:outlineLvl w:val="9"/>
      </w:pPr>
      <w:r>
        <w:rPr>
          <w:rFonts w:hint="eastAsia" w:ascii="宋体" w:eastAsia="宋体" w:cs="宋体"/>
          <w:color w:val="auto"/>
          <w:sz w:val="24"/>
          <w:szCs w:val="24"/>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56"/>
        <w:ind w:left="0" w:firstLine="480"/>
        <w:keepLines w:val="0"/>
        <w:keepNext w:val="0"/>
        <w:pageBreakBefore w:val="0"/>
        <w:spacing w:line="440" w:lineRule="exact"/>
        <w:rPr>
          <w:rFonts w:hint="eastAsia" w:ascii="宋体" w:eastAsia="宋体" w:cs="宋体"/>
          <w:color w:val="auto"/>
          <w:sz w:val="24"/>
          <w:szCs w:val="24"/>
          <w:highlight w:val="none"/>
          <w:lang w:val="en-US" w:eastAsia="zh-CN" w:bidi="ar-SA"/>
        </w:rPr>
        <w:outlineLvl w:val="9"/>
      </w:pPr>
      <w:r>
        <w:rPr>
          <w:rFonts w:hint="eastAsia" w:ascii="宋体" w:eastAsia="宋体" w:cs="宋体"/>
          <w:color w:val="auto"/>
          <w:sz w:val="24"/>
          <w:szCs w:val="24"/>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156"/>
        <w:ind w:left="0" w:firstLine="482"/>
        <w:keepLines w:val="0"/>
        <w:keepNext w:val="0"/>
        <w:pageBreakBefore w:val="0"/>
        <w:spacing w:line="440" w:lineRule="exact"/>
        <w:rPr>
          <w:rFonts w:hint="eastAsia" w:ascii="宋体" w:eastAsia="宋体" w:cs="宋体"/>
          <w:b/>
          <w:bCs/>
          <w:color w:val="auto"/>
          <w:sz w:val="24"/>
          <w:szCs w:val="24"/>
          <w:highlight w:val="none"/>
          <w:lang w:val="en-US" w:eastAsia="zh-CN" w:bidi="ar-SA"/>
        </w:rPr>
        <w:outlineLvl w:val="9"/>
      </w:pPr>
      <w:r>
        <w:rPr>
          <w:rFonts w:hint="eastAsia" w:ascii="宋体" w:eastAsia="宋体" w:cs="宋体"/>
          <w:b/>
          <w:bCs/>
          <w:color w:val="auto"/>
          <w:sz w:val="24"/>
          <w:szCs w:val="24"/>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pStyle w:val="1156"/>
        <w:ind w:left="0" w:firstLine="480"/>
        <w:keepLines w:val="0"/>
        <w:keepNext w:val="0"/>
        <w:pageBreakBefore w:val="0"/>
        <w:spacing w:line="440" w:lineRule="exact"/>
        <w:rPr>
          <w:rFonts w:hint="eastAsia" w:ascii="宋体" w:eastAsia="宋体" w:cs="宋体"/>
          <w:color w:val="auto"/>
          <w:sz w:val="24"/>
          <w:szCs w:val="24"/>
          <w:highlight w:val="none"/>
          <w:lang w:val="en-US" w:eastAsia="zh-CN" w:bidi="ar-SA"/>
        </w:rPr>
        <w:outlineLvl w:val="9"/>
      </w:pPr>
      <w:r>
        <w:rPr>
          <w:rFonts w:hint="eastAsia" w:ascii="宋体" w:eastAsia="宋体" w:cs="宋体"/>
          <w:color w:val="auto"/>
          <w:sz w:val="24"/>
          <w:szCs w:val="24"/>
          <w:highlight w:val="none"/>
          <w:lang w:val="en-US" w:eastAsia="zh-CN" w:bidi="ar-SA"/>
        </w:rPr>
        <w:t xml:space="preserve">节能产品政府采购品目清单： 无 </w:t>
      </w:r>
      <w:r/>
    </w:p>
    <w:p>
      <w:pPr>
        <w:pStyle w:val="1156"/>
        <w:ind w:left="0" w:firstLine="480"/>
        <w:keepLines w:val="0"/>
        <w:keepNext w:val="0"/>
        <w:pageBreakBefore w:val="0"/>
        <w:spacing w:line="440" w:lineRule="exact"/>
        <w:rPr>
          <w:rFonts w:hint="eastAsia" w:ascii="宋体" w:eastAsia="宋体" w:cs="宋体"/>
          <w:color w:val="auto"/>
          <w:sz w:val="24"/>
          <w:szCs w:val="24"/>
          <w:highlight w:val="none"/>
          <w:lang w:val="en-US" w:eastAsia="zh-CN" w:bidi="ar-SA"/>
        </w:rPr>
        <w:outlineLvl w:val="9"/>
      </w:pPr>
      <w:r>
        <w:rPr>
          <w:rFonts w:hint="eastAsia" w:ascii="宋体" w:eastAsia="宋体" w:cs="宋体"/>
          <w:color w:val="auto"/>
          <w:sz w:val="24"/>
          <w:szCs w:val="24"/>
          <w:highlight w:val="none"/>
          <w:lang w:val="en-US" w:eastAsia="zh-CN" w:bidi="ar-SA"/>
        </w:rPr>
        <w:t xml:space="preserve"> 注：以★标注的为政府强制采购产品</w:t>
      </w:r>
      <w:r/>
    </w:p>
    <w:p>
      <w:pPr>
        <w:pStyle w:val="1156"/>
        <w:ind w:left="0" w:firstLine="480"/>
        <w:keepLines w:val="0"/>
        <w:keepNext w:val="0"/>
        <w:pageBreakBefore w:val="0"/>
        <w:spacing w:line="440" w:lineRule="exact"/>
        <w:rPr>
          <w:rFonts w:hint="eastAsia" w:ascii="宋体" w:eastAsia="宋体" w:cs="宋体"/>
          <w:color w:val="auto"/>
          <w:sz w:val="24"/>
          <w:szCs w:val="24"/>
          <w:highlight w:val="none"/>
          <w:lang w:val="en-US" w:eastAsia="zh-CN" w:bidi="ar-SA"/>
        </w:rPr>
        <w:outlineLvl w:val="9"/>
      </w:pPr>
      <w:r>
        <w:rPr>
          <w:rFonts w:hint="eastAsia" w:ascii="宋体" w:eastAsia="宋体" w:cs="宋体"/>
          <w:color w:val="auto"/>
          <w:sz w:val="24"/>
          <w:szCs w:val="24"/>
          <w:highlight w:val="none"/>
          <w:lang w:val="en-US" w:eastAsia="zh-CN" w:bidi="ar-SA"/>
        </w:rPr>
        <w:t xml:space="preserve">凡“节能产品政府采购品目清单”中以★标注的为政府强制采购产品</w:t>
      </w:r>
      <w:r/>
    </w:p>
    <w:p>
      <w:pPr>
        <w:pStyle w:val="1156"/>
        <w:ind w:left="0" w:firstLine="480"/>
        <w:keepLines w:val="0"/>
        <w:keepNext w:val="0"/>
        <w:pageBreakBefore w:val="0"/>
        <w:spacing w:line="440" w:lineRule="exact"/>
        <w:rPr>
          <w:rFonts w:hint="eastAsia" w:ascii="宋体" w:eastAsia="宋体" w:cs="宋体"/>
          <w:color w:val="auto"/>
          <w:sz w:val="24"/>
          <w:szCs w:val="24"/>
          <w:highlight w:val="none"/>
          <w:lang w:val="en-US" w:eastAsia="zh-CN"/>
        </w:rPr>
        <w:outlineLvl w:val="9"/>
      </w:pPr>
      <w:r>
        <w:rPr>
          <w:rFonts w:hint="eastAsia" w:ascii="宋体" w:eastAsia="宋体" w:cs="宋体"/>
          <w:color w:val="auto"/>
          <w:sz w:val="24"/>
          <w:szCs w:val="24"/>
          <w:highlight w:val="none"/>
          <w:lang w:val="en-US" w:eastAsia="zh-CN" w:bidi="ar-SA"/>
        </w:rPr>
        <w:t xml:space="preserve">环境标志产品政府采购品目清单:</w:t>
      </w:r>
      <w:r>
        <w:rPr>
          <w:rFonts w:hint="eastAsia" w:ascii="宋体" w:eastAsia="宋体" w:cs="宋体"/>
          <w:b w:val="0"/>
          <w:color w:val="auto"/>
          <w:spacing w:val="7"/>
          <w:sz w:val="24"/>
          <w:szCs w:val="24"/>
          <w:highlight w:val="none"/>
        </w:rPr>
        <w:t xml:space="preserve">无</w:t>
      </w:r>
      <w:bookmarkStart w:id="179" w:name="EB408f2104b2e44804a6615a1921eee37c"/>
      <w:r/>
      <w:bookmarkEnd w:id="179"/>
      <w:r>
        <w:rPr>
          <w:rFonts w:hint="eastAsia" w:ascii="宋体" w:eastAsia="宋体" w:cs="宋体"/>
          <w:color w:val="auto"/>
          <w:sz w:val="24"/>
          <w:szCs w:val="24"/>
          <w:highlight w:val="none"/>
          <w:lang w:val="en-US" w:eastAsia="zh-CN"/>
        </w:rPr>
        <w:t xml:space="preserve">    </w:t>
      </w:r>
      <w:r/>
    </w:p>
    <w:p>
      <w:pPr>
        <w:pStyle w:val="1202"/>
        <w:ind w:left="0" w:firstLine="510"/>
        <w:keepLines w:val="0"/>
        <w:keepNext w:val="0"/>
        <w:pageBreakBefore w:val="0"/>
        <w:spacing w:afterAutospacing="0" w:line="440" w:lineRule="exact"/>
        <w:rPr>
          <w:rFonts w:hint="eastAsia" w:ascii="宋体"/>
          <w:b/>
          <w:bCs/>
          <w:color w:val="auto"/>
          <w:spacing w:val="7"/>
          <w:sz w:val="24"/>
          <w:szCs w:val="24"/>
          <w:highlight w:val="none"/>
        </w:rPr>
      </w:pPr>
      <w:r>
        <w:rPr>
          <w:rFonts w:hint="eastAsia" w:ascii="宋体" w:eastAsia="宋体" w:cs="Times New Roman"/>
          <w:b/>
          <w:bCs/>
          <w:color w:val="auto"/>
          <w:spacing w:val="7"/>
          <w:sz w:val="24"/>
          <w:szCs w:val="24"/>
          <w:highlight w:val="none"/>
          <w:lang w:val="en-US" w:eastAsia="zh-CN" w:bidi="ar-SA"/>
        </w:rPr>
        <w:t xml:space="preserve">4、</w:t>
      </w:r>
      <w:r>
        <w:rPr>
          <w:rFonts w:hint="eastAsia" w:ascii="宋体" w:eastAsia="宋体" w:cs="宋体"/>
          <w:b/>
          <w:bCs/>
          <w:color w:val="auto"/>
          <w:sz w:val="24"/>
          <w:szCs w:val="24"/>
          <w:highlight w:val="none"/>
          <w:lang w:val="en-US" w:eastAsia="zh-CN" w:bidi="ar-SA"/>
        </w:rPr>
        <w:t xml:space="preserve">绿色采购其他政策： </w:t>
      </w:r>
      <w:r/>
    </w:p>
    <w:p>
      <w:pPr>
        <w:pStyle w:val="1202"/>
        <w:ind w:left="0" w:firstLine="480"/>
        <w:jc w:val="left"/>
        <w:keepLines w:val="0"/>
        <w:keepNext w:val="0"/>
        <w:pageBreakBefore w:val="0"/>
        <w:spacing w:afterAutospacing="0" w:line="440" w:lineRule="exact"/>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02"/>
        <w:ind w:left="0" w:firstLine="480"/>
        <w:jc w:val="left"/>
        <w:keepLines w:val="0"/>
        <w:keepNext w:val="0"/>
        <w:pageBreakBefore w:val="0"/>
        <w:spacing w:afterAutospacing="0" w:line="440" w:lineRule="exact"/>
        <w:rPr>
          <w:rFonts w:hint="eastAsia" w:ascii="宋体"/>
          <w:b/>
          <w:bCs/>
          <w:color w:val="auto"/>
          <w:spacing w:val="7"/>
          <w:sz w:val="24"/>
          <w:szCs w:val="24"/>
          <w:highlight w:val="none"/>
        </w:rPr>
      </w:pPr>
      <w:r>
        <w:rPr>
          <w:rFonts w:hint="eastAsia" w:ascii="宋体" w:eastAsia="宋体" w:cs="宋体"/>
          <w:color w:val="auto"/>
          <w:sz w:val="24"/>
          <w:szCs w:val="24"/>
          <w:highlight w:val="none"/>
          <w:lang w:val="en-US" w:eastAsia="zh-CN" w:bidi="ar-SA"/>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56"/>
        <w:ind w:left="0" w:firstLine="482"/>
        <w:jc w:val="left"/>
        <w:keepLines w:val="0"/>
        <w:keepNext w:val="0"/>
        <w:pageBreakBefore w:val="0"/>
        <w:spacing w:line="440" w:lineRule="exact"/>
        <w:rPr>
          <w:rFonts w:hint="eastAsia" w:ascii="宋体" w:eastAsia="宋体" w:cs="宋体"/>
          <w:b/>
          <w:bCs/>
          <w:color w:val="auto"/>
          <w:sz w:val="24"/>
          <w:szCs w:val="24"/>
          <w:highlight w:val="none"/>
          <w:lang w:val="en-US" w:eastAsia="zh-CN" w:bidi="ar-SA"/>
        </w:rPr>
        <w:outlineLvl w:val="9"/>
      </w:pPr>
      <w:r>
        <w:rPr>
          <w:rFonts w:hint="eastAsia" w:ascii="宋体" w:eastAsia="宋体" w:cs="宋体"/>
          <w:b/>
          <w:bCs/>
          <w:color w:val="auto"/>
          <w:sz w:val="24"/>
          <w:szCs w:val="24"/>
          <w:highlight w:val="none"/>
          <w:lang w:val="en-US" w:eastAsia="zh-CN" w:bidi="ar-SA"/>
        </w:rPr>
        <w:t xml:space="preserve">5、政府采购中实施本国产品标准及相关政策</w:t>
      </w:r>
      <w:r/>
    </w:p>
    <w:p>
      <w:pPr>
        <w:pStyle w:val="1156"/>
        <w:ind w:left="0" w:firstLine="480"/>
        <w:jc w:val="left"/>
        <w:keepLines w:val="0"/>
        <w:keepNext w:val="0"/>
        <w:pageBreakBefore w:val="0"/>
        <w:spacing w:line="440" w:lineRule="exact"/>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56"/>
        <w:ind w:left="0" w:firstLine="480"/>
        <w:jc w:val="left"/>
        <w:keepLines w:val="0"/>
        <w:keepNext w:val="0"/>
        <w:pageBreakBefore w:val="0"/>
        <w:spacing w:line="440" w:lineRule="exact"/>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56"/>
        <w:ind w:left="0" w:firstLine="480"/>
        <w:jc w:val="left"/>
        <w:keepLines w:val="0"/>
        <w:keepNext w:val="0"/>
        <w:pageBreakBefore w:val="0"/>
        <w:spacing w:line="440" w:lineRule="exact"/>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注：本服务项目不涉及货物，响应文件中无需提供《关于符合本国产品标准的声明函》</w:t>
      </w:r>
      <w:bookmarkStart w:id="180" w:name="EBb0ab975038a04efd86af0f0eaa5a524b"/>
      <w:r/>
      <w:bookmarkEnd w:id="180"/>
      <w:r/>
      <w:r/>
    </w:p>
    <w:p>
      <w:pPr>
        <w:pStyle w:val="1156"/>
        <w:ind w:left="0" w:firstLine="482"/>
        <w:jc w:val="left"/>
        <w:keepLines w:val="0"/>
        <w:keepNext w:val="0"/>
        <w:pageBreakBefore w:val="0"/>
        <w:spacing w:line="440" w:lineRule="exact"/>
        <w:rPr>
          <w:rFonts w:hint="eastAsia" w:ascii="宋体" w:eastAsia="宋体" w:cs="宋体"/>
          <w:b/>
          <w:bCs/>
          <w:color w:val="auto"/>
          <w:sz w:val="24"/>
          <w:szCs w:val="24"/>
          <w:highlight w:val="none"/>
          <w:lang w:val="en-US" w:eastAsia="zh-CN" w:bidi="ar-SA"/>
        </w:rPr>
        <w:outlineLvl w:val="9"/>
      </w:pPr>
      <w:r>
        <w:rPr>
          <w:rFonts w:hint="eastAsia" w:ascii="宋体" w:eastAsia="宋体" w:cs="宋体"/>
          <w:b/>
          <w:bCs/>
          <w:color w:val="auto"/>
          <w:sz w:val="24"/>
          <w:szCs w:val="24"/>
          <w:highlight w:val="none"/>
          <w:lang w:val="en-US" w:eastAsia="zh-CN" w:bidi="ar-SA"/>
        </w:rPr>
        <w:t xml:space="preserve">二、技术要求</w:t>
      </w:r>
      <w:bookmarkEnd w:id="175"/>
      <w:r/>
      <w:bookmarkEnd w:id="176"/>
      <w:r/>
      <w:bookmarkEnd w:id="177"/>
      <w:r/>
      <w:bookmarkEnd w:id="178"/>
      <w:r/>
      <w:bookmarkEnd w:id="170"/>
      <w:r/>
      <w:bookmarkEnd w:id="171"/>
      <w:r/>
      <w:r/>
    </w:p>
    <w:p>
      <w:pPr>
        <w:pStyle w:val="1156"/>
        <w:ind w:left="0" w:firstLine="482"/>
        <w:jc w:val="left"/>
        <w:keepLines w:val="0"/>
        <w:keepNext w:val="0"/>
        <w:pageBreakBefore w:val="0"/>
        <w:spacing w:line="440" w:lineRule="exact"/>
        <w:rPr>
          <w:rFonts w:hint="eastAsia" w:ascii="宋体" w:eastAsia="宋体" w:cs="宋体"/>
          <w:b/>
          <w:bCs/>
          <w:color w:val="auto"/>
          <w:sz w:val="24"/>
          <w:szCs w:val="24"/>
          <w:highlight w:val="none"/>
          <w:lang w:val="zh-CN" w:eastAsia="zh-CN" w:bidi="ar-SA"/>
        </w:rPr>
        <w:outlineLvl w:val="9"/>
      </w:pPr>
      <w:r/>
      <w:bookmarkStart w:id="181" w:name="EB547595d0f7824228afceafc3b60cc3d8"/>
      <w:r/>
      <w:bookmarkEnd w:id="181"/>
      <w:r/>
      <w:bookmarkStart w:id="182" w:name="_Toc8442"/>
      <w:r/>
      <w:bookmarkStart w:id="183" w:name="_Toc20238"/>
      <w:r/>
      <w:bookmarkStart w:id="184" w:name="_Toc5971"/>
      <w:r/>
      <w:bookmarkStart w:id="185" w:name="_Toc17584"/>
      <w:r/>
      <w:bookmarkStart w:id="186" w:name="_Toc1517"/>
      <w:r/>
      <w:bookmarkStart w:id="187" w:name="_Toc35244877"/>
      <w:r/>
      <w:bookmarkStart w:id="188" w:name="_Toc17563"/>
      <w:r/>
      <w:bookmarkStart w:id="189" w:name="_Toc28939"/>
      <w:r/>
      <w:bookmarkStart w:id="190" w:name="_Toc54119655"/>
      <w:r/>
      <w:bookmarkStart w:id="191" w:name="_Toc22847"/>
      <w:r/>
      <w:bookmarkStart w:id="192" w:name="_Toc120614281"/>
      <w:r>
        <w:rPr>
          <w:rFonts w:hint="eastAsia" w:ascii="宋体" w:eastAsia="宋体" w:cs="宋体"/>
          <w:b/>
          <w:bCs/>
          <w:color w:val="auto"/>
          <w:sz w:val="24"/>
          <w:szCs w:val="24"/>
          <w:highlight w:val="none"/>
          <w:lang w:val="zh-CN" w:eastAsia="zh-CN" w:bidi="ar-SA"/>
        </w:rPr>
        <w:t xml:space="preserve">（一）项目概况</w:t>
      </w:r>
      <w:r/>
    </w:p>
    <w:p>
      <w:pPr>
        <w:pStyle w:val="1156"/>
        <w:ind w:left="0" w:firstLine="480"/>
        <w:jc w:val="left"/>
        <w:keepLines w:val="0"/>
        <w:keepNext w:val="0"/>
        <w:pageBreakBefore w:val="0"/>
        <w:spacing w:line="440" w:lineRule="exact"/>
        <w:rPr>
          <w:rFonts w:hint="eastAsia" w:ascii="宋体" w:eastAsia="宋体" w:cs="宋体"/>
          <w:b w:val="0"/>
          <w:bCs w:val="0"/>
          <w:color w:val="auto"/>
          <w:sz w:val="24"/>
          <w:szCs w:val="24"/>
          <w:highlight w:val="none"/>
          <w:lang w:val="zh-CN" w:eastAsia="zh-CN" w:bidi="ar-SA"/>
        </w:rPr>
        <w:outlineLvl w:val="9"/>
      </w:pPr>
      <w:r>
        <w:rPr>
          <w:rFonts w:hint="eastAsia" w:ascii="宋体" w:eastAsia="宋体" w:cs="宋体"/>
          <w:b w:val="0"/>
          <w:bCs w:val="0"/>
          <w:color w:val="auto"/>
          <w:sz w:val="24"/>
          <w:szCs w:val="24"/>
          <w:highlight w:val="none"/>
          <w:lang w:val="zh-CN" w:eastAsia="zh-CN" w:bidi="ar-SA"/>
        </w:rPr>
        <w:t xml:space="preserve">为建立医疗风险社会分担机制，提高患者、医疗机构及医务人员防御医疗风险的能力，保护医患双方合法权益，</w:t>
      </w:r>
      <w:r>
        <w:rPr>
          <w:rFonts w:ascii="宋体" w:eastAsia="宋体" w:cs="宋体"/>
          <w:b w:val="0"/>
          <w:bCs w:val="0"/>
          <w:color w:val="auto"/>
          <w:sz w:val="24"/>
          <w:szCs w:val="24"/>
          <w:highlight w:val="none"/>
          <w:lang w:val="en-US" w:eastAsia="zh-CN" w:bidi="ar-SA"/>
        </w:rPr>
        <w:t xml:space="preserve">张家港市第一人民医院就本单位医疗责任保险项目开展公开招标采购工作</w:t>
      </w:r>
      <w:r>
        <w:rPr>
          <w:rFonts w:hint="eastAsia" w:ascii="宋体" w:eastAsia="宋体" w:cs="宋体"/>
          <w:b w:val="0"/>
          <w:bCs w:val="0"/>
          <w:color w:val="auto"/>
          <w:sz w:val="24"/>
          <w:szCs w:val="24"/>
          <w:highlight w:val="none"/>
          <w:lang w:val="zh-CN" w:eastAsia="zh-CN" w:bidi="ar-SA"/>
        </w:rPr>
        <w:t xml:space="preserve">。</w:t>
      </w:r>
      <w:r/>
    </w:p>
    <w:p>
      <w:pPr>
        <w:pStyle w:val="1156"/>
        <w:ind w:left="0" w:firstLine="480"/>
        <w:jc w:val="left"/>
        <w:keepLines w:val="0"/>
        <w:keepNext w:val="0"/>
        <w:pageBreakBefore w:val="0"/>
        <w:spacing w:line="440" w:lineRule="exact"/>
        <w:rPr>
          <w:rFonts w:hint="eastAsia" w:ascii="宋体" w:eastAsia="宋体" w:cs="宋体"/>
          <w:b w:val="0"/>
          <w:bCs w:val="0"/>
          <w:color w:val="auto"/>
          <w:sz w:val="24"/>
          <w:szCs w:val="24"/>
          <w:highlight w:val="none"/>
          <w:lang w:val="zh-CN" w:eastAsia="zh-CN" w:bidi="ar-SA"/>
        </w:rPr>
        <w:outlineLvl w:val="9"/>
      </w:pPr>
      <w:r>
        <w:rPr>
          <w:rFonts w:hint="eastAsia" w:ascii="宋体" w:eastAsia="宋体" w:cs="宋体"/>
          <w:b w:val="0"/>
          <w:bCs w:val="0"/>
          <w:color w:val="auto"/>
          <w:sz w:val="24"/>
          <w:szCs w:val="24"/>
          <w:highlight w:val="none"/>
          <w:lang w:val="zh-CN" w:eastAsia="zh-CN" w:bidi="ar-SA"/>
        </w:rPr>
        <w:t xml:space="preserve">张家港市第</w:t>
      </w:r>
      <w:r>
        <w:rPr>
          <w:rFonts w:hint="eastAsia" w:ascii="宋体" w:eastAsia="宋体" w:cs="宋体"/>
          <w:b w:val="0"/>
          <w:bCs w:val="0"/>
          <w:color w:val="auto"/>
          <w:sz w:val="24"/>
          <w:szCs w:val="24"/>
          <w:highlight w:val="none"/>
          <w:lang w:val="en-US" w:eastAsia="zh-CN" w:bidi="ar-SA"/>
        </w:rPr>
        <w:t xml:space="preserve">一</w:t>
      </w:r>
      <w:r>
        <w:rPr>
          <w:rFonts w:hint="eastAsia" w:ascii="宋体" w:eastAsia="宋体" w:cs="宋体"/>
          <w:b w:val="0"/>
          <w:bCs w:val="0"/>
          <w:color w:val="auto"/>
          <w:sz w:val="24"/>
          <w:szCs w:val="24"/>
          <w:highlight w:val="none"/>
          <w:lang w:val="zh-CN" w:eastAsia="zh-CN" w:bidi="ar-SA"/>
        </w:rPr>
        <w:t xml:space="preserve">人民医院现有床位</w:t>
      </w:r>
      <w:r>
        <w:rPr>
          <w:rFonts w:hint="eastAsia" w:ascii="宋体" w:eastAsia="宋体" w:cs="宋体"/>
          <w:b w:val="0"/>
          <w:bCs w:val="0"/>
          <w:color w:val="auto"/>
          <w:sz w:val="24"/>
          <w:szCs w:val="24"/>
          <w:highlight w:val="none"/>
          <w:lang w:val="en-US" w:eastAsia="zh-CN" w:bidi="ar-SA"/>
        </w:rPr>
        <w:t xml:space="preserve">1068</w:t>
      </w:r>
      <w:r>
        <w:rPr>
          <w:rFonts w:hint="eastAsia" w:ascii="宋体" w:eastAsia="宋体" w:cs="宋体"/>
          <w:b w:val="0"/>
          <w:bCs w:val="0"/>
          <w:color w:val="auto"/>
          <w:sz w:val="24"/>
          <w:szCs w:val="24"/>
          <w:highlight w:val="none"/>
          <w:lang w:val="zh-CN" w:eastAsia="zh-CN" w:bidi="ar-SA"/>
        </w:rPr>
        <w:t xml:space="preserve">张，医护人员</w:t>
      </w:r>
      <w:r>
        <w:rPr>
          <w:rFonts w:hint="eastAsia" w:ascii="宋体" w:eastAsia="宋体" w:cs="宋体"/>
          <w:b w:val="0"/>
          <w:bCs w:val="0"/>
          <w:color w:val="auto"/>
          <w:sz w:val="24"/>
          <w:szCs w:val="24"/>
          <w:highlight w:val="none"/>
          <w:lang w:val="en-US" w:eastAsia="zh-CN" w:bidi="ar-SA"/>
        </w:rPr>
        <w:t xml:space="preserve">1888</w:t>
      </w:r>
      <w:r>
        <w:rPr>
          <w:rFonts w:hint="eastAsia" w:ascii="宋体" w:eastAsia="宋体" w:cs="宋体"/>
          <w:b w:val="0"/>
          <w:bCs w:val="0"/>
          <w:color w:val="auto"/>
          <w:sz w:val="24"/>
          <w:szCs w:val="24"/>
          <w:highlight w:val="none"/>
          <w:lang w:val="zh-CN" w:eastAsia="zh-CN" w:bidi="ar-SA"/>
        </w:rPr>
        <w:t xml:space="preserve">人。</w:t>
      </w:r>
      <w:r>
        <w:rPr>
          <w:rFonts w:hint="eastAsia" w:ascii="宋体" w:eastAsia="宋体" w:cs="宋体"/>
          <w:b w:val="0"/>
          <w:bCs w:val="0"/>
          <w:color w:val="auto"/>
          <w:sz w:val="24"/>
          <w:szCs w:val="24"/>
          <w:highlight w:val="none"/>
          <w:lang w:val="en-US" w:eastAsia="zh-CN" w:bidi="ar-SA"/>
        </w:rPr>
        <w:t xml:space="preserve">本次</w:t>
      </w:r>
      <w:r>
        <w:rPr>
          <w:rFonts w:hint="eastAsia" w:ascii="宋体" w:eastAsia="宋体" w:cs="宋体"/>
          <w:b w:val="0"/>
          <w:bCs w:val="0"/>
          <w:color w:val="auto"/>
          <w:sz w:val="24"/>
          <w:szCs w:val="24"/>
          <w:highlight w:val="none"/>
          <w:lang w:val="zh-CN" w:eastAsia="zh-CN" w:bidi="ar-SA"/>
        </w:rPr>
        <w:t xml:space="preserve">保险</w:t>
      </w:r>
      <w:r>
        <w:rPr>
          <w:rFonts w:hint="eastAsia" w:ascii="宋体" w:eastAsia="宋体" w:cs="宋体"/>
          <w:b w:val="0"/>
          <w:bCs w:val="0"/>
          <w:color w:val="auto"/>
          <w:sz w:val="24"/>
          <w:szCs w:val="24"/>
          <w:highlight w:val="none"/>
          <w:lang w:val="en-US" w:eastAsia="zh-CN" w:bidi="ar-SA"/>
        </w:rPr>
        <w:t xml:space="preserve">投保</w:t>
      </w:r>
      <w:r>
        <w:rPr>
          <w:rFonts w:hint="eastAsia" w:ascii="宋体" w:eastAsia="宋体" w:cs="宋体"/>
          <w:b w:val="0"/>
          <w:bCs w:val="0"/>
          <w:color w:val="auto"/>
          <w:sz w:val="24"/>
          <w:szCs w:val="24"/>
          <w:highlight w:val="none"/>
          <w:lang w:val="zh-CN" w:eastAsia="zh-CN" w:bidi="ar-SA"/>
        </w:rPr>
        <w:t xml:space="preserve">对象</w:t>
      </w:r>
      <w:r>
        <w:rPr>
          <w:rFonts w:hint="eastAsia" w:ascii="宋体" w:eastAsia="宋体" w:cs="宋体"/>
          <w:b w:val="0"/>
          <w:bCs w:val="0"/>
          <w:color w:val="auto"/>
          <w:sz w:val="24"/>
          <w:szCs w:val="24"/>
          <w:highlight w:val="none"/>
          <w:lang w:val="en-US" w:eastAsia="zh-CN" w:bidi="ar-SA"/>
        </w:rPr>
        <w:t xml:space="preserve">为</w:t>
      </w:r>
      <w:r>
        <w:rPr>
          <w:rFonts w:hint="eastAsia" w:ascii="宋体" w:eastAsia="宋体" w:cs="宋体"/>
          <w:b w:val="0"/>
          <w:bCs w:val="0"/>
          <w:color w:val="auto"/>
          <w:sz w:val="24"/>
          <w:szCs w:val="24"/>
          <w:highlight w:val="none"/>
          <w:lang w:val="zh-CN" w:eastAsia="zh-CN" w:bidi="ar-SA"/>
        </w:rPr>
        <w:t xml:space="preserve">本院正式聘用（含合同制员工）、临时聘请</w:t>
      </w:r>
      <w:r>
        <w:rPr>
          <w:rFonts w:hint="eastAsia" w:ascii="宋体" w:eastAsia="宋体" w:cs="宋体"/>
          <w:b w:val="0"/>
          <w:bCs w:val="0"/>
          <w:color w:val="auto"/>
          <w:sz w:val="24"/>
          <w:szCs w:val="24"/>
          <w:highlight w:val="none"/>
          <w:lang w:val="en-US" w:eastAsia="zh-CN" w:bidi="ar-SA"/>
        </w:rPr>
        <w:t xml:space="preserve">且</w:t>
      </w:r>
      <w:r>
        <w:rPr>
          <w:rFonts w:hint="eastAsia" w:ascii="宋体" w:eastAsia="宋体" w:cs="宋体"/>
          <w:b w:val="0"/>
          <w:bCs w:val="0"/>
          <w:color w:val="auto"/>
          <w:sz w:val="24"/>
          <w:szCs w:val="24"/>
          <w:highlight w:val="none"/>
          <w:lang w:val="zh-CN" w:eastAsia="zh-CN" w:bidi="ar-SA"/>
        </w:rPr>
        <w:t xml:space="preserve">具有法定执业资格的所有卫生技术人员。</w:t>
      </w:r>
      <w:r/>
    </w:p>
    <w:p>
      <w:pPr>
        <w:pStyle w:val="1156"/>
        <w:ind w:left="0" w:firstLine="480"/>
        <w:jc w:val="left"/>
        <w:keepLines w:val="0"/>
        <w:keepNext w:val="0"/>
        <w:pageBreakBefore w:val="0"/>
        <w:spacing w:line="440" w:lineRule="exact"/>
        <w:rPr>
          <w:rFonts w:hint="eastAsia" w:ascii="宋体" w:eastAsia="宋体" w:cs="宋体"/>
          <w:b w:val="0"/>
          <w:bCs w:val="0"/>
          <w:color w:val="auto"/>
          <w:sz w:val="24"/>
          <w:szCs w:val="24"/>
          <w:highlight w:val="none"/>
          <w:lang w:val="zh-CN" w:eastAsia="zh-CN" w:bidi="ar-SA"/>
        </w:rPr>
        <w:outlineLvl w:val="9"/>
      </w:pPr>
      <w:r>
        <w:rPr>
          <w:rFonts w:hint="eastAsia" w:ascii="宋体" w:eastAsia="宋体" w:cs="宋体"/>
          <w:b w:val="0"/>
          <w:bCs w:val="0"/>
          <w:color w:val="auto"/>
          <w:sz w:val="24"/>
          <w:szCs w:val="24"/>
          <w:highlight w:val="none"/>
          <w:lang w:val="zh-CN" w:eastAsia="zh-CN" w:bidi="ar-SA"/>
        </w:rPr>
        <w:t xml:space="preserve">本次招标保险</w:t>
      </w:r>
      <w:r>
        <w:rPr>
          <w:rFonts w:hint="eastAsia" w:ascii="宋体" w:eastAsia="宋体" w:cs="宋体"/>
          <w:b w:val="0"/>
          <w:bCs w:val="0"/>
          <w:color w:val="auto"/>
          <w:sz w:val="24"/>
          <w:szCs w:val="24"/>
          <w:highlight w:val="none"/>
          <w:lang w:val="en-US" w:eastAsia="zh-CN" w:bidi="ar-SA"/>
        </w:rPr>
        <w:t xml:space="preserve">核心</w:t>
      </w:r>
      <w:r>
        <w:rPr>
          <w:rFonts w:hint="eastAsia" w:ascii="宋体" w:eastAsia="宋体" w:cs="宋体"/>
          <w:b w:val="0"/>
          <w:bCs w:val="0"/>
          <w:color w:val="auto"/>
          <w:sz w:val="24"/>
          <w:szCs w:val="24"/>
          <w:highlight w:val="none"/>
          <w:lang w:val="zh-CN" w:eastAsia="zh-CN" w:bidi="ar-SA"/>
        </w:rPr>
        <w:t xml:space="preserve">主要责任包括但不限于：</w:t>
      </w:r>
      <w:r>
        <w:rPr>
          <w:rFonts w:hint="eastAsia" w:ascii="宋体" w:eastAsia="宋体" w:cs="宋体"/>
          <w:b w:val="0"/>
          <w:bCs w:val="0"/>
          <w:color w:val="auto"/>
          <w:sz w:val="24"/>
          <w:szCs w:val="24"/>
          <w:highlight w:val="none"/>
          <w:lang w:val="en-US" w:eastAsia="zh-CN" w:bidi="ar-SA"/>
        </w:rPr>
        <w:t xml:space="preserve">承保</w:t>
      </w:r>
      <w:r>
        <w:rPr>
          <w:rFonts w:hint="eastAsia" w:ascii="宋体" w:eastAsia="宋体" w:cs="宋体"/>
          <w:b w:val="0"/>
          <w:bCs w:val="0"/>
          <w:color w:val="auto"/>
          <w:sz w:val="24"/>
          <w:szCs w:val="24"/>
          <w:highlight w:val="none"/>
          <w:lang w:val="zh-CN" w:eastAsia="zh-CN" w:bidi="ar-SA"/>
        </w:rPr>
        <w:t xml:space="preserve">医护人员在医疗执业中的事故、过失或意外等责任，医院所需承担的法定赔偿责任；医院需要的医疗事故或过失的防范、理赔、培训等保险保障服务。</w:t>
      </w:r>
      <w:r/>
    </w:p>
    <w:p>
      <w:pPr>
        <w:pStyle w:val="1156"/>
        <w:ind w:left="0" w:firstLine="480"/>
        <w:jc w:val="left"/>
        <w:keepLines w:val="0"/>
        <w:keepNext w:val="0"/>
        <w:pageBreakBefore w:val="0"/>
        <w:spacing w:line="440" w:lineRule="exact"/>
        <w:rPr>
          <w:rFonts w:hint="eastAsia" w:ascii="宋体" w:eastAsia="宋体" w:cs="宋体"/>
          <w:b w:val="0"/>
          <w:bCs w:val="0"/>
          <w:color w:val="auto"/>
          <w:sz w:val="24"/>
          <w:szCs w:val="24"/>
          <w:highlight w:val="none"/>
          <w:lang w:val="zh-CN" w:eastAsia="zh-CN" w:bidi="ar-SA"/>
        </w:rPr>
        <w:outlineLvl w:val="9"/>
      </w:pPr>
      <w:r>
        <w:rPr>
          <w:rFonts w:hint="eastAsia" w:ascii="宋体" w:hAnsi="宋体" w:eastAsia="宋体"/>
          <w:color w:val="auto"/>
          <w:highlight w:val="none"/>
        </w:rPr>
        <w:t xml:space="preserve">本项目允许联合体投标，承保采用共保形式，首席承保人保费比例必须大于或等于5</w:t>
      </w:r>
      <w:r>
        <w:rPr>
          <w:rFonts w:ascii="宋体" w:hAnsi="宋体" w:eastAsia="宋体"/>
          <w:color w:val="auto"/>
          <w:highlight w:val="none"/>
        </w:rPr>
        <w:t xml:space="preserve">0</w:t>
      </w:r>
      <w:r>
        <w:rPr>
          <w:rFonts w:hint="eastAsia" w:ascii="宋体" w:hAnsi="宋体" w:eastAsia="宋体"/>
          <w:color w:val="auto"/>
          <w:highlight w:val="none"/>
        </w:rPr>
        <w:t xml:space="preserve">%，</w:t>
      </w:r>
      <w:r>
        <w:rPr>
          <w:rFonts w:hint="eastAsia" w:ascii="宋体" w:hAnsi="宋体" w:eastAsia="宋体"/>
          <w:color w:val="auto"/>
          <w:highlight w:val="none"/>
          <w:lang w:val="en-US" w:eastAsia="zh-CN"/>
        </w:rPr>
        <w:t xml:space="preserve">并</w:t>
      </w:r>
      <w:r>
        <w:rPr>
          <w:rFonts w:hint="eastAsia" w:ascii="宋体" w:hAnsi="宋体" w:eastAsia="宋体"/>
          <w:color w:val="auto"/>
          <w:highlight w:val="none"/>
        </w:rPr>
        <w:t xml:space="preserve">负责与医院对接承保和理赔等各项事宜。</w:t>
      </w:r>
      <w:r/>
    </w:p>
    <w:p>
      <w:pPr>
        <w:pStyle w:val="1156"/>
        <w:ind w:left="0" w:firstLine="480"/>
        <w:jc w:val="left"/>
        <w:keepLines w:val="0"/>
        <w:keepNext w:val="0"/>
        <w:pageBreakBefore w:val="0"/>
        <w:spacing w:line="440" w:lineRule="exact"/>
        <w:rPr>
          <w:rFonts w:hint="eastAsia" w:ascii="Times New Roman" w:hAnsi="Times New Roman" w:eastAsia="宋体" w:cs="Times New Roman"/>
          <w:i/>
          <w:iCs/>
          <w:color w:val="auto"/>
          <w:sz w:val="24"/>
          <w:highlight w:val="none"/>
          <w:u w:val="single"/>
          <w:lang w:eastAsia="zh-CN"/>
        </w:rPr>
        <w:outlineLvl w:val="9"/>
      </w:pPr>
      <w:r>
        <w:rPr>
          <w:rFonts w:hint="eastAsia" w:ascii="宋体" w:eastAsia="宋体" w:cs="宋体"/>
          <w:b w:val="0"/>
          <w:bCs w:val="0"/>
          <w:i/>
          <w:iCs/>
          <w:color w:val="auto"/>
          <w:sz w:val="24"/>
          <w:szCs w:val="24"/>
          <w:highlight w:val="none"/>
          <w:u w:val="single"/>
          <w:lang w:val="zh-CN" w:eastAsia="zh-CN" w:bidi="ar-SA"/>
        </w:rPr>
        <w:t xml:space="preserve">本保险追溯期为5年。</w:t>
      </w:r>
      <w:r>
        <w:rPr>
          <w:rFonts w:ascii="Times New Roman" w:hAnsi="Times New Roman" w:eastAsia="宋体" w:cs="Times New Roman"/>
          <w:i/>
          <w:iCs/>
          <w:color w:val="auto"/>
          <w:sz w:val="24"/>
          <w:highlight w:val="none"/>
          <w:u w:val="single"/>
        </w:rPr>
        <w:t xml:space="preserve">追溯期是指从保险期间开始之时起向前追溯的约定的期间。追溯期的具体起止时间以保险单载明的时间为准</w:t>
      </w:r>
      <w:r>
        <w:rPr>
          <w:rFonts w:hint="eastAsia" w:ascii="Times New Roman" w:hAnsi="Times New Roman" w:eastAsia="宋体" w:cs="Times New Roman"/>
          <w:i/>
          <w:iCs/>
          <w:color w:val="auto"/>
          <w:sz w:val="24"/>
          <w:highlight w:val="none"/>
          <w:u w:val="single"/>
          <w:lang w:eastAsia="zh-CN"/>
        </w:rPr>
        <w:t xml:space="preserve">。</w:t>
      </w:r>
      <w:r/>
    </w:p>
    <w:p>
      <w:pPr>
        <w:pStyle w:val="1156"/>
        <w:ind w:left="0" w:firstLine="480"/>
        <w:jc w:val="left"/>
        <w:keepLines w:val="0"/>
        <w:keepNext w:val="0"/>
        <w:pageBreakBefore w:val="0"/>
        <w:spacing w:line="440" w:lineRule="exact"/>
        <w:rPr>
          <w:rFonts w:hint="eastAsia" w:ascii="Times New Roman" w:hAnsi="Times New Roman" w:eastAsia="宋体" w:cs="Times New Roman"/>
          <w:i/>
          <w:iCs/>
          <w:color w:val="auto"/>
          <w:sz w:val="24"/>
          <w:highlight w:val="none"/>
          <w:u w:val="single"/>
          <w:lang w:eastAsia="zh-CN"/>
        </w:rPr>
        <w:outlineLvl w:val="9"/>
      </w:pPr>
      <w:r>
        <w:rPr>
          <w:rFonts w:ascii="宋体" w:hAnsi="宋体" w:eastAsia="宋体" w:cs="宋体"/>
          <w:color w:val="auto"/>
          <w:sz w:val="24"/>
          <w:szCs w:val="24"/>
          <w:highlight w:val="none"/>
        </w:rPr>
        <w:t xml:space="preserve">下表为过去三年医疗责任保险赔付</w:t>
      </w:r>
      <w:r>
        <w:rPr>
          <w:rFonts w:hint="eastAsia" w:ascii="宋体" w:hAnsi="宋体" w:eastAsia="宋体" w:cs="宋体"/>
          <w:color w:val="auto"/>
          <w:sz w:val="24"/>
          <w:szCs w:val="24"/>
          <w:highlight w:val="none"/>
          <w:lang w:val="en-US" w:eastAsia="zh-CN"/>
        </w:rPr>
        <w:t xml:space="preserve">情况</w:t>
      </w:r>
      <w:r>
        <w:rPr>
          <w:rFonts w:ascii="宋体" w:hAnsi="宋体" w:eastAsia="宋体" w:cs="宋体"/>
          <w:color w:val="auto"/>
          <w:sz w:val="24"/>
          <w:szCs w:val="24"/>
          <w:highlight w:val="none"/>
        </w:rPr>
        <w:t xml:space="preserve">：</w:t>
      </w:r>
      <w:r/>
    </w:p>
    <w:tbl>
      <w:tblPr>
        <w:tblStyle w:val="1107"/>
        <w:tblW w:w="98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10"/>
        <w:gridCol w:w="2891"/>
        <w:gridCol w:w="3864"/>
      </w:tblGrid>
      <w:tr>
        <w:trPr/>
        <w:tc>
          <w:tcPr>
            <w:tcW w:w="3110"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年份</w:t>
            </w:r>
            <w:r/>
          </w:p>
        </w:tc>
        <w:tc>
          <w:tcPr>
            <w:tcW w:w="2891" w:type="dxa"/>
            <w:textDirection w:val="lrTb"/>
            <w:noWrap w:val="false"/>
          </w:tcPr>
          <w:p>
            <w:pPr>
              <w:pStyle w:val="1156"/>
              <w:jc w:val="center"/>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outlineLvl w:val="9"/>
            </w:pPr>
            <w:r>
              <w:rPr>
                <w:rFonts w:ascii="宋体" w:hAnsi="宋体" w:eastAsia="宋体" w:cs="宋体"/>
                <w:color w:val="auto"/>
                <w:sz w:val="24"/>
                <w:szCs w:val="24"/>
                <w:highlight w:val="none"/>
              </w:rPr>
              <w:t xml:space="preserve">已决赔款（万元）</w:t>
            </w:r>
            <w:r/>
          </w:p>
        </w:tc>
        <w:tc>
          <w:tcPr>
            <w:tcW w:w="3864" w:type="dxa"/>
            <w:textDirection w:val="lrTb"/>
            <w:noWrap w:val="false"/>
          </w:tcPr>
          <w:p>
            <w:pPr>
              <w:pStyle w:val="1156"/>
              <w:jc w:val="center"/>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outlineLvl w:val="9"/>
            </w:pPr>
            <w:r>
              <w:rPr>
                <w:rFonts w:ascii="宋体" w:hAnsi="宋体" w:eastAsia="宋体" w:cs="宋体"/>
                <w:color w:val="auto"/>
                <w:sz w:val="24"/>
                <w:szCs w:val="24"/>
                <w:highlight w:val="none"/>
              </w:rPr>
              <w:t xml:space="preserve">已知未决赔款（万元）</w:t>
            </w:r>
            <w:r/>
          </w:p>
        </w:tc>
      </w:tr>
      <w:tr>
        <w:trPr/>
        <w:tc>
          <w:tcPr>
            <w:tcW w:w="3110"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2023.6.18-2024.6.17</w:t>
            </w:r>
            <w:r/>
          </w:p>
        </w:tc>
        <w:tc>
          <w:tcPr>
            <w:tcW w:w="2891"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209.15</w:t>
            </w:r>
            <w:r/>
          </w:p>
        </w:tc>
        <w:tc>
          <w:tcPr>
            <w:tcW w:w="3864"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0</w:t>
            </w:r>
            <w:r/>
          </w:p>
        </w:tc>
      </w:tr>
      <w:tr>
        <w:trPr/>
        <w:tc>
          <w:tcPr>
            <w:tcW w:w="3110"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2024.6.18-2025.6.17</w:t>
            </w:r>
            <w:r/>
          </w:p>
        </w:tc>
        <w:tc>
          <w:tcPr>
            <w:tcW w:w="2891"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166.6</w:t>
            </w:r>
            <w:r/>
          </w:p>
        </w:tc>
        <w:tc>
          <w:tcPr>
            <w:tcW w:w="3864"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8.0</w:t>
            </w:r>
            <w:r/>
          </w:p>
        </w:tc>
      </w:tr>
      <w:tr>
        <w:trPr/>
        <w:tc>
          <w:tcPr>
            <w:tcW w:w="3110"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2025.6.18-2026.6.17</w:t>
            </w:r>
            <w:r/>
          </w:p>
        </w:tc>
        <w:tc>
          <w:tcPr>
            <w:tcW w:w="2891"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9.7</w:t>
            </w:r>
            <w:r/>
          </w:p>
        </w:tc>
        <w:tc>
          <w:tcPr>
            <w:tcW w:w="3864" w:type="dxa"/>
            <w:textDirection w:val="lrTb"/>
            <w:noWrap w:val="false"/>
          </w:tcPr>
          <w:p>
            <w:pPr>
              <w:pStyle w:val="1156"/>
              <w:jc w:val="center"/>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188.19</w:t>
            </w:r>
            <w:r/>
          </w:p>
        </w:tc>
      </w:tr>
      <w:tr>
        <w:trPr/>
        <w:tc>
          <w:tcPr>
            <w:tcW w:w="3110" w:type="dxa"/>
            <w:textDirection w:val="lrTb"/>
            <w:noWrap w:val="false"/>
          </w:tcPr>
          <w:p>
            <w:pPr>
              <w:pStyle w:val="1156"/>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2026.6.18-中标公告日期</w:t>
            </w:r>
            <w:r/>
          </w:p>
        </w:tc>
        <w:tc>
          <w:tcPr>
            <w:tcW w:w="2891" w:type="dxa"/>
            <w:textDirection w:val="lrTb"/>
            <w:noWrap w:val="false"/>
          </w:tcPr>
          <w:p>
            <w:pPr>
              <w:pStyle w:val="1156"/>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0</w:t>
            </w:r>
            <w:r/>
          </w:p>
        </w:tc>
        <w:tc>
          <w:tcPr>
            <w:tcW w:w="3864" w:type="dxa"/>
            <w:textDirection w:val="lrTb"/>
            <w:noWrap w:val="false"/>
          </w:tcPr>
          <w:p>
            <w:pPr>
              <w:pStyle w:val="1156"/>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预计约200</w:t>
            </w:r>
            <w:r/>
          </w:p>
        </w:tc>
      </w:tr>
    </w:tbl>
    <w:p>
      <w:pPr>
        <w:pStyle w:val="1156"/>
        <w:ind w:left="0" w:firstLine="480"/>
        <w:jc w:val="left"/>
        <w:keepLines w:val="0"/>
        <w:keepNext w:val="0"/>
        <w:pageBreakBefore w:val="0"/>
        <w:spacing w:line="440" w:lineRule="exact"/>
        <w:rPr>
          <w:rFonts w:hint="eastAsia" w:ascii="宋体" w:hAnsi="宋体" w:eastAsia="宋体" w:cs="宋体"/>
          <w:color w:val="auto"/>
          <w:sz w:val="24"/>
          <w:szCs w:val="24"/>
          <w:highlight w:val="none"/>
          <w:lang w:val="zh-CN" w:eastAsia="zh-CN"/>
        </w:rPr>
        <w:outlineLvl w:val="9"/>
      </w:pPr>
      <w:r>
        <w:rPr>
          <w:rFonts w:hint="eastAsia" w:ascii="宋体" w:hAnsi="宋体" w:eastAsia="宋体" w:cs="宋体"/>
          <w:color w:val="auto"/>
          <w:sz w:val="24"/>
          <w:szCs w:val="24"/>
          <w:highlight w:val="none"/>
          <w:lang w:val="en-US" w:eastAsia="zh-CN"/>
        </w:rPr>
        <w:t xml:space="preserve">注：本表历史赔付数据仅供投标人风险评估及报价参考，2025年已知未决赔款为预计将赔偿的赔款，不包括已发生未发现的医疗损害。2026年6月18日之后的未决赔款包含在本次采购预算中。</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（二）保障内容</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highlight w:val="none"/>
          <w:lang w:val="zh-CN" w:eastAsia="zh-CN"/>
        </w:rPr>
      </w:pPr>
      <w:r>
        <w:rPr>
          <w:rFonts w:hint="eastAsia"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投保人与被保险人：</w:t>
      </w:r>
      <w:r>
        <w:rPr>
          <w:rFonts w:hint="eastAsia" w:ascii="Times New Roman" w:hAnsi="Times New Roman" w:eastAsia="宋体" w:cs="Times New Roman"/>
          <w:color w:val="auto"/>
          <w:sz w:val="24"/>
          <w:szCs w:val="24"/>
          <w:highlight w:val="none"/>
          <w:lang w:eastAsia="zh-CN"/>
        </w:rPr>
        <w:t xml:space="preserve">张家港市第</w:t>
      </w:r>
      <w:r>
        <w:rPr>
          <w:rFonts w:hint="eastAsia" w:ascii="Times New Roman" w:hAnsi="Times New Roman" w:eastAsia="宋体" w:cs="Times New Roman"/>
          <w:color w:val="auto"/>
          <w:sz w:val="24"/>
          <w:szCs w:val="24"/>
          <w:highlight w:val="none"/>
          <w:lang w:val="en-US" w:eastAsia="zh-CN"/>
        </w:rPr>
        <w:t xml:space="preserve">一</w:t>
      </w:r>
      <w:r>
        <w:rPr>
          <w:rFonts w:hint="eastAsia" w:ascii="Times New Roman" w:hAnsi="Times New Roman" w:eastAsia="宋体" w:cs="Times New Roman"/>
          <w:color w:val="auto"/>
          <w:sz w:val="24"/>
          <w:szCs w:val="24"/>
          <w:highlight w:val="none"/>
          <w:lang w:eastAsia="zh-CN"/>
        </w:rPr>
        <w:t xml:space="preserve">人民医院。</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2．投保险种与保额：</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2.1</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投保险种</w:t>
      </w:r>
      <w:r/>
    </w:p>
    <w:p>
      <w:pPr>
        <w:ind w:firstLine="480"/>
        <w:jc w:val="left"/>
        <w:keepLines w:val="0"/>
        <w:keepNext w:val="0"/>
        <w:pageBreakBefore w:val="0"/>
        <w:spacing w:line="360" w:lineRule="auto"/>
        <w:widowControl/>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eastAsia="zh-CN"/>
        </w:rPr>
        <w:t xml:space="preserve">医疗责任保险</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）医疗机构场所责任险</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（3）医务人员遭受伤害责任险</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（4）其他扩展责任</w:t>
      </w:r>
      <w:r>
        <w:rPr>
          <w:rFonts w:hint="eastAsia" w:ascii="Times New Roman" w:hAnsi="Times New Roman"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详见</w:t>
      </w:r>
      <w:r>
        <w:rPr>
          <w:rFonts w:ascii="Times New Roman" w:hAnsi="Times New Roman" w:eastAsia="宋体" w:cs="Times New Roman"/>
          <w:color w:val="auto"/>
          <w:sz w:val="24"/>
          <w:szCs w:val="24"/>
          <w:highlight w:val="none"/>
        </w:rPr>
        <w:t xml:space="preserve">扩展条款</w:t>
      </w:r>
      <w:r>
        <w:rPr>
          <w:rFonts w:hint="eastAsia" w:ascii="Times New Roman" w:hAnsi="Times New Roman"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rPr>
        <w:t xml:space="preserve">2.2</w:t>
      </w:r>
      <w:r>
        <w:rPr>
          <w:rFonts w:hint="eastAsia" w:ascii="Times New Roman" w:hAnsi="Times New Roman" w:eastAsia="宋体" w:cs="Times New Roman"/>
          <w:strike w:val="0"/>
          <w:color w:val="auto"/>
          <w:sz w:val="24"/>
          <w:szCs w:val="24"/>
          <w:highlight w:val="none"/>
          <w:lang w:val="en-US" w:eastAsia="zh-CN"/>
        </w:rPr>
        <w:t xml:space="preserve"> </w:t>
      </w:r>
      <w:r>
        <w:rPr>
          <w:rFonts w:hint="eastAsia" w:ascii="Times New Roman" w:hAnsi="Times New Roman" w:eastAsia="宋体" w:cs="Times New Roman"/>
          <w:strike w:val="0"/>
          <w:color w:val="auto"/>
          <w:sz w:val="24"/>
          <w:szCs w:val="24"/>
          <w:highlight w:val="none"/>
        </w:rPr>
        <w:t xml:space="preserve">保额</w:t>
      </w:r>
      <w:r>
        <w:rPr>
          <w:rFonts w:hint="eastAsia" w:ascii="Times New Roman" w:hAnsi="Times New Roman" w:cs="Times New Roman"/>
          <w:strike w:val="0"/>
          <w:color w:val="auto"/>
          <w:sz w:val="24"/>
          <w:szCs w:val="24"/>
          <w:highlight w:val="none"/>
          <w:lang w:val="en-US" w:eastAsia="zh-CN"/>
        </w:rPr>
        <w:t xml:space="preserve">标准</w:t>
      </w:r>
      <w:r/>
    </w:p>
    <w:p>
      <w:pPr>
        <w:ind w:firstLine="480"/>
        <w:keepLines w:val="0"/>
        <w:keepNext w:val="0"/>
        <w:pageBreakBefore w:val="0"/>
        <w:spacing w:line="360" w:lineRule="auto"/>
        <w:widowControl w:val="off"/>
        <w:rPr>
          <w:rFonts w:ascii="Times New Roman" w:hAnsi="Times New Roman" w:eastAsia="宋体" w:cs="Times New Roman"/>
          <w:strike w:val="0"/>
          <w:color w:val="auto"/>
          <w:sz w:val="24"/>
          <w:szCs w:val="24"/>
          <w:highlight w:val="none"/>
        </w:rPr>
      </w:pP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cs="Times New Roman"/>
          <w:strike w:val="0"/>
          <w:color w:val="auto"/>
          <w:sz w:val="24"/>
          <w:szCs w:val="24"/>
          <w:highlight w:val="none"/>
          <w:lang w:val="en-US" w:eastAsia="zh-CN"/>
        </w:rPr>
        <w:t xml:space="preserve">1</w:t>
      </w: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医疗责任限额</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每人基准赔偿限额：50万元</w:t>
      </w: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年度累计赔偿限额：</w:t>
      </w:r>
      <w:r>
        <w:rPr>
          <w:rFonts w:hint="eastAsia" w:ascii="Times New Roman" w:hAnsi="Times New Roman" w:eastAsia="宋体" w:cs="Times New Roman"/>
          <w:strike w:val="0"/>
          <w:color w:val="auto"/>
          <w:sz w:val="24"/>
          <w:szCs w:val="24"/>
          <w:highlight w:val="none"/>
          <w:lang w:val="en-US" w:eastAsia="zh-CN"/>
        </w:rPr>
        <w:t xml:space="preserve">3</w:t>
      </w:r>
      <w:r>
        <w:rPr>
          <w:rFonts w:hint="eastAsia" w:ascii="Times New Roman" w:hAnsi="Times New Roman" w:eastAsia="宋体" w:cs="Times New Roman"/>
          <w:strike w:val="0"/>
          <w:color w:val="auto"/>
          <w:sz w:val="24"/>
          <w:szCs w:val="24"/>
          <w:highlight w:val="none"/>
        </w:rPr>
        <w:t xml:space="preserve">00万元</w:t>
      </w:r>
      <w:r/>
    </w:p>
    <w:p>
      <w:pPr>
        <w:ind w:firstLine="480"/>
        <w:keepLines w:val="0"/>
        <w:keepNext w:val="0"/>
        <w:pageBreakBefore w:val="0"/>
        <w:spacing w:line="360" w:lineRule="auto"/>
        <w:widowControl w:val="off"/>
        <w:rPr>
          <w:rFonts w:ascii="Times New Roman" w:hAnsi="Times New Roman" w:eastAsia="宋体" w:cs="Times New Roman"/>
          <w:strike w:val="0"/>
          <w:color w:val="auto"/>
          <w:sz w:val="24"/>
          <w:szCs w:val="24"/>
          <w:highlight w:val="none"/>
        </w:rPr>
      </w:pP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cs="Times New Roman"/>
          <w:strike w:val="0"/>
          <w:color w:val="auto"/>
          <w:sz w:val="24"/>
          <w:szCs w:val="24"/>
          <w:highlight w:val="none"/>
          <w:lang w:val="en-US" w:eastAsia="zh-CN"/>
        </w:rPr>
        <w:t xml:space="preserve">2</w:t>
      </w: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附加医疗机构场所责任险：每人赔偿限额</w:t>
      </w:r>
      <w:r>
        <w:rPr>
          <w:rFonts w:hint="eastAsia" w:ascii="Times New Roman" w:hAnsi="Times New Roman" w:eastAsia="宋体" w:cs="Times New Roman"/>
          <w:strike w:val="0"/>
          <w:color w:val="auto"/>
          <w:sz w:val="24"/>
          <w:szCs w:val="24"/>
          <w:highlight w:val="none"/>
          <w:lang w:val="en-US" w:eastAsia="zh-CN"/>
        </w:rPr>
        <w:t xml:space="preserve">50</w:t>
      </w:r>
      <w:r>
        <w:rPr>
          <w:rFonts w:hint="eastAsia" w:ascii="Times New Roman" w:hAnsi="Times New Roman" w:eastAsia="宋体" w:cs="Times New Roman"/>
          <w:strike w:val="0"/>
          <w:color w:val="auto"/>
          <w:sz w:val="24"/>
          <w:szCs w:val="24"/>
          <w:highlight w:val="none"/>
        </w:rPr>
        <w:t xml:space="preserve">万元</w:t>
      </w: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累计赔偿限额</w:t>
      </w:r>
      <w:r>
        <w:rPr>
          <w:rFonts w:hint="eastAsia" w:ascii="Times New Roman" w:hAnsi="Times New Roman" w:eastAsia="宋体" w:cs="Times New Roman"/>
          <w:strike w:val="0"/>
          <w:color w:val="auto"/>
          <w:sz w:val="24"/>
          <w:szCs w:val="24"/>
          <w:highlight w:val="none"/>
          <w:lang w:val="en-US" w:eastAsia="zh-CN"/>
        </w:rPr>
        <w:t xml:space="preserve">150</w:t>
      </w:r>
      <w:r>
        <w:rPr>
          <w:rFonts w:hint="eastAsia" w:ascii="Times New Roman" w:hAnsi="Times New Roman" w:eastAsia="宋体" w:cs="Times New Roman"/>
          <w:strike w:val="0"/>
          <w:color w:val="auto"/>
          <w:sz w:val="24"/>
          <w:szCs w:val="24"/>
          <w:highlight w:val="none"/>
        </w:rPr>
        <w:t xml:space="preserve">万元；</w:t>
      </w:r>
      <w:r/>
    </w:p>
    <w:p>
      <w:pPr>
        <w:ind w:firstLine="480"/>
        <w:keepLines w:val="0"/>
        <w:keepNext w:val="0"/>
        <w:pageBreakBefore w:val="0"/>
        <w:spacing w:line="360" w:lineRule="auto"/>
        <w:widowControl w:val="off"/>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cs="Times New Roman"/>
          <w:strike w:val="0"/>
          <w:color w:val="auto"/>
          <w:sz w:val="24"/>
          <w:szCs w:val="24"/>
          <w:highlight w:val="none"/>
          <w:lang w:val="en-US" w:eastAsia="zh-CN"/>
        </w:rPr>
        <w:t xml:space="preserve">3</w:t>
      </w: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附加医务人员遭受伤害责任险：累计每人赔偿限额</w:t>
      </w:r>
      <w:r>
        <w:rPr>
          <w:rFonts w:hint="eastAsia" w:ascii="Times New Roman" w:hAnsi="Times New Roman" w:eastAsia="宋体" w:cs="Times New Roman"/>
          <w:strike w:val="0"/>
          <w:color w:val="auto"/>
          <w:sz w:val="24"/>
          <w:szCs w:val="24"/>
          <w:highlight w:val="none"/>
          <w:lang w:val="en-US" w:eastAsia="zh-CN"/>
        </w:rPr>
        <w:t xml:space="preserve">2</w:t>
      </w:r>
      <w:r>
        <w:rPr>
          <w:rFonts w:hint="eastAsia" w:ascii="Times New Roman" w:hAnsi="Times New Roman" w:eastAsia="宋体" w:cs="Times New Roman"/>
          <w:strike w:val="0"/>
          <w:color w:val="auto"/>
          <w:sz w:val="24"/>
          <w:szCs w:val="24"/>
          <w:highlight w:val="none"/>
        </w:rPr>
        <w:t xml:space="preserve">0万元人民币</w:t>
      </w:r>
      <w:r>
        <w:rPr>
          <w:rFonts w:hint="eastAsia" w:ascii="Times New Roman" w:hAnsi="Times New Roman"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累计赔偿限额</w:t>
      </w:r>
      <w:r>
        <w:rPr>
          <w:rFonts w:hint="eastAsia" w:ascii="Times New Roman" w:hAnsi="Times New Roman" w:eastAsia="宋体" w:cs="Times New Roman"/>
          <w:strike w:val="0"/>
          <w:color w:val="auto"/>
          <w:sz w:val="24"/>
          <w:szCs w:val="24"/>
          <w:highlight w:val="none"/>
          <w:lang w:val="en-US" w:eastAsia="zh-CN"/>
        </w:rPr>
        <w:t xml:space="preserve">3</w:t>
      </w:r>
      <w:r>
        <w:rPr>
          <w:rFonts w:hint="eastAsia" w:ascii="Times New Roman" w:hAnsi="Times New Roman" w:eastAsia="宋体" w:cs="Times New Roman"/>
          <w:strike w:val="0"/>
          <w:color w:val="auto"/>
          <w:sz w:val="24"/>
          <w:szCs w:val="24"/>
          <w:highlight w:val="none"/>
        </w:rPr>
        <w:t xml:space="preserve">00万元</w:t>
      </w:r>
      <w:r>
        <w:rPr>
          <w:rFonts w:hint="eastAsia" w:ascii="Times New Roman" w:hAnsi="Times New Roman" w:cs="Times New Roman"/>
          <w:strike w:val="0"/>
          <w:color w:val="auto"/>
          <w:sz w:val="24"/>
          <w:szCs w:val="24"/>
          <w:highlight w:val="none"/>
          <w:lang w:eastAsia="zh-CN"/>
        </w:rPr>
        <w:t xml:space="preserve">。</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3．保险责任范围</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w:t>
      </w:r>
      <w:r>
        <w:rPr>
          <w:rFonts w:ascii="Times New Roman" w:hAnsi="Times New Roman" w:eastAsia="宋体" w:cs="Times New Roman"/>
          <w:color w:val="auto"/>
          <w:sz w:val="24"/>
          <w:szCs w:val="24"/>
          <w:highlight w:val="none"/>
        </w:rPr>
        <w:t xml:space="preserve">文件中所用主条款需充分满足</w:t>
      </w:r>
      <w:r>
        <w:rPr>
          <w:rFonts w:hint="eastAsia" w:ascii="Times New Roman" w:hAnsi="Times New Roman" w:cs="Times New Roman"/>
          <w:color w:val="auto"/>
          <w:sz w:val="24"/>
          <w:szCs w:val="24"/>
          <w:highlight w:val="none"/>
          <w:lang w:val="en-US" w:eastAsia="zh-CN"/>
        </w:rPr>
        <w:t xml:space="preserve">本章</w:t>
      </w:r>
      <w:r>
        <w:rPr>
          <w:rFonts w:ascii="Times New Roman" w:hAnsi="Times New Roman" w:eastAsia="宋体" w:cs="Times New Roman"/>
          <w:color w:val="auto"/>
          <w:sz w:val="24"/>
          <w:szCs w:val="24"/>
          <w:highlight w:val="none"/>
        </w:rPr>
        <w:t xml:space="preserve">主条款释义，若有差异，需要在差异表中体现或特别约定中补足，</w:t>
      </w:r>
      <w:r>
        <w:rPr>
          <w:rFonts w:hint="eastAsia" w:ascii="Times New Roman" w:hAnsi="Times New Roman" w:cs="Times New Roman"/>
          <w:color w:val="auto"/>
          <w:sz w:val="24"/>
          <w:szCs w:val="24"/>
          <w:highlight w:val="none"/>
          <w:lang w:val="en-US" w:eastAsia="zh-CN"/>
        </w:rPr>
        <w:t xml:space="preserve">投标</w:t>
      </w:r>
      <w:r>
        <w:rPr>
          <w:rFonts w:ascii="Times New Roman" w:hAnsi="Times New Roman" w:eastAsia="宋体" w:cs="Times New Roman"/>
          <w:color w:val="auto"/>
          <w:sz w:val="24"/>
          <w:szCs w:val="24"/>
          <w:highlight w:val="none"/>
        </w:rPr>
        <w:t xml:space="preserve">单位应自行履行条款报备手续。</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3.1</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主险：医疗责任险（以下简称“医责险”）</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责任范围：在保险单列明的保险期间或追溯期及承保区域范围内，被保险人的投保医务人员在诊疗活动中，因执业过失造成患者人身损害，由患者或其近亲属首次向被保险人提出索赔申请，依法应由被保险人承担民事赔偿责任时，保险人按照本保险合同的约定负责赔偿。</w:t>
      </w:r>
      <w:r/>
    </w:p>
    <w:p>
      <w:pPr>
        <w:ind w:firstLine="480"/>
        <w:jc w:val="left"/>
        <w:keepLines w:val="0"/>
        <w:keepNext w:val="0"/>
        <w:pageBreakBefore w:val="0"/>
        <w:spacing w:line="360" w:lineRule="auto"/>
        <w:widowControl/>
        <w:rPr>
          <w:rFonts w:eastAsia="宋体"/>
          <w:color w:val="auto"/>
          <w:highlight w:val="none"/>
        </w:rPr>
      </w:pPr>
      <w:r>
        <w:rPr>
          <w:rFonts w:ascii="Times New Roman" w:hAnsi="Times New Roman" w:eastAsia="宋体" w:cs="Times New Roman"/>
          <w:color w:val="auto"/>
          <w:sz w:val="24"/>
          <w:szCs w:val="24"/>
          <w:highlight w:val="none"/>
        </w:rPr>
        <w:t xml:space="preserve">赔偿处理标准：</w:t>
      </w:r>
      <w:r>
        <w:rPr>
          <w:rFonts w:ascii="Times New Roman" w:hAnsi="Times New Roman" w:eastAsia="宋体" w:cs="Times New Roman"/>
          <w:b w:val="0"/>
          <w:bCs w:val="0"/>
          <w:color w:val="auto"/>
          <w:sz w:val="24"/>
          <w:highlight w:val="none"/>
        </w:rPr>
        <w:t xml:space="preserve">本保险项下的赔偿责任认定及赔偿标准，均依据《中华人民共和国民法典》及其配套司法解释执行，不</w:t>
      </w:r>
      <w:r>
        <w:rPr>
          <w:rFonts w:hint="eastAsia" w:ascii="Times New Roman" w:hAnsi="Times New Roman" w:cs="Times New Roman"/>
          <w:b w:val="0"/>
          <w:bCs w:val="0"/>
          <w:color w:val="auto"/>
          <w:sz w:val="24"/>
          <w:highlight w:val="none"/>
          <w:lang w:val="en-US" w:eastAsia="zh-CN"/>
        </w:rPr>
        <w:t xml:space="preserve">单独</w:t>
      </w:r>
      <w:r>
        <w:rPr>
          <w:rFonts w:ascii="Times New Roman" w:hAnsi="Times New Roman" w:eastAsia="宋体" w:cs="Times New Roman"/>
          <w:b w:val="0"/>
          <w:bCs w:val="0"/>
          <w:color w:val="auto"/>
          <w:sz w:val="24"/>
          <w:highlight w:val="none"/>
        </w:rPr>
        <w:t xml:space="preserve">以《医疗事故处理条例》中的事故等级标准</w:t>
      </w:r>
      <w:r>
        <w:rPr>
          <w:rFonts w:hint="eastAsia" w:ascii="Times New Roman" w:hAnsi="Times New Roman" w:cs="Times New Roman"/>
          <w:b w:val="0"/>
          <w:bCs w:val="0"/>
          <w:color w:val="auto"/>
          <w:sz w:val="24"/>
          <w:highlight w:val="none"/>
          <w:lang w:val="en-US" w:eastAsia="zh-CN"/>
        </w:rPr>
        <w:t xml:space="preserve">作为</w:t>
      </w:r>
      <w:r>
        <w:rPr>
          <w:rFonts w:ascii="Times New Roman" w:hAnsi="Times New Roman" w:eastAsia="宋体" w:cs="Times New Roman"/>
          <w:b w:val="0"/>
          <w:bCs w:val="0"/>
          <w:color w:val="auto"/>
          <w:sz w:val="24"/>
          <w:highlight w:val="none"/>
        </w:rPr>
        <w:t xml:space="preserve">唯一依据。</w:t>
      </w:r>
      <w:r/>
    </w:p>
    <w:p>
      <w:pPr>
        <w:pStyle w:val="1170"/>
        <w:ind w:firstLine="480"/>
        <w:keepLines w:val="0"/>
        <w:keepNext w:val="0"/>
        <w:pageBreakBefore w:val="0"/>
        <w:spacing w:line="360" w:lineRule="auto"/>
        <w:rPr>
          <w:rFonts w:eastAsia="宋体"/>
          <w:color w:val="auto"/>
          <w:highlight w:val="none"/>
          <w:lang w:val="zh-CN"/>
        </w:rPr>
      </w:pPr>
      <w:r>
        <w:rPr>
          <w:rFonts w:eastAsia="宋体"/>
          <w:color w:val="auto"/>
          <w:highlight w:val="none"/>
        </w:rPr>
        <w:t xml:space="preserve">保险责任范围内的事故发生后，事先经保险人书面同意的法律费用，包括事故鉴定费、查勘费、取证费、仲裁或诉讼费、案件受理费、律师费等，保险人按照本保险合同的约定也负责赔偿</w:t>
      </w:r>
      <w:r>
        <w:rPr>
          <w:rFonts w:hint="eastAsia" w:eastAsia="宋体"/>
          <w:color w:val="auto"/>
          <w:highlight w:val="none"/>
        </w:rPr>
        <w:t xml:space="preserve">。</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3.2</w:t>
      </w:r>
      <w:r>
        <w:rPr>
          <w:rFonts w:hint="eastAsia" w:eastAsia="宋体"/>
          <w:color w:val="auto"/>
          <w:highlight w:val="none"/>
          <w:lang w:val="en-US" w:eastAsia="zh-CN"/>
        </w:rPr>
        <w:t xml:space="preserve"> </w:t>
      </w:r>
      <w:r>
        <w:rPr>
          <w:rFonts w:eastAsia="宋体"/>
          <w:color w:val="auto"/>
          <w:highlight w:val="none"/>
        </w:rPr>
        <w:t xml:space="preserve">附加险：医疗意外责任保险</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责任范围（非医疗责任或事故导致的损害）</w:t>
      </w:r>
      <w:r>
        <w:rPr>
          <w:rFonts w:hint="eastAsia" w:eastAsia="宋体"/>
          <w:color w:val="auto"/>
          <w:highlight w:val="none"/>
          <w:lang w:eastAsia="zh-CN"/>
        </w:rPr>
        <w:t xml:space="preserve">：</w:t>
      </w:r>
      <w:r>
        <w:rPr>
          <w:rFonts w:eastAsia="宋体"/>
          <w:color w:val="auto"/>
          <w:highlight w:val="none"/>
        </w:rPr>
        <w:t xml:space="preserve">在保险单列明的保险期限或追溯期及承保区域范围内，被保险人的投保医务人员在诊疗护理活动中，非因医务人员的责任或过失导致的下列情形造成患者人身损害，由患者或其近亲属首次向被保险人提出索赔申请，依法应由被保险人承担民事赔偿责任时，保险人根据本保险合同的约定负责赔偿：</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（1）在诊疗护理过程中</w:t>
      </w:r>
      <w:r>
        <w:rPr>
          <w:rFonts w:hint="eastAsia" w:eastAsia="宋体"/>
          <w:color w:val="auto"/>
          <w:highlight w:val="none"/>
          <w:lang w:eastAsia="zh-CN"/>
        </w:rPr>
        <w:t xml:space="preserve">，</w:t>
      </w:r>
      <w:r>
        <w:rPr>
          <w:rFonts w:eastAsia="宋体"/>
          <w:color w:val="auto"/>
          <w:highlight w:val="none"/>
        </w:rPr>
        <w:t xml:space="preserve">由于病情或患者体质特殊而发生的难以预料或在预料之中但难以防范的不良后果；</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（2）按照正常的技术规范操作，仍然发生难以避免的并发症或者治疗意外；</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（3）应用现有医学科学技术，仍然发生无法预料或难以防范的不良后果；</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（4）在危急情况下为抢救危重患者生命而采取的紧急措施所造成的不良后果。</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3.3</w:t>
      </w:r>
      <w:r>
        <w:rPr>
          <w:rFonts w:hint="eastAsia" w:eastAsia="宋体"/>
          <w:color w:val="auto"/>
          <w:highlight w:val="none"/>
          <w:lang w:val="en-US" w:eastAsia="zh-CN"/>
        </w:rPr>
        <w:t xml:space="preserve"> </w:t>
      </w:r>
      <w:r>
        <w:rPr>
          <w:rFonts w:eastAsia="宋体"/>
          <w:color w:val="auto"/>
          <w:highlight w:val="none"/>
        </w:rPr>
        <w:t xml:space="preserve">附加险：医疗机构场所责任险</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责任范围（公众责任险）</w:t>
      </w:r>
      <w:r>
        <w:rPr>
          <w:rFonts w:hint="eastAsia" w:eastAsia="宋体"/>
          <w:color w:val="auto"/>
          <w:highlight w:val="none"/>
          <w:lang w:eastAsia="zh-CN"/>
        </w:rPr>
        <w:t xml:space="preserve">：</w:t>
      </w:r>
      <w:r>
        <w:rPr>
          <w:rFonts w:eastAsia="宋体"/>
          <w:color w:val="auto"/>
          <w:spacing w:val="0"/>
          <w:sz w:val="24"/>
          <w:highlight w:val="none"/>
        </w:rPr>
        <w:t xml:space="preserve">在保险单明细表列明的保险期间及承保区域范围内，由于下列原因导致第三者（含患者）的人身伤害或财产损失，依法应由被保险人承担经济赔偿责任时，保险人根据本附加保险合同的约定负责赔偿：</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w:t>
      </w:r>
      <w:r>
        <w:rPr>
          <w:rFonts w:hint="eastAsia" w:eastAsia="宋体"/>
          <w:color w:val="auto"/>
          <w:highlight w:val="none"/>
        </w:rPr>
        <w:t xml:space="preserve">1</w:t>
      </w:r>
      <w:r>
        <w:rPr>
          <w:rFonts w:eastAsia="宋体"/>
          <w:color w:val="auto"/>
          <w:highlight w:val="none"/>
        </w:rPr>
        <w:t xml:space="preserve">）医疗机构的公共设施存在缺陷；</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（2）被保险人或其雇员对医疗机构内公共设施管理不善或操作、维护不当；</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（3）被保险人或其雇员的过失导致的火灾或爆炸；</w:t>
      </w:r>
      <w:r/>
    </w:p>
    <w:p>
      <w:pPr>
        <w:pStyle w:val="1170"/>
        <w:ind w:firstLine="480"/>
        <w:keepLines w:val="0"/>
        <w:keepNext w:val="0"/>
        <w:pageBreakBefore w:val="0"/>
        <w:spacing w:line="360" w:lineRule="auto"/>
        <w:rPr>
          <w:rFonts w:eastAsia="宋体"/>
          <w:color w:val="auto"/>
          <w:highlight w:val="none"/>
        </w:rPr>
      </w:pPr>
      <w:r>
        <w:rPr>
          <w:rFonts w:eastAsia="宋体"/>
          <w:color w:val="auto"/>
          <w:highlight w:val="none"/>
        </w:rPr>
        <w:t xml:space="preserve">（4）被保险人或其雇员的过失导致被保险人提供的食品引发食物中毒或其他食源性疾患。</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3.4</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附加险：医务人员遭受伤害责任险</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责任范围</w:t>
      </w:r>
      <w:r>
        <w:rPr>
          <w:rFonts w:hint="eastAsia" w:ascii="Times New Roman" w:hAnsi="Times New Roman"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在保险合同列明的保险期间及承保区域范围内，被保险人的投保医务人员在从事与其资格相符的</w:t>
      </w:r>
      <w:r>
        <w:rPr>
          <w:rFonts w:ascii="Times New Roman" w:hAnsi="Times New Roman" w:eastAsia="宋体" w:cs="Times New Roman"/>
          <w:color w:val="auto"/>
          <w:sz w:val="24"/>
          <w:szCs w:val="24"/>
          <w:highlight w:val="none"/>
        </w:rPr>
        <w:t xml:space="preserve">诊疗活动中，因产生医疗纠纷而遭受患方的故意伤害，造成其人身伤害和财产损失，依法应由被保险人承担经济赔偿责任时，保险人根据本附加保险合同的约定负责赔偿。</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4．特别约定及扩展条款（如有差异，请在投标差异表</w:t>
      </w:r>
      <w:r>
        <w:rPr>
          <w:rFonts w:hint="eastAsia" w:ascii="Times New Roman" w:hAnsi="Times New Roman" w:cs="Times New Roman"/>
          <w:color w:val="auto"/>
          <w:sz w:val="24"/>
          <w:szCs w:val="24"/>
          <w:highlight w:val="none"/>
          <w:lang w:val="en-US" w:eastAsia="zh-CN"/>
        </w:rPr>
        <w:t xml:space="preserve">中逐条</w:t>
      </w:r>
      <w:r>
        <w:rPr>
          <w:rFonts w:ascii="Times New Roman" w:hAnsi="Times New Roman" w:eastAsia="宋体" w:cs="Times New Roman"/>
          <w:color w:val="auto"/>
          <w:sz w:val="24"/>
          <w:szCs w:val="24"/>
          <w:highlight w:val="none"/>
        </w:rPr>
        <w:t xml:space="preserve">列明）</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4.1</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特别约定</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本保险适用的赔偿处理标准为《中华人民共和国民法典》。</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4.2</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扩展条款：</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（1）附加精神损害赔偿责任保险条款（每人精神损害责任限额</w:t>
      </w:r>
      <w:r>
        <w:rPr>
          <w:rFonts w:hint="eastAsia" w:ascii="Times New Roman" w:hAnsi="Times New Roman" w:eastAsia="宋体" w:cs="Times New Roman"/>
          <w:color w:val="auto"/>
          <w:sz w:val="24"/>
          <w:szCs w:val="24"/>
          <w:highlight w:val="none"/>
          <w:lang w:val="en-US" w:eastAsia="zh-CN"/>
        </w:rPr>
        <w:t xml:space="preserve">15万，</w:t>
      </w:r>
      <w:r>
        <w:rPr>
          <w:rFonts w:ascii="Times New Roman" w:hAnsi="Times New Roman" w:eastAsia="宋体" w:cs="Times New Roman"/>
          <w:color w:val="auto"/>
          <w:sz w:val="24"/>
          <w:szCs w:val="24"/>
          <w:highlight w:val="none"/>
        </w:rPr>
        <w:t xml:space="preserve">累计赔偿限额</w:t>
      </w:r>
      <w:r>
        <w:rPr>
          <w:rFonts w:hint="eastAsia" w:ascii="Times New Roman" w:hAnsi="Times New Roman"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00万</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（2）法律费用责任限额：每次事故责任限额：3万元，累计责任限额20万元。</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3</w:t>
      </w:r>
      <w:r>
        <w:rPr>
          <w:rFonts w:ascii="Times New Roman" w:hAnsi="Times New Roman" w:eastAsia="宋体" w:cs="Times New Roman"/>
          <w:color w:val="auto"/>
          <w:sz w:val="24"/>
          <w:szCs w:val="24"/>
          <w:highlight w:val="none"/>
          <w:lang w:val="en-US" w:eastAsia="zh-CN" w:bidi="ar-SA"/>
        </w:rPr>
        <w:t xml:space="preserve">）附加违反义务特别约定条款</w:t>
      </w:r>
      <w:r>
        <w:rPr>
          <w:rFonts w:hint="eastAsia" w:ascii="Times New Roman" w:hAnsi="Times New Roman" w:eastAsia="宋体" w:cs="Times New Roman"/>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4</w:t>
      </w:r>
      <w:r>
        <w:rPr>
          <w:rFonts w:ascii="Times New Roman" w:hAnsi="Times New Roman" w:eastAsia="宋体" w:cs="Times New Roman"/>
          <w:color w:val="auto"/>
          <w:sz w:val="24"/>
          <w:szCs w:val="24"/>
          <w:highlight w:val="none"/>
          <w:lang w:val="en-US" w:eastAsia="zh-CN" w:bidi="ar-SA"/>
        </w:rPr>
        <w:t xml:space="preserve">）附加医疗机构场所责任保险条款</w:t>
      </w:r>
      <w:r>
        <w:rPr>
          <w:rFonts w:hint="eastAsia" w:ascii="Times New Roman" w:hAnsi="Times New Roman" w:eastAsia="宋体" w:cs="Times New Roman"/>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5</w:t>
      </w:r>
      <w:r>
        <w:rPr>
          <w:rFonts w:ascii="Times New Roman" w:hAnsi="Times New Roman" w:eastAsia="宋体" w:cs="Times New Roman"/>
          <w:color w:val="auto"/>
          <w:sz w:val="24"/>
          <w:szCs w:val="24"/>
          <w:highlight w:val="none"/>
          <w:lang w:val="en-US" w:eastAsia="zh-CN" w:bidi="ar-SA"/>
        </w:rPr>
        <w:t xml:space="preserve">）附加医务人员遭受伤害责任保险条款</w:t>
      </w:r>
      <w:r>
        <w:rPr>
          <w:rFonts w:hint="eastAsia" w:ascii="Times New Roman" w:hAnsi="Times New Roman" w:eastAsia="宋体" w:cs="Times New Roman"/>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（6）医疗责任险附加医疗意外责任条款（累计赔偿限额100万）。</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（7）附加外请医务人员责任保险条款。</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（8）责任条款附加错误遗漏特别约定条款。</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4.2.本保单包含以下责任：</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① 临床试验性检查、治疗以及其它不以治疗为目的的诊疗活动造成患者的人身损害，包括但不限于体检、整形。</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② 因药品、消毒药剂、医疗器械的缺陷，或药品不良反应造成患者损害。</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③被保险人医务人员在抢救生命垂危的患者等紧急情况下已经尽到合理诊疗义务。</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④ 被保险人医务人员限于当时的医疗水平难以诊疗。</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⑤ 患者或者其近亲属配合医疗机构进行符合诊疗规范的诊疗，被保险人及其医务人员没有过错的。</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⑥ 被保险人投保的医务人员在诊疗护理活动中，非因医务人员的执业责任或过失造成患者人身损害，出现无法预料或难以防范的不良后果，包括且不限于患者死亡、伤残、手术并发症等，系医疗意外。医疗意外发生后，因抢救、治疗产生的医疗费用，每人赔偿限额15万元，累计赔偿限额100万元。</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⑦医疗意外无须医裁委出具医疗纠纷裁定。</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⑧医疗纠纷发生后，因处理医疗纠纷而发生的鉴定费（医疗事故鉴定费、医疗损害鉴定费、伤残司法鉴定费、尸体解剖司法鉴定费等）、律师费、诉讼费，每次及累计限额为医疗责任限额的10%。</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4.3医疗机构投保时原则上是以上一年度报备卫生行政主管部门的床位数和医务人员数为准，本保险年度内均视作足额投保，保险期间内，无论医疗机构实际床位数和医务人员数量发生何种变动，保险公司均不得以不足额投保为由对理赔款项按比例扣减。医疗机构正式聘用或临时聘请的医务人员、临时加床引起的纠纷赔偿责任，同样不适用比例赔付。</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w:t>
      </w:r>
      <w:r>
        <w:rPr>
          <w:rFonts w:ascii="Times New Roman" w:hAnsi="Times New Roman" w:eastAsia="宋体" w:cs="Times New Roman"/>
          <w:color w:val="auto"/>
          <w:sz w:val="24"/>
          <w:szCs w:val="24"/>
          <w:highlight w:val="none"/>
          <w:lang w:val="en-US" w:eastAsia="zh-CN" w:bidi="ar-SA"/>
        </w:rPr>
        <w:t xml:space="preserve">医疗纠纷定性与定责依据</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关于医疗纠纷的定性、定责等问题，保险人可按各级医学会、司法鉴定中心出具的鉴定材料为准，也可通过“张家港市医疗纠纷裁定委员会” （以下简称“医裁委”）进行裁定。对于超4万元调解的纠纷，在医疗机构提供完整索赔材料后，保险人若对该案件是否属于医疗责任范围持有异议，以医裁委出具的医疗纠纷裁定作为赔偿依据。</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对于未超4万的死亡纠纷，医裁委无须出具医疗纠纷事故裁定，保险人可参照轻微责任处理。</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6.小额赔偿制度</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对必须紧急处理的、属于保险责任范围的赔偿责任，发生损失金额在双方约定金额（每人每次赔偿限额为0.8万元，单位年度累计赔偿限额为8万元）以下的小额保险事故，不需要保险公司进行现场查勘。</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7.关于精神赔偿的约定</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由于医疗机构的过失或不足造成患者人身损害及心理伤害，需要赔偿精神抚慰金，限额以每人每次赔偿限额30%，总赔款以,300万元为限，计算过程为：保险人依据规章核定的损失*医方责任比例系数*（1-免赔率）+精神抚慰金*（1-免赔率）。可以给付精神抚慰金的情形：</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①医疗损害致患者死亡、伤残的；</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②医疗损害致患者其他严重后果的，包括但不限于：死产类纠纷、损害后果对患者造成职业妨害、严重影响其劳动就业等。</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8</w:t>
      </w:r>
      <w:r>
        <w:rPr>
          <w:rFonts w:ascii="Times New Roman" w:hAnsi="Times New Roman" w:eastAsia="宋体" w:cs="Times New Roman"/>
          <w:color w:val="auto"/>
          <w:sz w:val="24"/>
          <w:szCs w:val="24"/>
          <w:highlight w:val="none"/>
          <w:lang w:val="en-US" w:eastAsia="zh-CN" w:bidi="ar-SA"/>
        </w:rPr>
        <w:t xml:space="preserve">．免赔</w:t>
      </w:r>
      <w:r>
        <w:rPr>
          <w:rFonts w:hint="eastAsia" w:ascii="Times New Roman" w:hAnsi="Times New Roman" w:eastAsia="宋体" w:cs="Times New Roman"/>
          <w:color w:val="auto"/>
          <w:sz w:val="24"/>
          <w:szCs w:val="24"/>
          <w:highlight w:val="none"/>
          <w:lang w:val="en-US" w:eastAsia="zh-CN" w:bidi="ar-SA"/>
        </w:rPr>
        <w:t xml:space="preserve">规则</w:t>
      </w:r>
      <w:r/>
    </w:p>
    <w:p>
      <w:pPr>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①</w:t>
      </w:r>
      <w:r>
        <w:rPr>
          <w:rFonts w:ascii="Times New Roman" w:hAnsi="Times New Roman" w:eastAsia="宋体" w:cs="Times New Roman"/>
          <w:color w:val="auto"/>
          <w:sz w:val="24"/>
          <w:szCs w:val="24"/>
          <w:highlight w:val="none"/>
          <w:lang w:val="en-US" w:eastAsia="zh-CN" w:bidi="ar-SA"/>
        </w:rPr>
        <w:t xml:space="preserve">每次</w:t>
      </w:r>
      <w:r>
        <w:rPr>
          <w:rFonts w:hint="eastAsia" w:ascii="Times New Roman" w:hAnsi="Times New Roman" w:eastAsia="宋体" w:cs="Times New Roman"/>
          <w:color w:val="auto"/>
          <w:sz w:val="24"/>
          <w:szCs w:val="24"/>
          <w:highlight w:val="none"/>
          <w:lang w:val="en-US" w:eastAsia="zh-CN" w:bidi="ar-SA"/>
        </w:rPr>
        <w:t xml:space="preserve">事故</w:t>
      </w:r>
      <w:r>
        <w:rPr>
          <w:rFonts w:ascii="Times New Roman" w:hAnsi="Times New Roman" w:eastAsia="宋体" w:cs="Times New Roman"/>
          <w:color w:val="auto"/>
          <w:sz w:val="24"/>
          <w:szCs w:val="24"/>
          <w:highlight w:val="none"/>
          <w:lang w:val="en-US" w:eastAsia="zh-CN" w:bidi="ar-SA"/>
        </w:rPr>
        <w:t xml:space="preserve">免赔额</w:t>
      </w:r>
      <w:r>
        <w:rPr>
          <w:rFonts w:hint="eastAsia" w:ascii="Times New Roman" w:hAnsi="Times New Roman" w:eastAsia="宋体" w:cs="Times New Roman"/>
          <w:color w:val="auto"/>
          <w:sz w:val="24"/>
          <w:szCs w:val="24"/>
          <w:highlight w:val="none"/>
          <w:lang w:val="en-US" w:eastAsia="zh-CN" w:bidi="ar-SA"/>
        </w:rPr>
        <w:t xml:space="preserve">为20</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或3000元，以高者为准</w:t>
      </w:r>
      <w:r>
        <w:rPr>
          <w:rFonts w:ascii="Times New Roman" w:hAnsi="Times New Roman" w:eastAsia="宋体" w:cs="Times New Roman"/>
          <w:color w:val="auto"/>
          <w:sz w:val="24"/>
          <w:szCs w:val="24"/>
          <w:highlight w:val="none"/>
          <w:lang w:val="en-US" w:eastAsia="zh-CN" w:bidi="ar-SA"/>
        </w:rPr>
        <w:t xml:space="preserve">。</w:t>
      </w:r>
      <w:r>
        <w:rPr>
          <w:rFonts w:hint="eastAsia" w:ascii="Times New Roman" w:hAnsi="Times New Roman" w:eastAsia="宋体" w:cs="Times New Roman"/>
          <w:color w:val="auto"/>
          <w:sz w:val="24"/>
          <w:szCs w:val="24"/>
          <w:highlight w:val="none"/>
          <w:lang w:val="en-US" w:eastAsia="zh-CN" w:bidi="ar-SA"/>
        </w:rPr>
        <w:t xml:space="preserve">医疗意外的每次免赔额为20%或3000元，两者以高者为准。</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②医务人员遭受伤害责任险不设免赔额、小额赔偿不设免赔额、法律费用不设免赔额。</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③ 所有免赔额均不占用主险的赔偿限额。</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9.</w:t>
      </w:r>
      <w:r>
        <w:rPr>
          <w:rFonts w:ascii="Times New Roman" w:hAnsi="Times New Roman" w:eastAsia="宋体" w:cs="Times New Roman"/>
          <w:color w:val="auto"/>
          <w:sz w:val="24"/>
          <w:szCs w:val="24"/>
          <w:highlight w:val="none"/>
          <w:lang w:val="en-US" w:eastAsia="zh-CN" w:bidi="ar-SA"/>
        </w:rPr>
        <w:t xml:space="preserve">死亡理赔</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在合法合规的前提下，</w:t>
      </w:r>
      <w:r>
        <w:rPr>
          <w:rFonts w:ascii="Times New Roman" w:hAnsi="Times New Roman" w:eastAsia="宋体" w:cs="Times New Roman"/>
          <w:color w:val="auto"/>
          <w:sz w:val="24"/>
          <w:szCs w:val="24"/>
          <w:highlight w:val="none"/>
          <w:lang w:val="en-US" w:eastAsia="zh-CN" w:bidi="ar-SA"/>
        </w:rPr>
        <w:t xml:space="preserve">死亡纠纷理赔材料要求</w:t>
      </w:r>
      <w:r>
        <w:rPr>
          <w:rFonts w:hint="eastAsia" w:ascii="Times New Roman" w:hAnsi="Times New Roman" w:eastAsia="宋体" w:cs="Times New Roman"/>
          <w:color w:val="auto"/>
          <w:sz w:val="24"/>
          <w:szCs w:val="24"/>
          <w:highlight w:val="none"/>
          <w:lang w:val="en-US" w:eastAsia="zh-CN" w:bidi="ar-SA"/>
        </w:rPr>
        <w:t xml:space="preserve">：</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lang w:val="en-US" w:eastAsia="zh-CN" w:bidi="ar-SA"/>
        </w:rPr>
        <w:t xml:space="preserve">常规死亡纠纷</w:t>
      </w:r>
      <w:r>
        <w:rPr>
          <w:rFonts w:hint="eastAsia" w:ascii="Times New Roman" w:hAnsi="Times New Roman" w:eastAsia="宋体" w:cs="Times New Roman"/>
          <w:color w:val="auto"/>
          <w:sz w:val="24"/>
          <w:szCs w:val="24"/>
          <w:highlight w:val="none"/>
          <w:lang w:val="en-US" w:eastAsia="zh-CN" w:bidi="ar-SA"/>
        </w:rPr>
        <w:t xml:space="preserve">：提供派出所户籍注销证明、居民医学死亡证明、火化费收据或尸检报告四种材料的任意两项即可；</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（2）协议赔付金额低于5万元的死亡纠纷：提供上述四项材料中任意一项，或提供“江苏省人口死亡信息登记系统”查询结果证明；</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（3）协议赔偿金额不超2万的死亡纠纷：提供上述相关材料中任意一项，或医疗机构签字盖章的死亡讨论记录病历，即可予以确认死亡。</w:t>
      </w:r>
      <w:r/>
    </w:p>
    <w:p>
      <w:pPr>
        <w:ind w:firstLine="480"/>
        <w:spacing w:line="360" w:lineRule="auto"/>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10.</w:t>
      </w:r>
      <w:r>
        <w:rPr>
          <w:rFonts w:ascii="Times New Roman" w:hAnsi="Times New Roman" w:eastAsia="宋体" w:cs="Times New Roman"/>
          <w:color w:val="auto"/>
          <w:sz w:val="24"/>
          <w:szCs w:val="24"/>
          <w:highlight w:val="none"/>
          <w:lang w:val="en-US" w:eastAsia="zh-CN" w:bidi="ar-SA"/>
        </w:rPr>
        <w:t xml:space="preserve">医方责任比例赔付标准</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依据鉴定或纠纷裁定明确的医方责任，对应的赔偿比例约定：被保险医疗机构在保险事故中承担的责任大小，分别为全部责任、主要责任、同等责任、次要责任和轻微责任，赔偿比例对应分别为95%-100%，60%-80%、40%-60%、20%-40%，20%及以下（每档包括上限，不包括下限）。</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11.</w:t>
      </w:r>
      <w:r>
        <w:rPr>
          <w:rFonts w:ascii="Times New Roman" w:hAnsi="Times New Roman" w:eastAsia="宋体" w:cs="Times New Roman"/>
          <w:color w:val="auto"/>
          <w:sz w:val="24"/>
          <w:szCs w:val="24"/>
          <w:highlight w:val="none"/>
          <w:lang w:val="en-US" w:eastAsia="zh-CN" w:bidi="ar-SA"/>
        </w:rPr>
        <w:t xml:space="preserve">医疗费用理赔核算规则</w:t>
      </w:r>
      <w:r/>
    </w:p>
    <w:p>
      <w:pPr>
        <w:ind w:firstLine="480"/>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鉴于患者医疗保险和医疗机构医疗损害侵权属于不同的法律关系，在一部分涉及院方承担或减免医疗费用的纠纷核赔过程中，可以考虑根据发票总额扣除原发病费用，再根据院方责任、免赔率等予以理赔医疗费用。</w:t>
      </w:r>
      <w:r/>
    </w:p>
    <w:p>
      <w:pPr>
        <w:ind w:firstLine="480"/>
        <w:keepLines w:val="0"/>
        <w:keepNext w:val="0"/>
        <w:pageBreakBefore w:val="0"/>
        <w:spacing w:line="360" w:lineRule="auto"/>
        <w:widowControl w:val="off"/>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12</w:t>
      </w:r>
      <w:r>
        <w:rPr>
          <w:rFonts w:ascii="Times New Roman" w:hAnsi="Times New Roman" w:cs="Times New Roman"/>
          <w:color w:val="auto"/>
          <w:sz w:val="24"/>
          <w:szCs w:val="24"/>
          <w:highlight w:val="none"/>
          <w:lang w:val="en-US" w:eastAsia="zh-CN"/>
        </w:rPr>
        <w:t xml:space="preserve">．适用法律法规依据</w:t>
      </w:r>
      <w:r/>
    </w:p>
    <w:p>
      <w:pPr>
        <w:ind w:firstLine="480"/>
        <w:keepLines w:val="0"/>
        <w:keepNext w:val="0"/>
        <w:pageBreakBefore w:val="0"/>
        <w:spacing w:line="360" w:lineRule="auto"/>
        <w:widowControl w:val="off"/>
        <w:rPr>
          <w:rFonts w:hint="eastAsia" w:ascii="Times New Roman" w:hAnsi="Times New Roman" w:cs="Times New Roman"/>
          <w:color w:val="auto"/>
          <w:sz w:val="24"/>
          <w:szCs w:val="24"/>
          <w:highlight w:val="none"/>
          <w:lang w:val="en-US" w:eastAsia="zh-CN"/>
        </w:rPr>
      </w:pPr>
      <w:r>
        <w:rPr>
          <w:rFonts w:ascii="Times New Roman" w:hAnsi="Times New Roman" w:cs="Times New Roman"/>
          <w:color w:val="auto"/>
          <w:sz w:val="24"/>
          <w:szCs w:val="24"/>
          <w:highlight w:val="none"/>
          <w:lang w:val="en-US" w:eastAsia="zh-CN"/>
        </w:rPr>
        <w:t xml:space="preserve">本项目保险理赔、纠纷定责、案件处理全程适用以下法规文件：《中华人民共和国民法典》及配套司法解释、《最高人民法院关于审理人身损害赔偿案件适用法律若干问题的解释》、《医疗事故处理条例》、《医疗纠纷预防和处理条例》及所有配套规章、其他现行医疗纠纷及保险类法律规范与政策文件。</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（三）服务团队要求</w:t>
      </w:r>
      <w:r/>
    </w:p>
    <w:p>
      <w:pPr>
        <w:ind w:firstLine="480"/>
        <w:jc w:val="left"/>
        <w:keepLines w:val="0"/>
        <w:keepNext w:val="0"/>
        <w:pageBreakBefore w:val="0"/>
        <w:spacing w:line="360" w:lineRule="auto"/>
        <w:widowControl/>
        <w:rPr>
          <w:rFonts w:ascii="Times New Roman" w:hAnsi="Times New Roman" w:eastAsia="宋体" w:cs="Times New Roman"/>
          <w:b/>
          <w:bCs/>
          <w:color w:val="auto"/>
          <w:sz w:val="24"/>
          <w:szCs w:val="24"/>
          <w:highlight w:val="none"/>
        </w:rPr>
      </w:pPr>
      <w:r>
        <w:rPr>
          <w:rFonts w:ascii="Times New Roman" w:hAnsi="Times New Roman" w:eastAsia="宋体" w:cs="Times New Roman"/>
          <w:color w:val="auto"/>
          <w:sz w:val="24"/>
          <w:szCs w:val="24"/>
          <w:highlight w:val="none"/>
        </w:rPr>
        <w:t xml:space="preserve">1．对本采购项目应设立专项小组并报采购人备案，且不得随意更改。其中项目经理1名，负责按照本次保险的有关要求为各被保险人提供承保、理赔及其他各类保险服务，包括必要的组织与协调工作；客户服务专员：至少配备2名，其中至少有1名应为项目专职承保人员，1名应为项目专职理赔人员，协助项目经理提供保险服务。专项小组成员应具有丰富的保险从业经验，有明确的联系方式。</w:t>
      </w:r>
      <w:r>
        <w:rPr>
          <w:rFonts w:ascii="Times New Roman" w:hAnsi="Times New Roman" w:eastAsia="宋体" w:cs="Times New Roman"/>
          <w:b/>
          <w:bCs/>
          <w:color w:val="auto"/>
          <w:sz w:val="24"/>
          <w:szCs w:val="24"/>
          <w:highlight w:val="none"/>
        </w:rPr>
        <w:t xml:space="preserve">（需在</w:t>
      </w:r>
      <w:r>
        <w:rPr>
          <w:rFonts w:hint="eastAsia" w:ascii="Times New Roman" w:hAnsi="Times New Roman" w:eastAsia="宋体" w:cs="Times New Roman"/>
          <w:b/>
          <w:bCs/>
          <w:color w:val="auto"/>
          <w:sz w:val="24"/>
          <w:szCs w:val="24"/>
          <w:highlight w:val="none"/>
        </w:rPr>
        <w:t xml:space="preserve">投标</w:t>
      </w:r>
      <w:r>
        <w:rPr>
          <w:rFonts w:ascii="Times New Roman" w:hAnsi="Times New Roman" w:eastAsia="宋体" w:cs="Times New Roman"/>
          <w:b/>
          <w:bCs/>
          <w:color w:val="auto"/>
          <w:sz w:val="24"/>
          <w:szCs w:val="24"/>
          <w:highlight w:val="none"/>
        </w:rPr>
        <w:t xml:space="preserve">文件中提供服务团队人员名单及</w:t>
      </w:r>
      <w:r>
        <w:rPr>
          <w:rFonts w:hint="eastAsia" w:ascii="Times New Roman" w:hAnsi="Times New Roman" w:eastAsia="宋体" w:cs="Times New Roman"/>
          <w:b/>
          <w:bCs/>
          <w:color w:val="auto"/>
          <w:sz w:val="24"/>
          <w:szCs w:val="24"/>
          <w:highlight w:val="none"/>
        </w:rPr>
        <w:t xml:space="preserve">投标</w:t>
      </w:r>
      <w:r>
        <w:rPr>
          <w:rFonts w:ascii="Times New Roman" w:hAnsi="Times New Roman" w:eastAsia="宋体" w:cs="Times New Roman"/>
          <w:b/>
          <w:bCs/>
          <w:color w:val="auto"/>
          <w:sz w:val="24"/>
          <w:szCs w:val="24"/>
          <w:highlight w:val="none"/>
        </w:rPr>
        <w:t xml:space="preserve">单位为其缴纳的社保证明）。</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2．根据相应文件内容，配合投保人完成核保与出单事宜，并在收到投保单和保费五个工作日内将保单正本和保费发票派专人送达投保人。</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3．为保障出险后能得到完善、及时、良好的理赔服务，</w:t>
      </w:r>
      <w:r>
        <w:rPr>
          <w:rFonts w:hint="eastAsia" w:ascii="Times New Roman" w:hAnsi="Times New Roman" w:cs="Times New Roman"/>
          <w:color w:val="auto"/>
          <w:sz w:val="24"/>
          <w:szCs w:val="24"/>
          <w:highlight w:val="none"/>
          <w:lang w:val="en-US" w:eastAsia="zh-CN"/>
        </w:rPr>
        <w:t xml:space="preserve">投标</w:t>
      </w:r>
      <w:r>
        <w:rPr>
          <w:rFonts w:ascii="Times New Roman" w:hAnsi="Times New Roman" w:eastAsia="宋体" w:cs="Times New Roman"/>
          <w:color w:val="auto"/>
          <w:sz w:val="24"/>
          <w:szCs w:val="24"/>
          <w:highlight w:val="none"/>
        </w:rPr>
        <w:t xml:space="preserve">单位在张家港市辖区内现有服务机构网点应尽可能全面覆盖，并利用现有的各营业网点网络，健全相关的服务网络，做好出险后的查勘、理赔工作，材料齐全后磋商响应单位应在达成赔偿或者给付保险金的确认后十个工作日内赔付到位。</w:t>
      </w:r>
      <w:r/>
    </w:p>
    <w:p>
      <w:pPr>
        <w:ind w:firstLine="482"/>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rPr>
        <w:t xml:space="preserve">（四）理赔服务</w:t>
      </w:r>
      <w:r>
        <w:rPr>
          <w:rFonts w:hint="eastAsia" w:ascii="Times New Roman" w:hAnsi="Times New Roman" w:cs="Times New Roman"/>
          <w:b/>
          <w:bCs/>
          <w:color w:val="auto"/>
          <w:sz w:val="24"/>
          <w:szCs w:val="24"/>
          <w:highlight w:val="none"/>
          <w:lang w:val="en-US" w:eastAsia="zh-CN"/>
        </w:rPr>
        <w:t xml:space="preserve">标准</w:t>
      </w:r>
      <w:r/>
    </w:p>
    <w:p>
      <w:pPr>
        <w:pStyle w:val="1223"/>
        <w:ind w:firstLine="480"/>
        <w:keepLines w:val="0"/>
        <w:keepNext w:val="0"/>
        <w:pageBreakBefore w:val="0"/>
        <w:spacing w:line="360" w:lineRule="auto"/>
        <w:rPr>
          <w:rFonts w:eastAsia="宋体"/>
          <w:color w:val="auto"/>
          <w:highlight w:val="none"/>
        </w:rPr>
      </w:pPr>
      <w:r>
        <w:rPr>
          <w:rFonts w:eastAsia="宋体"/>
          <w:color w:val="auto"/>
          <w:highlight w:val="none"/>
        </w:rPr>
        <w:t xml:space="preserve">1．理赔程序</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1.1 </w:t>
      </w:r>
      <w:r>
        <w:rPr>
          <w:rFonts w:eastAsia="宋体"/>
          <w:color w:val="auto"/>
          <w:highlight w:val="none"/>
        </w:rPr>
        <w:t xml:space="preserve">按调处程序、诉讼程序和行政程序的处理结果理赔。</w:t>
      </w:r>
      <w:r/>
    </w:p>
    <w:p>
      <w:pPr>
        <w:pStyle w:val="1223"/>
        <w:ind w:firstLine="480"/>
        <w:keepLines w:val="0"/>
        <w:keepNext w:val="0"/>
        <w:pageBreakBefore w:val="0"/>
        <w:spacing w:line="360" w:lineRule="auto"/>
        <w:rPr>
          <w:rFonts w:eastAsia="宋体"/>
          <w:color w:val="auto"/>
          <w:highlight w:val="none"/>
        </w:rPr>
      </w:pPr>
      <w:r>
        <w:rPr>
          <w:rFonts w:eastAsia="宋体"/>
          <w:color w:val="auto"/>
          <w:highlight w:val="none"/>
        </w:rPr>
        <w:t xml:space="preserve">对于医患双方自行调解的协议、法院判决书和庭外调解书、行政调解书、第三方人民调解协议均属于保险责任范围的赔偿责任，保险公司均应予以认可并赔付。</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1.2 </w:t>
      </w:r>
      <w:r>
        <w:rPr>
          <w:rFonts w:eastAsia="宋体"/>
          <w:color w:val="auto"/>
          <w:highlight w:val="none"/>
        </w:rPr>
        <w:t xml:space="preserve">限期赔偿原则</w:t>
      </w:r>
      <w:r/>
    </w:p>
    <w:p>
      <w:pPr>
        <w:pStyle w:val="1223"/>
        <w:ind w:firstLine="480"/>
        <w:keepLines w:val="0"/>
        <w:keepNext w:val="0"/>
        <w:pageBreakBefore w:val="0"/>
        <w:spacing w:line="360" w:lineRule="auto"/>
        <w:rPr>
          <w:rFonts w:eastAsia="宋体"/>
          <w:color w:val="auto"/>
          <w:highlight w:val="none"/>
        </w:rPr>
      </w:pPr>
      <w:r>
        <w:rPr>
          <w:rFonts w:eastAsia="宋体"/>
          <w:color w:val="auto"/>
          <w:highlight w:val="none"/>
        </w:rPr>
        <w:t xml:space="preserve">保险公司收到被保险人或者受益人的赔偿请求后，应当在五个工作日内作出核定。对属于保险责任的，在与被保险人达成赔偿或者给付保险金的确认后十个工作日内，履行赔偿或者给付保险金义务。</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1.3 </w:t>
      </w:r>
      <w:r>
        <w:rPr>
          <w:rFonts w:eastAsia="宋体"/>
          <w:color w:val="auto"/>
          <w:highlight w:val="none"/>
        </w:rPr>
        <w:t xml:space="preserve">重大赔款的先予支付制度</w:t>
      </w:r>
      <w:r/>
    </w:p>
    <w:p>
      <w:pPr>
        <w:pStyle w:val="1223"/>
        <w:ind w:firstLine="480"/>
        <w:keepLines w:val="0"/>
        <w:keepNext w:val="0"/>
        <w:pageBreakBefore w:val="0"/>
        <w:spacing w:line="360" w:lineRule="auto"/>
        <w:rPr>
          <w:rFonts w:eastAsia="宋体"/>
          <w:color w:val="auto"/>
          <w:highlight w:val="none"/>
        </w:rPr>
      </w:pPr>
      <w:r>
        <w:rPr>
          <w:rFonts w:eastAsia="宋体"/>
          <w:color w:val="auto"/>
          <w:highlight w:val="none"/>
        </w:rPr>
        <w:t xml:space="preserve">保险公司自收到赔偿或者给付保险金的请求和有关证明、资料之日起六十日内，对其赔偿或者给付保险金的数额不能确定的，应当根据已有证明和资料可</w:t>
      </w:r>
      <w:r>
        <w:rPr>
          <w:rFonts w:ascii="Times New Roman" w:hAnsi="Times New Roman" w:eastAsia="宋体" w:cs="Times New Roman"/>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haracter">
                  <wp:posOffset>36830</wp:posOffset>
                </wp:positionH>
                <wp:positionV relativeFrom="line">
                  <wp:posOffset>208915</wp:posOffset>
                </wp:positionV>
                <wp:extent cx="36195" cy="361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6195" cy="3619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char;margin-left:2.9pt;mso-position-horizontal:absolute;mso-position-vertical-relative:line;margin-top:16.4pt;mso-position-vertical:absolute;width:2.8pt;height:2.8pt;mso-wrap-distance-left:9.0pt;mso-wrap-distance-top:0.0pt;mso-wrap-distance-right:9.0pt;mso-wrap-distance-bottom:0.0pt;" stroked="false">
                <v:path textboxrect="0,0,0,0"/>
                <v:imagedata r:id="rId25" o:title=""/>
              </v:shape>
            </w:pict>
          </mc:Fallback>
        </mc:AlternateContent>
      </w:r>
      <w:r>
        <w:rPr>
          <w:rFonts w:eastAsia="宋体"/>
          <w:color w:val="auto"/>
          <w:highlight w:val="none"/>
        </w:rPr>
        <w:t xml:space="preserve">以确定的数额先予支付；保险公司在最终确定赔偿或者给付保险金的数额后，应当支付相应的差额。</w:t>
      </w:r>
      <w:r/>
    </w:p>
    <w:p>
      <w:pPr>
        <w:pStyle w:val="1223"/>
        <w:ind w:firstLine="480"/>
        <w:keepLines w:val="0"/>
        <w:keepNext w:val="0"/>
        <w:pageBreakBefore w:val="0"/>
        <w:spacing w:line="360" w:lineRule="auto"/>
        <w:rPr>
          <w:rFonts w:eastAsia="宋体"/>
          <w:color w:val="auto"/>
          <w:highlight w:val="none"/>
        </w:rPr>
      </w:pPr>
      <w:r>
        <w:rPr>
          <w:rFonts w:eastAsia="宋体"/>
          <w:color w:val="auto"/>
          <w:highlight w:val="none"/>
        </w:rPr>
        <w:t xml:space="preserve">2．理赔服务要求</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2.1 </w:t>
      </w:r>
      <w:r>
        <w:rPr>
          <w:rFonts w:eastAsia="宋体"/>
          <w:color w:val="auto"/>
          <w:highlight w:val="none"/>
        </w:rPr>
        <w:t xml:space="preserve">设立24小时保险服务专线电话，可全年365天随时接受被保险人的出险报案，并立即通知保险公司本项目客户服务专员。</w:t>
      </w:r>
      <w:r/>
    </w:p>
    <w:p>
      <w:pPr>
        <w:pStyle w:val="1223"/>
        <w:ind w:firstLine="480"/>
        <w:keepLines w:val="0"/>
        <w:keepNext w:val="0"/>
        <w:pageBreakBefore w:val="0"/>
        <w:spacing w:line="360" w:lineRule="auto"/>
        <w:rPr>
          <w:rFonts w:hint="eastAsia" w:eastAsia="宋体"/>
          <w:color w:val="auto"/>
          <w:highlight w:val="none"/>
          <w:lang w:val="en-US" w:eastAsia="zh-CN"/>
        </w:rPr>
      </w:pPr>
      <w:r>
        <w:rPr>
          <w:rFonts w:hint="eastAsia" w:ascii="Times New Roman" w:hAnsi="Times New Roman" w:eastAsia="宋体" w:cs="Times New Roman"/>
          <w:color w:val="auto"/>
          <w:sz w:val="24"/>
          <w:highlight w:val="none"/>
          <w:lang w:val="en-US" w:eastAsia="zh-CN"/>
        </w:rPr>
        <w:t xml:space="preserve">2.2</w:t>
      </w:r>
      <w:r>
        <w:rPr>
          <w:rFonts w:ascii="Times New Roman" w:hAnsi="Times New Roman" w:eastAsia="宋体" w:cs="Times New Roman"/>
          <w:color w:val="auto"/>
          <w:sz w:val="24"/>
          <w:highlight w:val="none"/>
        </w:rPr>
        <w:t xml:space="preserve">对于医院出现的医疗纠纷，实行提前介入制度，一旦接到报案，有专职人员提前介入，帮助被保险人共同处理纠纷。</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2.3 </w:t>
      </w:r>
      <w:r>
        <w:rPr>
          <w:rFonts w:eastAsia="宋体"/>
          <w:color w:val="auto"/>
          <w:highlight w:val="none"/>
        </w:rPr>
        <w:t xml:space="preserve">保险公司同意以被保险人提供的损失清单、医疗费用发票及其他证明材料作为赔付理算依据。</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2.4 </w:t>
      </w:r>
      <w:r>
        <w:rPr>
          <w:rFonts w:eastAsia="宋体"/>
          <w:color w:val="auto"/>
          <w:highlight w:val="none"/>
        </w:rPr>
        <w:t xml:space="preserve">对于不属于保险责任的，同意在接到被保险人赔偿请求后5个工作日内向其发出《拒赔通知书》，并说明拒赔理由。</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2.5 </w:t>
      </w:r>
      <w:r>
        <w:rPr>
          <w:rFonts w:eastAsia="宋体"/>
          <w:color w:val="auto"/>
          <w:highlight w:val="none"/>
        </w:rPr>
        <w:t xml:space="preserve">对于不属于保险责任的，保险公司在接到被保险人赔偿请求后没有按规定时间向其发出《拒赔通知书》，则按保险责任处理。</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2.6 </w:t>
      </w:r>
      <w:r>
        <w:rPr>
          <w:rFonts w:eastAsia="宋体"/>
          <w:color w:val="auto"/>
          <w:highlight w:val="none"/>
        </w:rPr>
        <w:t xml:space="preserve">保险公司接到被保险人索赔材料后立即审查核实，若认为有</w:t>
      </w:r>
      <w:r>
        <w:rPr>
          <w:rFonts w:ascii="Times New Roman" w:hAnsi="Times New Roman" w:eastAsia="宋体" w:cs="Times New Roman"/>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haracter">
                  <wp:posOffset>-90804</wp:posOffset>
                </wp:positionH>
                <wp:positionV relativeFrom="line">
                  <wp:posOffset>293370</wp:posOffset>
                </wp:positionV>
                <wp:extent cx="36195" cy="3619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36195" cy="3619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char;margin-left:-7.1pt;mso-position-horizontal:absolute;mso-position-vertical-relative:line;margin-top:23.1pt;mso-position-vertical:absolute;width:2.8pt;height:2.8pt;mso-wrap-distance-left:9.0pt;mso-wrap-distance-top:0.0pt;mso-wrap-distance-right:9.0pt;mso-wrap-distance-bottom:0.0pt;" stroked="false">
                <v:path textboxrect="0,0,0,0"/>
                <v:imagedata r:id="rId25" o:title=""/>
              </v:shape>
            </w:pict>
          </mc:Fallback>
        </mc:AlternateContent>
      </w:r>
      <w:r>
        <w:rPr>
          <w:rFonts w:eastAsia="宋体"/>
          <w:color w:val="auto"/>
          <w:highlight w:val="none"/>
        </w:rPr>
        <w:t xml:space="preserve">关证明或材料不完整，立刻以书面或口头方式通知被保险人需补充提供的有关证明或材料。若保险公司在接到索赔资料后5个工作日内未给予有关审核意见，则视为认可索赔资料的完整性。</w:t>
      </w:r>
      <w:r/>
    </w:p>
    <w:p>
      <w:pPr>
        <w:pStyle w:val="1223"/>
        <w:ind w:firstLine="480"/>
        <w:keepLines w:val="0"/>
        <w:keepNext w:val="0"/>
        <w:pageBreakBefore w:val="0"/>
        <w:spacing w:line="360" w:lineRule="auto"/>
        <w:rPr>
          <w:rFonts w:hint="eastAsia" w:eastAsia="宋体"/>
          <w:color w:val="auto"/>
          <w:highlight w:val="none"/>
          <w:lang w:eastAsia="zh-CN"/>
        </w:rPr>
      </w:pPr>
      <w:r>
        <w:rPr>
          <w:rFonts w:hint="eastAsia" w:ascii="宋体" w:eastAsia="宋体" w:cs="宋体"/>
          <w:bCs/>
          <w:color w:val="auto"/>
          <w:sz w:val="24"/>
          <w:szCs w:val="24"/>
          <w:highlight w:val="none"/>
          <w:lang w:val="en-US" w:eastAsia="zh-CN"/>
        </w:rPr>
        <w:t xml:space="preserve">2.7</w:t>
      </w:r>
      <w:r>
        <w:rPr>
          <w:rFonts w:hint="eastAsia" w:ascii="宋体" w:eastAsia="宋体" w:cs="宋体"/>
          <w:bCs/>
          <w:color w:val="auto"/>
          <w:sz w:val="24"/>
          <w:szCs w:val="24"/>
          <w:highlight w:val="none"/>
        </w:rPr>
        <w:t xml:space="preserve">配合采购人（被保险人）了解、熟悉理赔流程，指定专人上门收取索赔单证，并在约定的时间内上门收取，不得以任何理由拒绝上门服务，让采购人（被保险人）足不出户即可办理保险索赔事宜</w:t>
      </w:r>
      <w:r>
        <w:rPr>
          <w:rFonts w:hint="eastAsia" w:ascii="宋体" w:eastAsia="宋体" w:cs="宋体"/>
          <w:bCs/>
          <w:color w:val="auto"/>
          <w:sz w:val="24"/>
          <w:szCs w:val="24"/>
          <w:highlight w:val="none"/>
          <w:lang w:eastAsia="zh-CN"/>
        </w:rPr>
        <w:t xml:space="preserve">。</w:t>
      </w:r>
      <w:r/>
    </w:p>
    <w:p>
      <w:pPr>
        <w:pStyle w:val="1223"/>
        <w:ind w:firstLine="480"/>
        <w:keepLines w:val="0"/>
        <w:keepNext w:val="0"/>
        <w:pageBreakBefore w:val="0"/>
        <w:spacing w:line="360" w:lineRule="auto"/>
        <w:rPr>
          <w:rFonts w:eastAsia="宋体"/>
          <w:color w:val="auto"/>
          <w:highlight w:val="none"/>
        </w:rPr>
      </w:pPr>
      <w:r>
        <w:rPr>
          <w:rFonts w:hint="eastAsia" w:eastAsia="宋体"/>
          <w:color w:val="auto"/>
          <w:highlight w:val="none"/>
          <w:lang w:val="en-US" w:eastAsia="zh-CN"/>
        </w:rPr>
        <w:t xml:space="preserve">2.8</w:t>
      </w:r>
      <w:r>
        <w:rPr>
          <w:rFonts w:eastAsia="宋体"/>
          <w:color w:val="auto"/>
          <w:highlight w:val="none"/>
        </w:rPr>
        <w:t xml:space="preserve">在被保险人提供完整必要的索赔材料后，保险公司应在10个工作日内向被保险人支付赔款。</w:t>
      </w:r>
      <w:r/>
    </w:p>
    <w:p>
      <w:pPr>
        <w:ind w:firstLine="480"/>
        <w:jc w:val="left"/>
        <w:keepLines w:val="0"/>
        <w:keepNext w:val="0"/>
        <w:pageBreakBefore w:val="0"/>
        <w:spacing w:line="360" w:lineRule="auto"/>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9</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保险公司应提供医责险的赔偿项目及标准，并按相应条款约定理赔。各项赔偿的项目及标准须符合《中华人民共和国民法典》、《医疗事故处理条例》、《医疗纠纷预防和处理条例》及最高人民法院有关司法解释和《保险法》的规定，符合</w:t>
      </w:r>
      <w:r>
        <w:rPr>
          <w:rFonts w:hint="eastAsia" w:ascii="Times New Roman" w:hAnsi="Times New Roman" w:eastAsia="宋体" w:cs="Times New Roman"/>
          <w:color w:val="auto"/>
          <w:sz w:val="24"/>
          <w:szCs w:val="24"/>
          <w:highlight w:val="none"/>
          <w:lang w:eastAsia="zh-CN"/>
        </w:rPr>
        <w:t xml:space="preserve">医疗责任保险采购项目</w:t>
      </w:r>
      <w:r>
        <w:rPr>
          <w:rFonts w:ascii="Times New Roman" w:hAnsi="Times New Roman" w:eastAsia="宋体" w:cs="Times New Roman"/>
          <w:color w:val="auto"/>
          <w:sz w:val="24"/>
          <w:szCs w:val="24"/>
          <w:highlight w:val="none"/>
        </w:rPr>
        <w:t xml:space="preserve">协议的约定，并制定计算明细表。</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rPr>
        <w:t xml:space="preserve">应根据保险政策及其承诺，配合被保险人制定理赔服务手册，定期向被保险人提供理赔统计资料。</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（五）优化建议与创新措施</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lang w:val="en-US" w:eastAsia="zh-CN"/>
        </w:rPr>
        <w:t xml:space="preserve">投标人需结合项目实际，针对性提供专项优化方案，包含但不限于：</w:t>
      </w:r>
      <w:r>
        <w:rPr>
          <w:rFonts w:ascii="Times New Roman" w:hAnsi="Times New Roman" w:eastAsia="宋体" w:cs="Times New Roman"/>
          <w:color w:val="auto"/>
          <w:sz w:val="24"/>
          <w:szCs w:val="24"/>
          <w:highlight w:val="none"/>
        </w:rPr>
        <w:t xml:space="preserve">1．优化承保和快捷理赔服务方案，其他保障医责险可持续发展建议</w:t>
      </w:r>
      <w:r>
        <w:rPr>
          <w:rFonts w:hint="eastAsia"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2．相关防灾减损服务</w:t>
      </w:r>
      <w:r>
        <w:rPr>
          <w:rFonts w:hint="eastAsia"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3．推荐扩展基于自愿原则的与</w:t>
      </w:r>
      <w:r>
        <w:rPr>
          <w:rFonts w:hint="eastAsia" w:ascii="Times New Roman" w:hAnsi="Times New Roman" w:eastAsia="宋体" w:cs="Times New Roman"/>
          <w:color w:val="auto"/>
          <w:sz w:val="24"/>
          <w:szCs w:val="24"/>
          <w:highlight w:val="none"/>
          <w:lang w:eastAsia="zh-CN"/>
        </w:rPr>
        <w:t xml:space="preserve">医疗责任保险</w:t>
      </w:r>
      <w:r>
        <w:rPr>
          <w:rFonts w:ascii="Times New Roman" w:hAnsi="Times New Roman" w:eastAsia="宋体" w:cs="Times New Roman"/>
          <w:color w:val="auto"/>
          <w:sz w:val="24"/>
          <w:szCs w:val="24"/>
          <w:highlight w:val="none"/>
        </w:rPr>
        <w:t xml:space="preserve">配套的附加险，促进医疗风险社会承担的多元化</w:t>
      </w:r>
      <w:r>
        <w:rPr>
          <w:rFonts w:hint="eastAsia" w:ascii="Times New Roman" w:hAnsi="Times New Roman" w:eastAsia="宋体"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4．其他优惠承诺。</w:t>
      </w:r>
      <w:r/>
    </w:p>
    <w:p>
      <w:pPr>
        <w:ind w:firstLine="482"/>
        <w:keepLines w:val="0"/>
        <w:keepNext w:val="0"/>
        <w:pageBreakBefore w:val="0"/>
        <w:spacing w:line="360" w:lineRule="auto"/>
        <w:widowControl w:val="off"/>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（六）其他要求</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ascii="Times New Roman" w:hAnsi="Times New Roman" w:eastAsia="宋体" w:cs="Times New Roman"/>
          <w:bCs/>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投标</w:t>
      </w:r>
      <w:r>
        <w:rPr>
          <w:rFonts w:ascii="Times New Roman" w:hAnsi="Times New Roman" w:eastAsia="宋体" w:cs="Times New Roman"/>
          <w:color w:val="auto"/>
          <w:sz w:val="24"/>
          <w:szCs w:val="24"/>
          <w:highlight w:val="none"/>
        </w:rPr>
        <w:t xml:space="preserve">单位的承诺不得有违反保险行业相关法律法规等内容，否则作为废标处理。</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w:t>
      </w:r>
      <w:r>
        <w:rPr>
          <w:rFonts w:ascii="Times New Roman" w:hAnsi="Times New Roman" w:eastAsia="宋体" w:cs="Times New Roman"/>
          <w:bCs/>
          <w:color w:val="auto"/>
          <w:sz w:val="24"/>
          <w:szCs w:val="24"/>
          <w:highlight w:val="none"/>
        </w:rPr>
        <w:t xml:space="preserve">．</w:t>
      </w:r>
      <w:r>
        <w:rPr>
          <w:rFonts w:ascii="Times New Roman" w:hAnsi="Times New Roman" w:eastAsia="宋体" w:cs="Times New Roman"/>
          <w:color w:val="auto"/>
          <w:sz w:val="24"/>
          <w:szCs w:val="24"/>
          <w:highlight w:val="none"/>
        </w:rPr>
        <w:t xml:space="preserve">按金融监管部门规定，</w:t>
      </w:r>
      <w:r>
        <w:rPr>
          <w:rFonts w:hint="eastAsia" w:ascii="Times New Roman" w:hAnsi="Times New Roman" w:cs="Times New Roman"/>
          <w:color w:val="auto"/>
          <w:sz w:val="24"/>
          <w:szCs w:val="24"/>
          <w:highlight w:val="none"/>
          <w:lang w:val="en-US" w:eastAsia="zh-CN"/>
        </w:rPr>
        <w:t xml:space="preserve">服务期内</w:t>
      </w:r>
      <w:r>
        <w:rPr>
          <w:rFonts w:ascii="Times New Roman" w:hAnsi="Times New Roman" w:eastAsia="宋体" w:cs="Times New Roman"/>
          <w:color w:val="auto"/>
          <w:sz w:val="24"/>
          <w:szCs w:val="24"/>
          <w:highlight w:val="none"/>
        </w:rPr>
        <w:t xml:space="preserve">不得以任何理由</w:t>
      </w:r>
      <w:r>
        <w:rPr>
          <w:rFonts w:hint="eastAsia" w:ascii="Times New Roman" w:hAnsi="Times New Roman" w:cs="Times New Roman"/>
          <w:color w:val="auto"/>
          <w:sz w:val="24"/>
          <w:szCs w:val="24"/>
          <w:highlight w:val="none"/>
          <w:lang w:eastAsia="zh-CN"/>
        </w:rPr>
        <w:t xml:space="preserve">、</w:t>
      </w:r>
      <w:r>
        <w:rPr>
          <w:rFonts w:ascii="Times New Roman" w:hAnsi="Times New Roman" w:eastAsia="宋体" w:cs="Times New Roman"/>
          <w:color w:val="auto"/>
          <w:sz w:val="24"/>
          <w:szCs w:val="24"/>
          <w:highlight w:val="none"/>
        </w:rPr>
        <w:t xml:space="preserve">任何方式给予投保医疗机构及个人保险合同以外的任何利益。</w:t>
      </w:r>
      <w:r/>
    </w:p>
    <w:p>
      <w:pPr>
        <w:ind w:firstLine="480"/>
        <w:keepLines w:val="0"/>
        <w:keepNext w:val="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rPr>
          <w:rFonts w:ascii="Times New Roman" w:hAnsi="Times New Roman" w:eastAsia="宋体" w:cs="Times New Roman"/>
          <w:bCs/>
          <w:color w:val="auto"/>
          <w:sz w:val="24"/>
          <w:szCs w:val="24"/>
          <w:highlight w:val="none"/>
        </w:rPr>
        <w:t xml:space="preserve">．</w:t>
      </w:r>
      <w:r>
        <w:rPr>
          <w:rFonts w:hint="eastAsia" w:ascii="Times New Roman" w:hAnsi="Times New Roman" w:cs="Times New Roman"/>
          <w:color w:val="auto"/>
          <w:sz w:val="24"/>
          <w:szCs w:val="24"/>
          <w:highlight w:val="none"/>
          <w:lang w:val="en-US" w:eastAsia="zh-CN"/>
        </w:rPr>
        <w:t xml:space="preserve">服务</w:t>
      </w:r>
      <w:r>
        <w:rPr>
          <w:rFonts w:ascii="Times New Roman" w:hAnsi="Times New Roman" w:eastAsia="宋体" w:cs="Times New Roman"/>
          <w:color w:val="auto"/>
          <w:sz w:val="24"/>
          <w:szCs w:val="24"/>
          <w:highlight w:val="none"/>
        </w:rPr>
        <w:t xml:space="preserve">期内应维持费率、理赔和索赔材料的稳定。</w:t>
      </w:r>
      <w:r/>
    </w:p>
    <w:p>
      <w:pPr>
        <w:pStyle w:val="1224"/>
        <w:ind w:firstLine="500"/>
        <w:spacing w:line="360" w:lineRule="auto"/>
        <w:rPr>
          <w:rFonts w:ascii="Times New Roman" w:hAnsi="Times New Roman" w:eastAsia="宋体" w:cs="Times New Roman"/>
          <w:i w:val="0"/>
          <w:iCs w:val="0"/>
          <w:caps w:val="0"/>
          <w:smallCaps w:val="0"/>
          <w:color w:val="auto"/>
          <w:spacing w:val="0"/>
          <w:highlight w:val="none"/>
          <w:u w:val="none"/>
          <w:lang w:eastAsia="zh-CN"/>
        </w:rPr>
        <w:outlineLvl w:val="9"/>
      </w:pPr>
      <w:r>
        <w:rPr>
          <w:rFonts w:hint="eastAsia" w:cs="Times New Roman"/>
          <w:color w:val="auto"/>
          <w:sz w:val="24"/>
          <w:szCs w:val="24"/>
          <w:highlight w:val="none"/>
          <w:lang w:val="en-US" w:eastAsia="zh-CN"/>
        </w:rPr>
        <w:t xml:space="preserve">4</w:t>
      </w:r>
      <w:r>
        <w:rPr>
          <w:rFonts w:hint="eastAsia" w:ascii="Times New Roman" w:hAnsi="Times New Roman" w:cs="Times New Roman"/>
          <w:color w:val="auto"/>
          <w:sz w:val="24"/>
          <w:szCs w:val="24"/>
          <w:highlight w:val="none"/>
          <w:lang w:val="en-US" w:eastAsia="zh-CN"/>
        </w:rPr>
        <w:t xml:space="preserve">.</w:t>
      </w:r>
      <w:r>
        <w:rPr>
          <w:rFonts w:hint="eastAsia" w:eastAsia="宋体" w:cs="Times New Roman"/>
          <w:i w:val="0"/>
          <w:iCs w:val="0"/>
          <w:caps w:val="0"/>
          <w:smallCaps w:val="0"/>
          <w:color w:val="auto"/>
          <w:spacing w:val="0"/>
          <w:highlight w:val="none"/>
          <w:u w:val="none"/>
          <w:lang w:val="en-US" w:eastAsia="zh-CN"/>
        </w:rPr>
        <w:t xml:space="preserve">中标单位</w:t>
      </w:r>
      <w:r>
        <w:rPr>
          <w:rFonts w:ascii="Times New Roman" w:hAnsi="Times New Roman" w:eastAsia="宋体" w:cs="Times New Roman"/>
          <w:i w:val="0"/>
          <w:iCs w:val="0"/>
          <w:caps w:val="0"/>
          <w:smallCaps w:val="0"/>
          <w:color w:val="auto"/>
          <w:spacing w:val="0"/>
          <w:highlight w:val="none"/>
          <w:u w:val="none"/>
          <w:lang w:eastAsia="zh-CN"/>
        </w:rPr>
        <w:t xml:space="preserve">有义务协助有关部门做好对具体</w:t>
      </w:r>
      <w:r>
        <w:rPr>
          <w:rFonts w:hint="eastAsia" w:ascii="Times New Roman" w:hAnsi="Times New Roman" w:eastAsia="宋体" w:cs="Times New Roman"/>
          <w:i w:val="0"/>
          <w:iCs w:val="0"/>
          <w:caps w:val="0"/>
          <w:smallCaps w:val="0"/>
          <w:color w:val="auto"/>
          <w:spacing w:val="0"/>
          <w:highlight w:val="none"/>
          <w:u w:val="none"/>
          <w:lang w:val="en-US" w:eastAsia="zh-CN"/>
        </w:rPr>
        <w:t xml:space="preserve">采购单位</w:t>
      </w:r>
      <w:r>
        <w:rPr>
          <w:rFonts w:ascii="Times New Roman" w:hAnsi="Times New Roman" w:eastAsia="宋体" w:cs="Times New Roman"/>
          <w:i w:val="0"/>
          <w:iCs w:val="0"/>
          <w:caps w:val="0"/>
          <w:smallCaps w:val="0"/>
          <w:color w:val="auto"/>
          <w:spacing w:val="0"/>
          <w:highlight w:val="none"/>
          <w:u w:val="none"/>
          <w:lang w:eastAsia="zh-CN"/>
        </w:rPr>
        <w:t xml:space="preserve">经办人的廉政建设，防止腐败现象的出现。</w:t>
      </w:r>
      <w:r>
        <w:rPr>
          <w:rFonts w:hint="eastAsia" w:eastAsia="宋体" w:cs="Times New Roman"/>
          <w:i w:val="0"/>
          <w:iCs w:val="0"/>
          <w:caps w:val="0"/>
          <w:smallCaps w:val="0"/>
          <w:color w:val="auto"/>
          <w:spacing w:val="0"/>
          <w:highlight w:val="none"/>
          <w:u w:val="none"/>
          <w:lang w:val="en-US" w:eastAsia="zh-CN"/>
        </w:rPr>
        <w:t xml:space="preserve">中标单位</w:t>
      </w:r>
      <w:r>
        <w:rPr>
          <w:rFonts w:ascii="Times New Roman" w:hAnsi="Times New Roman" w:eastAsia="宋体" w:cs="Times New Roman"/>
          <w:i w:val="0"/>
          <w:iCs w:val="0"/>
          <w:caps w:val="0"/>
          <w:smallCaps w:val="0"/>
          <w:color w:val="auto"/>
          <w:spacing w:val="0"/>
          <w:highlight w:val="none"/>
          <w:u w:val="none"/>
          <w:lang w:eastAsia="zh-CN"/>
        </w:rPr>
        <w:t xml:space="preserve">及</w:t>
      </w:r>
      <w:r>
        <w:rPr>
          <w:rFonts w:hint="eastAsia" w:eastAsia="宋体" w:cs="Times New Roman"/>
          <w:i w:val="0"/>
          <w:iCs w:val="0"/>
          <w:caps w:val="0"/>
          <w:smallCaps w:val="0"/>
          <w:color w:val="auto"/>
          <w:spacing w:val="0"/>
          <w:highlight w:val="none"/>
          <w:u w:val="none"/>
          <w:lang w:val="en-US" w:eastAsia="zh-CN"/>
        </w:rPr>
        <w:t xml:space="preserve">中标单位</w:t>
      </w:r>
      <w:r>
        <w:rPr>
          <w:rFonts w:ascii="Times New Roman" w:hAnsi="Times New Roman" w:eastAsia="宋体" w:cs="Times New Roman"/>
          <w:i w:val="0"/>
          <w:iCs w:val="0"/>
          <w:caps w:val="0"/>
          <w:smallCaps w:val="0"/>
          <w:color w:val="auto"/>
          <w:spacing w:val="0"/>
          <w:highlight w:val="none"/>
          <w:u w:val="none"/>
          <w:lang w:eastAsia="zh-CN"/>
        </w:rPr>
        <w:t xml:space="preserve">关联方、工作人员等不得以任何形式向具体</w:t>
      </w:r>
      <w:r>
        <w:rPr>
          <w:rFonts w:hint="eastAsia" w:ascii="Times New Roman" w:hAnsi="Times New Roman" w:eastAsia="宋体" w:cs="Times New Roman"/>
          <w:i w:val="0"/>
          <w:iCs w:val="0"/>
          <w:caps w:val="0"/>
          <w:smallCaps w:val="0"/>
          <w:color w:val="auto"/>
          <w:spacing w:val="0"/>
          <w:highlight w:val="none"/>
          <w:u w:val="none"/>
          <w:lang w:val="en-US" w:eastAsia="zh-CN"/>
        </w:rPr>
        <w:t xml:space="preserve">采购单位</w:t>
      </w:r>
      <w:r>
        <w:rPr>
          <w:rFonts w:ascii="Times New Roman" w:hAnsi="Times New Roman" w:eastAsia="宋体" w:cs="Times New Roman"/>
          <w:i w:val="0"/>
          <w:iCs w:val="0"/>
          <w:caps w:val="0"/>
          <w:smallCaps w:val="0"/>
          <w:color w:val="auto"/>
          <w:spacing w:val="0"/>
          <w:highlight w:val="none"/>
          <w:u w:val="none"/>
          <w:lang w:eastAsia="zh-CN"/>
        </w:rPr>
        <w:t xml:space="preserve">经办人、</w:t>
      </w:r>
      <w:r>
        <w:rPr>
          <w:rFonts w:hint="eastAsia" w:ascii="Times New Roman" w:hAnsi="Times New Roman" w:eastAsia="宋体" w:cs="Times New Roman"/>
          <w:i w:val="0"/>
          <w:iCs w:val="0"/>
          <w:caps w:val="0"/>
          <w:smallCaps w:val="0"/>
          <w:color w:val="auto"/>
          <w:spacing w:val="0"/>
          <w:highlight w:val="none"/>
          <w:u w:val="none"/>
          <w:lang w:val="en-US" w:eastAsia="zh-CN"/>
        </w:rPr>
        <w:t xml:space="preserve">采购单位</w:t>
      </w:r>
      <w:r>
        <w:rPr>
          <w:rFonts w:ascii="Times New Roman" w:hAnsi="Times New Roman" w:eastAsia="宋体" w:cs="Times New Roman"/>
          <w:i w:val="0"/>
          <w:iCs w:val="0"/>
          <w:caps w:val="0"/>
          <w:smallCaps w:val="0"/>
          <w:color w:val="auto"/>
          <w:spacing w:val="0"/>
          <w:highlight w:val="none"/>
          <w:u w:val="none"/>
          <w:lang w:eastAsia="zh-CN"/>
        </w:rPr>
        <w:t xml:space="preserve">提供回扣或变相回扣，并接受有关部门监督检查。</w:t>
      </w:r>
      <w:r/>
    </w:p>
    <w:p>
      <w:pPr>
        <w:pStyle w:val="1224"/>
        <w:ind w:firstLine="500"/>
        <w:spacing w:line="360" w:lineRule="auto"/>
        <w:rPr>
          <w:rFonts w:hint="eastAsia" w:eastAsia="宋体" w:cs="Times New Roman"/>
          <w:b/>
          <w:bCs/>
          <w:i w:val="0"/>
          <w:iCs w:val="0"/>
          <w:caps w:val="0"/>
          <w:smallCaps w:val="0"/>
          <w:color w:val="auto"/>
          <w:spacing w:val="0"/>
          <w:highlight w:val="none"/>
          <w:u w:val="none"/>
          <w:lang w:val="en-US" w:eastAsia="zh-CN"/>
        </w:rPr>
        <w:outlineLvl w:val="9"/>
      </w:pPr>
      <w:r>
        <w:rPr>
          <w:rFonts w:hint="eastAsia" w:eastAsia="宋体" w:cs="Times New Roman"/>
          <w:b/>
          <w:bCs/>
          <w:i w:val="0"/>
          <w:iCs w:val="0"/>
          <w:caps w:val="0"/>
          <w:smallCaps w:val="0"/>
          <w:color w:val="auto"/>
          <w:spacing w:val="0"/>
          <w:highlight w:val="none"/>
          <w:u w:val="none"/>
          <w:lang w:eastAsia="zh-CN"/>
        </w:rPr>
        <w:t xml:space="preserve">（</w:t>
      </w:r>
      <w:r>
        <w:rPr>
          <w:rFonts w:hint="eastAsia" w:eastAsia="宋体" w:cs="Times New Roman"/>
          <w:b/>
          <w:bCs/>
          <w:i w:val="0"/>
          <w:iCs w:val="0"/>
          <w:caps w:val="0"/>
          <w:smallCaps w:val="0"/>
          <w:color w:val="auto"/>
          <w:spacing w:val="0"/>
          <w:highlight w:val="none"/>
          <w:u w:val="none"/>
          <w:lang w:val="en-US" w:eastAsia="zh-CN"/>
        </w:rPr>
        <w:t xml:space="preserve">七</w:t>
      </w:r>
      <w:r>
        <w:rPr>
          <w:rFonts w:hint="eastAsia" w:eastAsia="宋体" w:cs="Times New Roman"/>
          <w:b/>
          <w:bCs/>
          <w:i w:val="0"/>
          <w:iCs w:val="0"/>
          <w:caps w:val="0"/>
          <w:smallCaps w:val="0"/>
          <w:color w:val="auto"/>
          <w:spacing w:val="0"/>
          <w:highlight w:val="none"/>
          <w:u w:val="none"/>
          <w:lang w:eastAsia="zh-CN"/>
        </w:rPr>
        <w:t xml:space="preserve">）</w:t>
      </w:r>
      <w:r>
        <w:rPr>
          <w:rFonts w:hint="eastAsia" w:eastAsia="宋体" w:cs="Times New Roman"/>
          <w:b/>
          <w:bCs/>
          <w:i w:val="0"/>
          <w:iCs w:val="0"/>
          <w:caps w:val="0"/>
          <w:smallCaps w:val="0"/>
          <w:color w:val="auto"/>
          <w:spacing w:val="0"/>
          <w:highlight w:val="none"/>
          <w:u w:val="none"/>
          <w:lang w:val="en-US" w:eastAsia="zh-CN"/>
        </w:rPr>
        <w:t xml:space="preserve">违约责任</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1.</w:t>
      </w:r>
      <w:r>
        <w:rPr>
          <w:rFonts w:hint="eastAsia" w:ascii="宋体" w:eastAsia="宋体" w:cs="宋体"/>
          <w:caps w:val="0"/>
          <w:smallCaps w:val="0"/>
          <w:color w:val="auto"/>
          <w:spacing w:val="0"/>
          <w:sz w:val="24"/>
          <w:highlight w:val="none"/>
        </w:rPr>
        <w:t xml:space="preserve">乙方</w:t>
      </w:r>
      <w:r>
        <w:rPr>
          <w:rFonts w:hint="eastAsia" w:ascii="宋体" w:eastAsia="宋体" w:cs="宋体"/>
          <w:caps w:val="0"/>
          <w:smallCaps w:val="0"/>
          <w:color w:val="auto"/>
          <w:spacing w:val="0"/>
          <w:sz w:val="24"/>
          <w:highlight w:val="none"/>
          <w:lang w:val="en-US" w:eastAsia="zh-CN"/>
        </w:rPr>
        <w:t xml:space="preserve">在服务期内，出现下列任一情形，经查情况属实，甲方有权要求乙方立即整改，并要求乙方每次支付违约金人民币1000元（同一或类似情形重复发生的，每次追加违约金1000元），若违约行为给甲方造成的实际损失超过上述违约金金额的，乙方应当就超出违约金部分的损失另行向甲方赔偿:</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①收到被保险人或其他受益人对乙方的投诉，经查情况属实的；</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微软雅黑" w:hAnsi="微软雅黑" w:eastAsia="微软雅黑" w:cs="微软雅黑"/>
          <w:caps w:val="0"/>
          <w:smallCaps w:val="0"/>
          <w:color w:val="auto"/>
          <w:spacing w:val="0"/>
          <w:sz w:val="24"/>
          <w:highlight w:val="none"/>
          <w:lang w:val="en-US" w:eastAsia="zh-CN"/>
        </w:rPr>
        <w:t xml:space="preserve">②</w:t>
      </w:r>
      <w:r>
        <w:rPr>
          <w:rFonts w:hint="eastAsia" w:ascii="宋体" w:eastAsia="宋体" w:cs="宋体"/>
          <w:caps w:val="0"/>
          <w:smallCaps w:val="0"/>
          <w:color w:val="auto"/>
          <w:spacing w:val="0"/>
          <w:sz w:val="24"/>
          <w:highlight w:val="none"/>
          <w:lang w:val="en-US" w:eastAsia="zh-CN"/>
        </w:rPr>
        <w:t xml:space="preserve">投保手续不符合本合同基本服务要求中的“承保服务”部分任何一条，经查情况属实的； </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微软雅黑" w:hAnsi="微软雅黑" w:eastAsia="微软雅黑" w:cs="微软雅黑"/>
          <w:caps w:val="0"/>
          <w:smallCaps w:val="0"/>
          <w:color w:val="auto"/>
          <w:spacing w:val="0"/>
          <w:sz w:val="24"/>
          <w:highlight w:val="none"/>
          <w:lang w:val="en-US" w:eastAsia="zh-CN"/>
        </w:rPr>
        <w:t xml:space="preserve">③</w:t>
      </w:r>
      <w:r>
        <w:rPr>
          <w:rFonts w:hint="eastAsia" w:ascii="宋体" w:eastAsia="宋体" w:cs="宋体"/>
          <w:caps w:val="0"/>
          <w:smallCaps w:val="0"/>
          <w:color w:val="auto"/>
          <w:spacing w:val="0"/>
          <w:sz w:val="24"/>
          <w:highlight w:val="none"/>
          <w:lang w:val="en-US" w:eastAsia="zh-CN"/>
        </w:rPr>
        <w:t xml:space="preserve">理赔服务手续不符合本合同基本服务要求中的“理赔服务”部分任何一条，经查情况属实的。</w:t>
      </w:r>
      <w:r/>
    </w:p>
    <w:p>
      <w:pPr>
        <w:pStyle w:val="1165"/>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微软雅黑" w:hAnsi="微软雅黑" w:eastAsia="微软雅黑" w:cs="微软雅黑"/>
          <w:caps w:val="0"/>
          <w:smallCaps w:val="0"/>
          <w:color w:val="auto"/>
          <w:spacing w:val="0"/>
          <w:sz w:val="24"/>
          <w:highlight w:val="none"/>
          <w:lang w:val="en-US" w:eastAsia="zh-CN"/>
        </w:rPr>
        <w:t xml:space="preserve">④</w:t>
      </w:r>
      <w:r>
        <w:rPr>
          <w:rFonts w:hint="eastAsia" w:ascii="宋体" w:eastAsia="宋体" w:cs="宋体"/>
          <w:caps w:val="0"/>
          <w:smallCaps w:val="0"/>
          <w:color w:val="auto"/>
          <w:spacing w:val="0"/>
          <w:sz w:val="24"/>
          <w:highlight w:val="none"/>
          <w:lang w:val="en-US" w:eastAsia="zh-CN"/>
        </w:rPr>
        <w:t xml:space="preserve">未按时、完整地向甲方提供上季度出险以及理赔统计报表的;</w:t>
      </w:r>
      <w:r/>
    </w:p>
    <w:p>
      <w:pPr>
        <w:pStyle w:val="1165"/>
        <w:numPr>
          <w:ilvl w:val="0"/>
          <w:numId w:val="0"/>
        </w:numPr>
        <w:ind w:firstLine="480"/>
        <w:jc w:val="left"/>
        <w:keepLines w:val="0"/>
        <w:keepNext w:val="0"/>
        <w:pageBreakBefore w:val="0"/>
        <w:spacing w:line="420" w:lineRule="exact"/>
        <w:widowControl w:val="off"/>
        <w:rPr>
          <w:rFonts w:hint="default"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⑤乙方存在其他违反约定的行为。</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2.</w:t>
      </w:r>
      <w:r>
        <w:rPr>
          <w:rFonts w:hint="eastAsia" w:ascii="宋体" w:eastAsia="宋体" w:cs="宋体"/>
          <w:caps w:val="0"/>
          <w:smallCaps w:val="0"/>
          <w:color w:val="auto"/>
          <w:spacing w:val="0"/>
          <w:sz w:val="24"/>
          <w:highlight w:val="none"/>
        </w:rPr>
        <w:t xml:space="preserve">乙方</w:t>
      </w:r>
      <w:r>
        <w:rPr>
          <w:rFonts w:hint="eastAsia" w:ascii="宋体" w:eastAsia="宋体" w:cs="宋体"/>
          <w:caps w:val="0"/>
          <w:smallCaps w:val="0"/>
          <w:color w:val="auto"/>
          <w:spacing w:val="0"/>
          <w:sz w:val="24"/>
          <w:highlight w:val="none"/>
          <w:lang w:val="en-US" w:eastAsia="zh-CN"/>
        </w:rPr>
        <w:t xml:space="preserve">在服务期内，出现下列情形之一的，视为乙方严重或根本性违约，乙方除承担本合同约定违约金外，由此给甲方、投保人造成的其他额外损失，乙方应另行赔偿：</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caps w:val="0"/>
          <w:smallCaps w:val="0"/>
          <w:color w:val="auto"/>
          <w:spacing w:val="0"/>
          <w:sz w:val="24"/>
          <w:highlight w:val="none"/>
          <w:lang w:val="en-US" w:eastAsia="zh-CN"/>
        </w:rPr>
      </w:pPr>
      <w:r>
        <w:rPr>
          <w:rFonts w:hint="eastAsia" w:ascii="宋体" w:eastAsia="宋体" w:cs="宋体"/>
          <w:caps w:val="0"/>
          <w:smallCaps w:val="0"/>
          <w:color w:val="auto"/>
          <w:spacing w:val="0"/>
          <w:sz w:val="24"/>
          <w:highlight w:val="none"/>
          <w:lang w:val="en-US" w:eastAsia="zh-CN"/>
        </w:rPr>
        <w:t xml:space="preserve">①发生本条第（3）项①-④约定的违约事件，累计出现4次或以上的;</w:t>
      </w:r>
      <w:r/>
    </w:p>
    <w:p>
      <w:pPr>
        <w:pStyle w:val="1165"/>
        <w:numPr>
          <w:ilvl w:val="0"/>
          <w:numId w:val="0"/>
        </w:numPr>
        <w:ind w:firstLine="480"/>
        <w:jc w:val="left"/>
        <w:keepLines w:val="0"/>
        <w:keepNext w:val="0"/>
        <w:pageBreakBefore w:val="0"/>
        <w:spacing w:line="420" w:lineRule="exact"/>
        <w:widowControl w:val="off"/>
        <w:rPr>
          <w:rFonts w:hint="default"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②发生本条第（3）项①-④约定的违约事件，乙方收到甲方书面整改通知后，未能在期限内纠正、采取有效补救措施，或拒不承担对应违约责任的；</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③发生本条第（3）项①-④约定的违约事件，情节或后果严重，对甲方、被保险人名誉、形象、信誉或其他正当利益造成重大损害或损失的；</w:t>
      </w:r>
      <w:r/>
    </w:p>
    <w:p>
      <w:pPr>
        <w:pStyle w:val="1165"/>
        <w:numPr>
          <w:ilvl w:val="0"/>
          <w:numId w:val="0"/>
        </w:numPr>
        <w:ind w:firstLine="480"/>
        <w:jc w:val="left"/>
        <w:keepLines w:val="0"/>
        <w:keepNext w:val="0"/>
        <w:pageBreakBefore w:val="0"/>
        <w:spacing w:line="420" w:lineRule="exact"/>
        <w:widowControl w:val="off"/>
        <w:rPr>
          <w:rFonts w:hint="default"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④乙方弄虚作假，或采取其他违法、不正当手段中标或与甲方、投保人达成保险合同关系的；</w:t>
      </w:r>
      <w:r/>
    </w:p>
    <w:p>
      <w:pPr>
        <w:pStyle w:val="1165"/>
        <w:numPr>
          <w:ilvl w:val="0"/>
          <w:numId w:val="0"/>
        </w:numPr>
        <w:ind w:firstLine="480"/>
        <w:jc w:val="left"/>
        <w:keepLines w:val="0"/>
        <w:keepNext w:val="0"/>
        <w:pageBreakBefore w:val="0"/>
        <w:spacing w:line="420" w:lineRule="exact"/>
        <w:widowControl w:val="off"/>
        <w:rPr>
          <w:rFonts w:hint="eastAsia" w:ascii="宋体" w:eastAsia="宋体" w:cs="宋体"/>
          <w:b w:val="0"/>
          <w:bCs w:val="0"/>
          <w:caps w:val="0"/>
          <w:smallCaps w:val="0"/>
          <w:color w:val="auto"/>
          <w:spacing w:val="0"/>
          <w:sz w:val="24"/>
          <w:highlight w:val="none"/>
          <w:lang w:val="en-US" w:eastAsia="zh-CN"/>
        </w:rPr>
      </w:pPr>
      <w:r>
        <w:rPr>
          <w:rFonts w:hint="eastAsia" w:ascii="宋体" w:eastAsia="宋体" w:cs="宋体"/>
          <w:b w:val="0"/>
          <w:bCs w:val="0"/>
          <w:caps w:val="0"/>
          <w:smallCaps w:val="0"/>
          <w:color w:val="auto"/>
          <w:spacing w:val="0"/>
          <w:sz w:val="24"/>
          <w:highlight w:val="none"/>
          <w:lang w:val="en-US" w:eastAsia="zh-CN"/>
        </w:rPr>
        <w:t xml:space="preserve">⑤乙方发生其他违约行为，导致本合同目的无法实现的。</w:t>
      </w:r>
      <w:r/>
    </w:p>
    <w:p>
      <w:pPr>
        <w:pStyle w:val="1167"/>
        <w:ind w:firstLine="510"/>
        <w:spacing w:line="440" w:lineRule="exact"/>
        <w:rPr>
          <w:rFonts w:hint="eastAsia" w:ascii="宋体" w:eastAsia="宋体" w:cs="宋体"/>
          <w:b/>
          <w:color w:val="auto"/>
          <w:spacing w:val="7"/>
          <w:highlight w:val="none"/>
        </w:rPr>
      </w:pPr>
      <w:r>
        <w:rPr>
          <w:rFonts w:hint="eastAsia" w:ascii="宋体" w:eastAsia="宋体" w:cs="宋体"/>
          <w:b/>
          <w:color w:val="auto"/>
          <w:spacing w:val="7"/>
          <w:highlight w:val="none"/>
          <w:lang w:val="en-US" w:eastAsia="zh-CN"/>
        </w:rPr>
        <w:t xml:space="preserve">（八）投标人</w:t>
      </w:r>
      <w:r>
        <w:rPr>
          <w:rFonts w:ascii="宋体" w:eastAsia="宋体" w:cs="宋体"/>
          <w:b/>
          <w:color w:val="auto"/>
          <w:spacing w:val="7"/>
          <w:highlight w:val="none"/>
        </w:rPr>
        <w:t xml:space="preserve">履约能力</w:t>
      </w:r>
      <w:r>
        <w:rPr>
          <w:rFonts w:hint="eastAsia" w:ascii="宋体" w:eastAsia="宋体" w:cs="宋体"/>
          <w:b/>
          <w:color w:val="auto"/>
          <w:spacing w:val="7"/>
          <w:highlight w:val="none"/>
          <w:lang w:val="en-US" w:eastAsia="zh-CN"/>
        </w:rPr>
        <w:t xml:space="preserve">体现</w:t>
      </w:r>
      <w:r/>
    </w:p>
    <w:p>
      <w:pPr>
        <w:pStyle w:val="1167"/>
        <w:ind w:firstLine="508"/>
        <w:spacing w:line="440" w:lineRule="exact"/>
        <w:rPr>
          <w:rFonts w:hint="eastAsia" w:ascii="宋体" w:eastAsia="宋体" w:cs="宋体"/>
          <w:color w:val="auto"/>
          <w:spacing w:val="7"/>
          <w:highlight w:val="none"/>
          <w:lang w:eastAsia="zh-CN"/>
        </w:rPr>
      </w:pPr>
      <w:r>
        <w:rPr>
          <w:rFonts w:hint="eastAsia" w:ascii="宋体" w:eastAsia="宋体" w:cs="宋体"/>
          <w:color w:val="auto"/>
          <w:spacing w:val="7"/>
          <w:highlight w:val="none"/>
          <w:lang w:val="en-US" w:eastAsia="zh-CN"/>
        </w:rPr>
        <w:t xml:space="preserve">1.</w:t>
      </w:r>
      <w:r>
        <w:rPr>
          <w:rFonts w:ascii="宋体" w:eastAsia="宋体" w:cs="宋体"/>
          <w:color w:val="auto"/>
          <w:spacing w:val="7"/>
          <w:highlight w:val="none"/>
        </w:rPr>
        <w:t xml:space="preserve">投标人提供20</w:t>
      </w:r>
      <w:r>
        <w:rPr>
          <w:rFonts w:hint="eastAsia" w:ascii="宋体" w:eastAsia="宋体" w:cs="宋体"/>
          <w:color w:val="auto"/>
          <w:spacing w:val="7"/>
          <w:highlight w:val="none"/>
        </w:rPr>
        <w:t xml:space="preserve">2</w:t>
      </w:r>
      <w:r>
        <w:rPr>
          <w:rFonts w:hint="eastAsia" w:ascii="宋体" w:eastAsia="宋体" w:cs="宋体"/>
          <w:color w:val="auto"/>
          <w:spacing w:val="7"/>
          <w:highlight w:val="none"/>
          <w:lang w:val="en-US" w:eastAsia="zh-CN"/>
        </w:rPr>
        <w:t xml:space="preserve">3</w:t>
      </w:r>
      <w:r>
        <w:rPr>
          <w:rFonts w:ascii="宋体" w:eastAsia="宋体" w:cs="宋体"/>
          <w:color w:val="auto"/>
          <w:spacing w:val="7"/>
          <w:highlight w:val="none"/>
        </w:rPr>
        <w:t xml:space="preserve">年以来承接的类似项目业绩</w:t>
      </w:r>
      <w:r>
        <w:rPr>
          <w:rFonts w:hint="eastAsia" w:ascii="宋体" w:eastAsia="宋体" w:cs="宋体"/>
          <w:color w:val="auto"/>
          <w:spacing w:val="7"/>
          <w:highlight w:val="none"/>
          <w:lang w:eastAsia="zh-CN"/>
        </w:rPr>
        <w:t xml:space="preserve">；</w:t>
      </w:r>
      <w:r/>
    </w:p>
    <w:p>
      <w:pPr>
        <w:pStyle w:val="1167"/>
        <w:ind w:firstLine="508"/>
        <w:spacing w:line="440" w:lineRule="exact"/>
        <w:rPr>
          <w:rFonts w:hint="eastAsia" w:ascii="宋体" w:eastAsia="宋体" w:cs="宋体"/>
          <w:color w:val="auto"/>
          <w:spacing w:val="7"/>
          <w:highlight w:val="none"/>
          <w:lang w:eastAsia="zh-CN"/>
        </w:rPr>
      </w:pPr>
      <w:r>
        <w:rPr>
          <w:rFonts w:hint="eastAsia" w:ascii="宋体" w:eastAsia="宋体" w:cs="宋体"/>
          <w:color w:val="auto"/>
          <w:spacing w:val="7"/>
          <w:highlight w:val="none"/>
          <w:lang w:val="en-US" w:eastAsia="zh-CN"/>
        </w:rPr>
        <w:t xml:space="preserve">2.</w:t>
      </w:r>
      <w:r>
        <w:rPr>
          <w:rFonts w:ascii="宋体" w:eastAsia="宋体" w:cs="宋体"/>
          <w:color w:val="auto"/>
          <w:spacing w:val="7"/>
          <w:highlight w:val="none"/>
        </w:rPr>
        <w:t xml:space="preserve">投标人提供</w:t>
      </w:r>
      <w:r>
        <w:rPr>
          <w:rFonts w:hint="eastAsia" w:ascii="宋体" w:eastAsia="宋体" w:cs="宋体"/>
          <w:color w:val="auto"/>
          <w:highlight w:val="none"/>
        </w:rPr>
        <w:t xml:space="preserve">总公司</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季度</w:t>
      </w:r>
      <w:r>
        <w:rPr>
          <w:rFonts w:hint="eastAsia" w:ascii="宋体" w:eastAsia="宋体" w:cs="宋体"/>
          <w:color w:val="auto"/>
          <w:highlight w:val="none"/>
        </w:rPr>
        <w:t xml:space="preserve">官网公开的核心偿付能力充足率情况</w:t>
      </w:r>
      <w:r>
        <w:rPr>
          <w:rFonts w:hint="eastAsia" w:ascii="宋体" w:eastAsia="宋体" w:cs="宋体"/>
          <w:color w:val="auto"/>
          <w:spacing w:val="7"/>
          <w:highlight w:val="none"/>
          <w:lang w:eastAsia="zh-CN"/>
        </w:rPr>
        <w:t xml:space="preserve">；</w:t>
      </w:r>
      <w:r/>
    </w:p>
    <w:p>
      <w:pPr>
        <w:ind w:firstLine="480"/>
        <w:jc w:val="left"/>
        <w:spacing w:line="440" w:lineRule="exact"/>
        <w:rPr>
          <w:rFonts w:hint="eastAsia" w:ascii="宋体" w:hAnsi="宋体"/>
          <w:color w:val="auto"/>
          <w:highlight w:val="none"/>
          <w:lang w:val="en-US" w:eastAsia="zh-CN"/>
        </w:rPr>
      </w:pPr>
      <w:r>
        <w:rPr>
          <w:rFonts w:hint="eastAsia" w:ascii="宋体"/>
          <w:color w:val="auto"/>
          <w:sz w:val="24"/>
          <w:highlight w:val="none"/>
          <w:lang w:val="en-US" w:eastAsia="zh-CN"/>
        </w:rPr>
        <w:t xml:space="preserve">3.</w:t>
      </w:r>
      <w:r>
        <w:rPr>
          <w:rFonts w:hint="eastAsia" w:ascii="宋体"/>
          <w:color w:val="auto"/>
          <w:sz w:val="24"/>
          <w:highlight w:val="none"/>
        </w:rPr>
        <w:t xml:space="preserve">投标人提供总公司202</w:t>
      </w:r>
      <w:r>
        <w:rPr>
          <w:rFonts w:hint="eastAsia" w:ascii="宋体"/>
          <w:color w:val="auto"/>
          <w:sz w:val="24"/>
          <w:highlight w:val="none"/>
          <w:lang w:val="en-US" w:eastAsia="zh-CN"/>
        </w:rPr>
        <w:t xml:space="preserve">5</w:t>
      </w:r>
      <w:r>
        <w:rPr>
          <w:rFonts w:hint="eastAsia" w:ascii="宋体"/>
          <w:color w:val="auto"/>
          <w:sz w:val="24"/>
          <w:highlight w:val="none"/>
        </w:rPr>
        <w:t xml:space="preserve">年</w:t>
      </w:r>
      <w:r>
        <w:rPr>
          <w:rFonts w:hint="eastAsia" w:ascii="宋体"/>
          <w:color w:val="auto"/>
          <w:sz w:val="24"/>
          <w:highlight w:val="none"/>
          <w:lang w:val="en-US" w:eastAsia="zh-CN"/>
        </w:rPr>
        <w:t xml:space="preserve">4</w:t>
      </w:r>
      <w:r>
        <w:rPr>
          <w:rFonts w:hint="eastAsia" w:ascii="宋体"/>
          <w:color w:val="auto"/>
          <w:sz w:val="24"/>
          <w:highlight w:val="none"/>
        </w:rPr>
        <w:t xml:space="preserve">季度的风险综合评级评价</w:t>
      </w:r>
      <w:r>
        <w:rPr>
          <w:rFonts w:hint="eastAsia" w:ascii="宋体"/>
          <w:color w:val="auto"/>
          <w:sz w:val="24"/>
          <w:highlight w:val="none"/>
          <w:lang w:eastAsia="zh-CN"/>
        </w:rPr>
        <w:t xml:space="preserve">。</w:t>
      </w:r>
      <w:r/>
    </w:p>
    <w:p>
      <w:pPr>
        <w:ind w:firstLine="562"/>
        <w:keepLines w:val="0"/>
        <w:keepNext w:val="0"/>
        <w:pageBreakBefore w:val="0"/>
        <w:spacing w:line="440" w:lineRule="exact"/>
        <w:widowControl w:val="off"/>
        <w:rPr>
          <w:rFonts w:ascii="Times New Roman" w:hAnsi="Times New Roman"/>
          <w:b/>
          <w:bCs/>
          <w:color w:val="auto"/>
          <w:sz w:val="28"/>
          <w:szCs w:val="28"/>
          <w:highlight w:val="none"/>
        </w:rPr>
        <w:outlineLvl w:val="1"/>
      </w:pPr>
      <w:r>
        <w:rPr>
          <w:rFonts w:hint="eastAsia" w:ascii="Times New Roman" w:hAnsi="Times New Roman"/>
          <w:b/>
          <w:bCs/>
          <w:color w:val="auto"/>
          <w:sz w:val="28"/>
          <w:szCs w:val="28"/>
          <w:highlight w:val="none"/>
        </w:rPr>
        <w:t xml:space="preserve">三</w:t>
      </w:r>
      <w:r>
        <w:rPr>
          <w:rFonts w:ascii="Times New Roman" w:hAnsi="Times New Roman"/>
          <w:b/>
          <w:bCs/>
          <w:color w:val="auto"/>
          <w:sz w:val="28"/>
          <w:szCs w:val="28"/>
          <w:highlight w:val="none"/>
        </w:rPr>
        <w:t xml:space="preserve">、商务条款</w:t>
      </w:r>
      <w:r/>
    </w:p>
    <w:p>
      <w:pPr>
        <w:ind w:firstLine="482"/>
        <w:jc w:val="left"/>
        <w:keepLines w:val="0"/>
        <w:keepNext w:val="0"/>
        <w:pageBreakBefore w:val="0"/>
        <w:spacing w:line="440" w:lineRule="exact"/>
        <w:widowControl w:val="off"/>
        <w:rPr>
          <w:rFonts w:hint="eastAsia" w:ascii="宋体" w:cs="宋体"/>
          <w:b/>
          <w:bCs/>
          <w:i/>
          <w:iCs/>
          <w:color w:val="auto"/>
          <w:sz w:val="24"/>
          <w:highlight w:val="none"/>
          <w:u w:val="single"/>
        </w:rPr>
      </w:pPr>
      <w:r>
        <w:rPr>
          <w:rFonts w:hint="eastAsia" w:ascii="宋体" w:cs="宋体"/>
          <w:b/>
          <w:bCs/>
          <w:i/>
          <w:iCs/>
          <w:color w:val="auto"/>
          <w:sz w:val="24"/>
          <w:highlight w:val="none"/>
          <w:u w:val="single"/>
        </w:rPr>
        <w:t xml:space="preserve">1</w:t>
      </w:r>
      <w:r>
        <w:rPr>
          <w:rFonts w:hint="eastAsia" w:ascii="宋体" w:cs="宋体"/>
          <w:b/>
          <w:bCs/>
          <w:i/>
          <w:iCs/>
          <w:color w:val="auto"/>
          <w:sz w:val="24"/>
          <w:highlight w:val="none"/>
          <w:u w:val="single"/>
          <w:lang w:val="zh-CN"/>
        </w:rPr>
        <w:t xml:space="preserve">．</w:t>
      </w:r>
      <w:r>
        <w:rPr>
          <w:rFonts w:hint="eastAsia" w:ascii="宋体" w:cs="宋体"/>
          <w:b/>
          <w:bCs/>
          <w:i/>
          <w:iCs/>
          <w:color w:val="auto"/>
          <w:sz w:val="24"/>
          <w:highlight w:val="none"/>
          <w:u w:val="single"/>
        </w:rPr>
        <w:t xml:space="preserve">服务期限：</w:t>
      </w:r>
      <w:r/>
    </w:p>
    <w:p>
      <w:pPr>
        <w:contextualSpacing/>
        <w:ind w:firstLine="480"/>
        <w:jc w:val="left"/>
        <w:keepLines w:val="0"/>
        <w:keepNext w:val="0"/>
        <w:pageBreakBefore w:val="0"/>
        <w:spacing w:line="440" w:lineRule="exact"/>
        <w:widowControl/>
        <w:rPr>
          <w:rFonts w:hint="eastAsia" w:ascii="宋体" w:cs="宋体"/>
          <w:i/>
          <w:iCs/>
          <w:color w:val="auto"/>
          <w:sz w:val="24"/>
          <w:highlight w:val="none"/>
          <w:u w:val="single"/>
        </w:rPr>
      </w:pPr>
      <w:r>
        <w:rPr>
          <w:rFonts w:hint="eastAsia" w:ascii="宋体" w:cs="宋体"/>
          <w:i/>
          <w:iCs/>
          <w:color w:val="auto"/>
          <w:sz w:val="24"/>
          <w:highlight w:val="none"/>
          <w:u w:val="single"/>
          <w:lang w:val="en-US" w:eastAsia="zh-CN"/>
        </w:rPr>
        <w:t xml:space="preserve">自</w:t>
      </w:r>
      <w:r>
        <w:rPr>
          <w:rFonts w:hint="eastAsia" w:ascii="宋体" w:cs="宋体"/>
          <w:i/>
          <w:iCs/>
          <w:color w:val="auto"/>
          <w:sz w:val="24"/>
          <w:highlight w:val="none"/>
          <w:u w:val="single"/>
        </w:rPr>
        <w:t xml:space="preserve">合同签订生效之日起</w:t>
      </w:r>
      <w:r>
        <w:rPr>
          <w:rFonts w:hint="eastAsia" w:ascii="宋体" w:cs="宋体"/>
          <w:i/>
          <w:iCs/>
          <w:color w:val="auto"/>
          <w:sz w:val="24"/>
          <w:highlight w:val="none"/>
          <w:u w:val="single"/>
          <w:lang w:val="en-US" w:eastAsia="zh-CN"/>
        </w:rPr>
        <w:t xml:space="preserve">至2027年6月17日</w:t>
      </w:r>
      <w:r>
        <w:rPr>
          <w:rFonts w:hint="eastAsia" w:ascii="宋体" w:cs="宋体"/>
          <w:i/>
          <w:iCs/>
          <w:color w:val="auto"/>
          <w:sz w:val="24"/>
          <w:highlight w:val="none"/>
          <w:u w:val="single"/>
        </w:rPr>
        <w:t xml:space="preserve">，理赔服务至保单对应纠纷实际理赔结束。</w:t>
      </w:r>
      <w:r/>
    </w:p>
    <w:p>
      <w:pPr>
        <w:ind w:firstLine="482"/>
        <w:keepLines w:val="0"/>
        <w:keepNext w:val="0"/>
        <w:pageBreakBefore w:val="0"/>
        <w:spacing w:line="440" w:lineRule="exact"/>
        <w:widowControl w:val="off"/>
        <w:rPr>
          <w:rFonts w:hint="eastAsia" w:ascii="宋体" w:cs="宋体"/>
          <w:b/>
          <w:bCs/>
          <w:i/>
          <w:iCs/>
          <w:color w:val="auto"/>
          <w:sz w:val="24"/>
          <w:highlight w:val="none"/>
          <w:u w:val="single"/>
        </w:rPr>
      </w:pPr>
      <w:r>
        <w:rPr>
          <w:rFonts w:hint="eastAsia" w:ascii="宋体" w:cs="宋体"/>
          <w:b/>
          <w:bCs/>
          <w:i/>
          <w:iCs/>
          <w:color w:val="auto"/>
          <w:sz w:val="24"/>
          <w:highlight w:val="none"/>
          <w:u w:val="single"/>
        </w:rPr>
        <w:t xml:space="preserve">2</w:t>
      </w:r>
      <w:r>
        <w:rPr>
          <w:rFonts w:hint="eastAsia" w:ascii="宋体" w:cs="宋体"/>
          <w:b/>
          <w:bCs/>
          <w:i/>
          <w:iCs/>
          <w:color w:val="auto"/>
          <w:sz w:val="24"/>
          <w:highlight w:val="none"/>
          <w:u w:val="single"/>
          <w:lang w:val="zh-CN"/>
        </w:rPr>
        <w:t xml:space="preserve">．</w:t>
      </w:r>
      <w:r>
        <w:rPr>
          <w:rFonts w:hint="eastAsia" w:ascii="宋体" w:cs="宋体"/>
          <w:b/>
          <w:bCs/>
          <w:i/>
          <w:iCs/>
          <w:color w:val="auto"/>
          <w:sz w:val="24"/>
          <w:highlight w:val="none"/>
          <w:u w:val="single"/>
        </w:rPr>
        <w:t xml:space="preserve">服务地点：</w:t>
      </w:r>
      <w:r/>
    </w:p>
    <w:p>
      <w:pPr>
        <w:ind w:firstLine="480"/>
        <w:keepLines w:val="0"/>
        <w:keepNext w:val="0"/>
        <w:pageBreakBefore w:val="0"/>
        <w:spacing w:line="440" w:lineRule="exact"/>
        <w:widowControl w:val="off"/>
        <w:rPr>
          <w:rFonts w:hint="eastAsia" w:ascii="宋体" w:cs="宋体"/>
          <w:b/>
          <w:bCs/>
          <w:i/>
          <w:iCs/>
          <w:color w:val="auto"/>
          <w:sz w:val="24"/>
          <w:highlight w:val="none"/>
          <w:u w:val="single"/>
        </w:rPr>
      </w:pPr>
      <w:r>
        <w:rPr>
          <w:rFonts w:hint="eastAsia" w:ascii="宋体" w:cs="宋体"/>
          <w:i/>
          <w:iCs/>
          <w:color w:val="auto"/>
          <w:sz w:val="24"/>
          <w:highlight w:val="none"/>
          <w:u w:val="single"/>
        </w:rPr>
        <w:t xml:space="preserve">张家港市第一人民医院。</w:t>
      </w:r>
      <w:r/>
    </w:p>
    <w:p>
      <w:pPr>
        <w:contextualSpacing/>
        <w:ind w:firstLine="482"/>
        <w:jc w:val="left"/>
        <w:keepLines w:val="0"/>
        <w:keepNext w:val="0"/>
        <w:pageBreakBefore w:val="0"/>
        <w:spacing w:line="440" w:lineRule="exact"/>
        <w:widowControl/>
        <w:rPr>
          <w:rFonts w:hint="eastAsia" w:ascii="宋体" w:cs="宋体"/>
          <w:b/>
          <w:bCs/>
          <w:i/>
          <w:iCs/>
          <w:color w:val="auto"/>
          <w:sz w:val="24"/>
          <w:highlight w:val="none"/>
          <w:u w:val="single"/>
        </w:rPr>
      </w:pPr>
      <w:r>
        <w:rPr>
          <w:rFonts w:hint="eastAsia" w:ascii="宋体" w:cs="宋体"/>
          <w:b/>
          <w:bCs/>
          <w:i/>
          <w:iCs/>
          <w:color w:val="auto"/>
          <w:sz w:val="24"/>
          <w:highlight w:val="none"/>
          <w:u w:val="single"/>
        </w:rPr>
        <w:t xml:space="preserve">3</w:t>
      </w:r>
      <w:r>
        <w:rPr>
          <w:rFonts w:hint="eastAsia" w:ascii="宋体" w:cs="宋体"/>
          <w:b/>
          <w:bCs/>
          <w:i/>
          <w:iCs/>
          <w:color w:val="auto"/>
          <w:sz w:val="24"/>
          <w:highlight w:val="none"/>
          <w:u w:val="single"/>
          <w:lang w:val="zh-CN"/>
        </w:rPr>
        <w:t xml:space="preserve">．</w:t>
      </w:r>
      <w:r>
        <w:rPr>
          <w:rFonts w:hint="eastAsia" w:ascii="宋体" w:cs="宋体"/>
          <w:b/>
          <w:bCs/>
          <w:i/>
          <w:iCs/>
          <w:color w:val="auto"/>
          <w:sz w:val="24"/>
          <w:highlight w:val="none"/>
          <w:u w:val="single"/>
        </w:rPr>
        <w:t xml:space="preserve">支付方式：</w:t>
      </w:r>
      <w:r/>
    </w:p>
    <w:p>
      <w:pPr>
        <w:contextualSpacing/>
        <w:ind w:firstLine="480"/>
        <w:jc w:val="left"/>
        <w:keepLines w:val="0"/>
        <w:keepNext w:val="0"/>
        <w:pageBreakBefore w:val="0"/>
        <w:spacing w:line="440" w:lineRule="exact"/>
        <w:widowControl/>
        <w:rPr>
          <w:rFonts w:hint="eastAsia" w:ascii="宋体" w:cs="宋体"/>
          <w:i/>
          <w:iCs/>
          <w:color w:val="auto"/>
          <w:sz w:val="24"/>
          <w:highlight w:val="none"/>
          <w:u w:val="single"/>
        </w:rPr>
      </w:pPr>
      <w:r>
        <w:rPr>
          <w:rFonts w:hint="eastAsia" w:ascii="宋体" w:cs="宋体"/>
          <w:i/>
          <w:iCs/>
          <w:color w:val="auto"/>
          <w:sz w:val="24"/>
          <w:highlight w:val="none"/>
          <w:u w:val="single"/>
        </w:rPr>
        <w:t xml:space="preserve">3.1、结付程序</w:t>
      </w:r>
      <w:r/>
    </w:p>
    <w:p>
      <w:pPr>
        <w:contextualSpacing/>
        <w:ind w:firstLine="480"/>
        <w:jc w:val="left"/>
        <w:keepLines w:val="0"/>
        <w:keepNext w:val="0"/>
        <w:pageBreakBefore w:val="0"/>
        <w:spacing w:line="440" w:lineRule="exact"/>
        <w:widowControl/>
        <w:rPr>
          <w:rFonts w:hint="eastAsia" w:ascii="宋体" w:cs="宋体"/>
          <w:i/>
          <w:iCs/>
          <w:color w:val="auto"/>
          <w:sz w:val="24"/>
          <w:highlight w:val="none"/>
          <w:u w:val="single"/>
          <w:lang w:val="en-US" w:eastAsia="zh-CN"/>
        </w:rPr>
      </w:pPr>
      <w:r>
        <w:rPr>
          <w:rFonts w:hint="eastAsia" w:ascii="宋体" w:cs="宋体"/>
          <w:i/>
          <w:iCs/>
          <w:color w:val="auto"/>
          <w:sz w:val="24"/>
          <w:highlight w:val="none"/>
          <w:u w:val="single"/>
          <w:lang w:val="en-US" w:eastAsia="zh-CN"/>
        </w:rPr>
        <w:t xml:space="preserve">中标单位按本项目合同约定，制作投保单和缴费通知书，提交至采购人盖章，采购人盖章后，凭缴费通知书支付保费，</w:t>
      </w:r>
      <w:r>
        <w:rPr>
          <w:rFonts w:ascii="宋体" w:cs="宋体"/>
          <w:i/>
          <w:iCs/>
          <w:color w:val="auto"/>
          <w:sz w:val="24"/>
          <w:highlight w:val="none"/>
          <w:u w:val="single"/>
          <w:lang w:val="en-US" w:eastAsia="zh-CN"/>
        </w:rPr>
        <w:t xml:space="preserve">中标单位在收到保费后，向采购人提供正式保险合同文本及对应发票</w:t>
      </w:r>
      <w:r>
        <w:rPr>
          <w:rFonts w:hint="eastAsia" w:ascii="宋体" w:cs="宋体"/>
          <w:i/>
          <w:iCs/>
          <w:color w:val="auto"/>
          <w:sz w:val="24"/>
          <w:highlight w:val="none"/>
          <w:u w:val="single"/>
          <w:lang w:val="en-US" w:eastAsia="zh-CN"/>
        </w:rPr>
        <w:t xml:space="preserve">。</w:t>
      </w:r>
      <w:r/>
    </w:p>
    <w:p>
      <w:pPr>
        <w:contextualSpacing/>
        <w:ind w:firstLine="480"/>
        <w:jc w:val="left"/>
        <w:keepLines w:val="0"/>
        <w:keepNext w:val="0"/>
        <w:pageBreakBefore w:val="0"/>
        <w:spacing w:line="440" w:lineRule="exact"/>
        <w:widowControl/>
        <w:rPr>
          <w:rFonts w:hint="eastAsia" w:ascii="宋体" w:cs="宋体"/>
          <w:i/>
          <w:iCs/>
          <w:color w:val="auto"/>
          <w:sz w:val="24"/>
          <w:highlight w:val="none"/>
          <w:u w:val="single"/>
          <w:lang w:eastAsia="zh-CN"/>
        </w:rPr>
      </w:pPr>
      <w:r>
        <w:rPr>
          <w:rFonts w:hint="eastAsia" w:ascii="宋体" w:cs="宋体"/>
          <w:i/>
          <w:iCs/>
          <w:color w:val="auto"/>
          <w:sz w:val="24"/>
          <w:highlight w:val="none"/>
          <w:u w:val="single"/>
          <w:lang w:eastAsia="zh-CN"/>
        </w:rPr>
        <w:t xml:space="preserve">3.2、结付期限</w:t>
      </w:r>
      <w:r/>
    </w:p>
    <w:p>
      <w:pPr>
        <w:contextualSpacing/>
        <w:ind w:firstLine="480"/>
        <w:jc w:val="left"/>
        <w:keepLines w:val="0"/>
        <w:keepNext w:val="0"/>
        <w:pageBreakBefore w:val="0"/>
        <w:spacing w:line="440" w:lineRule="exact"/>
        <w:widowControl/>
        <w:rPr>
          <w:rFonts w:ascii="宋体" w:cs="宋体"/>
          <w:i/>
          <w:iCs/>
          <w:color w:val="auto"/>
          <w:sz w:val="24"/>
          <w:highlight w:val="none"/>
          <w:u w:val="single"/>
          <w:lang w:eastAsia="zh-CN"/>
        </w:rPr>
      </w:pPr>
      <w:r>
        <w:rPr>
          <w:rFonts w:hint="eastAsia" w:ascii="宋体" w:cs="宋体"/>
          <w:i/>
          <w:iCs/>
          <w:color w:val="auto"/>
          <w:sz w:val="24"/>
          <w:highlight w:val="none"/>
          <w:u w:val="single"/>
          <w:lang w:val="en-US" w:eastAsia="zh-CN"/>
        </w:rPr>
        <w:t xml:space="preserve">合同签订生效后，采购人一次性支付该年度总保费的100%。中标单位见费出单并</w:t>
      </w:r>
      <w:r>
        <w:rPr>
          <w:rFonts w:ascii="宋体" w:cs="宋体"/>
          <w:i/>
          <w:iCs/>
          <w:color w:val="auto"/>
          <w:sz w:val="24"/>
          <w:highlight w:val="none"/>
          <w:u w:val="single"/>
          <w:lang w:val="en-US" w:eastAsia="zh-CN"/>
        </w:rPr>
        <w:t xml:space="preserve">配合采购人完成全部投保手续</w:t>
      </w:r>
      <w:r>
        <w:rPr>
          <w:rFonts w:ascii="宋体" w:cs="宋体"/>
          <w:i/>
          <w:iCs/>
          <w:color w:val="auto"/>
          <w:sz w:val="24"/>
          <w:highlight w:val="none"/>
          <w:u w:val="single"/>
          <w:lang w:eastAsia="zh-CN"/>
        </w:rPr>
        <w:t xml:space="preserve">。</w:t>
      </w:r>
      <w:r/>
    </w:p>
    <w:p>
      <w:pPr>
        <w:contextualSpacing/>
        <w:ind w:firstLine="480"/>
        <w:jc w:val="left"/>
        <w:keepLines w:val="0"/>
        <w:keepNext w:val="0"/>
        <w:pageBreakBefore w:val="0"/>
        <w:spacing w:line="440" w:lineRule="exact"/>
        <w:widowControl/>
        <w:rPr>
          <w:rFonts w:hint="eastAsia" w:ascii="宋体" w:cs="宋体"/>
          <w:i/>
          <w:iCs/>
          <w:color w:val="auto"/>
          <w:sz w:val="24"/>
          <w:highlight w:val="none"/>
          <w:u w:val="single"/>
          <w:lang w:val="en-US" w:eastAsia="zh-CN"/>
        </w:rPr>
      </w:pPr>
      <w:r>
        <w:rPr>
          <w:rFonts w:hint="eastAsia" w:ascii="宋体" w:cs="宋体"/>
          <w:i/>
          <w:iCs/>
          <w:color w:val="auto"/>
          <w:sz w:val="24"/>
          <w:highlight w:val="none"/>
          <w:u w:val="single"/>
          <w:lang w:val="en-US" w:eastAsia="zh-CN"/>
        </w:rPr>
        <w:t xml:space="preserve">本保单自中标单位收到保费之日起生效，采购人支付保费后、</w:t>
      </w:r>
      <w:r>
        <w:rPr>
          <w:rFonts w:ascii="宋体" w:cs="宋体"/>
          <w:i/>
          <w:iCs/>
          <w:color w:val="auto"/>
          <w:sz w:val="24"/>
          <w:highlight w:val="none"/>
          <w:u w:val="single"/>
          <w:lang w:val="en-US" w:eastAsia="zh-CN"/>
        </w:rPr>
        <w:t xml:space="preserve">保单正式出具前的过渡期风险</w:t>
      </w:r>
      <w:r>
        <w:rPr>
          <w:rFonts w:hint="eastAsia" w:ascii="宋体" w:cs="宋体"/>
          <w:i/>
          <w:iCs/>
          <w:color w:val="auto"/>
          <w:sz w:val="24"/>
          <w:highlight w:val="none"/>
          <w:u w:val="single"/>
          <w:lang w:val="en-US" w:eastAsia="zh-CN"/>
        </w:rPr>
        <w:t xml:space="preserve">，全部由中标单位承担。</w:t>
      </w:r>
      <w:r/>
    </w:p>
    <w:p>
      <w:pPr>
        <w:ind w:firstLine="482"/>
        <w:jc w:val="left"/>
        <w:keepLines w:val="0"/>
        <w:keepNext w:val="0"/>
        <w:pageBreakBefore w:val="0"/>
        <w:spacing w:line="440" w:lineRule="exact"/>
        <w:widowControl w:val="off"/>
        <w:rPr>
          <w:rFonts w:hint="eastAsia" w:ascii="宋体" w:cs="宋体"/>
          <w:b/>
          <w:bCs/>
          <w:i/>
          <w:iCs/>
          <w:color w:val="auto"/>
          <w:sz w:val="24"/>
          <w:highlight w:val="none"/>
          <w:u w:val="single"/>
        </w:rPr>
      </w:pPr>
      <w:r>
        <w:rPr>
          <w:rFonts w:hint="eastAsia" w:ascii="宋体" w:cs="宋体"/>
          <w:b/>
          <w:bCs/>
          <w:i/>
          <w:iCs/>
          <w:color w:val="auto"/>
          <w:sz w:val="24"/>
          <w:highlight w:val="none"/>
          <w:u w:val="single"/>
          <w:lang w:val="en-US" w:eastAsia="zh-CN"/>
        </w:rPr>
        <w:t xml:space="preserve">4</w:t>
      </w:r>
      <w:r>
        <w:rPr>
          <w:rFonts w:hint="eastAsia" w:ascii="宋体" w:cs="宋体"/>
          <w:b/>
          <w:bCs/>
          <w:i/>
          <w:iCs/>
          <w:color w:val="auto"/>
          <w:sz w:val="24"/>
          <w:highlight w:val="none"/>
          <w:u w:val="single"/>
          <w:lang w:val="zh-CN"/>
        </w:rPr>
        <w:t xml:space="preserve">．</w:t>
      </w:r>
      <w:r>
        <w:rPr>
          <w:rFonts w:hint="eastAsia" w:ascii="宋体" w:cs="宋体"/>
          <w:b/>
          <w:bCs/>
          <w:i/>
          <w:iCs/>
          <w:color w:val="auto"/>
          <w:sz w:val="24"/>
          <w:highlight w:val="none"/>
          <w:u w:val="single"/>
        </w:rPr>
        <w:t xml:space="preserve">投标货币：</w:t>
      </w:r>
      <w:r/>
    </w:p>
    <w:p>
      <w:pPr>
        <w:ind w:firstLine="480"/>
        <w:jc w:val="left"/>
        <w:keepLines w:val="0"/>
        <w:keepNext w:val="0"/>
        <w:pageBreakBefore w:val="0"/>
        <w:spacing w:line="440" w:lineRule="exact"/>
        <w:widowControl w:val="off"/>
        <w:rPr>
          <w:rFonts w:hint="eastAsia" w:ascii="宋体" w:cs="宋体"/>
          <w:i/>
          <w:iCs/>
          <w:color w:val="auto"/>
          <w:sz w:val="24"/>
          <w:highlight w:val="none"/>
          <w:u w:val="single"/>
        </w:rPr>
      </w:pPr>
      <w:r>
        <w:rPr>
          <w:rFonts w:hint="eastAsia" w:ascii="宋体" w:cs="宋体"/>
          <w:i/>
          <w:iCs/>
          <w:color w:val="auto"/>
          <w:sz w:val="24"/>
          <w:highlight w:val="none"/>
          <w:u w:val="single"/>
        </w:rPr>
        <w:t xml:space="preserve">采用人民币报价。</w:t>
      </w:r>
      <w:r/>
    </w:p>
    <w:p>
      <w:pPr>
        <w:ind w:firstLine="480"/>
        <w:jc w:val="left"/>
        <w:spacing w:line="360" w:lineRule="auto"/>
        <w:rPr>
          <w:rFonts w:hint="eastAsia" w:ascii="宋体" w:cs="宋体"/>
          <w:i/>
          <w:iCs/>
          <w:color w:val="auto"/>
          <w:sz w:val="24"/>
          <w:highlight w:val="none"/>
          <w:u w:val="single"/>
        </w:rPr>
        <w:sectPr>
          <w:headerReference w:type="default" r:id="rId10"/>
          <w:footerReference w:type="default" r:id="rId17"/>
          <w:footerReference w:type="first" r:id="rId18"/>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cs="宋体"/>
          <w:i/>
          <w:iCs/>
          <w:color w:val="auto"/>
          <w:sz w:val="24"/>
          <w:highlight w:val="none"/>
          <w:u w:val="single"/>
        </w:rPr>
      </w:r>
      <w:bookmarkEnd w:id="182"/>
      <w:r/>
      <w:bookmarkEnd w:id="183"/>
      <w:r/>
      <w:bookmarkEnd w:id="184"/>
      <w:r/>
      <w:r/>
    </w:p>
    <w:p>
      <w:pPr>
        <w:pStyle w:val="1141"/>
        <w:keepLines w:val="0"/>
        <w:keepNext w:val="0"/>
        <w:pageBreakBefore/>
        <w:spacing w:before="313" w:after="313" w:line="360" w:lineRule="auto"/>
        <w:shd w:val="clear" w:color="auto" w:fill="auto"/>
        <w:widowControl w:val="off"/>
        <w:rPr>
          <w:rFonts w:hint="eastAsia" w:ascii="宋体" w:eastAsia="宋体" w:cs="宋体"/>
          <w:b/>
          <w:bCs/>
          <w:caps w:val="0"/>
          <w:smallCaps w:val="0"/>
          <w:color w:val="auto"/>
          <w:spacing w:val="0"/>
          <w:highlight w:val="none"/>
        </w:rPr>
      </w:pPr>
      <w:r>
        <w:rPr>
          <w:rFonts w:hint="eastAsia" w:ascii="宋体" w:eastAsia="宋体" w:cs="宋体"/>
          <w:b/>
          <w:bCs/>
          <w:caps w:val="0"/>
          <w:smallCaps w:val="0"/>
          <w:color w:val="auto"/>
          <w:spacing w:val="0"/>
          <w:highlight w:val="none"/>
        </w:rPr>
        <w:t xml:space="preserve">第五章 评标方法与评标标准</w:t>
      </w:r>
      <w:bookmarkEnd w:id="185"/>
      <w:r/>
      <w:bookmarkEnd w:id="186"/>
      <w:r/>
      <w:bookmarkEnd w:id="187"/>
      <w:r/>
      <w:bookmarkEnd w:id="188"/>
      <w:r/>
      <w:bookmarkEnd w:id="189"/>
      <w:r/>
      <w:bookmarkEnd w:id="190"/>
      <w:r/>
      <w:bookmarkEnd w:id="191"/>
      <w:r/>
      <w:bookmarkEnd w:id="168"/>
      <w:r/>
      <w:bookmarkEnd w:id="169"/>
      <w:r/>
      <w:bookmarkEnd w:id="172"/>
      <w:r/>
      <w:bookmarkEnd w:id="173"/>
      <w:r/>
      <w:bookmarkEnd w:id="192"/>
      <w:r/>
      <w:r/>
    </w:p>
    <w:p>
      <w:pPr>
        <w:pStyle w:val="1222"/>
        <w:ind w:right="0" w:firstLine="602"/>
        <w:keepLines w:val="0"/>
        <w:keepNext w:val="0"/>
        <w:pageBreakBefore w:val="0"/>
        <w:spacing w:before="10" w:after="10" w:line="440" w:lineRule="exact"/>
        <w:widowControl w:val="off"/>
        <w:rPr>
          <w:rFonts w:hint="eastAsia" w:ascii="宋体" w:eastAsia="宋体"/>
          <w:color w:val="auto"/>
          <w:highlight w:val="none"/>
        </w:rPr>
      </w:pPr>
      <w:r>
        <w:rPr>
          <w:rFonts w:hint="eastAsia" w:ascii="宋体" w:eastAsia="宋体"/>
          <w:color w:val="auto"/>
          <w:highlight w:val="none"/>
        </w:rPr>
        <w:t xml:space="preserve">一、</w:t>
      </w:r>
      <w:bookmarkStart w:id="193" w:name="_Toc35266030"/>
      <w:r/>
      <w:bookmarkStart w:id="194" w:name="_Toc256000011"/>
      <w:r/>
      <w:bookmarkStart w:id="195" w:name="_Toc38368130"/>
      <w:r/>
      <w:bookmarkStart w:id="196" w:name="_Toc185684867"/>
      <w:r/>
      <w:bookmarkStart w:id="197" w:name="_Toc54615248"/>
      <w:r>
        <w:rPr>
          <w:rFonts w:hint="eastAsia" w:ascii="宋体"/>
          <w:b/>
          <w:bCs/>
          <w:color w:val="auto"/>
          <w:highlight w:val="none"/>
        </w:rPr>
        <w:t xml:space="preserve">评标方法与定标原则</w:t>
      </w:r>
      <w:bookmarkEnd w:id="193"/>
      <w:r/>
      <w:bookmarkEnd w:id="194"/>
      <w:r/>
      <w:bookmarkEnd w:id="195"/>
      <w:r/>
      <w:bookmarkEnd w:id="196"/>
      <w:r/>
      <w:bookmarkEnd w:id="197"/>
      <w:r/>
      <w:r/>
    </w:p>
    <w:p>
      <w:pPr>
        <w:ind w:right="0" w:firstLine="480"/>
        <w:keepLines w:val="0"/>
        <w:keepNext w:val="0"/>
        <w:pageBreakBefore w:val="0"/>
        <w:spacing w:line="440" w:lineRule="exact"/>
        <w:widowControl w:val="off"/>
        <w:rPr>
          <w:rFonts w:hint="eastAsia" w:ascii="宋体" w:eastAsia="宋体" w:cs="Times New Roman"/>
          <w:color w:val="auto"/>
          <w:sz w:val="24"/>
          <w:highlight w:val="none"/>
          <w:lang w:val="en-US" w:eastAsia="zh-CN"/>
        </w:rPr>
      </w:pPr>
      <w:r>
        <w:rPr>
          <w:rFonts w:hint="eastAsia" w:ascii="宋体" w:eastAsia="宋体" w:cs="Times New Roman"/>
          <w:color w:val="auto"/>
          <w:sz w:val="24"/>
          <w:highlight w:val="none"/>
          <w:lang w:val="en-US" w:eastAsia="zh-CN"/>
        </w:rPr>
        <w:t xml:space="preserve">1、评标办法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right="0" w:firstLine="602"/>
        <w:keepLines w:val="0"/>
        <w:keepNext w:val="0"/>
        <w:pageBreakBefore w:val="0"/>
        <w:spacing w:before="10" w:after="10" w:line="440" w:lineRule="exact"/>
        <w:widowControl w:val="off"/>
        <w:rPr>
          <w:rFonts w:hint="eastAsia" w:ascii="宋体" w:cs="Times New Roman"/>
          <w:b/>
          <w:bCs/>
          <w:color w:val="auto"/>
          <w:highlight w:val="none"/>
          <w:lang w:val="en-US" w:eastAsia="zh-CN"/>
        </w:rPr>
      </w:pPr>
      <w:r>
        <w:rPr>
          <w:rFonts w:hint="eastAsia" w:ascii="宋体" w:cs="Times New Roman"/>
          <w:b/>
          <w:bCs/>
          <w:color w:val="auto"/>
          <w:highlight w:val="none"/>
          <w:lang w:val="en-US" w:eastAsia="zh-CN"/>
        </w:rPr>
        <w:t xml:space="preserve">2、针对中小型企业、残疾人福利企业和监狱企业的评审：</w:t>
      </w:r>
      <w:r/>
    </w:p>
    <w:p>
      <w:pPr>
        <w:ind w:right="0" w:firstLine="480"/>
        <w:keepLines w:val="0"/>
        <w:keepNext w:val="0"/>
        <w:pageBreakBefore w:val="0"/>
        <w:spacing w:line="440" w:lineRule="exact"/>
        <w:widowControl w:val="off"/>
        <w:rPr>
          <w:rFonts w:hint="eastAsia" w:ascii="宋体" w:eastAsia="宋体" w:cs="Times New Roman"/>
          <w:color w:val="auto"/>
          <w:sz w:val="24"/>
          <w:highlight w:val="none"/>
          <w:lang w:val="en-US" w:eastAsia="zh-CN"/>
        </w:rPr>
      </w:pPr>
      <w:r>
        <w:rPr>
          <w:rFonts w:hint="eastAsia" w:ascii="宋体" w:cs="Times New Roman"/>
          <w:color w:val="auto"/>
          <w:sz w:val="24"/>
          <w:highlight w:val="none"/>
          <w:lang w:val="en-US" w:eastAsia="zh-CN"/>
        </w:rPr>
        <w:t xml:space="preserve">（1）</w:t>
      </w:r>
      <w:r>
        <w:rPr>
          <w:rFonts w:hint="eastAsia" w:ascii="宋体" w:eastAsia="宋体" w:cs="Times New Roman"/>
          <w:color w:val="auto"/>
          <w:sz w:val="24"/>
          <w:highlight w:val="none"/>
          <w:lang w:val="en-US" w:eastAsia="zh-CN"/>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cs="Times New Roman"/>
          <w:color w:val="auto"/>
          <w:sz w:val="24"/>
          <w:highlight w:val="none"/>
          <w:lang w:val="en-US" w:eastAsia="zh-CN"/>
        </w:rPr>
        <w:t xml:space="preserve">1</w:t>
      </w:r>
      <w:r>
        <w:rPr>
          <w:rFonts w:hint="eastAsia" w:ascii="宋体" w:eastAsia="宋体" w:cs="Times New Roman"/>
          <w:color w:val="auto"/>
          <w:sz w:val="24"/>
          <w:highlight w:val="none"/>
          <w:lang w:val="en-US" w:eastAsia="zh-CN"/>
        </w:rPr>
        <w:t xml:space="preserve">0%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w:t>
      </w:r>
      <w:r/>
    </w:p>
    <w:p>
      <w:pPr>
        <w:pStyle w:val="1164"/>
        <w:ind w:firstLine="508"/>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①大中型企业与小型、微型企业（残疾人福利单位、监狱企业）组成联合体共同参加政府采购活动的，联合协议中约定小型、微型企业（残疾人福利单位、监狱企业）的合同份额占到合同总金额30%以上的，给予联合体6%的价格扣除，用扣除后的价格参加评审。</w:t>
      </w:r>
      <w:r/>
    </w:p>
    <w:p>
      <w:pPr>
        <w:pStyle w:val="1164"/>
        <w:ind w:firstLine="508"/>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②联合体各方均为小型、微型企业（残疾人福利单位、监狱企业）的，联合体享受</w:t>
      </w:r>
      <w:r>
        <w:rPr>
          <w:rFonts w:hint="eastAsia" w:ascii="宋体" w:hAnsi="宋体" w:eastAsia="宋体" w:cs="宋体"/>
          <w:color w:val="auto"/>
          <w:spacing w:val="7"/>
          <w:highlight w:val="none"/>
          <w:lang w:val="en-US" w:eastAsia="zh-CN"/>
        </w:rPr>
        <w:t xml:space="preserve">10</w:t>
      </w:r>
      <w:r>
        <w:rPr>
          <w:rFonts w:ascii="宋体" w:hAnsi="宋体" w:eastAsia="宋体" w:cs="宋体"/>
          <w:color w:val="auto"/>
          <w:spacing w:val="7"/>
          <w:highlight w:val="none"/>
        </w:rPr>
        <w:t xml:space="preserve">%价格扣除，用扣除后的价格参与评审。</w:t>
      </w:r>
      <w:r/>
    </w:p>
    <w:p>
      <w:pPr>
        <w:ind w:right="0" w:firstLine="480"/>
        <w:keepLines w:val="0"/>
        <w:keepNext w:val="0"/>
        <w:pageBreakBefore w:val="0"/>
        <w:spacing w:line="440" w:lineRule="exact"/>
        <w:widowControl w:val="off"/>
        <w:rPr>
          <w:rFonts w:hint="eastAsia" w:ascii="宋体" w:eastAsia="宋体" w:cs="Times New Roman"/>
          <w:color w:val="auto"/>
          <w:sz w:val="24"/>
          <w:highlight w:val="none"/>
          <w:lang w:val="en-US" w:eastAsia="zh-CN"/>
        </w:rPr>
      </w:pPr>
      <w:r>
        <w:rPr>
          <w:rFonts w:hint="eastAsia" w:ascii="宋体" w:eastAsia="宋体" w:cs="Times New Roman"/>
          <w:color w:val="auto"/>
          <w:sz w:val="24"/>
          <w:highlight w:val="none"/>
          <w:lang w:val="en-US" w:eastAsia="zh-CN"/>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1164"/>
        <w:ind w:firstLine="508"/>
        <w:spacing w:line="440" w:lineRule="exact"/>
        <w:rPr>
          <w:rFonts w:hint="eastAsia" w:ascii="宋体" w:hAnsi="宋体" w:eastAsia="宋体" w:cs="宋体"/>
          <w:color w:val="auto"/>
          <w:spacing w:val="7"/>
          <w:highlight w:val="none"/>
          <w:lang w:val="en-US" w:eastAsia="zh-CN"/>
        </w:rPr>
      </w:pPr>
      <w:r>
        <w:rPr>
          <w:rFonts w:hint="eastAsia" w:ascii="宋体" w:hAnsi="宋体" w:eastAsia="宋体" w:cs="宋体"/>
          <w:color w:val="auto"/>
          <w:spacing w:val="7"/>
          <w:highlight w:val="none"/>
          <w:lang w:val="en-US" w:eastAsia="zh-CN"/>
        </w:rPr>
        <w:t xml:space="preserve">注：投标人如不提供以上证明材料的，不得享受相关政府采购政策。</w:t>
      </w:r>
      <w:r/>
    </w:p>
    <w:p>
      <w:pPr>
        <w:pStyle w:val="1222"/>
        <w:ind w:right="0" w:firstLine="602"/>
        <w:keepLines w:val="0"/>
        <w:keepNext w:val="0"/>
        <w:pageBreakBefore w:val="0"/>
        <w:spacing w:before="10" w:after="10" w:line="440" w:lineRule="exact"/>
        <w:widowControl w:val="off"/>
        <w:rPr>
          <w:rFonts w:hint="eastAsia" w:ascii="宋体" w:eastAsia="宋体"/>
          <w:color w:val="auto"/>
          <w:highlight w:val="none"/>
        </w:rPr>
      </w:pPr>
      <w:r>
        <w:rPr>
          <w:rFonts w:hint="eastAsia" w:ascii="宋体" w:eastAsia="宋体"/>
          <w:color w:val="auto"/>
          <w:highlight w:val="none"/>
        </w:rPr>
        <w:t xml:space="preserve">二、评分标准</w:t>
      </w:r>
      <w:r/>
    </w:p>
    <w:p>
      <w:pPr>
        <w:pStyle w:val="1166"/>
        <w:ind w:right="0" w:firstLine="510"/>
        <w:keepLines w:val="0"/>
        <w:keepNext w:val="0"/>
        <w:pageBreakBefore w:val="0"/>
        <w:spacing w:line="440" w:lineRule="exact"/>
        <w:rPr>
          <w:rFonts w:hint="eastAsia" w:ascii="宋体" w:eastAsia="宋体" w:cs="宋体"/>
          <w:b/>
          <w:color w:val="auto"/>
          <w:spacing w:val="7"/>
          <w:sz w:val="24"/>
          <w:szCs w:val="24"/>
          <w:highlight w:val="none"/>
        </w:rPr>
      </w:pPr>
      <w:r>
        <w:rPr>
          <w:rFonts w:hint="eastAsia" w:ascii="宋体" w:eastAsia="宋体" w:cs="宋体"/>
          <w:b/>
          <w:color w:val="auto"/>
          <w:spacing w:val="7"/>
          <w:sz w:val="24"/>
          <w:szCs w:val="24"/>
          <w:highlight w:val="none"/>
        </w:rPr>
        <w:t xml:space="preserve">1</w:t>
      </w:r>
      <w:r>
        <w:rPr>
          <w:rFonts w:hint="eastAsia" w:ascii="宋体" w:eastAsia="宋体" w:cs="宋体"/>
          <w:b/>
          <w:color w:val="auto"/>
          <w:spacing w:val="7"/>
          <w:sz w:val="24"/>
          <w:szCs w:val="24"/>
          <w:highlight w:val="none"/>
          <w:lang w:val="en-US" w:eastAsia="zh-CN"/>
        </w:rPr>
        <w:t xml:space="preserve">.</w:t>
      </w:r>
      <w:r>
        <w:rPr>
          <w:rFonts w:hint="eastAsia" w:ascii="宋体" w:eastAsia="宋体" w:cs="宋体"/>
          <w:b/>
          <w:color w:val="auto"/>
          <w:spacing w:val="7"/>
          <w:sz w:val="24"/>
          <w:szCs w:val="24"/>
          <w:highlight w:val="none"/>
        </w:rPr>
        <w:t xml:space="preserve"> 价格分</w:t>
      </w:r>
      <w:r>
        <w:rPr>
          <w:rFonts w:hint="eastAsia" w:ascii="宋体" w:eastAsia="宋体" w:cs="宋体"/>
          <w:b/>
          <w:color w:val="auto"/>
          <w:spacing w:val="7"/>
          <w:sz w:val="24"/>
          <w:szCs w:val="24"/>
          <w:highlight w:val="none"/>
          <w:lang w:val="en-US" w:eastAsia="zh-CN"/>
        </w:rPr>
        <w:t xml:space="preserve">20</w:t>
      </w:r>
      <w:r>
        <w:rPr>
          <w:rFonts w:hint="eastAsia" w:ascii="宋体" w:eastAsia="宋体" w:cs="宋体"/>
          <w:b/>
          <w:color w:val="auto"/>
          <w:spacing w:val="7"/>
          <w:sz w:val="24"/>
          <w:szCs w:val="24"/>
          <w:highlight w:val="none"/>
        </w:rPr>
        <w:t xml:space="preserve">.0分</w:t>
      </w:r>
      <w:r/>
    </w:p>
    <w:p>
      <w:pPr>
        <w:pStyle w:val="1166"/>
        <w:ind w:right="0" w:firstLine="480"/>
        <w:keepLines w:val="0"/>
        <w:keepNext w:val="0"/>
        <w:pageBreakBefore w:val="0"/>
        <w:spacing w:line="440" w:lineRule="exact"/>
        <w:widowControl/>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采用低价优先法计算，即满足招标文件要求且投标价格最低的投标价为评标基准价，其价格分为满分20.0分。其他投标人的价格分统一按照下列公式计算：</w:t>
      </w:r>
      <w:r/>
    </w:p>
    <w:p>
      <w:pPr>
        <w:pStyle w:val="1166"/>
        <w:ind w:right="0" w:firstLine="480"/>
        <w:keepLines w:val="0"/>
        <w:keepNext w:val="0"/>
        <w:pageBreakBefore w:val="0"/>
        <w:spacing w:line="440" w:lineRule="exact"/>
        <w:widowControl/>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 xml:space="preserve">投标报价得分=（评标基准价/投标报价）* 20.0% * 100（保留二位小数）。</w:t>
      </w:r>
      <w:r/>
    </w:p>
    <w:p>
      <w:pPr>
        <w:pStyle w:val="1166"/>
        <w:ind w:right="0" w:firstLine="510"/>
        <w:keepLines w:val="0"/>
        <w:keepNext w:val="0"/>
        <w:pageBreakBefore w:val="0"/>
        <w:spacing w:line="440" w:lineRule="exact"/>
        <w:rPr>
          <w:rFonts w:hint="eastAsia" w:ascii="宋体" w:eastAsia="宋体" w:cs="宋体"/>
          <w:b/>
          <w:color w:val="auto"/>
          <w:spacing w:val="7"/>
          <w:sz w:val="24"/>
          <w:szCs w:val="24"/>
          <w:highlight w:val="none"/>
        </w:rPr>
      </w:pPr>
      <w:r>
        <w:rPr>
          <w:rFonts w:hint="eastAsia" w:ascii="宋体" w:eastAsia="宋体" w:cs="宋体"/>
          <w:b/>
          <w:color w:val="auto"/>
          <w:spacing w:val="7"/>
          <w:sz w:val="24"/>
          <w:szCs w:val="24"/>
          <w:highlight w:val="none"/>
        </w:rPr>
        <w:t xml:space="preserve">2 服务方案分 </w:t>
      </w:r>
      <w:r>
        <w:rPr>
          <w:rFonts w:hint="eastAsia" w:ascii="宋体" w:eastAsia="宋体" w:cs="宋体"/>
          <w:b/>
          <w:color w:val="auto"/>
          <w:spacing w:val="7"/>
          <w:sz w:val="24"/>
          <w:szCs w:val="24"/>
          <w:highlight w:val="none"/>
          <w:lang w:val="en-US" w:eastAsia="zh-CN"/>
        </w:rPr>
        <w:t xml:space="preserve">52</w:t>
      </w:r>
      <w:r>
        <w:rPr>
          <w:rFonts w:hint="eastAsia" w:ascii="宋体" w:eastAsia="宋体" w:cs="宋体"/>
          <w:b/>
          <w:color w:val="auto"/>
          <w:spacing w:val="7"/>
          <w:sz w:val="24"/>
          <w:szCs w:val="24"/>
          <w:highlight w:val="none"/>
        </w:rPr>
        <w:t xml:space="preserve">.0 分</w:t>
      </w:r>
      <w:r/>
    </w:p>
    <w:p>
      <w:pPr>
        <w:pStyle w:val="1166"/>
        <w:ind w:right="0" w:firstLine="482"/>
        <w:keepLines w:val="0"/>
        <w:keepNext w:val="0"/>
        <w:pageBreakBefore w:val="0"/>
        <w:spacing w:line="440" w:lineRule="exact"/>
        <w:rPr>
          <w:rFonts w:hint="eastAsia" w:ascii="宋体" w:eastAsia="宋体" w:cs="宋体"/>
          <w:b/>
          <w:bCs/>
          <w:color w:val="auto"/>
          <w:highlight w:val="none"/>
        </w:rPr>
      </w:pPr>
      <w:r>
        <w:rPr>
          <w:rFonts w:hint="eastAsia" w:ascii="宋体" w:eastAsia="宋体" w:cs="宋体"/>
          <w:b/>
          <w:bCs/>
          <w:color w:val="auto"/>
          <w:highlight w:val="none"/>
        </w:rPr>
        <w:t xml:space="preserve">2.1.</w:t>
      </w:r>
      <w:r>
        <w:rPr>
          <w:rFonts w:hint="eastAsia" w:ascii="宋体" w:eastAsia="宋体" w:cs="宋体"/>
          <w:b/>
          <w:bCs/>
          <w:color w:val="auto"/>
          <w:spacing w:val="7"/>
          <w:highlight w:val="none"/>
        </w:rPr>
        <w:t xml:space="preserve">项目承保保障条件</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主要考察投标人对于招标文件中要求的保障条件（险种及保额）是否能够完全接受，对于招标文件中规定的保险方案保障内容全部接受的，得10分，不接受或者部分</w:t>
      </w:r>
      <w:r>
        <w:rPr>
          <w:rFonts w:hint="eastAsia" w:ascii="宋体" w:eastAsia="宋体" w:cs="宋体"/>
          <w:color w:val="auto"/>
          <w:spacing w:val="7"/>
          <w:highlight w:val="none"/>
          <w:lang w:val="en-US" w:eastAsia="zh-CN"/>
        </w:rPr>
        <w:t xml:space="preserve">不</w:t>
      </w:r>
      <w:r>
        <w:rPr>
          <w:rFonts w:hint="eastAsia" w:ascii="宋体" w:eastAsia="宋体" w:cs="宋体"/>
          <w:color w:val="auto"/>
          <w:spacing w:val="7"/>
          <w:highlight w:val="none"/>
        </w:rPr>
        <w:t xml:space="preserve">接受的不得分。【0/10】</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2</w:t>
      </w:r>
      <w:r>
        <w:rPr>
          <w:rFonts w:ascii="宋体" w:eastAsia="宋体" w:cs="宋体"/>
          <w:color w:val="auto"/>
          <w:spacing w:val="7"/>
          <w:highlight w:val="none"/>
        </w:rPr>
        <w:t xml:space="preserve">.</w:t>
      </w:r>
      <w:r>
        <w:rPr>
          <w:rFonts w:hint="eastAsia" w:ascii="宋体" w:eastAsia="宋体" w:cs="宋体"/>
          <w:color w:val="auto"/>
          <w:spacing w:val="7"/>
          <w:highlight w:val="none"/>
        </w:rPr>
        <w:t xml:space="preserve">2</w:t>
      </w:r>
      <w:r>
        <w:rPr>
          <w:rFonts w:ascii="宋体" w:eastAsia="宋体" w:cs="宋体"/>
          <w:color w:val="auto"/>
          <w:spacing w:val="7"/>
          <w:highlight w:val="none"/>
        </w:rPr>
        <w:t xml:space="preserve">.承保服务方案</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主要考察投标人对招标文件中要求的各项承保服务要求是否全部接受，是否增加了额外的优惠条件或限制条件，相关分析指标包括：全部接受、部分增加等。全部接受招标文件要求的得基本分5分；优于招标文件要求的，按照实际给予的增加条件（具可操作性），有一条加1分，最多加3分；本项最多得8分。方案中有不接受、不符合招标文件要求的条款不得分。【0/5/6/7/8】</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2</w:t>
      </w:r>
      <w:r>
        <w:rPr>
          <w:rFonts w:ascii="宋体" w:eastAsia="宋体" w:cs="宋体"/>
          <w:color w:val="auto"/>
          <w:spacing w:val="7"/>
          <w:highlight w:val="none"/>
        </w:rPr>
        <w:t xml:space="preserve">.</w:t>
      </w:r>
      <w:r>
        <w:rPr>
          <w:rFonts w:hint="eastAsia" w:ascii="宋体" w:eastAsia="宋体" w:cs="宋体"/>
          <w:color w:val="auto"/>
          <w:spacing w:val="7"/>
          <w:highlight w:val="none"/>
        </w:rPr>
        <w:t xml:space="preserve">3</w:t>
      </w:r>
      <w:r>
        <w:rPr>
          <w:rFonts w:ascii="宋体" w:eastAsia="宋体" w:cs="宋体"/>
          <w:color w:val="auto"/>
          <w:spacing w:val="7"/>
          <w:highlight w:val="none"/>
        </w:rPr>
        <w:t xml:space="preserve">.理赔服务方案</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主要考察投标人对招标文件中要求的各项理赔服务要求是否全部接受，是否增加了服务优化措施和增值服务，相关分析指标包括：全部接受、优化措施、服务便捷等。全部接受招标文件要求的得基本分5分；优于招标文件要求的，按照实际给予的增加条件（具可操作性），有一条加1分，最多加3分；本项最多得8分。方案中有不接受、不符合招标文件要求的条款不得分。【0/5/6/7/8】</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2.4.特殊限制条件</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主要考察投标人对招标文件中要求的保障范围是否增加了限制性条件，是否影响到整个保障范围的完善性、合理性；相关分析指标包括：保险主条款措辞限制、被保险人义务限制、索赔特别约定限制等；如保险公司对招标文件中规定的保障范围增加了限制性条件，有一条扣 2 分，扣完为止。【0/2/4/6/8/10】</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2</w:t>
      </w:r>
      <w:r>
        <w:rPr>
          <w:rFonts w:ascii="宋体" w:eastAsia="宋体" w:cs="宋体"/>
          <w:color w:val="auto"/>
          <w:spacing w:val="7"/>
          <w:highlight w:val="none"/>
        </w:rPr>
        <w:t xml:space="preserve">.</w:t>
      </w:r>
      <w:r>
        <w:rPr>
          <w:rFonts w:hint="eastAsia" w:ascii="宋体" w:eastAsia="宋体" w:cs="宋体"/>
          <w:color w:val="auto"/>
          <w:spacing w:val="7"/>
          <w:highlight w:val="none"/>
        </w:rPr>
        <w:t xml:space="preserve">5</w:t>
      </w:r>
      <w:r>
        <w:rPr>
          <w:rFonts w:ascii="宋体" w:eastAsia="宋体" w:cs="宋体"/>
          <w:color w:val="auto"/>
          <w:spacing w:val="7"/>
          <w:highlight w:val="none"/>
        </w:rPr>
        <w:t xml:space="preserve">.服务团队</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拟投入本项目服务团队的情况，包括参与本项目的服务人员数量与服务经验、人员职位、有无明确联系方式等情况，完全满足项目需求并且团队完善，职位明确、技术全面，有明确联系方式的，得</w:t>
      </w:r>
      <w:r>
        <w:rPr>
          <w:rFonts w:hint="eastAsia" w:ascii="宋体" w:eastAsia="宋体" w:cs="宋体"/>
          <w:color w:val="auto"/>
          <w:spacing w:val="7"/>
          <w:highlight w:val="none"/>
          <w:lang w:val="en-US" w:eastAsia="zh-CN"/>
        </w:rPr>
        <w:t xml:space="preserve">10</w:t>
      </w:r>
      <w:r>
        <w:rPr>
          <w:rFonts w:hint="eastAsia" w:ascii="宋体" w:eastAsia="宋体" w:cs="宋体"/>
          <w:color w:val="auto"/>
          <w:spacing w:val="7"/>
          <w:highlight w:val="none"/>
        </w:rPr>
        <w:t xml:space="preserve">分；基本满足项目需求并且团队基本完善，职位基本明确、技术基本全面，基本明确联系方式的，得</w:t>
      </w:r>
      <w:r>
        <w:rPr>
          <w:rFonts w:hint="eastAsia" w:ascii="宋体" w:eastAsia="宋体" w:cs="宋体"/>
          <w:color w:val="auto"/>
          <w:spacing w:val="7"/>
          <w:highlight w:val="none"/>
          <w:lang w:val="en-US" w:eastAsia="zh-CN"/>
        </w:rPr>
        <w:t xml:space="preserve">6</w:t>
      </w:r>
      <w:r>
        <w:rPr>
          <w:rFonts w:hint="eastAsia" w:ascii="宋体" w:eastAsia="宋体" w:cs="宋体"/>
          <w:color w:val="auto"/>
          <w:spacing w:val="7"/>
          <w:highlight w:val="none"/>
        </w:rPr>
        <w:t xml:space="preserve">分；不够满足项目需求且职位不够明确，团队不够完善，联系方式不够明确的，得2分；不提供的不得分。【0/2/</w:t>
      </w:r>
      <w:r>
        <w:rPr>
          <w:rFonts w:hint="eastAsia" w:ascii="宋体" w:eastAsia="宋体" w:cs="宋体"/>
          <w:color w:val="auto"/>
          <w:spacing w:val="7"/>
          <w:highlight w:val="none"/>
          <w:lang w:val="en-US" w:eastAsia="zh-CN"/>
        </w:rPr>
        <w:t xml:space="preserve">6</w:t>
      </w:r>
      <w:r>
        <w:rPr>
          <w:rFonts w:hint="eastAsia" w:ascii="宋体" w:eastAsia="宋体" w:cs="宋体"/>
          <w:color w:val="auto"/>
          <w:spacing w:val="7"/>
          <w:highlight w:val="none"/>
        </w:rPr>
        <w:t xml:space="preserve">/</w:t>
      </w:r>
      <w:r>
        <w:rPr>
          <w:rFonts w:hint="eastAsia" w:ascii="宋体" w:eastAsia="宋体" w:cs="宋体"/>
          <w:color w:val="auto"/>
          <w:spacing w:val="7"/>
          <w:highlight w:val="none"/>
          <w:lang w:val="en-US" w:eastAsia="zh-CN"/>
        </w:rPr>
        <w:t xml:space="preserve">10</w:t>
      </w:r>
      <w:r>
        <w:rPr>
          <w:rFonts w:hint="eastAsia" w:ascii="宋体" w:eastAsia="宋体" w:cs="宋体"/>
          <w:color w:val="auto"/>
          <w:spacing w:val="7"/>
          <w:highlight w:val="none"/>
        </w:rPr>
        <w:t xml:space="preserve">】</w:t>
      </w:r>
      <w:r/>
    </w:p>
    <w:p>
      <w:pPr>
        <w:pStyle w:val="1167"/>
        <w:ind w:firstLine="508"/>
        <w:spacing w:line="440" w:lineRule="exact"/>
        <w:rPr>
          <w:rFonts w:hint="eastAsia" w:ascii="宋体" w:eastAsia="宋体" w:cs="宋体"/>
          <w:bCs/>
          <w:color w:val="auto"/>
          <w:spacing w:val="7"/>
          <w:highlight w:val="none"/>
        </w:rPr>
      </w:pPr>
      <w:r>
        <w:rPr>
          <w:rFonts w:hint="eastAsia" w:ascii="宋体" w:eastAsia="宋体" w:cs="宋体"/>
          <w:color w:val="auto"/>
          <w:spacing w:val="7"/>
          <w:highlight w:val="none"/>
        </w:rPr>
        <w:t xml:space="preserve">2.6.优惠或增值服务措施</w:t>
      </w:r>
      <w:r/>
    </w:p>
    <w:p>
      <w:pPr>
        <w:pStyle w:val="1167"/>
        <w:ind w:firstLine="508"/>
        <w:spacing w:line="440" w:lineRule="exact"/>
        <w:rPr>
          <w:rFonts w:hint="eastAsia" w:ascii="宋体" w:eastAsia="宋体" w:cs="宋体"/>
          <w:bCs/>
          <w:color w:val="auto"/>
          <w:spacing w:val="7"/>
          <w:highlight w:val="none"/>
        </w:rPr>
      </w:pPr>
      <w:r>
        <w:rPr>
          <w:rFonts w:hint="eastAsia" w:ascii="宋体" w:eastAsia="宋体" w:cs="宋体"/>
          <w:bCs/>
          <w:color w:val="auto"/>
          <w:spacing w:val="7"/>
          <w:highlight w:val="none"/>
        </w:rPr>
        <w:t xml:space="preserve">投标人额外提供的优惠措施和服务承诺且具有可操作性的</w:t>
      </w:r>
      <w:r>
        <w:rPr>
          <w:rFonts w:hint="eastAsia" w:ascii="宋体" w:eastAsia="宋体" w:cs="宋体"/>
          <w:bCs/>
          <w:color w:val="auto"/>
          <w:spacing w:val="7"/>
          <w:highlight w:val="none"/>
          <w:lang w:val="en-US" w:eastAsia="zh-CN"/>
        </w:rPr>
        <w:t xml:space="preserve">（如</w:t>
      </w:r>
      <w:r>
        <w:rPr>
          <w:rFonts w:hint="eastAsia" w:ascii="宋体" w:eastAsia="宋体" w:cs="宋体"/>
          <w:bCs/>
          <w:color w:val="auto"/>
          <w:spacing w:val="7"/>
          <w:highlight w:val="none"/>
        </w:rPr>
        <w:t xml:space="preserve">理赔绿色通道</w:t>
      </w:r>
      <w:r>
        <w:rPr>
          <w:rFonts w:hint="eastAsia" w:ascii="宋体" w:eastAsia="宋体" w:cs="宋体"/>
          <w:bCs/>
          <w:color w:val="auto"/>
          <w:spacing w:val="7"/>
          <w:highlight w:val="none"/>
          <w:lang w:val="en-US" w:eastAsia="zh-CN"/>
        </w:rPr>
        <w:t xml:space="preserve">、</w:t>
      </w:r>
      <w:r>
        <w:rPr>
          <w:rFonts w:hint="eastAsia" w:ascii="宋体" w:eastAsia="宋体" w:cs="宋体"/>
          <w:bCs/>
          <w:color w:val="auto"/>
          <w:spacing w:val="7"/>
          <w:highlight w:val="none"/>
        </w:rPr>
        <w:t xml:space="preserve">免赔额</w:t>
      </w:r>
      <w:r>
        <w:rPr>
          <w:rFonts w:hint="eastAsia" w:ascii="宋体" w:eastAsia="宋体" w:cs="宋体"/>
          <w:bCs/>
          <w:color w:val="auto"/>
          <w:spacing w:val="7"/>
          <w:highlight w:val="none"/>
          <w:lang w:val="en-US" w:eastAsia="zh-CN"/>
        </w:rPr>
        <w:t xml:space="preserve">/</w:t>
      </w:r>
      <w:r>
        <w:rPr>
          <w:rFonts w:hint="eastAsia" w:ascii="宋体" w:eastAsia="宋体" w:cs="宋体"/>
          <w:bCs/>
          <w:color w:val="auto"/>
          <w:spacing w:val="7"/>
          <w:highlight w:val="none"/>
        </w:rPr>
        <w:t xml:space="preserve">费率优惠</w:t>
      </w:r>
      <w:r>
        <w:rPr>
          <w:rFonts w:hint="eastAsia" w:ascii="宋体" w:eastAsia="宋体" w:cs="宋体"/>
          <w:bCs/>
          <w:color w:val="auto"/>
          <w:spacing w:val="7"/>
          <w:highlight w:val="none"/>
          <w:lang w:eastAsia="zh-CN"/>
        </w:rPr>
        <w:t xml:space="preserve">、</w:t>
      </w:r>
      <w:r>
        <w:rPr>
          <w:rFonts w:hint="eastAsia" w:ascii="宋体" w:eastAsia="宋体" w:cs="宋体"/>
          <w:bCs/>
          <w:color w:val="auto"/>
          <w:spacing w:val="7"/>
          <w:highlight w:val="none"/>
        </w:rPr>
        <w:t xml:space="preserve">医疗纠纷专业调解支持服务</w:t>
      </w:r>
      <w:r>
        <w:rPr>
          <w:rFonts w:hint="eastAsia" w:ascii="宋体" w:eastAsia="宋体" w:cs="宋体"/>
          <w:bCs/>
          <w:color w:val="auto"/>
          <w:spacing w:val="7"/>
          <w:highlight w:val="none"/>
          <w:lang w:val="en-US" w:eastAsia="zh-CN"/>
        </w:rPr>
        <w:t xml:space="preserve">等）</w:t>
      </w:r>
      <w:r>
        <w:rPr>
          <w:rFonts w:hint="eastAsia" w:ascii="宋体" w:eastAsia="宋体" w:cs="宋体"/>
          <w:bCs/>
          <w:color w:val="auto"/>
          <w:spacing w:val="7"/>
          <w:highlight w:val="none"/>
        </w:rPr>
        <w:t xml:space="preserve">，</w:t>
      </w:r>
      <w:r>
        <w:rPr>
          <w:rFonts w:hint="eastAsia" w:ascii="宋体" w:eastAsia="宋体" w:cs="宋体"/>
          <w:bCs/>
          <w:color w:val="auto"/>
          <w:spacing w:val="7"/>
          <w:highlight w:val="none"/>
          <w:lang w:val="en-US" w:eastAsia="zh-CN"/>
        </w:rPr>
        <w:t xml:space="preserve">每提供1项</w:t>
      </w:r>
      <w:r>
        <w:rPr>
          <w:rFonts w:hint="eastAsia" w:ascii="宋体" w:eastAsia="宋体" w:cs="宋体"/>
          <w:bCs/>
          <w:color w:val="auto"/>
          <w:spacing w:val="7"/>
          <w:highlight w:val="none"/>
        </w:rPr>
        <w:t xml:space="preserve">得1</w:t>
      </w:r>
      <w:r>
        <w:rPr>
          <w:rFonts w:hint="eastAsia" w:ascii="宋体" w:eastAsia="宋体" w:cs="宋体"/>
          <w:bCs/>
          <w:color w:val="auto"/>
          <w:spacing w:val="7"/>
          <w:highlight w:val="none"/>
          <w:lang w:val="en-US" w:eastAsia="zh-CN"/>
        </w:rPr>
        <w:t xml:space="preserve">.5</w:t>
      </w:r>
      <w:r>
        <w:rPr>
          <w:rFonts w:hint="eastAsia" w:ascii="宋体" w:eastAsia="宋体" w:cs="宋体"/>
          <w:bCs/>
          <w:color w:val="auto"/>
          <w:spacing w:val="7"/>
          <w:highlight w:val="none"/>
        </w:rPr>
        <w:t xml:space="preserve">分，最多得</w:t>
      </w:r>
      <w:r>
        <w:rPr>
          <w:rFonts w:hint="eastAsia" w:ascii="宋体" w:eastAsia="宋体" w:cs="宋体"/>
          <w:bCs/>
          <w:color w:val="auto"/>
          <w:spacing w:val="7"/>
          <w:highlight w:val="none"/>
          <w:lang w:val="en-US" w:eastAsia="zh-CN"/>
        </w:rPr>
        <w:t xml:space="preserve">6</w:t>
      </w:r>
      <w:r>
        <w:rPr>
          <w:rFonts w:hint="eastAsia" w:ascii="宋体" w:eastAsia="宋体" w:cs="宋体"/>
          <w:bCs/>
          <w:color w:val="auto"/>
          <w:spacing w:val="7"/>
          <w:highlight w:val="none"/>
        </w:rPr>
        <w:t xml:space="preserve">分；不提供不得分。【0/1</w:t>
      </w:r>
      <w:r>
        <w:rPr>
          <w:rFonts w:hint="eastAsia" w:ascii="宋体" w:eastAsia="宋体" w:cs="宋体"/>
          <w:bCs/>
          <w:color w:val="auto"/>
          <w:spacing w:val="7"/>
          <w:highlight w:val="none"/>
          <w:lang w:val="en-US" w:eastAsia="zh-CN"/>
        </w:rPr>
        <w:t xml:space="preserve">.5</w:t>
      </w:r>
      <w:r>
        <w:rPr>
          <w:rFonts w:hint="eastAsia" w:ascii="宋体" w:eastAsia="宋体" w:cs="宋体"/>
          <w:bCs/>
          <w:color w:val="auto"/>
          <w:spacing w:val="7"/>
          <w:highlight w:val="none"/>
        </w:rPr>
        <w:t xml:space="preserve">/</w:t>
      </w:r>
      <w:r>
        <w:rPr>
          <w:rFonts w:hint="eastAsia" w:ascii="宋体" w:eastAsia="宋体" w:cs="宋体"/>
          <w:bCs/>
          <w:color w:val="auto"/>
          <w:spacing w:val="7"/>
          <w:highlight w:val="none"/>
          <w:lang w:val="en-US" w:eastAsia="zh-CN"/>
        </w:rPr>
        <w:t xml:space="preserve">3</w:t>
      </w:r>
      <w:r>
        <w:rPr>
          <w:rFonts w:hint="eastAsia" w:ascii="宋体" w:eastAsia="宋体" w:cs="宋体"/>
          <w:bCs/>
          <w:color w:val="auto"/>
          <w:spacing w:val="7"/>
          <w:highlight w:val="none"/>
        </w:rPr>
        <w:t xml:space="preserve">/</w:t>
      </w:r>
      <w:r>
        <w:rPr>
          <w:rFonts w:hint="eastAsia" w:ascii="宋体" w:eastAsia="宋体" w:cs="宋体"/>
          <w:bCs/>
          <w:color w:val="auto"/>
          <w:spacing w:val="7"/>
          <w:highlight w:val="none"/>
          <w:lang w:val="en-US" w:eastAsia="zh-CN"/>
        </w:rPr>
        <w:t xml:space="preserve">4.5</w:t>
      </w:r>
      <w:r>
        <w:rPr>
          <w:rFonts w:hint="eastAsia" w:ascii="宋体" w:eastAsia="宋体" w:cs="宋体"/>
          <w:bCs/>
          <w:color w:val="auto"/>
          <w:spacing w:val="7"/>
          <w:highlight w:val="none"/>
        </w:rPr>
        <w:t xml:space="preserve">/</w:t>
      </w:r>
      <w:r>
        <w:rPr>
          <w:rFonts w:hint="eastAsia" w:ascii="宋体" w:eastAsia="宋体" w:cs="宋体"/>
          <w:bCs/>
          <w:color w:val="auto"/>
          <w:spacing w:val="7"/>
          <w:highlight w:val="none"/>
          <w:lang w:val="en-US" w:eastAsia="zh-CN"/>
        </w:rPr>
        <w:t xml:space="preserve">6</w:t>
      </w:r>
      <w:r>
        <w:rPr>
          <w:rFonts w:hint="eastAsia" w:ascii="宋体" w:eastAsia="宋体" w:cs="宋体"/>
          <w:bCs/>
          <w:color w:val="auto"/>
          <w:spacing w:val="7"/>
          <w:highlight w:val="none"/>
        </w:rPr>
        <w:t xml:space="preserve">】</w:t>
      </w:r>
      <w:r/>
    </w:p>
    <w:p>
      <w:pPr>
        <w:pStyle w:val="1167"/>
        <w:ind w:firstLine="510"/>
        <w:spacing w:line="440" w:lineRule="exact"/>
        <w:rPr>
          <w:rFonts w:hint="eastAsia" w:ascii="宋体" w:eastAsia="宋体" w:cs="宋体"/>
          <w:b/>
          <w:color w:val="auto"/>
          <w:spacing w:val="7"/>
          <w:highlight w:val="none"/>
        </w:rPr>
      </w:pPr>
      <w:r>
        <w:rPr>
          <w:rFonts w:hint="eastAsia" w:ascii="宋体" w:eastAsia="宋体" w:cs="宋体"/>
          <w:b/>
          <w:color w:val="auto"/>
          <w:spacing w:val="7"/>
          <w:highlight w:val="none"/>
        </w:rPr>
        <w:t xml:space="preserve">3.</w:t>
      </w:r>
      <w:r>
        <w:rPr>
          <w:rFonts w:ascii="宋体" w:eastAsia="宋体" w:cs="宋体"/>
          <w:b/>
          <w:color w:val="auto"/>
          <w:spacing w:val="7"/>
          <w:highlight w:val="none"/>
        </w:rPr>
        <w:t xml:space="preserve">履约能力 </w:t>
      </w:r>
      <w:r>
        <w:rPr>
          <w:rFonts w:hint="eastAsia" w:ascii="宋体" w:eastAsia="宋体" w:cs="宋体"/>
          <w:b/>
          <w:color w:val="auto"/>
          <w:spacing w:val="7"/>
          <w:highlight w:val="none"/>
          <w:lang w:val="en-US" w:eastAsia="zh-CN"/>
        </w:rPr>
        <w:t xml:space="preserve">28</w:t>
      </w:r>
      <w:r>
        <w:rPr>
          <w:rFonts w:ascii="宋体" w:eastAsia="宋体" w:cs="宋体"/>
          <w:b/>
          <w:color w:val="auto"/>
          <w:spacing w:val="7"/>
          <w:highlight w:val="none"/>
        </w:rPr>
        <w:t xml:space="preserve">.0 分</w:t>
      </w:r>
      <w:r/>
    </w:p>
    <w:p>
      <w:pPr>
        <w:pStyle w:val="1167"/>
        <w:ind w:firstLine="508"/>
        <w:spacing w:line="440" w:lineRule="exact"/>
        <w:rPr>
          <w:rFonts w:hint="eastAsia" w:ascii="宋体" w:eastAsia="宋体" w:cs="宋体"/>
          <w:color w:val="auto"/>
          <w:spacing w:val="7"/>
          <w:highlight w:val="none"/>
        </w:rPr>
      </w:pPr>
      <w:r>
        <w:rPr>
          <w:rFonts w:hint="eastAsia" w:ascii="宋体" w:eastAsia="宋体" w:cs="宋体"/>
          <w:color w:val="auto"/>
          <w:spacing w:val="7"/>
          <w:highlight w:val="none"/>
        </w:rPr>
        <w:t xml:space="preserve">3</w:t>
      </w:r>
      <w:r>
        <w:rPr>
          <w:rFonts w:ascii="宋体" w:eastAsia="宋体" w:cs="宋体"/>
          <w:color w:val="auto"/>
          <w:spacing w:val="7"/>
          <w:highlight w:val="none"/>
        </w:rPr>
        <w:t xml:space="preserve">.1.类似业绩介绍</w:t>
      </w:r>
      <w:r/>
    </w:p>
    <w:p>
      <w:pPr>
        <w:pStyle w:val="1167"/>
        <w:ind w:firstLine="508"/>
        <w:spacing w:line="440" w:lineRule="exact"/>
        <w:rPr>
          <w:rFonts w:hint="eastAsia" w:ascii="宋体" w:eastAsia="宋体" w:cs="宋体"/>
          <w:b/>
          <w:bCs/>
          <w:color w:val="auto"/>
          <w:spacing w:val="7"/>
          <w:highlight w:val="none"/>
        </w:rPr>
      </w:pPr>
      <w:r>
        <w:rPr>
          <w:rFonts w:ascii="宋体" w:eastAsia="宋体" w:cs="宋体"/>
          <w:color w:val="auto"/>
          <w:spacing w:val="7"/>
          <w:highlight w:val="none"/>
        </w:rPr>
        <w:t xml:space="preserve">投标人提供20</w:t>
      </w:r>
      <w:r>
        <w:rPr>
          <w:rFonts w:hint="eastAsia" w:ascii="宋体" w:eastAsia="宋体" w:cs="宋体"/>
          <w:color w:val="auto"/>
          <w:spacing w:val="7"/>
          <w:highlight w:val="none"/>
        </w:rPr>
        <w:t xml:space="preserve">2</w:t>
      </w:r>
      <w:r>
        <w:rPr>
          <w:rFonts w:hint="eastAsia" w:ascii="宋体" w:eastAsia="宋体" w:cs="宋体"/>
          <w:color w:val="auto"/>
          <w:spacing w:val="7"/>
          <w:highlight w:val="none"/>
          <w:lang w:val="en-US" w:eastAsia="zh-CN"/>
        </w:rPr>
        <w:t xml:space="preserve">3</w:t>
      </w:r>
      <w:r>
        <w:rPr>
          <w:rFonts w:ascii="宋体" w:eastAsia="宋体" w:cs="宋体"/>
          <w:color w:val="auto"/>
          <w:spacing w:val="7"/>
          <w:highlight w:val="none"/>
        </w:rPr>
        <w:t xml:space="preserve">年以来承接的类似项目业绩</w:t>
      </w:r>
      <w:r>
        <w:rPr>
          <w:rFonts w:hint="eastAsia" w:ascii="宋体" w:eastAsia="宋体" w:cs="宋体"/>
          <w:color w:val="auto"/>
          <w:spacing w:val="7"/>
          <w:highlight w:val="none"/>
        </w:rPr>
        <w:t xml:space="preserve">，</w:t>
      </w:r>
      <w:r>
        <w:rPr>
          <w:rFonts w:ascii="宋体" w:eastAsia="宋体" w:cs="宋体"/>
          <w:color w:val="auto"/>
          <w:spacing w:val="7"/>
          <w:highlight w:val="none"/>
        </w:rPr>
        <w:t xml:space="preserve">不限承保方式，独家承保或参与共保皆可，同一投保人项下的不同年度业绩按一份业绩计算，每提供一份得</w:t>
      </w:r>
      <w:r>
        <w:rPr>
          <w:rFonts w:hint="eastAsia" w:ascii="宋体" w:eastAsia="宋体" w:cs="宋体"/>
          <w:color w:val="auto"/>
          <w:spacing w:val="7"/>
          <w:highlight w:val="none"/>
          <w:lang w:val="en-US" w:eastAsia="zh-CN"/>
        </w:rPr>
        <w:t xml:space="preserve">2</w:t>
      </w:r>
      <w:r>
        <w:rPr>
          <w:rFonts w:ascii="宋体" w:eastAsia="宋体" w:cs="宋体"/>
          <w:color w:val="auto"/>
          <w:spacing w:val="7"/>
          <w:highlight w:val="none"/>
        </w:rPr>
        <w:t xml:space="preserve">分，本项最多得</w:t>
      </w:r>
      <w:r>
        <w:rPr>
          <w:rFonts w:hint="eastAsia" w:ascii="宋体" w:eastAsia="宋体" w:cs="宋体"/>
          <w:color w:val="auto"/>
          <w:spacing w:val="7"/>
          <w:highlight w:val="none"/>
          <w:lang w:val="en-US" w:eastAsia="zh-CN"/>
        </w:rPr>
        <w:t xml:space="preserve">10</w:t>
      </w:r>
      <w:r>
        <w:rPr>
          <w:rFonts w:ascii="宋体" w:eastAsia="宋体" w:cs="宋体"/>
          <w:color w:val="auto"/>
          <w:spacing w:val="7"/>
          <w:highlight w:val="none"/>
        </w:rPr>
        <w:t xml:space="preserve">分</w:t>
      </w:r>
      <w:r>
        <w:rPr>
          <w:rFonts w:hint="eastAsia" w:ascii="宋体" w:eastAsia="宋体" w:cs="宋体"/>
          <w:color w:val="auto"/>
          <w:spacing w:val="7"/>
          <w:highlight w:val="none"/>
        </w:rPr>
        <w:t xml:space="preserve">。</w:t>
      </w:r>
      <w:r>
        <w:rPr>
          <w:rFonts w:ascii="宋体" w:eastAsia="宋体" w:cs="宋体"/>
          <w:b/>
          <w:bCs/>
          <w:color w:val="auto"/>
          <w:spacing w:val="7"/>
          <w:highlight w:val="none"/>
        </w:rPr>
        <w:t xml:space="preserve">（请在投标文件中提供保单</w:t>
      </w:r>
      <w:r>
        <w:rPr>
          <w:rFonts w:hint="eastAsia" w:ascii="宋体" w:eastAsia="宋体" w:cs="宋体"/>
          <w:b/>
          <w:bCs/>
          <w:color w:val="auto"/>
          <w:spacing w:val="7"/>
          <w:highlight w:val="none"/>
          <w:lang w:val="en-US" w:eastAsia="zh-CN"/>
        </w:rPr>
        <w:t xml:space="preserve">扫描件</w:t>
      </w:r>
      <w:r>
        <w:rPr>
          <w:rFonts w:ascii="宋体" w:eastAsia="宋体" w:cs="宋体"/>
          <w:b/>
          <w:bCs/>
          <w:color w:val="auto"/>
          <w:spacing w:val="7"/>
          <w:highlight w:val="none"/>
        </w:rPr>
        <w:t xml:space="preserve">或</w:t>
      </w:r>
      <w:r>
        <w:rPr>
          <w:rFonts w:hint="eastAsia" w:ascii="宋体" w:eastAsia="宋体" w:cs="宋体"/>
          <w:b/>
          <w:bCs/>
          <w:color w:val="auto"/>
          <w:spacing w:val="7"/>
          <w:highlight w:val="none"/>
          <w:lang w:val="en-US" w:eastAsia="zh-CN"/>
        </w:rPr>
        <w:t xml:space="preserve">完整的</w:t>
      </w:r>
      <w:r>
        <w:rPr>
          <w:rFonts w:ascii="宋体" w:eastAsia="宋体" w:cs="宋体"/>
          <w:b/>
          <w:bCs/>
          <w:color w:val="auto"/>
          <w:spacing w:val="7"/>
          <w:highlight w:val="none"/>
        </w:rPr>
        <w:t xml:space="preserve">保险合同扫描件，不提供不得分</w:t>
      </w:r>
      <w:r>
        <w:rPr>
          <w:rFonts w:hint="eastAsia" w:ascii="宋体" w:eastAsia="宋体" w:cs="宋体"/>
          <w:b/>
          <w:bCs/>
          <w:color w:val="auto"/>
          <w:spacing w:val="7"/>
          <w:highlight w:val="none"/>
          <w:lang w:eastAsia="zh-CN"/>
        </w:rPr>
        <w:t xml:space="preserve">。</w:t>
      </w:r>
      <w:r>
        <w:rPr>
          <w:rFonts w:hint="eastAsia" w:ascii="宋体" w:hAnsi="宋体" w:eastAsia="宋体" w:cs="宋体"/>
          <w:b/>
          <w:bCs/>
          <w:color w:val="auto"/>
          <w:spacing w:val="7"/>
          <w:highlight w:val="none"/>
        </w:rPr>
        <w:t xml:space="preserve">如联合体投标的，则以牵头单位的业绩为准</w:t>
      </w:r>
      <w:r>
        <w:rPr>
          <w:rFonts w:ascii="宋体" w:eastAsia="宋体" w:cs="宋体"/>
          <w:b/>
          <w:bCs/>
          <w:color w:val="auto"/>
          <w:spacing w:val="7"/>
          <w:highlight w:val="none"/>
        </w:rPr>
        <w:t xml:space="preserve">）。</w:t>
      </w:r>
      <w:r>
        <w:rPr>
          <w:rFonts w:ascii="宋体" w:eastAsia="宋体" w:cs="宋体"/>
          <w:color w:val="auto"/>
          <w:spacing w:val="7"/>
          <w:highlight w:val="none"/>
        </w:rPr>
        <w:t xml:space="preserve">【0</w:t>
      </w:r>
      <w:r>
        <w:rPr>
          <w:rFonts w:hint="eastAsia" w:ascii="宋体" w:eastAsia="宋体" w:cs="宋体"/>
          <w:color w:val="auto"/>
          <w:spacing w:val="7"/>
          <w:highlight w:val="none"/>
          <w:lang w:val="en-US" w:eastAsia="zh-CN"/>
        </w:rPr>
        <w:t xml:space="preserve">/2/4/6/8/10</w:t>
      </w:r>
      <w:r>
        <w:rPr>
          <w:rFonts w:ascii="宋体" w:eastAsia="宋体" w:cs="宋体"/>
          <w:color w:val="auto"/>
          <w:spacing w:val="7"/>
          <w:highlight w:val="none"/>
        </w:rPr>
        <w:t xml:space="preserve">】</w:t>
      </w:r>
      <w:r/>
    </w:p>
    <w:p>
      <w:pPr>
        <w:pStyle w:val="1167"/>
        <w:ind w:firstLine="508"/>
        <w:spacing w:line="440" w:lineRule="exact"/>
        <w:rPr>
          <w:rFonts w:hint="eastAsia" w:ascii="宋体" w:eastAsia="宋体" w:cs="宋体"/>
          <w:color w:val="auto"/>
          <w:spacing w:val="7"/>
          <w:highlight w:val="none"/>
        </w:rPr>
      </w:pPr>
      <w:r/>
      <w:bookmarkStart w:id="198" w:name="EBddd2bfca11f1432aa788263fdcdf8517"/>
      <w:r/>
      <w:bookmarkEnd w:id="198"/>
      <w:r>
        <w:rPr>
          <w:rFonts w:hint="eastAsia" w:ascii="宋体" w:eastAsia="宋体" w:cs="宋体"/>
          <w:color w:val="auto"/>
          <w:spacing w:val="7"/>
          <w:highlight w:val="none"/>
        </w:rPr>
        <w:t xml:space="preserve">3.2.核心偿付能力充足率</w:t>
      </w:r>
      <w:r/>
    </w:p>
    <w:p>
      <w:pPr>
        <w:pStyle w:val="1167"/>
        <w:ind w:firstLine="508"/>
        <w:spacing w:line="440" w:lineRule="exact"/>
        <w:rPr>
          <w:rFonts w:hint="eastAsia" w:ascii="宋体" w:eastAsia="宋体" w:cs="宋体"/>
          <w:color w:val="auto"/>
          <w:spacing w:val="7"/>
          <w:highlight w:val="none"/>
        </w:rPr>
      </w:pPr>
      <w:r>
        <w:rPr>
          <w:rFonts w:ascii="宋体" w:eastAsia="宋体" w:cs="宋体"/>
          <w:color w:val="auto"/>
          <w:spacing w:val="7"/>
          <w:highlight w:val="none"/>
        </w:rPr>
        <w:t xml:space="preserve">投标人提供</w:t>
      </w:r>
      <w:r>
        <w:rPr>
          <w:rFonts w:hint="eastAsia" w:ascii="宋体" w:eastAsia="宋体" w:cs="宋体"/>
          <w:color w:val="auto"/>
          <w:highlight w:val="none"/>
        </w:rPr>
        <w:t xml:space="preserve">总公司</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季度</w:t>
      </w:r>
      <w:r>
        <w:rPr>
          <w:rFonts w:hint="eastAsia" w:ascii="宋体" w:eastAsia="宋体" w:cs="宋体"/>
          <w:color w:val="auto"/>
          <w:highlight w:val="none"/>
        </w:rPr>
        <w:t xml:space="preserve">官网公开的核心偿付能力充足率情况</w:t>
      </w:r>
      <w:r>
        <w:rPr>
          <w:rFonts w:ascii="宋体" w:eastAsia="宋体" w:cs="宋体"/>
          <w:color w:val="auto"/>
          <w:spacing w:val="7"/>
          <w:highlight w:val="none"/>
        </w:rPr>
        <w:t xml:space="preserve">，核心偿付能力充足率≥250%的，得</w:t>
      </w:r>
      <w:r>
        <w:rPr>
          <w:rFonts w:hint="eastAsia" w:ascii="宋体" w:eastAsia="宋体" w:cs="宋体"/>
          <w:color w:val="auto"/>
          <w:spacing w:val="7"/>
          <w:highlight w:val="none"/>
          <w:lang w:val="en-US" w:eastAsia="zh-CN"/>
        </w:rPr>
        <w:t xml:space="preserve">10</w:t>
      </w:r>
      <w:r>
        <w:rPr>
          <w:rFonts w:ascii="宋体" w:eastAsia="宋体" w:cs="宋体"/>
          <w:color w:val="auto"/>
          <w:spacing w:val="7"/>
          <w:highlight w:val="none"/>
        </w:rPr>
        <w:t xml:space="preserve">分</w:t>
      </w:r>
      <w:r>
        <w:rPr>
          <w:rFonts w:hint="eastAsia" w:ascii="宋体" w:eastAsia="宋体" w:cs="宋体"/>
          <w:color w:val="auto"/>
          <w:spacing w:val="7"/>
          <w:highlight w:val="none"/>
          <w:lang w:eastAsia="zh-CN"/>
        </w:rPr>
        <w:t xml:space="preserve">；</w:t>
      </w:r>
      <w:r>
        <w:rPr>
          <w:rFonts w:ascii="宋体" w:eastAsia="宋体" w:cs="宋体"/>
          <w:color w:val="auto"/>
          <w:spacing w:val="7"/>
          <w:highlight w:val="none"/>
        </w:rPr>
        <w:t xml:space="preserve">200%≤核心偿付能力充足率﹤250%的，得</w:t>
      </w:r>
      <w:r>
        <w:rPr>
          <w:rFonts w:hint="eastAsia" w:ascii="宋体" w:eastAsia="宋体" w:cs="宋体"/>
          <w:color w:val="auto"/>
          <w:spacing w:val="7"/>
          <w:highlight w:val="none"/>
        </w:rPr>
        <w:t xml:space="preserve">6</w:t>
      </w:r>
      <w:r>
        <w:rPr>
          <w:rFonts w:ascii="宋体" w:eastAsia="宋体" w:cs="宋体"/>
          <w:color w:val="auto"/>
          <w:spacing w:val="7"/>
          <w:highlight w:val="none"/>
        </w:rPr>
        <w:t xml:space="preserve">分；核心偿付能力充足率﹤200%的，得</w:t>
      </w:r>
      <w:r>
        <w:rPr>
          <w:rFonts w:hint="eastAsia" w:ascii="宋体" w:eastAsia="宋体" w:cs="宋体"/>
          <w:color w:val="auto"/>
          <w:spacing w:val="7"/>
          <w:highlight w:val="none"/>
        </w:rPr>
        <w:t xml:space="preserve">2</w:t>
      </w:r>
      <w:r>
        <w:rPr>
          <w:rFonts w:ascii="宋体" w:eastAsia="宋体" w:cs="宋体"/>
          <w:color w:val="auto"/>
          <w:spacing w:val="7"/>
          <w:highlight w:val="none"/>
        </w:rPr>
        <w:t xml:space="preserve">分</w:t>
      </w:r>
      <w:r>
        <w:rPr>
          <w:rFonts w:hint="eastAsia" w:ascii="宋体" w:eastAsia="宋体" w:cs="宋体"/>
          <w:color w:val="auto"/>
          <w:spacing w:val="7"/>
          <w:highlight w:val="none"/>
        </w:rPr>
        <w:t xml:space="preserve">。</w:t>
      </w:r>
      <w:r>
        <w:rPr>
          <w:rFonts w:ascii="宋体" w:eastAsia="宋体" w:cs="宋体"/>
          <w:b/>
          <w:bCs/>
          <w:color w:val="auto"/>
          <w:spacing w:val="7"/>
          <w:highlight w:val="none"/>
        </w:rPr>
        <w:t xml:space="preserve">（请在投标文件中提供其总公司公开发布的</w:t>
      </w:r>
      <w:r>
        <w:rPr>
          <w:rFonts w:hint="eastAsia" w:ascii="宋体" w:hAnsi="宋体"/>
          <w:color w:val="auto"/>
          <w:sz w:val="24"/>
          <w:highlight w:val="none"/>
        </w:rPr>
        <w:t xml:space="preserve">202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季度</w:t>
      </w:r>
      <w:r>
        <w:rPr>
          <w:rFonts w:ascii="宋体" w:eastAsia="宋体" w:cs="宋体"/>
          <w:b/>
          <w:bCs/>
          <w:color w:val="auto"/>
          <w:spacing w:val="7"/>
          <w:highlight w:val="none"/>
        </w:rPr>
        <w:t xml:space="preserve">偿付能力情况证明材料复印件（或截屏），不提供不得分</w:t>
      </w:r>
      <w:r>
        <w:rPr>
          <w:rFonts w:hint="eastAsia" w:ascii="宋体" w:eastAsia="宋体" w:cs="宋体"/>
          <w:b/>
          <w:bCs/>
          <w:color w:val="auto"/>
          <w:spacing w:val="7"/>
          <w:highlight w:val="none"/>
          <w:lang w:eastAsia="zh-CN"/>
        </w:rPr>
        <w:t xml:space="preserve">。</w:t>
      </w:r>
      <w:r>
        <w:rPr>
          <w:rFonts w:hint="eastAsia" w:ascii="宋体" w:hAnsi="宋体" w:eastAsia="宋体" w:cs="宋体"/>
          <w:b/>
          <w:bCs/>
          <w:color w:val="auto"/>
          <w:spacing w:val="7"/>
          <w:highlight w:val="none"/>
        </w:rPr>
        <w:t xml:space="preserve">如联合体投标的，则以牵头单位的业绩为准</w:t>
      </w:r>
      <w:r>
        <w:rPr>
          <w:rFonts w:ascii="宋体" w:eastAsia="宋体" w:cs="宋体"/>
          <w:b/>
          <w:bCs/>
          <w:color w:val="auto"/>
          <w:spacing w:val="7"/>
          <w:highlight w:val="none"/>
        </w:rPr>
        <w:t xml:space="preserve">）。</w:t>
      </w:r>
      <w:r>
        <w:rPr>
          <w:rFonts w:ascii="宋体" w:eastAsia="宋体" w:cs="宋体"/>
          <w:color w:val="auto"/>
          <w:spacing w:val="7"/>
          <w:highlight w:val="none"/>
        </w:rPr>
        <w:t xml:space="preserve">【0/</w:t>
      </w:r>
      <w:r>
        <w:rPr>
          <w:rFonts w:hint="eastAsia" w:ascii="宋体" w:eastAsia="宋体" w:cs="宋体"/>
          <w:color w:val="auto"/>
          <w:spacing w:val="7"/>
          <w:highlight w:val="none"/>
        </w:rPr>
        <w:t xml:space="preserve">2</w:t>
      </w:r>
      <w:r>
        <w:rPr>
          <w:rFonts w:ascii="宋体" w:eastAsia="宋体" w:cs="宋体"/>
          <w:color w:val="auto"/>
          <w:spacing w:val="7"/>
          <w:highlight w:val="none"/>
        </w:rPr>
        <w:t xml:space="preserve">/</w:t>
      </w:r>
      <w:r>
        <w:rPr>
          <w:rFonts w:hint="eastAsia" w:ascii="宋体" w:eastAsia="宋体" w:cs="宋体"/>
          <w:color w:val="auto"/>
          <w:spacing w:val="7"/>
          <w:highlight w:val="none"/>
        </w:rPr>
        <w:t xml:space="preserve">6</w:t>
      </w:r>
      <w:r>
        <w:rPr>
          <w:rFonts w:ascii="宋体" w:eastAsia="宋体" w:cs="宋体"/>
          <w:color w:val="auto"/>
          <w:spacing w:val="7"/>
          <w:highlight w:val="none"/>
        </w:rPr>
        <w:t xml:space="preserve">/</w:t>
      </w:r>
      <w:r>
        <w:rPr>
          <w:rFonts w:hint="eastAsia" w:ascii="宋体" w:eastAsia="宋体" w:cs="宋体"/>
          <w:color w:val="auto"/>
          <w:spacing w:val="7"/>
          <w:highlight w:val="none"/>
          <w:lang w:val="en-US" w:eastAsia="zh-CN"/>
        </w:rPr>
        <w:t xml:space="preserve">10</w:t>
      </w:r>
      <w:r>
        <w:rPr>
          <w:rFonts w:ascii="宋体" w:eastAsia="宋体" w:cs="宋体"/>
          <w:color w:val="auto"/>
          <w:spacing w:val="7"/>
          <w:highlight w:val="none"/>
        </w:rPr>
        <w:t xml:space="preserve">】</w:t>
      </w:r>
      <w:r/>
    </w:p>
    <w:p>
      <w:pPr>
        <w:ind w:firstLine="480"/>
        <w:jc w:val="left"/>
        <w:spacing w:line="440" w:lineRule="exact"/>
        <w:rPr>
          <w:rFonts w:hint="eastAsia" w:ascii="宋体"/>
          <w:color w:val="auto"/>
          <w:sz w:val="24"/>
          <w:highlight w:val="none"/>
        </w:rPr>
      </w:pPr>
      <w:r>
        <w:rPr>
          <w:rFonts w:hint="eastAsia" w:ascii="宋体"/>
          <w:color w:val="auto"/>
          <w:sz w:val="24"/>
          <w:highlight w:val="none"/>
        </w:rPr>
        <w:t xml:space="preserve">3.3.风险综合评级</w:t>
      </w:r>
      <w:r/>
    </w:p>
    <w:p>
      <w:pPr>
        <w:ind w:firstLine="480"/>
        <w:jc w:val="left"/>
        <w:spacing w:line="440" w:lineRule="exact"/>
        <w:rPr>
          <w:rFonts w:hint="eastAsia" w:ascii="宋体"/>
          <w:color w:val="auto"/>
          <w:sz w:val="24"/>
          <w:highlight w:val="none"/>
        </w:rPr>
      </w:pPr>
      <w:r>
        <w:rPr>
          <w:rFonts w:hint="eastAsia" w:ascii="宋体"/>
          <w:color w:val="auto"/>
          <w:sz w:val="24"/>
          <w:highlight w:val="none"/>
        </w:rPr>
        <w:t xml:space="preserve">投标人提供总公司202</w:t>
      </w:r>
      <w:r>
        <w:rPr>
          <w:rFonts w:hint="eastAsia" w:ascii="宋体"/>
          <w:color w:val="auto"/>
          <w:sz w:val="24"/>
          <w:highlight w:val="none"/>
          <w:lang w:val="en-US" w:eastAsia="zh-CN"/>
        </w:rPr>
        <w:t xml:space="preserve">5</w:t>
      </w:r>
      <w:r>
        <w:rPr>
          <w:rFonts w:hint="eastAsia" w:ascii="宋体"/>
          <w:color w:val="auto"/>
          <w:sz w:val="24"/>
          <w:highlight w:val="none"/>
        </w:rPr>
        <w:t xml:space="preserve">年</w:t>
      </w:r>
      <w:r>
        <w:rPr>
          <w:rFonts w:hint="eastAsia" w:ascii="宋体"/>
          <w:color w:val="auto"/>
          <w:sz w:val="24"/>
          <w:highlight w:val="none"/>
          <w:lang w:val="en-US" w:eastAsia="zh-CN"/>
        </w:rPr>
        <w:t xml:space="preserve">4</w:t>
      </w:r>
      <w:r>
        <w:rPr>
          <w:rFonts w:hint="eastAsia" w:ascii="宋体"/>
          <w:color w:val="auto"/>
          <w:sz w:val="24"/>
          <w:highlight w:val="none"/>
        </w:rPr>
        <w:t xml:space="preserve">季度的风险综合评级评价，</w:t>
      </w:r>
      <w:r>
        <w:rPr>
          <w:rFonts w:hint="eastAsia" w:ascii="宋体" w:cs="Times New Roman"/>
          <w:color w:val="auto"/>
          <w:sz w:val="24"/>
          <w:highlight w:val="none"/>
          <w:lang w:val="en-US" w:eastAsia="zh-CN"/>
        </w:rPr>
        <w:t xml:space="preserve">A级得8分，B级得5分、</w:t>
      </w:r>
      <w:r>
        <w:rPr>
          <w:rFonts w:hint="eastAsia" w:ascii="宋体" w:hAnsi="宋体"/>
          <w:color w:val="auto"/>
          <w:sz w:val="24"/>
          <w:highlight w:val="none"/>
        </w:rPr>
        <w:t xml:space="preserve">C级及以下得</w:t>
      </w:r>
      <w:r>
        <w:rPr>
          <w:rFonts w:hint="eastAsia" w:ascii="宋体" w:cs="Times New Roman"/>
          <w:color w:val="auto"/>
          <w:sz w:val="24"/>
          <w:highlight w:val="none"/>
          <w:lang w:val="en-US" w:eastAsia="zh-CN"/>
        </w:rPr>
        <w:t xml:space="preserve">2分</w:t>
      </w:r>
      <w:r>
        <w:rPr>
          <w:rFonts w:hint="eastAsia" w:ascii="宋体"/>
          <w:color w:val="auto"/>
          <w:sz w:val="24"/>
          <w:highlight w:val="none"/>
        </w:rPr>
        <w:t xml:space="preserve">。</w:t>
      </w:r>
      <w:r>
        <w:rPr>
          <w:rFonts w:hint="eastAsia" w:ascii="宋体"/>
          <w:b/>
          <w:bCs/>
          <w:color w:val="auto"/>
          <w:sz w:val="24"/>
          <w:highlight w:val="none"/>
        </w:rPr>
        <w:t xml:space="preserve">（请在投标文件中提供其总公司202</w:t>
      </w:r>
      <w:r>
        <w:rPr>
          <w:rFonts w:hint="eastAsia" w:ascii="宋体"/>
          <w:b/>
          <w:bCs/>
          <w:color w:val="auto"/>
          <w:sz w:val="24"/>
          <w:highlight w:val="none"/>
          <w:lang w:val="en-US" w:eastAsia="zh-CN"/>
        </w:rPr>
        <w:t xml:space="preserve">5</w:t>
      </w:r>
      <w:r>
        <w:rPr>
          <w:rFonts w:hint="eastAsia" w:ascii="宋体"/>
          <w:b/>
          <w:bCs/>
          <w:color w:val="auto"/>
          <w:sz w:val="24"/>
          <w:highlight w:val="none"/>
        </w:rPr>
        <w:t xml:space="preserve">年</w:t>
      </w:r>
      <w:r>
        <w:rPr>
          <w:rFonts w:hint="eastAsia" w:ascii="宋体"/>
          <w:b/>
          <w:bCs/>
          <w:color w:val="auto"/>
          <w:sz w:val="24"/>
          <w:highlight w:val="none"/>
          <w:lang w:val="en-US" w:eastAsia="zh-CN"/>
        </w:rPr>
        <w:t xml:space="preserve">4</w:t>
      </w:r>
      <w:r>
        <w:rPr>
          <w:rFonts w:hint="eastAsia" w:ascii="宋体"/>
          <w:b/>
          <w:bCs/>
          <w:color w:val="auto"/>
          <w:sz w:val="24"/>
          <w:highlight w:val="none"/>
        </w:rPr>
        <w:t xml:space="preserve">季度公开发布的保险公司风险综合评级情况证明材料的复印件（或截屏），不提供不得分</w:t>
      </w:r>
      <w:r>
        <w:rPr>
          <w:rFonts w:hint="eastAsia" w:ascii="宋体"/>
          <w:b/>
          <w:bCs/>
          <w:color w:val="auto"/>
          <w:sz w:val="24"/>
          <w:highlight w:val="none"/>
          <w:lang w:eastAsia="zh-CN"/>
        </w:rPr>
        <w:t xml:space="preserve">。</w:t>
      </w:r>
      <w:r>
        <w:rPr>
          <w:rFonts w:hint="eastAsia" w:ascii="宋体" w:hAnsi="宋体" w:eastAsia="宋体" w:cs="宋体"/>
          <w:b/>
          <w:bCs/>
          <w:color w:val="auto"/>
          <w:spacing w:val="7"/>
          <w:sz w:val="24"/>
          <w:szCs w:val="24"/>
          <w:highlight w:val="none"/>
          <w:lang w:val="en-US" w:eastAsia="zh-CN" w:bidi="ar-SA"/>
        </w:rPr>
        <w:t xml:space="preserve">如联合体投标的，则以牵头单位的业绩为准）</w:t>
      </w:r>
      <w:r>
        <w:rPr>
          <w:rFonts w:hint="eastAsia" w:ascii="宋体"/>
          <w:b/>
          <w:bCs/>
          <w:color w:val="auto"/>
          <w:sz w:val="24"/>
          <w:highlight w:val="none"/>
        </w:rPr>
        <w:t xml:space="preserve">。</w:t>
      </w:r>
      <w:r>
        <w:rPr>
          <w:rFonts w:hint="eastAsia" w:ascii="宋体"/>
          <w:color w:val="auto"/>
          <w:sz w:val="24"/>
          <w:highlight w:val="none"/>
        </w:rPr>
        <w:t xml:space="preserve">【</w:t>
      </w:r>
      <w:r>
        <w:rPr>
          <w:rFonts w:hint="eastAsia" w:ascii="宋体" w:hAnsi="宋体"/>
          <w:color w:val="auto"/>
          <w:sz w:val="24"/>
          <w:highlight w:val="none"/>
        </w:rPr>
        <w:t xml:space="preserve">0/2/</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8</w:t>
      </w:r>
      <w:r>
        <w:rPr>
          <w:rFonts w:hint="eastAsia" w:ascii="宋体"/>
          <w:color w:val="auto"/>
          <w:sz w:val="24"/>
          <w:highlight w:val="none"/>
        </w:rPr>
        <w:t xml:space="preserve">】</w:t>
      </w:r>
      <w:r/>
    </w:p>
    <w:p>
      <w:pPr>
        <w:pStyle w:val="1166"/>
        <w:ind w:firstLine="499"/>
        <w:keepLines w:val="0"/>
        <w:keepNext w:val="0"/>
        <w:pageBreakBefore w:val="0"/>
        <w:spacing w:line="400" w:lineRule="exact"/>
        <w:widowControl/>
        <w:rPr>
          <w:rFonts w:hint="eastAsia" w:ascii="宋体" w:eastAsia="宋体" w:cs="宋体"/>
          <w:b/>
          <w:bCs/>
          <w:color w:val="auto"/>
          <w:spacing w:val="7"/>
          <w:sz w:val="24"/>
          <w:szCs w:val="24"/>
          <w:highlight w:val="none"/>
          <w:lang w:val="en-US" w:eastAsia="zh-CN"/>
        </w:rPr>
      </w:pPr>
      <w:r>
        <w:rPr>
          <w:rFonts w:hint="eastAsia" w:ascii="宋体" w:eastAsia="宋体" w:cs="宋体"/>
          <w:b/>
          <w:bCs/>
          <w:color w:val="auto"/>
          <w:spacing w:val="7"/>
          <w:sz w:val="24"/>
          <w:szCs w:val="24"/>
          <w:highlight w:val="none"/>
          <w:lang w:val="en-US" w:eastAsia="zh-CN"/>
        </w:rPr>
      </w:r>
      <w:r/>
    </w:p>
    <w:p>
      <w:pPr>
        <w:pStyle w:val="1166"/>
        <w:ind w:firstLine="499"/>
        <w:keepLines w:val="0"/>
        <w:keepNext w:val="0"/>
        <w:pageBreakBefore w:val="0"/>
        <w:spacing w:line="400" w:lineRule="exact"/>
        <w:widowControl/>
        <w:rPr>
          <w:rFonts w:ascii="宋体" w:eastAsia="宋体" w:cs="宋体"/>
          <w:b/>
          <w:bCs/>
          <w:color w:val="auto"/>
          <w:spacing w:val="7"/>
          <w:sz w:val="24"/>
          <w:szCs w:val="24"/>
          <w:highlight w:val="none"/>
          <w:lang w:val="en-US" w:eastAsia="zh-CN"/>
        </w:rPr>
      </w:pPr>
      <w:r>
        <w:rPr>
          <w:rFonts w:ascii="宋体" w:eastAsia="宋体" w:cs="宋体"/>
          <w:b/>
          <w:bCs/>
          <w:color w:val="auto"/>
          <w:spacing w:val="7"/>
          <w:sz w:val="24"/>
          <w:szCs w:val="24"/>
          <w:highlight w:val="none"/>
          <w:lang w:val="en-US" w:eastAsia="zh-CN"/>
        </w:rPr>
      </w:r>
      <w:r/>
    </w:p>
    <w:p>
      <w:pPr>
        <w:pStyle w:val="1166"/>
        <w:ind w:firstLine="499"/>
        <w:keepLines w:val="0"/>
        <w:keepNext w:val="0"/>
        <w:pageBreakBefore w:val="0"/>
        <w:spacing w:line="400" w:lineRule="exact"/>
        <w:widowControl/>
        <w:rPr>
          <w:rFonts w:hint="eastAsia" w:ascii="宋体" w:eastAsia="宋体" w:cs="宋体"/>
          <w:b/>
          <w:bCs/>
          <w:color w:val="auto"/>
          <w:spacing w:val="7"/>
          <w:sz w:val="24"/>
          <w:szCs w:val="24"/>
          <w:highlight w:val="none"/>
          <w:lang w:val="zh-CN" w:eastAsia="zh-CN"/>
        </w:rPr>
      </w:pPr>
      <w:r>
        <w:rPr>
          <w:rFonts w:hint="eastAsia" w:ascii="宋体" w:eastAsia="宋体" w:cs="宋体"/>
          <w:b/>
          <w:bCs/>
          <w:color w:val="auto"/>
          <w:spacing w:val="7"/>
          <w:sz w:val="24"/>
          <w:szCs w:val="24"/>
          <w:highlight w:val="none"/>
          <w:lang w:val="zh-CN" w:eastAsia="zh-CN"/>
        </w:rPr>
      </w:r>
      <w:r/>
    </w:p>
    <w:p>
      <w:pPr>
        <w:pStyle w:val="1141"/>
        <w:jc w:val="center"/>
        <w:pageBreakBefore/>
        <w:spacing w:line="360" w:lineRule="auto"/>
        <w:widowControl w:val="off"/>
        <w:rPr>
          <w:rFonts w:hint="eastAsia" w:ascii="宋体" w:eastAsia="宋体"/>
          <w:color w:val="auto"/>
          <w:highlight w:val="none"/>
        </w:rPr>
      </w:pPr>
      <w:r/>
      <w:bookmarkStart w:id="199" w:name="_Toc15803"/>
      <w:r>
        <w:rPr>
          <w:rFonts w:hint="eastAsia" w:ascii="宋体" w:eastAsia="宋体"/>
          <w:color w:val="auto"/>
          <w:highlight w:val="none"/>
        </w:rPr>
        <w:t xml:space="preserve">第六章 投标文件格式</w:t>
      </w:r>
      <w:bookmarkEnd w:id="199"/>
      <w:r/>
      <w:r/>
    </w:p>
    <w:p>
      <w:pPr>
        <w:spacing w:line="360" w:lineRule="auto"/>
        <w:rPr>
          <w:rFonts w:ascii="宋体"/>
          <w:b/>
          <w:bCs/>
          <w:color w:val="auto"/>
          <w:sz w:val="32"/>
          <w:szCs w:val="32"/>
          <w:highlight w:val="none"/>
        </w:rPr>
      </w:pPr>
      <w:r>
        <w:rPr>
          <w:rFonts w:ascii="宋体"/>
          <w:b/>
          <w:bCs/>
          <w:color w:val="auto"/>
          <w:sz w:val="32"/>
          <w:szCs w:val="32"/>
          <w:highlight w:val="none"/>
        </w:rPr>
      </w:r>
      <w:r/>
    </w:p>
    <w:p>
      <w:pPr>
        <w:pStyle w:val="1168"/>
        <w:jc w:val="center"/>
        <w:spacing w:after="400"/>
        <w:rPr>
          <w:rFonts w:ascii="宋体" w:eastAsia="宋体" w:cs="宋体"/>
          <w:color w:val="auto"/>
          <w:sz w:val="40"/>
          <w:szCs w:val="40"/>
          <w:highlight w:val="none"/>
        </w:rPr>
        <w:outlineLvl w:val="0"/>
      </w:pPr>
      <w:r/>
      <w:bookmarkStart w:id="200" w:name="_Toc25527"/>
      <w:r/>
      <w:bookmarkStart w:id="201" w:name="_Toc18049"/>
      <w:r>
        <w:rPr>
          <w:rFonts w:ascii="宋体" w:eastAsia="宋体" w:cs="宋体"/>
          <w:color w:val="auto"/>
          <w:sz w:val="40"/>
          <w:szCs w:val="40"/>
          <w:highlight w:val="none"/>
        </w:rPr>
        <w:t xml:space="preserve">投标主要文件目录</w:t>
      </w:r>
      <w:bookmarkEnd w:id="200"/>
      <w:r/>
      <w:bookmarkEnd w:id="201"/>
      <w:r/>
      <w:r/>
    </w:p>
    <w:p>
      <w:pPr>
        <w:pStyle w:val="1168"/>
        <w:keepLines w:val="0"/>
        <w:keepNext w:val="0"/>
        <w:pageBreakBefore w:val="0"/>
        <w:spacing w:line="440" w:lineRule="exact"/>
        <w:widowControl/>
        <w:rPr>
          <w:rFonts w:ascii="宋体" w:eastAsia="宋体" w:cs="宋体"/>
          <w:color w:val="auto"/>
          <w:highlight w:val="none"/>
        </w:rPr>
        <w:outlineLvl w:val="0"/>
      </w:pPr>
      <w:r>
        <w:rPr>
          <w:rFonts w:ascii="宋体" w:eastAsia="宋体" w:cs="宋体"/>
          <w:color w:val="auto"/>
          <w:highlight w:val="none"/>
        </w:rPr>
        <w:t xml:space="preserve">一、封面</w:t>
      </w:r>
      <w:r/>
    </w:p>
    <w:p>
      <w:pPr>
        <w:pStyle w:val="1168"/>
        <w:keepLines w:val="0"/>
        <w:keepNext w:val="0"/>
        <w:pageBreakBefore w:val="0"/>
        <w:spacing w:line="440" w:lineRule="exact"/>
        <w:widowControl/>
        <w:rPr>
          <w:rFonts w:ascii="宋体" w:eastAsia="宋体" w:cs="宋体"/>
          <w:color w:val="auto"/>
          <w:highlight w:val="none"/>
        </w:rPr>
        <w:outlineLvl w:val="0"/>
      </w:pPr>
      <w:r>
        <w:rPr>
          <w:rFonts w:ascii="宋体" w:eastAsia="宋体" w:cs="宋体"/>
          <w:color w:val="auto"/>
          <w:highlight w:val="none"/>
        </w:rPr>
        <w:t xml:space="preserve">二、投标函</w:t>
      </w:r>
      <w:r/>
    </w:p>
    <w:p>
      <w:pPr>
        <w:pStyle w:val="1168"/>
        <w:keepLines w:val="0"/>
        <w:keepNext w:val="0"/>
        <w:pageBreakBefore w:val="0"/>
        <w:spacing w:line="440" w:lineRule="exact"/>
        <w:widowControl/>
        <w:rPr>
          <w:rFonts w:ascii="宋体" w:eastAsia="宋体" w:cs="宋体"/>
          <w:color w:val="auto"/>
          <w:highlight w:val="none"/>
        </w:rPr>
        <w:outlineLvl w:val="0"/>
      </w:pPr>
      <w:r>
        <w:rPr>
          <w:rFonts w:ascii="宋体" w:eastAsia="宋体" w:cs="宋体"/>
          <w:color w:val="auto"/>
          <w:highlight w:val="none"/>
        </w:rPr>
        <w:t xml:space="preserve">三、开标一览表</w:t>
      </w:r>
      <w:r/>
    </w:p>
    <w:p>
      <w:pPr>
        <w:pStyle w:val="1168"/>
        <w:keepLines w:val="0"/>
        <w:keepNext w:val="0"/>
        <w:pageBreakBefore w:val="0"/>
        <w:spacing w:line="440" w:lineRule="exact"/>
        <w:widowControl/>
        <w:rPr>
          <w:rFonts w:ascii="宋体" w:eastAsia="宋体" w:cs="宋体"/>
          <w:color w:val="auto"/>
          <w:highlight w:val="none"/>
        </w:rPr>
        <w:outlineLvl w:val="0"/>
      </w:pPr>
      <w:r>
        <w:rPr>
          <w:rFonts w:hint="eastAsia" w:ascii="宋体" w:eastAsia="宋体" w:cs="宋体"/>
          <w:color w:val="auto"/>
          <w:highlight w:val="none"/>
          <w:lang w:val="en-US" w:eastAsia="zh-CN"/>
        </w:rPr>
        <w:t xml:space="preserve">四、分项报价表</w:t>
      </w:r>
      <w:r/>
    </w:p>
    <w:p>
      <w:pPr>
        <w:pStyle w:val="1168"/>
        <w:keepLines w:val="0"/>
        <w:keepNext w:val="0"/>
        <w:pageBreakBefore w:val="0"/>
        <w:spacing w:line="440" w:lineRule="exact"/>
        <w:widowControl/>
        <w:rPr>
          <w:rFonts w:ascii="宋体" w:eastAsia="宋体" w:cs="宋体"/>
          <w:color w:val="auto"/>
          <w:highlight w:val="none"/>
        </w:rPr>
        <w:outlineLvl w:val="0"/>
      </w:pPr>
      <w:r>
        <w:rPr>
          <w:rFonts w:hint="eastAsia" w:ascii="宋体" w:eastAsia="宋体" w:cs="宋体"/>
          <w:color w:val="auto"/>
          <w:highlight w:val="none"/>
          <w:lang w:val="en-US"/>
        </w:rPr>
        <w:t xml:space="preserve">五</w:t>
      </w:r>
      <w:r>
        <w:rPr>
          <w:rFonts w:ascii="宋体" w:eastAsia="宋体" w:cs="宋体"/>
          <w:color w:val="auto"/>
          <w:highlight w:val="none"/>
        </w:rPr>
        <w:t xml:space="preserve">、资格证明文件</w:t>
      </w:r>
      <w:r/>
    </w:p>
    <w:p>
      <w:pPr>
        <w:pStyle w:val="1168"/>
        <w:keepLines w:val="0"/>
        <w:keepNext w:val="0"/>
        <w:pageBreakBefore w:val="0"/>
        <w:spacing w:line="440" w:lineRule="exact"/>
        <w:widowControl/>
        <w:rPr>
          <w:rFonts w:ascii="宋体" w:eastAsia="宋体" w:cs="宋体"/>
          <w:color w:val="auto"/>
          <w:highlight w:val="none"/>
        </w:rPr>
        <w:outlineLvl w:val="0"/>
      </w:pPr>
      <w:r>
        <w:rPr>
          <w:rFonts w:hint="eastAsia" w:ascii="宋体" w:eastAsia="宋体" w:cs="宋体"/>
          <w:color w:val="auto"/>
          <w:highlight w:val="none"/>
          <w:lang w:val="en-US" w:eastAsia="zh-CN"/>
        </w:rPr>
        <w:t xml:space="preserve">六</w:t>
      </w:r>
      <w:r>
        <w:rPr>
          <w:rFonts w:ascii="宋体" w:eastAsia="宋体" w:cs="宋体"/>
          <w:color w:val="auto"/>
          <w:highlight w:val="none"/>
        </w:rPr>
        <w:t xml:space="preserve">、第四章项目需求中实质性要求响应对照表</w:t>
      </w:r>
      <w:r/>
    </w:p>
    <w:p>
      <w:pPr>
        <w:pStyle w:val="1168"/>
        <w:keepLines w:val="0"/>
        <w:keepNext w:val="0"/>
        <w:pageBreakBefore w:val="0"/>
        <w:spacing w:line="440" w:lineRule="exact"/>
        <w:widowControl/>
        <w:rPr>
          <w:rFonts w:hint="eastAsia" w:ascii="宋体" w:eastAsia="宋体" w:cs="宋体"/>
          <w:color w:val="auto"/>
          <w:highlight w:val="none"/>
          <w:lang w:val="en-US" w:eastAsia="zh-CN"/>
        </w:rPr>
        <w:outlineLvl w:val="0"/>
      </w:pPr>
      <w:r>
        <w:rPr>
          <w:rFonts w:hint="eastAsia" w:ascii="宋体" w:eastAsia="宋体" w:cs="宋体"/>
          <w:color w:val="auto"/>
          <w:highlight w:val="none"/>
          <w:lang w:val="en-US"/>
        </w:rPr>
        <w:t xml:space="preserve">七、</w:t>
      </w:r>
      <w:r>
        <w:rPr>
          <w:rFonts w:hint="eastAsia" w:ascii="宋体" w:eastAsia="宋体" w:cs="宋体"/>
          <w:color w:val="auto"/>
          <w:highlight w:val="none"/>
        </w:rPr>
        <w:t xml:space="preserve">技术参数响应及偏离表</w:t>
      </w:r>
      <w:r/>
    </w:p>
    <w:p>
      <w:pPr>
        <w:pStyle w:val="1168"/>
        <w:keepLines w:val="0"/>
        <w:keepNext w:val="0"/>
        <w:pageBreakBefore w:val="0"/>
        <w:spacing w:line="440" w:lineRule="exact"/>
        <w:widowControl/>
        <w:rPr>
          <w:rFonts w:ascii="宋体" w:eastAsia="宋体" w:cs="宋体"/>
          <w:color w:val="auto"/>
          <w:highlight w:val="none"/>
        </w:rPr>
        <w:outlineLvl w:val="0"/>
      </w:pPr>
      <w:r>
        <w:rPr>
          <w:rFonts w:hint="eastAsia" w:ascii="宋体" w:eastAsia="宋体" w:cs="宋体"/>
          <w:color w:val="auto"/>
          <w:highlight w:val="none"/>
          <w:lang w:val="en-US" w:eastAsia="zh-CN"/>
        </w:rPr>
        <w:t xml:space="preserve">八</w:t>
      </w:r>
      <w:r>
        <w:rPr>
          <w:rFonts w:hint="eastAsia" w:ascii="宋体" w:eastAsia="宋体" w:cs="宋体"/>
          <w:color w:val="auto"/>
          <w:highlight w:val="none"/>
          <w:lang w:eastAsia="zh-CN"/>
        </w:rPr>
        <w:t xml:space="preserve">、</w:t>
      </w:r>
      <w:r>
        <w:rPr>
          <w:rFonts w:ascii="宋体" w:eastAsia="宋体" w:cs="宋体"/>
          <w:color w:val="auto"/>
          <w:highlight w:val="none"/>
        </w:rPr>
        <w:t xml:space="preserve">服务方案</w:t>
      </w:r>
      <w:r/>
    </w:p>
    <w:p>
      <w:pPr>
        <w:pStyle w:val="1168"/>
        <w:keepLines w:val="0"/>
        <w:keepNext w:val="0"/>
        <w:pageBreakBefore w:val="0"/>
        <w:spacing w:line="440" w:lineRule="exact"/>
        <w:widowControl/>
        <w:rPr>
          <w:rFonts w:ascii="宋体" w:eastAsia="宋体" w:cs="宋体"/>
          <w:color w:val="auto"/>
          <w:highlight w:val="none"/>
        </w:rPr>
        <w:outlineLvl w:val="0"/>
      </w:pPr>
      <w:r>
        <w:rPr>
          <w:rFonts w:hint="eastAsia" w:ascii="宋体" w:eastAsia="宋体" w:cs="宋体"/>
          <w:color w:val="auto"/>
          <w:highlight w:val="none"/>
          <w:lang w:val="en-US" w:eastAsia="zh-CN"/>
        </w:rPr>
        <w:t xml:space="preserve">九</w:t>
      </w:r>
      <w:r>
        <w:rPr>
          <w:rFonts w:hint="eastAsia" w:ascii="宋体" w:eastAsia="宋体" w:cs="宋体"/>
          <w:color w:val="auto"/>
          <w:highlight w:val="none"/>
          <w:lang w:eastAsia="zh-CN"/>
        </w:rPr>
        <w:t xml:space="preserve">、</w:t>
      </w:r>
      <w:r>
        <w:rPr>
          <w:rFonts w:ascii="宋体" w:eastAsia="宋体" w:cs="宋体"/>
          <w:color w:val="auto"/>
          <w:highlight w:val="none"/>
        </w:rPr>
        <w:t xml:space="preserve">投标人情况介绍</w:t>
      </w:r>
      <w:r/>
    </w:p>
    <w:p>
      <w:pPr>
        <w:pStyle w:val="1168"/>
        <w:keepLines w:val="0"/>
        <w:keepNext w:val="0"/>
        <w:pageBreakBefore w:val="0"/>
        <w:spacing w:line="440" w:lineRule="exact"/>
        <w:widowControl/>
        <w:rPr>
          <w:rFonts w:hint="eastAsia" w:ascii="宋体" w:eastAsia="宋体" w:cs="宋体"/>
          <w:color w:val="auto"/>
          <w:highlight w:val="none"/>
          <w:lang w:val="en-US" w:eastAsia="zh-CN"/>
        </w:rPr>
        <w:outlineLvl w:val="0"/>
      </w:pPr>
      <w:r>
        <w:rPr>
          <w:rFonts w:hint="eastAsia" w:ascii="宋体" w:eastAsia="宋体" w:cs="宋体"/>
          <w:color w:val="auto"/>
          <w:highlight w:val="none"/>
          <w:lang w:val="en-US" w:eastAsia="zh-CN"/>
        </w:rPr>
        <w:t xml:space="preserve">十、</w:t>
      </w:r>
      <w:r>
        <w:rPr>
          <w:rFonts w:ascii="宋体" w:eastAsia="宋体" w:cs="宋体"/>
          <w:color w:val="auto"/>
          <w:highlight w:val="none"/>
          <w:lang w:val="en-US" w:eastAsia="zh-CN"/>
        </w:rPr>
        <w:t xml:space="preserve">中小企业声明函</w:t>
      </w:r>
      <w:r>
        <w:rPr>
          <w:rFonts w:hint="eastAsia" w:ascii="宋体" w:eastAsia="宋体" w:cs="宋体"/>
          <w:color w:val="auto"/>
          <w:highlight w:val="none"/>
          <w:lang w:val="en-US" w:eastAsia="zh-CN"/>
        </w:rPr>
        <w:t xml:space="preserve">等</w:t>
      </w:r>
      <w:r/>
    </w:p>
    <w:p>
      <w:pPr>
        <w:pStyle w:val="1168"/>
        <w:keepLines w:val="0"/>
        <w:keepNext w:val="0"/>
        <w:pageBreakBefore w:val="0"/>
        <w:spacing w:line="440" w:lineRule="exact"/>
        <w:widowControl/>
        <w:rPr>
          <w:rFonts w:hint="default" w:ascii="宋体" w:eastAsia="宋体" w:cs="宋体"/>
          <w:color w:val="auto"/>
          <w:highlight w:val="none"/>
          <w:lang w:val="en-US" w:eastAsia="zh-CN"/>
        </w:rPr>
        <w:outlineLvl w:val="0"/>
      </w:pPr>
      <w:r>
        <w:rPr>
          <w:rFonts w:hint="eastAsia" w:ascii="宋体" w:eastAsia="宋体" w:cs="宋体"/>
          <w:color w:val="auto"/>
          <w:highlight w:val="none"/>
          <w:lang w:val="en-US" w:eastAsia="zh-CN"/>
        </w:rPr>
        <w:t xml:space="preserve">十一、联合体协议</w:t>
      </w:r>
      <w:r/>
    </w:p>
    <w:p>
      <w:pPr>
        <w:pStyle w:val="1168"/>
        <w:keepLines w:val="0"/>
        <w:keepNext w:val="0"/>
        <w:pageBreakBefore w:val="0"/>
        <w:spacing w:line="440" w:lineRule="exact"/>
        <w:widowControl/>
        <w:rPr>
          <w:rFonts w:hint="eastAsia" w:ascii="宋体" w:eastAsia="宋体" w:cs="宋体"/>
          <w:color w:val="auto"/>
          <w:highlight w:val="none"/>
          <w:lang w:val="en-US" w:eastAsia="zh-CN"/>
        </w:rPr>
        <w:outlineLvl w:val="0"/>
      </w:pPr>
      <w:r>
        <w:rPr>
          <w:rFonts w:hint="eastAsia" w:ascii="宋体" w:eastAsia="宋体" w:cs="宋体"/>
          <w:color w:val="auto"/>
          <w:highlight w:val="none"/>
          <w:lang w:val="en-US" w:eastAsia="zh-CN"/>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9"/>
        <w:spacing w:before="240" w:after="240" w:line="200" w:lineRule="atLeast"/>
        <w:rPr>
          <w:rFonts w:ascii="宋体" w:eastAsia="宋体" w:cs="宋体"/>
          <w:color w:val="auto"/>
          <w:highlight w:val="none"/>
        </w:rPr>
      </w:pPr>
      <w:r>
        <w:rPr>
          <w:rFonts w:ascii="宋体" w:eastAsia="宋体" w:cs="宋体"/>
          <w:color w:val="auto"/>
          <w:highlight w:val="none"/>
        </w:rPr>
      </w:r>
      <w:r/>
    </w:p>
    <w:p>
      <w:pPr>
        <w:pStyle w:val="1168"/>
        <w:keepLines w:val="0"/>
        <w:keepNext w:val="0"/>
        <w:pageBreakBefore w:val="0"/>
        <w:spacing w:line="440" w:lineRule="exact"/>
        <w:widowControl/>
        <w:rPr>
          <w:rFonts w:ascii="宋体" w:eastAsia="宋体" w:cs="宋体"/>
          <w:color w:val="auto"/>
          <w:highlight w:val="none"/>
        </w:rPr>
      </w:pPr>
      <w:r>
        <w:rPr>
          <w:rFonts w:ascii="宋体" w:eastAsia="宋体" w:cs="宋体"/>
          <w:color w:val="auto"/>
          <w:highlight w:val="none"/>
        </w:rPr>
      </w:r>
      <w:r/>
    </w:p>
    <w:p>
      <w:pPr>
        <w:pStyle w:val="1170"/>
        <w:jc w:val="center"/>
        <w:rPr>
          <w:rFonts w:ascii="Times New Roman" w:hAnsi="Times New Roman" w:eastAsia="Times New Roman" w:cs="Times New Roman"/>
          <w:color w:val="auto"/>
          <w:highlight w:val="none"/>
        </w:rPr>
        <w:outlineLvl w:val="0"/>
      </w:pPr>
      <w:r/>
      <w:bookmarkStart w:id="202" w:name="_Toc28279"/>
      <w:r/>
      <w:bookmarkStart w:id="203" w:name="_Toc795"/>
      <w:r/>
      <w:bookmarkStart w:id="204" w:name="_Toc23606"/>
      <w:r>
        <w:rPr>
          <w:rFonts w:ascii="宋体" w:eastAsia="宋体" w:cs="宋体"/>
          <w:b/>
          <w:color w:val="auto"/>
          <w:sz w:val="32"/>
          <w:highlight w:val="none"/>
        </w:rPr>
        <w:t xml:space="preserve">一、封面</w:t>
      </w:r>
      <w:bookmarkEnd w:id="202"/>
      <w:r/>
      <w:bookmarkEnd w:id="203"/>
      <w:r/>
      <w:bookmarkEnd w:id="204"/>
      <w:r/>
      <w:r/>
    </w:p>
    <w:p>
      <w:pPr>
        <w:pStyle w:val="1171"/>
        <w:spacing w:line="440" w:lineRule="exact"/>
        <w:rPr>
          <w:rFonts w:ascii="Times New Roman" w:hAnsi="Times New Roman" w:eastAsia="Times New Roman" w:cs="Times New Roman"/>
          <w:color w:val="auto"/>
          <w:spacing w:val="7"/>
          <w:highlight w:val="none"/>
        </w:rPr>
        <w:outlineLvl w:val="9"/>
      </w:pPr>
      <w:r>
        <w:rPr>
          <w:rFonts w:ascii="宋体" w:eastAsia="宋体" w:cs="宋体"/>
          <w:color w:val="auto"/>
          <w:highlight w:val="none"/>
        </w:rPr>
        <w:t xml:space="preserve">﻿ </w:t>
      </w:r>
      <w:r/>
    </w:p>
    <w:p>
      <w:pPr>
        <w:pStyle w:val="1171"/>
        <w:jc w:val="center"/>
        <w:spacing w:before="540" w:after="540"/>
        <w:rPr>
          <w:rFonts w:ascii="宋体" w:eastAsia="宋体" w:cs="宋体"/>
          <w:color w:val="auto"/>
          <w:sz w:val="54"/>
          <w:szCs w:val="54"/>
          <w:highlight w:val="none"/>
        </w:rPr>
        <w:outlineLvl w:val="1"/>
      </w:pPr>
      <w:r>
        <w:rPr>
          <w:rFonts w:ascii="宋体" w:eastAsia="宋体" w:cs="宋体"/>
          <w:color w:val="auto"/>
          <w:sz w:val="54"/>
          <w:szCs w:val="54"/>
          <w:highlight w:val="none"/>
        </w:rPr>
        <w:t xml:space="preserve">投 标 文 件</w:t>
      </w:r>
      <w:r/>
    </w:p>
    <w:p>
      <w:pPr>
        <w:pStyle w:val="1171"/>
        <w:spacing w:before="240" w:after="240"/>
        <w:rPr>
          <w:rFonts w:ascii="宋体" w:eastAsia="宋体" w:cs="宋体"/>
          <w:color w:val="auto"/>
          <w:sz w:val="24"/>
          <w:szCs w:val="24"/>
          <w:highlight w:val="none"/>
        </w:rPr>
      </w:pPr>
      <w:r>
        <w:rPr>
          <w:rFonts w:ascii="宋体" w:eastAsia="宋体" w:cs="宋体"/>
          <w:color w:val="auto"/>
          <w:highlight w:val="none"/>
        </w:rPr>
        <w:t xml:space="preserve"> </w:t>
      </w:r>
      <w:r/>
    </w:p>
    <w:p>
      <w:pPr>
        <w:pStyle w:val="1171"/>
        <w:jc w:val="center"/>
        <w:spacing w:before="400" w:after="400"/>
        <w:rPr>
          <w:rFonts w:ascii="宋体" w:eastAsia="宋体" w:cs="宋体"/>
          <w:color w:val="auto"/>
          <w:sz w:val="40"/>
          <w:szCs w:val="40"/>
          <w:highlight w:val="none"/>
        </w:rPr>
      </w:pPr>
      <w:r>
        <w:rPr>
          <w:rFonts w:ascii="宋体" w:eastAsia="宋体" w:cs="宋体"/>
          <w:color w:val="auto"/>
          <w:sz w:val="40"/>
          <w:szCs w:val="40"/>
          <w:highlight w:val="none"/>
        </w:rPr>
        <w:t xml:space="preserve"> </w:t>
      </w:r>
      <w:r/>
    </w:p>
    <w:p>
      <w:pPr>
        <w:pStyle w:val="1171"/>
        <w:spacing w:before="240" w:after="240"/>
        <w:rPr>
          <w:rFonts w:ascii="宋体" w:eastAsia="宋体" w:cs="宋体"/>
          <w:color w:val="auto"/>
          <w:sz w:val="24"/>
          <w:szCs w:val="24"/>
          <w:highlight w:val="none"/>
        </w:rPr>
      </w:pPr>
      <w:r>
        <w:rPr>
          <w:rFonts w:ascii="宋体" w:eastAsia="宋体" w:cs="宋体"/>
          <w:color w:val="auto"/>
          <w:highlight w:val="none"/>
        </w:rPr>
        <w:t xml:space="preserve"> </w:t>
      </w:r>
      <w:r/>
    </w:p>
    <w:p>
      <w:pPr>
        <w:pStyle w:val="1171"/>
        <w:jc w:val="center"/>
        <w:spacing w:before="360" w:after="360"/>
        <w:rPr>
          <w:rFonts w:ascii="宋体" w:eastAsia="宋体" w:cs="宋体"/>
          <w:color w:val="auto"/>
          <w:sz w:val="36"/>
          <w:szCs w:val="36"/>
          <w:highlight w:val="none"/>
        </w:rPr>
        <w:outlineLvl w:val="1"/>
      </w:pPr>
      <w:r>
        <w:rPr>
          <w:rFonts w:ascii="宋体" w:eastAsia="宋体" w:cs="宋体"/>
          <w:color w:val="auto"/>
          <w:sz w:val="36"/>
          <w:szCs w:val="36"/>
          <w:highlight w:val="none"/>
        </w:rPr>
        <w:t xml:space="preserve">项目名称：   </w:t>
      </w:r>
      <w:r/>
    </w:p>
    <w:p>
      <w:pPr>
        <w:pStyle w:val="1171"/>
        <w:jc w:val="center"/>
        <w:spacing w:before="360" w:after="360"/>
        <w:rPr>
          <w:rFonts w:ascii="宋体" w:eastAsia="宋体" w:cs="宋体"/>
          <w:color w:val="auto"/>
          <w:sz w:val="36"/>
          <w:szCs w:val="36"/>
          <w:highlight w:val="none"/>
        </w:rPr>
        <w:outlineLvl w:val="1"/>
      </w:pPr>
      <w:r>
        <w:rPr>
          <w:rFonts w:ascii="宋体" w:eastAsia="宋体" w:cs="宋体"/>
          <w:color w:val="auto"/>
          <w:sz w:val="36"/>
          <w:szCs w:val="36"/>
          <w:highlight w:val="none"/>
        </w:rPr>
        <w:t xml:space="preserve">招标编号：   </w:t>
      </w:r>
      <w:r/>
    </w:p>
    <w:p>
      <w:pPr>
        <w:pStyle w:val="1171"/>
        <w:jc w:val="center"/>
        <w:spacing w:before="360" w:after="360"/>
        <w:rPr>
          <w:rFonts w:ascii="宋体" w:eastAsia="宋体" w:cs="宋体"/>
          <w:color w:val="auto"/>
          <w:sz w:val="36"/>
          <w:szCs w:val="36"/>
          <w:highlight w:val="none"/>
        </w:rPr>
      </w:pPr>
      <w:r>
        <w:rPr>
          <w:rFonts w:ascii="宋体" w:eastAsia="宋体" w:cs="宋体"/>
          <w:color w:val="auto"/>
          <w:sz w:val="36"/>
          <w:szCs w:val="36"/>
          <w:highlight w:val="none"/>
        </w:rPr>
        <w:t xml:space="preserve"> </w:t>
      </w:r>
      <w:r/>
    </w:p>
    <w:p>
      <w:pPr>
        <w:pStyle w:val="1171"/>
        <w:jc w:val="center"/>
        <w:spacing w:before="360" w:after="360"/>
        <w:rPr>
          <w:rFonts w:ascii="宋体" w:eastAsia="宋体" w:cs="宋体"/>
          <w:color w:val="auto"/>
          <w:sz w:val="36"/>
          <w:szCs w:val="36"/>
          <w:highlight w:val="none"/>
        </w:rPr>
      </w:pPr>
      <w:r>
        <w:rPr>
          <w:rFonts w:ascii="宋体" w:eastAsia="宋体" w:cs="宋体"/>
          <w:color w:val="auto"/>
          <w:sz w:val="36"/>
          <w:szCs w:val="36"/>
          <w:highlight w:val="none"/>
        </w:rPr>
        <w:t xml:space="preserve"> </w:t>
      </w:r>
      <w:r/>
    </w:p>
    <w:p>
      <w:pPr>
        <w:pStyle w:val="1171"/>
        <w:jc w:val="center"/>
        <w:spacing w:before="360" w:after="360"/>
        <w:rPr>
          <w:rFonts w:ascii="宋体" w:eastAsia="宋体" w:cs="宋体"/>
          <w:color w:val="auto"/>
          <w:sz w:val="36"/>
          <w:szCs w:val="36"/>
          <w:highlight w:val="none"/>
        </w:rPr>
        <w:outlineLvl w:val="1"/>
      </w:pPr>
      <w:r>
        <w:rPr>
          <w:rFonts w:ascii="宋体" w:eastAsia="宋体" w:cs="宋体"/>
          <w:color w:val="auto"/>
          <w:sz w:val="36"/>
          <w:szCs w:val="36"/>
          <w:highlight w:val="none"/>
        </w:rPr>
        <w:t xml:space="preserve">投标人名称：   </w:t>
      </w:r>
      <w:r/>
    </w:p>
    <w:p>
      <w:pPr>
        <w:pStyle w:val="1171"/>
        <w:jc w:val="center"/>
        <w:spacing w:before="360" w:after="360"/>
        <w:rPr>
          <w:rFonts w:ascii="宋体" w:eastAsia="宋体" w:cs="宋体"/>
          <w:color w:val="auto"/>
          <w:sz w:val="36"/>
          <w:szCs w:val="36"/>
          <w:highlight w:val="none"/>
        </w:rPr>
        <w:outlineLvl w:val="1"/>
      </w:pPr>
      <w:r>
        <w:rPr>
          <w:rFonts w:ascii="宋体" w:eastAsia="宋体" w:cs="宋体"/>
          <w:color w:val="auto"/>
          <w:sz w:val="36"/>
          <w:szCs w:val="36"/>
          <w:highlight w:val="none"/>
        </w:rPr>
        <w:t xml:space="preserve">日期：   </w:t>
      </w:r>
      <w:r/>
    </w:p>
    <w:p>
      <w:pPr>
        <w:pStyle w:val="1171"/>
        <w:jc w:val="center"/>
        <w:spacing w:before="360" w:after="360"/>
        <w:rPr>
          <w:rFonts w:ascii="宋体" w:eastAsia="宋体" w:cs="宋体"/>
          <w:color w:val="auto"/>
          <w:sz w:val="36"/>
          <w:szCs w:val="36"/>
          <w:highlight w:val="none"/>
        </w:rPr>
      </w:pPr>
      <w:r>
        <w:rPr>
          <w:rFonts w:ascii="宋体" w:eastAsia="宋体" w:cs="宋体"/>
          <w:color w:val="auto"/>
          <w:sz w:val="36"/>
          <w:szCs w:val="36"/>
          <w:highlight w:val="none"/>
        </w:rPr>
        <w:t xml:space="preserve"> </w:t>
      </w:r>
      <w:r/>
    </w:p>
    <w:p>
      <w:pPr>
        <w:pStyle w:val="1171"/>
        <w:spacing w:before="240" w:after="240"/>
        <w:rPr>
          <w:rFonts w:ascii="宋体" w:eastAsia="宋体" w:cs="宋体"/>
          <w:color w:val="auto"/>
          <w:highlight w:val="none"/>
        </w:rPr>
      </w:pPr>
      <w:r>
        <w:rPr>
          <w:rFonts w:ascii="宋体" w:eastAsia="宋体" w:cs="宋体"/>
          <w:color w:val="auto"/>
          <w:highlight w:val="none"/>
        </w:rPr>
        <w:t xml:space="preserve"> </w:t>
      </w:r>
      <w:r/>
    </w:p>
    <w:p>
      <w:pPr>
        <w:pStyle w:val="1171"/>
        <w:spacing w:before="240" w:after="240"/>
        <w:rPr>
          <w:rFonts w:ascii="宋体" w:eastAsia="宋体" w:cs="宋体"/>
          <w:color w:val="auto"/>
          <w:highlight w:val="none"/>
        </w:rPr>
      </w:pPr>
      <w:r>
        <w:rPr>
          <w:rFonts w:ascii="宋体" w:eastAsia="宋体" w:cs="宋体"/>
          <w:color w:val="auto"/>
          <w:highlight w:val="none"/>
        </w:rPr>
      </w:r>
      <w:r/>
    </w:p>
    <w:p>
      <w:pPr>
        <w:pStyle w:val="1171"/>
        <w:spacing w:before="240" w:after="240"/>
        <w:rPr>
          <w:rFonts w:ascii="宋体" w:eastAsia="宋体" w:cs="宋体"/>
          <w:color w:val="auto"/>
          <w:highlight w:val="none"/>
        </w:rPr>
      </w:pPr>
      <w:r>
        <w:rPr>
          <w:rFonts w:ascii="宋体" w:eastAsia="宋体" w:cs="宋体"/>
          <w:color w:val="auto"/>
          <w:highlight w:val="none"/>
        </w:rPr>
      </w:r>
      <w:r/>
    </w:p>
    <w:p>
      <w:pPr>
        <w:pStyle w:val="1171"/>
        <w:spacing w:before="240" w:after="240"/>
        <w:rPr>
          <w:rFonts w:ascii="宋体" w:eastAsia="宋体" w:cs="宋体"/>
          <w:color w:val="auto"/>
          <w:highlight w:val="none"/>
        </w:rPr>
      </w:pPr>
      <w:r>
        <w:rPr>
          <w:rFonts w:ascii="宋体" w:eastAsia="宋体" w:cs="宋体"/>
          <w:color w:val="auto"/>
          <w:highlight w:val="none"/>
        </w:rPr>
      </w:r>
      <w:r/>
    </w:p>
    <w:p>
      <w:pPr>
        <w:pStyle w:val="1171"/>
        <w:spacing w:before="240" w:after="240"/>
        <w:rPr>
          <w:rFonts w:ascii="宋体" w:eastAsia="宋体" w:cs="宋体"/>
          <w:color w:val="auto"/>
          <w:highlight w:val="none"/>
        </w:rPr>
      </w:pPr>
      <w:r>
        <w:rPr>
          <w:rFonts w:ascii="宋体" w:eastAsia="宋体" w:cs="宋体"/>
          <w:color w:val="auto"/>
          <w:highlight w:val="none"/>
        </w:rPr>
      </w:r>
      <w:r/>
    </w:p>
    <w:p>
      <w:pPr>
        <w:pStyle w:val="1171"/>
        <w:spacing w:before="240" w:after="240"/>
        <w:rPr>
          <w:rFonts w:ascii="宋体" w:eastAsia="宋体" w:cs="宋体"/>
          <w:color w:val="auto"/>
          <w:highlight w:val="none"/>
        </w:rPr>
      </w:pPr>
      <w:r>
        <w:rPr>
          <w:rFonts w:ascii="宋体" w:eastAsia="宋体" w:cs="宋体"/>
          <w:color w:val="auto"/>
          <w:highlight w:val="none"/>
        </w:rPr>
      </w:r>
      <w:r/>
    </w:p>
    <w:p>
      <w:pPr>
        <w:pStyle w:val="1172"/>
        <w:jc w:val="center"/>
        <w:rPr>
          <w:rFonts w:ascii="Times New Roman" w:hAnsi="Times New Roman" w:eastAsia="Times New Roman" w:cs="Times New Roman"/>
          <w:color w:val="auto"/>
          <w:highlight w:val="none"/>
        </w:rPr>
        <w:outlineLvl w:val="0"/>
      </w:pPr>
      <w:r/>
      <w:bookmarkStart w:id="205" w:name="_Toc15138"/>
      <w:r/>
      <w:bookmarkStart w:id="206" w:name="_Toc24046"/>
      <w:r/>
      <w:bookmarkStart w:id="207" w:name="_Toc24915"/>
      <w:r>
        <w:rPr>
          <w:rFonts w:ascii="宋体" w:eastAsia="宋体" w:cs="宋体"/>
          <w:b/>
          <w:color w:val="auto"/>
          <w:sz w:val="32"/>
          <w:highlight w:val="none"/>
        </w:rPr>
        <w:t xml:space="preserve">二、投标函格式</w:t>
      </w:r>
      <w:bookmarkEnd w:id="205"/>
      <w:r/>
      <w:bookmarkEnd w:id="206"/>
      <w:r/>
      <w:bookmarkEnd w:id="207"/>
      <w:r/>
      <w:r/>
    </w:p>
    <w:p>
      <w:pPr>
        <w:pStyle w:val="1173"/>
        <w:spacing w:line="440" w:lineRule="exact"/>
        <w:rPr>
          <w:rFonts w:ascii="Times New Roman" w:hAnsi="Times New Roman" w:eastAsia="Times New Roman" w:cs="Times New Roman"/>
          <w:color w:val="auto"/>
          <w:spacing w:val="7"/>
          <w:highlight w:val="none"/>
        </w:rPr>
        <w:outlineLvl w:val="9"/>
      </w:pPr>
      <w:r>
        <w:rPr>
          <w:rFonts w:ascii="宋体" w:eastAsia="宋体" w:cs="宋体"/>
          <w:color w:val="auto"/>
          <w:highlight w:val="none"/>
        </w:rPr>
        <w:t xml:space="preserve">﻿ </w:t>
      </w:r>
      <w:r/>
    </w:p>
    <w:p>
      <w:pPr>
        <w:pStyle w:val="1173"/>
        <w:spacing w:before="240" w:after="240"/>
        <w:rPr>
          <w:rFonts w:ascii="宋体" w:eastAsia="宋体" w:cs="宋体"/>
          <w:color w:val="auto"/>
          <w:sz w:val="24"/>
          <w:szCs w:val="24"/>
          <w:highlight w:val="none"/>
        </w:rPr>
      </w:pPr>
      <w:r>
        <w:rPr>
          <w:rFonts w:ascii="宋体" w:eastAsia="宋体" w:cs="宋体"/>
          <w:color w:val="auto"/>
          <w:highlight w:val="none"/>
        </w:rPr>
        <w:t xml:space="preserve">致</w:t>
      </w:r>
      <w:r>
        <w:rPr>
          <w:rFonts w:ascii="宋体" w:eastAsia="宋体" w:cs="宋体"/>
          <w:color w:val="auto"/>
          <w:highlight w:val="none"/>
          <w:u w:val="single"/>
        </w:rPr>
        <w:t xml:space="preserve">：</w:t>
      </w:r>
      <w:r>
        <w:rPr>
          <w:rFonts w:hint="eastAsia" w:ascii="宋体" w:eastAsia="宋体" w:cs="宋体"/>
          <w:color w:val="auto"/>
          <w:highlight w:val="none"/>
          <w:u w:val="single"/>
          <w:lang w:val="en-US" w:eastAsia="zh-CN"/>
        </w:rPr>
        <w:t xml:space="preserve">      </w:t>
      </w:r>
      <w:r>
        <w:rPr>
          <w:rFonts w:ascii="宋体" w:eastAsia="宋体" w:cs="宋体"/>
          <w:color w:val="auto"/>
          <w:highlight w:val="none"/>
          <w:u w:val="single"/>
        </w:rPr>
        <w:t xml:space="preserve">   </w:t>
      </w:r>
      <w:r>
        <w:rPr>
          <w:rFonts w:ascii="宋体" w:eastAsia="宋体" w:cs="宋体"/>
          <w:color w:val="auto"/>
          <w:highlight w:val="none"/>
          <w:u w:val="none"/>
        </w:rPr>
        <w:t xml:space="preserve">：</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根据贵方的</w:t>
      </w:r>
      <w:r>
        <w:rPr>
          <w:rFonts w:ascii="宋体" w:eastAsia="宋体" w:cs="宋体"/>
          <w:color w:val="auto"/>
          <w:highlight w:val="none"/>
          <w:u w:val="single"/>
        </w:rPr>
        <w:t xml:space="preserve">   </w:t>
      </w:r>
      <w:r>
        <w:rPr>
          <w:rFonts w:hint="eastAsia" w:ascii="宋体" w:eastAsia="宋体" w:cs="宋体"/>
          <w:color w:val="auto"/>
          <w:highlight w:val="none"/>
          <w:u w:val="single"/>
          <w:lang w:val="en-US" w:eastAsia="zh-CN"/>
        </w:rPr>
        <w:t xml:space="preserve">         </w:t>
      </w:r>
      <w:r>
        <w:rPr>
          <w:rFonts w:ascii="宋体" w:eastAsia="宋体" w:cs="宋体"/>
          <w:color w:val="auto"/>
          <w:highlight w:val="none"/>
        </w:rPr>
        <w:t xml:space="preserve">号招标文件，正式授权下述签字人</w:t>
      </w:r>
      <w:r>
        <w:rPr>
          <w:rFonts w:ascii="宋体" w:eastAsia="宋体" w:cs="宋体"/>
          <w:color w:val="auto"/>
          <w:highlight w:val="none"/>
          <w:u w:val="single"/>
        </w:rPr>
        <w:t xml:space="preserve">    </w:t>
      </w:r>
      <w:r>
        <w:rPr>
          <w:rFonts w:hint="eastAsia" w:ascii="宋体" w:eastAsia="宋体" w:cs="宋体"/>
          <w:color w:val="auto"/>
          <w:highlight w:val="none"/>
          <w:u w:val="single"/>
          <w:lang w:val="en-US" w:eastAsia="zh-CN"/>
        </w:rPr>
        <w:t xml:space="preserve">       </w:t>
      </w:r>
      <w:r>
        <w:rPr>
          <w:rFonts w:ascii="宋体" w:eastAsia="宋体" w:cs="宋体"/>
          <w:color w:val="auto"/>
          <w:highlight w:val="none"/>
          <w:u w:val="single"/>
        </w:rPr>
        <w:t xml:space="preserve"> </w:t>
      </w:r>
      <w:r>
        <w:rPr>
          <w:rFonts w:ascii="宋体" w:eastAsia="宋体" w:cs="宋体"/>
          <w:color w:val="auto"/>
          <w:highlight w:val="none"/>
        </w:rPr>
        <w:t xml:space="preserve"> (姓名和职务)代表我方</w:t>
      </w:r>
      <w:r>
        <w:rPr>
          <w:rFonts w:ascii="宋体" w:eastAsia="宋体" w:cs="宋体"/>
          <w:color w:val="auto"/>
          <w:highlight w:val="none"/>
          <w:u w:val="single"/>
        </w:rPr>
        <w:t xml:space="preserve"> </w:t>
      </w:r>
      <w:r>
        <w:rPr>
          <w:rFonts w:hint="eastAsia" w:ascii="宋体" w:eastAsia="宋体" w:cs="宋体"/>
          <w:color w:val="auto"/>
          <w:highlight w:val="none"/>
          <w:u w:val="single"/>
          <w:lang w:val="en-US" w:eastAsia="zh-CN"/>
        </w:rPr>
        <w:t xml:space="preserve">        </w:t>
      </w:r>
      <w:r>
        <w:rPr>
          <w:rFonts w:ascii="宋体" w:eastAsia="宋体" w:cs="宋体"/>
          <w:color w:val="auto"/>
          <w:highlight w:val="none"/>
          <w:u w:val="single"/>
        </w:rPr>
        <w:t xml:space="preserve">  </w:t>
      </w:r>
      <w:r>
        <w:rPr>
          <w:rFonts w:ascii="宋体" w:eastAsia="宋体" w:cs="宋体"/>
          <w:color w:val="auto"/>
          <w:highlight w:val="none"/>
        </w:rPr>
        <w:t xml:space="preserve">（投标人的名称），全权处理本次项目投标的有关事宜。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据此函，签字人兹宣布同意如下：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1、同意向贵方提供贵方可能另外要求的与投标有关的任何证据或资料；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2、我们完全理解贵方不一定将合同授予最低报价的投标人；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3、我们已详细审核全部招标文件及其有效补充文件，我们知道必须放弃提出含糊不清或误解问题的权利；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4、一旦我方中标，我们将根据招标文件的规定，严格履行合同条款的责任和义务，并保证按照合同条款提供服务；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5、与本投标有关的正式通讯地址为：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地址：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邮编：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电话：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传真：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投标单位代表姓名：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投标单位名称：    </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公章：</w:t>
      </w:r>
      <w:r/>
    </w:p>
    <w:p>
      <w:pPr>
        <w:pStyle w:val="1173"/>
        <w:ind w:firstLine="480"/>
        <w:keepLines w:val="0"/>
        <w:keepNext w:val="0"/>
        <w:pageBreakBefore w:val="0"/>
        <w:spacing w:line="360" w:lineRule="auto"/>
        <w:widowControl/>
        <w:rPr>
          <w:rFonts w:ascii="宋体" w:eastAsia="宋体" w:cs="宋体"/>
          <w:color w:val="auto"/>
          <w:sz w:val="24"/>
          <w:szCs w:val="24"/>
          <w:highlight w:val="none"/>
        </w:rPr>
      </w:pPr>
      <w:r>
        <w:rPr>
          <w:rFonts w:ascii="宋体" w:eastAsia="宋体" w:cs="宋体"/>
          <w:color w:val="auto"/>
          <w:highlight w:val="none"/>
        </w:rPr>
        <w:t xml:space="preserve">日期：   </w:t>
      </w:r>
      <w:r/>
    </w:p>
    <w:p>
      <w:pPr>
        <w:pStyle w:val="1173"/>
        <w:spacing w:before="240" w:after="240"/>
        <w:rPr>
          <w:rFonts w:ascii="宋体" w:eastAsia="宋体" w:cs="宋体"/>
          <w:color w:val="auto"/>
          <w:highlight w:val="none"/>
        </w:rPr>
      </w:pPr>
      <w:r>
        <w:rPr>
          <w:rFonts w:ascii="宋体" w:eastAsia="宋体" w:cs="宋体"/>
          <w:color w:val="auto"/>
          <w:highlight w:val="none"/>
        </w:rPr>
        <w:t xml:space="preserve"> </w:t>
      </w:r>
      <w:r/>
    </w:p>
    <w:p>
      <w:pPr>
        <w:pStyle w:val="1173"/>
        <w:spacing w:before="240" w:after="240"/>
        <w:rPr>
          <w:rFonts w:ascii="宋体" w:eastAsia="宋体" w:cs="宋体"/>
          <w:color w:val="auto"/>
          <w:highlight w:val="none"/>
        </w:rPr>
      </w:pPr>
      <w:r>
        <w:rPr>
          <w:rFonts w:ascii="宋体" w:eastAsia="宋体" w:cs="宋体"/>
          <w:color w:val="auto"/>
          <w:highlight w:val="none"/>
        </w:rPr>
      </w:r>
      <w:r/>
    </w:p>
    <w:p>
      <w:pPr>
        <w:pStyle w:val="1173"/>
        <w:spacing w:before="240" w:after="240"/>
        <w:rPr>
          <w:rFonts w:ascii="宋体" w:eastAsia="宋体" w:cs="宋体"/>
          <w:color w:val="auto"/>
          <w:highlight w:val="none"/>
        </w:rPr>
      </w:pPr>
      <w:r>
        <w:rPr>
          <w:rFonts w:ascii="宋体" w:eastAsia="宋体" w:cs="宋体"/>
          <w:color w:val="auto"/>
          <w:highlight w:val="none"/>
        </w:rPr>
      </w:r>
      <w:r/>
    </w:p>
    <w:p>
      <w:pPr>
        <w:pStyle w:val="1173"/>
        <w:spacing w:before="240" w:after="240"/>
        <w:rPr>
          <w:rFonts w:ascii="宋体" w:eastAsia="宋体" w:cs="宋体"/>
          <w:color w:val="auto"/>
          <w:highlight w:val="none"/>
        </w:rPr>
      </w:pPr>
      <w:r>
        <w:rPr>
          <w:rFonts w:ascii="宋体" w:eastAsia="宋体" w:cs="宋体"/>
          <w:color w:val="auto"/>
          <w:highlight w:val="none"/>
        </w:rPr>
      </w:r>
      <w:r/>
    </w:p>
    <w:p>
      <w:pPr>
        <w:pStyle w:val="1173"/>
        <w:spacing w:before="240" w:after="240"/>
        <w:rPr>
          <w:rFonts w:ascii="宋体" w:eastAsia="宋体" w:cs="宋体"/>
          <w:color w:val="auto"/>
          <w:highlight w:val="none"/>
        </w:rPr>
      </w:pPr>
      <w:r>
        <w:rPr>
          <w:rFonts w:ascii="宋体" w:eastAsia="宋体" w:cs="宋体"/>
          <w:color w:val="auto"/>
          <w:highlight w:val="none"/>
        </w:rPr>
      </w:r>
      <w:r/>
    </w:p>
    <w:p>
      <w:pPr>
        <w:pStyle w:val="1173"/>
        <w:spacing w:before="240" w:after="240"/>
        <w:rPr>
          <w:rFonts w:ascii="宋体" w:eastAsia="宋体" w:cs="宋体"/>
          <w:color w:val="auto"/>
          <w:highlight w:val="none"/>
        </w:rPr>
      </w:pPr>
      <w:r>
        <w:rPr>
          <w:rFonts w:ascii="宋体" w:eastAsia="宋体" w:cs="宋体"/>
          <w:color w:val="auto"/>
          <w:highlight w:val="none"/>
        </w:rPr>
      </w:r>
      <w:r/>
    </w:p>
    <w:p>
      <w:pPr>
        <w:pStyle w:val="1173"/>
        <w:spacing w:before="240" w:after="240"/>
        <w:rPr>
          <w:rFonts w:ascii="宋体" w:eastAsia="宋体" w:cs="宋体"/>
          <w:color w:val="auto"/>
          <w:highlight w:val="none"/>
        </w:rPr>
      </w:pPr>
      <w:r>
        <w:rPr>
          <w:rFonts w:ascii="宋体" w:eastAsia="宋体" w:cs="宋体"/>
          <w:color w:val="auto"/>
          <w:highlight w:val="none"/>
        </w:rPr>
      </w:r>
      <w:r/>
    </w:p>
    <w:p>
      <w:pPr>
        <w:pStyle w:val="1173"/>
        <w:jc w:val="center"/>
        <w:spacing w:before="320" w:after="320"/>
        <w:rPr>
          <w:rFonts w:ascii="宋体" w:eastAsia="宋体" w:cs="宋体"/>
          <w:b/>
          <w:bCs/>
          <w:color w:val="auto"/>
          <w:sz w:val="32"/>
          <w:szCs w:val="32"/>
          <w:highlight w:val="none"/>
        </w:rPr>
      </w:pPr>
      <w:r/>
      <w:bookmarkStart w:id="208" w:name="_Toc689"/>
      <w:r/>
      <w:bookmarkStart w:id="209" w:name="_Toc15460"/>
      <w:r/>
      <w:bookmarkStart w:id="210" w:name="_Toc24631"/>
      <w:r>
        <w:rPr>
          <w:rFonts w:ascii="宋体" w:eastAsia="宋体" w:cs="宋体"/>
          <w:b/>
          <w:color w:val="auto"/>
          <w:sz w:val="32"/>
          <w:highlight w:val="none"/>
        </w:rPr>
        <w:t xml:space="preserve">三、开标一览表</w:t>
      </w:r>
      <w:bookmarkEnd w:id="208"/>
      <w:r/>
      <w:bookmarkEnd w:id="209"/>
      <w:r/>
      <w:bookmarkEnd w:id="210"/>
      <w:r/>
      <w:r/>
    </w:p>
    <w:p>
      <w:pPr>
        <w:pStyle w:val="1104"/>
        <w:keepLines w:val="0"/>
        <w:keepNext w:val="0"/>
        <w:widowControl/>
        <w:rPr>
          <w:color w:val="auto"/>
          <w:highlight w:val="none"/>
        </w:rPr>
        <w:suppressLineNumbers w:val="0"/>
      </w:pPr>
      <w:r>
        <w:rPr>
          <w:color w:val="auto"/>
          <w:highlight w:val="none"/>
        </w:rPr>
        <w:t xml:space="preserve">投标人全称（加盖公章）：供应商名称 </w:t>
      </w:r>
      <w:r/>
    </w:p>
    <w:p>
      <w:pPr>
        <w:pStyle w:val="1104"/>
        <w:keepLines w:val="0"/>
        <w:keepNext w:val="0"/>
        <w:widowControl/>
        <w:rPr>
          <w:color w:val="auto"/>
          <w:highlight w:val="none"/>
        </w:rPr>
        <w:suppressLineNumbers w:val="0"/>
      </w:pPr>
      <w:r>
        <w:rPr>
          <w:color w:val="auto"/>
          <w:highlight w:val="none"/>
        </w:rPr>
        <w:t xml:space="preserve">项目编号：项目编号 </w:t>
      </w:r>
      <w:r/>
    </w:p>
    <w:p>
      <w:pPr>
        <w:pStyle w:val="1104"/>
        <w:keepLines w:val="0"/>
        <w:keepNext w:val="0"/>
        <w:widowControl/>
        <w:rPr>
          <w:color w:val="auto"/>
          <w:highlight w:val="none"/>
        </w:rPr>
        <w:suppressLineNumbers w:val="0"/>
      </w:pPr>
      <w:r>
        <w:rPr>
          <w:color w:val="auto"/>
          <w:highlight w:val="none"/>
        </w:rPr>
        <w:t xml:space="preserve">分包号：分包号 </w:t>
      </w:r>
      <w:r/>
    </w:p>
    <w:tbl>
      <w:tblPr>
        <w:tblStyle w:val="1078"/>
        <w:tblW w:w="8985" w:type="dxa"/>
        <w:tblInd w:w="20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59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jc w:val="center"/>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rPr>
                <w:rFonts w:ascii="宋体" w:hAnsi="宋体" w:cs="宋体"/>
                <w:color w:val="auto"/>
                <w:sz w:val="24"/>
                <w:szCs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pacing w:val="7"/>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小写：      （元人民币）</w:t>
            </w:r>
            <w:r/>
          </w:p>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p>
        </w:tc>
      </w:tr>
      <w:tr>
        <w:trPr>
          <w:trHeight w:val="92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投标</w:t>
            </w:r>
            <w:r>
              <w:rPr>
                <w:rFonts w:hint="eastAsia" w:ascii="宋体" w:hAnsi="宋体" w:cs="宋体"/>
                <w:color w:val="auto"/>
                <w:sz w:val="24"/>
                <w:szCs w:val="24"/>
                <w:highlight w:val="none"/>
              </w:rPr>
              <w:t xml:space="preserve">报价大写金额</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jc w:val="left"/>
              <w:widowControl/>
              <w:rPr>
                <w:rFonts w:hint="eastAsia"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金额大写</w:t>
            </w:r>
            <w:r>
              <w:rPr>
                <w:rFonts w:ascii="宋体" w:hAnsi="宋体" w:cs="宋体"/>
                <w:color w:val="auto"/>
                <w:sz w:val="24"/>
                <w:szCs w:val="24"/>
                <w:highlight w:val="none"/>
              </w:rPr>
              <w:t xml:space="preserve">  </w:t>
            </w:r>
            <w:r/>
          </w:p>
        </w:tc>
      </w:tr>
      <w:tr>
        <w:trPr>
          <w:trHeight w:val="92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728"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57"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pStyle w:val="1104"/>
        <w:jc w:val="right"/>
        <w:keepLines w:val="0"/>
        <w:keepNext w:val="0"/>
        <w:widowControl/>
        <w:rPr>
          <w:color w:val="auto"/>
          <w:highlight w:val="none"/>
        </w:rPr>
        <w:suppressLineNumbers w:val="0"/>
      </w:pPr>
      <w:r>
        <w:rPr>
          <w:color w:val="auto"/>
          <w:highlight w:val="none"/>
        </w:rPr>
        <w:t xml:space="preserve">日期： 年 月   日</w:t>
      </w:r>
      <w:r/>
    </w:p>
    <w:p>
      <w:pPr>
        <w:pStyle w:val="1104"/>
        <w:keepLines w:val="0"/>
        <w:keepNext w:val="0"/>
        <w:widowControl/>
        <w:rPr>
          <w:color w:val="auto"/>
          <w:highlight w:val="none"/>
        </w:rPr>
        <w:suppressLineNumbers w:val="0"/>
      </w:pPr>
      <w:r>
        <w:rPr>
          <w:color w:val="auto"/>
          <w:highlight w:val="none"/>
        </w:rPr>
        <w:t xml:space="preserve">填写说明：</w:t>
      </w:r>
      <w:r/>
    </w:p>
    <w:p>
      <w:pPr>
        <w:pStyle w:val="1104"/>
        <w:keepLines w:val="0"/>
        <w:keepNext w:val="0"/>
        <w:widowControl/>
        <w:rPr>
          <w:rFonts w:ascii="宋体" w:eastAsia="宋体" w:cs="宋体"/>
          <w:color w:val="auto"/>
          <w:highlight w:val="none"/>
          <w:lang w:val="en-US" w:eastAsia="zh-CN"/>
        </w:rPr>
        <w:suppressLineNumbers w:val="0"/>
      </w:pPr>
      <w:r>
        <w:rPr>
          <w:rFonts w:hint="eastAsia" w:ascii="宋体" w:eastAsia="宋体" w:cs="宋体"/>
          <w:color w:val="auto"/>
          <w:highlight w:val="none"/>
          <w:lang w:val="zh-CN"/>
        </w:rPr>
        <w:t xml:space="preserve">1</w:t>
      </w:r>
      <w:r>
        <w:rPr>
          <w:rFonts w:hint="eastAsia" w:ascii="宋体" w:eastAsia="宋体" w:cs="宋体"/>
          <w:color w:val="auto"/>
          <w:highlight w:val="none"/>
          <w:lang w:val="en-US" w:eastAsia="zh-CN"/>
        </w:rPr>
        <w:t xml:space="preserve">.此表在苏采云系统“开标一览表”直接填报；</w:t>
      </w:r>
      <w:r/>
    </w:p>
    <w:p>
      <w:pPr>
        <w:pStyle w:val="1104"/>
        <w:keepLines w:val="0"/>
        <w:keepNext w:val="0"/>
        <w:widowControl/>
        <w:rPr>
          <w:rFonts w:ascii="宋体" w:eastAsia="宋体" w:cs="宋体"/>
          <w:color w:val="auto"/>
          <w:highlight w:val="none"/>
          <w:lang w:val="en-US" w:eastAsia="zh-CN"/>
        </w:rPr>
        <w:suppressLineNumbers w:val="0"/>
      </w:pPr>
      <w:r>
        <w:rPr>
          <w:rFonts w:hint="eastAsia" w:ascii="宋体" w:eastAsia="宋体" w:cs="宋体"/>
          <w:color w:val="auto"/>
          <w:highlight w:val="none"/>
          <w:lang w:val="en-US" w:eastAsia="zh-CN"/>
        </w:rPr>
        <w:t xml:space="preserve">2.</w:t>
      </w:r>
      <w:r>
        <w:rPr>
          <w:rFonts w:hint="eastAsia" w:ascii="宋体" w:eastAsia="宋体" w:cs="宋体"/>
          <w:color w:val="auto"/>
          <w:highlight w:val="none"/>
          <w:lang w:val="zh-CN"/>
        </w:rPr>
        <w:t xml:space="preserve">报价包括完成</w:t>
      </w:r>
      <w:r>
        <w:rPr>
          <w:rFonts w:hint="eastAsia" w:ascii="宋体" w:eastAsia="宋体" w:cs="宋体"/>
          <w:color w:val="auto"/>
          <w:highlight w:val="none"/>
          <w:lang w:val="en-US" w:eastAsia="zh-CN"/>
        </w:rPr>
        <w:t xml:space="preserve">本</w:t>
      </w:r>
      <w:r>
        <w:rPr>
          <w:rFonts w:hint="eastAsia" w:ascii="宋体" w:eastAsia="宋体" w:cs="宋体"/>
          <w:color w:val="auto"/>
          <w:highlight w:val="none"/>
          <w:lang w:val="zh-CN"/>
        </w:rPr>
        <w:t xml:space="preserve">项目的所有费用，采购人不再支付报价以外的任何费用；</w:t>
      </w:r>
      <w:r/>
    </w:p>
    <w:p>
      <w:pPr>
        <w:pStyle w:val="1104"/>
        <w:keepLines w:val="0"/>
        <w:keepNext w:val="0"/>
        <w:widowControl/>
        <w:rPr>
          <w:rFonts w:ascii="宋体" w:eastAsia="宋体" w:cs="宋体"/>
          <w:color w:val="auto"/>
          <w:highlight w:val="none"/>
        </w:rPr>
        <w:suppressLineNumbers w:val="0"/>
      </w:pPr>
      <w:r>
        <w:rPr>
          <w:rFonts w:hint="eastAsia" w:ascii="宋体" w:eastAsia="宋体" w:cs="宋体"/>
          <w:color w:val="auto"/>
          <w:highlight w:val="none"/>
          <w:lang w:val="en-US" w:eastAsia="zh-CN"/>
        </w:rPr>
        <w:t xml:space="preserve">3.</w:t>
      </w:r>
      <w:r>
        <w:rPr>
          <w:rFonts w:ascii="宋体" w:eastAsia="宋体" w:cs="宋体"/>
          <w:color w:val="auto"/>
          <w:highlight w:val="none"/>
        </w:rPr>
        <w:t xml:space="preserve">开标一览表必须加盖投标人公章（复印件无效）。</w:t>
      </w:r>
      <w:r/>
    </w:p>
    <w:p>
      <w:pPr>
        <w:pStyle w:val="1176"/>
        <w:jc w:val="left"/>
        <w:rPr>
          <w:rFonts w:ascii="宋体" w:eastAsia="宋体" w:cs="宋体"/>
          <w:b/>
          <w:color w:val="auto"/>
          <w:sz w:val="32"/>
          <w:highlight w:val="none"/>
        </w:rPr>
        <w:outlineLvl w:val="0"/>
      </w:pPr>
      <w:r/>
      <w:bookmarkStart w:id="211" w:name="_Toc13295"/>
      <w:r/>
      <w:bookmarkStart w:id="212" w:name="_Toc32613"/>
      <w:r/>
      <w:bookmarkStart w:id="213" w:name="_Toc2405"/>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pStyle w:val="1176"/>
        <w:jc w:val="left"/>
        <w:rPr>
          <w:rFonts w:ascii="宋体" w:eastAsia="宋体" w:cs="宋体"/>
          <w:b/>
          <w:color w:val="auto"/>
          <w:sz w:val="32"/>
          <w:highlight w:val="none"/>
        </w:rPr>
        <w:outlineLvl w:val="0"/>
      </w:pPr>
      <w:r>
        <w:rPr>
          <w:rFonts w:ascii="宋体" w:eastAsia="宋体" w:cs="宋体"/>
          <w:b/>
          <w:color w:val="auto"/>
          <w:sz w:val="32"/>
          <w:highlight w:val="none"/>
        </w:rPr>
      </w:r>
      <w:r/>
    </w:p>
    <w:p>
      <w:pPr>
        <w:jc w:val="center"/>
        <w:keepLines/>
        <w:keepNext/>
        <w:pageBreakBefore/>
        <w:spacing w:line="360" w:lineRule="auto"/>
        <w:widowControl w:val="off"/>
        <w:rPr>
          <w:rFonts w:hint="eastAsia" w:ascii="宋体" w:cs="宋体"/>
          <w:b/>
          <w:bCs/>
          <w:caps w:val="0"/>
          <w:smallCaps w:val="0"/>
          <w:color w:val="auto"/>
          <w:spacing w:val="0"/>
          <w:sz w:val="32"/>
          <w:szCs w:val="32"/>
          <w:highlight w:val="none"/>
          <w:lang w:val="en-US" w:eastAsia="zh-CN"/>
        </w:rPr>
        <w:outlineLvl w:val="1"/>
      </w:pPr>
      <w:r/>
      <w:bookmarkStart w:id="214" w:name="_Toc18088"/>
      <w:r/>
      <w:bookmarkStart w:id="215" w:name="_Toc20713"/>
      <w:r/>
      <w:bookmarkStart w:id="216" w:name="_Toc13135_WPSOffice_Level1"/>
      <w:r/>
      <w:bookmarkStart w:id="217" w:name="_Toc20456_WPSOffice_Level1"/>
      <w:r/>
      <w:bookmarkStart w:id="218" w:name="_Toc5272_WPSOffice_Level1"/>
      <w:r>
        <w:rPr>
          <w:rFonts w:hint="eastAsia" w:ascii="宋体" w:eastAsia="宋体" w:cs="宋体"/>
          <w:b/>
          <w:bCs/>
          <w:caps w:val="0"/>
          <w:smallCaps w:val="0"/>
          <w:color w:val="auto"/>
          <w:spacing w:val="0"/>
          <w:sz w:val="32"/>
          <w:szCs w:val="32"/>
          <w:highlight w:val="none"/>
          <w:lang w:val="en-US" w:eastAsia="zh-CN"/>
        </w:rPr>
        <w:t xml:space="preserve">四</w:t>
      </w:r>
      <w:r>
        <w:rPr>
          <w:rFonts w:hint="eastAsia" w:ascii="宋体" w:eastAsia="宋体" w:cs="宋体"/>
          <w:b/>
          <w:bCs/>
          <w:caps w:val="0"/>
          <w:smallCaps w:val="0"/>
          <w:color w:val="auto"/>
          <w:spacing w:val="0"/>
          <w:sz w:val="32"/>
          <w:szCs w:val="32"/>
          <w:highlight w:val="none"/>
        </w:rPr>
        <w:t xml:space="preserve">、</w:t>
      </w:r>
      <w:bookmarkEnd w:id="214"/>
      <w:r/>
      <w:bookmarkEnd w:id="215"/>
      <w:r/>
      <w:bookmarkEnd w:id="216"/>
      <w:r/>
      <w:bookmarkEnd w:id="217"/>
      <w:r/>
      <w:bookmarkEnd w:id="218"/>
      <w:r>
        <w:rPr>
          <w:rFonts w:hint="eastAsia" w:ascii="宋体" w:cs="宋体"/>
          <w:b/>
          <w:bCs/>
          <w:caps w:val="0"/>
          <w:smallCaps w:val="0"/>
          <w:color w:val="auto"/>
          <w:spacing w:val="0"/>
          <w:sz w:val="32"/>
          <w:szCs w:val="32"/>
          <w:highlight w:val="none"/>
          <w:lang w:val="en-US" w:eastAsia="zh-CN"/>
        </w:rPr>
        <w:t xml:space="preserve">分项报价表</w:t>
      </w:r>
      <w:r/>
    </w:p>
    <w:p>
      <w:pPr>
        <w:pStyle w:val="1104"/>
        <w:keepLines w:val="0"/>
        <w:keepNext w:val="0"/>
        <w:widowControl/>
        <w:rPr>
          <w:color w:val="auto"/>
          <w:highlight w:val="none"/>
        </w:rPr>
        <w:suppressLineNumbers w:val="0"/>
      </w:pPr>
      <w:r>
        <w:rPr>
          <w:color w:val="auto"/>
          <w:highlight w:val="none"/>
        </w:rPr>
        <w:t xml:space="preserve">投标人全称（加盖公章）：供应商名称 </w:t>
      </w:r>
      <w:r/>
    </w:p>
    <w:p>
      <w:pPr>
        <w:pStyle w:val="1114"/>
        <w:rPr>
          <w:color w:val="auto"/>
          <w:highlight w:val="none"/>
          <w:lang w:val="en-US" w:eastAsia="zh-CN"/>
        </w:rPr>
      </w:pPr>
      <w:r>
        <w:rPr>
          <w:color w:val="auto"/>
          <w:highlight w:val="none"/>
        </w:rPr>
        <w:t xml:space="preserve">项目编号：项目编号 </w:t>
      </w:r>
      <w:r/>
    </w:p>
    <w:tbl>
      <w:tblPr>
        <w:tblStyle w:val="1078"/>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4663"/>
        <w:gridCol w:w="1655"/>
        <w:gridCol w:w="1641"/>
      </w:tblGrid>
      <w:tr>
        <w:trPr>
          <w:jc w:val="center"/>
          <w:trHeight w:val="932"/>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序号</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hint="eastAsia" w:ascii="Times New Roman" w:hAnsi="Times New Roman" w:cs="Times New Roman"/>
                <w:b w:val="0"/>
                <w:bCs/>
                <w:caps w:val="0"/>
                <w:smallCaps w:val="0"/>
                <w:color w:val="auto"/>
                <w:spacing w:val="0"/>
                <w:sz w:val="24"/>
                <w:highlight w:val="none"/>
                <w:lang w:val="en-US" w:eastAsia="zh-CN"/>
              </w:rPr>
              <w:t xml:space="preserve">保险</w:t>
            </w:r>
            <w:r>
              <w:rPr>
                <w:rFonts w:ascii="Times New Roman" w:hAnsi="Times New Roman" w:eastAsia="宋体" w:cs="Times New Roman"/>
                <w:b w:val="0"/>
                <w:bCs/>
                <w:caps w:val="0"/>
                <w:smallCaps w:val="0"/>
                <w:color w:val="auto"/>
                <w:spacing w:val="0"/>
                <w:sz w:val="24"/>
                <w:highlight w:val="none"/>
              </w:rPr>
              <w:t xml:space="preserve">名称</w:t>
            </w:r>
            <w:r/>
          </w:p>
        </w:tc>
        <w:tc>
          <w:tcPr>
            <w:tcW w:w="1655"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hint="eastAsia" w:ascii="Times New Roman" w:hAnsi="Times New Roman" w:cs="Times New Roman"/>
                <w:b w:val="0"/>
                <w:bCs/>
                <w:caps w:val="0"/>
                <w:smallCaps w:val="0"/>
                <w:color w:val="auto"/>
                <w:spacing w:val="0"/>
                <w:sz w:val="24"/>
                <w:highlight w:val="none"/>
                <w:lang w:val="en-US" w:eastAsia="zh-CN"/>
              </w:rPr>
              <w:t xml:space="preserve">费率</w:t>
            </w:r>
            <w:r/>
          </w:p>
        </w:tc>
        <w:tc>
          <w:tcPr>
            <w:tcW w:w="1641"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hint="eastAsia" w:ascii="Times New Roman" w:hAnsi="Times New Roman" w:cs="Times New Roman"/>
                <w:b w:val="0"/>
                <w:bCs/>
                <w:caps w:val="0"/>
                <w:smallCaps w:val="0"/>
                <w:color w:val="auto"/>
                <w:spacing w:val="0"/>
                <w:sz w:val="24"/>
                <w:highlight w:val="none"/>
                <w:lang w:val="en-US" w:eastAsia="zh-CN"/>
              </w:rPr>
              <w:t xml:space="preserve">保费</w:t>
            </w:r>
            <w:r/>
          </w:p>
        </w:tc>
      </w:tr>
      <w:tr>
        <w:trPr>
          <w:jc w:val="center"/>
          <w:trHeight w:val="50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1</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627"/>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2</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62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3</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48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4</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48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5</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48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6</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48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7</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62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8</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r>
        <w:trPr>
          <w:jc w:val="center"/>
          <w:trHeight w:val="625"/>
        </w:trPr>
        <w:tc>
          <w:tcPr>
            <w:tcW w:w="997"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t xml:space="preserve">9</w:t>
            </w:r>
            <w:r/>
          </w:p>
        </w:tc>
        <w:tc>
          <w:tcPr>
            <w:tcW w:w="4663" w:type="dxa"/>
            <w:vAlign w:val="center"/>
            <w:textDirection w:val="lrTb"/>
            <w:noWrap w:val="false"/>
          </w:tcPr>
          <w:p>
            <w:pPr>
              <w:jc w:val="center"/>
              <w:spacing w:line="240" w:lineRule="auto"/>
              <w:rPr>
                <w:rFonts w:ascii="Times New Roman" w:hAnsi="Times New Roman" w:eastAsia="宋体" w:cs="Times New Roman"/>
                <w:b w:val="0"/>
                <w:bCs/>
                <w:caps w:val="0"/>
                <w:smallCaps w:val="0"/>
                <w:color w:val="auto"/>
                <w:spacing w:val="0"/>
                <w:sz w:val="24"/>
                <w:highlight w:val="none"/>
              </w:rPr>
            </w:pPr>
            <w:r>
              <w:rPr>
                <w:rFonts w:ascii="Times New Roman" w:hAnsi="Times New Roman" w:eastAsia="宋体" w:cs="Times New Roman"/>
                <w:b w:val="0"/>
                <w:bCs/>
                <w:caps w:val="0"/>
                <w:smallCaps w:val="0"/>
                <w:color w:val="auto"/>
                <w:spacing w:val="0"/>
                <w:sz w:val="24"/>
                <w:highlight w:val="none"/>
              </w:rPr>
            </w:r>
            <w:r/>
          </w:p>
        </w:tc>
        <w:tc>
          <w:tcPr>
            <w:tcW w:w="1655"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c>
          <w:tcPr>
            <w:tcW w:w="1641" w:type="dxa"/>
            <w:vAlign w:val="center"/>
            <w:textDirection w:val="lrTb"/>
            <w:noWrap w:val="false"/>
          </w:tcPr>
          <w:p>
            <w:pPr>
              <w:jc w:val="center"/>
              <w:keepLines w:val="0"/>
              <w:keepNext w:val="0"/>
              <w:widowControl/>
              <w:rPr>
                <w:rFonts w:ascii="宋体" w:eastAsia="宋体" w:cs="宋体"/>
                <w:i w:val="0"/>
                <w:iCs w:val="0"/>
                <w:color w:val="auto"/>
                <w:sz w:val="24"/>
                <w:szCs w:val="24"/>
                <w:highlight w:val="none"/>
                <w:u w:val="none"/>
                <w:lang w:val="en-US" w:eastAsia="zh-CN"/>
              </w:rPr>
              <w:suppressLineNumbers w:val="0"/>
            </w:pPr>
            <w:r>
              <w:rPr>
                <w:rFonts w:ascii="宋体" w:eastAsia="宋体" w:cs="宋体"/>
                <w:i w:val="0"/>
                <w:iCs w:val="0"/>
                <w:color w:val="auto"/>
                <w:sz w:val="24"/>
                <w:szCs w:val="24"/>
                <w:highlight w:val="none"/>
                <w:u w:val="none"/>
                <w:lang w:val="en-US" w:eastAsia="zh-CN"/>
              </w:rPr>
            </w:r>
            <w:r/>
          </w:p>
        </w:tc>
      </w:tr>
    </w:tbl>
    <w:p>
      <w:pPr>
        <w:ind w:firstLine="482"/>
        <w:spacing w:line="360" w:lineRule="auto"/>
        <w:rPr>
          <w:rFonts w:hint="eastAsia" w:ascii="宋体" w:eastAsia="宋体" w:cs="宋体"/>
          <w:b/>
          <w:bCs/>
          <w:caps w:val="0"/>
          <w:smallCaps w:val="0"/>
          <w:color w:val="auto"/>
          <w:spacing w:val="0"/>
          <w:sz w:val="24"/>
          <w:highlight w:val="none"/>
        </w:rPr>
      </w:pPr>
      <w:r>
        <w:rPr>
          <w:rFonts w:hint="eastAsia" w:ascii="宋体" w:eastAsia="宋体" w:cs="宋体"/>
          <w:b/>
          <w:bCs/>
          <w:caps w:val="0"/>
          <w:smallCaps w:val="0"/>
          <w:color w:val="auto"/>
          <w:spacing w:val="0"/>
          <w:sz w:val="24"/>
          <w:highlight w:val="none"/>
        </w:rPr>
      </w:r>
      <w:r/>
    </w:p>
    <w:p>
      <w:pPr>
        <w:ind w:firstLine="482"/>
        <w:spacing w:line="240" w:lineRule="auto"/>
        <w:rPr>
          <w:rFonts w:hint="eastAsia" w:ascii="宋体" w:eastAsia="宋体" w:cs="宋体"/>
          <w:b/>
          <w:bCs/>
          <w:caps w:val="0"/>
          <w:smallCaps w:val="0"/>
          <w:color w:val="auto"/>
          <w:spacing w:val="0"/>
          <w:sz w:val="24"/>
          <w:highlight w:val="none"/>
        </w:rPr>
      </w:pPr>
      <w:r>
        <w:rPr>
          <w:rFonts w:hint="eastAsia" w:ascii="宋体" w:eastAsia="宋体" w:cs="宋体"/>
          <w:b/>
          <w:bCs/>
          <w:caps w:val="0"/>
          <w:smallCaps w:val="0"/>
          <w:color w:val="auto"/>
          <w:spacing w:val="0"/>
          <w:sz w:val="24"/>
          <w:highlight w:val="none"/>
        </w:rPr>
        <w:t xml:space="preserve">注：</w:t>
      </w:r>
      <w:r/>
    </w:p>
    <w:p>
      <w:pPr>
        <w:pStyle w:val="1134"/>
        <w:ind w:firstLine="480"/>
        <w:spacing w:beforeAutospacing="0" w:afterAutospacing="0" w:line="440" w:lineRule="exact"/>
        <w:widowControl/>
        <w:rPr>
          <w:rFonts w:hint="eastAsia" w:ascii="宋体" w:eastAsia="宋体" w:cs="宋体"/>
          <w:b/>
          <w:bCs/>
          <w:caps w:val="0"/>
          <w:smallCaps w:val="0"/>
          <w:color w:val="auto"/>
          <w:spacing w:val="0"/>
          <w:sz w:val="24"/>
          <w:highlight w:val="none"/>
          <w:lang w:val="en-US" w:eastAsia="zh-CN"/>
        </w:rPr>
      </w:pPr>
      <w:r>
        <w:rPr>
          <w:rFonts w:hint="eastAsia" w:ascii="宋体" w:cs="宋体"/>
          <w:b/>
          <w:bCs/>
          <w:caps w:val="0"/>
          <w:smallCaps w:val="0"/>
          <w:color w:val="auto"/>
          <w:spacing w:val="0"/>
          <w:sz w:val="24"/>
          <w:highlight w:val="none"/>
          <w:lang w:val="en-US" w:eastAsia="zh-CN"/>
        </w:rPr>
        <w:t xml:space="preserve">1</w:t>
      </w:r>
      <w:r>
        <w:rPr>
          <w:rFonts w:hint="eastAsia" w:ascii="宋体" w:eastAsia="宋体" w:cs="宋体"/>
          <w:b/>
          <w:bCs/>
          <w:caps w:val="0"/>
          <w:smallCaps w:val="0"/>
          <w:color w:val="auto"/>
          <w:spacing w:val="0"/>
          <w:sz w:val="24"/>
          <w:highlight w:val="none"/>
        </w:rPr>
        <w:t xml:space="preserve">．</w:t>
      </w:r>
      <w:r>
        <w:rPr>
          <w:rFonts w:hint="eastAsia" w:ascii="宋体" w:eastAsia="宋体" w:cs="宋体"/>
          <w:b/>
          <w:bCs/>
          <w:caps w:val="0"/>
          <w:smallCaps w:val="0"/>
          <w:color w:val="auto"/>
          <w:spacing w:val="0"/>
          <w:sz w:val="24"/>
          <w:highlight w:val="none"/>
          <w:lang w:val="en-US" w:eastAsia="zh-CN"/>
        </w:rPr>
        <w:t xml:space="preserve">投标人投标文件中必须提供按以上要求</w:t>
      </w:r>
      <w:r>
        <w:rPr>
          <w:rFonts w:hint="eastAsia" w:ascii="宋体" w:eastAsia="宋体" w:cs="宋体"/>
          <w:b/>
          <w:bCs/>
          <w:caps w:val="0"/>
          <w:smallCaps w:val="0"/>
          <w:color w:val="auto"/>
          <w:spacing w:val="0"/>
          <w:sz w:val="24"/>
          <w:highlight w:val="none"/>
        </w:rPr>
        <w:t xml:space="preserve">填报</w:t>
      </w:r>
      <w:r>
        <w:rPr>
          <w:rFonts w:hint="eastAsia" w:ascii="宋体" w:eastAsia="宋体" w:cs="宋体"/>
          <w:b/>
          <w:bCs/>
          <w:caps w:val="0"/>
          <w:smallCaps w:val="0"/>
          <w:color w:val="auto"/>
          <w:spacing w:val="0"/>
          <w:sz w:val="24"/>
          <w:highlight w:val="none"/>
          <w:lang w:val="en-US" w:eastAsia="zh-CN"/>
        </w:rPr>
        <w:t xml:space="preserve">的《分项报价表》</w:t>
      </w:r>
      <w:r>
        <w:rPr>
          <w:rFonts w:hint="eastAsia" w:ascii="宋体" w:eastAsia="宋体" w:cs="宋体"/>
          <w:b/>
          <w:bCs/>
          <w:caps w:val="0"/>
          <w:smallCaps w:val="0"/>
          <w:color w:val="auto"/>
          <w:spacing w:val="0"/>
          <w:sz w:val="24"/>
          <w:highlight w:val="none"/>
        </w:rPr>
        <w:t xml:space="preserve">，</w:t>
      </w:r>
      <w:r>
        <w:rPr>
          <w:rFonts w:hint="eastAsia" w:ascii="宋体" w:eastAsia="宋体" w:cs="宋体"/>
          <w:b/>
          <w:bCs/>
          <w:caps w:val="0"/>
          <w:smallCaps w:val="0"/>
          <w:color w:val="auto"/>
          <w:spacing w:val="0"/>
          <w:sz w:val="24"/>
          <w:highlight w:val="none"/>
          <w:lang w:val="en-US" w:eastAsia="zh-CN"/>
        </w:rPr>
        <w:t xml:space="preserve">未按招标文件要求提供《分项报价表》的将被视为未实质性满足招标文件要求作无效投标处理。</w:t>
      </w:r>
      <w:r/>
    </w:p>
    <w:p>
      <w:pPr>
        <w:rPr>
          <w:rFonts w:hint="eastAsia" w:ascii="宋体" w:eastAsia="宋体" w:cs="宋体"/>
          <w:b/>
          <w:bCs/>
          <w:caps w:val="0"/>
          <w:smallCaps w:val="0"/>
          <w:color w:val="auto"/>
          <w:spacing w:val="0"/>
          <w:sz w:val="24"/>
          <w:highlight w:val="none"/>
          <w:lang w:val="en-US" w:eastAsia="zh-CN"/>
        </w:rPr>
      </w:pPr>
      <w:r>
        <w:rPr>
          <w:rFonts w:hint="eastAsia" w:ascii="宋体" w:eastAsia="宋体" w:cs="宋体"/>
          <w:b/>
          <w:bCs/>
          <w:caps w:val="0"/>
          <w:smallCaps w:val="0"/>
          <w:color w:val="auto"/>
          <w:spacing w:val="0"/>
          <w:sz w:val="24"/>
          <w:highlight w:val="none"/>
          <w:lang w:val="en-US" w:eastAsia="zh-CN"/>
        </w:rPr>
        <w:br w:type="page" w:clear="all"/>
      </w:r>
      <w:r/>
    </w:p>
    <w:p>
      <w:pPr>
        <w:pStyle w:val="1115"/>
        <w:rPr>
          <w:rFonts w:hint="eastAsia"/>
          <w:color w:val="auto"/>
          <w:highlight w:val="none"/>
        </w:rPr>
      </w:pPr>
      <w:r>
        <w:rPr>
          <w:rFonts w:hint="eastAsia"/>
          <w:color w:val="auto"/>
          <w:highlight w:val="none"/>
        </w:rPr>
      </w:r>
      <w:r/>
    </w:p>
    <w:p>
      <w:pPr>
        <w:pStyle w:val="1176"/>
        <w:jc w:val="center"/>
        <w:rPr>
          <w:rFonts w:ascii="Times New Roman" w:hAnsi="Times New Roman" w:eastAsia="Times New Roman" w:cs="Times New Roman"/>
          <w:color w:val="auto"/>
          <w:highlight w:val="none"/>
        </w:rPr>
        <w:outlineLvl w:val="0"/>
      </w:pPr>
      <w:r>
        <w:rPr>
          <w:rFonts w:hint="eastAsia" w:ascii="宋体" w:eastAsia="宋体" w:cs="宋体"/>
          <w:b/>
          <w:color w:val="auto"/>
          <w:sz w:val="32"/>
          <w:highlight w:val="none"/>
          <w:lang w:val="en-US"/>
        </w:rPr>
        <w:t xml:space="preserve">五</w:t>
      </w:r>
      <w:r>
        <w:rPr>
          <w:rFonts w:ascii="宋体" w:eastAsia="宋体" w:cs="宋体"/>
          <w:b/>
          <w:color w:val="auto"/>
          <w:sz w:val="32"/>
          <w:highlight w:val="none"/>
        </w:rPr>
        <w:t xml:space="preserve">、资格证明文件</w:t>
      </w:r>
      <w:bookmarkEnd w:id="211"/>
      <w:r/>
      <w:bookmarkEnd w:id="212"/>
      <w:r/>
      <w:bookmarkEnd w:id="213"/>
      <w:r/>
      <w:r/>
    </w:p>
    <w:p>
      <w:pPr>
        <w:pStyle w:val="1177"/>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w:t>
      </w:r>
      <w:r>
        <w:rPr>
          <w:rFonts w:hint="eastAsia"/>
          <w:b/>
          <w:bCs/>
          <w:i/>
          <w:color w:val="auto"/>
          <w:sz w:val="24"/>
          <w:szCs w:val="24"/>
          <w:highlight w:val="none"/>
          <w:u w:val="single"/>
          <w:lang w:eastAsia="zh-CN"/>
        </w:rPr>
        <w:t xml:space="preserve">提交</w:t>
      </w:r>
      <w:r>
        <w:rPr>
          <w:rFonts w:hint="eastAsia"/>
          <w:b/>
          <w:bCs/>
          <w:i/>
          <w:color w:val="auto"/>
          <w:sz w:val="24"/>
          <w:szCs w:val="24"/>
          <w:highlight w:val="none"/>
          <w:u w:val="single"/>
        </w:rPr>
        <w:t xml:space="preserve">截止时间之前递交以下资格证明文件：</w:t>
      </w:r>
      <w:r/>
    </w:p>
    <w:p>
      <w:pPr>
        <w:pStyle w:val="1177"/>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1、</w:t>
      </w:r>
      <w:r>
        <w:rPr>
          <w:bCs/>
          <w:i/>
          <w:color w:val="auto"/>
          <w:sz w:val="24"/>
          <w:szCs w:val="24"/>
          <w:highlight w:val="none"/>
          <w:u w:val="single"/>
        </w:rPr>
        <w:t xml:space="preserve">法人或者其他组织的营业执照等证明文件，自然人的身份证明</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注</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 xml:space="preserve">）</w:t>
      </w:r>
      <w:r>
        <w:rPr>
          <w:bCs/>
          <w:i/>
          <w:color w:val="auto"/>
          <w:sz w:val="24"/>
          <w:szCs w:val="24"/>
          <w:highlight w:val="none"/>
          <w:u w:val="single"/>
        </w:rPr>
        <w:t xml:space="preserve">；</w:t>
      </w:r>
      <w:r/>
    </w:p>
    <w:p>
      <w:pPr>
        <w:pStyle w:val="1177"/>
        <w:numPr>
          <w:ilvl w:val="0"/>
          <w:numId w:val="0"/>
        </w:numPr>
        <w:ind w:left="105" w:firstLine="480"/>
        <w:spacing w:line="440" w:lineRule="exact"/>
        <w:rPr>
          <w:bCs/>
          <w:i/>
          <w:color w:val="auto"/>
          <w:sz w:val="24"/>
          <w:szCs w:val="24"/>
          <w:highlight w:val="none"/>
          <w:u w:val="single"/>
        </w:rPr>
      </w:pPr>
      <w:r>
        <w:rPr>
          <w:rFonts w:hint="eastAsia"/>
          <w:bCs/>
          <w:i/>
          <w:color w:val="auto"/>
          <w:sz w:val="24"/>
          <w:szCs w:val="24"/>
          <w:highlight w:val="none"/>
          <w:u w:val="single"/>
        </w:rPr>
        <w:t xml:space="preserve">2、财务状况报告（</w:t>
      </w:r>
      <w:r>
        <w:rPr>
          <w:rFonts w:hint="eastAsia"/>
          <w:bCs/>
          <w:i/>
          <w:color w:val="auto"/>
          <w:sz w:val="24"/>
          <w:szCs w:val="24"/>
          <w:highlight w:val="none"/>
          <w:u w:val="single"/>
          <w:lang w:val="zh-CN" w:eastAsia="zh-CN"/>
        </w:rPr>
        <w:t xml:space="preserve">提供</w:t>
      </w:r>
      <w:r>
        <w:rPr>
          <w:rFonts w:hint="eastAsia"/>
          <w:bCs/>
          <w:i/>
          <w:color w:val="auto"/>
          <w:sz w:val="24"/>
          <w:szCs w:val="24"/>
          <w:highlight w:val="none"/>
          <w:u w:val="single"/>
          <w:lang w:val="en-US" w:eastAsia="zh-CN"/>
        </w:rPr>
        <w:t xml:space="preserve">最近一期</w:t>
      </w:r>
      <w:r>
        <w:rPr>
          <w:rFonts w:hint="eastAsia"/>
          <w:bCs/>
          <w:i/>
          <w:color w:val="auto"/>
          <w:sz w:val="24"/>
          <w:szCs w:val="24"/>
          <w:highlight w:val="none"/>
          <w:u w:val="single"/>
          <w:lang w:val="zh-CN" w:eastAsia="zh-CN"/>
        </w:rPr>
        <w:t xml:space="preserve">的财务</w:t>
      </w:r>
      <w:r>
        <w:rPr>
          <w:rFonts w:hint="eastAsia"/>
          <w:bCs/>
          <w:i/>
          <w:color w:val="auto"/>
          <w:sz w:val="24"/>
          <w:szCs w:val="24"/>
          <w:highlight w:val="none"/>
          <w:u w:val="single"/>
          <w:lang w:val="en-US" w:eastAsia="zh-CN"/>
        </w:rPr>
        <w:t xml:space="preserve">状况报告（</w:t>
      </w:r>
      <w:r>
        <w:rPr>
          <w:rFonts w:hint="eastAsia"/>
          <w:bCs/>
          <w:i/>
          <w:color w:val="auto"/>
          <w:sz w:val="24"/>
          <w:szCs w:val="24"/>
          <w:highlight w:val="none"/>
          <w:u w:val="single"/>
        </w:rPr>
        <w:t xml:space="preserve">成立不满一年不需要提供</w:t>
      </w:r>
      <w:r>
        <w:rPr>
          <w:rFonts w:hint="eastAsia"/>
          <w:bCs/>
          <w:i/>
          <w:color w:val="auto"/>
          <w:sz w:val="24"/>
          <w:szCs w:val="24"/>
          <w:highlight w:val="none"/>
          <w:u w:val="single"/>
          <w:lang w:eastAsia="zh-CN"/>
        </w:rPr>
        <w:t xml:space="preserve">）</w:t>
      </w:r>
      <w:r>
        <w:rPr>
          <w:rFonts w:hint="eastAsia"/>
          <w:bCs/>
          <w:i/>
          <w:color w:val="auto"/>
          <w:sz w:val="24"/>
          <w:szCs w:val="24"/>
          <w:highlight w:val="none"/>
          <w:u w:val="single"/>
        </w:rPr>
        <w:t xml:space="preserve">）；</w:t>
      </w:r>
      <w:r/>
    </w:p>
    <w:p>
      <w:pPr>
        <w:ind w:left="105" w:firstLine="480"/>
        <w:spacing w:line="440" w:lineRule="exact"/>
        <w:tabs>
          <w:tab w:val="left" w:pos="709" w:leader="none"/>
        </w:tabs>
        <w:rPr>
          <w:bCs/>
          <w:i/>
          <w:color w:val="auto"/>
          <w:sz w:val="24"/>
          <w:szCs w:val="24"/>
          <w:highlight w:val="none"/>
          <w:u w:val="single"/>
        </w:rPr>
      </w:pPr>
      <w:r>
        <w:rPr>
          <w:rFonts w:hint="eastAsia"/>
          <w:bCs/>
          <w:i/>
          <w:color w:val="auto"/>
          <w:sz w:val="24"/>
          <w:szCs w:val="24"/>
          <w:highlight w:val="none"/>
          <w:u w:val="single"/>
        </w:rPr>
        <w:t xml:space="preserve">3、</w:t>
      </w:r>
      <w:r>
        <w:rPr>
          <w:bCs/>
          <w:i/>
          <w:color w:val="auto"/>
          <w:sz w:val="24"/>
          <w:szCs w:val="24"/>
          <w:highlight w:val="none"/>
          <w:u w:val="single"/>
        </w:rPr>
        <w:t xml:space="preserve">依法缴纳税收和社会保障资金的相关材料</w:t>
      </w:r>
      <w:r>
        <w:rPr>
          <w:rFonts w:hint="eastAsia"/>
          <w:bCs/>
          <w:i/>
          <w:color w:val="auto"/>
          <w:sz w:val="24"/>
          <w:szCs w:val="24"/>
          <w:highlight w:val="none"/>
          <w:u w:val="single"/>
        </w:rPr>
        <w:t xml:space="preserve">（</w:t>
      </w:r>
      <w:r>
        <w:rPr>
          <w:rFonts w:hint="eastAsia"/>
          <w:bCs/>
          <w:i/>
          <w:color w:val="auto"/>
          <w:sz w:val="24"/>
          <w:szCs w:val="24"/>
          <w:highlight w:val="none"/>
          <w:u w:val="single"/>
          <w:lang w:val="en-US" w:eastAsia="zh-CN"/>
        </w:rPr>
        <w:t xml:space="preserve">提供最近有效</w:t>
      </w:r>
      <w:r>
        <w:rPr>
          <w:rFonts w:hint="eastAsia"/>
          <w:bCs/>
          <w:i/>
          <w:color w:val="auto"/>
          <w:sz w:val="24"/>
          <w:szCs w:val="24"/>
          <w:highlight w:val="none"/>
          <w:u w:val="single"/>
          <w:lang w:val="zh-CN"/>
        </w:rPr>
        <w:t xml:space="preserve">依法缴纳税收和社会保障资金的相关资料；</w:t>
      </w:r>
      <w:r>
        <w:rPr>
          <w:rFonts w:hint="eastAsia"/>
          <w:bCs/>
          <w:i/>
          <w:color w:val="auto"/>
          <w:sz w:val="24"/>
          <w:szCs w:val="24"/>
          <w:highlight w:val="none"/>
          <w:u w:val="single"/>
          <w:lang w:val="en-US" w:eastAsia="zh-CN"/>
        </w:rPr>
        <w:t xml:space="preserve">投标人</w:t>
      </w:r>
      <w:r>
        <w:rPr>
          <w:rFonts w:hint="eastAsia"/>
          <w:bCs/>
          <w:i/>
          <w:color w:val="auto"/>
          <w:sz w:val="24"/>
          <w:szCs w:val="24"/>
          <w:highlight w:val="none"/>
          <w:u w:val="single"/>
          <w:lang w:val="zh-CN"/>
        </w:rPr>
        <w:t xml:space="preserve">如依法享受缓缴、免缴税收、社会保障资金的应提供相关主管部门出具的证明材料</w:t>
      </w:r>
      <w:r>
        <w:rPr>
          <w:rFonts w:hint="eastAsia"/>
          <w:bCs/>
          <w:i/>
          <w:color w:val="auto"/>
          <w:sz w:val="24"/>
          <w:szCs w:val="24"/>
          <w:highlight w:val="none"/>
          <w:u w:val="single"/>
        </w:rPr>
        <w:t xml:space="preserve">）</w:t>
      </w:r>
      <w:r>
        <w:rPr>
          <w:rFonts w:hint="eastAsia" w:ascii="宋体"/>
          <w:bCs/>
          <w:i/>
          <w:color w:val="auto"/>
          <w:sz w:val="24"/>
          <w:szCs w:val="24"/>
          <w:highlight w:val="none"/>
          <w:u w:val="single"/>
        </w:rPr>
        <w:t xml:space="preserve">；</w:t>
      </w:r>
      <w:r/>
    </w:p>
    <w:p>
      <w:pPr>
        <w:pStyle w:val="11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w:t>
      </w:r>
      <w:r>
        <w:rPr>
          <w:bCs/>
          <w:i/>
          <w:color w:val="auto"/>
          <w:sz w:val="24"/>
          <w:szCs w:val="24"/>
          <w:highlight w:val="none"/>
          <w:u w:val="single"/>
        </w:rPr>
        <w:t xml:space="preserve">具备履行合同所必需的设备和专业技术能力的书面声明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177"/>
        <w:numPr>
          <w:ilvl w:val="0"/>
          <w:numId w:val="0"/>
        </w:numPr>
        <w:ind w:left="0" w:firstLine="60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w:t>
      </w:r>
      <w:r>
        <w:rPr>
          <w:bCs/>
          <w:i/>
          <w:color w:val="auto"/>
          <w:sz w:val="24"/>
          <w:szCs w:val="24"/>
          <w:highlight w:val="none"/>
          <w:u w:val="single"/>
        </w:rPr>
        <w:t xml:space="preserve">参加政府采购活动前3年内在经营活动中没有重大违法记录的书面声明</w:t>
      </w:r>
      <w:r>
        <w:rPr>
          <w:rFonts w:hint="eastAsia"/>
          <w:bCs/>
          <w:i/>
          <w:color w:val="auto"/>
          <w:sz w:val="24"/>
          <w:szCs w:val="24"/>
          <w:highlight w:val="none"/>
          <w:u w:val="single"/>
        </w:rPr>
        <w:t xml:space="preserve">（格式见后）</w:t>
      </w:r>
      <w:r>
        <w:rPr>
          <w:bCs/>
          <w:i/>
          <w:color w:val="auto"/>
          <w:sz w:val="24"/>
          <w:szCs w:val="24"/>
          <w:highlight w:val="none"/>
          <w:u w:val="single"/>
        </w:rPr>
        <w:t xml:space="preserve">；</w:t>
      </w:r>
      <w:r/>
    </w:p>
    <w:p>
      <w:pPr>
        <w:pStyle w:val="1177"/>
        <w:numPr>
          <w:ilvl w:val="0"/>
          <w:numId w:val="0"/>
        </w:numPr>
        <w:ind w:left="0" w:firstLine="600"/>
        <w:spacing w:line="440" w:lineRule="exact"/>
        <w:rPr>
          <w:rFonts w:hint="eastAsia" w:cs="Times New Roman"/>
          <w:bCs/>
          <w:i/>
          <w:color w:val="auto"/>
          <w:sz w:val="24"/>
          <w:szCs w:val="24"/>
          <w:highlight w:val="none"/>
          <w:u w:val="single"/>
        </w:rPr>
      </w:pPr>
      <w:r>
        <w:rPr>
          <w:rFonts w:hint="eastAsia"/>
          <w:bCs/>
          <w:i/>
          <w:color w:val="auto"/>
          <w:sz w:val="24"/>
          <w:szCs w:val="24"/>
          <w:highlight w:val="none"/>
          <w:u w:val="single"/>
        </w:rPr>
        <w:t xml:space="preserve">6、</w:t>
      </w:r>
      <w:r>
        <w:rPr>
          <w:rFonts w:hint="eastAsia" w:cs="Times New Roman"/>
          <w:bCs/>
          <w:i/>
          <w:color w:val="auto"/>
          <w:sz w:val="24"/>
          <w:szCs w:val="24"/>
          <w:highlight w:val="none"/>
          <w:u w:val="single"/>
        </w:rPr>
        <w:t xml:space="preserve">提供授权委托书（被授权人非法定代表人的，应提供授权委托书</w:t>
      </w:r>
      <w:r>
        <w:rPr>
          <w:rFonts w:hint="eastAsia" w:cs="Times New Roman"/>
          <w:bCs/>
          <w:i/>
          <w:color w:val="auto"/>
          <w:sz w:val="24"/>
          <w:szCs w:val="24"/>
          <w:highlight w:val="none"/>
          <w:u w:val="single"/>
          <w:lang w:val="en-US" w:eastAsia="zh-CN"/>
        </w:rPr>
        <w:t xml:space="preserve">及被授权人身份证</w:t>
      </w:r>
      <w:r>
        <w:rPr>
          <w:rFonts w:hint="eastAsia" w:cs="Times New Roman"/>
          <w:bCs/>
          <w:i/>
          <w:color w:val="auto"/>
          <w:sz w:val="24"/>
          <w:szCs w:val="24"/>
          <w:highlight w:val="none"/>
          <w:u w:val="single"/>
        </w:rPr>
        <w:t xml:space="preserve">；被授权人是法定代表人的，应提供法定代表人身份证明</w:t>
      </w:r>
      <w:r>
        <w:rPr>
          <w:rFonts w:hint="eastAsia" w:cs="Times New Roman"/>
          <w:bCs/>
          <w:i/>
          <w:color w:val="auto"/>
          <w:sz w:val="24"/>
          <w:szCs w:val="24"/>
          <w:highlight w:val="none"/>
          <w:u w:val="single"/>
          <w:lang w:val="en-US" w:eastAsia="zh-CN"/>
        </w:rPr>
        <w:t xml:space="preserve">及法人身份证</w:t>
      </w:r>
      <w:r>
        <w:rPr>
          <w:rFonts w:hint="eastAsia" w:cs="Times New Roman"/>
          <w:bCs/>
          <w:i/>
          <w:color w:val="auto"/>
          <w:sz w:val="24"/>
          <w:szCs w:val="24"/>
          <w:highlight w:val="none"/>
          <w:u w:val="single"/>
        </w:rPr>
        <w:t xml:space="preserve">。格式见后）；</w:t>
      </w:r>
      <w:r/>
    </w:p>
    <w:p>
      <w:pPr>
        <w:pStyle w:val="1177"/>
        <w:numPr>
          <w:ilvl w:val="0"/>
          <w:numId w:val="0"/>
        </w:numPr>
        <w:ind w:left="0" w:firstLine="600"/>
        <w:spacing w:line="440" w:lineRule="exact"/>
        <w:rPr>
          <w:rFonts w:hint="eastAsia" w:eastAsia="宋体" w:cs="Times New Roman"/>
          <w:bCs/>
          <w:i/>
          <w:color w:val="auto"/>
          <w:sz w:val="24"/>
          <w:szCs w:val="24"/>
          <w:highlight w:val="none"/>
          <w:u w:val="single"/>
          <w:lang w:eastAsia="zh-CN"/>
        </w:rPr>
      </w:pPr>
      <w:r>
        <w:rPr>
          <w:rFonts w:hint="eastAsia" w:cs="Times New Roman"/>
          <w:bCs/>
          <w:i/>
          <w:color w:val="auto"/>
          <w:sz w:val="24"/>
          <w:szCs w:val="24"/>
          <w:highlight w:val="none"/>
          <w:u w:val="single"/>
        </w:rPr>
        <w:t xml:space="preserve">7、关于资格证明文件的书面承诺（格式见后）</w:t>
      </w:r>
      <w:r>
        <w:rPr>
          <w:rFonts w:hint="eastAsia" w:cs="Times New Roman"/>
          <w:bCs/>
          <w:i/>
          <w:color w:val="auto"/>
          <w:sz w:val="24"/>
          <w:szCs w:val="24"/>
          <w:highlight w:val="none"/>
          <w:u w:val="single"/>
          <w:lang w:eastAsia="zh-CN"/>
        </w:rPr>
        <w:t xml:space="preserve">；</w:t>
      </w:r>
      <w:r/>
    </w:p>
    <w:p>
      <w:pPr>
        <w:pStyle w:val="1177"/>
        <w:numPr>
          <w:ilvl w:val="0"/>
          <w:numId w:val="0"/>
        </w:numPr>
        <w:ind w:left="0" w:firstLine="600"/>
        <w:spacing w:line="440" w:lineRule="exact"/>
        <w:rPr>
          <w:rFonts w:hint="eastAsia" w:cs="Times New Roman"/>
          <w:bCs/>
          <w:i/>
          <w:color w:val="auto"/>
          <w:sz w:val="24"/>
          <w:szCs w:val="24"/>
          <w:highlight w:val="none"/>
          <w:u w:val="single"/>
        </w:rPr>
      </w:pPr>
      <w:r>
        <w:rPr>
          <w:rFonts w:hint="eastAsia" w:cs="Times New Roman"/>
          <w:bCs/>
          <w:i/>
          <w:color w:val="auto"/>
          <w:sz w:val="24"/>
          <w:szCs w:val="24"/>
          <w:highlight w:val="none"/>
          <w:u w:val="single"/>
          <w:lang w:val="en-US" w:eastAsia="zh-CN"/>
        </w:rPr>
        <w:t xml:space="preserve">8、</w:t>
      </w:r>
      <w:r>
        <w:rPr>
          <w:rFonts w:hint="eastAsia" w:cs="Times New Roman"/>
          <w:bCs/>
          <w:i/>
          <w:color w:val="auto"/>
          <w:sz w:val="24"/>
          <w:szCs w:val="24"/>
          <w:highlight w:val="none"/>
          <w:u w:val="single"/>
        </w:rPr>
        <w:t xml:space="preserve">本项目的特定资格要求：投标人具有保险监督管理部门核发的</w:t>
      </w:r>
      <w:r>
        <w:rPr>
          <w:rFonts w:hint="eastAsia" w:cs="Times New Roman"/>
          <w:bCs/>
          <w:i/>
          <w:color w:val="auto"/>
          <w:sz w:val="24"/>
          <w:szCs w:val="24"/>
          <w:highlight w:val="none"/>
          <w:u w:val="single"/>
          <w:lang w:val="en-US" w:eastAsia="zh-CN"/>
        </w:rPr>
        <w:t xml:space="preserve">有效《经营</w:t>
      </w:r>
      <w:r>
        <w:rPr>
          <w:rFonts w:hint="eastAsia" w:cs="Times New Roman"/>
          <w:bCs/>
          <w:i/>
          <w:color w:val="auto"/>
          <w:sz w:val="24"/>
          <w:szCs w:val="24"/>
          <w:highlight w:val="none"/>
          <w:u w:val="single"/>
        </w:rPr>
        <w:t xml:space="preserve">保险业务许可证》或《保险许可证》或</w:t>
      </w:r>
      <w:r>
        <w:rPr>
          <w:rFonts w:hint="eastAsia" w:cs="Times New Roman"/>
          <w:bCs/>
          <w:i/>
          <w:color w:val="auto"/>
          <w:sz w:val="24"/>
          <w:szCs w:val="24"/>
          <w:highlight w:val="none"/>
          <w:u w:val="single"/>
          <w:lang w:eastAsia="zh-CN"/>
        </w:rPr>
        <w:t xml:space="preserve">《</w:t>
      </w:r>
      <w:r>
        <w:rPr>
          <w:rFonts w:hint="eastAsia" w:cs="Times New Roman"/>
          <w:bCs/>
          <w:i/>
          <w:color w:val="auto"/>
          <w:sz w:val="24"/>
          <w:szCs w:val="24"/>
          <w:highlight w:val="none"/>
          <w:u w:val="single"/>
          <w:lang w:val="en-US" w:eastAsia="zh-CN"/>
        </w:rPr>
        <w:t xml:space="preserve">金融许可证</w:t>
      </w:r>
      <w:r>
        <w:rPr>
          <w:rFonts w:hint="eastAsia" w:cs="Times New Roman"/>
          <w:bCs/>
          <w:i/>
          <w:color w:val="auto"/>
          <w:sz w:val="24"/>
          <w:szCs w:val="24"/>
          <w:highlight w:val="none"/>
          <w:u w:val="single"/>
          <w:lang w:eastAsia="zh-CN"/>
        </w:rPr>
        <w:t xml:space="preserve">》</w:t>
      </w:r>
      <w:r>
        <w:rPr>
          <w:rFonts w:hint="eastAsia" w:cs="Times New Roman"/>
          <w:bCs/>
          <w:i/>
          <w:color w:val="auto"/>
          <w:sz w:val="24"/>
          <w:szCs w:val="24"/>
          <w:highlight w:val="none"/>
          <w:u w:val="single"/>
        </w:rPr>
        <w:t xml:space="preserve">，且许可</w:t>
      </w:r>
      <w:r>
        <w:rPr>
          <w:rFonts w:hint="eastAsia" w:cs="Times New Roman"/>
          <w:bCs/>
          <w:i/>
          <w:color w:val="auto"/>
          <w:sz w:val="24"/>
          <w:szCs w:val="24"/>
          <w:highlight w:val="none"/>
          <w:u w:val="single"/>
          <w:lang w:val="en-US" w:eastAsia="zh-CN"/>
        </w:rPr>
        <w:t xml:space="preserve">业务</w:t>
      </w:r>
      <w:r>
        <w:rPr>
          <w:rFonts w:hint="eastAsia" w:cs="Times New Roman"/>
          <w:bCs/>
          <w:i/>
          <w:color w:val="auto"/>
          <w:sz w:val="24"/>
          <w:szCs w:val="24"/>
          <w:highlight w:val="none"/>
          <w:u w:val="single"/>
        </w:rPr>
        <w:t xml:space="preserve">范围包含责任保险</w:t>
      </w:r>
      <w:r>
        <w:rPr>
          <w:rFonts w:hint="eastAsia" w:cs="Times New Roman"/>
          <w:bCs/>
          <w:i/>
          <w:color w:val="auto"/>
          <w:sz w:val="24"/>
          <w:szCs w:val="24"/>
          <w:highlight w:val="none"/>
          <w:u w:val="single"/>
          <w:lang w:eastAsia="zh-CN"/>
        </w:rPr>
        <w:t xml:space="preserve">；</w:t>
      </w:r>
      <w:r>
        <w:rPr>
          <w:rFonts w:hint="eastAsia" w:cs="Times New Roman"/>
          <w:bCs/>
          <w:i/>
          <w:color w:val="auto"/>
          <w:sz w:val="24"/>
          <w:szCs w:val="24"/>
          <w:highlight w:val="none"/>
          <w:u w:val="single"/>
        </w:rPr>
        <w:t xml:space="preserve">分支机构参与投标的，</w:t>
      </w:r>
      <w:r>
        <w:rPr>
          <w:rFonts w:hint="eastAsia" w:cs="Times New Roman"/>
          <w:bCs/>
          <w:i/>
          <w:color w:val="auto"/>
          <w:sz w:val="24"/>
          <w:szCs w:val="24"/>
          <w:highlight w:val="none"/>
          <w:u w:val="single"/>
          <w:lang w:val="en-US" w:eastAsia="zh-CN"/>
        </w:rPr>
        <w:t xml:space="preserve">可</w:t>
      </w:r>
      <w:r>
        <w:rPr>
          <w:rFonts w:hint="eastAsia" w:cs="Times New Roman"/>
          <w:bCs/>
          <w:i/>
          <w:color w:val="auto"/>
          <w:sz w:val="24"/>
          <w:szCs w:val="24"/>
          <w:highlight w:val="none"/>
          <w:u w:val="single"/>
        </w:rPr>
        <w:t xml:space="preserve">提供总公司针对本项目的授权文件</w:t>
      </w:r>
      <w:r>
        <w:rPr>
          <w:rFonts w:hint="eastAsia" w:cs="Times New Roman"/>
          <w:bCs/>
          <w:i/>
          <w:color w:val="auto"/>
          <w:sz w:val="24"/>
          <w:szCs w:val="24"/>
          <w:highlight w:val="none"/>
          <w:u w:val="single"/>
          <w:lang w:eastAsia="zh-CN"/>
        </w:rPr>
        <w:t xml:space="preserve">，</w:t>
      </w:r>
      <w:r>
        <w:rPr>
          <w:rFonts w:hint="eastAsia" w:cs="Times New Roman"/>
          <w:bCs/>
          <w:i/>
          <w:color w:val="auto"/>
          <w:sz w:val="24"/>
          <w:szCs w:val="24"/>
          <w:highlight w:val="none"/>
          <w:u w:val="single"/>
        </w:rPr>
        <w:t xml:space="preserve">或总公司有关文件、制度等能够证明总公司授权该分支机构独立开展业务的证明材料。</w:t>
      </w:r>
      <w:r/>
    </w:p>
    <w:p>
      <w:pPr>
        <w:pStyle w:val="1177"/>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r>
      <w:r/>
    </w:p>
    <w:p>
      <w:pPr>
        <w:pStyle w:val="1178"/>
        <w:jc w:val="left"/>
        <w:spacing w:before="240" w:after="240" w:line="360" w:lineRule="auto"/>
        <w:rPr>
          <w:rFonts w:ascii="宋体" w:eastAsia="宋体" w:cs="宋体"/>
          <w:b/>
          <w:color w:val="auto"/>
          <w:sz w:val="28"/>
          <w:highlight w:val="none"/>
        </w:rPr>
      </w:pPr>
      <w:r>
        <w:rPr>
          <w:rFonts w:ascii="宋体" w:eastAsia="宋体" w:cs="宋体"/>
          <w:b/>
          <w:color w:val="auto"/>
          <w:sz w:val="28"/>
          <w:highlight w:val="none"/>
        </w:rPr>
      </w:r>
      <w:r/>
    </w:p>
    <w:p>
      <w:pPr>
        <w:pStyle w:val="1178"/>
        <w:jc w:val="left"/>
        <w:spacing w:before="240" w:after="240" w:line="360" w:lineRule="auto"/>
        <w:rPr>
          <w:rFonts w:ascii="宋体" w:eastAsia="宋体" w:cs="宋体"/>
          <w:b/>
          <w:color w:val="auto"/>
          <w:sz w:val="28"/>
          <w:highlight w:val="none"/>
        </w:rPr>
      </w:pPr>
      <w:r>
        <w:rPr>
          <w:rFonts w:ascii="宋体" w:eastAsia="宋体" w:cs="宋体"/>
          <w:b/>
          <w:color w:val="auto"/>
          <w:sz w:val="28"/>
          <w:highlight w:val="none"/>
        </w:rPr>
      </w:r>
      <w:r/>
    </w:p>
    <w:p>
      <w:pPr>
        <w:pStyle w:val="1178"/>
        <w:jc w:val="left"/>
        <w:spacing w:before="240" w:after="240" w:line="360" w:lineRule="auto"/>
        <w:rPr>
          <w:rFonts w:ascii="宋体" w:eastAsia="宋体" w:cs="宋体"/>
          <w:b/>
          <w:color w:val="auto"/>
          <w:sz w:val="28"/>
          <w:highlight w:val="none"/>
        </w:rPr>
      </w:pPr>
      <w:r>
        <w:rPr>
          <w:rFonts w:ascii="宋体" w:eastAsia="宋体" w:cs="宋体"/>
          <w:b/>
          <w:color w:val="auto"/>
          <w:sz w:val="28"/>
          <w:highlight w:val="none"/>
        </w:rPr>
      </w:r>
      <w:r/>
    </w:p>
    <w:p>
      <w:pPr>
        <w:pStyle w:val="1178"/>
        <w:jc w:val="left"/>
        <w:spacing w:before="240" w:after="240" w:line="360" w:lineRule="auto"/>
        <w:rPr>
          <w:rFonts w:ascii="宋体" w:eastAsia="宋体" w:cs="宋体"/>
          <w:b/>
          <w:color w:val="auto"/>
          <w:sz w:val="28"/>
          <w:highlight w:val="none"/>
        </w:rPr>
      </w:pPr>
      <w:r>
        <w:rPr>
          <w:rFonts w:ascii="宋体" w:eastAsia="宋体" w:cs="宋体"/>
          <w:b/>
          <w:color w:val="auto"/>
          <w:sz w:val="28"/>
          <w:highlight w:val="none"/>
        </w:rPr>
      </w:r>
      <w:r/>
    </w:p>
    <w:p>
      <w:pPr>
        <w:pStyle w:val="1178"/>
        <w:jc w:val="left"/>
        <w:spacing w:before="240" w:after="240" w:line="360" w:lineRule="auto"/>
        <w:rPr>
          <w:rFonts w:ascii="宋体" w:eastAsia="宋体" w:cs="宋体"/>
          <w:b/>
          <w:color w:val="auto"/>
          <w:sz w:val="28"/>
          <w:highlight w:val="none"/>
        </w:rPr>
      </w:pPr>
      <w:r>
        <w:rPr>
          <w:rFonts w:ascii="宋体" w:eastAsia="宋体" w:cs="宋体"/>
          <w:b/>
          <w:color w:val="auto"/>
          <w:sz w:val="28"/>
          <w:highlight w:val="none"/>
        </w:rPr>
      </w:r>
      <w:r/>
    </w:p>
    <w:p>
      <w:pPr>
        <w:pStyle w:val="1180"/>
        <w:jc w:val="center"/>
        <w:spacing w:before="320" w:after="320"/>
        <w:rPr>
          <w:rFonts w:ascii="宋体" w:eastAsia="宋体" w:cs="宋体"/>
          <w:b/>
          <w:bCs/>
          <w:color w:val="auto"/>
          <w:sz w:val="32"/>
          <w:szCs w:val="32"/>
          <w:highlight w:val="none"/>
        </w:rPr>
        <w:outlineLvl w:val="1"/>
      </w:pPr>
      <w:r>
        <w:rPr>
          <w:rFonts w:ascii="宋体" w:eastAsia="宋体" w:cs="宋体"/>
          <w:b/>
          <w:bCs/>
          <w:color w:val="auto"/>
          <w:sz w:val="32"/>
          <w:szCs w:val="32"/>
          <w:highlight w:val="none"/>
        </w:rPr>
        <w:t xml:space="preserve">具备履行合同所必需的设备和专业技术能力的书面声明</w:t>
      </w:r>
      <w:r/>
    </w:p>
    <w:p>
      <w:pPr>
        <w:pStyle w:val="1180"/>
        <w:jc w:val="left"/>
        <w:spacing w:before="240" w:after="240"/>
        <w:rPr>
          <w:rFonts w:ascii="宋体" w:eastAsia="宋体" w:cs="宋体"/>
          <w:color w:val="auto"/>
          <w:sz w:val="24"/>
          <w:szCs w:val="24"/>
          <w:highlight w:val="none"/>
        </w:rPr>
      </w:pPr>
      <w:r>
        <w:rPr>
          <w:rFonts w:ascii="宋体" w:eastAsia="宋体" w:cs="宋体"/>
          <w:color w:val="auto"/>
          <w:highlight w:val="none"/>
        </w:rPr>
        <w:t xml:space="preserve"> </w:t>
      </w:r>
      <w:r/>
    </w:p>
    <w:p>
      <w:pPr>
        <w:pStyle w:val="1180"/>
        <w:jc w:val="left"/>
        <w:spacing w:before="320" w:after="320"/>
        <w:rPr>
          <w:rFonts w:ascii="宋体" w:eastAsia="宋体" w:cs="宋体"/>
          <w:color w:val="auto"/>
          <w:sz w:val="24"/>
          <w:szCs w:val="24"/>
          <w:highlight w:val="none"/>
        </w:rPr>
      </w:pPr>
      <w:r>
        <w:rPr>
          <w:rFonts w:ascii="宋体" w:eastAsia="宋体" w:cs="宋体"/>
          <w:color w:val="auto"/>
          <w:sz w:val="24"/>
          <w:szCs w:val="24"/>
          <w:highlight w:val="none"/>
        </w:rPr>
        <w:t xml:space="preserve">我单位郑重声明： </w:t>
      </w:r>
      <w:r/>
    </w:p>
    <w:p>
      <w:pPr>
        <w:pStyle w:val="1180"/>
        <w:jc w:val="left"/>
        <w:spacing w:before="320" w:after="320"/>
        <w:rPr>
          <w:rFonts w:ascii="宋体" w:eastAsia="宋体" w:cs="宋体"/>
          <w:color w:val="auto"/>
          <w:sz w:val="24"/>
          <w:szCs w:val="24"/>
          <w:highlight w:val="none"/>
        </w:rPr>
      </w:pPr>
      <w:r>
        <w:rPr>
          <w:rFonts w:ascii="宋体" w:eastAsia="宋体" w:cs="宋体"/>
          <w:color w:val="auto"/>
          <w:sz w:val="24"/>
          <w:szCs w:val="24"/>
          <w:highlight w:val="none"/>
        </w:rPr>
        <w:t xml:space="preserve">我单位具备履行本项采购合同所必需的设备和专业技术能力。 </w:t>
      </w:r>
      <w:r/>
    </w:p>
    <w:p>
      <w:pPr>
        <w:pStyle w:val="1180"/>
        <w:spacing w:before="360" w:after="360"/>
        <w:rPr>
          <w:rFonts w:ascii="宋体" w:eastAsia="宋体" w:cs="宋体"/>
          <w:color w:val="auto"/>
          <w:sz w:val="24"/>
          <w:szCs w:val="24"/>
          <w:highlight w:val="none"/>
        </w:rPr>
      </w:pPr>
      <w:r>
        <w:rPr>
          <w:rFonts w:ascii="宋体" w:eastAsia="宋体" w:cs="宋体"/>
          <w:color w:val="auto"/>
          <w:sz w:val="24"/>
          <w:szCs w:val="24"/>
          <w:highlight w:val="none"/>
        </w:rPr>
        <w:t xml:space="preserve"> </w:t>
      </w:r>
      <w:r/>
    </w:p>
    <w:p>
      <w:pPr>
        <w:pStyle w:val="1180"/>
        <w:jc w:val="center"/>
        <w:spacing w:before="360" w:after="360"/>
        <w:rPr>
          <w:rFonts w:ascii="宋体" w:eastAsia="宋体" w:cs="宋体"/>
          <w:color w:val="auto"/>
          <w:sz w:val="24"/>
          <w:szCs w:val="24"/>
          <w:highlight w:val="none"/>
        </w:rPr>
        <w:outlineLvl w:val="1"/>
      </w:pPr>
      <w:r>
        <w:rPr>
          <w:rFonts w:ascii="宋体" w:eastAsia="宋体" w:cs="宋体"/>
          <w:color w:val="auto"/>
          <w:sz w:val="24"/>
          <w:szCs w:val="24"/>
          <w:highlight w:val="none"/>
        </w:rPr>
        <w:t xml:space="preserve"> </w:t>
      </w:r>
      <w:r>
        <w:rPr>
          <w:rFonts w:hint="eastAsia" w:cs="宋体"/>
          <w:color w:val="auto"/>
          <w:sz w:val="24"/>
          <w:szCs w:val="24"/>
          <w:highlight w:val="none"/>
        </w:rPr>
        <w:t xml:space="preserve">    供应商名称（加盖公章）：</w:t>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t xml:space="preserve"> </w:t>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1"/>
        <w:jc w:val="left"/>
        <w:rPr>
          <w:rFonts w:ascii="宋体" w:eastAsia="宋体" w:cs="宋体"/>
          <w:color w:val="auto"/>
          <w:sz w:val="36"/>
          <w:szCs w:val="36"/>
          <w:highlight w:val="none"/>
        </w:rPr>
        <w:outlineLvl w:val="9"/>
      </w:pPr>
      <w:r>
        <w:rPr>
          <w:rFonts w:ascii="宋体" w:eastAsia="宋体" w:cs="宋体"/>
          <w:color w:val="auto"/>
          <w:sz w:val="36"/>
          <w:szCs w:val="36"/>
          <w:highlight w:val="none"/>
        </w:rPr>
      </w:r>
      <w:r/>
    </w:p>
    <w:p>
      <w:pPr>
        <w:pStyle w:val="1182"/>
        <w:spacing w:line="440" w:lineRule="exact"/>
        <w:rPr>
          <w:rFonts w:ascii="Times New Roman" w:hAnsi="Times New Roman" w:eastAsia="Times New Roman" w:cs="Times New Roman"/>
          <w:color w:val="auto"/>
          <w:spacing w:val="7"/>
          <w:highlight w:val="none"/>
        </w:rPr>
        <w:outlineLvl w:val="9"/>
      </w:pPr>
      <w:r>
        <w:rPr>
          <w:rFonts w:ascii="宋体" w:eastAsia="宋体" w:cs="宋体"/>
          <w:color w:val="auto"/>
          <w:highlight w:val="none"/>
        </w:rPr>
        <w:t xml:space="preserve">﻿ </w:t>
      </w:r>
      <w:r/>
    </w:p>
    <w:p>
      <w:pPr>
        <w:ind w:firstLine="480"/>
        <w:jc w:val="center"/>
        <w:spacing w:line="560" w:lineRule="exact"/>
        <w:rPr>
          <w:rFonts w:hint="eastAsia" w:ascii="宋体" w:eastAsia="宋体" w:cs="宋体"/>
          <w:b/>
          <w:color w:val="auto"/>
          <w:sz w:val="32"/>
          <w:szCs w:val="32"/>
          <w:highlight w:val="none"/>
        </w:rPr>
      </w:pPr>
      <w:r>
        <w:rPr>
          <w:rFonts w:hint="eastAsia" w:ascii="宋体" w:eastAsia="宋体" w:cs="宋体"/>
          <w:b/>
          <w:color w:val="auto"/>
          <w:sz w:val="32"/>
          <w:szCs w:val="32"/>
          <w:highlight w:val="none"/>
        </w:rPr>
      </w:r>
      <w:r/>
    </w:p>
    <w:p>
      <w:pPr>
        <w:pStyle w:val="1115"/>
        <w:rPr>
          <w:rFonts w:hint="eastAsia" w:ascii="宋体" w:eastAsia="宋体" w:cs="宋体"/>
          <w:b/>
          <w:color w:val="auto"/>
          <w:sz w:val="32"/>
          <w:szCs w:val="32"/>
          <w:highlight w:val="none"/>
        </w:rPr>
      </w:pPr>
      <w:r>
        <w:rPr>
          <w:rFonts w:hint="eastAsia" w:ascii="宋体" w:eastAsia="宋体" w:cs="宋体"/>
          <w:b/>
          <w:color w:val="auto"/>
          <w:sz w:val="32"/>
          <w:szCs w:val="32"/>
          <w:highlight w:val="none"/>
        </w:rPr>
      </w:r>
      <w:r/>
    </w:p>
    <w:p>
      <w:pPr>
        <w:pStyle w:val="1115"/>
        <w:rPr>
          <w:rFonts w:hint="eastAsia" w:ascii="宋体" w:eastAsia="宋体" w:cs="宋体"/>
          <w:b/>
          <w:color w:val="auto"/>
          <w:sz w:val="32"/>
          <w:szCs w:val="32"/>
          <w:highlight w:val="none"/>
        </w:rPr>
      </w:pPr>
      <w:r>
        <w:rPr>
          <w:rFonts w:hint="eastAsia" w:ascii="宋体" w:eastAsia="宋体" w:cs="宋体"/>
          <w:b/>
          <w:color w:val="auto"/>
          <w:sz w:val="32"/>
          <w:szCs w:val="32"/>
          <w:highlight w:val="none"/>
        </w:rPr>
      </w:r>
      <w:r/>
    </w:p>
    <w:p>
      <w:pPr>
        <w:pStyle w:val="1115"/>
        <w:rPr>
          <w:rFonts w:hint="eastAsia" w:ascii="宋体" w:eastAsia="宋体" w:cs="宋体"/>
          <w:b/>
          <w:color w:val="auto"/>
          <w:sz w:val="32"/>
          <w:szCs w:val="32"/>
          <w:highlight w:val="none"/>
        </w:rPr>
      </w:pPr>
      <w:r>
        <w:rPr>
          <w:rFonts w:hint="eastAsia" w:ascii="宋体" w:eastAsia="宋体" w:cs="宋体"/>
          <w:b/>
          <w:color w:val="auto"/>
          <w:sz w:val="32"/>
          <w:szCs w:val="32"/>
          <w:highlight w:val="none"/>
        </w:rPr>
      </w:r>
      <w:r/>
    </w:p>
    <w:p>
      <w:pPr>
        <w:pStyle w:val="1115"/>
        <w:rPr>
          <w:rFonts w:hint="eastAsia" w:ascii="宋体" w:eastAsia="宋体" w:cs="宋体"/>
          <w:b/>
          <w:color w:val="auto"/>
          <w:sz w:val="32"/>
          <w:szCs w:val="32"/>
          <w:highlight w:val="none"/>
        </w:rPr>
      </w:pPr>
      <w:r>
        <w:rPr>
          <w:rFonts w:hint="eastAsia" w:ascii="宋体" w:eastAsia="宋体" w:cs="宋体"/>
          <w:b/>
          <w:color w:val="auto"/>
          <w:sz w:val="32"/>
          <w:szCs w:val="32"/>
          <w:highlight w:val="none"/>
        </w:rPr>
      </w:r>
      <w:r/>
    </w:p>
    <w:p>
      <w:pPr>
        <w:pStyle w:val="1115"/>
        <w:rPr>
          <w:rFonts w:hint="eastAsia" w:ascii="宋体" w:eastAsia="宋体" w:cs="宋体"/>
          <w:b/>
          <w:color w:val="auto"/>
          <w:sz w:val="32"/>
          <w:szCs w:val="32"/>
          <w:highlight w:val="none"/>
        </w:rPr>
      </w:pPr>
      <w:r>
        <w:rPr>
          <w:rFonts w:hint="eastAsia" w:ascii="宋体" w:eastAsia="宋体" w:cs="宋体"/>
          <w:b/>
          <w:color w:val="auto"/>
          <w:sz w:val="32"/>
          <w:szCs w:val="32"/>
          <w:highlight w:val="none"/>
        </w:rPr>
      </w:r>
      <w:r/>
    </w:p>
    <w:p>
      <w:pPr>
        <w:pStyle w:val="1115"/>
        <w:rPr>
          <w:rFonts w:hint="eastAsia" w:ascii="宋体" w:eastAsia="宋体" w:cs="宋体"/>
          <w:b/>
          <w:color w:val="auto"/>
          <w:sz w:val="32"/>
          <w:szCs w:val="32"/>
          <w:highlight w:val="none"/>
        </w:rPr>
      </w:pPr>
      <w:r>
        <w:rPr>
          <w:rFonts w:hint="eastAsia" w:ascii="宋体" w:eastAsia="宋体" w:cs="宋体"/>
          <w:b/>
          <w:color w:val="auto"/>
          <w:sz w:val="32"/>
          <w:szCs w:val="32"/>
          <w:highlight w:val="none"/>
        </w:rPr>
      </w:r>
      <w:r/>
    </w:p>
    <w:p>
      <w:pPr>
        <w:rPr>
          <w:rFonts w:hint="eastAsia" w:ascii="宋体" w:eastAsia="宋体" w:cs="宋体"/>
          <w:b/>
          <w:color w:val="auto"/>
          <w:sz w:val="32"/>
          <w:szCs w:val="32"/>
          <w:highlight w:val="none"/>
          <w:lang w:eastAsia="zh-CN"/>
        </w:rPr>
      </w:pPr>
      <w:r>
        <w:rPr>
          <w:rFonts w:hint="eastAsia" w:ascii="宋体" w:eastAsia="宋体" w:cs="宋体"/>
          <w:b/>
          <w:color w:val="auto"/>
          <w:sz w:val="32"/>
          <w:szCs w:val="32"/>
          <w:highlight w:val="none"/>
          <w:lang w:eastAsia="zh-CN"/>
        </w:rPr>
      </w:r>
      <w:r/>
    </w:p>
    <w:p>
      <w:pPr>
        <w:pStyle w:val="1114"/>
        <w:rPr>
          <w:rFonts w:hint="eastAsia"/>
          <w:color w:val="auto"/>
          <w:highlight w:val="none"/>
          <w:lang w:eastAsia="zh-CN"/>
        </w:rPr>
      </w:pPr>
      <w:r>
        <w:rPr>
          <w:rFonts w:hint="eastAsia"/>
          <w:color w:val="auto"/>
          <w:highlight w:val="none"/>
          <w:lang w:eastAsia="zh-CN"/>
        </w:rPr>
      </w:r>
      <w:r/>
    </w:p>
    <w:p>
      <w:pPr>
        <w:ind w:firstLine="480"/>
        <w:jc w:val="center"/>
        <w:spacing w:line="560" w:lineRule="exact"/>
        <w:rPr>
          <w:rFonts w:ascii="宋体" w:eastAsia="宋体" w:cs="宋体"/>
          <w:b/>
          <w:color w:val="auto"/>
          <w:sz w:val="32"/>
          <w:szCs w:val="32"/>
          <w:highlight w:val="none"/>
        </w:rPr>
        <w:outlineLvl w:val="1"/>
      </w:pPr>
      <w:r>
        <w:rPr>
          <w:rFonts w:hint="eastAsia" w:ascii="宋体" w:eastAsia="宋体" w:cs="宋体"/>
          <w:b/>
          <w:color w:val="auto"/>
          <w:sz w:val="32"/>
          <w:szCs w:val="32"/>
          <w:highlight w:val="none"/>
        </w:rPr>
        <w:t xml:space="preserve">参加政府采购活动前3年内在经营活动中没有重大违法记录的书面声明</w:t>
      </w:r>
      <w:r/>
    </w:p>
    <w:p>
      <w:pPr>
        <w:spacing w:line="360" w:lineRule="auto"/>
        <w:rPr>
          <w:rFonts w:eastAsia="宋体" w:cs="Times New Roman"/>
          <w:color w:val="auto"/>
          <w:highlight w:val="none"/>
        </w:rPr>
      </w:pPr>
      <w:r>
        <w:rPr>
          <w:rFonts w:eastAsia="宋体" w:cs="Times New Roman"/>
          <w:color w:val="auto"/>
          <w:highlight w:val="none"/>
        </w:rPr>
      </w:r>
      <w:r/>
    </w:p>
    <w:p>
      <w:pPr>
        <w:jc w:val="center"/>
        <w:spacing w:line="360" w:lineRule="auto"/>
        <w:rPr>
          <w:rFonts w:eastAsia="宋体" w:cs="Times New Roman"/>
          <w:b/>
          <w:color w:val="auto"/>
          <w:sz w:val="48"/>
          <w:szCs w:val="48"/>
          <w:highlight w:val="none"/>
        </w:rPr>
      </w:pPr>
      <w:r>
        <w:rPr>
          <w:rFonts w:hint="eastAsia" w:eastAsia="宋体" w:cs="Times New Roman"/>
          <w:b/>
          <w:color w:val="auto"/>
          <w:sz w:val="48"/>
          <w:szCs w:val="48"/>
          <w:highlight w:val="none"/>
        </w:rPr>
        <w:t xml:space="preserve">声明</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440" w:lineRule="exact"/>
        <w:rPr>
          <w:rFonts w:ascii="宋体" w:eastAsia="宋体" w:cs="宋体"/>
          <w:color w:val="auto"/>
          <w:sz w:val="24"/>
          <w:highlight w:val="none"/>
        </w:rPr>
      </w:pPr>
      <w:r>
        <w:rPr>
          <w:rFonts w:hint="eastAsia" w:asci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eastAsia="宋体" w:cs="Times New Roman"/>
          <w:color w:val="auto"/>
          <w:sz w:val="24"/>
          <w:highlight w:val="none"/>
        </w:rPr>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w:t>
      </w:r>
      <w:r/>
    </w:p>
    <w:p>
      <w:pPr>
        <w:ind w:firstLine="480"/>
        <w:spacing w:line="360" w:lineRule="auto"/>
        <w:rPr>
          <w:rFonts w:eastAsia="宋体" w:cs="Times New Roman"/>
          <w:color w:val="auto"/>
          <w:sz w:val="24"/>
          <w:highlight w:val="none"/>
        </w:rPr>
      </w:pPr>
      <w:r>
        <w:rPr>
          <w:rFonts w:hint="eastAsia" w:eastAsia="宋体" w:cs="Times New Roman"/>
          <w:color w:val="auto"/>
          <w:sz w:val="24"/>
          <w:highlight w:val="none"/>
        </w:rPr>
        <w:t xml:space="preserve">                                供应商名称（加盖公章）：</w:t>
      </w:r>
      <w:r/>
    </w:p>
    <w:p>
      <w:pPr>
        <w:pStyle w:val="1182"/>
        <w:spacing w:before="240" w:after="240"/>
        <w:rPr>
          <w:rFonts w:ascii="宋体" w:eastAsia="宋体" w:cs="宋体"/>
          <w:color w:val="auto"/>
          <w:highlight w:val="none"/>
        </w:rPr>
      </w:pPr>
      <w:r>
        <w:rPr>
          <w:rFonts w:ascii="宋体" w:eastAsia="宋体" w:cs="宋体"/>
          <w:color w:val="auto"/>
          <w:highlight w:val="none"/>
        </w:rPr>
        <w:t xml:space="preserve"> </w:t>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pStyle w:val="1182"/>
        <w:spacing w:before="240" w:after="240"/>
        <w:rPr>
          <w:rFonts w:ascii="宋体" w:eastAsia="宋体" w:cs="宋体"/>
          <w:color w:val="auto"/>
          <w:highlight w:val="none"/>
        </w:rPr>
      </w:pPr>
      <w:r>
        <w:rPr>
          <w:rFonts w:ascii="宋体" w:eastAsia="宋体" w:cs="宋体"/>
          <w:color w:val="auto"/>
          <w:highlight w:val="none"/>
        </w:rPr>
      </w:r>
      <w:r/>
    </w:p>
    <w:p>
      <w:pPr>
        <w:ind w:firstLine="420"/>
        <w:jc w:val="center"/>
        <w:spacing w:line="360" w:lineRule="auto"/>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r>
      <w:r/>
    </w:p>
    <w:p>
      <w:pPr>
        <w:ind w:firstLine="562"/>
        <w:jc w:val="center"/>
        <w:spacing w:line="360" w:lineRule="auto"/>
        <w:rPr>
          <w:rFonts w:ascii="宋体" w:eastAsia="宋体" w:cs="Times New Roman"/>
          <w:b/>
          <w:color w:val="auto"/>
          <w:sz w:val="32"/>
          <w:szCs w:val="32"/>
          <w:highlight w:val="none"/>
        </w:rPr>
        <w:outlineLvl w:val="1"/>
      </w:pPr>
      <w:r>
        <w:rPr>
          <w:rFonts w:ascii="宋体" w:eastAsia="宋体" w:cs="宋体"/>
          <w:b/>
          <w:color w:val="auto"/>
          <w:sz w:val="28"/>
          <w:highlight w:val="none"/>
        </w:rPr>
        <w:t xml:space="preserve">  </w:t>
      </w:r>
      <w:r>
        <w:rPr>
          <w:rFonts w:hint="eastAsia" w:eastAsia="宋体" w:cs="Times New Roman"/>
          <w:b/>
          <w:color w:val="auto"/>
          <w:sz w:val="32"/>
          <w:szCs w:val="32"/>
          <w:highlight w:val="none"/>
        </w:rPr>
        <w:t xml:space="preserve">关于资格证明文件</w:t>
      </w:r>
      <w:r>
        <w:rPr>
          <w:rFonts w:hint="eastAsia" w:ascii="宋体" w:eastAsia="宋体" w:cs="Times New Roman"/>
          <w:b/>
          <w:color w:val="auto"/>
          <w:sz w:val="32"/>
          <w:szCs w:val="32"/>
          <w:highlight w:val="none"/>
        </w:rPr>
        <w:t xml:space="preserve">的书面承诺</w:t>
      </w:r>
      <w:r/>
    </w:p>
    <w:p>
      <w:pPr>
        <w:ind w:firstLine="643"/>
        <w:jc w:val="center"/>
        <w:spacing w:line="360" w:lineRule="auto"/>
        <w:rPr>
          <w:rFonts w:ascii="宋体" w:eastAsia="宋体" w:cs="Times New Roman"/>
          <w:b/>
          <w:color w:val="auto"/>
          <w:sz w:val="32"/>
          <w:szCs w:val="32"/>
          <w:highlight w:val="none"/>
        </w:rPr>
      </w:pPr>
      <w:r>
        <w:rPr>
          <w:rFonts w:ascii="宋体" w:eastAsia="宋体" w:cs="Times New Roman"/>
          <w:b/>
          <w:color w:val="auto"/>
          <w:sz w:val="32"/>
          <w:szCs w:val="32"/>
          <w:highlight w:val="none"/>
        </w:rPr>
      </w:r>
      <w:r/>
    </w:p>
    <w:p>
      <w:pPr>
        <w:pStyle w:val="1183"/>
        <w:ind w:firstLine="480"/>
        <w:spacing w:line="440" w:lineRule="exact"/>
        <w:rPr>
          <w:rFonts w:ascii="宋体" w:eastAsia="宋体" w:cs="Times New Roman"/>
          <w:color w:val="auto"/>
          <w:sz w:val="24"/>
          <w:highlight w:val="none"/>
        </w:rPr>
      </w:pPr>
      <w:r>
        <w:rPr>
          <w:rFonts w:hint="eastAsia" w:ascii="宋体" w:eastAsia="宋体" w:cs="Times New Roman"/>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eastAsia="宋体" w:cs="Times New Roman"/>
          <w:color w:val="auto"/>
          <w:sz w:val="24"/>
          <w:highlight w:val="none"/>
        </w:rPr>
      </w:pPr>
      <w:r>
        <w:rPr>
          <w:rFonts w:ascii="宋体" w:eastAsia="宋体" w:cs="Times New Roman"/>
          <w:color w:val="auto"/>
          <w:sz w:val="24"/>
          <w:highlight w:val="none"/>
        </w:rPr>
      </w:r>
      <w:r/>
    </w:p>
    <w:p>
      <w:pPr>
        <w:ind w:firstLine="643"/>
        <w:jc w:val="center"/>
        <w:spacing w:line="360" w:lineRule="auto"/>
        <w:rPr>
          <w:rFonts w:eastAsia="宋体" w:cs="Times New Roman"/>
          <w:b/>
          <w:color w:val="auto"/>
          <w:sz w:val="32"/>
          <w:szCs w:val="32"/>
          <w:highlight w:val="none"/>
        </w:rPr>
      </w:pPr>
      <w:r>
        <w:rPr>
          <w:rFonts w:eastAsia="宋体" w:cs="Times New Roman"/>
          <w:b/>
          <w:color w:val="auto"/>
          <w:sz w:val="32"/>
          <w:szCs w:val="32"/>
          <w:highlight w:val="none"/>
        </w:rPr>
      </w:r>
      <w:r/>
    </w:p>
    <w:p>
      <w:pPr>
        <w:ind w:firstLine="480"/>
        <w:jc w:val="center"/>
        <w:spacing w:line="360" w:lineRule="auto"/>
        <w:rPr>
          <w:rFonts w:ascii="宋体" w:eastAsia="宋体" w:cs="Times New Roman"/>
          <w:color w:val="auto"/>
          <w:sz w:val="24"/>
          <w:highlight w:val="none"/>
        </w:rPr>
        <w:outlineLvl w:val="1"/>
      </w:pPr>
      <w:r>
        <w:rPr>
          <w:rFonts w:hint="eastAsia" w:ascii="宋体" w:eastAsia="宋体" w:cs="Times New Roman"/>
          <w:color w:val="auto"/>
          <w:sz w:val="24"/>
          <w:highlight w:val="none"/>
        </w:rPr>
        <w:t xml:space="preserve">     </w:t>
      </w:r>
      <w:r>
        <w:rPr>
          <w:rFonts w:hint="eastAsia" w:ascii="宋体" w:eastAsia="宋体" w:cs="Times New Roman"/>
          <w:color w:val="auto"/>
          <w:sz w:val="24"/>
          <w:highlight w:val="none"/>
          <w:lang w:val="en-US" w:eastAsia="zh-CN"/>
        </w:rPr>
        <w:t xml:space="preserve">    </w:t>
      </w:r>
      <w:r>
        <w:rPr>
          <w:rFonts w:hint="eastAsia" w:ascii="宋体" w:eastAsia="宋体" w:cs="Times New Roman"/>
          <w:color w:val="auto"/>
          <w:sz w:val="24"/>
          <w:highlight w:val="none"/>
        </w:rPr>
        <w:t xml:space="preserve">供应商名称（加盖公章）：</w:t>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84"/>
        <w:jc w:val="left"/>
        <w:rPr>
          <w:rFonts w:ascii="宋体" w:eastAsia="宋体" w:cs="宋体"/>
          <w:b/>
          <w:color w:val="auto"/>
          <w:sz w:val="28"/>
          <w:highlight w:val="none"/>
        </w:rPr>
        <w:outlineLvl w:val="9"/>
      </w:pPr>
      <w:r>
        <w:rPr>
          <w:rFonts w:ascii="宋体" w:eastAsia="宋体" w:cs="宋体"/>
          <w:b/>
          <w:color w:val="auto"/>
          <w:sz w:val="28"/>
          <w:highlight w:val="none"/>
        </w:rPr>
      </w:r>
      <w:r/>
    </w:p>
    <w:p>
      <w:pPr>
        <w:pStyle w:val="1179"/>
        <w:jc w:val="center"/>
        <w:spacing w:before="320" w:after="320"/>
        <w:rPr>
          <w:rFonts w:eastAsia="宋体"/>
          <w:color w:val="auto"/>
          <w:highlight w:val="none"/>
        </w:rPr>
        <w:outlineLvl w:val="1"/>
      </w:pPr>
      <w:r>
        <w:rPr>
          <w:rFonts w:hint="eastAsia" w:eastAsia="宋体"/>
          <w:b/>
          <w:bCs/>
          <w:color w:val="auto"/>
          <w:sz w:val="32"/>
          <w:szCs w:val="32"/>
          <w:highlight w:val="none"/>
        </w:rPr>
        <w:t xml:space="preserve">1、</w:t>
      </w:r>
      <w:r>
        <w:rPr>
          <w:b/>
          <w:bCs/>
          <w:color w:val="auto"/>
          <w:sz w:val="32"/>
          <w:szCs w:val="32"/>
          <w:highlight w:val="none"/>
        </w:rPr>
        <w:t xml:space="preserve">授权委托书</w:t>
      </w:r>
      <w:r/>
    </w:p>
    <w:p>
      <w:pPr>
        <w:pStyle w:val="1179"/>
        <w:ind w:firstLine="500"/>
        <w:spacing w:before="240" w:after="240"/>
        <w:rPr>
          <w:color w:val="auto"/>
          <w:highlight w:val="none"/>
        </w:rPr>
      </w:pPr>
      <w:r>
        <w:rPr>
          <w:color w:val="auto"/>
          <w:highlight w:val="none"/>
        </w:rPr>
        <w:t xml:space="preserve">本授权书声明：</w:t>
      </w:r>
      <w:r>
        <w:rPr>
          <w:rFonts w:hint="eastAsia" w:eastAsia="宋体"/>
          <w:color w:val="auto"/>
          <w:highlight w:val="none"/>
          <w:u w:val="single"/>
        </w:rPr>
        <w:t xml:space="preserve">                </w:t>
      </w:r>
      <w:r>
        <w:rPr>
          <w:color w:val="auto"/>
          <w:highlight w:val="none"/>
        </w:rPr>
        <w:t xml:space="preserve">（</w:t>
      </w:r>
      <w:r>
        <w:rPr>
          <w:rFonts w:hint="eastAsia" w:eastAsia="宋体"/>
          <w:color w:val="auto"/>
          <w:highlight w:val="none"/>
        </w:rPr>
        <w:t xml:space="preserve">供应商</w:t>
      </w:r>
      <w:r>
        <w:rPr>
          <w:color w:val="auto"/>
          <w:highlight w:val="none"/>
        </w:rPr>
        <w:t xml:space="preserve">名称）授权</w:t>
      </w:r>
      <w:bookmarkStart w:id="219" w:name="sys_STR"/>
      <w:r/>
      <w:bookmarkEnd w:id="219"/>
      <w:r>
        <w:rPr>
          <w:rFonts w:hint="eastAsia" w:eastAsia="宋体"/>
          <w:color w:val="auto"/>
          <w:highlight w:val="none"/>
          <w:u w:val="single"/>
        </w:rPr>
        <w:t xml:space="preserve">        </w:t>
      </w:r>
      <w:r>
        <w:rPr>
          <w:color w:val="auto"/>
          <w:highlight w:val="none"/>
        </w:rPr>
        <w:t xml:space="preserve">(被授权人的姓名)（</w:t>
      </w:r>
      <w:r>
        <w:rPr>
          <w:rFonts w:hint="eastAsia" w:eastAsia="宋体"/>
          <w:color w:val="auto"/>
          <w:highlight w:val="none"/>
        </w:rPr>
        <w:t xml:space="preserve">被授权人身份证号码</w:t>
      </w:r>
      <w:r>
        <w:rPr>
          <w:rFonts w:hint="eastAsia" w:eastAsia="宋体"/>
          <w:color w:val="auto"/>
          <w:highlight w:val="none"/>
          <w:u w:val="single"/>
        </w:rPr>
        <w:t xml:space="preserve">：         </w:t>
      </w:r>
      <w:r>
        <w:rPr>
          <w:color w:val="auto"/>
          <w:highlight w:val="none"/>
        </w:rPr>
        <w:t xml:space="preserve">）为我方就</w:t>
      </w:r>
      <w:r>
        <w:rPr>
          <w:rFonts w:hint="eastAsia" w:eastAsia="宋体"/>
          <w:color w:val="auto"/>
          <w:highlight w:val="none"/>
          <w:u w:val="single"/>
        </w:rPr>
        <w:t xml:space="preserve">              （项目编号：     ）</w:t>
      </w:r>
      <w:r>
        <w:rPr>
          <w:color w:val="auto"/>
          <w:highlight w:val="none"/>
        </w:rPr>
        <w:t xml:space="preserve">项目采购活动的合法代理人，以本单位名义全权处理一切与该项目采购有关的事务</w:t>
      </w:r>
      <w:r>
        <w:rPr>
          <w:rFonts w:hint="eastAsia" w:eastAsia="宋体"/>
          <w:color w:val="auto"/>
          <w:highlight w:val="none"/>
        </w:rPr>
        <w:t xml:space="preserve">，</w:t>
      </w:r>
      <w:r>
        <w:rPr>
          <w:rFonts w:hint="eastAsia"/>
          <w:color w:val="auto"/>
          <w:highlight w:val="none"/>
        </w:rPr>
        <w:t xml:space="preserve">其代表本单位处理相关事项所产生的一切责任由本单位承担。</w:t>
      </w:r>
      <w:r/>
    </w:p>
    <w:p>
      <w:pPr>
        <w:pStyle w:val="1179"/>
        <w:ind w:firstLine="500"/>
        <w:spacing w:before="240" w:after="240"/>
        <w:rPr>
          <w:color w:val="auto"/>
          <w:highlight w:val="none"/>
        </w:rPr>
      </w:pPr>
      <w:r>
        <w:rPr>
          <w:color w:val="auto"/>
          <w:highlight w:val="none"/>
        </w:rPr>
        <w:t xml:space="preserve">本授权书于</w:t>
      </w:r>
      <w:r>
        <w:rPr>
          <w:rFonts w:hint="eastAsia" w:eastAsia="宋体"/>
          <w:color w:val="auto"/>
          <w:highlight w:val="none"/>
          <w:u w:val="single"/>
        </w:rPr>
        <w:t xml:space="preserve">   年  月   日</w:t>
      </w:r>
      <w:r>
        <w:rPr>
          <w:color w:val="auto"/>
          <w:highlight w:val="none"/>
        </w:rPr>
        <w:t xml:space="preserve">起生效，特此声明。  </w:t>
      </w:r>
      <w:r/>
    </w:p>
    <w:p>
      <w:pPr>
        <w:pStyle w:val="1179"/>
        <w:spacing w:before="240" w:after="240"/>
        <w:rPr>
          <w:color w:val="auto"/>
          <w:highlight w:val="none"/>
        </w:rPr>
      </w:pPr>
      <w:r>
        <w:rPr>
          <w:color w:val="auto"/>
          <w:highlight w:val="none"/>
        </w:rPr>
      </w:r>
      <w:r/>
    </w:p>
    <w:p>
      <w:pPr>
        <w:pStyle w:val="1179"/>
        <w:ind w:firstLine="3570"/>
        <w:spacing w:before="240" w:after="240"/>
        <w:rPr>
          <w:color w:val="auto"/>
          <w:highlight w:val="none"/>
        </w:rPr>
      </w:pPr>
      <w:r>
        <w:rPr>
          <w:color w:val="auto"/>
          <w:highlight w:val="none"/>
        </w:rPr>
        <w:t xml:space="preserve">被授权人联系电话：（手机）   </w:t>
      </w:r>
      <w:r/>
    </w:p>
    <w:p>
      <w:pPr>
        <w:pStyle w:val="1179"/>
        <w:ind w:firstLine="3570"/>
        <w:spacing w:before="240" w:after="240"/>
        <w:rPr>
          <w:color w:val="auto"/>
          <w:highlight w:val="none"/>
        </w:rPr>
      </w:pPr>
      <w:r>
        <w:rPr>
          <w:color w:val="auto"/>
          <w:highlight w:val="none"/>
        </w:rPr>
        <w:t xml:space="preserve">授权单位名称：   （加盖公章）</w:t>
      </w:r>
      <w:r/>
    </w:p>
    <w:p>
      <w:pPr>
        <w:pStyle w:val="1179"/>
        <w:ind w:firstLine="3570"/>
        <w:spacing w:before="240" w:after="240"/>
        <w:rPr>
          <w:rFonts w:eastAsia="宋体"/>
          <w:color w:val="auto"/>
          <w:highlight w:val="none"/>
        </w:rPr>
      </w:pPr>
      <w:r>
        <w:rPr>
          <w:color w:val="auto"/>
          <w:highlight w:val="none"/>
        </w:rPr>
        <w:t xml:space="preserve">单位地址：   </w:t>
      </w:r>
      <w:r>
        <w:rPr>
          <w:rFonts w:hint="eastAsia" w:eastAsia="宋体"/>
          <w:color w:val="auto"/>
          <w:highlight w:val="none"/>
        </w:rPr>
        <w:t xml:space="preserve"> </w:t>
      </w:r>
      <w:r/>
    </w:p>
    <w:p>
      <w:pPr>
        <w:pStyle w:val="1179"/>
        <w:ind w:firstLine="3600"/>
        <w:spacing w:before="240" w:after="240"/>
        <w:rPr>
          <w:rFonts w:hint="eastAsia" w:ascii="宋体" w:eastAsia="宋体"/>
          <w:color w:val="auto"/>
          <w:szCs w:val="21"/>
          <w:highlight w:val="none"/>
        </w:rPr>
      </w:pPr>
      <w:r>
        <w:rPr>
          <w:color w:val="auto"/>
          <w:highlight w:val="none"/>
        </w:rPr>
        <w:t xml:space="preserve">日期：   </w:t>
      </w:r>
      <w:r>
        <w:rPr>
          <w:rFonts w:hint="eastAsia" w:eastAsia="宋体"/>
          <w:color w:val="auto"/>
          <w:highlight w:val="none"/>
        </w:rPr>
        <w:t xml:space="preserve">年   月   日</w:t>
      </w:r>
      <w:r/>
    </w:p>
    <w:p>
      <w:pPr>
        <w:pStyle w:val="1179"/>
        <w:ind w:firstLine="500"/>
        <w:spacing w:before="240" w:after="240"/>
        <w:rPr>
          <w:rFonts w:hint="eastAsia"/>
          <w:color w:val="auto"/>
          <w:highlight w:val="none"/>
        </w:rPr>
      </w:pPr>
      <w:r>
        <w:rPr>
          <w:rFonts w:hint="eastAsia"/>
          <w:color w:val="auto"/>
          <w:highlight w:val="none"/>
        </w:rPr>
        <w:t xml:space="preserve">附：被授权人身份证正反面</w:t>
      </w:r>
      <w:r/>
    </w:p>
    <w:p>
      <w:pPr>
        <w:pStyle w:val="1179"/>
        <w:jc w:val="center"/>
        <w:spacing w:before="320" w:after="320"/>
        <w:rPr>
          <w:rFonts w:hint="eastAsia" w:eastAsia="宋体"/>
          <w:b/>
          <w:bCs/>
          <w:color w:val="auto"/>
          <w:sz w:val="32"/>
          <w:szCs w:val="32"/>
          <w:highlight w:val="none"/>
        </w:rPr>
        <w:outlineLvl w:val="1"/>
      </w:pPr>
      <w:r>
        <w:rPr>
          <w:rFonts w:hint="eastAsia" w:eastAsia="宋体"/>
          <w:b/>
          <w:bCs/>
          <w:color w:val="auto"/>
          <w:sz w:val="32"/>
          <w:szCs w:val="32"/>
          <w:highlight w:val="none"/>
        </w:rPr>
      </w:r>
      <w:r/>
    </w:p>
    <w:p>
      <w:pPr>
        <w:pStyle w:val="1179"/>
        <w:jc w:val="center"/>
        <w:spacing w:before="320" w:after="320"/>
        <w:rPr>
          <w:rFonts w:hint="eastAsia" w:eastAsia="宋体"/>
          <w:b/>
          <w:bCs/>
          <w:color w:val="auto"/>
          <w:sz w:val="32"/>
          <w:szCs w:val="32"/>
          <w:highlight w:val="none"/>
        </w:rPr>
        <w:outlineLvl w:val="1"/>
      </w:pPr>
      <w:r>
        <w:rPr>
          <w:rFonts w:hint="eastAsia" w:eastAsia="宋体"/>
          <w:b/>
          <w:bCs/>
          <w:color w:val="auto"/>
          <w:sz w:val="32"/>
          <w:szCs w:val="32"/>
          <w:highlight w:val="none"/>
        </w:rPr>
        <w:t xml:space="preserve">2、法定代表人身份证明书</w:t>
      </w:r>
      <w:r/>
    </w:p>
    <w:p>
      <w:pPr>
        <w:pStyle w:val="1179"/>
        <w:ind w:firstLine="500"/>
        <w:spacing w:before="240" w:after="240"/>
        <w:rPr>
          <w:color w:val="auto"/>
          <w:highlight w:val="none"/>
        </w:rPr>
      </w:pPr>
      <w:r>
        <w:rPr>
          <w:rFonts w:hint="eastAsia" w:eastAsia="宋体"/>
          <w:color w:val="auto"/>
          <w:highlight w:val="none"/>
        </w:rPr>
        <w:t xml:space="preserve">兹证明</w:t>
      </w:r>
      <w:r>
        <w:rPr>
          <w:rFonts w:hint="eastAsia" w:eastAsia="宋体"/>
          <w:color w:val="auto"/>
          <w:highlight w:val="none"/>
          <w:u w:val="single"/>
        </w:rPr>
        <w:t xml:space="preserve">              </w:t>
      </w:r>
      <w:r>
        <w:rPr>
          <w:color w:val="auto"/>
          <w:highlight w:val="none"/>
        </w:rPr>
        <w:t xml:space="preserve">（</w:t>
      </w:r>
      <w:r>
        <w:rPr>
          <w:rFonts w:hint="eastAsia" w:eastAsia="宋体"/>
          <w:color w:val="auto"/>
          <w:highlight w:val="none"/>
        </w:rPr>
        <w:t xml:space="preserve">姓名</w:t>
      </w:r>
      <w:r>
        <w:rPr>
          <w:color w:val="auto"/>
          <w:highlight w:val="none"/>
        </w:rPr>
        <w:t xml:space="preserve">）（</w:t>
      </w:r>
      <w:r>
        <w:rPr>
          <w:rFonts w:hint="eastAsia" w:eastAsia="宋体"/>
          <w:color w:val="auto"/>
          <w:highlight w:val="none"/>
        </w:rPr>
        <w:t xml:space="preserve">法定代表人身份证号码</w:t>
      </w:r>
      <w:r>
        <w:rPr>
          <w:rFonts w:hint="eastAsia" w:eastAsia="宋体"/>
          <w:color w:val="auto"/>
          <w:highlight w:val="none"/>
          <w:u w:val="single"/>
        </w:rPr>
        <w:t xml:space="preserve">：         </w:t>
      </w:r>
      <w:r>
        <w:rPr>
          <w:color w:val="auto"/>
          <w:highlight w:val="none"/>
        </w:rPr>
        <w:t xml:space="preserve">）</w:t>
      </w:r>
      <w:r>
        <w:rPr>
          <w:rFonts w:hint="eastAsia" w:eastAsia="宋体"/>
          <w:color w:val="auto"/>
          <w:highlight w:val="none"/>
        </w:rPr>
        <w:t xml:space="preserve">担任</w:t>
      </w:r>
      <w:r>
        <w:rPr>
          <w:rFonts w:hint="eastAsia" w:eastAsia="宋体"/>
          <w:color w:val="auto"/>
          <w:highlight w:val="none"/>
          <w:u w:val="single"/>
        </w:rPr>
        <w:t xml:space="preserve">            </w:t>
      </w:r>
      <w:r>
        <w:rPr>
          <w:color w:val="auto"/>
          <w:highlight w:val="none"/>
        </w:rPr>
        <w:t xml:space="preserve">(</w:t>
      </w:r>
      <w:r>
        <w:rPr>
          <w:rFonts w:hint="eastAsia" w:eastAsia="宋体"/>
          <w:color w:val="auto"/>
          <w:highlight w:val="none"/>
        </w:rPr>
        <w:t xml:space="preserve">供应商名称</w:t>
      </w:r>
      <w:r>
        <w:rPr>
          <w:color w:val="auto"/>
          <w:highlight w:val="none"/>
        </w:rPr>
        <w:t xml:space="preserve">)</w:t>
      </w:r>
      <w:r>
        <w:rPr>
          <w:rFonts w:hint="eastAsia" w:eastAsia="宋体"/>
          <w:color w:val="auto"/>
          <w:highlight w:val="none"/>
          <w:u w:val="single"/>
        </w:rPr>
        <w:t xml:space="preserve">      （职位 ）</w:t>
      </w:r>
      <w:r>
        <w:rPr>
          <w:rFonts w:hint="eastAsia" w:eastAsia="宋体"/>
          <w:color w:val="auto"/>
          <w:highlight w:val="none"/>
        </w:rPr>
        <w:t xml:space="preserve">，是我单位的法定代表人</w:t>
      </w:r>
      <w:r>
        <w:rPr>
          <w:color w:val="auto"/>
          <w:highlight w:val="none"/>
        </w:rPr>
        <w:t xml:space="preserve">。 </w:t>
      </w:r>
      <w:r/>
    </w:p>
    <w:p>
      <w:pPr>
        <w:pStyle w:val="1179"/>
        <w:ind w:firstLine="500"/>
        <w:spacing w:before="240" w:after="240"/>
        <w:rPr>
          <w:color w:val="auto"/>
          <w:highlight w:val="none"/>
        </w:rPr>
      </w:pPr>
      <w:r>
        <w:rPr>
          <w:color w:val="auto"/>
          <w:highlight w:val="none"/>
        </w:rPr>
        <w:t xml:space="preserve">特此</w:t>
      </w:r>
      <w:r>
        <w:rPr>
          <w:rFonts w:hint="eastAsia" w:eastAsia="宋体"/>
          <w:color w:val="auto"/>
          <w:highlight w:val="none"/>
        </w:rPr>
        <w:t xml:space="preserve">证</w:t>
      </w:r>
      <w:r>
        <w:rPr>
          <w:color w:val="auto"/>
          <w:highlight w:val="none"/>
        </w:rPr>
        <w:t xml:space="preserve">明。  </w:t>
      </w:r>
      <w:r/>
    </w:p>
    <w:p>
      <w:pPr>
        <w:pStyle w:val="1179"/>
        <w:ind w:firstLine="500"/>
        <w:spacing w:before="240" w:after="240"/>
        <w:rPr>
          <w:color w:val="auto"/>
          <w:highlight w:val="none"/>
        </w:rPr>
      </w:pPr>
      <w:r>
        <w:rPr>
          <w:color w:val="auto"/>
          <w:highlight w:val="none"/>
        </w:rPr>
      </w:r>
      <w:r/>
    </w:p>
    <w:p>
      <w:pPr>
        <w:pStyle w:val="1179"/>
        <w:ind w:firstLine="240"/>
        <w:spacing w:before="240" w:after="240"/>
        <w:rPr>
          <w:color w:val="auto"/>
          <w:highlight w:val="none"/>
        </w:rPr>
      </w:pPr>
      <w:r>
        <w:rPr>
          <w:color w:val="auto"/>
          <w:highlight w:val="none"/>
        </w:rPr>
        <w:t xml:space="preserve"> </w:t>
      </w:r>
      <w:r>
        <w:rPr>
          <w:rFonts w:hint="eastAsia" w:eastAsia="宋体"/>
          <w:color w:val="auto"/>
          <w:highlight w:val="none"/>
        </w:rPr>
        <w:t xml:space="preserve">                       </w:t>
      </w:r>
      <w:r/>
    </w:p>
    <w:p>
      <w:pPr>
        <w:pStyle w:val="1179"/>
        <w:ind w:firstLine="3570"/>
        <w:spacing w:before="240" w:after="240"/>
        <w:rPr>
          <w:color w:val="auto"/>
          <w:highlight w:val="none"/>
        </w:rPr>
      </w:pPr>
      <w:r>
        <w:rPr>
          <w:rFonts w:hint="eastAsia" w:eastAsia="宋体"/>
          <w:color w:val="auto"/>
          <w:highlight w:val="none"/>
        </w:rPr>
        <w:t xml:space="preserve">法定代表人</w:t>
      </w:r>
      <w:r>
        <w:rPr>
          <w:color w:val="auto"/>
          <w:highlight w:val="none"/>
        </w:rPr>
        <w:t xml:space="preserve">联系电话：（手机）   </w:t>
      </w:r>
      <w:r/>
    </w:p>
    <w:p>
      <w:pPr>
        <w:pStyle w:val="1179"/>
        <w:ind w:firstLine="3570"/>
        <w:spacing w:before="240" w:after="240"/>
        <w:rPr>
          <w:color w:val="auto"/>
          <w:highlight w:val="none"/>
        </w:rPr>
      </w:pPr>
      <w:r>
        <w:rPr>
          <w:color w:val="auto"/>
          <w:highlight w:val="none"/>
        </w:rPr>
        <w:t xml:space="preserve">单位名称：   （加盖公章）</w:t>
      </w:r>
      <w:r/>
    </w:p>
    <w:p>
      <w:pPr>
        <w:pStyle w:val="1179"/>
        <w:ind w:firstLine="3570"/>
        <w:spacing w:before="240" w:after="240"/>
        <w:rPr>
          <w:rFonts w:eastAsia="宋体"/>
          <w:color w:val="auto"/>
          <w:highlight w:val="none"/>
        </w:rPr>
      </w:pPr>
      <w:r>
        <w:rPr>
          <w:color w:val="auto"/>
          <w:highlight w:val="none"/>
        </w:rPr>
        <w:t xml:space="preserve">单位地址：   </w:t>
      </w:r>
      <w:r>
        <w:rPr>
          <w:rFonts w:hint="eastAsia" w:eastAsia="宋体"/>
          <w:color w:val="auto"/>
          <w:highlight w:val="none"/>
        </w:rPr>
        <w:t xml:space="preserve"> </w:t>
      </w:r>
      <w:r/>
    </w:p>
    <w:p>
      <w:pPr>
        <w:pStyle w:val="1179"/>
        <w:ind w:firstLine="3600"/>
        <w:spacing w:before="240" w:after="240"/>
        <w:rPr>
          <w:color w:val="auto"/>
          <w:highlight w:val="none"/>
        </w:rPr>
      </w:pPr>
      <w:r>
        <w:rPr>
          <w:color w:val="auto"/>
          <w:highlight w:val="none"/>
        </w:rPr>
        <w:t xml:space="preserve">日期：   </w:t>
      </w:r>
      <w:r>
        <w:rPr>
          <w:rFonts w:hint="eastAsia" w:eastAsia="宋体"/>
          <w:color w:val="auto"/>
          <w:highlight w:val="none"/>
        </w:rPr>
        <w:t xml:space="preserve">年   月   日</w:t>
      </w:r>
      <w:r/>
    </w:p>
    <w:p>
      <w:pPr>
        <w:pStyle w:val="1179"/>
        <w:ind w:firstLine="500"/>
        <w:spacing w:before="240" w:after="240"/>
        <w:rPr>
          <w:rFonts w:hint="eastAsia"/>
          <w:color w:val="auto"/>
          <w:highlight w:val="none"/>
        </w:rPr>
      </w:pPr>
      <w:r>
        <w:rPr>
          <w:rFonts w:hint="eastAsia"/>
          <w:color w:val="auto"/>
          <w:highlight w:val="none"/>
        </w:rPr>
        <w:t xml:space="preserve">附：法定代表人身份证正反面</w:t>
      </w:r>
      <w:r/>
    </w:p>
    <w:p>
      <w:pPr>
        <w:pStyle w:val="1184"/>
        <w:rPr>
          <w:rFonts w:hint="eastAsia" w:ascii="宋体" w:eastAsia="宋体" w:cs="宋体"/>
          <w:b/>
          <w:bCs/>
          <w:color w:val="auto"/>
          <w:sz w:val="28"/>
          <w:szCs w:val="28"/>
          <w:highlight w:val="none"/>
        </w:rPr>
        <w:outlineLvl w:val="9"/>
      </w:pPr>
      <w:r>
        <w:rPr>
          <w:rFonts w:hint="eastAsia" w:ascii="宋体" w:eastAsia="宋体" w:cs="宋体"/>
          <w:b/>
          <w:bCs/>
          <w:color w:val="auto"/>
          <w:sz w:val="28"/>
          <w:szCs w:val="28"/>
          <w:highlight w:val="none"/>
        </w:rPr>
      </w:r>
      <w:r/>
    </w:p>
    <w:p>
      <w:pPr>
        <w:pStyle w:val="1184"/>
        <w:rPr>
          <w:rFonts w:hint="eastAsia" w:ascii="宋体" w:eastAsia="宋体" w:cs="宋体"/>
          <w:b/>
          <w:bCs/>
          <w:color w:val="auto"/>
          <w:sz w:val="28"/>
          <w:szCs w:val="28"/>
          <w:highlight w:val="none"/>
        </w:rPr>
        <w:outlineLvl w:val="9"/>
      </w:pPr>
      <w:r>
        <w:rPr>
          <w:rFonts w:hint="eastAsia" w:ascii="宋体" w:eastAsia="宋体" w:cs="宋体"/>
          <w:b/>
          <w:bCs/>
          <w:color w:val="auto"/>
          <w:sz w:val="28"/>
          <w:szCs w:val="28"/>
          <w:highlight w:val="none"/>
        </w:rPr>
      </w:r>
      <w:r/>
    </w:p>
    <w:p>
      <w:pPr>
        <w:pStyle w:val="1184"/>
        <w:rPr>
          <w:rFonts w:hint="eastAsia" w:ascii="宋体" w:eastAsia="宋体" w:cs="宋体"/>
          <w:b/>
          <w:bCs/>
          <w:color w:val="auto"/>
          <w:sz w:val="28"/>
          <w:szCs w:val="28"/>
          <w:highlight w:val="none"/>
        </w:rPr>
        <w:outlineLvl w:val="9"/>
      </w:pPr>
      <w:r>
        <w:rPr>
          <w:rFonts w:hint="eastAsia" w:ascii="宋体" w:eastAsia="宋体" w:cs="宋体"/>
          <w:b/>
          <w:bCs/>
          <w:color w:val="auto"/>
          <w:sz w:val="28"/>
          <w:szCs w:val="28"/>
          <w:highlight w:val="none"/>
        </w:rPr>
      </w:r>
      <w:r/>
    </w:p>
    <w:p>
      <w:pPr>
        <w:pStyle w:val="1184"/>
        <w:rPr>
          <w:rFonts w:hint="eastAsia" w:ascii="宋体" w:eastAsia="宋体" w:cs="宋体"/>
          <w:b/>
          <w:bCs/>
          <w:color w:val="auto"/>
          <w:sz w:val="28"/>
          <w:szCs w:val="28"/>
          <w:highlight w:val="none"/>
        </w:rPr>
        <w:outlineLvl w:val="9"/>
      </w:pPr>
      <w:r>
        <w:rPr>
          <w:rFonts w:hint="eastAsia" w:ascii="宋体" w:eastAsia="宋体" w:cs="宋体"/>
          <w:b/>
          <w:bCs/>
          <w:color w:val="auto"/>
          <w:sz w:val="28"/>
          <w:szCs w:val="28"/>
          <w:highlight w:val="none"/>
        </w:rPr>
      </w:r>
      <w:r/>
    </w:p>
    <w:p>
      <w:pPr>
        <w:jc w:val="center"/>
        <w:spacing w:before="320" w:after="320"/>
        <w:rPr>
          <w:b/>
          <w:bCs/>
          <w:color w:val="auto"/>
          <w:sz w:val="32"/>
          <w:szCs w:val="32"/>
          <w:highlight w:val="none"/>
        </w:rPr>
        <w:outlineLvl w:val="1"/>
      </w:pPr>
      <w:r>
        <w:rPr>
          <w:rFonts w:hint="eastAsia"/>
          <w:b/>
          <w:bCs/>
          <w:color w:val="auto"/>
          <w:sz w:val="32"/>
          <w:szCs w:val="32"/>
          <w:highlight w:val="none"/>
        </w:rPr>
        <w:t xml:space="preserve">声</w:t>
      </w:r>
      <w:r>
        <w:rPr>
          <w:rFonts w:hint="eastAsia"/>
          <w:b/>
          <w:bCs/>
          <w:color w:val="auto"/>
          <w:sz w:val="32"/>
          <w:szCs w:val="32"/>
          <w:highlight w:val="none"/>
          <w:lang w:val="en-US" w:eastAsia="zh-CN"/>
        </w:rPr>
        <w:t xml:space="preserve"> </w:t>
      </w:r>
      <w:r>
        <w:rPr>
          <w:rFonts w:hint="eastAsia"/>
          <w:b/>
          <w:bCs/>
          <w:color w:val="auto"/>
          <w:sz w:val="32"/>
          <w:szCs w:val="32"/>
          <w:highlight w:val="none"/>
        </w:rPr>
        <w:t xml:space="preserve">明</w:t>
      </w:r>
      <w:r/>
    </w:p>
    <w:p>
      <w:pPr>
        <w:rPr>
          <w:rFonts w:hint="eastAsia" w:ascii="宋体" w:eastAsia="宋体"/>
          <w:b/>
          <w:color w:val="auto"/>
          <w:sz w:val="21"/>
          <w:szCs w:val="21"/>
          <w:highlight w:val="none"/>
          <w:lang w:val="en-US" w:eastAsia="zh-CN"/>
        </w:rPr>
      </w:pPr>
      <w:r>
        <w:rPr>
          <w:rFonts w:hint="eastAsia" w:ascii="宋体" w:cs="宋体"/>
          <w:color w:val="auto"/>
          <w:sz w:val="24"/>
          <w:highlight w:val="none"/>
        </w:rPr>
        <w:t xml:space="preserve">我单位</w:t>
      </w:r>
      <w:r>
        <w:rPr>
          <w:rFonts w:hint="eastAsia" w:ascii="宋体" w:cs="宋体"/>
          <w:color w:val="auto"/>
          <w:sz w:val="24"/>
          <w:highlight w:val="none"/>
          <w:lang w:eastAsia="zh-CN"/>
        </w:rPr>
        <w:t xml:space="preserve">（</w:t>
      </w:r>
      <w:r>
        <w:rPr>
          <w:rFonts w:hint="eastAsia" w:ascii="宋体" w:cs="宋体"/>
          <w:color w:val="auto"/>
          <w:sz w:val="24"/>
          <w:highlight w:val="none"/>
          <w:u w:val="single"/>
          <w:lang w:val="en-US" w:eastAsia="zh-CN"/>
        </w:rPr>
        <w:t xml:space="preserve">            </w:t>
      </w:r>
      <w:r>
        <w:rPr>
          <w:rFonts w:hint="eastAsia" w:ascii="宋体" w:cs="宋体"/>
          <w:color w:val="auto"/>
          <w:sz w:val="24"/>
          <w:highlight w:val="none"/>
          <w:lang w:eastAsia="zh-CN"/>
        </w:rPr>
        <w:t xml:space="preserve">）</w:t>
      </w:r>
      <w:r>
        <w:rPr>
          <w:rFonts w:hint="eastAsia" w:ascii="宋体" w:cs="宋体"/>
          <w:color w:val="auto"/>
          <w:sz w:val="24"/>
          <w:highlight w:val="none"/>
        </w:rPr>
        <w:t xml:space="preserve">郑重声明：</w:t>
      </w:r>
      <w:r/>
    </w:p>
    <w:p>
      <w:pPr>
        <w:pStyle w:val="1086"/>
        <w:ind w:left="0" w:firstLine="0"/>
        <w:rPr>
          <w:rFonts w:hint="eastAsia"/>
          <w:color w:val="auto"/>
          <w:highlight w:val="none"/>
          <w:lang w:val="en-US" w:eastAsia="zh-CN"/>
        </w:rPr>
      </w:pPr>
      <w:r>
        <w:rPr>
          <w:rFonts w:hint="eastAsia"/>
          <w:color w:val="auto"/>
          <w:highlight w:val="none"/>
          <w:lang w:val="en-US" w:eastAsia="zh-CN"/>
        </w:rPr>
      </w:r>
      <w:r/>
    </w:p>
    <w:p>
      <w:pPr>
        <w:ind w:firstLine="480"/>
        <w:jc w:val="left"/>
        <w:keepLines w:val="0"/>
        <w:keepNext w:val="0"/>
        <w:pageBreakBefore w:val="0"/>
        <w:spacing w:line="360" w:lineRule="auto"/>
        <w:widowControl w:val="off"/>
        <w:rPr>
          <w:rFonts w:hint="eastAsia" w:ascii="宋体" w:cs="宋体"/>
          <w:color w:val="auto"/>
          <w:sz w:val="24"/>
          <w:highlight w:val="none"/>
        </w:rPr>
      </w:pPr>
      <w:r>
        <w:rPr>
          <w:rFonts w:hint="eastAsia" w:ascii="宋体" w:cs="宋体"/>
          <w:color w:val="auto"/>
          <w:sz w:val="24"/>
          <w:highlight w:val="none"/>
        </w:rPr>
        <w:t xml:space="preserve">（一）本单位郑重承诺满足以下要求：</w:t>
      </w:r>
      <w:r/>
    </w:p>
    <w:p>
      <w:pPr>
        <w:ind w:firstLine="480"/>
        <w:jc w:val="left"/>
        <w:keepLines w:val="0"/>
        <w:keepNext w:val="0"/>
        <w:pageBreakBefore w:val="0"/>
        <w:spacing w:line="360" w:lineRule="auto"/>
        <w:widowControl w:val="off"/>
        <w:rPr>
          <w:rFonts w:hint="eastAsia" w:ascii="宋体" w:cs="宋体"/>
          <w:color w:val="auto"/>
          <w:sz w:val="24"/>
          <w:highlight w:val="none"/>
        </w:rPr>
      </w:pPr>
      <w:r>
        <w:rPr>
          <w:rFonts w:hint="eastAsia" w:ascii="宋体" w:cs="宋体"/>
          <w:color w:val="auto"/>
          <w:sz w:val="24"/>
          <w:highlight w:val="none"/>
        </w:rPr>
        <w:t xml:space="preserve">1.投标人单位负责人为同一人或者存在直接控股、管理关系的不同投标人，不得同时参加本项目的采购活动。</w:t>
      </w:r>
      <w:r/>
    </w:p>
    <w:p>
      <w:pPr>
        <w:ind w:firstLine="480"/>
        <w:jc w:val="left"/>
        <w:keepLines w:val="0"/>
        <w:keepNext w:val="0"/>
        <w:pageBreakBefore w:val="0"/>
        <w:spacing w:line="360" w:lineRule="auto"/>
        <w:widowControl w:val="off"/>
        <w:rPr>
          <w:rFonts w:hint="eastAsia" w:ascii="宋体" w:cs="宋体"/>
          <w:color w:val="auto"/>
          <w:sz w:val="24"/>
          <w:highlight w:val="none"/>
        </w:rPr>
      </w:pPr>
      <w:r>
        <w:rPr>
          <w:rFonts w:hint="eastAsia" w:ascii="宋体" w:cs="宋体"/>
          <w:color w:val="auto"/>
          <w:sz w:val="24"/>
          <w:highlight w:val="none"/>
        </w:rPr>
        <w:t xml:space="preserve">2.本项目属于保险业，法人的分支机构可以参加政府采购活动。但同一家总公司只能有一家分支机构参与投标，且总公司不能与下属分支机构同时参与投标。</w:t>
      </w:r>
      <w:r/>
    </w:p>
    <w:p>
      <w:pPr>
        <w:ind w:firstLine="480"/>
        <w:jc w:val="left"/>
        <w:keepLines w:val="0"/>
        <w:keepNext w:val="0"/>
        <w:pageBreakBefore w:val="0"/>
        <w:spacing w:line="360" w:lineRule="auto"/>
        <w:widowControl w:val="off"/>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（二）本单位郑重承诺，我单位无以下不良信用记录情形：</w:t>
      </w:r>
      <w:r/>
    </w:p>
    <w:p>
      <w:pPr>
        <w:ind w:firstLine="480"/>
        <w:jc w:val="left"/>
        <w:keepLines w:val="0"/>
        <w:keepNext w:val="0"/>
        <w:pageBreakBefore w:val="0"/>
        <w:spacing w:line="360" w:lineRule="auto"/>
        <w:widowControl w:val="off"/>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1.被人民法院列入失信被执行人；</w:t>
      </w:r>
      <w:r/>
    </w:p>
    <w:p>
      <w:pPr>
        <w:ind w:firstLine="480"/>
        <w:jc w:val="left"/>
        <w:keepLines w:val="0"/>
        <w:keepNext w:val="0"/>
        <w:pageBreakBefore w:val="0"/>
        <w:spacing w:line="360" w:lineRule="auto"/>
        <w:widowControl w:val="off"/>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2.被税务部门列入重大税收违法案件当事人名单；</w:t>
      </w:r>
      <w:r/>
    </w:p>
    <w:p>
      <w:pPr>
        <w:ind w:firstLine="480"/>
        <w:jc w:val="left"/>
        <w:keepLines w:val="0"/>
        <w:keepNext w:val="0"/>
        <w:pageBreakBefore w:val="0"/>
        <w:spacing w:line="360" w:lineRule="auto"/>
        <w:widowControl w:val="off"/>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3.被政府采购监管部门列入政府采购严重违法失信行为记录名单；</w:t>
      </w:r>
      <w:r/>
    </w:p>
    <w:p>
      <w:pPr>
        <w:ind w:firstLine="480"/>
        <w:jc w:val="left"/>
        <w:keepLines w:val="0"/>
        <w:keepNext w:val="0"/>
        <w:pageBreakBefore w:val="0"/>
        <w:spacing w:line="360" w:lineRule="auto"/>
        <w:widowControl w:val="off"/>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4.不符合《政府采购法》第二十二条规定的条件。</w:t>
      </w:r>
      <w:r/>
    </w:p>
    <w:p>
      <w:pPr>
        <w:ind w:firstLine="480"/>
        <w:jc w:val="left"/>
        <w:keepLines w:val="0"/>
        <w:keepNext w:val="0"/>
        <w:pageBreakBefore w:val="0"/>
        <w:spacing w:line="360" w:lineRule="auto"/>
        <w:widowControl w:val="off"/>
        <w:rPr>
          <w:rFonts w:hint="eastAsia" w:ascii="宋体" w:cs="宋体"/>
          <w:color w:val="auto"/>
          <w:sz w:val="24"/>
          <w:highlight w:val="none"/>
          <w:lang w:val="en-US" w:eastAsia="zh-CN"/>
        </w:rPr>
      </w:pPr>
      <w:r>
        <w:rPr>
          <w:rFonts w:hint="eastAsia" w:ascii="宋体" w:cs="宋体"/>
          <w:color w:val="auto"/>
          <w:sz w:val="24"/>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rPr>
          <w:rFonts w:hint="eastAsia" w:ascii="宋体" w:eastAsia="宋体" w:cs="Times New Roman"/>
          <w:color w:val="auto"/>
          <w:sz w:val="24"/>
          <w:szCs w:val="24"/>
          <w:highlight w:val="none"/>
          <w:lang w:val="en-US" w:eastAsia="zh-CN"/>
        </w:rPr>
      </w:pPr>
      <w:r>
        <w:rPr>
          <w:rFonts w:hint="eastAsia" w:ascii="宋体" w:eastAsia="宋体" w:cs="Times New Roman"/>
          <w:color w:val="auto"/>
          <w:sz w:val="24"/>
          <w:szCs w:val="24"/>
          <w:highlight w:val="none"/>
          <w:lang w:val="en-US" w:eastAsia="zh-CN"/>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t xml:space="preserve">投标人（</w:t>
      </w:r>
      <w:r>
        <w:rPr>
          <w:color w:val="auto"/>
          <w:sz w:val="24"/>
          <w:szCs w:val="24"/>
          <w:highlight w:val="none"/>
        </w:rPr>
        <w:t xml:space="preserve">加盖公章</w:t>
      </w:r>
      <w:r>
        <w:rPr>
          <w:rFonts w:hint="eastAsia"/>
          <w:color w:val="auto"/>
          <w:sz w:val="24"/>
          <w:highlight w:val="none"/>
        </w:rPr>
        <w:t xml:space="preserve">）：</w:t>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rPr>
          <w:rFonts w:hint="eastAsia"/>
          <w:color w:val="auto"/>
          <w:sz w:val="24"/>
          <w:highlight w:val="none"/>
        </w:rPr>
      </w:pPr>
      <w:r>
        <w:rPr>
          <w:rFonts w:hint="eastAsia"/>
          <w:color w:val="auto"/>
          <w:sz w:val="24"/>
          <w:highlight w:val="none"/>
        </w:rPr>
      </w:r>
      <w:r/>
    </w:p>
    <w:p>
      <w:pPr>
        <w:jc w:val="both"/>
        <w:spacing w:line="360" w:lineRule="auto"/>
        <w:widowControl w:val="off"/>
        <w:rPr>
          <w:rFonts w:hint="eastAsia"/>
          <w:color w:val="auto"/>
          <w:sz w:val="24"/>
          <w:highlight w:val="none"/>
        </w:rPr>
      </w:pPr>
      <w:r>
        <w:rPr>
          <w:rFonts w:hint="eastAsia"/>
          <w:color w:val="auto"/>
          <w:sz w:val="24"/>
          <w:highlight w:val="none"/>
        </w:rPr>
        <w:t xml:space="preserve">日期：        年     月     日</w:t>
      </w:r>
      <w:r/>
    </w:p>
    <w:p>
      <w:pPr>
        <w:rPr>
          <w:rFonts w:hint="eastAsia" w:ascii="宋体"/>
          <w:b/>
          <w:color w:val="auto"/>
          <w:sz w:val="21"/>
          <w:szCs w:val="21"/>
          <w:highlight w:val="none"/>
          <w:lang w:val="zh-CN"/>
        </w:rPr>
      </w:pPr>
      <w:r>
        <w:rPr>
          <w:rFonts w:hint="eastAsia" w:ascii="宋体"/>
          <w:b/>
          <w:color w:val="auto"/>
          <w:sz w:val="21"/>
          <w:szCs w:val="21"/>
          <w:highlight w:val="none"/>
          <w:lang w:val="zh-CN"/>
        </w:rPr>
        <w:br w:type="page" w:clear="all"/>
      </w:r>
      <w:r/>
    </w:p>
    <w:p>
      <w:pPr>
        <w:pStyle w:val="1184"/>
        <w:rPr>
          <w:rFonts w:ascii="宋体"/>
          <w:b/>
          <w:color w:val="auto"/>
          <w:sz w:val="28"/>
          <w:highlight w:val="none"/>
        </w:rPr>
        <w:outlineLvl w:val="0"/>
      </w:pPr>
      <w:r>
        <w:rPr>
          <w:rFonts w:ascii="宋体"/>
          <w:b/>
          <w:color w:val="auto"/>
          <w:sz w:val="28"/>
          <w:highlight w:val="none"/>
        </w:rPr>
      </w:r>
      <w:r/>
    </w:p>
    <w:p>
      <w:pPr>
        <w:pStyle w:val="1184"/>
        <w:rPr>
          <w:rFonts w:ascii="宋体"/>
          <w:b/>
          <w:color w:val="auto"/>
          <w:sz w:val="32"/>
          <w:highlight w:val="none"/>
        </w:rPr>
        <w:outlineLvl w:val="0"/>
      </w:pPr>
      <w:r/>
      <w:bookmarkStart w:id="220" w:name="_Toc13868"/>
      <w:r/>
      <w:bookmarkStart w:id="221" w:name="_Toc15093"/>
      <w:r>
        <w:rPr>
          <w:rFonts w:hint="eastAsia" w:ascii="宋体"/>
          <w:b/>
          <w:color w:val="auto"/>
          <w:sz w:val="32"/>
          <w:highlight w:val="none"/>
          <w:lang w:val="en-US"/>
        </w:rPr>
        <w:t xml:space="preserve">六</w:t>
      </w:r>
      <w:r>
        <w:rPr>
          <w:rFonts w:ascii="宋体"/>
          <w:b/>
          <w:color w:val="auto"/>
          <w:sz w:val="32"/>
          <w:highlight w:val="none"/>
        </w:rPr>
        <w:t xml:space="preserve">、第四章项目需求中</w:t>
      </w:r>
      <w:r>
        <w:rPr>
          <w:rFonts w:hint="eastAsia" w:ascii="宋体"/>
          <w:b/>
          <w:color w:val="auto"/>
          <w:sz w:val="32"/>
          <w:highlight w:val="none"/>
        </w:rPr>
        <w:t xml:space="preserve">实质性</w:t>
      </w:r>
      <w:r>
        <w:rPr>
          <w:rFonts w:hint="eastAsia" w:ascii="宋体"/>
          <w:b/>
          <w:color w:val="auto"/>
          <w:sz w:val="32"/>
          <w:highlight w:val="none"/>
          <w:lang w:val="en-US" w:eastAsia="zh-CN"/>
        </w:rPr>
        <w:t xml:space="preserve">要求</w:t>
      </w:r>
      <w:r>
        <w:rPr>
          <w:rFonts w:ascii="宋体"/>
          <w:b/>
          <w:color w:val="auto"/>
          <w:sz w:val="32"/>
          <w:highlight w:val="none"/>
        </w:rPr>
        <w:t xml:space="preserve">响应对照表</w:t>
      </w:r>
      <w:bookmarkEnd w:id="220"/>
      <w:r/>
      <w:bookmarkEnd w:id="221"/>
      <w:r/>
      <w:r/>
    </w:p>
    <w:p>
      <w:pPr>
        <w:pStyle w:val="1192"/>
        <w:ind w:firstLine="482"/>
        <w:rPr>
          <w:rFonts w:hint="eastAsia" w:ascii="宋体" w:eastAsia="宋体"/>
          <w:b/>
          <w:bCs/>
          <w:color w:val="auto"/>
          <w:highlight w:val="none"/>
        </w:rPr>
      </w:pPr>
      <w:r>
        <w:rPr>
          <w:rFonts w:hint="eastAsia" w:ascii="宋体" w:eastAsia="宋体"/>
          <w:b/>
          <w:bCs/>
          <w:color w:val="auto"/>
          <w:highlight w:val="none"/>
          <w:lang w:val="en-US" w:eastAsia="zh-CN"/>
        </w:rPr>
        <w:t xml:space="preserve">1</w:t>
      </w:r>
      <w:r>
        <w:rPr>
          <w:rFonts w:hint="eastAsia" w:ascii="宋体" w:eastAsia="宋体"/>
          <w:b/>
          <w:bCs/>
          <w:color w:val="auto"/>
          <w:highlight w:val="none"/>
        </w:rPr>
        <w:t xml:space="preserve">、商务条款的实质性格式 </w:t>
      </w:r>
      <w:r/>
    </w:p>
    <w:tbl>
      <w:tblPr>
        <w:tblStyle w:val="1078"/>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bottom w:val="single" w:color="000000" w:sz="6" w:space="0"/>
              <w:right w:val="single" w:color="000000" w:sz="6" w:space="0"/>
            </w:tcBorders>
            <w:tcW w:w="50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t xml:space="preserve">序号</w:t>
            </w:r>
            <w:r/>
          </w:p>
        </w:tc>
        <w:tc>
          <w:tcPr>
            <w:tcBorders>
              <w:left w:val="single" w:color="000000" w:sz="6" w:space="0"/>
              <w:bottom w:val="single" w:color="000000" w:sz="6" w:space="0"/>
              <w:right w:val="single" w:color="000000" w:sz="6" w:space="0"/>
            </w:tcBorders>
            <w:tcW w:w="444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商务条款</w:t>
            </w:r>
            <w:r>
              <w:rPr>
                <w:rFonts w:ascii="宋体" w:eastAsia="宋体"/>
                <w:color w:val="auto"/>
                <w:highlight w:val="none"/>
              </w:rPr>
              <w:t xml:space="preserve">的实质性要求</w:t>
            </w:r>
            <w:r/>
          </w:p>
          <w:p>
            <w:pPr>
              <w:pStyle w:val="1192"/>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left w:val="single" w:color="000000" w:sz="6" w:space="0"/>
              <w:bottom w:val="single" w:color="000000" w:sz="6" w:space="0"/>
              <w:right w:val="single" w:color="000000" w:sz="6" w:space="0"/>
            </w:tcBorders>
            <w:tcW w:w="1662"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投标响应情况</w:t>
            </w:r>
            <w:r/>
          </w:p>
        </w:tc>
        <w:tc>
          <w:tcPr>
            <w:tcBorders>
              <w:left w:val="single" w:color="000000" w:sz="6" w:space="0"/>
              <w:bottom w:val="single" w:color="000000" w:sz="6" w:space="0"/>
            </w:tcBorders>
            <w:tcW w:w="1409"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正偏离、符合或负偏离</w:t>
            </w:r>
            <w:r/>
          </w:p>
        </w:tc>
      </w:tr>
      <w:tr>
        <w:trPr>
          <w:trHeight w:val="488"/>
        </w:trPr>
        <w:tc>
          <w:tcPr>
            <w:tcBorders>
              <w:top w:val="single" w:color="000000" w:sz="6" w:space="0"/>
              <w:bottom w:val="single" w:color="000000" w:sz="6" w:space="0"/>
              <w:right w:val="single" w:color="000000" w:sz="6" w:space="0"/>
            </w:tcBorders>
            <w:tcW w:w="50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4444" w:type="dxa"/>
            <w:vAlign w:val="center"/>
            <w:textDirection w:val="lrTb"/>
            <w:noWrap w:val="false"/>
          </w:tcPr>
          <w:p>
            <w:pPr>
              <w:pStyle w:val="1163"/>
              <w:ind w:firstLine="500"/>
              <w:spacing w:line="440" w:lineRule="exact"/>
              <w:rPr>
                <w:rFonts w:ascii="宋体" w:eastAsia="宋体"/>
                <w:i/>
                <w:color w:val="auto"/>
                <w:highlight w:val="none"/>
                <w:u w:val="single"/>
              </w:rPr>
            </w:pPr>
            <w:r>
              <w:rPr>
                <w:rFonts w:ascii="宋体" w:eastAsia="宋体"/>
                <w:i/>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662"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bottom w:val="single" w:color="000000" w:sz="6" w:space="0"/>
            </w:tcBorders>
            <w:tcW w:w="1409"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r>
      <w:tr>
        <w:trPr>
          <w:trHeight w:val="488"/>
        </w:trPr>
        <w:tc>
          <w:tcPr>
            <w:tcBorders>
              <w:top w:val="single" w:color="000000" w:sz="6" w:space="0"/>
              <w:bottom w:val="single" w:color="000000" w:sz="6" w:space="0"/>
              <w:right w:val="single" w:color="000000" w:sz="6" w:space="0"/>
            </w:tcBorders>
            <w:tcW w:w="50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W w:w="4444" w:type="dxa"/>
            <w:vAlign w:val="center"/>
            <w:textDirection w:val="lrTb"/>
            <w:noWrap w:val="false"/>
          </w:tcPr>
          <w:p>
            <w:pPr>
              <w:pStyle w:val="1163"/>
              <w:ind w:firstLine="500"/>
              <w:spacing w:line="440" w:lineRule="exact"/>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bottom w:val="single" w:color="000000" w:sz="6" w:space="0"/>
              <w:right w:val="single" w:color="000000" w:sz="6" w:space="0"/>
            </w:tcBorders>
            <w:tcW w:w="1662"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bottom w:val="single" w:color="000000" w:sz="6" w:space="0"/>
            </w:tcBorders>
            <w:tcW w:w="1409"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r>
      <w:tr>
        <w:trPr>
          <w:trHeight w:val="504"/>
        </w:trPr>
        <w:tc>
          <w:tcPr>
            <w:tcBorders>
              <w:top w:val="single" w:color="000000" w:sz="6" w:space="0"/>
              <w:right w:val="single" w:color="000000" w:sz="6" w:space="0"/>
            </w:tcBorders>
            <w:tcW w:w="50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right w:val="single" w:color="000000" w:sz="6" w:space="0"/>
            </w:tcBorders>
            <w:tcW w:w="4444" w:type="dxa"/>
            <w:vAlign w:val="center"/>
            <w:textDirection w:val="lrTb"/>
            <w:noWrap w:val="false"/>
          </w:tcPr>
          <w:p>
            <w:pPr>
              <w:pStyle w:val="1163"/>
              <w:spacing w:line="440" w:lineRule="exact"/>
              <w:rPr>
                <w:rFonts w:hint="eastAsia" w:ascii="宋体" w:eastAsia="宋体"/>
                <w:color w:val="auto"/>
                <w:highlight w:val="none"/>
              </w:rPr>
            </w:pPr>
            <w:r>
              <w:rPr>
                <w:rFonts w:hint="eastAsia" w:ascii="宋体" w:eastAsia="宋体"/>
                <w:color w:val="auto"/>
                <w:highlight w:val="none"/>
              </w:rPr>
              <w:t xml:space="preserve">……</w:t>
            </w:r>
            <w:r/>
          </w:p>
        </w:tc>
        <w:tc>
          <w:tcPr>
            <w:tcBorders>
              <w:top w:val="single" w:color="000000" w:sz="6" w:space="0"/>
              <w:left w:val="single" w:color="000000" w:sz="6" w:space="0"/>
              <w:right w:val="single" w:color="000000" w:sz="6" w:space="0"/>
            </w:tcBorders>
            <w:tcW w:w="1662"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tcBorders>
            <w:tcW w:w="1409"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r>
    </w:tbl>
    <w:p>
      <w:pPr>
        <w:spacing w:line="400" w:lineRule="exact"/>
        <w:rPr>
          <w:rFonts w:hint="eastAsia" w:ascii="宋体"/>
          <w:color w:val="auto"/>
          <w:sz w:val="24"/>
          <w:szCs w:val="24"/>
          <w:highlight w:val="none"/>
        </w:rPr>
      </w:pPr>
      <w:r>
        <w:rPr>
          <w:rFonts w:hint="eastAsia" w:ascii="宋体"/>
          <w:color w:val="auto"/>
          <w:sz w:val="24"/>
          <w:szCs w:val="24"/>
          <w:highlight w:val="none"/>
        </w:rPr>
        <w:t xml:space="preserve">备注</w:t>
      </w:r>
      <w:r>
        <w:rPr>
          <w:rFonts w:ascii="宋体"/>
          <w:color w:val="auto"/>
          <w:sz w:val="24"/>
          <w:szCs w:val="24"/>
          <w:highlight w:val="none"/>
        </w:rPr>
        <w:t xml:space="preserve">：</w:t>
      </w:r>
      <w:r/>
    </w:p>
    <w:p>
      <w:pPr>
        <w:spacing w:line="400" w:lineRule="exact"/>
        <w:rPr>
          <w:rFonts w:hint="eastAsia" w:ascii="宋体"/>
          <w:color w:val="auto"/>
          <w:sz w:val="24"/>
          <w:szCs w:val="24"/>
          <w:highlight w:val="none"/>
        </w:rPr>
      </w:pPr>
      <w:r>
        <w:rPr>
          <w:rFonts w:hint="eastAsia" w:ascii="宋体"/>
          <w:color w:val="auto"/>
          <w:sz w:val="24"/>
          <w:szCs w:val="24"/>
          <w:highlight w:val="none"/>
        </w:rPr>
        <w:t xml:space="preserve">1.投标人必须</w:t>
      </w:r>
      <w:r>
        <w:rPr>
          <w:rFonts w:ascii="宋体"/>
          <w:color w:val="auto"/>
          <w:sz w:val="24"/>
          <w:szCs w:val="24"/>
          <w:highlight w:val="none"/>
        </w:rPr>
        <w:t xml:space="preserve">对商务</w:t>
      </w:r>
      <w:r>
        <w:rPr>
          <w:rFonts w:hint="eastAsia" w:ascii="宋体"/>
          <w:color w:val="auto"/>
          <w:sz w:val="24"/>
          <w:szCs w:val="24"/>
          <w:highlight w:val="none"/>
        </w:rPr>
        <w:t xml:space="preserve">条款</w:t>
      </w:r>
      <w:r>
        <w:rPr>
          <w:rFonts w:ascii="宋体"/>
          <w:color w:val="auto"/>
          <w:sz w:val="24"/>
          <w:szCs w:val="24"/>
          <w:highlight w:val="none"/>
        </w:rPr>
        <w:t xml:space="preserve">中的实质性要求</w:t>
      </w:r>
      <w:r>
        <w:rPr>
          <w:rFonts w:hint="eastAsia" w:ascii="宋体"/>
          <w:i/>
          <w:color w:val="auto"/>
          <w:sz w:val="24"/>
          <w:szCs w:val="24"/>
          <w:highlight w:val="none"/>
          <w:u w:val="single"/>
        </w:rPr>
        <w:t xml:space="preserve">（加</w:t>
      </w:r>
      <w:r>
        <w:rPr>
          <w:rFonts w:ascii="宋体"/>
          <w:i/>
          <w:color w:val="auto"/>
          <w:sz w:val="24"/>
          <w:szCs w:val="24"/>
          <w:highlight w:val="none"/>
          <w:u w:val="single"/>
        </w:rPr>
        <w:t xml:space="preserve">斜体下划线内容</w:t>
      </w:r>
      <w:r>
        <w:rPr>
          <w:rFonts w:hint="eastAsia" w:ascii="宋体"/>
          <w:i/>
          <w:color w:val="auto"/>
          <w:sz w:val="24"/>
          <w:szCs w:val="24"/>
          <w:highlight w:val="none"/>
          <w:u w:val="single"/>
        </w:rPr>
        <w:t xml:space="preserve">）</w:t>
      </w:r>
      <w:r>
        <w:rPr>
          <w:rFonts w:ascii="宋体"/>
          <w:color w:val="auto"/>
          <w:sz w:val="24"/>
          <w:szCs w:val="24"/>
          <w:highlight w:val="none"/>
        </w:rPr>
        <w:t xml:space="preserve">逐条做出明确响应</w:t>
      </w:r>
      <w:r>
        <w:rPr>
          <w:rFonts w:hint="eastAsia" w:ascii="宋体"/>
          <w:color w:val="auto"/>
          <w:sz w:val="24"/>
          <w:szCs w:val="24"/>
          <w:highlight w:val="none"/>
        </w:rPr>
        <w:t xml:space="preserve">，</w:t>
      </w:r>
      <w:r>
        <w:rPr>
          <w:rFonts w:hint="eastAsia" w:ascii="宋体"/>
          <w:color w:val="auto"/>
          <w:sz w:val="24"/>
          <w:highlight w:val="none"/>
        </w:rPr>
        <w:t xml:space="preserve">否则该采购包作无效投标处理</w:t>
      </w:r>
      <w:r>
        <w:rPr>
          <w:rFonts w:ascii="宋体"/>
          <w:color w:val="auto"/>
          <w:sz w:val="24"/>
          <w:highlight w:val="none"/>
        </w:rPr>
        <w:t xml:space="preserve">。</w:t>
      </w:r>
      <w:r/>
    </w:p>
    <w:p>
      <w:pPr>
        <w:pStyle w:val="1192"/>
        <w:rPr>
          <w:rFonts w:ascii="宋体" w:eastAsia="宋体"/>
          <w:color w:val="auto"/>
          <w:highlight w:val="none"/>
        </w:rPr>
      </w:pPr>
      <w:r>
        <w:rPr>
          <w:rFonts w:ascii="宋体" w:eastAsia="宋体"/>
          <w:color w:val="auto"/>
          <w:highlight w:val="none"/>
        </w:rPr>
      </w:r>
      <w:r/>
    </w:p>
    <w:p>
      <w:pPr>
        <w:pStyle w:val="1192"/>
        <w:ind w:firstLine="482"/>
        <w:rPr>
          <w:rFonts w:ascii="宋体" w:eastAsia="宋体"/>
          <w:b/>
          <w:bCs/>
          <w:color w:val="auto"/>
          <w:highlight w:val="none"/>
        </w:rPr>
      </w:pPr>
      <w:r>
        <w:rPr>
          <w:rFonts w:ascii="宋体" w:eastAsia="宋体"/>
          <w:b/>
          <w:bCs/>
          <w:color w:val="auto"/>
          <w:highlight w:val="none"/>
        </w:rPr>
      </w:r>
      <w:r/>
    </w:p>
    <w:p>
      <w:pPr>
        <w:pStyle w:val="1192"/>
        <w:ind w:firstLine="482"/>
        <w:rPr>
          <w:rFonts w:hint="eastAsia" w:ascii="宋体" w:eastAsia="宋体"/>
          <w:b/>
          <w:bCs/>
          <w:color w:val="auto"/>
          <w:highlight w:val="none"/>
        </w:rPr>
      </w:pPr>
      <w:r>
        <w:rPr>
          <w:rFonts w:hint="eastAsia" w:ascii="宋体" w:eastAsia="宋体"/>
          <w:b/>
          <w:bCs/>
          <w:color w:val="auto"/>
          <w:highlight w:val="none"/>
          <w:lang w:val="en-US" w:eastAsia="zh-CN"/>
        </w:rPr>
        <w:t xml:space="preserve">2</w:t>
      </w:r>
      <w:r>
        <w:rPr>
          <w:rFonts w:hint="eastAsia" w:ascii="宋体" w:eastAsia="宋体"/>
          <w:b/>
          <w:bCs/>
          <w:color w:val="auto"/>
          <w:highlight w:val="none"/>
        </w:rPr>
        <w:t xml:space="preserve">、技术要求的实质性格式</w:t>
      </w:r>
      <w:r/>
    </w:p>
    <w:tbl>
      <w:tblPr>
        <w:tblStyle w:val="1078"/>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bottom w:val="single" w:color="000000" w:sz="6" w:space="0"/>
              <w:right w:val="single" w:color="000000" w:sz="6" w:space="0"/>
            </w:tcBorders>
            <w:tcW w:w="47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t xml:space="preserve">序号</w:t>
            </w:r>
            <w:r/>
          </w:p>
        </w:tc>
        <w:tc>
          <w:tcPr>
            <w:tcBorders>
              <w:left w:val="single" w:color="000000" w:sz="6" w:space="0"/>
              <w:bottom w:val="single" w:color="000000" w:sz="6" w:space="0"/>
              <w:right w:val="single" w:color="000000" w:sz="6" w:space="0"/>
            </w:tcBorders>
            <w:tcW w:w="4510"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技术要求</w:t>
            </w:r>
            <w:r>
              <w:rPr>
                <w:rFonts w:ascii="宋体" w:eastAsia="宋体"/>
                <w:color w:val="auto"/>
                <w:highlight w:val="none"/>
              </w:rPr>
              <w:t xml:space="preserve">的实质性要求</w:t>
            </w:r>
            <w:r/>
          </w:p>
          <w:p>
            <w:pPr>
              <w:pStyle w:val="1192"/>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left w:val="single" w:color="000000" w:sz="6" w:space="0"/>
              <w:bottom w:val="single" w:color="000000" w:sz="6" w:space="0"/>
              <w:right w:val="single" w:color="000000" w:sz="6" w:space="0"/>
            </w:tcBorders>
            <w:tcW w:w="153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投标响应情况</w:t>
            </w:r>
            <w:r/>
          </w:p>
        </w:tc>
        <w:tc>
          <w:tcPr>
            <w:tcBorders>
              <w:left w:val="single" w:color="000000" w:sz="6" w:space="0"/>
              <w:bottom w:val="single" w:color="000000" w:sz="6" w:space="0"/>
            </w:tcBorders>
            <w:tcW w:w="153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正偏离、符合或负偏离</w:t>
            </w:r>
            <w:r/>
          </w:p>
        </w:tc>
      </w:tr>
      <w:tr>
        <w:trPr>
          <w:trHeight w:val="257"/>
        </w:trPr>
        <w:tc>
          <w:tcPr>
            <w:tcBorders>
              <w:top w:val="single" w:color="000000" w:sz="6" w:space="0"/>
              <w:bottom w:val="single" w:color="000000" w:sz="6" w:space="0"/>
              <w:right w:val="single" w:color="000000" w:sz="6" w:space="0"/>
            </w:tcBorders>
            <w:tcW w:w="47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4510" w:type="dxa"/>
            <w:vAlign w:val="center"/>
            <w:textDirection w:val="lrTb"/>
            <w:noWrap w:val="false"/>
          </w:tcPr>
          <w:p>
            <w:pPr>
              <w:pStyle w:val="1192"/>
              <w:rPr>
                <w:rFonts w:ascii="宋体" w:eastAsia="宋体"/>
                <w:i/>
                <w:color w:val="auto"/>
                <w:highlight w:val="none"/>
                <w:u w:val="single"/>
              </w:rPr>
            </w:pPr>
            <w:r>
              <w:rPr>
                <w:rFonts w:ascii="宋体" w:eastAsia="宋体"/>
                <w:i/>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bottom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r>
      <w:tr>
        <w:trPr>
          <w:trHeight w:val="257"/>
        </w:trPr>
        <w:tc>
          <w:tcPr>
            <w:tcBorders>
              <w:top w:val="single" w:color="000000" w:sz="6" w:space="0"/>
              <w:bottom w:val="single" w:color="000000" w:sz="6" w:space="0"/>
              <w:right w:val="single" w:color="000000" w:sz="6" w:space="0"/>
            </w:tcBorders>
            <w:tcW w:w="47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2</w:t>
            </w:r>
            <w:r/>
          </w:p>
        </w:tc>
        <w:tc>
          <w:tcPr>
            <w:tcBorders>
              <w:top w:val="single" w:color="000000" w:sz="6" w:space="0"/>
              <w:left w:val="single" w:color="000000" w:sz="6" w:space="0"/>
              <w:bottom w:val="single" w:color="000000" w:sz="6" w:space="0"/>
              <w:right w:val="single" w:color="000000" w:sz="6" w:space="0"/>
            </w:tcBorders>
            <w:tcW w:w="4510" w:type="dxa"/>
            <w:vAlign w:val="center"/>
            <w:textDirection w:val="lrTb"/>
            <w:noWrap w:val="false"/>
          </w:tcPr>
          <w:p>
            <w:pPr>
              <w:pStyle w:val="1192"/>
              <w:rPr>
                <w:rFonts w:ascii="宋体" w:hAnsi="宋体"/>
                <w:b/>
                <w:i/>
                <w:iCs/>
                <w:color w:val="auto"/>
                <w:highlight w:val="none"/>
                <w:u w:val="single"/>
              </w:rPr>
            </w:pPr>
            <w:r>
              <w:rPr>
                <w:rFonts w:ascii="宋体" w:hAnsi="宋体"/>
                <w:b/>
                <w:i/>
                <w:iCs/>
                <w:color w:val="auto"/>
                <w:highlight w:val="none"/>
                <w:u w:val="single"/>
              </w:rPr>
            </w:r>
            <w:r/>
          </w:p>
        </w:tc>
        <w:tc>
          <w:tcPr>
            <w:tcBorders>
              <w:top w:val="single" w:color="000000" w:sz="6" w:space="0"/>
              <w:left w:val="single" w:color="000000" w:sz="6" w:space="0"/>
              <w:bottom w:val="single" w:color="000000" w:sz="6" w:space="0"/>
              <w:right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bottom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r>
      <w:tr>
        <w:trPr>
          <w:trHeight w:val="257"/>
        </w:trPr>
        <w:tc>
          <w:tcPr>
            <w:tcBorders>
              <w:top w:val="single" w:color="000000" w:sz="6" w:space="0"/>
              <w:bottom w:val="single" w:color="000000" w:sz="6" w:space="0"/>
              <w:right w:val="single" w:color="000000" w:sz="6" w:space="0"/>
            </w:tcBorders>
            <w:tcW w:w="474" w:type="dxa"/>
            <w:vAlign w:val="center"/>
            <w:textDirection w:val="lrTb"/>
            <w:noWrap w:val="false"/>
          </w:tcPr>
          <w:p>
            <w:pPr>
              <w:pStyle w:val="1192"/>
              <w:jc w:val="center"/>
              <w:rPr>
                <w:rFonts w:hint="eastAsia" w:ascii="宋体" w:eastAsia="宋体"/>
                <w:color w:val="auto"/>
                <w:highlight w:val="none"/>
              </w:rPr>
            </w:pPr>
            <w:r>
              <w:rPr>
                <w:rFonts w:hint="eastAsia" w:ascii="宋体" w:eastAsia="宋体"/>
                <w:color w:val="auto"/>
                <w:highlight w:val="none"/>
              </w:rPr>
              <w:t xml:space="preserve">3</w:t>
            </w:r>
            <w:r/>
          </w:p>
        </w:tc>
        <w:tc>
          <w:tcPr>
            <w:tcBorders>
              <w:top w:val="single" w:color="000000" w:sz="6" w:space="0"/>
              <w:left w:val="single" w:color="000000" w:sz="6" w:space="0"/>
              <w:bottom w:val="single" w:color="000000" w:sz="6" w:space="0"/>
              <w:right w:val="single" w:color="000000" w:sz="6" w:space="0"/>
            </w:tcBorders>
            <w:tcW w:w="4510" w:type="dxa"/>
            <w:vAlign w:val="center"/>
            <w:textDirection w:val="lrTb"/>
            <w:noWrap w:val="false"/>
          </w:tcPr>
          <w:p>
            <w:pPr>
              <w:pStyle w:val="1192"/>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bottom w:val="single" w:color="000000" w:sz="6" w:space="0"/>
              <w:right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bottom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r>
      <w:tr>
        <w:trPr>
          <w:trHeight w:val="269"/>
        </w:trPr>
        <w:tc>
          <w:tcPr>
            <w:tcBorders>
              <w:top w:val="single" w:color="000000" w:sz="6" w:space="0"/>
              <w:right w:val="single" w:color="000000" w:sz="6" w:space="0"/>
            </w:tcBorders>
            <w:tcW w:w="47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right w:val="single" w:color="000000" w:sz="6" w:space="0"/>
            </w:tcBorders>
            <w:tcW w:w="4510" w:type="dxa"/>
            <w:vAlign w:val="center"/>
            <w:textDirection w:val="lrTb"/>
            <w:noWrap w:val="false"/>
          </w:tcPr>
          <w:p>
            <w:pPr>
              <w:pStyle w:val="1192"/>
              <w:rPr>
                <w:rFonts w:hint="eastAsia" w:ascii="宋体" w:eastAsia="宋体"/>
                <w:color w:val="auto"/>
                <w:highlight w:val="none"/>
              </w:rPr>
            </w:pPr>
            <w:r>
              <w:rPr>
                <w:rFonts w:hint="eastAsia" w:ascii="宋体" w:eastAsia="宋体"/>
                <w:color w:val="auto"/>
                <w:highlight w:val="none"/>
              </w:rPr>
              <w:t xml:space="preserve">……</w:t>
            </w:r>
            <w:r/>
          </w:p>
        </w:tc>
        <w:tc>
          <w:tcPr>
            <w:tcBorders>
              <w:top w:val="single" w:color="000000" w:sz="6" w:space="0"/>
              <w:left w:val="single" w:color="000000" w:sz="6" w:space="0"/>
              <w:right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c>
          <w:tcPr>
            <w:tcBorders>
              <w:top w:val="single" w:color="000000" w:sz="6" w:space="0"/>
              <w:left w:val="single" w:color="000000" w:sz="6" w:space="0"/>
            </w:tcBorders>
            <w:tcW w:w="1534" w:type="dxa"/>
            <w:vAlign w:val="center"/>
            <w:textDirection w:val="lrTb"/>
            <w:noWrap w:val="false"/>
          </w:tcPr>
          <w:p>
            <w:pPr>
              <w:pStyle w:val="1192"/>
              <w:jc w:val="center"/>
              <w:rPr>
                <w:rFonts w:ascii="宋体" w:eastAsia="宋体"/>
                <w:color w:val="auto"/>
                <w:highlight w:val="none"/>
              </w:rPr>
            </w:pPr>
            <w:r>
              <w:rPr>
                <w:rFonts w:ascii="宋体" w:eastAsia="宋体"/>
                <w:color w:val="auto"/>
                <w:highlight w:val="none"/>
              </w:rPr>
            </w:r>
            <w:r/>
          </w:p>
        </w:tc>
      </w:tr>
    </w:tbl>
    <w:p>
      <w:pPr>
        <w:spacing w:line="400" w:lineRule="exact"/>
        <w:rPr>
          <w:rFonts w:hint="eastAsia" w:ascii="宋体"/>
          <w:color w:val="auto"/>
          <w:sz w:val="24"/>
          <w:szCs w:val="24"/>
          <w:highlight w:val="none"/>
        </w:rPr>
      </w:pPr>
      <w:r>
        <w:rPr>
          <w:rFonts w:hint="eastAsia" w:ascii="宋体"/>
          <w:color w:val="auto"/>
          <w:sz w:val="24"/>
          <w:szCs w:val="24"/>
          <w:highlight w:val="none"/>
        </w:rPr>
        <w:t xml:space="preserve">备注</w:t>
      </w:r>
      <w:r>
        <w:rPr>
          <w:rFonts w:ascii="宋体"/>
          <w:color w:val="auto"/>
          <w:sz w:val="24"/>
          <w:szCs w:val="24"/>
          <w:highlight w:val="none"/>
        </w:rPr>
        <w:t xml:space="preserve">：</w:t>
      </w:r>
      <w:r/>
    </w:p>
    <w:p>
      <w:pPr>
        <w:spacing w:line="400" w:lineRule="exact"/>
        <w:rPr>
          <w:rFonts w:hint="eastAsia" w:ascii="宋体"/>
          <w:color w:val="auto"/>
          <w:sz w:val="24"/>
          <w:szCs w:val="24"/>
          <w:highlight w:val="none"/>
        </w:rPr>
      </w:pPr>
      <w:r>
        <w:rPr>
          <w:rFonts w:hint="eastAsia" w:ascii="宋体"/>
          <w:color w:val="auto"/>
          <w:sz w:val="24"/>
          <w:szCs w:val="24"/>
          <w:highlight w:val="none"/>
        </w:rPr>
        <w:t xml:space="preserve">1.投标人需</w:t>
      </w:r>
      <w:r>
        <w:rPr>
          <w:rFonts w:ascii="宋体"/>
          <w:color w:val="auto"/>
          <w:sz w:val="24"/>
          <w:szCs w:val="24"/>
          <w:highlight w:val="none"/>
        </w:rPr>
        <w:t xml:space="preserve">对技术</w:t>
      </w:r>
      <w:r>
        <w:rPr>
          <w:rFonts w:hint="eastAsia" w:ascii="宋体"/>
          <w:color w:val="auto"/>
          <w:sz w:val="24"/>
          <w:szCs w:val="24"/>
          <w:highlight w:val="none"/>
        </w:rPr>
        <w:t xml:space="preserve">要</w:t>
      </w:r>
      <w:r>
        <w:rPr>
          <w:rFonts w:hint="eastAsia" w:ascii="宋体"/>
          <w:color w:val="auto"/>
          <w:sz w:val="24"/>
          <w:szCs w:val="24"/>
          <w:highlight w:val="none"/>
          <w:lang w:val="en-US" w:eastAsia="zh-CN"/>
        </w:rPr>
        <w:t xml:space="preserve">求中的</w:t>
      </w:r>
      <w:r>
        <w:rPr>
          <w:rFonts w:hint="eastAsia" w:ascii="宋体"/>
          <w:b/>
          <w:bCs/>
          <w:i/>
          <w:iCs/>
          <w:color w:val="auto"/>
          <w:sz w:val="24"/>
          <w:szCs w:val="24"/>
          <w:highlight w:val="none"/>
          <w:lang w:val="en-US" w:eastAsia="zh-CN"/>
        </w:rPr>
        <w:t xml:space="preserve">（</w:t>
      </w:r>
      <w:r>
        <w:rPr>
          <w:rFonts w:hint="eastAsia" w:ascii="宋体"/>
          <w:b/>
          <w:bCs/>
          <w:i/>
          <w:iCs/>
          <w:color w:val="auto"/>
          <w:sz w:val="24"/>
          <w:szCs w:val="24"/>
          <w:highlight w:val="none"/>
          <w:u w:val="single"/>
          <w:lang w:val="en-US" w:eastAsia="zh-CN"/>
        </w:rPr>
        <w:t xml:space="preserve">加斜体下划线内容）</w:t>
      </w:r>
      <w:r>
        <w:rPr>
          <w:rFonts w:ascii="宋体"/>
          <w:color w:val="auto"/>
          <w:sz w:val="24"/>
          <w:szCs w:val="24"/>
          <w:highlight w:val="none"/>
          <w:lang w:val="en-US" w:eastAsia="zh-CN"/>
        </w:rPr>
        <w:t xml:space="preserve">逐条做</w:t>
      </w:r>
      <w:r>
        <w:rPr>
          <w:rFonts w:ascii="宋体"/>
          <w:color w:val="auto"/>
          <w:sz w:val="24"/>
          <w:szCs w:val="24"/>
          <w:highlight w:val="none"/>
        </w:rPr>
        <w:t xml:space="preserve">出明确响应</w:t>
      </w:r>
      <w:r>
        <w:rPr>
          <w:rFonts w:hint="eastAsia" w:ascii="宋体"/>
          <w:color w:val="auto"/>
          <w:sz w:val="24"/>
          <w:szCs w:val="24"/>
          <w:highlight w:val="none"/>
        </w:rPr>
        <w:t xml:space="preserve">。因未标明或表述含糊导致的评标风险将由投标人承担。</w:t>
      </w:r>
      <w:r/>
    </w:p>
    <w:p>
      <w:pPr>
        <w:jc w:val="left"/>
        <w:keepLines w:val="0"/>
        <w:keepNext w:val="0"/>
        <w:widowControl/>
        <w:rPr>
          <w:rFonts w:ascii="宋体"/>
          <w:color w:val="auto"/>
          <w:sz w:val="24"/>
          <w:szCs w:val="24"/>
          <w:highlight w:val="none"/>
        </w:rPr>
        <w:suppressLineNumbers w:val="0"/>
      </w:pPr>
      <w:r>
        <w:rPr>
          <w:rFonts w:hint="eastAsia" w:ascii="宋体"/>
          <w:color w:val="auto"/>
          <w:sz w:val="24"/>
          <w:szCs w:val="24"/>
          <w:highlight w:val="none"/>
        </w:rPr>
        <w:t xml:space="preserve">2.如果招标</w:t>
      </w:r>
      <w:r>
        <w:rPr>
          <w:rFonts w:ascii="宋体"/>
          <w:color w:val="auto"/>
          <w:sz w:val="24"/>
          <w:szCs w:val="24"/>
          <w:highlight w:val="none"/>
        </w:rPr>
        <w:t xml:space="preserve">文件要求提供</w:t>
      </w:r>
      <w:r>
        <w:rPr>
          <w:rFonts w:hint="eastAsia" w:ascii="宋体"/>
          <w:color w:val="auto"/>
          <w:sz w:val="24"/>
          <w:szCs w:val="24"/>
          <w:highlight w:val="none"/>
        </w:rPr>
        <w:t xml:space="preserve">证明</w:t>
      </w:r>
      <w:r>
        <w:rPr>
          <w:rFonts w:ascii="宋体"/>
          <w:color w:val="auto"/>
          <w:sz w:val="24"/>
          <w:szCs w:val="24"/>
          <w:highlight w:val="none"/>
        </w:rPr>
        <w:t xml:space="preserve">材料，投标人</w:t>
      </w:r>
      <w:r>
        <w:rPr>
          <w:rFonts w:hint="eastAsia" w:ascii="宋体"/>
          <w:color w:val="auto"/>
          <w:sz w:val="24"/>
          <w:szCs w:val="24"/>
          <w:highlight w:val="none"/>
        </w:rPr>
        <w:t xml:space="preserve">需</w:t>
      </w:r>
      <w:r>
        <w:rPr>
          <w:rFonts w:ascii="宋体"/>
          <w:color w:val="auto"/>
          <w:sz w:val="24"/>
          <w:szCs w:val="24"/>
          <w:highlight w:val="none"/>
        </w:rPr>
        <w:t xml:space="preserve">将证明材料</w:t>
      </w:r>
      <w:r>
        <w:rPr>
          <w:rFonts w:hint="eastAsia" w:ascii="宋体"/>
          <w:color w:val="auto"/>
          <w:sz w:val="24"/>
          <w:szCs w:val="24"/>
          <w:highlight w:val="none"/>
        </w:rPr>
        <w:t xml:space="preserve">列于</w:t>
      </w:r>
      <w:r>
        <w:rPr>
          <w:rFonts w:ascii="宋体"/>
          <w:color w:val="auto"/>
          <w:sz w:val="24"/>
          <w:szCs w:val="24"/>
          <w:highlight w:val="none"/>
        </w:rPr>
        <w:t xml:space="preserve">该表之下。</w:t>
      </w:r>
      <w:r/>
    </w:p>
    <w:p>
      <w:pPr>
        <w:jc w:val="left"/>
        <w:keepLines w:val="0"/>
        <w:keepNext w:val="0"/>
        <w:widowControl/>
        <w:rPr>
          <w:color w:val="auto"/>
          <w:highlight w:val="none"/>
        </w:rPr>
        <w:suppressLineNumbers w:val="0"/>
      </w:pPr>
      <w:r>
        <w:rPr>
          <w:rFonts w:hint="eastAsia" w:ascii="宋体" w:eastAsia="宋体"/>
          <w:color w:val="auto"/>
          <w:sz w:val="24"/>
          <w:szCs w:val="24"/>
          <w:highlight w:val="none"/>
          <w:lang w:val="en-US" w:eastAsia="zh-CN"/>
        </w:rPr>
        <w:t xml:space="preserve">3.</w:t>
      </w:r>
      <w:r>
        <w:rPr>
          <w:rFonts w:hint="eastAsia" w:ascii="宋体" w:eastAsia="宋体" w:cs="宋体"/>
          <w:color w:val="auto"/>
          <w:sz w:val="24"/>
          <w:szCs w:val="24"/>
          <w:highlight w:val="none"/>
          <w:lang w:val="en-US" w:eastAsia="zh-CN"/>
        </w:rPr>
        <w:t xml:space="preserve">未按招标文件要求提供技术支持资料的技术参数，视作负偏离。</w:t>
      </w:r>
      <w:r/>
    </w:p>
    <w:p>
      <w:pPr>
        <w:spacing w:line="400" w:lineRule="exact"/>
        <w:rPr>
          <w:rFonts w:hint="eastAsia" w:ascii="宋体"/>
          <w:color w:val="auto"/>
          <w:sz w:val="24"/>
          <w:szCs w:val="24"/>
          <w:highlight w:val="none"/>
        </w:rPr>
      </w:pPr>
      <w:r>
        <w:rPr>
          <w:rFonts w:hint="eastAsia" w:ascii="宋体" w:eastAsia="宋体" w:cs="宋体"/>
          <w:color w:val="auto"/>
          <w:sz w:val="24"/>
          <w:szCs w:val="24"/>
          <w:highlight w:val="none"/>
          <w:lang w:val="en-US" w:eastAsia="zh-CN"/>
        </w:rPr>
        <w:t xml:space="preserve">4.投标人应按招标文件技术参数要求提供上述材料关键页的复印件，按序逐条响应并作醒目标记。技术支持资料为评审依据，其真实性由投标人负责，并承担相应的法律责任。</w:t>
      </w:r>
      <w:r/>
    </w:p>
    <w:p>
      <w:pPr>
        <w:spacing w:line="400" w:lineRule="exact"/>
        <w:rPr>
          <w:rFonts w:ascii="Times New Roman" w:hAnsi="Times New Roman" w:eastAsia="Times New Roman"/>
          <w:color w:val="auto"/>
          <w:highlight w:val="none"/>
        </w:rPr>
      </w:pPr>
      <w:r>
        <w:rPr>
          <w:rFonts w:ascii="Times New Roman" w:hAnsi="Times New Roman" w:eastAsia="Times New Roman"/>
          <w:color w:val="auto"/>
          <w:highlight w:val="none"/>
        </w:rPr>
      </w:r>
      <w:r/>
    </w:p>
    <w:p>
      <w:pPr>
        <w:pStyle w:val="1193"/>
        <w:rPr>
          <w:color w:val="auto"/>
          <w:highlight w:val="none"/>
        </w:rPr>
      </w:pPr>
      <w:r>
        <w:rPr>
          <w:color w:val="auto"/>
          <w:highlight w:val="none"/>
        </w:rPr>
        <w:br w:type="page" w:clear="all"/>
      </w:r>
      <w:bookmarkStart w:id="222" w:name="_Toc256000018"/>
      <w:r/>
      <w:bookmarkEnd w:id="222"/>
      <w:r/>
      <w:r/>
    </w:p>
    <w:p>
      <w:pPr>
        <w:spacing w:line="400" w:lineRule="exact"/>
        <w:rPr>
          <w:rFonts w:hint="eastAsia" w:ascii="宋体" w:cs="宋体"/>
          <w:b/>
          <w:color w:val="auto"/>
          <w:sz w:val="32"/>
          <w:szCs w:val="24"/>
          <w:highlight w:val="none"/>
        </w:rPr>
      </w:pPr>
      <w:r>
        <w:rPr>
          <w:rFonts w:hint="eastAsia" w:ascii="宋体" w:cs="宋体"/>
          <w:b/>
          <w:color w:val="auto"/>
          <w:sz w:val="32"/>
          <w:highlight w:val="none"/>
          <w:lang w:val="en-US"/>
        </w:rPr>
        <w:t xml:space="preserve">七</w:t>
      </w:r>
      <w:r>
        <w:rPr>
          <w:rFonts w:hint="eastAsia" w:ascii="宋体" w:cs="宋体"/>
          <w:b/>
          <w:color w:val="auto"/>
          <w:sz w:val="32"/>
          <w:highlight w:val="none"/>
        </w:rPr>
        <w:t xml:space="preserve">、</w:t>
      </w:r>
      <w:r>
        <w:rPr>
          <w:rFonts w:hint="eastAsia" w:ascii="宋体" w:cs="宋体"/>
          <w:b/>
          <w:color w:val="auto"/>
          <w:sz w:val="32"/>
          <w:szCs w:val="24"/>
          <w:highlight w:val="none"/>
        </w:rPr>
        <w:t xml:space="preserve">技术参数响应及偏离表</w:t>
      </w:r>
      <w:r/>
    </w:p>
    <w:p>
      <w:pPr>
        <w:ind w:firstLine="480"/>
        <w:jc w:val="left"/>
        <w:spacing w:line="360" w:lineRule="auto"/>
        <w:widowControl w:val="off"/>
        <w:rPr>
          <w:rFonts w:hint="eastAsia" w:ascii="宋体" w:eastAsia="宋体" w:cs="Times New Roman"/>
          <w:color w:val="auto"/>
          <w:sz w:val="24"/>
          <w:szCs w:val="22"/>
          <w:highlight w:val="none"/>
          <w:lang w:val="en-US" w:eastAsia="zh-CN" w:bidi="ar-SA"/>
        </w:rPr>
      </w:pPr>
      <w:r>
        <w:rPr>
          <w:rFonts w:hint="eastAsia" w:ascii="宋体" w:eastAsia="宋体" w:cs="Times New Roman"/>
          <w:color w:val="auto"/>
          <w:sz w:val="24"/>
          <w:szCs w:val="22"/>
          <w:highlight w:val="none"/>
          <w:lang w:val="en-US" w:eastAsia="zh-CN" w:bidi="ar-SA"/>
        </w:rPr>
      </w:r>
      <w:r/>
    </w:p>
    <w:p>
      <w:pPr>
        <w:pStyle w:val="1212"/>
        <w:jc w:val="center"/>
        <w:spacing w:before="320" w:after="320" w:line="300" w:lineRule="auto"/>
        <w:rPr>
          <w:rFonts w:hint="eastAsia" w:ascii="黑体" w:eastAsia="黑体" w:cs="黑体"/>
          <w:b/>
          <w:bCs/>
          <w:color w:val="auto"/>
          <w:sz w:val="32"/>
          <w:szCs w:val="32"/>
          <w:highlight w:val="none"/>
        </w:rPr>
      </w:pPr>
      <w:r>
        <w:rPr>
          <w:rFonts w:hint="eastAsia" w:ascii="黑体" w:eastAsia="黑体" w:cs="黑体"/>
          <w:b/>
          <w:bCs/>
          <w:color w:val="auto"/>
          <w:sz w:val="32"/>
          <w:szCs w:val="32"/>
          <w:highlight w:val="none"/>
        </w:rPr>
        <w:t xml:space="preserve">技术参数</w:t>
      </w:r>
      <w:r>
        <w:rPr>
          <w:rFonts w:ascii="黑体" w:eastAsia="黑体" w:cs="黑体"/>
          <w:b/>
          <w:bCs/>
          <w:color w:val="auto"/>
          <w:sz w:val="32"/>
          <w:szCs w:val="32"/>
          <w:highlight w:val="none"/>
        </w:rPr>
        <w:t xml:space="preserve">响应及偏离表 </w:t>
      </w:r>
      <w:r/>
    </w:p>
    <w:p>
      <w:pPr>
        <w:jc w:val="center"/>
        <w:rPr>
          <w:rFonts w:hint="eastAsia" w:ascii="宋体"/>
          <w:b/>
          <w:color w:val="auto"/>
          <w:sz w:val="24"/>
          <w:szCs w:val="24"/>
          <w:highlight w:val="none"/>
        </w:rPr>
      </w:pPr>
      <w:r>
        <w:rPr>
          <w:rFonts w:hint="eastAsia" w:ascii="宋体"/>
          <w:b/>
          <w:color w:val="auto"/>
          <w:sz w:val="24"/>
          <w:szCs w:val="24"/>
          <w:highlight w:val="none"/>
        </w:rPr>
      </w:r>
      <w:r/>
    </w:p>
    <w:tbl>
      <w:tblPr>
        <w:tblStyle w:val="107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color w:val="auto"/>
                <w:sz w:val="24"/>
                <w:szCs w:val="24"/>
                <w:highlight w:val="none"/>
              </w:rPr>
            </w:pPr>
            <w:r>
              <w:rPr>
                <w:rFonts w:hint="eastAsia" w:ascii="宋体" w:cs="宋体"/>
                <w:color w:val="auto"/>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r>
            <w:r/>
          </w:p>
        </w:tc>
        <w:tc>
          <w:tcPr>
            <w:tcW w:w="3191" w:type="dxa"/>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r>
            <w:r/>
          </w:p>
        </w:tc>
        <w:tc>
          <w:tcPr>
            <w:tcW w:w="2128" w:type="dxa"/>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r>
            <w:r/>
          </w:p>
        </w:tc>
        <w:tc>
          <w:tcPr>
            <w:tcW w:w="3063" w:type="dxa"/>
            <w:textDirection w:val="lrTb"/>
            <w:noWrap w:val="false"/>
          </w:tcPr>
          <w:p>
            <w:pPr>
              <w:jc w:val="center"/>
              <w:spacing w:line="400" w:lineRule="exact"/>
              <w:rPr>
                <w:rFonts w:hint="eastAsia" w:ascii="宋体"/>
                <w:color w:val="auto"/>
                <w:sz w:val="24"/>
                <w:szCs w:val="24"/>
                <w:highlight w:val="none"/>
              </w:rPr>
            </w:pPr>
            <w:r>
              <w:rPr>
                <w:rFonts w:ascii="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r>
            <w:r/>
          </w:p>
        </w:tc>
        <w:tc>
          <w:tcPr>
            <w:tcW w:w="2128" w:type="dxa"/>
            <w:textDirection w:val="lrTb"/>
            <w:noWrap w:val="false"/>
          </w:tcPr>
          <w:p>
            <w:pPr>
              <w:jc w:val="center"/>
              <w:spacing w:line="400" w:lineRule="exact"/>
              <w:rPr>
                <w:rFonts w:hint="eastAsia" w:ascii="宋体"/>
                <w:color w:val="auto"/>
                <w:sz w:val="24"/>
                <w:szCs w:val="24"/>
                <w:highlight w:val="none"/>
              </w:rPr>
            </w:pPr>
            <w:r>
              <w:rPr>
                <w:rFonts w:hint="eastAsia" w:ascii="宋体"/>
                <w:color w:val="auto"/>
                <w:sz w:val="24"/>
                <w:szCs w:val="24"/>
                <w:highlight w:val="none"/>
              </w:rPr>
            </w:r>
            <w:r/>
          </w:p>
        </w:tc>
      </w:tr>
    </w:tbl>
    <w:p>
      <w:pPr>
        <w:spacing w:line="400" w:lineRule="exact"/>
        <w:rPr>
          <w:rFonts w:hint="eastAsia" w:ascii="宋体"/>
          <w:color w:val="auto"/>
          <w:sz w:val="24"/>
          <w:szCs w:val="24"/>
          <w:highlight w:val="none"/>
        </w:rPr>
      </w:pPr>
      <w:r>
        <w:rPr>
          <w:rFonts w:hint="eastAsia" w:ascii="宋体"/>
          <w:color w:val="auto"/>
          <w:sz w:val="24"/>
          <w:szCs w:val="24"/>
          <w:highlight w:val="none"/>
        </w:rPr>
      </w:r>
      <w:r/>
    </w:p>
    <w:p>
      <w:pPr>
        <w:spacing w:line="400" w:lineRule="exact"/>
        <w:rPr>
          <w:rFonts w:hint="eastAsia" w:ascii="宋体"/>
          <w:color w:val="auto"/>
          <w:sz w:val="24"/>
          <w:szCs w:val="24"/>
          <w:highlight w:val="none"/>
        </w:rPr>
      </w:pPr>
      <w:r>
        <w:rPr>
          <w:rFonts w:hint="eastAsia" w:ascii="宋体"/>
          <w:color w:val="auto"/>
          <w:sz w:val="24"/>
          <w:szCs w:val="24"/>
          <w:highlight w:val="none"/>
        </w:rPr>
        <w:t xml:space="preserve">备注</w:t>
      </w:r>
      <w:r>
        <w:rPr>
          <w:rFonts w:ascii="宋体"/>
          <w:color w:val="auto"/>
          <w:sz w:val="24"/>
          <w:szCs w:val="24"/>
          <w:highlight w:val="none"/>
        </w:rPr>
        <w:t xml:space="preserve">：</w:t>
      </w:r>
      <w:r/>
    </w:p>
    <w:p>
      <w:pPr>
        <w:spacing w:line="400" w:lineRule="exact"/>
        <w:rPr>
          <w:rFonts w:hint="eastAsia" w:ascii="宋体"/>
          <w:color w:val="auto"/>
          <w:sz w:val="24"/>
          <w:szCs w:val="24"/>
          <w:highlight w:val="none"/>
        </w:rPr>
      </w:pPr>
      <w:r>
        <w:rPr>
          <w:rFonts w:hint="eastAsia" w:ascii="宋体"/>
          <w:color w:val="auto"/>
          <w:sz w:val="24"/>
          <w:szCs w:val="24"/>
          <w:highlight w:val="none"/>
        </w:rPr>
        <w:t xml:space="preserve">1.投标人需</w:t>
      </w:r>
      <w:r>
        <w:rPr>
          <w:rFonts w:ascii="宋体"/>
          <w:color w:val="auto"/>
          <w:sz w:val="24"/>
          <w:szCs w:val="24"/>
          <w:highlight w:val="none"/>
        </w:rPr>
        <w:t xml:space="preserve">对技术</w:t>
      </w:r>
      <w:r>
        <w:rPr>
          <w:rFonts w:hint="eastAsia" w:ascii="宋体"/>
          <w:color w:val="auto"/>
          <w:sz w:val="24"/>
          <w:szCs w:val="24"/>
          <w:highlight w:val="none"/>
        </w:rPr>
        <w:t xml:space="preserve">要求</w:t>
      </w:r>
      <w:r>
        <w:rPr>
          <w:rFonts w:hint="eastAsia" w:ascii="宋体"/>
          <w:color w:val="auto"/>
          <w:sz w:val="24"/>
          <w:szCs w:val="24"/>
          <w:highlight w:val="none"/>
          <w:lang w:val="en-US" w:eastAsia="zh-CN"/>
        </w:rPr>
        <w:t xml:space="preserve">中的指标项</w:t>
      </w:r>
      <w:r>
        <w:rPr>
          <w:rFonts w:ascii="宋体"/>
          <w:color w:val="auto"/>
          <w:sz w:val="24"/>
          <w:szCs w:val="24"/>
          <w:highlight w:val="none"/>
        </w:rPr>
        <w:t xml:space="preserve">逐条做出明确响应</w:t>
      </w:r>
      <w:r>
        <w:rPr>
          <w:rFonts w:hint="eastAsia" w:ascii="宋体"/>
          <w:color w:val="auto"/>
          <w:sz w:val="24"/>
          <w:szCs w:val="24"/>
          <w:highlight w:val="none"/>
        </w:rPr>
        <w:t xml:space="preserve">。因未标明或表述含糊导致的评标风险将由投标人承担。</w:t>
      </w:r>
      <w:r/>
    </w:p>
    <w:p>
      <w:pPr>
        <w:jc w:val="left"/>
        <w:keepLines w:val="0"/>
        <w:keepNext w:val="0"/>
        <w:widowControl/>
        <w:rPr>
          <w:rFonts w:ascii="宋体"/>
          <w:color w:val="auto"/>
          <w:sz w:val="24"/>
          <w:szCs w:val="24"/>
          <w:highlight w:val="none"/>
        </w:rPr>
        <w:suppressLineNumbers w:val="0"/>
      </w:pPr>
      <w:r>
        <w:rPr>
          <w:rFonts w:hint="eastAsia" w:ascii="宋体"/>
          <w:color w:val="auto"/>
          <w:sz w:val="24"/>
          <w:szCs w:val="24"/>
          <w:highlight w:val="none"/>
        </w:rPr>
        <w:t xml:space="preserve">2.如果招标</w:t>
      </w:r>
      <w:r>
        <w:rPr>
          <w:rFonts w:ascii="宋体"/>
          <w:color w:val="auto"/>
          <w:sz w:val="24"/>
          <w:szCs w:val="24"/>
          <w:highlight w:val="none"/>
        </w:rPr>
        <w:t xml:space="preserve">文件要求提供</w:t>
      </w:r>
      <w:r>
        <w:rPr>
          <w:rFonts w:hint="eastAsia" w:ascii="宋体"/>
          <w:color w:val="auto"/>
          <w:sz w:val="24"/>
          <w:szCs w:val="24"/>
          <w:highlight w:val="none"/>
        </w:rPr>
        <w:t xml:space="preserve">证明</w:t>
      </w:r>
      <w:r>
        <w:rPr>
          <w:rFonts w:ascii="宋体"/>
          <w:color w:val="auto"/>
          <w:sz w:val="24"/>
          <w:szCs w:val="24"/>
          <w:highlight w:val="none"/>
        </w:rPr>
        <w:t xml:space="preserve">材料，投标人</w:t>
      </w:r>
      <w:r>
        <w:rPr>
          <w:rFonts w:hint="eastAsia" w:ascii="宋体"/>
          <w:color w:val="auto"/>
          <w:sz w:val="24"/>
          <w:szCs w:val="24"/>
          <w:highlight w:val="none"/>
        </w:rPr>
        <w:t xml:space="preserve">需</w:t>
      </w:r>
      <w:r>
        <w:rPr>
          <w:rFonts w:ascii="宋体"/>
          <w:color w:val="auto"/>
          <w:sz w:val="24"/>
          <w:szCs w:val="24"/>
          <w:highlight w:val="none"/>
        </w:rPr>
        <w:t xml:space="preserve">将证明材料</w:t>
      </w:r>
      <w:r>
        <w:rPr>
          <w:rFonts w:hint="eastAsia" w:ascii="宋体"/>
          <w:color w:val="auto"/>
          <w:sz w:val="24"/>
          <w:szCs w:val="24"/>
          <w:highlight w:val="none"/>
        </w:rPr>
        <w:t xml:space="preserve">列于</w:t>
      </w:r>
      <w:r>
        <w:rPr>
          <w:rFonts w:ascii="宋体"/>
          <w:color w:val="auto"/>
          <w:sz w:val="24"/>
          <w:szCs w:val="24"/>
          <w:highlight w:val="none"/>
        </w:rPr>
        <w:t xml:space="preserve">该表之下。</w:t>
      </w:r>
      <w:r/>
    </w:p>
    <w:p>
      <w:pPr>
        <w:jc w:val="left"/>
        <w:keepLines w:val="0"/>
        <w:keepNext w:val="0"/>
        <w:widowControl/>
        <w:rPr>
          <w:color w:val="auto"/>
          <w:highlight w:val="none"/>
        </w:rPr>
        <w:suppressLineNumbers w:val="0"/>
      </w:pPr>
      <w:r>
        <w:rPr>
          <w:rFonts w:hint="eastAsia" w:ascii="宋体" w:eastAsia="宋体"/>
          <w:color w:val="auto"/>
          <w:sz w:val="24"/>
          <w:szCs w:val="24"/>
          <w:highlight w:val="none"/>
          <w:lang w:val="en-US" w:eastAsia="zh-CN"/>
        </w:rPr>
        <w:t xml:space="preserve">3.</w:t>
      </w:r>
      <w:r>
        <w:rPr>
          <w:rFonts w:hint="eastAsia" w:ascii="宋体" w:eastAsia="宋体" w:cs="宋体"/>
          <w:color w:val="auto"/>
          <w:sz w:val="24"/>
          <w:szCs w:val="24"/>
          <w:highlight w:val="none"/>
          <w:lang w:val="en-US" w:eastAsia="zh-CN"/>
        </w:rPr>
        <w:t xml:space="preserve">未按招标文件要求提供技术支持资料的技术参数，视作负偏离。</w:t>
      </w:r>
      <w:r/>
    </w:p>
    <w:p>
      <w:pPr>
        <w:jc w:val="left"/>
        <w:keepLines w:val="0"/>
        <w:keepNext w:val="0"/>
        <w:widowControl/>
        <w:rPr>
          <w:color w:val="auto"/>
          <w:highlight w:val="none"/>
        </w:rPr>
        <w:suppressLineNumbers w:val="0"/>
      </w:pPr>
      <w:r>
        <w:rPr>
          <w:rFonts w:hint="eastAsia" w:ascii="宋体" w:eastAsia="宋体" w:cs="宋体"/>
          <w:color w:val="auto"/>
          <w:sz w:val="24"/>
          <w:szCs w:val="24"/>
          <w:highlight w:val="none"/>
          <w:lang w:val="en-US" w:eastAsia="zh-CN"/>
        </w:rPr>
        <w:t xml:space="preserve">4.投标人应按招标文件技术参数要求提供上述材料关键页的复印件，按序逐条响应并作醒目标记。技术支持资料为评审依据，其真实性由投标人负责，并承担相应的法律责任。</w:t>
      </w:r>
      <w:r/>
    </w:p>
    <w:p>
      <w:pPr>
        <w:spacing w:line="400" w:lineRule="exact"/>
        <w:rPr>
          <w:rFonts w:hint="eastAsia" w:ascii="宋体"/>
          <w:color w:val="auto"/>
          <w:sz w:val="24"/>
          <w:szCs w:val="24"/>
          <w:highlight w:val="none"/>
        </w:rPr>
      </w:pPr>
      <w:r>
        <w:rPr>
          <w:rFonts w:hint="eastAsia" w:ascii="宋体"/>
          <w:color w:val="auto"/>
          <w:sz w:val="24"/>
          <w:szCs w:val="24"/>
          <w:highlight w:val="none"/>
        </w:rPr>
      </w:r>
      <w:r/>
    </w:p>
    <w:p>
      <w:pPr>
        <w:rPr>
          <w:rFonts w:ascii="宋体"/>
          <w:b/>
          <w:color w:val="auto"/>
          <w:sz w:val="32"/>
          <w:highlight w:val="none"/>
        </w:rPr>
      </w:pPr>
      <w:r>
        <w:rPr>
          <w:rFonts w:ascii="宋体"/>
          <w:b/>
          <w:color w:val="auto"/>
          <w:sz w:val="32"/>
          <w:highlight w:val="none"/>
        </w:rPr>
      </w:r>
      <w:r/>
    </w:p>
    <w:p>
      <w:pPr>
        <w:pStyle w:val="1117"/>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pStyle w:val="1117"/>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pStyle w:val="1117"/>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pStyle w:val="1117"/>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pStyle w:val="1117"/>
        <w:rPr>
          <w:rFonts w:ascii="宋体"/>
          <w:b/>
          <w:color w:val="auto"/>
          <w:sz w:val="32"/>
          <w:highlight w:val="none"/>
        </w:rPr>
      </w:pPr>
      <w:r>
        <w:rPr>
          <w:rFonts w:ascii="宋体"/>
          <w:b/>
          <w:color w:val="auto"/>
          <w:sz w:val="32"/>
          <w:highlight w:val="none"/>
        </w:rPr>
      </w:r>
      <w:r/>
    </w:p>
    <w:p>
      <w:pPr>
        <w:pStyle w:val="1117"/>
        <w:rPr>
          <w:rFonts w:ascii="宋体"/>
          <w:b/>
          <w:color w:val="auto"/>
          <w:sz w:val="32"/>
          <w:highlight w:val="none"/>
        </w:rPr>
      </w:pPr>
      <w:r>
        <w:rPr>
          <w:rFonts w:ascii="宋体"/>
          <w:b/>
          <w:color w:val="auto"/>
          <w:sz w:val="32"/>
          <w:highlight w:val="none"/>
        </w:rPr>
      </w:r>
      <w:r/>
    </w:p>
    <w:p>
      <w:pPr>
        <w:rPr>
          <w:color w:val="auto"/>
          <w:highlight w:val="none"/>
        </w:rPr>
      </w:pPr>
      <w:r>
        <w:rPr>
          <w:color w:val="auto"/>
          <w:highlight w:val="none"/>
        </w:rPr>
      </w:r>
      <w:r/>
    </w:p>
    <w:p>
      <w:pPr>
        <w:pStyle w:val="1195"/>
        <w:rPr>
          <w:color w:val="auto"/>
          <w:highlight w:val="none"/>
        </w:rPr>
      </w:pPr>
      <w:r>
        <w:rPr>
          <w:rFonts w:hint="eastAsia" w:ascii="宋体" w:cs="宋体"/>
          <w:b/>
          <w:color w:val="auto"/>
          <w:sz w:val="32"/>
          <w:highlight w:val="none"/>
          <w:lang w:val="en-US"/>
        </w:rPr>
        <w:t xml:space="preserve">八</w:t>
      </w:r>
      <w:r>
        <w:rPr>
          <w:rFonts w:hint="eastAsia" w:ascii="宋体" w:cs="宋体"/>
          <w:b/>
          <w:color w:val="auto"/>
          <w:sz w:val="32"/>
          <w:highlight w:val="none"/>
        </w:rPr>
        <w:t xml:space="preserve">、</w:t>
      </w:r>
      <w:r>
        <w:rPr>
          <w:rFonts w:ascii="宋体" w:cs="宋体"/>
          <w:b/>
          <w:color w:val="auto"/>
          <w:sz w:val="32"/>
          <w:highlight w:val="none"/>
        </w:rPr>
        <w:t xml:space="preserve">服务方案</w:t>
      </w:r>
      <w:r/>
    </w:p>
    <w:p>
      <w:pPr>
        <w:jc w:val="center"/>
        <w:keepLines/>
        <w:keepNext/>
        <w:spacing w:before="260" w:after="260" w:line="415" w:lineRule="auto"/>
        <w:widowControl w:val="off"/>
        <w:rPr>
          <w:rFonts w:hint="eastAsia" w:ascii="宋体" w:eastAsia="宋体" w:cs="Times New Roman"/>
          <w:b/>
          <w:bCs/>
          <w:color w:val="auto"/>
          <w:sz w:val="28"/>
          <w:szCs w:val="28"/>
          <w:highlight w:val="none"/>
          <w:lang w:val="en-US" w:eastAsia="zh-CN" w:bidi="ar-SA"/>
        </w:rPr>
        <w:outlineLvl w:val="1"/>
      </w:pPr>
      <w:r>
        <w:rPr>
          <w:rFonts w:hint="eastAsia" w:ascii="宋体"/>
          <w:b/>
          <w:bCs/>
          <w:color w:val="auto"/>
          <w:sz w:val="28"/>
          <w:szCs w:val="28"/>
          <w:highlight w:val="none"/>
        </w:rPr>
        <w:t xml:space="preserve">服务方案</w:t>
      </w:r>
      <w:r/>
    </w:p>
    <w:p>
      <w:pPr>
        <w:jc w:val="left"/>
        <w:spacing w:line="360" w:lineRule="auto"/>
        <w:widowControl w:val="off"/>
        <w:rPr>
          <w:rFonts w:hint="eastAsia" w:ascii="宋体" w:eastAsia="宋体" w:cs="Times New Roman"/>
          <w:color w:val="auto"/>
          <w:sz w:val="24"/>
          <w:szCs w:val="24"/>
          <w:highlight w:val="none"/>
          <w:lang w:val="en-US" w:eastAsia="zh-CN" w:bidi="ar-SA"/>
        </w:rPr>
      </w:pPr>
      <w:r>
        <w:rPr>
          <w:rFonts w:hint="eastAsia" w:ascii="宋体" w:eastAsia="宋体" w:cs="Times New Roman"/>
          <w:color w:val="auto"/>
          <w:sz w:val="24"/>
          <w:szCs w:val="24"/>
          <w:highlight w:val="none"/>
          <w:lang w:val="en-US" w:eastAsia="zh-CN" w:bidi="ar-SA"/>
        </w:rPr>
      </w:r>
      <w:r/>
    </w:p>
    <w:p>
      <w:pPr>
        <w:jc w:val="center"/>
        <w:spacing w:line="360" w:lineRule="auto"/>
        <w:widowControl w:val="off"/>
        <w:rPr>
          <w:rFonts w:hint="eastAsia" w:ascii="宋体" w:eastAsia="宋体" w:cs="Arial"/>
          <w:color w:val="auto"/>
          <w:sz w:val="24"/>
          <w:szCs w:val="21"/>
          <w:highlight w:val="none"/>
          <w:lang w:val="en-US" w:eastAsia="zh-CN" w:bidi="ar-SA"/>
        </w:rPr>
        <w:outlineLvl w:val="1"/>
      </w:pPr>
      <w:r>
        <w:rPr>
          <w:rFonts w:hint="eastAsia" w:ascii="宋体" w:cs="Arial"/>
          <w:color w:val="auto"/>
          <w:sz w:val="24"/>
          <w:szCs w:val="21"/>
          <w:highlight w:val="none"/>
        </w:rPr>
        <w:t xml:space="preserve">（服务方案的内容编排等由投标人自定）</w:t>
      </w:r>
      <w:r/>
    </w:p>
    <w:p>
      <w:pPr>
        <w:pStyle w:val="1196"/>
        <w:rPr>
          <w:color w:val="auto"/>
          <w:highlight w:val="none"/>
        </w:rPr>
        <w:outlineLvl w:val="0"/>
      </w:pPr>
      <w:r>
        <w:rPr>
          <w:color w:val="auto"/>
          <w:highlight w:val="none"/>
        </w:rPr>
        <w:br w:type="page" w:clear="all"/>
      </w:r>
      <w:bookmarkStart w:id="223" w:name="_Toc11335"/>
      <w:r/>
      <w:bookmarkStart w:id="224" w:name="_Toc17468"/>
      <w:r/>
      <w:bookmarkStart w:id="225" w:name="_Toc16991"/>
      <w:r/>
      <w:r/>
    </w:p>
    <w:p>
      <w:pPr>
        <w:pStyle w:val="1196"/>
        <w:rPr>
          <w:color w:val="auto"/>
          <w:highlight w:val="none"/>
        </w:rPr>
        <w:outlineLvl w:val="0"/>
      </w:pPr>
      <w:r>
        <w:rPr>
          <w:color w:val="auto"/>
          <w:highlight w:val="none"/>
        </w:rPr>
      </w:r>
      <w:r/>
    </w:p>
    <w:p>
      <w:pPr>
        <w:pStyle w:val="1196"/>
        <w:rPr>
          <w:rFonts w:hint="eastAsia" w:ascii="宋体" w:eastAsia="宋体" w:cs="宋体"/>
          <w:color w:val="auto"/>
          <w:sz w:val="24"/>
          <w:szCs w:val="24"/>
          <w:highlight w:val="none"/>
        </w:rPr>
        <w:outlineLvl w:val="0"/>
      </w:pPr>
      <w:r>
        <w:rPr>
          <w:rFonts w:hint="eastAsia" w:ascii="宋体" w:cs="宋体"/>
          <w:b/>
          <w:color w:val="auto"/>
          <w:sz w:val="32"/>
          <w:highlight w:val="none"/>
          <w:lang w:val="en-US"/>
        </w:rPr>
        <w:t xml:space="preserve">九</w:t>
      </w:r>
      <w:r>
        <w:rPr>
          <w:rFonts w:ascii="宋体" w:cs="宋体"/>
          <w:b/>
          <w:color w:val="auto"/>
          <w:sz w:val="32"/>
          <w:highlight w:val="none"/>
        </w:rPr>
        <w:t xml:space="preserve">、投标人情况介绍</w:t>
      </w:r>
      <w:r>
        <w:rPr>
          <w:rFonts w:hint="eastAsia" w:ascii="宋体" w:cs="Arial"/>
          <w:color w:val="auto"/>
          <w:sz w:val="24"/>
          <w:szCs w:val="24"/>
          <w:highlight w:val="none"/>
        </w:rPr>
        <w:t xml:space="preserve">（内容自定，可参考如下）</w:t>
      </w:r>
      <w:bookmarkEnd w:id="223"/>
      <w:r/>
      <w:bookmarkEnd w:id="224"/>
      <w:r/>
      <w:bookmarkEnd w:id="225"/>
      <w:r/>
      <w:r/>
    </w:p>
    <w:p>
      <w:pPr>
        <w:spacing w:line="440" w:lineRule="exact"/>
        <w:widowControl/>
        <w:rPr>
          <w:rFonts w:hint="eastAsia" w:ascii="宋体" w:cs="宋体"/>
          <w:color w:val="auto"/>
          <w:sz w:val="24"/>
          <w:szCs w:val="24"/>
          <w:highlight w:val="none"/>
          <w:lang w:val="en-US" w:eastAsia="zh-CN"/>
        </w:rPr>
      </w:pPr>
      <w:r/>
      <w:bookmarkStart w:id="226" w:name="_Toc29985"/>
      <w:r>
        <w:rPr>
          <w:rFonts w:hint="eastAsia" w:ascii="宋体" w:cs="宋体"/>
          <w:color w:val="auto"/>
          <w:sz w:val="24"/>
          <w:szCs w:val="24"/>
          <w:highlight w:val="none"/>
        </w:rPr>
        <w:t xml:space="preserve">1.类似业绩</w:t>
      </w:r>
      <w:r/>
    </w:p>
    <w:p>
      <w:pPr>
        <w:spacing w:line="440" w:lineRule="exact"/>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投标人针对本项目配备的人员情况</w:t>
      </w:r>
      <w:r/>
    </w:p>
    <w:p>
      <w:pPr>
        <w:spacing w:line="440" w:lineRule="exact"/>
        <w:widowControl/>
        <w:rPr>
          <w:rFonts w:hint="eastAsia" w:ascii="宋体"/>
          <w:color w:val="auto"/>
          <w:sz w:val="24"/>
          <w:szCs w:val="24"/>
          <w:highlight w:val="none"/>
        </w:rPr>
      </w:pPr>
      <w:r>
        <w:rPr>
          <w:rFonts w:hint="eastAsia" w:ascii="宋体"/>
          <w:color w:val="auto"/>
          <w:sz w:val="24"/>
          <w:szCs w:val="24"/>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pStyle w:val="1197"/>
        <w:rPr>
          <w:rFonts w:hint="eastAsia" w:ascii="宋体" w:eastAsia="宋体" w:cs="宋体"/>
          <w:b/>
          <w:color w:val="auto"/>
          <w:sz w:val="32"/>
          <w:highlight w:val="none"/>
        </w:rPr>
        <w:outlineLvl w:val="0"/>
      </w:pPr>
      <w:r>
        <w:rPr>
          <w:rFonts w:hint="eastAsia" w:ascii="宋体" w:eastAsia="宋体" w:cs="宋体"/>
          <w:b/>
          <w:color w:val="auto"/>
          <w:sz w:val="32"/>
          <w:highlight w:val="none"/>
        </w:rPr>
      </w:r>
      <w:r/>
    </w:p>
    <w:p>
      <w:pPr>
        <w:rPr>
          <w:rFonts w:ascii="宋体" w:eastAsia="宋体" w:cs="宋体"/>
          <w:color w:val="auto"/>
          <w:sz w:val="32"/>
          <w:szCs w:val="32"/>
          <w:highlight w:val="none"/>
          <w:lang w:val="en-US" w:eastAsia="zh-CN" w:bidi="ar-SA"/>
        </w:rPr>
        <w:outlineLvl w:val="0"/>
      </w:pPr>
      <w:r/>
      <w:bookmarkStart w:id="227" w:name="_Toc20966"/>
      <w:r/>
      <w:bookmarkStart w:id="228" w:name="_Toc11441"/>
      <w:r>
        <w:rPr>
          <w:rFonts w:hint="eastAsia" w:ascii="宋体" w:cs="宋体"/>
          <w:b/>
          <w:color w:val="auto"/>
          <w:sz w:val="32"/>
          <w:highlight w:val="none"/>
          <w:lang w:val="en-US" w:eastAsia="zh-CN"/>
        </w:rPr>
        <w:t xml:space="preserve">十</w:t>
      </w:r>
      <w:r>
        <w:rPr>
          <w:rFonts w:hint="eastAsia" w:ascii="宋体" w:eastAsia="宋体" w:cs="宋体"/>
          <w:b/>
          <w:color w:val="auto"/>
          <w:sz w:val="32"/>
          <w:highlight w:val="none"/>
        </w:rPr>
        <w:t xml:space="preserve">、</w:t>
      </w:r>
      <w:bookmarkEnd w:id="226"/>
      <w:r/>
      <w:bookmarkEnd w:id="227"/>
      <w:r/>
      <w:bookmarkEnd w:id="228"/>
      <w:r>
        <w:rPr>
          <w:rFonts w:ascii="宋体" w:eastAsia="宋体" w:cs="宋体"/>
          <w:b/>
          <w:color w:val="auto"/>
          <w:sz w:val="32"/>
          <w:szCs w:val="24"/>
          <w:highlight w:val="none"/>
          <w:lang w:val="en-US" w:eastAsia="zh-CN" w:bidi="ar-SA"/>
        </w:rPr>
        <w:t xml:space="preserve">中小企业声明函</w:t>
      </w:r>
      <w:r>
        <w:rPr>
          <w:rFonts w:hint="eastAsia" w:ascii="宋体" w:cs="宋体"/>
          <w:b/>
          <w:color w:val="auto"/>
          <w:sz w:val="32"/>
          <w:szCs w:val="24"/>
          <w:highlight w:val="none"/>
          <w:lang w:val="en-US" w:eastAsia="zh-CN" w:bidi="ar-SA"/>
        </w:rPr>
        <w:t xml:space="preserve">等</w:t>
      </w:r>
      <w:r>
        <w:rPr>
          <w:rFonts w:hint="eastAsia" w:ascii="宋体" w:eastAsia="宋体" w:cs="宋体"/>
          <w:b/>
          <w:color w:val="auto"/>
          <w:sz w:val="32"/>
          <w:szCs w:val="24"/>
          <w:highlight w:val="none"/>
          <w:lang w:val="en-US" w:eastAsia="zh-CN" w:bidi="ar-SA"/>
        </w:rPr>
        <w:t xml:space="preserve">（专门面向中小企业）</w:t>
      </w:r>
      <w:r/>
    </w:p>
    <w:p>
      <w:pPr>
        <w:jc w:val="center"/>
        <w:spacing w:before="320" w:after="320"/>
        <w:rPr>
          <w:rFonts w:ascii="宋体" w:eastAsia="宋体" w:cs="宋体"/>
          <w:color w:val="auto"/>
          <w:sz w:val="32"/>
          <w:szCs w:val="32"/>
          <w:highlight w:val="none"/>
          <w:lang w:val="en-US" w:eastAsia="zh-CN" w:bidi="ar-SA"/>
        </w:rPr>
      </w:pPr>
      <w:r>
        <w:rPr>
          <w:rFonts w:ascii="宋体" w:eastAsia="宋体" w:cs="宋体"/>
          <w:color w:val="auto"/>
          <w:sz w:val="32"/>
          <w:szCs w:val="32"/>
          <w:highlight w:val="none"/>
          <w:lang w:val="en-US" w:eastAsia="zh-CN" w:bidi="ar-SA"/>
        </w:rPr>
        <w:t xml:space="preserve">中小企业声明函（服务） </w:t>
      </w:r>
      <w:r/>
    </w:p>
    <w:p>
      <w:pPr>
        <w:ind w:firstLine="480"/>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本公司郑重声明，根据《政府采购促进中小企业发展管理办法》 (财库〔2020〕46号)的规定，本公司参加 </w:t>
      </w:r>
      <w:r>
        <w:rPr>
          <w:rFonts w:ascii="宋体" w:eastAsia="宋体" w:cs="宋体"/>
          <w:color w:val="auto"/>
          <w:sz w:val="24"/>
          <w:szCs w:val="24"/>
          <w:highlight w:val="none"/>
          <w:u w:val="single"/>
          <w:lang w:val="en-US" w:eastAsia="zh-CN" w:bidi="ar-SA"/>
        </w:rPr>
        <w:t xml:space="preserve">  （</w:t>
      </w:r>
      <w:r>
        <w:rPr>
          <w:rFonts w:ascii="宋体" w:eastAsia="宋体" w:cs="宋体"/>
          <w:color w:val="auto"/>
          <w:sz w:val="24"/>
          <w:szCs w:val="24"/>
          <w:highlight w:val="none"/>
          <w:lang w:val="en-US" w:eastAsia="zh-CN" w:bidi="ar-SA"/>
        </w:rPr>
        <w:t xml:space="preserve">单位名称）的</w:t>
      </w:r>
      <w:r>
        <w:rPr>
          <w:rFonts w:ascii="宋体" w:eastAsia="宋体" w:cs="宋体"/>
          <w:color w:val="auto"/>
          <w:sz w:val="24"/>
          <w:szCs w:val="24"/>
          <w:highlight w:val="none"/>
          <w:u w:val="single"/>
          <w:lang w:val="en-US" w:eastAsia="zh-CN" w:bidi="ar-SA"/>
        </w:rPr>
        <w:t xml:space="preserve">   </w:t>
      </w:r>
      <w:r>
        <w:rPr>
          <w:rFonts w:ascii="宋体" w:eastAsia="宋体" w:cs="宋体"/>
          <w:color w:val="auto"/>
          <w:sz w:val="24"/>
          <w:szCs w:val="24"/>
          <w:highlight w:val="none"/>
          <w:lang w:val="en-US" w:eastAsia="zh-CN" w:bidi="ar-SA"/>
        </w:rPr>
        <w:t xml:space="preserve">（项目名称）采购活动，服务全部由符合政策要求的中小企业承接。相关企业的具体情况如下：</w:t>
      </w:r>
      <w:r/>
    </w:p>
    <w:p>
      <w:pPr>
        <w:spacing w:line="440" w:lineRule="exact"/>
        <w:rPr>
          <w:rFonts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1.</w:t>
      </w:r>
      <w:r>
        <w:rPr>
          <w:rFonts w:hint="eastAsia" w:ascii="宋体" w:eastAsia="宋体" w:cs="宋体"/>
          <w:i/>
          <w:iCs/>
          <w:color w:val="auto"/>
          <w:sz w:val="24"/>
          <w:szCs w:val="24"/>
          <w:highlight w:val="none"/>
          <w:lang w:val="en-US" w:eastAsia="zh-CN" w:bidi="ar-SA"/>
        </w:rPr>
        <w:t xml:space="preserve"> </w:t>
      </w:r>
      <w:r>
        <w:rPr>
          <w:rFonts w:hint="eastAsia" w:ascii="宋体" w:eastAsia="宋体" w:cs="宋体"/>
          <w:i/>
          <w:iCs/>
          <w:color w:val="auto"/>
          <w:sz w:val="24"/>
          <w:szCs w:val="24"/>
          <w:highlight w:val="none"/>
          <w:u w:val="single"/>
          <w:lang w:val="en-US" w:eastAsia="zh-CN" w:bidi="ar-SA"/>
        </w:rPr>
        <w:t xml:space="preserve">    （标的名称） </w:t>
      </w:r>
      <w:r>
        <w:rPr>
          <w:rFonts w:hint="eastAsia" w:ascii="宋体" w:eastAsia="宋体" w:cs="宋体"/>
          <w:i/>
          <w:iCs/>
          <w:color w:val="auto"/>
          <w:sz w:val="24"/>
          <w:szCs w:val="24"/>
          <w:highlight w:val="none"/>
          <w:lang w:val="en-US" w:eastAsia="zh-CN" w:bidi="ar-SA"/>
        </w:rPr>
        <w:t xml:space="preserve">，</w:t>
      </w:r>
      <w:r>
        <w:rPr>
          <w:rFonts w:hint="eastAsia" w:ascii="宋体" w:eastAsia="宋体" w:cs="宋体"/>
          <w:color w:val="auto"/>
          <w:sz w:val="24"/>
          <w:szCs w:val="24"/>
          <w:highlight w:val="none"/>
          <w:lang w:val="en-US" w:eastAsia="zh-CN" w:bidi="ar-SA"/>
        </w:rPr>
        <w:t xml:space="preserve">属于 </w:t>
      </w:r>
      <w:r>
        <w:rPr>
          <w:rFonts w:hint="eastAsia" w:ascii="宋体" w:eastAsia="宋体" w:cs="宋体"/>
          <w:color w:val="auto"/>
          <w:sz w:val="24"/>
          <w:szCs w:val="24"/>
          <w:highlight w:val="none"/>
          <w:u w:val="single"/>
          <w:lang w:val="en-US" w:eastAsia="zh-CN" w:bidi="ar-SA"/>
        </w:rPr>
        <w:t xml:space="preserve">    </w:t>
      </w:r>
      <w:r>
        <w:rPr>
          <w:rFonts w:hint="eastAsia" w:ascii="宋体" w:eastAsia="宋体" w:cs="宋体"/>
          <w:i/>
          <w:iCs/>
          <w:color w:val="auto"/>
          <w:sz w:val="24"/>
          <w:szCs w:val="24"/>
          <w:highlight w:val="none"/>
          <w:u w:val="single"/>
          <w:lang w:val="en-US" w:eastAsia="zh-CN" w:bidi="ar-SA"/>
        </w:rPr>
        <w:t xml:space="preserve">（采购文件中明确的所属行业）  </w:t>
      </w:r>
      <w:r>
        <w:rPr>
          <w:rFonts w:hint="eastAsia" w:ascii="宋体" w:eastAsia="宋体" w:cs="宋体"/>
          <w:color w:val="auto"/>
          <w:sz w:val="24"/>
          <w:szCs w:val="24"/>
          <w:highlight w:val="none"/>
          <w:lang w:val="en-US" w:eastAsia="zh-CN" w:bidi="ar-SA"/>
        </w:rPr>
        <w:t xml:space="preserve"> 行业；承建（承接）企业为</w:t>
      </w:r>
      <w:r>
        <w:rPr>
          <w:rFonts w:hint="eastAsia" w:ascii="宋体" w:eastAsia="宋体" w:cs="宋体"/>
          <w:i/>
          <w:iCs/>
          <w:color w:val="auto"/>
          <w:sz w:val="24"/>
          <w:szCs w:val="24"/>
          <w:highlight w:val="none"/>
          <w:u w:val="single"/>
          <w:lang w:val="en-US" w:eastAsia="zh-CN" w:bidi="ar-SA"/>
        </w:rPr>
        <w:t xml:space="preserve">（企业名称）</w:t>
      </w:r>
      <w:r>
        <w:rPr>
          <w:rFonts w:hint="eastAsia" w:ascii="宋体" w:eastAsia="宋体" w:cs="宋体"/>
          <w:color w:val="auto"/>
          <w:sz w:val="24"/>
          <w:szCs w:val="24"/>
          <w:highlight w:val="none"/>
          <w:lang w:val="en-US" w:eastAsia="zh-CN" w:bidi="ar-SA"/>
        </w:rPr>
        <w:t xml:space="preserve">，从业人员</w:t>
      </w:r>
      <w:r>
        <w:rPr>
          <w:rFonts w:hint="eastAsia" w:ascii="宋体" w:eastAsia="宋体" w:cs="宋体"/>
          <w:i/>
          <w:iCs/>
          <w:color w:val="auto"/>
          <w:sz w:val="24"/>
          <w:szCs w:val="24"/>
          <w:highlight w:val="none"/>
          <w:u w:val="single"/>
          <w:lang w:val="en-US" w:eastAsia="zh-CN" w:bidi="ar-SA"/>
        </w:rPr>
        <w:t xml:space="preserve">    </w:t>
      </w:r>
      <w:r>
        <w:rPr>
          <w:rFonts w:hint="eastAsia" w:ascii="宋体" w:eastAsia="宋体" w:cs="宋体"/>
          <w:color w:val="auto"/>
          <w:sz w:val="24"/>
          <w:szCs w:val="24"/>
          <w:highlight w:val="none"/>
          <w:lang w:val="en-US" w:eastAsia="zh-CN" w:bidi="ar-SA"/>
        </w:rPr>
        <w:t xml:space="preserve">人，营业收入为</w:t>
      </w:r>
      <w:r>
        <w:rPr>
          <w:rFonts w:hint="eastAsia" w:ascii="宋体" w:eastAsia="宋体" w:cs="宋体"/>
          <w:i/>
          <w:iCs/>
          <w:color w:val="auto"/>
          <w:sz w:val="24"/>
          <w:szCs w:val="24"/>
          <w:highlight w:val="none"/>
          <w:u w:val="single"/>
          <w:lang w:val="en-US" w:eastAsia="zh-CN" w:bidi="ar-SA"/>
        </w:rPr>
        <w:t xml:space="preserve">    </w:t>
      </w:r>
      <w:r>
        <w:rPr>
          <w:rFonts w:hint="eastAsia" w:ascii="宋体" w:eastAsia="宋体" w:cs="宋体"/>
          <w:color w:val="auto"/>
          <w:sz w:val="24"/>
          <w:szCs w:val="24"/>
          <w:highlight w:val="none"/>
          <w:lang w:val="en-US" w:eastAsia="zh-CN" w:bidi="ar-SA"/>
        </w:rPr>
        <w:t xml:space="preserve">万元，资产总额为</w:t>
      </w:r>
      <w:r>
        <w:rPr>
          <w:rFonts w:hint="eastAsia" w:ascii="宋体" w:eastAsia="宋体" w:cs="宋体"/>
          <w:i/>
          <w:iCs/>
          <w:color w:val="auto"/>
          <w:sz w:val="24"/>
          <w:szCs w:val="24"/>
          <w:highlight w:val="none"/>
          <w:u w:val="single"/>
          <w:lang w:val="en-US" w:eastAsia="zh-CN" w:bidi="ar-SA"/>
        </w:rPr>
        <w:t xml:space="preserve">    </w:t>
      </w:r>
      <w:r>
        <w:rPr>
          <w:rFonts w:hint="eastAsia" w:ascii="宋体" w:eastAsia="宋体" w:cs="宋体"/>
          <w:color w:val="auto"/>
          <w:sz w:val="24"/>
          <w:szCs w:val="24"/>
          <w:highlight w:val="none"/>
          <w:lang w:val="en-US" w:eastAsia="zh-CN" w:bidi="ar-SA"/>
        </w:rPr>
        <w:t xml:space="preserve">万元，属于</w:t>
      </w:r>
      <w:r>
        <w:rPr>
          <w:rFonts w:hint="eastAsia" w:ascii="宋体" w:eastAsia="宋体" w:cs="宋体"/>
          <w:color w:val="auto"/>
          <w:sz w:val="24"/>
          <w:szCs w:val="24"/>
          <w:highlight w:val="none"/>
          <w:u w:val="single"/>
          <w:lang w:val="en-US" w:eastAsia="zh-CN" w:bidi="ar-SA"/>
        </w:rPr>
        <w:t xml:space="preserve">     </w:t>
      </w:r>
      <w:r>
        <w:rPr>
          <w:rFonts w:hint="eastAsia" w:ascii="宋体" w:eastAsia="宋体" w:cs="宋体"/>
          <w:i/>
          <w:iCs/>
          <w:color w:val="auto"/>
          <w:sz w:val="24"/>
          <w:szCs w:val="24"/>
          <w:highlight w:val="none"/>
          <w:u w:val="single"/>
          <w:lang w:val="en-US" w:eastAsia="zh-CN" w:bidi="ar-SA"/>
        </w:rPr>
        <w:t xml:space="preserve">（中型企业、小型企业、微型企业）</w:t>
      </w:r>
      <w:r>
        <w:rPr>
          <w:rFonts w:hint="eastAsia" w:ascii="宋体" w:eastAsia="宋体" w:cs="宋体"/>
          <w:color w:val="auto"/>
          <w:sz w:val="24"/>
          <w:szCs w:val="24"/>
          <w:highlight w:val="none"/>
          <w:lang w:val="en-US" w:eastAsia="zh-CN" w:bidi="ar-SA"/>
        </w:rPr>
        <w:t xml:space="preserve">；</w:t>
      </w:r>
      <w:r/>
    </w:p>
    <w:p>
      <w:pPr>
        <w:ind w:firstLine="480"/>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 </w:t>
      </w:r>
      <w:r/>
    </w:p>
    <w:p>
      <w:pPr>
        <w:ind w:firstLine="480"/>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本企业对上述声明内容的真实性负责。如有虚假，将依法承担相应责任。 </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企业名称（盖章）：   </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日期：   </w:t>
      </w:r>
      <w:r/>
    </w:p>
    <w:p>
      <w:pPr>
        <w:spacing w:before="240" w:after="240"/>
        <w:rPr>
          <w:rFonts w:ascii="宋体" w:eastAsia="宋体" w:cs="宋体"/>
          <w:color w:val="auto"/>
          <w:sz w:val="21"/>
          <w:szCs w:val="22"/>
          <w:highlight w:val="none"/>
          <w:lang w:val="en-US" w:eastAsia="zh-CN" w:bidi="ar-SA"/>
        </w:rPr>
      </w:pPr>
      <w:r>
        <w:rPr>
          <w:rFonts w:ascii="宋体" w:eastAsia="宋体" w:cs="宋体"/>
          <w:color w:val="auto"/>
          <w:sz w:val="21"/>
          <w:szCs w:val="22"/>
          <w:highlight w:val="none"/>
          <w:lang w:val="en-US" w:eastAsia="zh-CN" w:bidi="ar-SA"/>
        </w:rPr>
        <w:t xml:space="preserve">注：供应商对照《关于印发中小企业划型标准规定的通知》（工信部联企业【2011】300号）中的标准，明确标的承接企业所属企业类型。</w:t>
      </w:r>
      <w:r/>
    </w:p>
    <w:p>
      <w:pPr>
        <w:ind w:firstLine="480"/>
        <w:spacing w:line="440" w:lineRule="exact"/>
        <w:rPr>
          <w:rFonts w:ascii="宋体" w:eastAsia="宋体" w:cs="宋体"/>
          <w:color w:val="auto"/>
          <w:sz w:val="24"/>
          <w:szCs w:val="24"/>
          <w:highlight w:val="none"/>
        </w:rPr>
      </w:pPr>
      <w:r>
        <w:rPr>
          <w:rFonts w:hint="eastAsia" w:ascii="宋体" w:eastAsia="宋体" w:cs="宋体"/>
          <w:color w:val="auto"/>
          <w:sz w:val="24"/>
          <w:szCs w:val="24"/>
          <w:highlight w:val="none"/>
        </w:rPr>
        <w:t xml:space="preserve">备注：</w:t>
      </w:r>
      <w:r>
        <w:rPr>
          <w:rFonts w:ascii="宋体" w:eastAsia="宋体" w:cs="宋体"/>
          <w:color w:val="auto"/>
          <w:sz w:val="24"/>
          <w:szCs w:val="24"/>
          <w:highlight w:val="none"/>
        </w:rPr>
        <w:t xml:space="preserve">1.从业人员、营业收入、资产总额填报上一年度数据，无上一年度数据的新成立企业可不填报。</w:t>
      </w:r>
      <w:r/>
    </w:p>
    <w:p>
      <w:pPr>
        <w:ind w:firstLine="480"/>
        <w:spacing w:line="440" w:lineRule="exact"/>
        <w:rPr>
          <w:rFonts w:ascii="宋体" w:eastAsia="宋体" w:cs="宋体"/>
          <w:color w:val="auto"/>
          <w:sz w:val="24"/>
          <w:szCs w:val="24"/>
          <w:highlight w:val="none"/>
        </w:rPr>
      </w:pPr>
      <w:r>
        <w:rPr>
          <w:rFonts w:hint="eastAsia" w:ascii="宋体" w:eastAsia="宋体" w:cs="宋体"/>
          <w:color w:val="auto"/>
          <w:sz w:val="24"/>
          <w:szCs w:val="24"/>
          <w:highlight w:val="none"/>
        </w:rPr>
        <w:t xml:space="preserve">2</w:t>
      </w:r>
      <w:r>
        <w:rPr>
          <w:rFonts w:ascii="宋体" w:eastAsia="宋体" w:cs="宋体"/>
          <w:color w:val="auto"/>
          <w:sz w:val="24"/>
          <w:szCs w:val="24"/>
          <w:highlight w:val="none"/>
        </w:rPr>
        <w:t xml:space="preserve">.涉及多个采购标的的项目，</w:t>
      </w:r>
      <w:r>
        <w:rPr>
          <w:rFonts w:ascii="宋体" w:eastAsia="宋体" w:cs="宋体"/>
          <w:b/>
          <w:bCs/>
          <w:color w:val="auto"/>
          <w:sz w:val="24"/>
          <w:szCs w:val="24"/>
          <w:highlight w:val="none"/>
        </w:rPr>
        <w:t xml:space="preserve">供应商应当逐一填报与采购项目属性一致的每个采购标的（主要采购标的，不包括配件、辅料等）的制造商或者承建（承接）供应商</w:t>
      </w:r>
      <w:r>
        <w:rPr>
          <w:rFonts w:ascii="宋体" w:eastAsia="宋体" w:cs="宋体"/>
          <w:color w:val="auto"/>
          <w:sz w:val="24"/>
          <w:szCs w:val="24"/>
          <w:highlight w:val="none"/>
        </w:rPr>
        <w:t xml:space="preserve">信息。</w:t>
      </w:r>
      <w:r/>
    </w:p>
    <w:p>
      <w:pPr>
        <w:ind w:firstLine="480"/>
        <w:spacing w:line="440" w:lineRule="exact"/>
        <w:rPr>
          <w:rFonts w:ascii="宋体" w:eastAsia="宋体" w:cs="宋体"/>
          <w:color w:val="auto"/>
          <w:sz w:val="24"/>
          <w:szCs w:val="24"/>
          <w:highlight w:val="none"/>
        </w:rPr>
      </w:pPr>
      <w:r>
        <w:rPr>
          <w:rFonts w:hint="eastAsia" w:ascii="宋体" w:eastAsia="宋体" w:cs="宋体"/>
          <w:color w:val="auto"/>
          <w:sz w:val="24"/>
          <w:szCs w:val="24"/>
          <w:highlight w:val="none"/>
        </w:rPr>
        <w:t xml:space="preserve">3</w:t>
      </w:r>
      <w:r>
        <w:rPr>
          <w:rFonts w:asci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Fonts w:ascii="宋体" w:eastAsia="宋体" w:cs="宋体"/>
          <w:b/>
          <w:bCs/>
          <w:color w:val="auto"/>
          <w:sz w:val="24"/>
          <w:szCs w:val="24"/>
          <w:highlight w:val="none"/>
        </w:rPr>
        <w:t xml:space="preserve">服务类项目中供应商若使用退休人员，将不享受相应扶持政策。</w:t>
      </w:r>
      <w:r/>
    </w:p>
    <w:p>
      <w:pPr>
        <w:ind w:firstLine="480"/>
        <w:spacing w:line="440" w:lineRule="exact"/>
        <w:rPr>
          <w:rFonts w:ascii="宋体" w:eastAsia="宋体" w:cs="宋体"/>
          <w:color w:val="auto"/>
          <w:sz w:val="24"/>
          <w:szCs w:val="24"/>
          <w:highlight w:val="none"/>
        </w:rPr>
      </w:pPr>
      <w:r>
        <w:rPr>
          <w:rFonts w:hint="eastAsia" w:ascii="宋体" w:eastAsia="宋体" w:cs="宋体"/>
          <w:color w:val="auto"/>
          <w:sz w:val="24"/>
          <w:szCs w:val="24"/>
          <w:highlight w:val="none"/>
        </w:rPr>
        <w:t xml:space="preserve">4.</w:t>
      </w:r>
      <w:r>
        <w:rPr>
          <w:rFonts w:ascii="宋体" w:eastAsia="宋体" w:cs="宋体"/>
          <w:color w:val="auto"/>
          <w:sz w:val="24"/>
          <w:szCs w:val="24"/>
          <w:highlight w:val="none"/>
        </w:rPr>
        <w:t xml:space="preserve">若供应商对照《政府采购促进中小企业发展管理办法》 (财库〔2020〕46号)中的规定，明确不符合</w:t>
      </w:r>
      <w:r>
        <w:rPr>
          <w:rFonts w:hint="eastAsia" w:ascii="宋体" w:eastAsia="宋体" w:cs="宋体"/>
          <w:color w:val="auto"/>
          <w:sz w:val="24"/>
          <w:szCs w:val="24"/>
          <w:highlight w:val="none"/>
        </w:rPr>
        <w:t xml:space="preserve">中小企业</w:t>
      </w:r>
      <w:r>
        <w:rPr>
          <w:rFonts w:ascii="宋体" w:eastAsia="宋体" w:cs="宋体"/>
          <w:color w:val="auto"/>
          <w:sz w:val="24"/>
          <w:szCs w:val="24"/>
          <w:highlight w:val="none"/>
        </w:rPr>
        <w:t xml:space="preserve">的，则无需提供此声明函。 </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附：中小企业划型标准规定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440" w:lineRule="exact"/>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spacing w:line="440" w:lineRule="exact"/>
        <w:rPr>
          <w:rFonts w:ascii="宋体" w:eastAsia="宋体" w:cs="宋体"/>
          <w:b/>
          <w:bCs/>
          <w:color w:val="auto"/>
          <w:sz w:val="32"/>
          <w:szCs w:val="32"/>
          <w:highlight w:val="none"/>
          <w:lang w:val="en-US" w:eastAsia="zh-CN" w:bidi="ar-SA"/>
        </w:rPr>
      </w:pPr>
      <w:r>
        <w:rPr>
          <w:rFonts w:ascii="宋体" w:eastAsia="宋体" w:cs="宋体"/>
          <w:b/>
          <w:bCs/>
          <w:color w:val="auto"/>
          <w:sz w:val="32"/>
          <w:szCs w:val="32"/>
          <w:highlight w:val="none"/>
          <w:lang w:val="en-US" w:eastAsia="zh-CN" w:bidi="ar-SA"/>
        </w:rPr>
      </w:r>
      <w:r/>
    </w:p>
    <w:p>
      <w:pPr>
        <w:pStyle w:val="1114"/>
        <w:rPr>
          <w:color w:val="auto"/>
          <w:highlight w:val="none"/>
          <w:lang w:val="en-US" w:eastAsia="zh-CN"/>
        </w:rPr>
      </w:pPr>
      <w:r>
        <w:rPr>
          <w:color w:val="auto"/>
          <w:highlight w:val="none"/>
          <w:lang w:val="en-US" w:eastAsia="zh-CN"/>
        </w:rPr>
      </w:r>
      <w:r/>
    </w:p>
    <w:p>
      <w:pPr>
        <w:jc w:val="center"/>
        <w:spacing w:before="240" w:after="240"/>
        <w:rPr>
          <w:rFonts w:ascii="宋体" w:eastAsia="宋体" w:cs="宋体"/>
          <w:color w:val="auto"/>
          <w:sz w:val="24"/>
          <w:szCs w:val="24"/>
          <w:highlight w:val="none"/>
          <w:lang w:val="en-US" w:eastAsia="zh-CN" w:bidi="ar-SA"/>
        </w:rPr>
        <w:outlineLvl w:val="1"/>
      </w:pPr>
      <w:r>
        <w:rPr>
          <w:rFonts w:hint="eastAsia" w:ascii="宋体" w:eastAsia="宋体" w:cs="宋体"/>
          <w:b/>
          <w:color w:val="auto"/>
          <w:sz w:val="32"/>
          <w:szCs w:val="24"/>
          <w:highlight w:val="none"/>
          <w:lang w:val="en-US" w:eastAsia="zh-CN" w:bidi="ar-SA"/>
        </w:rPr>
        <w:t xml:space="preserve">残疾人福利性单位声明函</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 </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eastAsia="宋体" w:cs="宋体"/>
          <w:color w:val="auto"/>
          <w:sz w:val="24"/>
          <w:szCs w:val="24"/>
          <w:highlight w:val="none"/>
          <w:u w:val="single"/>
          <w:lang w:val="en-US" w:eastAsia="zh-CN" w:bidi="ar-SA"/>
        </w:rPr>
        <w:t xml:space="preserve">   </w:t>
      </w:r>
      <w:r>
        <w:rPr>
          <w:rFonts w:ascii="宋体" w:eastAsia="宋体" w:cs="宋体"/>
          <w:color w:val="auto"/>
          <w:sz w:val="24"/>
          <w:szCs w:val="24"/>
          <w:highlight w:val="none"/>
          <w:lang w:val="en-US" w:eastAsia="zh-CN" w:bidi="ar-SA"/>
        </w:rPr>
        <w:t xml:space="preserve">单位的</w:t>
      </w:r>
      <w:r>
        <w:rPr>
          <w:rFonts w:ascii="宋体" w:eastAsia="宋体" w:cs="宋体"/>
          <w:color w:val="auto"/>
          <w:sz w:val="24"/>
          <w:szCs w:val="24"/>
          <w:highlight w:val="none"/>
          <w:u w:val="single"/>
          <w:lang w:val="en-US" w:eastAsia="zh-CN" w:bidi="ar-SA"/>
        </w:rPr>
        <w:t xml:space="preserve">   </w:t>
      </w:r>
      <w:r>
        <w:rPr>
          <w:rFonts w:ascii="宋体" w:eastAsia="宋体" w:cs="宋体"/>
          <w:color w:val="auto"/>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本单位对上述声明的真实性负责。如有虚假，将依法承担相应责任。</w:t>
      </w:r>
      <w:r/>
    </w:p>
    <w:p>
      <w:pPr>
        <w:jc w:val="cente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 </w:t>
      </w:r>
      <w:r/>
    </w:p>
    <w:p>
      <w:pPr>
        <w:jc w:val="cente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 </w:t>
      </w:r>
      <w:r/>
    </w:p>
    <w:p>
      <w:pPr>
        <w:jc w:val="cente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 </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单位名称（盖章）：   </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日期：   </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供应商提供的《残疾人福利性单位声明函》与事实不符的，依照《政府采购法》第七十七条第一款的规定追究法律责任。</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中标、成交供应商为残疾人福利性单位的，采购人或者其委托的采购代理机构应当随中标、成交结果同时公告其《残疾人福利性单位声明函》，接受社会监督。</w:t>
      </w:r>
      <w:r/>
    </w:p>
    <w:p>
      <w:pPr>
        <w:spacing w:before="240" w:after="240"/>
        <w:rPr>
          <w:rFonts w:ascii="宋体" w:eastAsia="宋体" w:cs="宋体"/>
          <w:color w:val="auto"/>
          <w:sz w:val="24"/>
          <w:szCs w:val="24"/>
          <w:highlight w:val="none"/>
          <w:lang w:val="en-US" w:eastAsia="zh-CN" w:bidi="ar-SA"/>
        </w:rPr>
      </w:pPr>
      <w:r>
        <w:rPr>
          <w:rFonts w:ascii="宋体" w:eastAsia="宋体" w:cs="宋体"/>
          <w:color w:val="auto"/>
          <w:sz w:val="24"/>
          <w:szCs w:val="24"/>
          <w:highlight w:val="none"/>
          <w:lang w:val="en-US" w:eastAsia="zh-CN" w:bidi="ar-SA"/>
        </w:rPr>
        <w:t xml:space="preserve">2、若供应商对照《关于促进残疾人就业政府采购政策的通知》（财库〔2017〕141号）中的规定，明确不符合残疾人福利性单位条件的，则无需提供此声明函。 </w:t>
      </w:r>
      <w:r/>
    </w:p>
    <w:p>
      <w:pPr>
        <w:rPr>
          <w:rFonts w:ascii="Times New Roman" w:hAnsi="Times New Roman" w:eastAsia="Times New Roman" w:cs="Times New Roman"/>
          <w:color w:val="auto"/>
          <w:sz w:val="24"/>
          <w:szCs w:val="24"/>
          <w:highlight w:val="none"/>
          <w:lang w:val="en-US" w:eastAsia="zh-CN" w:bidi="ar-SA"/>
        </w:rPr>
        <w:outlineLvl w:val="0"/>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pStyle w:val="1115"/>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Times New Roman" w:cs="Times New Roman"/>
          <w:color w:val="auto"/>
          <w:sz w:val="24"/>
          <w:szCs w:val="24"/>
          <w:highlight w:val="none"/>
          <w:lang w:val="en-US" w:eastAsia="zh-CN" w:bidi="ar-SA"/>
        </w:rPr>
      </w:r>
      <w:r/>
    </w:p>
    <w:p>
      <w:pPr>
        <w:jc w:val="center"/>
        <w:rPr>
          <w:rFonts w:ascii="Times New Roman" w:hAnsi="Times New Roman" w:eastAsia="Times New Roman" w:cs="Times New Roman"/>
          <w:color w:val="auto"/>
          <w:sz w:val="24"/>
          <w:szCs w:val="24"/>
          <w:highlight w:val="none"/>
          <w:lang w:val="en-US" w:eastAsia="zh-CN" w:bidi="ar-SA"/>
        </w:rPr>
        <w:outlineLvl w:val="0"/>
      </w:pPr>
      <w:r>
        <w:rPr>
          <w:rFonts w:hint="eastAsia" w:ascii="宋体" w:eastAsia="宋体" w:cs="宋体"/>
          <w:b/>
          <w:color w:val="auto"/>
          <w:sz w:val="32"/>
          <w:szCs w:val="24"/>
          <w:highlight w:val="none"/>
          <w:lang w:val="en-US" w:eastAsia="zh-CN" w:bidi="ar-SA"/>
        </w:rPr>
        <w:t xml:space="preserve">监狱企业的证明文件</w:t>
      </w:r>
      <w:r/>
    </w:p>
    <w:p>
      <w:pPr>
        <w:jc w:val="center"/>
        <w:rPr>
          <w:rFonts w:eastAsia="宋体" w:cs="Times New Roman"/>
          <w:color w:val="auto"/>
          <w:sz w:val="32"/>
          <w:szCs w:val="32"/>
          <w:highlight w:val="none"/>
        </w:rPr>
      </w:pPr>
      <w:r>
        <w:rPr>
          <w:rFonts w:eastAsia="宋体" w:cs="Times New Roman"/>
          <w:color w:val="auto"/>
          <w:sz w:val="32"/>
          <w:szCs w:val="32"/>
          <w:highlight w:val="none"/>
        </w:rPr>
      </w:r>
      <w:r/>
    </w:p>
    <w:p>
      <w:pPr>
        <w:jc w:val="center"/>
        <w:rPr>
          <w:rFonts w:ascii="等线" w:eastAsia="等线" w:cs="Times New Roman"/>
          <w:color w:val="auto"/>
          <w:highlight w:val="none"/>
        </w:rPr>
      </w:pPr>
      <w:r>
        <w:rPr>
          <w:rFonts w:hint="eastAsia" w:ascii="等线" w:eastAsia="等线" w:cs="Calibri"/>
          <w:color w:val="auto"/>
          <w:highlight w:val="none"/>
        </w:rPr>
        <w:t xml:space="preserve">（证明文件）</w:t>
      </w:r>
      <w:r/>
    </w:p>
    <w:p>
      <w:pPr>
        <w:ind w:firstLine="480"/>
        <w:jc w:val="left"/>
        <w:spacing w:line="360" w:lineRule="auto"/>
        <w:widowControl w:val="off"/>
        <w:rPr>
          <w:rFonts w:ascii="等线" w:eastAsia="等线" w:cs="Times New Roman"/>
          <w:color w:val="auto"/>
          <w:sz w:val="21"/>
          <w:szCs w:val="22"/>
          <w:highlight w:val="none"/>
          <w:lang w:val="en-US" w:eastAsia="zh-CN" w:bidi="ar-SA"/>
        </w:rPr>
      </w:pPr>
      <w:r>
        <w:rPr>
          <w:rFonts w:ascii="等线" w:eastAsia="等线" w:cs="Times New Roman"/>
          <w:color w:val="auto"/>
          <w:sz w:val="21"/>
          <w:szCs w:val="22"/>
          <w:highlight w:val="none"/>
          <w:lang w:val="en-US" w:eastAsia="zh-CN" w:bidi="ar-SA"/>
        </w:rPr>
      </w:r>
      <w:r/>
    </w:p>
    <w:p>
      <w:pPr>
        <w:ind w:firstLine="480"/>
        <w:jc w:val="left"/>
        <w:spacing w:line="360" w:lineRule="auto"/>
        <w:widowControl w:val="off"/>
        <w:rPr>
          <w:rFonts w:ascii="等线" w:eastAsia="等线" w:cs="Times New Roman"/>
          <w:color w:val="auto"/>
          <w:sz w:val="21"/>
          <w:szCs w:val="22"/>
          <w:highlight w:val="none"/>
          <w:lang w:val="en-US" w:eastAsia="zh-CN" w:bidi="ar-SA"/>
        </w:rPr>
      </w:pPr>
      <w:r>
        <w:rPr>
          <w:rFonts w:ascii="等线" w:eastAsia="等线" w:cs="Times New Roman"/>
          <w:color w:val="auto"/>
          <w:sz w:val="21"/>
          <w:szCs w:val="22"/>
          <w:highlight w:val="none"/>
          <w:lang w:val="en-US" w:eastAsia="zh-CN" w:bidi="ar-SA"/>
        </w:rPr>
      </w:r>
      <w:r/>
    </w:p>
    <w:p>
      <w:pPr>
        <w:ind w:firstLine="480"/>
        <w:spacing w:line="440" w:lineRule="exact"/>
        <w:rPr>
          <w:rFonts w:ascii="宋体" w:eastAsia="宋体" w:cs="宋体"/>
          <w:color w:val="auto"/>
          <w:sz w:val="24"/>
          <w:szCs w:val="24"/>
          <w:highlight w:val="none"/>
        </w:rPr>
      </w:pPr>
      <w:r>
        <w:rPr>
          <w:rFonts w:hint="eastAsia" w:ascii="宋体" w:eastAsia="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eastAsia="等线" w:cs="Times New Roman"/>
          <w:color w:val="auto"/>
          <w:highlight w:val="none"/>
        </w:rPr>
      </w:pPr>
      <w:r>
        <w:rPr>
          <w:rFonts w:hint="eastAsia" w:ascii="等线" w:eastAsia="等线" w:cs="Calibri"/>
          <w:color w:val="auto"/>
          <w:highlight w:val="none"/>
        </w:rPr>
        <w:t xml:space="preserve">      </w:t>
      </w:r>
      <w:r/>
    </w:p>
    <w:p>
      <w:pPr>
        <w:ind w:firstLine="480"/>
        <w:spacing w:line="440" w:lineRule="exact"/>
        <w:rPr>
          <w:rFonts w:ascii="宋体" w:eastAsia="宋体" w:cs="宋体"/>
          <w:color w:val="auto"/>
          <w:sz w:val="24"/>
          <w:szCs w:val="24"/>
          <w:highlight w:val="none"/>
        </w:rPr>
      </w:pPr>
      <w:r>
        <w:rPr>
          <w:rFonts w:hint="eastAsia" w:ascii="宋体" w:eastAsia="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rPr>
          <w:rFonts w:ascii="等线" w:eastAsia="等线" w:cs="Times New Roman"/>
          <w:color w:val="auto"/>
          <w:highlight w:val="none"/>
        </w:rPr>
      </w:pPr>
      <w:r>
        <w:rPr>
          <w:rFonts w:ascii="等线" w:eastAsia="等线" w:cs="Times New Roman"/>
          <w:color w:val="auto"/>
          <w:highlight w:val="none"/>
        </w:rPr>
      </w:r>
      <w:r/>
    </w:p>
    <w:p>
      <w:pPr>
        <w:ind w:firstLine="480"/>
        <w:jc w:val="left"/>
        <w:spacing w:line="360" w:lineRule="auto"/>
        <w:widowControl w:val="off"/>
        <w:rPr>
          <w:rFonts w:ascii="等线" w:eastAsia="等线" w:cs="Times New Roman"/>
          <w:color w:val="auto"/>
          <w:sz w:val="24"/>
          <w:szCs w:val="22"/>
          <w:highlight w:val="none"/>
          <w:lang w:val="en-US" w:eastAsia="zh-CN" w:bidi="ar-SA"/>
        </w:rPr>
      </w:pPr>
      <w:r>
        <w:rPr>
          <w:rFonts w:ascii="等线" w:eastAsia="等线" w:cs="Times New Roman"/>
          <w:color w:val="auto"/>
          <w:sz w:val="24"/>
          <w:szCs w:val="22"/>
          <w:highlight w:val="none"/>
          <w:lang w:val="en-US" w:eastAsia="zh-CN" w:bidi="ar-SA"/>
        </w:rPr>
      </w:r>
      <w:r/>
    </w:p>
    <w:p>
      <w:pPr>
        <w:pStyle w:val="1184"/>
        <w:rPr>
          <w:rFonts w:hint="eastAsia" w:ascii="宋体" w:eastAsia="宋体" w:cs="宋体"/>
          <w:b/>
          <w:color w:val="auto"/>
          <w:sz w:val="28"/>
          <w:highlight w:val="none"/>
        </w:rPr>
        <w:outlineLvl w:val="9"/>
      </w:pPr>
      <w:r>
        <w:rPr>
          <w:rFonts w:hint="eastAsia" w:ascii="宋体" w:eastAsia="宋体" w:cs="宋体"/>
          <w:b/>
          <w:color w:val="auto"/>
          <w:sz w:val="28"/>
          <w:highlight w:val="none"/>
        </w:rPr>
      </w:r>
      <w:r/>
    </w:p>
    <w:p>
      <w:pPr>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pStyle w:val="1114"/>
        <w:rPr>
          <w:color w:val="auto"/>
          <w:highlight w:val="none"/>
        </w:rPr>
      </w:pPr>
      <w:r>
        <w:rPr>
          <w:color w:val="auto"/>
          <w:highlight w:val="none"/>
        </w:rPr>
      </w:r>
      <w:r/>
    </w:p>
    <w:p>
      <w:pPr>
        <w:numPr>
          <w:ilvl w:val="0"/>
          <w:numId w:val="5"/>
        </w:numPr>
        <w:jc w:val="both"/>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 xml:space="preserve">联合体协议</w:t>
      </w:r>
      <w:r/>
    </w:p>
    <w:p>
      <w:pPr>
        <w:jc w:val="center"/>
        <w:spacing w:before="320" w:after="320"/>
        <w:rPr>
          <w:rFonts w:hint="eastAsia" w:ascii="宋体" w:eastAsia="宋体" w:cs="宋体"/>
          <w:color w:val="auto"/>
          <w:sz w:val="32"/>
          <w:szCs w:val="32"/>
          <w:highlight w:val="none"/>
          <w:lang w:val="en-US" w:eastAsia="zh-CN" w:bidi="ar-SA"/>
        </w:rPr>
      </w:pPr>
      <w:r>
        <w:rPr>
          <w:rFonts w:hint="eastAsia" w:ascii="宋体" w:eastAsia="宋体" w:cs="宋体"/>
          <w:color w:val="auto"/>
          <w:sz w:val="32"/>
          <w:szCs w:val="32"/>
          <w:highlight w:val="none"/>
          <w:lang w:val="en-US" w:eastAsia="zh-CN" w:bidi="ar-SA"/>
        </w:rPr>
        <w:t xml:space="preserve">联合体协议</w:t>
      </w:r>
      <w:r/>
    </w:p>
    <w:p>
      <w:pPr>
        <w:pStyle w:val="1114"/>
        <w:numPr>
          <w:ilvl w:val="0"/>
          <w:numId w:val="0"/>
        </w:numPr>
        <w:rPr>
          <w:rFonts w:hint="eastAsia"/>
          <w:color w:val="auto"/>
          <w:highlight w:val="none"/>
        </w:rPr>
      </w:pPr>
      <w:r>
        <w:rPr>
          <w:rFonts w:hint="eastAsia"/>
          <w:color w:val="auto"/>
          <w:highlight w:val="none"/>
        </w:rPr>
      </w:r>
      <w:r/>
    </w:p>
    <w:p>
      <w:pPr>
        <w:spacing w:line="560" w:lineRule="exact"/>
        <w:rPr>
          <w:rFonts w:hint="eastAsia" w:ascii="宋体" w:hAnsi="宋体"/>
          <w:color w:val="auto"/>
          <w:sz w:val="24"/>
          <w:szCs w:val="21"/>
          <w:highlight w:val="none"/>
        </w:rPr>
      </w:pPr>
      <w:r>
        <w:rPr>
          <w:rFonts w:hint="eastAsia" w:ascii="宋体" w:hAnsi="宋体"/>
          <w:color w:val="auto"/>
          <w:sz w:val="24"/>
          <w:highlight w:val="none"/>
        </w:rPr>
        <w:t xml:space="preserve">（联合体中各供应商全称）在此达成以下协议：</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1、我们</w:t>
      </w:r>
      <w:r>
        <w:rPr>
          <w:rFonts w:hint="eastAsia" w:ascii="宋体" w:hAnsi="宋体"/>
          <w:color w:val="auto"/>
          <w:sz w:val="24"/>
          <w:highlight w:val="none"/>
          <w:u w:val="single"/>
        </w:rPr>
        <w:t xml:space="preserve"> （供应商1），（供应商2） ，……</w:t>
      </w:r>
      <w:r>
        <w:rPr>
          <w:rFonts w:hint="eastAsia" w:ascii="宋体" w:hAnsi="宋体"/>
          <w:color w:val="auto"/>
          <w:sz w:val="24"/>
          <w:highlight w:val="none"/>
        </w:rPr>
        <w:t xml:space="preserve">自愿组成联合体，参加张家港保税区宏宇建设咨询有限公司组织的采购编号为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2、若我们联合中标、成交，（供应商单位1全称）实施项目中（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）部分工作，并承担相应的责任。（供应商单位2全称）实施项目中（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）部分工作，并承担相应的责任。（注：联合体中各供应商都应明示所承担的工作和相应的责任）。</w:t>
      </w:r>
      <w:r/>
    </w:p>
    <w:p>
      <w:pPr>
        <w:ind w:firstLine="645"/>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3、其中</w:t>
      </w:r>
      <w:r>
        <w:rPr>
          <w:rFonts w:hint="eastAsia" w:ascii="宋体" w:hAnsi="宋体"/>
          <w:color w:val="auto"/>
          <w:sz w:val="24"/>
          <w:highlight w:val="none"/>
          <w:u w:val="single"/>
        </w:rPr>
        <w:t xml:space="preserve">（供应商单位1）全称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（供应商单位2）全称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（注：联合体中各供应商都应明示企业类型及所承担的份额）。</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联合体中供应商</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全称（公章）：     </w:t>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日期：</w:t>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联合体中供应商</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全称（公章）：     </w:t>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日期：</w:t>
      </w:r>
      <w:r/>
    </w:p>
    <w:p>
      <w:pPr>
        <w:pStyle w:val="1184"/>
        <w:rPr>
          <w:rStyle w:val="1225"/>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84"/>
        <w:rPr>
          <w:rStyle w:val="1225"/>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pStyle w:val="1184"/>
        <w:rPr>
          <w:rStyle w:val="1225"/>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rPr>
          <w:color w:val="auto"/>
          <w:highlight w:val="none"/>
        </w:rPr>
      </w:pPr>
      <w:r>
        <w:rPr>
          <w:color w:val="auto"/>
          <w:highlight w:val="none"/>
        </w:rPr>
      </w:r>
      <w:r/>
    </w:p>
    <w:p>
      <w:pPr>
        <w:pStyle w:val="1114"/>
        <w:rPr>
          <w:color w:val="auto"/>
          <w:highlight w:val="none"/>
        </w:rPr>
      </w:pPr>
      <w:r>
        <w:rPr>
          <w:color w:val="auto"/>
          <w:highlight w:val="none"/>
        </w:rPr>
      </w:r>
      <w:r/>
    </w:p>
    <w:sectPr>
      <w:headerReference w:type="default" r:id="rId11"/>
      <w:footerReference w:type="default" r:id="rId19"/>
      <w:footerReference w:type="first" r:id="rId20"/>
      <w:footnotePr/>
      <w:endnotePr/>
      <w:type w:val="nextPage"/>
      <w:pgSz w:w="11906" w:h="16838" w:orient="portrait"/>
      <w:pgMar w:top="1440" w:right="1466" w:bottom="1440" w:left="95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楷体_GB2312">
    <w:panose1 w:val="02010609060101010101"/>
  </w:font>
  <w:font w:name="黑体">
    <w:panose1 w:val="02010609060101010101"/>
  </w:font>
  <w:font w:name="幼圆">
    <w:panose1 w:val="02010509060101010101"/>
  </w:font>
  <w:font w:name="华文中宋">
    <w:panose1 w:val="0201060004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71755" cy="19177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2009" cy="192024"/>
                      </a:xfrm>
                      <a:prstGeom prst="rect">
                        <a:avLst/>
                      </a:prstGeom>
                      <a:noFill/>
                      <a:ln w="6350" cap="flat" cmpd="sng">
                        <a:noFill/>
                        <a:prstDash val="solid"/>
                        <a:round/>
                      </a:ln>
                    </wps:spPr>
                    <wps:txbx>
                      <w:txbxContent>
                        <w:p>
                          <w:pPr>
                            <w:pStyle w:val="1199"/>
                          </w:pPr>
                          <w:r>
                            <w:rPr>
                              <w:sz w:val="21"/>
                              <w:szCs w:val="22"/>
                              <w:highlight w:val="white"/>
                            </w:rPr>
                            <w:fldChar w:fldCharType="begin"/>
                          </w:r>
                          <w:r>
                            <w:rPr>
                              <w:sz w:val="21"/>
                              <w:szCs w:val="22"/>
                              <w:highlight w:val="white"/>
                            </w:rPr>
                            <w:instrText xml:space="preserve">PAGE  </w:instrText>
                          </w:r>
                          <w:r>
                            <w:fldChar w:fldCharType="separate"/>
                          </w:r>
                          <w:r>
                            <w:rPr>
                              <w:sz w:val="21"/>
                              <w:szCs w:val="22"/>
                              <w:highlight w:val="white"/>
                            </w:rPr>
                            <w:t xml:space="preserve">1</w:t>
                          </w:r>
                          <w:r>
                            <w:fldChar w:fldCharType="end"/>
                          </w:r>
                          <w:r/>
                        </w:p>
                      </w:txbxContent>
                    </wps:txbx>
                    <wps:bodyPr vert="horz" wrap="none" lIns="0" tIns="0" rIns="0" bIns="0" anchor="t" anchorCtr="0"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5.6pt;height:15.1pt;mso-wrap-distance-left:8.9pt;mso-wrap-distance-top:0.0pt;mso-wrap-distance-right:8.9pt;mso-wrap-distance-bottom:0.0pt;v-text-anchor:top;visibility:visible;" filled="f" stroked="f" strokeweight="0.50pt">
              <v:stroke dashstyle="solid"/>
              <v:textbox inset="0,0,0,0">
                <w:txbxContent>
                  <w:p>
                    <w:pPr>
                      <w:pStyle w:val="1199"/>
                    </w:pPr>
                    <w:r>
                      <w:rPr>
                        <w:sz w:val="21"/>
                        <w:szCs w:val="22"/>
                        <w:highlight w:val="white"/>
                      </w:rPr>
                      <w:fldChar w:fldCharType="begin"/>
                    </w:r>
                    <w:r>
                      <w:rPr>
                        <w:sz w:val="21"/>
                        <w:szCs w:val="22"/>
                        <w:highlight w:val="white"/>
                      </w:rPr>
                      <w:instrText xml:space="preserve">PAGE  </w:instrText>
                    </w:r>
                    <w:r>
                      <w:fldChar w:fldCharType="separate"/>
                    </w:r>
                    <w:r>
                      <w:rPr>
                        <w:sz w:val="21"/>
                        <w:szCs w:val="22"/>
                        <w:highlight w:val="white"/>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framePr w:wrap="around" w:vAnchor="text" w:hAnchor="margin" w:xAlign="center" w:y="1"/>
    </w:pPr>
    <w:r>
      <w:rPr>
        <w:sz w:val="21"/>
        <w:szCs w:val="22"/>
        <w:highlight w:val="white"/>
      </w:rPr>
      <w:fldChar w:fldCharType="begin"/>
    </w:r>
    <w:r>
      <w:rPr>
        <w:sz w:val="21"/>
        <w:szCs w:val="22"/>
        <w:highlight w:val="white"/>
      </w:rPr>
      <w:instrText xml:space="preserve">PAGE  </w:instrText>
    </w:r>
    <w:r>
      <w:fldChar w:fldCharType="separate"/>
    </w:r>
    <w:r>
      <w:fldChar w:fldCharType="end"/>
    </w:r>
    <w:r/>
  </w:p>
  <w:p>
    <w:pPr>
      <w:pStyle w:val="11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21"/>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71755" cy="191770"/>
              <wp:effectExtent l="0" t="0" r="0" b="0"/>
              <wp:wrapNone/>
              <wp:docPr id="2" name="文本框 4"/>
              <wp:cNvGraphicFramePr/>
              <a:graphic xmlns:a="http://schemas.openxmlformats.org/drawingml/2006/main">
                <a:graphicData uri="http://schemas.microsoft.com/office/word/2010/wordprocessingShape">
                  <wps:wsp>
                    <wps:cNvPr id="0" name=""/>
                    <wps:cNvSpPr/>
                    <wps:spPr bwMode="auto">
                      <a:xfrm>
                        <a:off x="0" y="0"/>
                        <a:ext cx="72009" cy="192023"/>
                      </a:xfrm>
                      <a:prstGeom prst="rect">
                        <a:avLst/>
                      </a:prstGeom>
                      <a:noFill/>
                      <a:ln w="6350" cap="flat" cmpd="sng">
                        <a:noFill/>
                        <a:prstDash val="solid"/>
                        <a:round/>
                      </a:ln>
                    </wps:spPr>
                    <wps:txbx>
                      <w:txbxContent>
                        <w:p>
                          <w:pPr>
                            <w:pStyle w:val="109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5.6pt;height:15.1pt;mso-wrap-distance-left:8.9pt;mso-wrap-distance-top:0.0pt;mso-wrap-distance-right:8.9pt;mso-wrap-distance-bottom:0.0pt;v-text-anchor:top;visibility:visible;" filled="f" stroked="f" strokeweight="0.50pt">
              <v:stroke dashstyle="solid"/>
              <v:textbox inset="0,0,0,0">
                <w:txbxContent>
                  <w:p>
                    <w:pPr>
                      <w:pStyle w:val="10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71755" cy="191770"/>
              <wp:effectExtent l="0" t="0" r="0" b="0"/>
              <wp:wrapNone/>
              <wp:docPr id="3" name="文本框 7"/>
              <wp:cNvGraphicFramePr/>
              <a:graphic xmlns:a="http://schemas.openxmlformats.org/drawingml/2006/main">
                <a:graphicData uri="http://schemas.microsoft.com/office/word/2010/wordprocessingShape">
                  <wps:wsp>
                    <wps:cNvPr id="0" name=""/>
                    <wps:cNvSpPr/>
                    <wps:spPr bwMode="auto">
                      <a:xfrm>
                        <a:off x="0" y="0"/>
                        <a:ext cx="72009" cy="192024"/>
                      </a:xfrm>
                      <a:prstGeom prst="rect">
                        <a:avLst/>
                      </a:prstGeom>
                      <a:noFill/>
                      <a:ln w="6350" cap="flat" cmpd="sng">
                        <a:noFill/>
                        <a:prstDash val="solid"/>
                        <a:round/>
                      </a:ln>
                    </wps:spPr>
                    <wps:txbx>
                      <w:txbxContent>
                        <w:p>
                          <w:pPr>
                            <w:pStyle w:val="109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2" o:spid="_x0000_s2" o:spt="1" type="#_x0000_t1" style="position:absolute;z-index:251659264;o:allowoverlap:true;o:allowincell:true;mso-position-horizontal-relative:margin;mso-position-horizontal:center;mso-position-vertical-relative:text;margin-top:0.0pt;mso-position-vertical:absolute;width:5.6pt;height:15.1pt;mso-wrap-distance-left:8.9pt;mso-wrap-distance-top:0.0pt;mso-wrap-distance-right:8.9pt;mso-wrap-distance-bottom:0.0pt;v-text-anchor:top;visibility:visible;" filled="f" stroked="f" strokeweight="0.50pt">
              <v:stroke dashstyle="solid"/>
              <v:textbox inset="0,0,0,0">
                <w:txbxContent>
                  <w:p>
                    <w:pPr>
                      <w:pStyle w:val="109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Pr>
        <w:sz w:val="21"/>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71755" cy="191770"/>
              <wp:effectExtent l="0" t="0" r="0" b="0"/>
              <wp:wrapNone/>
              <wp:docPr id="4" name="文本框 10"/>
              <wp:cNvGraphicFramePr/>
              <a:graphic xmlns:a="http://schemas.openxmlformats.org/drawingml/2006/main">
                <a:graphicData uri="http://schemas.microsoft.com/office/word/2010/wordprocessingShape">
                  <wps:wsp>
                    <wps:cNvPr id="0" name=""/>
                    <wps:cNvSpPr/>
                    <wps:spPr bwMode="auto">
                      <a:xfrm>
                        <a:off x="0" y="0"/>
                        <a:ext cx="72009" cy="192023"/>
                      </a:xfrm>
                      <a:prstGeom prst="rect">
                        <a:avLst/>
                      </a:prstGeom>
                      <a:noFill/>
                      <a:ln w="6350" cap="flat" cmpd="sng">
                        <a:noFill/>
                        <a:prstDash val="solid"/>
                        <a:round/>
                      </a:ln>
                    </wps:spPr>
                    <wps:txbx>
                      <w:txbxContent>
                        <w:p>
                          <w:pPr>
                            <w:pStyle w:val="1092"/>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3" o:spid="_x0000_s3" o:spt="1" type="#_x0000_t1" style="position:absolute;z-index:251659264;o:allowoverlap:true;o:allowincell:true;mso-position-horizontal-relative:margin;mso-position-horizontal:center;mso-position-vertical-relative:text;margin-top:0.0pt;mso-position-vertical:absolute;width:5.6pt;height:15.1pt;mso-wrap-distance-left:8.9pt;mso-wrap-distance-top:0.0pt;mso-wrap-distance-right:8.9pt;mso-wrap-distance-bottom:0.0pt;v-text-anchor:top;visibility:visible;" filled="f" stroked="f" strokeweight="0.50pt">
              <v:stroke dashstyle="solid"/>
              <v:textbox inset="0,0,0,0">
                <w:txbxContent>
                  <w:p>
                    <w:pPr>
                      <w:pStyle w:val="109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ind w:firstLine="360"/>
      <w:jc w:val="center"/>
      <w:rPr>
        <w:rFonts w:ascii="Times New Roman" w:hAnsi="Times New Roman"/>
        <w:sz w:val="21"/>
        <w:szCs w:val="21"/>
      </w:rPr>
    </w:pPr>
    <w:r>
      <w:rPr>
        <w:rFonts w:ascii="Times New Roman" w:hAnsi="Times New Roman"/>
        <w:color w:val="000000"/>
        <w:sz w:val="21"/>
        <w:szCs w:val="21"/>
        <w:highlight w:val="white"/>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61</w:t>
    </w:r>
    <w:r>
      <w:rPr>
        <w:rFonts w:ascii="Times New Roman" w:hAnsi="Times New Roman"/>
        <w:sz w:val="21"/>
        <w:szCs w:val="21"/>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ind w:firstLine="360"/>
      <w:jc w:val="center"/>
      <w:rPr>
        <w:rFonts w:ascii="Times New Roman" w:hAnsi="Times New Roman"/>
        <w:sz w:val="21"/>
        <w:szCs w:val="21"/>
      </w:rPr>
    </w:pPr>
    <w:r>
      <w:rPr>
        <w:rFonts w:ascii="Times New Roman" w:hAnsi="Times New Roman"/>
        <w:color w:val="000000"/>
        <w:sz w:val="21"/>
        <w:szCs w:val="21"/>
        <w:highlight w:val="white"/>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290195" cy="164465"/>
              <wp:effectExtent l="0" t="0" r="0" b="0"/>
              <wp:wrapNone/>
              <wp:docPr id="5" name="文本框 15"/>
              <wp:cNvGraphicFramePr/>
              <a:graphic xmlns:a="http://schemas.openxmlformats.org/drawingml/2006/main">
                <a:graphicData uri="http://schemas.microsoft.com/office/word/2010/wordprocessingShape">
                  <wps:wsp>
                    <wps:cNvPr id="0" name=""/>
                    <wps:cNvSpPr/>
                    <wps:spPr bwMode="auto">
                      <a:xfrm>
                        <a:off x="0" y="0"/>
                        <a:ext cx="290322" cy="164592"/>
                      </a:xfrm>
                      <a:prstGeom prst="rect">
                        <a:avLst/>
                      </a:prstGeom>
                      <a:noFill/>
                      <a:ln w="6350" cap="flat" cmpd="sng">
                        <a:noFill/>
                        <a:prstDash val="solid"/>
                        <a:round/>
                      </a:ln>
                    </wps:spPr>
                    <wps:txbx>
                      <w:txbxContent>
                        <w:p>
                          <w:pPr>
                            <w:pStyle w:val="1199"/>
                            <w:ind w:firstLine="360"/>
                            <w:jc w:val="center"/>
                          </w:pPr>
                          <w:r>
                            <w:rPr>
                              <w:color w:val="000000"/>
                              <w:highlight w:val="white"/>
                            </w:rP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txbxContent>
                    </wps:txbx>
                    <wps:bodyPr vert="horz" wrap="none" lIns="0" tIns="0" rIns="0" bIns="0" anchor="t" anchorCtr="0" upright="0">
                      <a:spAutoFit/>
                    </wps:bodyPr>
                  </wps:wsp>
                </a:graphicData>
              </a:graphic>
            </wp:anchor>
          </w:drawing>
        </mc:Choice>
        <mc:Fallback>
          <w:pict>
            <v:shape id="shape 4" o:spid="_x0000_s4" o:spt="1" type="#_x0000_t1" style="position:absolute;z-index:251659264;o:allowoverlap:true;o:allowincell:true;mso-position-horizontal-relative:margin;mso-position-horizontal:center;mso-position-vertical-relative:text;margin-top:0.0pt;mso-position-vertical:absolute;width:22.8pt;height:12.9pt;mso-wrap-distance-left:8.9pt;mso-wrap-distance-top:0.0pt;mso-wrap-distance-right:8.9pt;mso-wrap-distance-bottom:0.0pt;v-text-anchor:top;visibility:visible;" filled="f" stroked="f" strokeweight="0.50pt">
              <v:stroke dashstyle="solid"/>
              <v:textbox inset="0,0,0,0">
                <w:txbxContent>
                  <w:p>
                    <w:pPr>
                      <w:pStyle w:val="1199"/>
                      <w:ind w:firstLine="360"/>
                      <w:jc w:val="center"/>
                    </w:pPr>
                    <w:r>
                      <w:rPr>
                        <w:color w:val="000000"/>
                        <w:highlight w:val="white"/>
                      </w:rP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290195" cy="164465"/>
              <wp:effectExtent l="0" t="0" r="0" b="0"/>
              <wp:wrapNone/>
              <wp:docPr id="6" name="文本框 18"/>
              <wp:cNvGraphicFramePr/>
              <a:graphic xmlns:a="http://schemas.openxmlformats.org/drawingml/2006/main">
                <a:graphicData uri="http://schemas.microsoft.com/office/word/2010/wordprocessingShape">
                  <wps:wsp>
                    <wps:cNvPr id="0" name=""/>
                    <wps:cNvSpPr/>
                    <wps:spPr bwMode="auto">
                      <a:xfrm>
                        <a:off x="0" y="0"/>
                        <a:ext cx="290322" cy="164592"/>
                      </a:xfrm>
                      <a:prstGeom prst="rect">
                        <a:avLst/>
                      </a:prstGeom>
                      <a:noFill/>
                      <a:ln w="6350" cap="flat" cmpd="sng">
                        <a:noFill/>
                        <a:prstDash val="solid"/>
                        <a:round/>
                      </a:ln>
                    </wps:spPr>
                    <wps:txbx>
                      <w:txbxContent>
                        <w:p>
                          <w:pPr>
                            <w:pStyle w:val="1199"/>
                            <w:ind w:firstLine="360"/>
                            <w:jc w:val="center"/>
                          </w:pPr>
                          <w:r>
                            <w:rPr>
                              <w:color w:val="000000"/>
                              <w:highlight w:val="white"/>
                            </w:rP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wps:txbx>
                    <wps:bodyPr vert="horz" wrap="none" lIns="0" tIns="0" rIns="0" bIns="0" anchor="t" anchorCtr="0" upright="0">
                      <a:spAutoFit/>
                    </wps:bodyPr>
                  </wps:wsp>
                </a:graphicData>
              </a:graphic>
            </wp:anchor>
          </w:drawing>
        </mc:Choice>
        <mc:Fallback>
          <w:pict>
            <v:shape id="shape 5" o:spid="_x0000_s5" o:spt="1" type="#_x0000_t1" style="position:absolute;z-index:251659264;o:allowoverlap:true;o:allowincell:true;mso-position-horizontal-relative:margin;mso-position-horizontal:center;mso-position-vertical-relative:text;margin-top:0.0pt;mso-position-vertical:absolute;width:22.8pt;height:12.9pt;mso-wrap-distance-left:8.9pt;mso-wrap-distance-top:0.0pt;mso-wrap-distance-right:8.9pt;mso-wrap-distance-bottom:0.0pt;v-text-anchor:top;visibility:visible;" filled="f" stroked="f" strokeweight="0.50pt">
              <v:stroke dashstyle="solid"/>
              <v:textbox inset="0,0,0,0">
                <w:txbxContent>
                  <w:p>
                    <w:pPr>
                      <w:pStyle w:val="1199"/>
                      <w:ind w:firstLine="360"/>
                      <w:jc w:val="center"/>
                    </w:pPr>
                    <w:r>
                      <w:rPr>
                        <w:color w:val="000000"/>
                        <w:highlight w:val="white"/>
                      </w:rP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txbxContent>
              </v:textbox>
            </v:shape>
          </w:pict>
        </mc:Fallback>
      </mc:AlternateContent>
    </w:r>
    <w:r/>
  </w:p>
  <w:p>
    <w:pPr>
      <w:pStyle w:val="119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7"/>
      <w:isLgl w:val="false"/>
      <w:suff w:val="tab"/>
      <w:lvlText w:val="%1."/>
      <w:legacy w:legacy="1" w:legacyIndent="709" w:legacySpace="0"/>
      <w:lvlJc w:val="left"/>
      <w:pPr>
        <w:ind w:left="709" w:hanging="709"/>
      </w:pPr>
    </w:lvl>
    <w:lvl w:ilvl="1">
      <w:start w:val="1"/>
      <w:numFmt w:val="decimal"/>
      <w:isLgl w:val="false"/>
      <w:suff w:val="tab"/>
      <w:lvlText w:val="%1.%2"/>
      <w:legacy w:legacy="1" w:legacyIndent="709" w:legacySpace="0"/>
      <w:lvlJc w:val="left"/>
      <w:pPr>
        <w:ind w:left="709" w:hanging="709"/>
      </w:pPr>
    </w:lvl>
    <w:lvl w:ilvl="2">
      <w:start w:val="1"/>
      <w:numFmt w:val="decimal"/>
      <w:isLgl w:val="false"/>
      <w:suff w:val="tab"/>
      <w:lvlText w:val="%1.%2.%3."/>
      <w:legacy w:legacy="1" w:legacyIndent="425" w:legacySpace="0"/>
      <w:lvlJc w:val="left"/>
      <w:pPr>
        <w:ind w:left="425" w:hanging="425"/>
      </w:pPr>
    </w:lvl>
    <w:lvl w:ilvl="3">
      <w:start w:val="1"/>
      <w:numFmt w:val="decimal"/>
      <w:isLgl w:val="false"/>
      <w:suff w:val="tab"/>
      <w:lvlText w:val="%1.%2.%3.%4."/>
      <w:legacy w:legacy="1" w:legacyIndent="851" w:legacySpace="0"/>
      <w:lvlJc w:val="left"/>
      <w:pPr>
        <w:ind w:left="851" w:hanging="851"/>
      </w:pPr>
    </w:lvl>
    <w:lvl w:ilvl="4">
      <w:start w:val="1"/>
      <w:numFmt w:val="decimal"/>
      <w:isLgl w:val="false"/>
      <w:suff w:val="tab"/>
      <w:lvlText w:val="%1.%2.%3.%4.%5."/>
      <w:legacy w:legacy="1" w:legacyIndent="992" w:legacySpace="0"/>
      <w:lvlJc w:val="left"/>
      <w:pPr>
        <w:ind w:left="992" w:hanging="992"/>
      </w:pPr>
    </w:lvl>
    <w:lvl w:ilvl="5">
      <w:start w:val="1"/>
      <w:numFmt w:val="decimal"/>
      <w:isLgl w:val="false"/>
      <w:suff w:val="tab"/>
      <w:lvlText w:val="%1.%2.%3.%4.%5.%6."/>
      <w:legacy w:legacy="1" w:legacyIndent="1134" w:legacySpace="0"/>
      <w:lvlJc w:val="left"/>
      <w:pPr>
        <w:ind w:left="1134" w:hanging="1134"/>
      </w:pPr>
    </w:lvl>
    <w:lvl w:ilvl="6">
      <w:start w:val="1"/>
      <w:numFmt w:val="decimal"/>
      <w:isLgl w:val="false"/>
      <w:suff w:val="tab"/>
      <w:lvlText w:val="%1.%2.%3.%4.%5.%6.%7."/>
      <w:legacy w:legacy="1" w:legacyIndent="1276" w:legacySpace="0"/>
      <w:lvlJc w:val="left"/>
      <w:pPr>
        <w:ind w:left="1276" w:hanging="1276"/>
      </w:pPr>
    </w:lvl>
    <w:lvl w:ilvl="7">
      <w:start w:val="1"/>
      <w:numFmt w:val="decimal"/>
      <w:isLgl w:val="false"/>
      <w:suff w:val="tab"/>
      <w:lvlText w:val="%1.%2.%3.%4.%5.%6.%7.%8."/>
      <w:legacy w:legacy="1" w:legacyIndent="1418" w:legacySpace="0"/>
      <w:lvlJc w:val="left"/>
      <w:pPr>
        <w:ind w:left="1418" w:hanging="1418"/>
      </w:pPr>
    </w:lvl>
    <w:lvl w:ilvl="8">
      <w:start w:val="1"/>
      <w:numFmt w:val="decimal"/>
      <w:isLgl w:val="false"/>
      <w:suff w:val="tab"/>
      <w:lvlText w:val="%1.%2.%3.%4.%5.%6.%7.%8.%9."/>
      <w:legacy w:legacy="1" w:legacyIndent="1559" w:legacySpace="0"/>
      <w:lvlJc w:val="left"/>
      <w:pPr>
        <w:ind w:left="1559" w:hanging="1559"/>
      </w:pPr>
    </w:lvl>
  </w:abstractNum>
  <w:abstractNum w:abstractNumId="2">
    <w:multiLevelType w:val="hybridMultilevel"/>
    <w:lvl w:ilvl="0">
      <w:start w:val="1"/>
      <w:numFmt w:val="bullet"/>
      <w:pStyle w:val="1082"/>
      <w:isLgl w:val="false"/>
      <w:suff w:val="tab"/>
      <w:lvlText w:val=""/>
      <w:legacy w:legacy="1" w:legacyIndent="360" w:legacySpace="0"/>
      <w:lvlJc w:val="left"/>
      <w:pPr>
        <w:ind w:left="360" w:hanging="36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egacy w:legacy="1" w:legacyIndent="60" w:legacySpace="0"/>
      <w:lvlJc w:val="left"/>
      <w:pPr>
        <w:ind w:left="-60" w:firstLine="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7">
    <w:name w:val="Heading 1 Char"/>
    <w:basedOn w:val="1077"/>
    <w:link w:val="1068"/>
    <w:uiPriority w:val="9"/>
    <w:rPr>
      <w:rFonts w:ascii="Arial" w:hAnsi="Arial" w:eastAsia="Arial" w:cs="Arial"/>
      <w:sz w:val="40"/>
      <w:szCs w:val="40"/>
    </w:rPr>
  </w:style>
  <w:style w:type="character" w:styleId="928">
    <w:name w:val="Heading 2 Char"/>
    <w:basedOn w:val="1077"/>
    <w:link w:val="1069"/>
    <w:uiPriority w:val="9"/>
    <w:rPr>
      <w:rFonts w:ascii="Arial" w:hAnsi="Arial" w:eastAsia="Arial" w:cs="Arial"/>
      <w:sz w:val="34"/>
    </w:rPr>
  </w:style>
  <w:style w:type="character" w:styleId="929">
    <w:name w:val="Heading 3 Char"/>
    <w:basedOn w:val="1077"/>
    <w:link w:val="1070"/>
    <w:uiPriority w:val="9"/>
    <w:rPr>
      <w:rFonts w:ascii="Arial" w:hAnsi="Arial" w:eastAsia="Arial" w:cs="Arial"/>
      <w:sz w:val="30"/>
      <w:szCs w:val="30"/>
    </w:rPr>
  </w:style>
  <w:style w:type="character" w:styleId="930">
    <w:name w:val="Heading 4 Char"/>
    <w:basedOn w:val="1077"/>
    <w:link w:val="1071"/>
    <w:uiPriority w:val="9"/>
    <w:rPr>
      <w:rFonts w:ascii="Arial" w:hAnsi="Arial" w:eastAsia="Arial" w:cs="Arial"/>
      <w:b/>
      <w:bCs/>
      <w:sz w:val="26"/>
      <w:szCs w:val="26"/>
    </w:rPr>
  </w:style>
  <w:style w:type="character" w:styleId="931">
    <w:name w:val="Heading 5 Char"/>
    <w:basedOn w:val="1077"/>
    <w:link w:val="1072"/>
    <w:uiPriority w:val="9"/>
    <w:rPr>
      <w:rFonts w:ascii="Arial" w:hAnsi="Arial" w:eastAsia="Arial" w:cs="Arial"/>
      <w:b/>
      <w:bCs/>
      <w:sz w:val="24"/>
      <w:szCs w:val="24"/>
    </w:rPr>
  </w:style>
  <w:style w:type="character" w:styleId="932">
    <w:name w:val="Heading 6 Char"/>
    <w:basedOn w:val="1077"/>
    <w:link w:val="1073"/>
    <w:uiPriority w:val="9"/>
    <w:rPr>
      <w:rFonts w:ascii="Arial" w:hAnsi="Arial" w:eastAsia="Arial" w:cs="Arial"/>
      <w:b/>
      <w:bCs/>
      <w:sz w:val="22"/>
      <w:szCs w:val="22"/>
    </w:rPr>
  </w:style>
  <w:style w:type="character" w:styleId="933">
    <w:name w:val="Heading 7 Char"/>
    <w:basedOn w:val="1077"/>
    <w:link w:val="1074"/>
    <w:uiPriority w:val="9"/>
    <w:rPr>
      <w:rFonts w:ascii="Arial" w:hAnsi="Arial" w:eastAsia="Arial" w:cs="Arial"/>
      <w:b/>
      <w:bCs/>
      <w:i/>
      <w:iCs/>
      <w:sz w:val="22"/>
      <w:szCs w:val="22"/>
    </w:rPr>
  </w:style>
  <w:style w:type="character" w:styleId="934">
    <w:name w:val="Heading 8 Char"/>
    <w:basedOn w:val="1077"/>
    <w:link w:val="1075"/>
    <w:uiPriority w:val="9"/>
    <w:rPr>
      <w:rFonts w:ascii="Arial" w:hAnsi="Arial" w:eastAsia="Arial" w:cs="Arial"/>
      <w:i/>
      <w:iCs/>
      <w:sz w:val="22"/>
      <w:szCs w:val="22"/>
    </w:rPr>
  </w:style>
  <w:style w:type="character" w:styleId="935">
    <w:name w:val="Heading 9 Char"/>
    <w:basedOn w:val="1077"/>
    <w:link w:val="1076"/>
    <w:uiPriority w:val="9"/>
    <w:rPr>
      <w:rFonts w:ascii="Arial" w:hAnsi="Arial" w:eastAsia="Arial" w:cs="Arial"/>
      <w:i/>
      <w:iCs/>
      <w:sz w:val="21"/>
      <w:szCs w:val="21"/>
    </w:rPr>
  </w:style>
  <w:style w:type="character" w:styleId="936">
    <w:name w:val="Title Char"/>
    <w:basedOn w:val="1077"/>
    <w:link w:val="1105"/>
    <w:uiPriority w:val="10"/>
    <w:rPr>
      <w:sz w:val="48"/>
      <w:szCs w:val="48"/>
    </w:rPr>
  </w:style>
  <w:style w:type="character" w:styleId="937">
    <w:name w:val="Subtitle Char"/>
    <w:basedOn w:val="1077"/>
    <w:link w:val="1097"/>
    <w:uiPriority w:val="11"/>
    <w:rPr>
      <w:sz w:val="24"/>
      <w:szCs w:val="24"/>
    </w:rPr>
  </w:style>
  <w:style w:type="character" w:styleId="938">
    <w:name w:val="Quote Char"/>
    <w:link w:val="1122"/>
    <w:uiPriority w:val="29"/>
    <w:rPr>
      <w:i/>
    </w:rPr>
  </w:style>
  <w:style w:type="character" w:styleId="939">
    <w:name w:val="Intense Quote Char"/>
    <w:link w:val="1123"/>
    <w:uiPriority w:val="30"/>
    <w:rPr>
      <w:i/>
    </w:rPr>
  </w:style>
  <w:style w:type="table" w:styleId="940">
    <w:name w:val="Table Grid Light"/>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1">
    <w:name w:val="Plain Table 1"/>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2"/>
    <w:basedOn w:val="10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3"/>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4">
    <w:name w:val="Plain Table 4"/>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5">
    <w:name w:val="Plain Table 5"/>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6">
    <w:name w:val="Grid Table 1 Light"/>
    <w:basedOn w:val="10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7">
    <w:name w:val="Grid Table 1 Light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8">
    <w:name w:val="Grid Table 1 Light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9">
    <w:name w:val="Grid Table 1 Light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0">
    <w:name w:val="Grid Table 1 Light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1">
    <w:name w:val="Grid Table 1 Light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2">
    <w:name w:val="Grid Table 1 Light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3">
    <w:name w:val="Grid Table 2"/>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4">
    <w:name w:val="Grid Table 2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5">
    <w:name w:val="Grid Table 2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2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2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2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9">
    <w:name w:val="Grid Table 2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0">
    <w:name w:val="Grid Table 3"/>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4"/>
    <w:basedOn w:val="10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8">
    <w:name w:val="Grid Table 4 - Accent 1"/>
    <w:basedOn w:val="10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9">
    <w:name w:val="Grid Table 4 - Accent 2"/>
    <w:basedOn w:val="10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0">
    <w:name w:val="Grid Table 4 - Accent 3"/>
    <w:basedOn w:val="10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1">
    <w:name w:val="Grid Table 4 - Accent 4"/>
    <w:basedOn w:val="10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2">
    <w:name w:val="Grid Table 4 - Accent 5"/>
    <w:basedOn w:val="10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3">
    <w:name w:val="Grid Table 4 - Accent 6"/>
    <w:basedOn w:val="10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4">
    <w:name w:val="Grid Table 5 Dark"/>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5">
    <w:name w:val="Grid Table 5 Dark- Accent 1"/>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6">
    <w:name w:val="Grid Table 5 Dark - Accent 2"/>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7">
    <w:name w:val="Grid Table 5 Dark - Accent 3"/>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8">
    <w:name w:val="Grid Table 5 Dark- Accent 4"/>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9">
    <w:name w:val="Grid Table 5 Dark - Accent 5"/>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0">
    <w:name w:val="Grid Table 5 Dark - Accent 6"/>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1">
    <w:name w:val="Grid Table 6 Colorful"/>
    <w:basedOn w:val="10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2">
    <w:name w:val="Grid Table 6 Colorful - Accent 1"/>
    <w:basedOn w:val="10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3">
    <w:name w:val="Grid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4">
    <w:name w:val="Grid Table 6 Colorful - Accent 3"/>
    <w:basedOn w:val="10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5">
    <w:name w:val="Grid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6">
    <w:name w:val="Grid Table 6 Colorful - Accent 5"/>
    <w:basedOn w:val="10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7">
    <w:name w:val="Grid Table 6 Colorful - Accent 6"/>
    <w:basedOn w:val="10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7 Colorful"/>
    <w:basedOn w:val="10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9">
    <w:name w:val="Grid Table 7 Colorful - Accent 1"/>
    <w:basedOn w:val="10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0">
    <w:name w:val="Grid Table 7 Colorful - Accent 2"/>
    <w:basedOn w:val="10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7 Colorful - Accent 3"/>
    <w:basedOn w:val="10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7 Colorful - Accent 4"/>
    <w:basedOn w:val="10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7 Colorful - Accent 5"/>
    <w:basedOn w:val="10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4">
    <w:name w:val="Grid Table 7 Colorful - Accent 6"/>
    <w:basedOn w:val="10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5">
    <w:name w:val="List Table 1 Light"/>
    <w:basedOn w:val="10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name w:val="List Table 1 Light - Accent 1"/>
    <w:basedOn w:val="10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7">
    <w:name w:val="List Table 1 Light - Accent 2"/>
    <w:basedOn w:val="10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8">
    <w:name w:val="List Table 1 Light - Accent 3"/>
    <w:basedOn w:val="10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9">
    <w:name w:val="List Table 1 Light - Accent 4"/>
    <w:basedOn w:val="10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0">
    <w:name w:val="List Table 1 Light - Accent 5"/>
    <w:basedOn w:val="10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1">
    <w:name w:val="List Table 1 Light - Accent 6"/>
    <w:basedOn w:val="10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2">
    <w:name w:val="List Table 2"/>
    <w:basedOn w:val="10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3">
    <w:name w:val="List Table 2 - Accent 1"/>
    <w:basedOn w:val="10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4">
    <w:name w:val="List Table 2 - Accent 2"/>
    <w:basedOn w:val="10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5">
    <w:name w:val="List Table 2 - Accent 3"/>
    <w:basedOn w:val="10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6">
    <w:name w:val="List Table 2 - Accent 4"/>
    <w:basedOn w:val="10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7">
    <w:name w:val="List Table 2 - Accent 5"/>
    <w:basedOn w:val="10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8">
    <w:name w:val="List Table 2 - Accent 6"/>
    <w:basedOn w:val="10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9">
    <w:name w:val="List Table 3"/>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3 - Accent 1"/>
    <w:basedOn w:val="10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1">
    <w:name w:val="List Table 3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2">
    <w:name w:val="List Table 3 - Accent 3"/>
    <w:basedOn w:val="10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3">
    <w:name w:val="List Table 3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4">
    <w:name w:val="List Table 3 - Accent 5"/>
    <w:basedOn w:val="10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5">
    <w:name w:val="List Table 3 - Accent 6"/>
    <w:basedOn w:val="10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6">
    <w:name w:val="List Table 4"/>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4 - Accent 1"/>
    <w:basedOn w:val="10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4 - Accent 2"/>
    <w:basedOn w:val="10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9">
    <w:name w:val="List Table 4 - Accent 3"/>
    <w:basedOn w:val="10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0">
    <w:name w:val="List Table 4 - Accent 4"/>
    <w:basedOn w:val="10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1">
    <w:name w:val="List Table 4 - Accent 5"/>
    <w:basedOn w:val="10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2">
    <w:name w:val="List Table 4 - Accent 6"/>
    <w:basedOn w:val="10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3">
    <w:name w:val="List Table 5 Dark"/>
    <w:basedOn w:val="10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1"/>
    <w:basedOn w:val="10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2"/>
    <w:basedOn w:val="10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3"/>
    <w:basedOn w:val="10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4"/>
    <w:basedOn w:val="10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5"/>
    <w:basedOn w:val="10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6"/>
    <w:basedOn w:val="10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6 Colorful"/>
    <w:basedOn w:val="10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1">
    <w:name w:val="List Table 6 Colorful - Accent 1"/>
    <w:basedOn w:val="10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2">
    <w:name w:val="List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3">
    <w:name w:val="List Table 6 Colorful - Accent 3"/>
    <w:basedOn w:val="10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4">
    <w:name w:val="List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5">
    <w:name w:val="List Table 6 Colorful - Accent 5"/>
    <w:basedOn w:val="10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6">
    <w:name w:val="List Table 6 Colorful - Accent 6"/>
    <w:basedOn w:val="10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7">
    <w:name w:val="List Table 7 Colorful"/>
    <w:basedOn w:val="10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8">
    <w:name w:val="List Table 7 Colorful - Accent 1"/>
    <w:basedOn w:val="10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9">
    <w:name w:val="List Table 7 Colorful - Accent 2"/>
    <w:basedOn w:val="10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0">
    <w:name w:val="List Table 7 Colorful - Accent 3"/>
    <w:basedOn w:val="10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1">
    <w:name w:val="List Table 7 Colorful - Accent 4"/>
    <w:basedOn w:val="10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2">
    <w:name w:val="List Table 7 Colorful - Accent 5"/>
    <w:basedOn w:val="10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3">
    <w:name w:val="List Table 7 Colorful - Accent 6"/>
    <w:basedOn w:val="10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4">
    <w:name w:val="Lined - Accent"/>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5">
    <w:name w:val="Lined - Accent 1"/>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6">
    <w:name w:val="Lined - Accent 2"/>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7">
    <w:name w:val="Lined - Accent 3"/>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8">
    <w:name w:val="Lined - Accent 4"/>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9">
    <w:name w:val="Lined - Accent 5"/>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0">
    <w:name w:val="Lined - Accent 6"/>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1">
    <w:name w:val="Bordered &amp; Lined - Accent"/>
    <w:basedOn w:val="10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Bordered &amp; Lined - Accent 1"/>
    <w:basedOn w:val="10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Bordered &amp; Lined - Accent 2"/>
    <w:basedOn w:val="10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Bordered &amp; Lined - Accent 3"/>
    <w:basedOn w:val="10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Bordered &amp; Lined - Accent 4"/>
    <w:basedOn w:val="10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Bordered &amp; Lined - Accent 5"/>
    <w:basedOn w:val="10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Bordered &amp; Lined - Accent 6"/>
    <w:basedOn w:val="10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w:basedOn w:val="10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9">
    <w:name w:val="Bordered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0">
    <w:name w:val="Bordered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1">
    <w:name w:val="Bordered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2">
    <w:name w:val="Bordered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3">
    <w:name w:val="Bordered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4">
    <w:name w:val="Bordered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5">
    <w:name w:val="Footnote Text Char"/>
    <w:link w:val="1098"/>
    <w:uiPriority w:val="99"/>
    <w:rPr>
      <w:sz w:val="18"/>
    </w:rPr>
  </w:style>
  <w:style w:type="character" w:styleId="1066">
    <w:name w:val="Endnote Text Char"/>
    <w:link w:val="1090"/>
    <w:uiPriority w:val="99"/>
    <w:rPr>
      <w:sz w:val="20"/>
    </w:rPr>
  </w:style>
  <w:style w:type="paragraph" w:styleId="1067" w:default="1">
    <w:name w:val="Normal"/>
    <w:link w:val="1225"/>
    <w:uiPriority w:val="0"/>
    <w:qFormat/>
    <w:pPr>
      <w:jc w:val="both"/>
      <w:widowControl w:val="off"/>
    </w:pPr>
    <w:rPr>
      <w:rFonts w:ascii="Calibri" w:hAnsi="Calibri" w:eastAsia="宋体" w:cs="Times New Roman"/>
      <w:sz w:val="21"/>
      <w:szCs w:val="22"/>
      <w:lang w:val="en-US" w:eastAsia="zh-CN" w:bidi="ar-SA"/>
    </w:rPr>
  </w:style>
  <w:style w:type="paragraph" w:styleId="1068">
    <w:name w:val="Heading 1"/>
    <w:basedOn w:val="1067"/>
    <w:next w:val="1067"/>
    <w:uiPriority w:val="0"/>
    <w:qFormat/>
    <w:pPr>
      <w:keepLines/>
      <w:keepNext/>
      <w:spacing w:before="480" w:after="200"/>
      <w:widowControl w:val="off"/>
      <w:outlineLvl w:val="0"/>
    </w:pPr>
    <w:rPr>
      <w:rFonts w:ascii="Arial" w:hAnsi="Arial" w:eastAsia="Arial" w:cs="Arial"/>
      <w:sz w:val="40"/>
      <w:szCs w:val="40"/>
    </w:rPr>
  </w:style>
  <w:style w:type="paragraph" w:styleId="1069">
    <w:name w:val="Heading 2"/>
    <w:basedOn w:val="1067"/>
    <w:next w:val="1067"/>
    <w:uiPriority w:val="0"/>
    <w:qFormat/>
    <w:pPr>
      <w:keepLines/>
      <w:keepNext/>
      <w:spacing w:before="360" w:after="200"/>
      <w:widowControl w:val="off"/>
      <w:outlineLvl w:val="1"/>
    </w:pPr>
    <w:rPr>
      <w:rFonts w:ascii="Arial" w:hAnsi="Arial" w:eastAsia="Arial" w:cs="Arial"/>
      <w:sz w:val="34"/>
    </w:rPr>
  </w:style>
  <w:style w:type="paragraph" w:styleId="1070">
    <w:name w:val="Heading 3"/>
    <w:basedOn w:val="1067"/>
    <w:next w:val="1067"/>
    <w:uiPriority w:val="0"/>
    <w:qFormat/>
    <w:pPr>
      <w:keepLines/>
      <w:keepNext/>
      <w:spacing w:before="320" w:after="200"/>
      <w:widowControl w:val="off"/>
      <w:outlineLvl w:val="2"/>
    </w:pPr>
    <w:rPr>
      <w:rFonts w:ascii="Arial" w:hAnsi="Arial" w:eastAsia="Arial" w:cs="Arial"/>
      <w:sz w:val="30"/>
      <w:szCs w:val="30"/>
    </w:rPr>
  </w:style>
  <w:style w:type="paragraph" w:styleId="1071">
    <w:name w:val="Heading 4"/>
    <w:basedOn w:val="1067"/>
    <w:next w:val="1067"/>
    <w:uiPriority w:val="0"/>
    <w:qFormat/>
    <w:pPr>
      <w:keepLines/>
      <w:keepNext/>
      <w:spacing w:before="320" w:after="200"/>
      <w:widowControl w:val="off"/>
      <w:outlineLvl w:val="3"/>
    </w:pPr>
    <w:rPr>
      <w:rFonts w:ascii="Arial" w:hAnsi="Arial" w:eastAsia="Arial" w:cs="Arial"/>
      <w:b/>
      <w:bCs/>
      <w:sz w:val="26"/>
      <w:szCs w:val="26"/>
    </w:rPr>
  </w:style>
  <w:style w:type="paragraph" w:styleId="1072">
    <w:name w:val="Heading 5"/>
    <w:basedOn w:val="1067"/>
    <w:next w:val="1067"/>
    <w:uiPriority w:val="0"/>
    <w:qFormat/>
    <w:pPr>
      <w:keepLines/>
      <w:keepNext/>
      <w:spacing w:before="320" w:after="200"/>
      <w:widowControl w:val="off"/>
      <w:outlineLvl w:val="4"/>
    </w:pPr>
    <w:rPr>
      <w:rFonts w:ascii="Arial" w:hAnsi="Arial" w:eastAsia="Arial" w:cs="Arial"/>
      <w:b/>
      <w:bCs/>
      <w:sz w:val="24"/>
      <w:szCs w:val="24"/>
    </w:rPr>
  </w:style>
  <w:style w:type="paragraph" w:styleId="1073">
    <w:name w:val="Heading 6"/>
    <w:basedOn w:val="1067"/>
    <w:next w:val="1067"/>
    <w:uiPriority w:val="0"/>
    <w:qFormat/>
    <w:pPr>
      <w:keepLines/>
      <w:keepNext/>
      <w:spacing w:before="320" w:after="200"/>
      <w:widowControl w:val="off"/>
      <w:outlineLvl w:val="5"/>
    </w:pPr>
    <w:rPr>
      <w:rFonts w:ascii="Arial" w:hAnsi="Arial" w:eastAsia="Arial" w:cs="Arial"/>
      <w:b/>
      <w:bCs/>
      <w:sz w:val="22"/>
      <w:szCs w:val="22"/>
    </w:rPr>
  </w:style>
  <w:style w:type="paragraph" w:styleId="1074">
    <w:name w:val="Heading 7"/>
    <w:basedOn w:val="1067"/>
    <w:next w:val="1067"/>
    <w:uiPriority w:val="0"/>
    <w:qFormat/>
    <w:pPr>
      <w:keepLines/>
      <w:keepNext/>
      <w:spacing w:before="320" w:after="200"/>
      <w:widowControl w:val="off"/>
      <w:outlineLvl w:val="6"/>
    </w:pPr>
    <w:rPr>
      <w:rFonts w:ascii="Arial" w:hAnsi="Arial" w:eastAsia="Arial" w:cs="Arial"/>
      <w:b/>
      <w:bCs/>
      <w:i/>
      <w:iCs/>
      <w:sz w:val="22"/>
      <w:szCs w:val="22"/>
    </w:rPr>
  </w:style>
  <w:style w:type="paragraph" w:styleId="1075">
    <w:name w:val="Heading 8"/>
    <w:basedOn w:val="1067"/>
    <w:next w:val="1067"/>
    <w:uiPriority w:val="0"/>
    <w:qFormat/>
    <w:pPr>
      <w:keepLines/>
      <w:keepNext/>
      <w:spacing w:before="320" w:after="200"/>
      <w:widowControl w:val="off"/>
      <w:outlineLvl w:val="7"/>
    </w:pPr>
    <w:rPr>
      <w:rFonts w:ascii="Arial" w:hAnsi="Arial" w:eastAsia="Arial" w:cs="Arial"/>
      <w:i/>
      <w:iCs/>
      <w:sz w:val="22"/>
      <w:szCs w:val="22"/>
    </w:rPr>
  </w:style>
  <w:style w:type="paragraph" w:styleId="1076">
    <w:name w:val="Heading 9"/>
    <w:basedOn w:val="1067"/>
    <w:next w:val="1067"/>
    <w:uiPriority w:val="0"/>
    <w:qFormat/>
    <w:pPr>
      <w:keepLines/>
      <w:keepNext/>
      <w:spacing w:before="320" w:after="200"/>
      <w:widowControl w:val="off"/>
      <w:outlineLvl w:val="8"/>
    </w:pPr>
    <w:rPr>
      <w:rFonts w:ascii="Arial" w:hAnsi="Arial" w:eastAsia="Arial" w:cs="Arial"/>
      <w:i/>
      <w:iCs/>
      <w:sz w:val="21"/>
      <w:szCs w:val="21"/>
    </w:rPr>
  </w:style>
  <w:style w:type="character" w:styleId="1077" w:default="1">
    <w:name w:val="Default Paragraph Font"/>
    <w:uiPriority w:val="0"/>
    <w:qFormat/>
  </w:style>
  <w:style w:type="table" w:styleId="1078" w:default="1">
    <w:name w:val="Normal Table"/>
    <w:uiPriority w:val="0"/>
    <w:semiHidden/>
    <w:qFormat/>
    <w:tblPr>
      <w:tblCellMar>
        <w:left w:w="108" w:type="dxa"/>
        <w:top w:w="0" w:type="dxa"/>
        <w:right w:w="108" w:type="dxa"/>
        <w:bottom w:w="0" w:type="dxa"/>
      </w:tblCellMar>
    </w:tblPr>
  </w:style>
  <w:style w:type="paragraph" w:styleId="1079">
    <w:name w:val="toc 7"/>
    <w:basedOn w:val="1067"/>
    <w:next w:val="1067"/>
    <w:uiPriority w:val="0"/>
    <w:qFormat/>
    <w:pPr>
      <w:ind w:left="1701" w:right="0" w:firstLine="0"/>
      <w:spacing w:after="57"/>
    </w:pPr>
  </w:style>
  <w:style w:type="paragraph" w:styleId="1080">
    <w:name w:val="Normal Indent"/>
    <w:basedOn w:val="1067"/>
    <w:next w:val="1067"/>
    <w:uiPriority w:val="0"/>
    <w:qFormat/>
    <w:pPr>
      <w:ind w:left="420" w:firstLine="4772"/>
    </w:pPr>
  </w:style>
  <w:style w:type="paragraph" w:styleId="1081">
    <w:name w:val="Caption"/>
    <w:basedOn w:val="1067"/>
    <w:next w:val="1067"/>
    <w:uiPriority w:val="0"/>
    <w:qFormat/>
    <w:pPr>
      <w:spacing w:line="276" w:lineRule="auto"/>
    </w:pPr>
    <w:rPr>
      <w:b/>
      <w:bCs/>
      <w:color w:val="4f81bd"/>
      <w:sz w:val="18"/>
      <w:szCs w:val="18"/>
    </w:rPr>
  </w:style>
  <w:style w:type="paragraph" w:styleId="1082">
    <w:name w:val="List Bullet"/>
    <w:basedOn w:val="1068"/>
    <w:next w:val="1067"/>
    <w:uiPriority w:val="0"/>
    <w:qFormat/>
    <w:pPr>
      <w:numPr>
        <w:ilvl w:val="0"/>
        <w:numId w:val="1"/>
      </w:numPr>
    </w:pPr>
  </w:style>
  <w:style w:type="paragraph" w:styleId="1083">
    <w:name w:val="annotation text"/>
    <w:basedOn w:val="1067"/>
    <w:uiPriority w:val="0"/>
    <w:qFormat/>
    <w:pPr>
      <w:jc w:val="left"/>
    </w:pPr>
  </w:style>
  <w:style w:type="paragraph" w:styleId="1084">
    <w:name w:val="Body Text"/>
    <w:basedOn w:val="1067"/>
    <w:uiPriority w:val="0"/>
    <w:qFormat/>
    <w:rPr>
      <w:rFonts w:ascii="华文中宋" w:eastAsia="华文中宋"/>
      <w:bCs/>
      <w:sz w:val="28"/>
    </w:rPr>
  </w:style>
  <w:style w:type="paragraph" w:styleId="1085">
    <w:name w:val="Body Text Indent"/>
    <w:basedOn w:val="1067"/>
    <w:next w:val="1067"/>
    <w:uiPriority w:val="0"/>
    <w:qFormat/>
    <w:pPr>
      <w:ind w:right="-159" w:firstLine="246"/>
      <w:jc w:val="both"/>
      <w:spacing w:line="240" w:lineRule="atLeast"/>
      <w:widowControl w:val="off"/>
    </w:pPr>
    <w:rPr>
      <w:spacing w:val="20"/>
      <w:sz w:val="21"/>
    </w:rPr>
  </w:style>
  <w:style w:type="paragraph" w:styleId="1086">
    <w:name w:val="Block Text"/>
    <w:basedOn w:val="1067"/>
    <w:uiPriority w:val="0"/>
    <w:qFormat/>
    <w:pPr>
      <w:ind w:left="1440" w:right="700"/>
      <w:spacing w:after="120"/>
    </w:pPr>
    <w:rPr>
      <w:rFonts w:ascii="Times New Roman" w:hAnsi="Times New Roman"/>
    </w:rPr>
  </w:style>
  <w:style w:type="paragraph" w:styleId="1087">
    <w:name w:val="toc 5"/>
    <w:basedOn w:val="1067"/>
    <w:next w:val="1067"/>
    <w:uiPriority w:val="0"/>
    <w:qFormat/>
    <w:pPr>
      <w:ind w:left="1134" w:right="0" w:firstLine="0"/>
      <w:spacing w:after="57"/>
    </w:pPr>
  </w:style>
  <w:style w:type="paragraph" w:styleId="1088">
    <w:name w:val="toc 3"/>
    <w:basedOn w:val="1067"/>
    <w:next w:val="1067"/>
    <w:uiPriority w:val="0"/>
    <w:qFormat/>
    <w:pPr>
      <w:ind w:left="567" w:right="0" w:firstLine="0"/>
      <w:spacing w:after="57"/>
    </w:pPr>
  </w:style>
  <w:style w:type="paragraph" w:styleId="1089">
    <w:name w:val="toc 8"/>
    <w:basedOn w:val="1067"/>
    <w:next w:val="1067"/>
    <w:uiPriority w:val="0"/>
    <w:qFormat/>
    <w:pPr>
      <w:ind w:left="1984" w:right="0" w:firstLine="0"/>
      <w:spacing w:after="57"/>
    </w:pPr>
  </w:style>
  <w:style w:type="paragraph" w:styleId="1090">
    <w:name w:val="endnote text"/>
    <w:basedOn w:val="1067"/>
    <w:uiPriority w:val="0"/>
    <w:qFormat/>
    <w:pPr>
      <w:spacing w:after="0" w:line="240" w:lineRule="auto"/>
    </w:pPr>
    <w:rPr>
      <w:sz w:val="20"/>
    </w:rPr>
  </w:style>
  <w:style w:type="paragraph" w:styleId="1091">
    <w:name w:val="Balloon Text"/>
    <w:basedOn w:val="1067"/>
    <w:uiPriority w:val="0"/>
    <w:qFormat/>
    <w:rPr>
      <w:sz w:val="18"/>
      <w:szCs w:val="18"/>
    </w:rPr>
  </w:style>
  <w:style w:type="paragraph" w:styleId="1092">
    <w:name w:val="Footer"/>
    <w:basedOn w:val="1067"/>
    <w:uiPriority w:val="0"/>
    <w:qFormat/>
    <w:pPr>
      <w:tabs>
        <w:tab w:val="center" w:pos="7143" w:leader="none"/>
        <w:tab w:val="right" w:pos="14287" w:leader="none"/>
      </w:tabs>
    </w:pPr>
  </w:style>
  <w:style w:type="paragraph" w:styleId="1093">
    <w:name w:val="envelope return"/>
    <w:basedOn w:val="1067"/>
    <w:uiPriority w:val="0"/>
    <w:qFormat/>
    <w:rPr>
      <w:rFonts w:ascii="Arial" w:hAnsi="Arial"/>
    </w:rPr>
  </w:style>
  <w:style w:type="paragraph" w:styleId="1094">
    <w:name w:val="Header"/>
    <w:basedOn w:val="1067"/>
    <w:uiPriority w:val="0"/>
    <w:qFormat/>
    <w:pPr>
      <w:tabs>
        <w:tab w:val="center" w:pos="7143" w:leader="none"/>
        <w:tab w:val="right" w:pos="14287" w:leader="none"/>
      </w:tabs>
    </w:pPr>
  </w:style>
  <w:style w:type="paragraph" w:styleId="1095">
    <w:name w:val="toc 1"/>
    <w:basedOn w:val="1067"/>
    <w:next w:val="1067"/>
    <w:uiPriority w:val="0"/>
    <w:qFormat/>
  </w:style>
  <w:style w:type="paragraph" w:styleId="1096">
    <w:name w:val="toc 4"/>
    <w:basedOn w:val="1067"/>
    <w:next w:val="1067"/>
    <w:uiPriority w:val="0"/>
    <w:qFormat/>
    <w:pPr>
      <w:ind w:left="850" w:right="0" w:firstLine="0"/>
      <w:spacing w:after="57"/>
    </w:pPr>
  </w:style>
  <w:style w:type="paragraph" w:styleId="1097">
    <w:name w:val="Subtitle"/>
    <w:basedOn w:val="1067"/>
    <w:next w:val="1067"/>
    <w:uiPriority w:val="0"/>
    <w:qFormat/>
    <w:pPr>
      <w:spacing w:before="200" w:after="200"/>
    </w:pPr>
    <w:rPr>
      <w:sz w:val="24"/>
      <w:szCs w:val="24"/>
    </w:rPr>
  </w:style>
  <w:style w:type="paragraph" w:styleId="1098">
    <w:name w:val="footnote text"/>
    <w:basedOn w:val="1067"/>
    <w:uiPriority w:val="0"/>
    <w:qFormat/>
    <w:pPr>
      <w:spacing w:after="40" w:line="240" w:lineRule="auto"/>
    </w:pPr>
    <w:rPr>
      <w:sz w:val="18"/>
    </w:rPr>
  </w:style>
  <w:style w:type="paragraph" w:styleId="1099">
    <w:name w:val="toc 6"/>
    <w:basedOn w:val="1067"/>
    <w:next w:val="1067"/>
    <w:uiPriority w:val="0"/>
    <w:qFormat/>
    <w:pPr>
      <w:ind w:left="1417" w:right="0" w:firstLine="0"/>
      <w:spacing w:after="57"/>
    </w:pPr>
  </w:style>
  <w:style w:type="paragraph" w:styleId="1100">
    <w:name w:val="table of figures"/>
    <w:basedOn w:val="1067"/>
    <w:next w:val="1067"/>
    <w:uiPriority w:val="0"/>
    <w:qFormat/>
    <w:pPr>
      <w:spacing w:after="0" w:afterAutospacing="0"/>
    </w:pPr>
  </w:style>
  <w:style w:type="paragraph" w:styleId="1101">
    <w:name w:val="toc 2"/>
    <w:basedOn w:val="1067"/>
    <w:next w:val="1067"/>
    <w:uiPriority w:val="0"/>
    <w:qFormat/>
    <w:pPr>
      <w:ind w:left="283" w:right="0" w:firstLine="0"/>
      <w:spacing w:after="57"/>
    </w:pPr>
  </w:style>
  <w:style w:type="paragraph" w:styleId="1102">
    <w:name w:val="toc 9"/>
    <w:basedOn w:val="1067"/>
    <w:next w:val="1067"/>
    <w:uiPriority w:val="0"/>
    <w:qFormat/>
    <w:pPr>
      <w:ind w:left="2268" w:right="0" w:firstLine="0"/>
      <w:spacing w:after="57"/>
    </w:pPr>
  </w:style>
  <w:style w:type="paragraph" w:styleId="1103">
    <w:name w:val="Body Text 2"/>
    <w:basedOn w:val="1068"/>
    <w:next w:val="1082"/>
    <w:uiPriority w:val="0"/>
    <w:qFormat/>
    <w:pPr>
      <w:ind w:left="0" w:firstLine="1024"/>
      <w:spacing w:before="0" w:after="120" w:line="480" w:lineRule="auto"/>
    </w:pPr>
    <w:rPr>
      <w:rFonts w:ascii="Times New Roman" w:hAnsi="Times New Roman" w:cs="Times New Roman"/>
    </w:rPr>
  </w:style>
  <w:style w:type="paragraph" w:styleId="1104">
    <w:name w:val="Normal (Web)"/>
    <w:basedOn w:val="1067"/>
    <w:uiPriority w:val="0"/>
    <w:qFormat/>
    <w:pPr>
      <w:jc w:val="left"/>
      <w:spacing w:before="100" w:beforeAutospacing="1" w:after="100" w:afterAutospacing="1"/>
      <w:widowControl/>
    </w:pPr>
    <w:rPr>
      <w:rFonts w:ascii="宋体" w:eastAsia="宋体" w:cs="宋体"/>
      <w:sz w:val="24"/>
      <w:szCs w:val="24"/>
    </w:rPr>
  </w:style>
  <w:style w:type="paragraph" w:styleId="1105">
    <w:name w:val="Title"/>
    <w:basedOn w:val="1067"/>
    <w:next w:val="1067"/>
    <w:uiPriority w:val="0"/>
    <w:qFormat/>
    <w:pPr>
      <w:contextualSpacing/>
      <w:spacing w:before="300" w:after="200"/>
    </w:pPr>
    <w:rPr>
      <w:sz w:val="48"/>
      <w:szCs w:val="48"/>
    </w:rPr>
  </w:style>
  <w:style w:type="paragraph" w:styleId="1106">
    <w:name w:val="Body Text First Indent 2"/>
    <w:basedOn w:val="1085"/>
    <w:uiPriority w:val="0"/>
    <w:qFormat/>
    <w:pPr>
      <w:ind w:firstLine="200"/>
      <w:spacing w:line="360" w:lineRule="auto"/>
    </w:pPr>
    <w:rPr>
      <w:rFonts w:ascii="宋体" w:eastAsia="宋体"/>
      <w:sz w:val="21"/>
      <w:szCs w:val="20"/>
    </w:rPr>
  </w:style>
  <w:style w:type="table" w:styleId="1107">
    <w:name w:val="Table Grid"/>
    <w:basedOn w:val="10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8">
    <w:name w:val="Strong"/>
    <w:basedOn w:val="1077"/>
    <w:uiPriority w:val="0"/>
    <w:qFormat/>
    <w:rPr>
      <w:b/>
    </w:rPr>
  </w:style>
  <w:style w:type="character" w:styleId="1109">
    <w:name w:val="endnote reference"/>
    <w:basedOn w:val="1077"/>
    <w:uiPriority w:val="0"/>
    <w:qFormat/>
    <w:rPr>
      <w:vertAlign w:val="superscript"/>
    </w:rPr>
  </w:style>
  <w:style w:type="character" w:styleId="1110">
    <w:name w:val="FollowedHyperlink"/>
    <w:basedOn w:val="1077"/>
    <w:uiPriority w:val="0"/>
    <w:qFormat/>
    <w:rPr>
      <w:color w:val="333333"/>
      <w:u w:val="none"/>
    </w:rPr>
  </w:style>
  <w:style w:type="character" w:styleId="1111">
    <w:name w:val="Emphasis"/>
    <w:basedOn w:val="1077"/>
    <w:uiPriority w:val="0"/>
    <w:qFormat/>
  </w:style>
  <w:style w:type="character" w:styleId="1112">
    <w:name w:val="Hyperlink"/>
    <w:uiPriority w:val="0"/>
    <w:qFormat/>
    <w:rPr>
      <w:color w:val="0000ff"/>
      <w:u w:val="single"/>
    </w:rPr>
  </w:style>
  <w:style w:type="character" w:styleId="1113">
    <w:name w:val="footnote reference"/>
    <w:basedOn w:val="1077"/>
    <w:uiPriority w:val="0"/>
    <w:qFormat/>
    <w:rPr>
      <w:vertAlign w:val="superscript"/>
    </w:rPr>
  </w:style>
  <w:style w:type="paragraph" w:styleId="1114" w:customStyle="1">
    <w:name w:val="正文文本1"/>
    <w:basedOn w:val="1067"/>
    <w:uiPriority w:val="0"/>
    <w:qFormat/>
    <w:pPr>
      <w:spacing w:after="0"/>
    </w:pPr>
    <w:rPr>
      <w:rFonts w:ascii="Times New Roman" w:hAnsi="Times New Roman" w:eastAsia="宋体" w:cs="Times New Roman"/>
      <w:sz w:val="24"/>
      <w:lang w:val="en-US" w:eastAsia="zh-CN" w:bidi="ar-SA"/>
    </w:rPr>
  </w:style>
  <w:style w:type="paragraph" w:styleId="1115" w:customStyle="1">
    <w:name w:val="纯文本1"/>
    <w:basedOn w:val="1067"/>
    <w:uiPriority w:val="0"/>
    <w:qFormat/>
    <w:rPr>
      <w:rFonts w:ascii="宋体"/>
      <w:sz w:val="28"/>
      <w:szCs w:val="20"/>
    </w:rPr>
  </w:style>
  <w:style w:type="paragraph" w:styleId="1116" w:customStyle="1">
    <w:name w:val="Default"/>
    <w:uiPriority w:val="0"/>
    <w:qFormat/>
    <w:pPr>
      <w:widowControl w:val="off"/>
    </w:pPr>
    <w:rPr>
      <w:rFonts w:ascii="Arial" w:hAnsi="Arial" w:eastAsia="宋体" w:cs="Arial"/>
      <w:color w:val="000000"/>
      <w:sz w:val="24"/>
      <w:szCs w:val="24"/>
      <w:lang w:val="en-US" w:eastAsia="zh-CN" w:bidi="ar-SA"/>
    </w:rPr>
  </w:style>
  <w:style w:type="paragraph" w:styleId="1117" w:customStyle="1">
    <w:name w:val="首行缩进"/>
    <w:uiPriority w:val="0"/>
    <w:qFormat/>
    <w:pPr>
      <w:ind w:firstLine="480"/>
      <w:spacing w:line="360" w:lineRule="auto"/>
      <w:widowControl w:val="off"/>
    </w:pPr>
    <w:rPr>
      <w:rFonts w:ascii="宋体" w:hAnsi="Times New Roman" w:eastAsia="宋体" w:cs="Times New Roman"/>
      <w:sz w:val="24"/>
      <w:szCs w:val="22"/>
      <w:lang w:val="en-US" w:eastAsia="zh-CN" w:bidi="ar-SA"/>
    </w:rPr>
  </w:style>
  <w:style w:type="paragraph" w:styleId="1118" w:customStyle="1">
    <w:name w:val="List Paragraph"/>
    <w:basedOn w:val="1067"/>
    <w:next w:val="1119"/>
    <w:uiPriority w:val="0"/>
    <w:qFormat/>
    <w:pPr>
      <w:contextualSpacing/>
      <w:ind w:left="720"/>
    </w:pPr>
  </w:style>
  <w:style w:type="paragraph" w:styleId="1119" w:customStyle="1">
    <w:name w:val="xl91"/>
    <w:basedOn w:val="1068"/>
    <w:next w:val="1120"/>
    <w:uiPriority w:val="0"/>
    <w:qFormat/>
    <w:pPr>
      <w:ind w:left="0" w:firstLine="3584"/>
      <w:spacing w:before="280" w:after="280" w:line="240" w:lineRule="auto"/>
    </w:pPr>
    <w:rPr>
      <w:rFonts w:ascii="Times New Roman" w:hAnsi="Times New Roman" w:cs="Times New Roman"/>
    </w:rPr>
  </w:style>
  <w:style w:type="paragraph" w:styleId="1120" w:customStyle="1">
    <w:name w:val="xl76"/>
    <w:basedOn w:val="1068"/>
    <w:next w:val="1103"/>
    <w:uiPriority w:val="0"/>
    <w:qFormat/>
    <w:pPr>
      <w:ind w:left="0" w:firstLine="3584"/>
      <w:jc w:val="center"/>
      <w:spacing w:before="280" w:after="280" w:line="240" w:lineRule="auto"/>
    </w:pPr>
    <w:rPr>
      <w:rFonts w:ascii="Times New Roman" w:hAnsi="Times New Roman" w:cs="Times New Roman"/>
    </w:rPr>
  </w:style>
  <w:style w:type="paragraph" w:styleId="1121" w:customStyle="1">
    <w:name w:val="No Spacing"/>
    <w:uiPriority w:val="0"/>
    <w:qFormat/>
    <w:pPr>
      <w:spacing w:before="0" w:after="0" w:line="240" w:lineRule="auto"/>
    </w:pPr>
    <w:rPr>
      <w:rFonts w:ascii="Times New Roman" w:hAnsi="Times New Roman" w:eastAsia="宋体" w:cs="Times New Roman"/>
      <w:lang w:val="en-US" w:eastAsia="zh-CN" w:bidi="ar-SA"/>
    </w:rPr>
  </w:style>
  <w:style w:type="paragraph" w:styleId="1122" w:customStyle="1">
    <w:name w:val="Quote"/>
    <w:basedOn w:val="1067"/>
    <w:next w:val="1067"/>
    <w:uiPriority w:val="0"/>
    <w:qFormat/>
    <w:pPr>
      <w:ind w:left="720" w:right="720"/>
    </w:pPr>
    <w:rPr>
      <w:i/>
    </w:rPr>
  </w:style>
  <w:style w:type="paragraph" w:styleId="1123" w:customStyle="1">
    <w:name w:val="Intense Quote"/>
    <w:basedOn w:val="1067"/>
    <w:next w:val="1067"/>
    <w:uiPriority w:val="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4" w:customStyle="1">
    <w:name w:val="Header Char"/>
    <w:basedOn w:val="1077"/>
    <w:uiPriority w:val="0"/>
    <w:qFormat/>
  </w:style>
  <w:style w:type="character" w:styleId="1125" w:customStyle="1">
    <w:name w:val="Footer Char"/>
    <w:basedOn w:val="1077"/>
    <w:uiPriority w:val="0"/>
    <w:qFormat/>
  </w:style>
  <w:style w:type="character" w:styleId="1126" w:customStyle="1">
    <w:name w:val="Caption Char"/>
    <w:uiPriority w:val="0"/>
    <w:qFormat/>
  </w:style>
  <w:style w:type="paragraph" w:styleId="1127" w:customStyle="1">
    <w:name w:val="TOC Heading"/>
    <w:uiPriority w:val="0"/>
    <w:qFormat/>
    <w:rPr>
      <w:rFonts w:ascii="Times New Roman" w:hAnsi="Times New Roman" w:eastAsia="宋体" w:cs="Times New Roman"/>
      <w:lang w:val="en-US" w:eastAsia="zh-CN" w:bidi="ar-SA"/>
    </w:rPr>
  </w:style>
  <w:style w:type="paragraph" w:styleId="1128" w:customStyle="1">
    <w:name w:val="标题 11"/>
    <w:uiPriority w:val="0"/>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1129" w:customStyle="1">
    <w:name w:val="标题 212"/>
    <w:basedOn w:val="1067"/>
    <w:uiPriority w:val="0"/>
    <w:qFormat/>
    <w:pPr>
      <w:keepLines/>
      <w:keepNext/>
      <w:spacing w:before="360" w:after="200"/>
      <w:widowControl w:val="off"/>
      <w:outlineLvl w:val="1"/>
    </w:pPr>
    <w:rPr>
      <w:rFonts w:ascii="Arial" w:hAnsi="Arial"/>
      <w:sz w:val="34"/>
      <w:szCs w:val="22"/>
    </w:rPr>
  </w:style>
  <w:style w:type="paragraph" w:styleId="1130" w:customStyle="1">
    <w:name w:val="正文缩进11"/>
    <w:basedOn w:val="1067"/>
    <w:uiPriority w:val="0"/>
    <w:qFormat/>
    <w:pPr>
      <w:ind w:firstLine="420"/>
      <w:jc w:val="left"/>
    </w:pPr>
    <w:rPr>
      <w:sz w:val="24"/>
      <w:szCs w:val="24"/>
    </w:rPr>
  </w:style>
  <w:style w:type="paragraph" w:styleId="1131" w:customStyle="1">
    <w:name w:val="批注文字1"/>
    <w:basedOn w:val="1067"/>
    <w:uiPriority w:val="0"/>
    <w:qFormat/>
    <w:pPr>
      <w:jc w:val="left"/>
    </w:pPr>
  </w:style>
  <w:style w:type="paragraph" w:styleId="1132" w:customStyle="1">
    <w:name w:val="正文文本缩进11"/>
    <w:basedOn w:val="1067"/>
    <w:next w:val="1133"/>
    <w:uiPriority w:val="0"/>
    <w:qFormat/>
    <w:pPr>
      <w:ind w:firstLine="645"/>
      <w:jc w:val="both"/>
      <w:widowControl w:val="off"/>
    </w:pPr>
    <w:rPr>
      <w:rFonts w:ascii="楷体_GB2312" w:eastAsia="楷体_GB2312"/>
      <w:sz w:val="32"/>
      <w:szCs w:val="32"/>
      <w:lang w:val="en-US" w:eastAsia="zh-CN" w:bidi="ar-SA"/>
    </w:rPr>
  </w:style>
  <w:style w:type="paragraph" w:styleId="1133" w:customStyle="1">
    <w:name w:val="寄信人地址11"/>
    <w:uiPriority w:val="0"/>
    <w:qFormat/>
    <w:pPr>
      <w:jc w:val="both"/>
      <w:widowControl w:val="off"/>
    </w:pPr>
    <w:rPr>
      <w:rFonts w:ascii="Arial" w:hAnsi="Arial" w:eastAsia="宋体" w:cs="Times New Roman"/>
      <w:sz w:val="21"/>
      <w:szCs w:val="22"/>
      <w:lang w:val="en-US" w:eastAsia="zh-CN" w:bidi="ar-SA"/>
    </w:rPr>
  </w:style>
  <w:style w:type="paragraph" w:styleId="1134" w:customStyle="1">
    <w:name w:val="普通(网站)1"/>
    <w:basedOn w:val="1067"/>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1135" w:customStyle="1">
    <w:name w:val="正文首行缩进 21"/>
    <w:basedOn w:val="1132"/>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paragraph" w:styleId="1136" w:customStyle="1">
    <w:name w:val="标题 211"/>
    <w:basedOn w:val="1067"/>
    <w:uiPriority w:val="0"/>
    <w:qFormat/>
    <w:pPr>
      <w:jc w:val="center"/>
      <w:keepLines/>
      <w:keepNext/>
      <w:spacing w:before="260" w:after="260" w:line="415" w:lineRule="auto"/>
      <w:widowControl w:val="off"/>
      <w:outlineLvl w:val="1"/>
    </w:pPr>
    <w:rPr>
      <w:rFonts w:ascii="幼圆" w:hAnsi="幼圆" w:eastAsia="楷体_GB2312"/>
      <w:b/>
      <w:sz w:val="44"/>
      <w:szCs w:val="20"/>
    </w:rPr>
  </w:style>
  <w:style w:type="paragraph" w:styleId="1137" w:customStyle="1">
    <w:name w:val="普通正文"/>
    <w:uiPriority w:val="0"/>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1138" w:customStyle="1">
    <w:name w:val="日期1"/>
    <w:uiPriority w:val="0"/>
    <w:qFormat/>
    <w:pPr>
      <w:jc w:val="both"/>
      <w:widowControl w:val="off"/>
    </w:pPr>
    <w:rPr>
      <w:rFonts w:ascii="Calibri" w:hAnsi="Calibri" w:eastAsia="宋体" w:cs="Times New Roman"/>
      <w:sz w:val="24"/>
      <w:szCs w:val="22"/>
      <w:lang w:val="en-US" w:eastAsia="zh-CN" w:bidi="ar-SA"/>
    </w:rPr>
  </w:style>
  <w:style w:type="paragraph" w:styleId="1139" w:customStyle="1">
    <w:name w:val="WPSOffice手动目录 1"/>
    <w:uiPriority w:val="0"/>
    <w:qFormat/>
    <w:rPr>
      <w:rFonts w:ascii="Times New Roman" w:hAnsi="Times New Roman" w:eastAsia="宋体" w:cs="Times New Roman"/>
      <w:lang w:val="en-US" w:eastAsia="zh-CN" w:bidi="ar-SA"/>
    </w:rPr>
  </w:style>
  <w:style w:type="paragraph" w:styleId="1140" w:customStyle="1">
    <w:name w:val="Normal_14"/>
    <w:uiPriority w:val="0"/>
    <w:qFormat/>
    <w:rPr>
      <w:rFonts w:ascii="Times New Roman" w:hAnsi="Times New Roman" w:eastAsia="Times New Roman" w:cs="Times New Roman"/>
      <w:sz w:val="24"/>
      <w:szCs w:val="24"/>
      <w:lang w:val="en-US" w:eastAsia="zh-CN" w:bidi="ar-SA"/>
    </w:rPr>
  </w:style>
  <w:style w:type="paragraph" w:styleId="1141" w:customStyle="1">
    <w:name w:val="标题11"/>
    <w:uiPriority w:val="0"/>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1142" w:customStyle="1">
    <w:name w:val="标题 21"/>
    <w:uiPriority w:val="0"/>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paragraph" w:styleId="1143" w:customStyle="1">
    <w:name w:val="p0"/>
    <w:uiPriority w:val="0"/>
    <w:qFormat/>
    <w:pPr>
      <w:jc w:val="both"/>
    </w:pPr>
    <w:rPr>
      <w:rFonts w:ascii="Calibri" w:hAnsi="Calibri" w:eastAsia="宋体" w:cs="Times New Roman"/>
      <w:sz w:val="21"/>
      <w:szCs w:val="21"/>
      <w:lang w:val="en-US" w:eastAsia="zh-CN" w:bidi="ar-SA"/>
    </w:rPr>
  </w:style>
  <w:style w:type="paragraph" w:styleId="1144" w:customStyle="1">
    <w:name w:val="Normal_4"/>
    <w:uiPriority w:val="0"/>
    <w:qFormat/>
    <w:rPr>
      <w:rFonts w:ascii="Times New Roman" w:hAnsi="Times New Roman" w:eastAsia="Times New Roman" w:cs="Times New Roman"/>
      <w:sz w:val="24"/>
      <w:szCs w:val="24"/>
      <w:lang w:val="en-US" w:eastAsia="zh-CN" w:bidi="ar-SA"/>
    </w:rPr>
  </w:style>
  <w:style w:type="paragraph" w:styleId="1145" w:customStyle="1">
    <w:name w:val="Normal_5"/>
    <w:uiPriority w:val="0"/>
    <w:qFormat/>
    <w:rPr>
      <w:rFonts w:ascii="Times New Roman" w:hAnsi="Times New Roman" w:eastAsia="Times New Roman" w:cs="Times New Roman"/>
      <w:sz w:val="24"/>
      <w:szCs w:val="24"/>
      <w:lang w:val="en-US" w:eastAsia="zh-CN" w:bidi="ar-SA"/>
    </w:rPr>
  </w:style>
  <w:style w:type="paragraph" w:styleId="1146" w:customStyle="1">
    <w:name w:val="Normal_6"/>
    <w:uiPriority w:val="0"/>
    <w:qFormat/>
    <w:rPr>
      <w:rFonts w:ascii="Times New Roman" w:hAnsi="Times New Roman" w:eastAsia="Times New Roman" w:cs="Times New Roman"/>
      <w:sz w:val="24"/>
      <w:szCs w:val="24"/>
      <w:lang w:val="en-US" w:eastAsia="zh-CN" w:bidi="ar-SA"/>
    </w:rPr>
  </w:style>
  <w:style w:type="paragraph" w:styleId="1147" w:customStyle="1">
    <w:name w:val="Normal_7"/>
    <w:uiPriority w:val="0"/>
    <w:qFormat/>
    <w:rPr>
      <w:rFonts w:ascii="Times New Roman" w:hAnsi="Times New Roman" w:eastAsia="Times New Roman" w:cs="Times New Roman"/>
      <w:sz w:val="24"/>
      <w:szCs w:val="24"/>
      <w:lang w:val="en-US" w:eastAsia="zh-CN" w:bidi="ar-SA"/>
    </w:rPr>
  </w:style>
  <w:style w:type="paragraph" w:styleId="1148" w:customStyle="1">
    <w:name w:val="Normal_9"/>
    <w:uiPriority w:val="0"/>
    <w:qFormat/>
    <w:rPr>
      <w:rFonts w:ascii="Times New Roman" w:hAnsi="Times New Roman" w:eastAsia="Times New Roman" w:cs="Times New Roman"/>
      <w:sz w:val="24"/>
      <w:szCs w:val="24"/>
      <w:lang w:val="en-US" w:eastAsia="zh-CN" w:bidi="ar-SA"/>
    </w:rPr>
  </w:style>
  <w:style w:type="paragraph" w:styleId="1149" w:customStyle="1">
    <w:name w:val="Normal_16"/>
    <w:uiPriority w:val="0"/>
    <w:qFormat/>
    <w:rPr>
      <w:rFonts w:ascii="Times New Roman" w:hAnsi="Times New Roman" w:eastAsia="Times New Roman" w:cs="Times New Roman"/>
      <w:sz w:val="24"/>
      <w:szCs w:val="24"/>
      <w:lang w:val="en-US" w:eastAsia="zh-CN" w:bidi="ar-SA"/>
    </w:rPr>
  </w:style>
  <w:style w:type="paragraph" w:styleId="1150" w:customStyle="1">
    <w:name w:val="Normal_0_0"/>
    <w:uiPriority w:val="0"/>
    <w:qFormat/>
    <w:rPr>
      <w:rFonts w:ascii="Times New Roman" w:hAnsi="Times New Roman" w:eastAsia="Times New Roman" w:cs="Times New Roman"/>
      <w:sz w:val="24"/>
      <w:szCs w:val="24"/>
      <w:lang w:val="en-US" w:eastAsia="zh-CN" w:bidi="ar-SA"/>
    </w:rPr>
  </w:style>
  <w:style w:type="paragraph" w:styleId="1151" w:customStyle="1">
    <w:name w:val="Normal_1_0"/>
    <w:uiPriority w:val="0"/>
    <w:qFormat/>
    <w:rPr>
      <w:rFonts w:ascii="Times New Roman" w:hAnsi="Times New Roman" w:eastAsia="Times New Roman" w:cs="Times New Roman"/>
      <w:sz w:val="24"/>
      <w:szCs w:val="24"/>
      <w:lang w:val="en-US" w:eastAsia="zh-CN" w:bidi="ar-SA"/>
    </w:rPr>
  </w:style>
  <w:style w:type="paragraph" w:styleId="1152" w:customStyle="1">
    <w:name w:val="Normal_21"/>
    <w:uiPriority w:val="0"/>
    <w:qFormat/>
    <w:rPr>
      <w:rFonts w:ascii="Times New Roman" w:hAnsi="Times New Roman" w:eastAsia="Times New Roman" w:cs="Times New Roman"/>
      <w:sz w:val="24"/>
      <w:szCs w:val="24"/>
      <w:lang w:val="en-US" w:eastAsia="zh-CN" w:bidi="ar-SA"/>
    </w:rPr>
  </w:style>
  <w:style w:type="paragraph" w:styleId="1153" w:customStyle="1">
    <w:name w:val="Normal_0"/>
    <w:next w:val="1154"/>
    <w:uiPriority w:val="0"/>
    <w:qFormat/>
    <w:pPr>
      <w:jc w:val="both"/>
      <w:widowControl w:val="off"/>
    </w:pPr>
    <w:rPr>
      <w:rFonts w:ascii="Times New Roman" w:hAnsi="Times New Roman" w:eastAsia="宋体" w:cs="Times New Roman"/>
      <w:sz w:val="21"/>
      <w:szCs w:val="24"/>
      <w:lang w:val="en-US" w:eastAsia="zh-CN" w:bidi="ar-SA"/>
    </w:rPr>
  </w:style>
  <w:style w:type="paragraph" w:styleId="1154" w:customStyle="1">
    <w:name w:val="首行缩进_0"/>
    <w:basedOn w:val="1155"/>
    <w:uiPriority w:val="0"/>
    <w:qFormat/>
    <w:pPr>
      <w:ind w:firstLine="480"/>
      <w:spacing w:line="360" w:lineRule="auto"/>
      <w:widowControl w:val="off"/>
    </w:pPr>
    <w:rPr>
      <w:rFonts w:ascii="宋体" w:eastAsia="宋体" w:cs="Times New Roman"/>
      <w:sz w:val="24"/>
      <w:szCs w:val="24"/>
      <w:lang w:val="en-US" w:eastAsia="zh-CN" w:bidi="ar-SA"/>
    </w:rPr>
  </w:style>
  <w:style w:type="paragraph" w:styleId="1155" w:customStyle="1">
    <w:name w:val="Normal_1"/>
    <w:next w:val="1154"/>
    <w:uiPriority w:val="0"/>
    <w:qFormat/>
    <w:rPr>
      <w:rFonts w:ascii="Times New Roman" w:hAnsi="Times New Roman" w:eastAsia="Times New Roman" w:cs="Times New Roman"/>
      <w:sz w:val="24"/>
      <w:szCs w:val="24"/>
      <w:lang w:val="en-US" w:eastAsia="zh-CN" w:bidi="ar-SA"/>
    </w:rPr>
  </w:style>
  <w:style w:type="paragraph" w:styleId="1156" w:customStyle="1">
    <w:name w:val="Normal_2_0"/>
    <w:uiPriority w:val="0"/>
    <w:qFormat/>
    <w:rPr>
      <w:rFonts w:ascii="Times New Roman" w:hAnsi="Times New Roman" w:eastAsia="Times New Roman" w:cs="Times New Roman"/>
      <w:sz w:val="24"/>
      <w:szCs w:val="24"/>
      <w:lang w:val="en-US" w:eastAsia="zh-CN" w:bidi="ar-SA"/>
    </w:rPr>
  </w:style>
  <w:style w:type="paragraph" w:styleId="1157" w:customStyle="1">
    <w:name w:val="Normal_0_0_0"/>
    <w:uiPriority w:val="0"/>
    <w:qFormat/>
    <w:rPr>
      <w:rFonts w:ascii="Times New Roman" w:hAnsi="Times New Roman" w:eastAsia="Times New Roman" w:cs="Times New Roman"/>
      <w:sz w:val="24"/>
      <w:szCs w:val="24"/>
      <w:lang w:val="en-US" w:eastAsia="zh-CN" w:bidi="ar-SA"/>
    </w:rPr>
  </w:style>
  <w:style w:type="paragraph" w:styleId="1158" w:customStyle="1">
    <w:name w:val="Normal_1_1"/>
    <w:uiPriority w:val="0"/>
    <w:qFormat/>
    <w:rPr>
      <w:rFonts w:ascii="Times New Roman" w:hAnsi="Times New Roman" w:eastAsia="Times New Roman" w:cs="Times New Roman"/>
      <w:sz w:val="24"/>
      <w:szCs w:val="24"/>
      <w:lang w:val="en-US" w:eastAsia="zh-CN" w:bidi="ar-SA"/>
    </w:rPr>
  </w:style>
  <w:style w:type="paragraph" w:styleId="1159" w:customStyle="1">
    <w:name w:val="Normal_4_0"/>
    <w:uiPriority w:val="0"/>
    <w:qFormat/>
    <w:rPr>
      <w:rFonts w:ascii="Times New Roman" w:hAnsi="Times New Roman" w:eastAsia="Times New Roman" w:cs="Times New Roman"/>
      <w:sz w:val="24"/>
      <w:szCs w:val="24"/>
      <w:lang w:val="en-US" w:eastAsia="zh-CN" w:bidi="ar-SA"/>
    </w:rPr>
  </w:style>
  <w:style w:type="paragraph" w:styleId="1160" w:customStyle="1">
    <w:name w:val="Normal_0_0_2"/>
    <w:uiPriority w:val="0"/>
    <w:qFormat/>
    <w:rPr>
      <w:rFonts w:ascii="Times New Roman" w:hAnsi="Times New Roman" w:eastAsia="Times New Roman" w:cs="Times New Roman"/>
      <w:sz w:val="24"/>
      <w:szCs w:val="24"/>
      <w:lang w:val="en-US" w:eastAsia="zh-CN" w:bidi="ar-SA"/>
    </w:rPr>
  </w:style>
  <w:style w:type="paragraph" w:styleId="1161" w:customStyle="1">
    <w:name w:val="Normal_6_0"/>
    <w:uiPriority w:val="0"/>
    <w:qFormat/>
    <w:rPr>
      <w:rFonts w:ascii="Times New Roman" w:hAnsi="Times New Roman" w:eastAsia="Times New Roman" w:cs="Times New Roman"/>
      <w:sz w:val="24"/>
      <w:szCs w:val="24"/>
      <w:lang w:val="en-US" w:eastAsia="zh-CN" w:bidi="ar-SA"/>
    </w:rPr>
  </w:style>
  <w:style w:type="paragraph" w:styleId="1162" w:customStyle="1">
    <w:name w:val="Normal_0_2"/>
    <w:uiPriority w:val="0"/>
    <w:qFormat/>
    <w:rPr>
      <w:rFonts w:ascii="Times New Roman" w:hAnsi="Times New Roman" w:eastAsia="Times New Roman" w:cs="Times New Roman"/>
      <w:sz w:val="24"/>
      <w:szCs w:val="24"/>
      <w:lang w:val="en-US" w:eastAsia="zh-CN" w:bidi="ar-SA"/>
    </w:rPr>
  </w:style>
  <w:style w:type="paragraph" w:styleId="1163" w:customStyle="1">
    <w:name w:val="Normal_0_3"/>
    <w:uiPriority w:val="0"/>
    <w:qFormat/>
    <w:rPr>
      <w:rFonts w:ascii="Times New Roman" w:hAnsi="Times New Roman" w:eastAsia="Times New Roman" w:cs="Times New Roman"/>
      <w:sz w:val="24"/>
      <w:szCs w:val="24"/>
      <w:lang w:val="en-US" w:eastAsia="zh-CN" w:bidi="ar-SA"/>
    </w:rPr>
  </w:style>
  <w:style w:type="paragraph" w:styleId="1164" w:customStyle="1">
    <w:name w:val="Normal_11"/>
    <w:uiPriority w:val="0"/>
    <w:qFormat/>
    <w:rPr>
      <w:rFonts w:ascii="Times New Roman" w:hAnsi="Times New Roman" w:eastAsia="Times New Roman" w:cs="Times New Roman"/>
      <w:sz w:val="24"/>
      <w:szCs w:val="24"/>
      <w:lang w:val="en-US" w:eastAsia="zh-CN" w:bidi="ar-SA"/>
    </w:rPr>
  </w:style>
  <w:style w:type="paragraph" w:styleId="1165" w:customStyle="1">
    <w:name w:val="Normal_12"/>
    <w:next w:val="1154"/>
    <w:uiPriority w:val="0"/>
    <w:qFormat/>
    <w:rPr>
      <w:rFonts w:ascii="Times New Roman" w:hAnsi="Times New Roman" w:eastAsia="Times New Roman" w:cs="Times New Roman"/>
      <w:sz w:val="24"/>
      <w:szCs w:val="24"/>
      <w:lang w:val="en-US" w:eastAsia="zh-CN" w:bidi="ar-SA"/>
    </w:rPr>
  </w:style>
  <w:style w:type="paragraph" w:styleId="1166" w:customStyle="1">
    <w:name w:val="Normal_18"/>
    <w:uiPriority w:val="0"/>
    <w:qFormat/>
    <w:rPr>
      <w:rFonts w:ascii="Times New Roman" w:hAnsi="Times New Roman" w:eastAsia="Times New Roman" w:cs="Times New Roman"/>
      <w:sz w:val="24"/>
      <w:szCs w:val="24"/>
      <w:lang w:val="en-US" w:eastAsia="zh-CN" w:bidi="ar-SA"/>
    </w:rPr>
  </w:style>
  <w:style w:type="paragraph" w:styleId="1167" w:customStyle="1">
    <w:name w:val="Normal_17"/>
    <w:uiPriority w:val="0"/>
    <w:qFormat/>
    <w:rPr>
      <w:rFonts w:ascii="Times New Roman" w:hAnsi="Times New Roman" w:eastAsia="Times New Roman" w:cs="Times New Roman"/>
      <w:sz w:val="24"/>
      <w:szCs w:val="24"/>
      <w:lang w:val="en-US" w:eastAsia="zh-CN" w:bidi="ar-SA"/>
    </w:rPr>
  </w:style>
  <w:style w:type="paragraph" w:styleId="1168" w:customStyle="1">
    <w:name w:val="Normal_0_4"/>
    <w:uiPriority w:val="0"/>
    <w:qFormat/>
    <w:rPr>
      <w:rFonts w:ascii="Times New Roman" w:hAnsi="Times New Roman" w:eastAsia="Times New Roman" w:cs="Times New Roman"/>
      <w:sz w:val="24"/>
      <w:szCs w:val="24"/>
      <w:lang w:val="en-US" w:eastAsia="zh-CN" w:bidi="ar-SA"/>
    </w:rPr>
  </w:style>
  <w:style w:type="paragraph" w:styleId="1169" w:customStyle="1">
    <w:name w:val="Normal_0_7"/>
    <w:uiPriority w:val="0"/>
    <w:qFormat/>
    <w:rPr>
      <w:rFonts w:ascii="Times New Roman" w:hAnsi="Times New Roman" w:eastAsia="Times New Roman" w:cs="Times New Roman"/>
      <w:sz w:val="24"/>
      <w:szCs w:val="24"/>
      <w:lang w:val="en-US" w:eastAsia="zh-CN" w:bidi="ar-SA"/>
    </w:rPr>
  </w:style>
  <w:style w:type="paragraph" w:styleId="1170" w:customStyle="1">
    <w:name w:val="Normal_1_2"/>
    <w:uiPriority w:val="0"/>
    <w:qFormat/>
    <w:rPr>
      <w:rFonts w:ascii="Times New Roman" w:hAnsi="Times New Roman" w:eastAsia="Times New Roman" w:cs="Times New Roman"/>
      <w:sz w:val="24"/>
      <w:szCs w:val="24"/>
      <w:lang w:val="en-US" w:eastAsia="zh-CN" w:bidi="ar-SA"/>
    </w:rPr>
  </w:style>
  <w:style w:type="paragraph" w:styleId="1171" w:customStyle="1">
    <w:name w:val="Normal_2_1"/>
    <w:uiPriority w:val="0"/>
    <w:qFormat/>
    <w:rPr>
      <w:rFonts w:ascii="Times New Roman" w:hAnsi="Times New Roman" w:eastAsia="Times New Roman" w:cs="Times New Roman"/>
      <w:sz w:val="24"/>
      <w:szCs w:val="24"/>
      <w:lang w:val="en-US" w:eastAsia="zh-CN" w:bidi="ar-SA"/>
    </w:rPr>
  </w:style>
  <w:style w:type="paragraph" w:styleId="1172" w:customStyle="1">
    <w:name w:val="Normal_3_0"/>
    <w:uiPriority w:val="0"/>
    <w:qFormat/>
    <w:rPr>
      <w:rFonts w:ascii="Times New Roman" w:hAnsi="Times New Roman" w:eastAsia="Times New Roman" w:cs="Times New Roman"/>
      <w:sz w:val="24"/>
      <w:szCs w:val="24"/>
      <w:lang w:val="en-US" w:eastAsia="zh-CN" w:bidi="ar-SA"/>
    </w:rPr>
  </w:style>
  <w:style w:type="paragraph" w:styleId="1173" w:customStyle="1">
    <w:name w:val="Normal_4_1"/>
    <w:uiPriority w:val="0"/>
    <w:qFormat/>
    <w:rPr>
      <w:rFonts w:ascii="Times New Roman" w:hAnsi="Times New Roman" w:eastAsia="Times New Roman" w:cs="Times New Roman"/>
      <w:sz w:val="24"/>
      <w:szCs w:val="24"/>
      <w:lang w:val="en-US" w:eastAsia="zh-CN" w:bidi="ar-SA"/>
    </w:rPr>
  </w:style>
  <w:style w:type="paragraph" w:styleId="1174" w:customStyle="1">
    <w:name w:val="Normal_5_1"/>
    <w:uiPriority w:val="0"/>
    <w:qFormat/>
    <w:rPr>
      <w:rFonts w:ascii="Times New Roman" w:hAnsi="Times New Roman" w:eastAsia="Times New Roman" w:cs="Times New Roman"/>
      <w:sz w:val="24"/>
      <w:szCs w:val="24"/>
      <w:lang w:val="en-US" w:eastAsia="zh-CN" w:bidi="ar-SA"/>
    </w:rPr>
  </w:style>
  <w:style w:type="paragraph" w:styleId="1175" w:customStyle="1">
    <w:name w:val="Normal_6_1"/>
    <w:uiPriority w:val="0"/>
    <w:qFormat/>
    <w:rPr>
      <w:rFonts w:ascii="Times New Roman" w:hAnsi="Times New Roman" w:eastAsia="Times New Roman" w:cs="Times New Roman"/>
      <w:sz w:val="24"/>
      <w:szCs w:val="24"/>
      <w:lang w:val="en-US" w:eastAsia="zh-CN" w:bidi="ar-SA"/>
    </w:rPr>
  </w:style>
  <w:style w:type="paragraph" w:styleId="1176" w:customStyle="1">
    <w:name w:val="Normal_7_0"/>
    <w:uiPriority w:val="0"/>
    <w:qFormat/>
    <w:rPr>
      <w:rFonts w:ascii="Times New Roman" w:hAnsi="Times New Roman" w:eastAsia="Times New Roman" w:cs="Times New Roman"/>
      <w:sz w:val="24"/>
      <w:szCs w:val="24"/>
      <w:lang w:val="en-US" w:eastAsia="zh-CN" w:bidi="ar-SA"/>
    </w:rPr>
  </w:style>
  <w:style w:type="paragraph" w:styleId="1177" w:customStyle="1">
    <w:name w:val="样式1"/>
    <w:uiPriority w:val="0"/>
    <w:qFormat/>
    <w:pPr>
      <w:numPr>
        <w:ilvl w:val="0"/>
        <w:numId w:val="2"/>
      </w:numPr>
      <w:jc w:val="both"/>
      <w:widowControl w:val="off"/>
    </w:pPr>
    <w:rPr>
      <w:rFonts w:ascii="宋体" w:hAnsi="Times New Roman" w:eastAsia="宋体" w:cs="Times New Roman"/>
      <w:sz w:val="21"/>
      <w:szCs w:val="21"/>
      <w:lang w:val="en-US" w:eastAsia="zh-CN" w:bidi="ar-SA"/>
    </w:rPr>
  </w:style>
  <w:style w:type="paragraph" w:styleId="1178" w:customStyle="1">
    <w:name w:val="Normal_9_0"/>
    <w:uiPriority w:val="0"/>
    <w:qFormat/>
    <w:rPr>
      <w:rFonts w:ascii="Times New Roman" w:hAnsi="Times New Roman" w:eastAsia="Times New Roman" w:cs="Times New Roman"/>
      <w:sz w:val="24"/>
      <w:szCs w:val="24"/>
      <w:lang w:val="en-US" w:eastAsia="zh-CN" w:bidi="ar-SA"/>
    </w:rPr>
  </w:style>
  <w:style w:type="paragraph" w:styleId="1179" w:customStyle="1">
    <w:name w:val="Normal_18_0"/>
    <w:uiPriority w:val="0"/>
    <w:qFormat/>
    <w:rPr>
      <w:rFonts w:ascii="Times New Roman" w:hAnsi="Times New Roman" w:eastAsia="Times New Roman" w:cs="Times New Roman"/>
      <w:sz w:val="24"/>
      <w:szCs w:val="24"/>
      <w:lang w:val="en-US" w:eastAsia="zh-CN" w:bidi="ar-SA"/>
    </w:rPr>
  </w:style>
  <w:style w:type="paragraph" w:styleId="1180" w:customStyle="1">
    <w:name w:val="Normal_14_0"/>
    <w:uiPriority w:val="0"/>
    <w:qFormat/>
    <w:rPr>
      <w:rFonts w:ascii="Times New Roman" w:hAnsi="Times New Roman" w:eastAsia="Times New Roman" w:cs="Times New Roman"/>
      <w:sz w:val="24"/>
      <w:szCs w:val="24"/>
      <w:lang w:val="en-US" w:eastAsia="zh-CN" w:bidi="ar-SA"/>
    </w:rPr>
  </w:style>
  <w:style w:type="paragraph" w:styleId="1181" w:customStyle="1">
    <w:name w:val="Normal_15_0"/>
    <w:uiPriority w:val="0"/>
    <w:qFormat/>
    <w:rPr>
      <w:rFonts w:ascii="Times New Roman" w:hAnsi="Times New Roman" w:eastAsia="Times New Roman" w:cs="Times New Roman"/>
      <w:sz w:val="24"/>
      <w:szCs w:val="24"/>
      <w:lang w:val="en-US" w:eastAsia="zh-CN" w:bidi="ar-SA"/>
    </w:rPr>
  </w:style>
  <w:style w:type="paragraph" w:styleId="1182" w:customStyle="1">
    <w:name w:val="Normal_16_0"/>
    <w:uiPriority w:val="0"/>
    <w:qFormat/>
    <w:rPr>
      <w:rFonts w:ascii="Times New Roman" w:hAnsi="Times New Roman" w:eastAsia="Times New Roman" w:cs="Times New Roman"/>
      <w:sz w:val="24"/>
      <w:szCs w:val="24"/>
      <w:lang w:val="en-US" w:eastAsia="zh-CN" w:bidi="ar-SA"/>
    </w:rPr>
  </w:style>
  <w:style w:type="paragraph" w:styleId="1183" w:customStyle="1">
    <w:name w:val="正文缩进1"/>
    <w:next w:val="1067"/>
    <w:uiPriority w:val="0"/>
    <w:qFormat/>
    <w:pPr>
      <w:ind w:firstLine="420"/>
      <w:jc w:val="both"/>
      <w:widowControl w:val="off"/>
    </w:pPr>
    <w:rPr>
      <w:rFonts w:ascii="Calibri" w:hAnsi="Calibri" w:eastAsia="宋体" w:cs="Times New Roman"/>
      <w:sz w:val="21"/>
      <w:szCs w:val="21"/>
      <w:lang w:val="en-US" w:eastAsia="zh-CN" w:bidi="ar-SA"/>
    </w:rPr>
  </w:style>
  <w:style w:type="paragraph" w:styleId="1184" w:customStyle="1">
    <w:name w:val="Normal_27"/>
    <w:uiPriority w:val="0"/>
    <w:qFormat/>
    <w:rPr>
      <w:rFonts w:ascii="Times New Roman" w:hAnsi="Times New Roman" w:eastAsia="Times New Roman" w:cs="Times New Roman"/>
      <w:sz w:val="24"/>
      <w:szCs w:val="24"/>
      <w:lang w:val="en-US" w:eastAsia="zh-CN" w:bidi="ar-SA"/>
    </w:rPr>
  </w:style>
  <w:style w:type="paragraph" w:styleId="1185" w:customStyle="1">
    <w:name w:val="Normal_23"/>
    <w:uiPriority w:val="0"/>
    <w:qFormat/>
    <w:rPr>
      <w:rFonts w:ascii="Times New Roman" w:hAnsi="Times New Roman" w:eastAsia="Times New Roman" w:cs="Times New Roman"/>
      <w:sz w:val="24"/>
      <w:szCs w:val="24"/>
      <w:lang w:val="en-US" w:eastAsia="zh-CN" w:bidi="ar-SA"/>
    </w:rPr>
  </w:style>
  <w:style w:type="paragraph" w:styleId="1186" w:customStyle="1">
    <w:name w:val="Normal_43"/>
    <w:uiPriority w:val="0"/>
    <w:qFormat/>
    <w:rPr>
      <w:rFonts w:ascii="Times New Roman" w:hAnsi="Times New Roman" w:eastAsia="Times New Roman" w:cs="Times New Roman"/>
      <w:sz w:val="24"/>
      <w:szCs w:val="24"/>
      <w:lang w:val="en-US" w:eastAsia="zh-CN" w:bidi="ar-SA"/>
    </w:rPr>
  </w:style>
  <w:style w:type="paragraph" w:styleId="1187" w:customStyle="1">
    <w:name w:val="Normal_25"/>
    <w:uiPriority w:val="0"/>
    <w:qFormat/>
    <w:rPr>
      <w:rFonts w:ascii="Times New Roman" w:hAnsi="Times New Roman" w:eastAsia="Times New Roman" w:cs="Times New Roman"/>
      <w:sz w:val="24"/>
      <w:szCs w:val="24"/>
      <w:lang w:val="en-US" w:eastAsia="zh-CN" w:bidi="ar-SA"/>
    </w:rPr>
  </w:style>
  <w:style w:type="paragraph" w:styleId="1188" w:customStyle="1">
    <w:name w:val="Normal_26"/>
    <w:uiPriority w:val="0"/>
    <w:qFormat/>
    <w:rPr>
      <w:rFonts w:ascii="Times New Roman" w:hAnsi="Times New Roman" w:eastAsia="Times New Roman" w:cs="Times New Roman"/>
      <w:sz w:val="24"/>
      <w:szCs w:val="24"/>
      <w:lang w:val="en-US" w:eastAsia="zh-CN" w:bidi="ar-SA"/>
    </w:rPr>
  </w:style>
  <w:style w:type="paragraph" w:styleId="118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90"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191"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1192" w:customStyle="1">
    <w:name w:val="Normal_28"/>
    <w:uiPriority w:val="0"/>
    <w:qFormat/>
    <w:rPr>
      <w:rFonts w:ascii="Times New Roman" w:hAnsi="Times New Roman" w:eastAsia="Times New Roman" w:cs="Times New Roman"/>
      <w:sz w:val="24"/>
      <w:szCs w:val="24"/>
      <w:lang w:val="en-US" w:eastAsia="zh-CN" w:bidi="ar-SA"/>
    </w:rPr>
  </w:style>
  <w:style w:type="paragraph" w:styleId="1193" w:customStyle="1">
    <w:name w:val="Normal_29"/>
    <w:uiPriority w:val="0"/>
    <w:qFormat/>
    <w:rPr>
      <w:rFonts w:ascii="Times New Roman" w:hAnsi="Times New Roman" w:eastAsia="Times New Roman" w:cs="Times New Roman"/>
      <w:sz w:val="24"/>
      <w:szCs w:val="24"/>
      <w:lang w:val="en-US" w:eastAsia="zh-CN" w:bidi="ar-SA"/>
    </w:rPr>
  </w:style>
  <w:style w:type="paragraph" w:styleId="1194" w:customStyle="1">
    <w:name w:val="Normal_30"/>
    <w:uiPriority w:val="0"/>
    <w:qFormat/>
    <w:rPr>
      <w:rFonts w:ascii="Times New Roman" w:hAnsi="Times New Roman" w:eastAsia="Times New Roman" w:cs="Times New Roman"/>
      <w:sz w:val="24"/>
      <w:szCs w:val="24"/>
      <w:lang w:val="en-US" w:eastAsia="zh-CN" w:bidi="ar-SA"/>
    </w:rPr>
  </w:style>
  <w:style w:type="paragraph" w:styleId="1195" w:customStyle="1">
    <w:name w:val="Normal_38"/>
    <w:uiPriority w:val="0"/>
    <w:qFormat/>
    <w:rPr>
      <w:rFonts w:ascii="Times New Roman" w:hAnsi="Times New Roman" w:eastAsia="Times New Roman" w:cs="Times New Roman"/>
      <w:sz w:val="24"/>
      <w:szCs w:val="24"/>
      <w:lang w:val="en-US" w:eastAsia="zh-CN" w:bidi="ar-SA"/>
    </w:rPr>
  </w:style>
  <w:style w:type="paragraph" w:styleId="1196" w:customStyle="1">
    <w:name w:val="Normal_34"/>
    <w:uiPriority w:val="0"/>
    <w:qFormat/>
    <w:rPr>
      <w:rFonts w:ascii="Times New Roman" w:hAnsi="Times New Roman" w:eastAsia="Times New Roman" w:cs="Times New Roman"/>
      <w:sz w:val="24"/>
      <w:szCs w:val="24"/>
      <w:lang w:val="en-US" w:eastAsia="zh-CN" w:bidi="ar-SA"/>
    </w:rPr>
  </w:style>
  <w:style w:type="paragraph" w:styleId="1197" w:customStyle="1">
    <w:name w:val="Normal_22"/>
    <w:uiPriority w:val="0"/>
    <w:qFormat/>
    <w:rPr>
      <w:rFonts w:ascii="Times New Roman" w:hAnsi="Times New Roman" w:eastAsia="Times New Roman" w:cs="Times New Roman"/>
      <w:sz w:val="24"/>
      <w:szCs w:val="24"/>
      <w:lang w:val="en-US" w:eastAsia="zh-CN" w:bidi="ar-SA"/>
    </w:rPr>
  </w:style>
  <w:style w:type="paragraph" w:styleId="1198" w:customStyle="1">
    <w:name w:val="页眉1"/>
    <w:uiPriority w:val="0"/>
    <w:qFormat/>
    <w:pPr>
      <w:jc w:val="center"/>
      <w:widowControl w:val="off"/>
      <w:tabs>
        <w:tab w:val="center" w:pos="4153" w:leader="none"/>
        <w:tab w:val="right" w:pos="8306" w:leader="none"/>
      </w:tabs>
      <w:pBdr>
        <w:bottom w:val="single" w:color="auto" w:sz="6" w:space="1"/>
      </w:pBdr>
    </w:pPr>
    <w:rPr>
      <w:rFonts w:ascii="Calibri" w:hAnsi="Calibri" w:eastAsia="宋体" w:cs="Times New Roman"/>
      <w:sz w:val="18"/>
      <w:szCs w:val="18"/>
      <w:lang w:val="en-US" w:eastAsia="zh-CN" w:bidi="ar-SA"/>
    </w:rPr>
  </w:style>
  <w:style w:type="paragraph" w:styleId="1199" w:customStyle="1">
    <w:name w:val="页脚1"/>
    <w:uiPriority w:val="0"/>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paragraph" w:styleId="1200" w:customStyle="1">
    <w:name w:val="Normal_0_1"/>
    <w:uiPriority w:val="0"/>
    <w:qFormat/>
    <w:rPr>
      <w:rFonts w:ascii="Times New Roman" w:hAnsi="Times New Roman" w:eastAsia="Times New Roman" w:cs="Times New Roman"/>
      <w:sz w:val="24"/>
      <w:szCs w:val="24"/>
      <w:lang w:val="en-US" w:eastAsia="zh-CN" w:bidi="ar-SA"/>
    </w:rPr>
  </w:style>
  <w:style w:type="paragraph" w:styleId="1201" w:customStyle="1">
    <w:name w:val="Normal_0_1_0"/>
    <w:uiPriority w:val="0"/>
    <w:qFormat/>
    <w:rPr>
      <w:rFonts w:ascii="Times New Roman" w:hAnsi="Times New Roman" w:eastAsia="Times New Roman" w:cs="Times New Roman"/>
      <w:sz w:val="24"/>
      <w:szCs w:val="24"/>
      <w:lang w:val="en-US" w:eastAsia="zh-CN" w:bidi="ar-SA"/>
    </w:rPr>
  </w:style>
  <w:style w:type="paragraph" w:styleId="1202" w:customStyle="1">
    <w:name w:val="Normal_5_0"/>
    <w:uiPriority w:val="0"/>
    <w:qFormat/>
    <w:rPr>
      <w:rFonts w:ascii="Times New Roman" w:hAnsi="Times New Roman" w:eastAsia="Times New Roman" w:cs="Times New Roman"/>
      <w:sz w:val="24"/>
      <w:szCs w:val="24"/>
      <w:lang w:val="en-US" w:eastAsia="zh-CN" w:bidi="ar-SA"/>
    </w:rPr>
  </w:style>
  <w:style w:type="paragraph" w:styleId="1203" w:customStyle="1">
    <w:name w:val="Plain Text1"/>
    <w:basedOn w:val="1067"/>
    <w:uiPriority w:val="0"/>
    <w:qFormat/>
    <w:rPr>
      <w:rFonts w:ascii="宋体"/>
      <w:szCs w:val="24"/>
    </w:rPr>
  </w:style>
  <w:style w:type="paragraph" w:styleId="1204" w:customStyle="1">
    <w:name w:val="纯文本11"/>
    <w:basedOn w:val="1067"/>
    <w:uiPriority w:val="0"/>
    <w:qFormat/>
    <w:pPr>
      <w:jc w:val="left"/>
      <w:widowControl/>
    </w:pPr>
    <w:rPr>
      <w:rFonts w:ascii="宋体" w:hAnsi="宋体" w:eastAsia="楷体_GB2312"/>
      <w:sz w:val="26"/>
    </w:rPr>
  </w:style>
  <w:style w:type="paragraph" w:styleId="1205" w:customStyle="1">
    <w:name w:val="寄信人地址1"/>
    <w:basedOn w:val="1067"/>
    <w:uiPriority w:val="0"/>
    <w:qFormat/>
    <w:rPr>
      <w:rFonts w:ascii="Arial" w:hAnsi="Arial"/>
      <w:sz w:val="21"/>
      <w:szCs w:val="22"/>
    </w:rPr>
  </w:style>
  <w:style w:type="paragraph" w:styleId="1206" w:customStyle="1">
    <w:name w:val="正文文本缩进1"/>
    <w:uiPriority w:val="0"/>
    <w:qFormat/>
    <w:pPr>
      <w:ind w:firstLine="645"/>
      <w:jc w:val="both"/>
      <w:widowControl w:val="off"/>
    </w:pPr>
    <w:rPr>
      <w:rFonts w:ascii="楷体_GB2312" w:hAnsi="Times New Roman" w:eastAsia="楷体_GB2312" w:cs="Times New Roman"/>
      <w:sz w:val="32"/>
      <w:szCs w:val="32"/>
      <w:lang w:val="en-US" w:eastAsia="zh-CN" w:bidi="ar-SA"/>
    </w:rPr>
  </w:style>
  <w:style w:type="paragraph" w:styleId="1207" w:customStyle="1">
    <w:name w:val="页眉2"/>
    <w:basedOn w:val="1067"/>
    <w:uiPriority w:val="0"/>
    <w:qFormat/>
    <w:pPr>
      <w:jc w:val="center"/>
      <w:tabs>
        <w:tab w:val="center" w:pos="4153" w:leader="none"/>
        <w:tab w:val="right" w:pos="8306" w:leader="none"/>
      </w:tabs>
      <w:pBdr>
        <w:bottom w:val="single" w:color="auto" w:sz="6" w:space="1"/>
      </w:pBdr>
    </w:pPr>
    <w:rPr>
      <w:sz w:val="18"/>
      <w:szCs w:val="18"/>
    </w:rPr>
  </w:style>
  <w:style w:type="paragraph" w:styleId="1208" w:customStyle="1">
    <w:name w:val="页脚2"/>
    <w:basedOn w:val="1067"/>
    <w:uiPriority w:val="0"/>
    <w:qFormat/>
    <w:pPr>
      <w:jc w:val="left"/>
      <w:tabs>
        <w:tab w:val="center" w:pos="4153" w:leader="none"/>
        <w:tab w:val="right" w:pos="8306" w:leader="none"/>
      </w:tabs>
    </w:pPr>
    <w:rPr>
      <w:sz w:val="18"/>
      <w:szCs w:val="18"/>
    </w:rPr>
  </w:style>
  <w:style w:type="paragraph" w:styleId="1209" w:customStyle="1">
    <w:name w:val="批注框文本1"/>
    <w:basedOn w:val="1067"/>
    <w:uiPriority w:val="0"/>
    <w:qFormat/>
    <w:rPr>
      <w:sz w:val="18"/>
      <w:szCs w:val="18"/>
    </w:rPr>
  </w:style>
  <w:style w:type="paragraph" w:styleId="1210" w:customStyle="1">
    <w:name w:val="Normal_0_0_0_0"/>
    <w:uiPriority w:val="0"/>
    <w:qFormat/>
    <w:rPr>
      <w:rFonts w:ascii="Times New Roman" w:hAnsi="Times New Roman" w:eastAsia="Times New Roman" w:cs="Times New Roman"/>
      <w:sz w:val="24"/>
      <w:szCs w:val="24"/>
      <w:lang w:val="en-US" w:eastAsia="zh-CN" w:bidi="ar-SA"/>
    </w:rPr>
  </w:style>
  <w:style w:type="paragraph" w:styleId="1211" w:customStyle="1">
    <w:name w:val="Normal_1_3"/>
    <w:uiPriority w:val="0"/>
    <w:qFormat/>
    <w:rPr>
      <w:rFonts w:ascii="Times New Roman" w:hAnsi="Times New Roman" w:eastAsia="Times New Roman" w:cs="Times New Roman"/>
      <w:sz w:val="24"/>
      <w:szCs w:val="24"/>
      <w:lang w:val="en-US" w:eastAsia="zh-CN" w:bidi="ar-SA"/>
    </w:rPr>
  </w:style>
  <w:style w:type="paragraph" w:styleId="1212" w:customStyle="1">
    <w:name w:val="Normal_39"/>
    <w:uiPriority w:val="0"/>
    <w:qFormat/>
    <w:rPr>
      <w:rFonts w:ascii="Times New Roman" w:hAnsi="Times New Roman" w:eastAsia="Times New Roman" w:cs="Times New Roman"/>
      <w:sz w:val="24"/>
      <w:szCs w:val="24"/>
      <w:lang w:val="en-US" w:eastAsia="zh-CN" w:bidi="ar-SA"/>
    </w:rPr>
  </w:style>
  <w:style w:type="paragraph" w:styleId="1213" w:customStyle="1">
    <w:name w:val="Normal_33"/>
    <w:uiPriority w:val="0"/>
    <w:qFormat/>
    <w:rPr>
      <w:rFonts w:ascii="Times New Roman" w:hAnsi="Times New Roman" w:eastAsia="Times New Roman" w:cs="Times New Roman"/>
      <w:sz w:val="24"/>
      <w:szCs w:val="24"/>
      <w:lang w:val="en-US" w:eastAsia="zh-CN" w:bidi="ar-SA"/>
    </w:rPr>
  </w:style>
  <w:style w:type="paragraph" w:styleId="1214" w:customStyle="1">
    <w:name w:val="Normal_37"/>
    <w:uiPriority w:val="0"/>
    <w:qFormat/>
    <w:rPr>
      <w:rFonts w:ascii="Times New Roman" w:hAnsi="Times New Roman" w:eastAsia="Times New Roman" w:cs="Times New Roman"/>
      <w:sz w:val="24"/>
      <w:szCs w:val="24"/>
      <w:lang w:val="en-US" w:eastAsia="zh-CN" w:bidi="ar-SA"/>
    </w:rPr>
  </w:style>
  <w:style w:type="paragraph" w:styleId="1215" w:customStyle="1">
    <w:name w:val="段"/>
    <w:next w:val="1067"/>
    <w:uiPriority w:val="0"/>
    <w:qFormat/>
    <w:pPr>
      <w:ind w:firstLine="200"/>
      <w:jc w:val="both"/>
    </w:pPr>
    <w:rPr>
      <w:rFonts w:ascii="宋体" w:hAnsi="宋体" w:eastAsia="Times New Roman" w:cs="Times New Roman"/>
      <w:sz w:val="21"/>
      <w:szCs w:val="22"/>
      <w:lang w:val="en-US" w:eastAsia="zh-CN" w:bidi="ar-SA"/>
    </w:rPr>
  </w:style>
  <w:style w:type="paragraph" w:styleId="1216" w:customStyle="1">
    <w:name w:val="Normal_1_0_0"/>
    <w:uiPriority w:val="0"/>
    <w:qFormat/>
    <w:rPr>
      <w:rFonts w:ascii="Times New Roman" w:hAnsi="Times New Roman" w:eastAsia="Times New Roman" w:cs="Times New Roman"/>
      <w:sz w:val="24"/>
      <w:szCs w:val="24"/>
      <w:lang w:val="en-US" w:eastAsia="zh-CN" w:bidi="ar-SA"/>
    </w:rPr>
  </w:style>
  <w:style w:type="paragraph" w:styleId="1217" w:customStyle="1">
    <w:name w:val="标题 411"/>
    <w:basedOn w:val="1067"/>
    <w:next w:val="1067"/>
    <w:uiPriority w:val="0"/>
    <w:qFormat/>
    <w:pPr>
      <w:keepLines/>
      <w:keepNext/>
      <w:spacing w:before="280" w:after="290" w:line="374" w:lineRule="auto"/>
      <w:widowControl w:val="off"/>
      <w:outlineLvl w:val="3"/>
    </w:pPr>
    <w:rPr>
      <w:rFonts w:ascii="Arial" w:hAnsi="Arial" w:eastAsia="黑体" w:cs="Arial"/>
      <w:b/>
      <w:bCs/>
      <w:sz w:val="28"/>
      <w:szCs w:val="28"/>
    </w:rPr>
  </w:style>
  <w:style w:type="paragraph" w:styleId="1218" w:customStyle="1">
    <w:name w:val="正文文本首行缩进 21"/>
    <w:basedOn w:val="1132"/>
    <w:uiPriority w:val="0"/>
    <w:qFormat/>
    <w:pPr>
      <w:ind w:firstLine="420"/>
    </w:pPr>
  </w:style>
  <w:style w:type="paragraph" w:styleId="1219" w:customStyle="1">
    <w:name w:val="Normal_13"/>
    <w:next w:val="1154"/>
    <w:uiPriority w:val="0"/>
    <w:qFormat/>
    <w:pPr>
      <w:jc w:val="both"/>
      <w:widowControl w:val="off"/>
    </w:pPr>
    <w:rPr>
      <w:rFonts w:ascii="Times New Roman" w:hAnsi="Times New Roman" w:eastAsia="宋体" w:cs="Times New Roman"/>
      <w:sz w:val="21"/>
      <w:szCs w:val="24"/>
      <w:lang w:val="en-US" w:eastAsia="zh-CN" w:bidi="ar-SA"/>
    </w:rPr>
  </w:style>
  <w:style w:type="paragraph" w:styleId="1220" w:customStyle="1">
    <w:name w:val="正文文本缩进 31"/>
    <w:basedOn w:val="1067"/>
    <w:uiPriority w:val="0"/>
    <w:qFormat/>
    <w:pPr>
      <w:ind w:left="420" w:right="0"/>
      <w:spacing w:before="0" w:after="120"/>
    </w:pPr>
    <w:rPr>
      <w:rFonts w:ascii="Times New Roman" w:hAnsi="Times New Roman" w:eastAsia="宋体" w:cs="Times New Roman"/>
      <w:sz w:val="16"/>
      <w:lang w:val="en-US" w:eastAsia="zh-CN" w:bidi="ar-SA"/>
    </w:rPr>
  </w:style>
  <w:style w:type="paragraph" w:styleId="1221" w:customStyle="1">
    <w:name w:val="纯文本2"/>
    <w:basedOn w:val="1067"/>
    <w:uiPriority w:val="0"/>
    <w:qFormat/>
    <w:pPr>
      <w:ind w:firstLine="200"/>
      <w:spacing w:line="360" w:lineRule="auto"/>
    </w:pPr>
    <w:rPr>
      <w:rFonts w:ascii="宋体"/>
      <w:sz w:val="20"/>
      <w:szCs w:val="20"/>
    </w:rPr>
  </w:style>
  <w:style w:type="paragraph" w:styleId="1222" w:customStyle="1">
    <w:name w:val="2级标题"/>
    <w:basedOn w:val="1067"/>
    <w:uiPriority w:val="0"/>
    <w:qFormat/>
    <w:pPr>
      <w:jc w:val="left"/>
      <w:spacing w:before="10" w:after="10" w:line="360" w:lineRule="auto"/>
      <w:outlineLvl w:val="1"/>
    </w:pPr>
    <w:rPr>
      <w:rFonts w:ascii="Times New Roman" w:hAnsi="Times New Roman" w:eastAsia="仿宋"/>
      <w:b/>
      <w:sz w:val="30"/>
      <w:szCs w:val="22"/>
    </w:rPr>
  </w:style>
  <w:style w:type="paragraph" w:styleId="1223" w:customStyle="1">
    <w:name w:val="Normal_2_2"/>
    <w:uiPriority w:val="0"/>
    <w:qFormat/>
    <w:rPr>
      <w:rFonts w:ascii="Times New Roman" w:hAnsi="Times New Roman" w:eastAsia="Times New Roman" w:cs="Times New Roman"/>
      <w:sz w:val="24"/>
      <w:szCs w:val="24"/>
      <w:lang w:val="en-US" w:eastAsia="zh-CN" w:bidi="ar-SA"/>
    </w:rPr>
  </w:style>
  <w:style w:type="paragraph" w:styleId="1224" w:customStyle="1">
    <w:name w:val="Normal_2_3"/>
    <w:uiPriority w:val="0"/>
    <w:qFormat/>
    <w:rPr>
      <w:rFonts w:ascii="Times New Roman" w:hAnsi="Times New Roman" w:eastAsia="Times New Roman" w:cs="Times New Roman"/>
      <w:sz w:val="24"/>
      <w:szCs w:val="24"/>
      <w:lang w:val="en-US" w:eastAsia="zh-CN" w:bidi="ar-SA"/>
    </w:rPr>
  </w:style>
  <w:style w:type="character" w:styleId="1225" w:customStyle="1">
    <w:name w:val="默认段落字体11"/>
    <w:link w:val="1067"/>
    <w:uiPriority w:val="1"/>
    <w:unhideWhenUsed/>
    <w:qFormat/>
    <w:rPr>
      <w:rFonts w:ascii="Calibri" w:hAnsi="Calibri" w:eastAsia="宋体" w:cs="Times New Roman"/>
      <w:sz w:val="21"/>
      <w:szCs w:val="22"/>
      <w:lang w:val="en-US" w:eastAsia="zh-CN" w:bidi="ar-SA"/>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33908ded-b8f9-4402-9e47-1a1daf92f3d3</errorID>
      <errorWord>）</errorWord>
      <group>L1_Punc</group>
      <groupName>标点问题</groupName>
      <ability>L2_Punc_CN</ability>
      <abilityName>标点符号问题</abilityName>
      <candidateList/>
      <explain>同一形式括号套用。</explain>
      <paraID>51109049</paraID>
      <start>382</start>
      <end>383</end>
      <status>unmodified</status>
      <modifiedWord/>
      <trackRevisions>false</trackRevisions>
    </reviewItem>
    <reviewItem>
      <errorID>3c01b857-baf9-4b70-a648-e8a73ddf197c</errorID>
      <errorWord>（三）、</errorWord>
      <group>L1_Punc</group>
      <groupName>标点问题</groupName>
      <ability>L2_Punc_CN</ability>
      <abilityName>标点符号问题</abilityName>
      <candidateList>
        <item>（三）</item>
      </candidateList>
      <explain>根据国标GB/T 15834-2011《标点符号用法》中的4.5.3.3节，带括号的汉字数字或阿拉伯数字表次序时，后面通常不加顿号。如“（一）指导思想”“（二）行动指南”。</explain>
      <paraID>44F38880</paraID>
      <start>36</start>
      <end>40</end>
      <status>unmodified</status>
      <modifiedWord/>
      <trackRevisions>false</trackRevisions>
    </reviewItem>
    <reviewItem>
      <errorID>3ca1812b-e54f-4af8-b0c6-f854e756265a</errorID>
      <errorWord>“.</errorWord>
      <group>L1_Punc</group>
      <groupName>标点问题</groupName>
      <ability>L2_Punc_CN</ability>
      <abilityName>标点符号问题</abilityName>
      <candidateList>
        <item>“</item>
      </candidateList>
      <explain/>
      <paraID>4205C8E0</paraID>
      <start>48</start>
      <end>50</end>
      <status>unmodified</status>
      <modifiedWord/>
      <trackRevisions>false</trackRevisions>
    </reviewItem>
    <reviewItem>
      <errorID>14839c9b-63d0-4e4d-b631-49bfc24837ec</errorID>
      <errorWord>(</errorWord>
      <group>L1_Format</group>
      <groupName>格式问题</groupName>
      <ability>L2_HalfPunc_CN</ability>
      <abilityName>全半角问题</abilityName>
      <candidateList>
        <item>（</item>
      </candidateList>
      <explain>文本全半角错误。</explain>
      <paraID>58818265</paraID>
      <start>57</start>
      <end>58</end>
      <status>unmodified</status>
      <modifiedWord/>
      <trackRevisions>false</trackRevisions>
    </reviewItem>
    <reviewItem>
      <errorID>f7ca08f0-8829-44e7-b431-3efd87046248</errorID>
      <errorWord>)</errorWord>
      <group>L1_Format</group>
      <groupName>格式问题</groupName>
      <ability>L2_HalfPunc_CN</ability>
      <abilityName>全半角问题</abilityName>
      <candidateList>
        <item>）</item>
      </candidateList>
      <explain>文本全半角错误。</explain>
      <paraID>58818265</paraID>
      <start>68</start>
      <end>69</end>
      <status>unmodified</status>
      <modifiedWord/>
      <trackRevisions>false</trackRevisions>
    </reviewItem>
    <reviewItem>
      <errorID>7bdde8fe-6713-4636-a0df-63727e336245</errorID>
      <errorWord>（</errorWord>
      <group>L1_Punc</group>
      <groupName>标点问题</groupName>
      <ability>L2_Punc_CN</ability>
      <abilityName>标点符号问题</abilityName>
      <candidateList/>
      <explain>同一形式括号套用。</explain>
      <paraID>3CDE3D81</paraID>
      <start>23</start>
      <end>24</end>
      <status>unmodified</status>
      <modifiedWord/>
      <trackRevisions>false</trackRevisions>
    </reviewItem>
    <reviewItem>
      <errorID>42df5a34-e9bf-4c22-b055-00cb054e20cf</errorID>
      <errorWord>）</errorWord>
      <group>L1_Punc</group>
      <groupName>标点问题</groupName>
      <ability>L2_Punc_CN</ability>
      <abilityName>标点符号问题</abilityName>
      <candidateList/>
      <explain>同一形式括号套用。</explain>
      <paraID>3CDE3D81</paraID>
      <start>34</start>
      <end>35</end>
      <status>unmodified</status>
      <modifiedWord/>
      <trackRevisions>false</trackRevisions>
    </reviewItem>
    <reviewItem>
      <errorID>6397cf6f-3740-4f16-a954-42cd02784d34</errorID>
      <errorWord>、或</errorWord>
      <group>L1_Word</group>
      <groupName>字词问题</groupName>
      <ability>L2_Typo</ability>
      <abilityName>字词错误</abilityName>
      <candidateList>
        <item>或</item>
      </candidateList>
      <explain/>
      <paraID>5E722878</paraID>
      <start>71</start>
      <end>73</end>
      <status>unmodified</status>
      <modifiedWord/>
      <trackRevisions>false</trackRevisions>
    </reviewItem>
    <reviewItem>
      <errorID>0cf159b4-9bdc-430f-b4c9-4174ac1ca93c</errorID>
      <errorWord>、或</errorWord>
      <group>L1_Word</group>
      <groupName>字词问题</groupName>
      <ability>L2_Typo</ability>
      <abilityName>字词错误</abilityName>
      <candidateList>
        <item>或</item>
      </candidateList>
      <explain/>
      <paraID>5E722878</paraID>
      <start>77</start>
      <end>79</end>
      <status>unmodified</status>
      <modifiedWord/>
      <trackRevisions>false</trackRevisions>
    </reviewItem>
    <reviewItem>
      <errorID>f7ec5708-38a2-4965-b7df-1a0d99f5e875</errorID>
      <errorWord>、或</errorWord>
      <group>L1_Word</group>
      <groupName>字词问题</groupName>
      <ability>L2_Typo</ability>
      <abilityName>字词错误</abilityName>
      <candidateList>
        <item>或</item>
      </candidateList>
      <explain/>
      <paraID>5E722878</paraID>
      <start>83</start>
      <end>85</end>
      <status>unmodified</status>
      <modifiedWord/>
      <trackRevisions>false</trackRevisions>
    </reviewItem>
    <reviewItem>
      <errorID>49de86a4-d5d0-40a8-918f-752ce9530935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120F5B94</paraID>
      <start>0</start>
      <end>3</end>
      <status>unmodified</status>
      <modifiedWord/>
      <trackRevisions>false</trackRevisions>
    </reviewItem>
    <reviewItem>
      <errorID>c330016e-f0c8-4bf9-a626-11f1858a437f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2C2E5CB1</paraID>
      <start>0</start>
      <end>3</end>
      <status>unmodified</status>
      <modifiedWord/>
      <trackRevisions>false</trackRevisions>
    </reviewItem>
    <reviewItem>
      <errorID>8e9e0ca3-0298-489a-8983-f980bb146794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2189A893</paraID>
      <start>10</start>
      <end>14</end>
      <status>unmodified</status>
      <modifiedWord/>
      <trackRevisions>false</trackRevisions>
    </reviewItem>
    <reviewItem>
      <errorID>794ddcd5-0d4c-4f54-99fd-8239982da16b</errorID>
      <errorWord>:</errorWord>
      <group>L1_Format</group>
      <groupName>格式问题</groupName>
      <ability>L2_HalfPunc_CN</ability>
      <abilityName>全半角问题</abilityName>
      <candidateList>
        <item>：</item>
      </candidateList>
      <explain>文本全半角错误。</explain>
      <paraID> 3FD7CF5</paraID>
      <start>22</start>
      <end>23</end>
      <status>unmodified</status>
      <modifiedWord/>
      <trackRevisions>false</trackRevisions>
    </reviewItem>
    <reviewItem>
      <errorID>7d5f8d41-c4d0-4b80-be83-d31c27df353c</errorID>
      <errorWord>(</errorWord>
      <group>L1_Format</group>
      <groupName>格式问题</groupName>
      <ability>L2_HalfPunc_CN</ability>
      <abilityName>全半角问题</abilityName>
      <candidateList>
        <item>（</item>
      </candidateList>
      <explain>文本全半角错误。</explain>
      <paraID> 3FD7CF5</paraID>
      <start>127</start>
      <end>128</end>
      <status>unmodified</status>
      <modifiedWord/>
      <trackRevisions>false</trackRevisions>
    </reviewItem>
    <reviewItem>
      <errorID>d7e3e8ec-21d7-4190-affd-a0fe333ad5df</errorID>
      <errorWord>-</errorWord>
      <group>L1_Format</group>
      <groupName>格式问题</groupName>
      <ability>L2_HalfPunc_CN</ability>
      <abilityName>全半角问题</abilityName>
      <candidateList>
        <item>－</item>
      </candidateList>
      <explain>文本全半角错误。</explain>
      <paraID>406AE503</paraID>
      <start>89</start>
      <end>90</end>
      <status>unmodified</status>
      <modifiedWord/>
      <trackRevisions>false</trackRevisions>
    </reviewItem>
    <reviewItem>
      <errorID>7c242bf6-baee-4702-9ba4-e893e8164759</errorID>
      <errorWord>-</errorWord>
      <group>L1_Format</group>
      <groupName>格式问题</groupName>
      <ability>L2_HalfPunc_CN</ability>
      <abilityName>全半角问题</abilityName>
      <candidateList>
        <item>－</item>
      </candidateList>
      <explain>文本全半角错误。</explain>
      <paraID>406AE503</paraID>
      <start>112</start>
      <end>113</end>
      <status>unmodified</status>
      <modifiedWord/>
      <trackRevisions>false</trackRevisions>
    </reviewItem>
    <reviewItem>
      <errorID>6b83409c-e10c-44a5-a82f-7b974739f62f</errorID>
      <errorWord>-</errorWord>
      <group>L1_Format</group>
      <groupName>格式问题</groupName>
      <ability>L2_HalfPunc_CN</ability>
      <abilityName>全半角问题</abilityName>
      <candidateList>
        <item>－</item>
      </candidateList>
      <explain>文本全半角错误。</explain>
      <paraID>2D7FEA38</paraID>
      <start>90</start>
      <end>91</end>
      <status>unmodified</status>
      <modifiedWord/>
      <trackRevisions>false</trackRevisions>
    </reviewItem>
    <reviewItem>
      <errorID>9f9e64d6-2810-440c-8b67-adde6bdd94c7</errorID>
      <errorWord>-</errorWord>
      <group>L1_Format</group>
      <groupName>格式问题</groupName>
      <ability>L2_HalfPunc_CN</ability>
      <abilityName>全半角问题</abilityName>
      <candidateList>
        <item>－</item>
      </candidateList>
      <explain>文本全半角错误。</explain>
      <paraID>2D7FEA38</paraID>
      <start>111</start>
      <end>112</end>
      <status>unmodified</status>
      <modifiedWord/>
      <trackRevisions>false</trackRevisions>
    </reviewItem>
    <reviewItem>
      <errorID>5dd51287-fc8b-45c4-a669-6397935bc6d6</errorID>
      <errorWord>-</errorWord>
      <group>L1_Format</group>
      <groupName>格式问题</groupName>
      <ability>L2_HalfPunc_CN</ability>
      <abilityName>全半角问题</abilityName>
      <candidateList>
        <item>－</item>
      </candidateList>
      <explain>文本全半角错误。</explain>
      <paraID>4AEEF4E3</paraID>
      <start>60</start>
      <end>61</end>
      <status>unmodified</status>
      <modifiedWord/>
      <trackRevisions>false</trackRevisions>
    </reviewItem>
    <reviewItem>
      <errorID>c76c056a-5469-4631-9e4e-b409d7babaf6</errorID>
      <errorWord>)</errorWord>
      <group>L1_Format</group>
      <groupName>格式问题</groupName>
      <ability>L2_HalfPunc_CN</ability>
      <abilityName>全半角问题</abilityName>
      <candidateList>
        <item>）</item>
      </candidateList>
      <explain>文本全半角错误。</explain>
      <paraID>69680660</paraID>
      <start>45</start>
      <end>46</end>
      <status>unmodified</status>
      <modifiedWord/>
      <trackRevisions>false</trackRevisions>
    </reviewItem>
    <reviewItem>
      <errorID>7db07b28-d116-4226-aee2-d5760a403483</errorID>
      <errorWord>)</errorWord>
      <group>L1_Format</group>
      <groupName>格式问题</groupName>
      <ability>L2_HalfPunc_CN</ability>
      <abilityName>全半角问题</abilityName>
      <candidateList>
        <item>）</item>
      </candidateList>
      <explain>文本全半角错误。</explain>
      <paraID>1A594E10</paraID>
      <start>103</start>
      <end>104</end>
      <status>unmodified</status>
      <modifiedWord/>
      <trackRevisions>false</trackRevisions>
    </reviewItem>
    <reviewItem>
      <errorID>2054496a-b390-4c84-ad4e-62b0c9339596</errorID>
      <errorWord>法律、法规</errorWord>
      <group>L1_Word</group>
      <groupName>字词问题</groupName>
      <ability>L2_Typo</ability>
      <abilityName>字词错误</abilityName>
      <candidateList>
        <item>法律法规</item>
      </candidateList>
      <explain/>
      <paraID>66709F6D</paraID>
      <start>8</start>
      <end>13</end>
      <status>unmodified</status>
      <modifiedWord/>
      <trackRevisions>false</trackRevisions>
    </reviewItem>
    <reviewItem>
      <errorID>9c55a513-6a16-421e-b5b3-8ad466b5d346</errorID>
      <errorWord>;</errorWord>
      <group>L1_Format</group>
      <groupName>格式问题</groupName>
      <ability>L2_HalfPunc_CN</ability>
      <abilityName>全半角问题</abilityName>
      <candidateList>
        <item>；</item>
      </candidateList>
      <explain>文本全半角错误。</explain>
      <paraID>66709F6D</paraID>
      <start>27</start>
      <end>28</end>
      <status>unmodified</status>
      <modifiedWord/>
      <trackRevisions>false</trackRevisions>
    </reviewItem>
    <reviewItem>
      <errorID>7b409245-7acf-4782-beab-2806b78f414f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2B9A6EB8</paraID>
      <start>0</start>
      <end>3</end>
      <status>unmodified</status>
      <modifiedWord/>
      <trackRevisions>false</trackRevisions>
    </reviewItem>
    <reviewItem>
      <errorID>2ed331e3-4b19-4288-a0ec-9713880466a0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759D1B1D</paraID>
      <start>0</start>
      <end>3</end>
      <status>unmodified</status>
      <modifiedWord/>
      <trackRevisions>false</trackRevisions>
    </reviewItem>
    <reviewItem>
      <errorID>10e4fe50-c225-4048-a3ee-a3c8b54e029b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17245952</paraID>
      <start>0</start>
      <end>3</end>
      <status>unmodified</status>
      <modifiedWord/>
      <trackRevisions>false</trackRevisions>
    </reviewItem>
    <reviewItem>
      <errorID>286b8689-b277-456c-9d0f-bad00cdd7fbc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B70D20A</paraID>
      <start>0</start>
      <end>3</end>
      <status>unmodified</status>
      <modifiedWord/>
      <trackRevisions>false</trackRevisions>
    </reviewItem>
    <reviewItem>
      <errorID>d77ca345-bef7-4c33-a394-27db43fe2088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6455FEBB</paraID>
      <start>0</start>
      <end>3</end>
      <status>unmodified</status>
      <modifiedWord/>
      <trackRevisions>false</trackRevisions>
    </reviewItem>
    <reviewItem>
      <errorID>611854cd-9f40-436b-9584-80a4ac21e0c9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53CD0919</paraID>
      <start>67</start>
      <end>71</end>
      <status>unmodified</status>
      <modifiedWord/>
      <trackRevisions>false</trackRevisions>
    </reviewItem>
    <reviewItem>
      <errorID>be4fa27c-dd79-4409-9348-c6344c209b2c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2A94A2BC</paraID>
      <start>12</start>
      <end>17</end>
      <status>unmodified</status>
      <modifiedWord/>
      <trackRevisions>false</trackRevisions>
    </reviewItem>
    <reviewItem>
      <errorID>50461aa0-6cad-40cf-ad0d-8a358a2c88c0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2A94A2BC</paraID>
      <start>17</start>
      <end>20</end>
      <status>unmodified</status>
      <modifiedWord/>
      <trackRevisions>false</trackRevisions>
    </reviewItem>
    <reviewItem>
      <errorID>a9bdbafc-db8c-4292-a666-bbfb42eada23</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2A94A2BC</paraID>
      <start>20</start>
      <end>29</end>
      <status>unmodified</status>
      <modifiedWord/>
      <trackRevisions>false</trackRevisions>
    </reviewItem>
    <reviewItem>
      <errorID>8d733f3b-2371-4715-9ba9-b7928e1f7a9e</errorID>
      <errorWord>,</errorWord>
      <group>L1_Format</group>
      <groupName>格式问题</groupName>
      <ability>L2_HalfPunc_CN</ability>
      <abilityName>全半角问题</abilityName>
      <candidateList>
        <item>，</item>
      </candidateList>
      <explain>文本全半角错误。</explain>
      <paraID>38D9F4DA</paraID>
      <start>57</start>
      <end>58</end>
      <status>unmodified</status>
      <modifiedWord/>
      <trackRevisions>false</trackRevisions>
    </reviewItem>
    <reviewItem>
      <errorID>ba8e7b18-f3b6-4cfb-bc83-024187106861</errorID>
      <errorWord>,</errorWord>
      <group>L1_Format</group>
      <groupName>格式问题</groupName>
      <ability>L2_HalfPunc_CN</ability>
      <abilityName>全半角问题</abilityName>
      <candidateList>
        <item>，</item>
      </candidateList>
      <explain>文本全半角错误。</explain>
      <paraID>38D9F4DA</paraID>
      <start>132</start>
      <end>133</end>
      <status>unmodified</status>
      <modifiedWord/>
      <trackRevisions>false</trackRevisions>
    </reviewItem>
    <reviewItem>
      <errorID>6dd5c46d-4b20-4bc0-8387-e05fbd1d8a63</errorID>
      <errorWord>(</errorWord>
      <group>L1_Format</group>
      <groupName>格式问题</groupName>
      <ability>L2_HalfPunc_CN</ability>
      <abilityName>全半角问题</abilityName>
      <candidateList>
        <item>（</item>
      </candidateList>
      <explain>文本全半角错误。</explain>
      <paraID>64447D75</paraID>
      <start>59</start>
      <end>60</end>
      <status>unmodified</status>
      <modifiedWord/>
      <trackRevisions>false</trackRevisions>
    </reviewItem>
    <reviewItem>
      <errorID>22ecf7eb-f1ae-4dfc-8c09-fcea6ab0435e</errorID>
      <errorWord>)</errorWord>
      <group>L1_Format</group>
      <groupName>格式问题</groupName>
      <ability>L2_HalfPunc_CN</ability>
      <abilityName>全半角问题</abilityName>
      <candidateList>
        <item>）</item>
      </candidateList>
      <explain>文本全半角错误。</explain>
      <paraID>64447D75</paraID>
      <start>62</start>
      <end>63</end>
      <status>unmodified</status>
      <modifiedWord/>
      <trackRevisions>false</trackRevisions>
    </reviewItem>
    <reviewItem>
      <errorID>c19eb8bd-42d9-403c-9e35-0dd3eeebde71</errorID>
      <errorWord>(</errorWord>
      <group>L1_Format</group>
      <groupName>格式问题</groupName>
      <ability>L2_HalfPunc_CN</ability>
      <abilityName>全半角问题</abilityName>
      <candidateList>
        <item>（</item>
      </candidateList>
      <explain>文本全半角错误。</explain>
      <paraID>64447D75</paraID>
      <start>85</start>
      <end>86</end>
      <status>unmodified</status>
      <modifiedWord/>
      <trackRevisions>false</trackRevisions>
    </reviewItem>
    <reviewItem>
      <errorID>057ead0e-bb0d-4b44-bfd8-c9dd6e911311</errorID>
      <errorWord>)</errorWord>
      <group>L1_Format</group>
      <groupName>格式问题</groupName>
      <ability>L2_HalfPunc_CN</ability>
      <abilityName>全半角问题</abilityName>
      <candidateList>
        <item>）</item>
      </candidateList>
      <explain>文本全半角错误。</explain>
      <paraID>64447D75</paraID>
      <start>88</start>
      <end>89</end>
      <status>unmodified</status>
      <modifiedWord/>
      <trackRevisions>false</trackRevisions>
    </reviewItem>
    <reviewItem>
      <errorID>74b6e71f-429c-4a01-a9c5-6285f33605ec</errorID>
      <errorWord>(</errorWord>
      <group>L1_Format</group>
      <groupName>格式问题</groupName>
      <ability>L2_HalfPunc_CN</ability>
      <abilityName>全半角问题</abilityName>
      <candidateList>
        <item>（</item>
      </candidateList>
      <explain>文本全半角错误。</explain>
      <paraID>64447D75</paraID>
      <start>111</start>
      <end>112</end>
      <status>unmodified</status>
      <modifiedWord/>
      <trackRevisions>false</trackRevisions>
    </reviewItem>
    <reviewItem>
      <errorID>c2182aec-d716-4fa6-a2fd-41f793e08fef</errorID>
      <errorWord>)</errorWord>
      <group>L1_Format</group>
      <groupName>格式问题</groupName>
      <ability>L2_HalfPunc_CN</ability>
      <abilityName>全半角问题</abilityName>
      <candidateList>
        <item>）</item>
      </candidateList>
      <explain>文本全半角错误。</explain>
      <paraID>64447D75</paraID>
      <start>114</start>
      <end>115</end>
      <status>unmodified</status>
      <modifiedWord/>
      <trackRevisions>false</trackRevisions>
    </reviewItem>
    <reviewItem>
      <errorID>f2ebc3b0-dd3d-45e1-9628-f92b7cb3d325</errorID>
      <errorWord>(</errorWord>
      <group>L1_Format</group>
      <groupName>格式问题</groupName>
      <ability>L2_HalfPunc_CN</ability>
      <abilityName>全半角问题</abilityName>
      <candidateList>
        <item>（</item>
      </candidateList>
      <explain>文本全半角错误。</explain>
      <paraID>229A9BF3</paraID>
      <start>5</start>
      <end>6</end>
      <status>unmodified</status>
      <modifiedWord/>
      <trackRevisions>false</trackRevisions>
    </reviewItem>
    <reviewItem>
      <errorID>da6973cd-3974-46b0-a273-c8d698a516b6</errorID>
      <errorWord>)</errorWord>
      <group>L1_Format</group>
      <groupName>格式问题</groupName>
      <ability>L2_HalfPunc_CN</ability>
      <abilityName>全半角问题</abilityName>
      <candidateList>
        <item>）</item>
      </candidateList>
      <explain>文本全半角错误。</explain>
      <paraID>229A9BF3</paraID>
      <start>8</start>
      <end>9</end>
      <status>unmodified</status>
      <modifiedWord/>
      <trackRevisions>false</trackRevisions>
    </reviewItem>
    <reviewItem>
      <errorID>fd91241d-efa7-4080-845c-842a33fe1ae3</errorID>
      <errorWord>(</errorWord>
      <group>L1_Format</group>
      <groupName>格式问题</groupName>
      <ability>L2_HalfPunc_CN</ability>
      <abilityName>全半角问题</abilityName>
      <candidateList>
        <item>（</item>
      </candidateList>
      <explain>文本全半角错误。</explain>
      <paraID>229A9BF3</paraID>
      <start>25</start>
      <end>26</end>
      <status>unmodified</status>
      <modifiedWord/>
      <trackRevisions>false</trackRevisions>
    </reviewItem>
    <reviewItem>
      <errorID>1900ea59-fc40-4a3a-89e2-5f69f044301e</errorID>
      <errorWord>)</errorWord>
      <group>L1_Format</group>
      <groupName>格式问题</groupName>
      <ability>L2_HalfPunc_CN</ability>
      <abilityName>全半角问题</abilityName>
      <candidateList>
        <item>）</item>
      </candidateList>
      <explain>文本全半角错误。</explain>
      <paraID>229A9BF3</paraID>
      <start>28</start>
      <end>29</end>
      <status>unmodified</status>
      <modifiedWord/>
      <trackRevisions>false</trackRevisions>
    </reviewItem>
    <reviewItem>
      <errorID>eacc2dbe-595a-4903-99ba-75b771dad4d4</errorID>
      <errorWord>。</errorWord>
      <group>L1_Punc</group>
      <groupName>标点问题</groupName>
      <ability>L2_Punc_CN</ability>
      <abilityName>标点符号问题</abilityName>
      <candidateList/>
      <explain/>
      <paraID> 52F8AA5</paraID>
      <start>22</start>
      <end>23</end>
      <status>unmodified</status>
      <modifiedWord/>
      <trackRevisions>false</trackRevisions>
    </reviewItem>
    <reviewItem>
      <errorID>d9284707-ac51-4539-95c3-2edcab466ddf</errorID>
      <errorWord>仍</errorWord>
      <group>L1_Word</group>
      <groupName>字词问题</groupName>
      <ability>L2_Typo</ability>
      <abilityName>字词错误</abilityName>
      <candidateList>
        <item>仍有</item>
      </candidateList>
      <explain/>
      <paraID>5397BEFB</paraID>
      <start>24</start>
      <end>25</end>
      <status>unmodified</status>
      <modifiedWord/>
      <trackRevisions>false</trackRevisions>
    </reviewItem>
    <reviewItem>
      <errorID>f4c6e516-78b0-4687-8fa8-98d498456e7f</errorID>
      <errorWord>,</errorWord>
      <group>L1_Format</group>
      <groupName>格式问题</groupName>
      <ability>L2_HalfPunc_CN</ability>
      <abilityName>全半角问题</abilityName>
      <candidateList>
        <item>，</item>
      </candidateList>
      <explain>文本全半角错误。</explain>
      <paraID>229D5D9C</paraID>
      <start>40</start>
      <end>41</end>
      <status>unmodified</status>
      <modifiedWord/>
      <trackRevisions>false</trackRevisions>
    </reviewItem>
    <reviewItem>
      <errorID>3afd09a5-a2b8-41a6-a922-4c243a0d1480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7C8521A8</paraID>
      <start>16</start>
      <end>19</end>
      <status>unmodified</status>
      <modifiedWord/>
      <trackRevisions>false</trackRevisions>
    </reviewItem>
    <reviewItem>
      <errorID>2dcaf331-5d74-4c02-85bc-7df11eb40a24</errorID>
      <errorWord>(</errorWord>
      <group>L1_Format</group>
      <groupName>格式问题</groupName>
      <ability>L2_HalfPunc_CN</ability>
      <abilityName>全半角问题</abilityName>
      <candidateList>
        <item>（</item>
      </candidateList>
      <explain>文本全半角错误。</explain>
      <paraID>4431809A</paraID>
      <start>2</start>
      <end>3</end>
      <status>unmodified</status>
      <modifiedWord/>
      <trackRevisions>false</trackRevisions>
    </reviewItem>
    <reviewItem>
      <errorID>8f20ec62-9950-4d8f-9cb2-46a0b1fb0b32</errorID>
      <errorWord>)</errorWord>
      <group>L1_Format</group>
      <groupName>格式问题</groupName>
      <ability>L2_HalfPunc_CN</ability>
      <abilityName>全半角问题</abilityName>
      <candidateList>
        <item>）</item>
      </candidateList>
      <explain>文本全半角错误。</explain>
      <paraID>4431809A</paraID>
      <start>5</start>
      <end>6</end>
      <status>unmodified</status>
      <modifiedWord/>
      <trackRevisions>false</trackRevisions>
    </reviewItem>
    <reviewItem>
      <errorID>8e41f6b1-4140-4140-87fe-7387c3f45a04</errorID>
      <errorWord>(</errorWord>
      <group>L1_Format</group>
      <groupName>格式问题</groupName>
      <ability>L2_HalfPunc_CN</ability>
      <abilityName>全半角问题</abilityName>
      <candidateList>
        <item>（</item>
      </candidateList>
      <explain>文本全半角错误。</explain>
      <paraID>3656395F</paraID>
      <start>2</start>
      <end>3</end>
      <status>unmodified</status>
      <modifiedWord/>
      <trackRevisions>false</trackRevisions>
    </reviewItem>
    <reviewItem>
      <errorID>1ac49de9-71c1-4954-8c83-3becb5648bc3</errorID>
      <errorWord>)</errorWord>
      <group>L1_Format</group>
      <groupName>格式问题</groupName>
      <ability>L2_HalfPunc_CN</ability>
      <abilityName>全半角问题</abilityName>
      <candidateList>
        <item>）</item>
      </candidateList>
      <explain>文本全半角错误。</explain>
      <paraID>3656395F</paraID>
      <start>5</start>
      <end>6</end>
      <status>unmodified</status>
      <modifiedWord/>
      <trackRevisions>false</trackRevisions>
    </reviewItem>
    <reviewItem>
      <errorID>25dd35fe-ca81-4ba7-a541-80e1486ebfef</errorID>
      <errorWord>(</errorWord>
      <group>L1_Format</group>
      <groupName>格式问题</groupName>
      <ability>L2_HalfPunc_CN</ability>
      <abilityName>全半角问题</abilityName>
      <candidateList>
        <item>（</item>
      </candidateList>
      <explain>文本全半角错误。</explain>
      <paraID> CDA915F</paraID>
      <start>0</start>
      <end>1</end>
      <status>unmodified</status>
      <modifiedWord/>
      <trackRevisions>false</trackRevisions>
    </reviewItem>
    <reviewItem>
      <errorID>64bba19b-67c6-4334-8c17-4aafcc21844c</errorID>
      <errorWord>(</errorWord>
      <group>L1_Format</group>
      <groupName>格式问题</groupName>
      <ability>L2_HalfPunc_CN</ability>
      <abilityName>全半角问题</abilityName>
      <candidateList>
        <item>（</item>
      </candidateList>
      <explain>文本全半角错误。</explain>
      <paraID>64BAFAC8</paraID>
      <start>0</start>
      <end>1</end>
      <status>unmodified</status>
      <modifiedWord/>
      <trackRevisions>false</trackRevisions>
    </reviewItem>
    <reviewItem>
      <errorID>338c87b1-b59a-4af0-91fc-d76fe1433f1f</errorID>
      <errorWord>)</errorWord>
      <group>L1_Format</group>
      <groupName>格式问题</groupName>
      <ability>L2_HalfPunc_CN</ability>
      <abilityName>全半角问题</abilityName>
      <candidateList>
        <item>）</item>
      </candidateList>
      <explain>文本全半角错误。</explain>
      <paraID>64BAFAC8</paraID>
      <start>3</start>
      <end>4</end>
      <status>unmodified</status>
      <modifiedWord/>
      <trackRevisions>false</trackRevisions>
    </reviewItem>
    <reviewItem>
      <errorID>3a7abb64-d510-425d-b14a-888506e6c261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5C538DFD</paraID>
      <start>0</start>
      <end>3</end>
      <status>unmodified</status>
      <modifiedWord/>
      <trackRevisions>false</trackRevisions>
    </reviewItem>
    <reviewItem>
      <errorID>b3e36dd4-9f7f-48b0-9c68-10eeb9e51645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58A16709</paraID>
      <start>0</start>
      <end>3</end>
      <status>unmodified</status>
      <modifiedWord/>
      <trackRevisions>false</trackRevisions>
    </reviewItem>
    <reviewItem>
      <errorID>b4560450-7a1e-47fb-abaa-11678ba78850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199122D0</paraID>
      <start>0</start>
      <end>2</end>
      <status>unmodified</status>
      <modifiedWord/>
      <trackRevisions>false</trackRevisions>
    </reviewItem>
    <reviewItem>
      <errorID>384f5a12-3d84-466a-bd07-1f5884e66b1a</errorID>
      <errorWord>(</errorWord>
      <group>L1_Format</group>
      <groupName>格式问题</groupName>
      <ability>L2_HalfPunc_CN</ability>
      <abilityName>全半角问题</abilityName>
      <candidateList>
        <item>（</item>
      </candidateList>
      <explain>文本全半角错误。</explain>
      <paraID>199122D0</paraID>
      <start>13</start>
      <end>14</end>
      <status>unmodified</status>
      <modifiedWord/>
      <trackRevisions>false</trackRevisions>
    </reviewItem>
    <reviewItem>
      <errorID>9584ff7a-0d54-4fb7-b52a-cda13e61ff39</errorID>
      <errorWord>)</errorWord>
      <group>L1_Format</group>
      <groupName>格式问题</groupName>
      <ability>L2_HalfPunc_CN</ability>
      <abilityName>全半角问题</abilityName>
      <candidateList>
        <item>）</item>
      </candidateList>
      <explain>文本全半角错误。</explain>
      <paraID>199122D0</paraID>
      <start>80</start>
      <end>81</end>
      <status>unmodified</status>
      <modifiedWord/>
      <trackRevisions>false</trackRevisions>
    </reviewItem>
    <reviewItem>
      <errorID>526d9b63-e004-429a-a19f-941ff55c6d53</errorID>
      <errorWord>:</errorWord>
      <group>L1_Format</group>
      <groupName>格式问题</groupName>
      <ability>L2_HalfPunc_CN</ability>
      <abilityName>全半角问题</abilityName>
      <candidateList>
        <item>：</item>
      </candidateList>
      <explain>文本全半角错误。</explain>
      <paraID>7EFB6579</paraID>
      <start>14</start>
      <end>15</end>
      <status>unmodified</status>
      <modifiedWord/>
      <trackRevisions>false</trackRevisions>
    </reviewItem>
    <reviewItem>
      <errorID>6e794f0a-133c-468c-b1e2-f483f3a1e826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384E14FA</paraID>
      <start>0</start>
      <end>2</end>
      <status>unmodified</status>
      <modifiedWord/>
      <trackRevisions>false</trackRevisions>
    </reviewItem>
    <reviewItem>
      <errorID>fcc81c64-eda2-43bb-935a-e0c18dd46c62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5EF788C9</paraID>
      <start>72</start>
      <end>75</end>
      <status>unmodified</status>
      <modifiedWord/>
      <trackRevisions>false</trackRevisions>
    </reviewItem>
    <reviewItem>
      <errorID>45c7ff40-35cc-4ed7-9412-7a6f4454117a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46B04CE</paraID>
      <start>0</start>
      <end>2</end>
      <status>unmodified</status>
      <modifiedWord/>
      <trackRevisions>false</trackRevisions>
    </reviewItem>
    <reviewItem>
      <errorID>5876a3e3-921e-43a1-a4b0-7a0157fbdbf3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6BDEF735</paraID>
      <start>0</start>
      <end>2</end>
      <status>unmodified</status>
      <modifiedWord/>
      <trackRevisions>false</trackRevisions>
    </reviewItem>
    <reviewItem>
      <errorID>3c5a1032-e70e-41d2-9580-11f4723f1159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F986655</paraID>
      <start>0</start>
      <end>2</end>
      <status>unmodified</status>
      <modifiedWord/>
      <trackRevisions>false</trackRevisions>
    </reviewItem>
    <reviewItem>
      <errorID>72b9c73d-94f4-43f6-a2b2-9d0979e0b4c8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B1A2280</paraID>
      <start>0</start>
      <end>2</end>
      <status>unmodified</status>
      <modifiedWord/>
      <trackRevisions>false</trackRevisions>
    </reviewItem>
    <reviewItem>
      <errorID>326f7186-4467-4326-bf2c-e671e7aa6a24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6858C44C</paraID>
      <start>0</start>
      <end>2</end>
      <status>unmodified</status>
      <modifiedWord/>
      <trackRevisions>false</trackRevisions>
    </reviewItem>
    <reviewItem>
      <errorID>e6f42476-123d-414d-8081-783c27b92a97</errorID>
      <errorWord>万</errorWord>
      <group>L1_Word</group>
      <groupName>字词问题</groupName>
      <ability>L2_Typo</ability>
      <abilityName>字词错误</abilityName>
      <candidateList>
        <item>万元</item>
      </candidateList>
      <explain/>
      <paraID>1A0358A6</paraID>
      <start>41</start>
      <end>42</end>
      <status>unmodified</status>
      <modifiedWord/>
      <trackRevisions>false</trackRevisions>
    </reviewItem>
    <reviewItem>
      <errorID>c30a1b33-ac81-4d8e-aa36-076deda8f250</errorID>
      <errorWord>万</errorWord>
      <group>L1_Word</group>
      <groupName>字词问题</groupName>
      <ability>L2_Typo</ability>
      <abilityName>字词错误</abilityName>
      <candidateList>
        <item>万元</item>
      </candidateList>
      <explain/>
      <paraID>37ADA0E1</paraID>
      <start>28</start>
      <end>29</end>
      <status>unmodified</status>
      <modifiedWord/>
      <trackRevisions>false</trackRevisions>
    </reviewItem>
    <reviewItem>
      <errorID>75e7bdc0-da1b-4b7a-9b1b-d74a09d9d9e7</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18480FF7</paraID>
      <start>14</start>
      <end>17</end>
      <status>unmodified</status>
      <modifiedWord/>
      <trackRevisions>false</trackRevisions>
    </reviewItem>
    <reviewItem>
      <errorID>c5888a0b-8385-499c-bbb8-80b37d02129e</errorID>
      <errorWord>数</errorWord>
      <group>L1_Word</group>
      <groupName>字词问题</groupName>
      <ability>L2_Typo</ability>
      <abilityName>字词错误</abilityName>
      <candidateList>
        <item>数量</item>
      </candidateList>
      <explain/>
      <paraID>6C106CE5</paraID>
      <start>38</start>
      <end>39</end>
      <status>unmodified</status>
      <modifiedWord/>
      <trackRevisions>false</trackRevisions>
    </reviewItem>
    <reviewItem>
      <errorID>f80083cb-cc53-4742-aa37-f35948f9ec09</errorID>
      <errorWord>，</errorWord>
      <group>L1_Word</group>
      <groupName>字词问题</groupName>
      <ability>L2_Typo</ability>
      <abilityName>字词错误</abilityName>
      <candidateList>
        <item>，在</item>
      </candidateList>
      <explain/>
      <paraID>6C106CE5</paraID>
      <start>55</start>
      <end>56</end>
      <status>unmodified</status>
      <modifiedWord/>
      <trackRevisions>false</trackRevisions>
    </reviewItem>
    <reviewItem>
      <errorID>d270688f-6c16-4779-a461-a6cbbdbee797</errorID>
      <errorWord>超</errorWord>
      <group>L1_Word</group>
      <groupName>字词问题</groupName>
      <ability>L2_Typo</ability>
      <abilityName>字词错误</abilityName>
      <candidateList>
        <item>超过</item>
      </candidateList>
      <explain/>
      <paraID>636124D6</paraID>
      <start>3</start>
      <end>4</end>
      <status>unmodified</status>
      <modifiedWord/>
      <trackRevisions>false</trackRevisions>
    </reviewItem>
    <reviewItem>
      <errorID>ba2b8b0c-c99e-426a-88eb-2f933b4c2231</errorID>
      <errorWord>万</errorWord>
      <group>L1_Word</group>
      <groupName>字词问题</groupName>
      <ability>L2_Typo</ability>
      <abilityName>字词错误</abilityName>
      <candidateList>
        <item>万元</item>
      </candidateList>
      <explain/>
      <paraID>636124D6</paraID>
      <start>5</start>
      <end>6</end>
      <status>unmodified</status>
      <modifiedWord/>
      <trackRevisions>false</trackRevisions>
    </reviewItem>
    <reviewItem>
      <errorID>8604809a-dd81-457a-a1ef-fc3b21db165d</errorID>
      <errorWord>-</errorWord>
      <group>L1_Format</group>
      <groupName>格式问题</groupName>
      <ability>L2_HalfPunc_CN</ability>
      <abilityName>全半角问题</abilityName>
      <candidateList>
        <item>－</item>
      </candidateList>
      <explain>文本全半角错误。</explain>
      <paraID>3E617EF8</paraID>
      <start>107</start>
      <end>108</end>
      <status>unmodified</status>
      <modifiedWord/>
      <trackRevisions>false</trackRevisions>
    </reviewItem>
    <reviewItem>
      <errorID>c718760d-a353-4353-b1aa-d3cdf30fe0fb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C166C86</paraID>
      <start>0</start>
      <end>2</end>
      <status>unmodified</status>
      <modifiedWord/>
      <trackRevisions>false</trackRevisions>
    </reviewItem>
    <reviewItem>
      <errorID>5c708b68-828f-4cef-9c53-77f8be29c004</errorID>
      <errorWord>超</errorWord>
      <group>L1_Word</group>
      <groupName>字词问题</groupName>
      <ability>L2_Typo</ability>
      <abilityName>字词错误</abilityName>
      <candidateList>
        <item>超过</item>
      </candidateList>
      <explain/>
      <paraID>42DF7B29</paraID>
      <start>10</start>
      <end>11</end>
      <status>unmodified</status>
      <modifiedWord/>
      <trackRevisions>false</trackRevisions>
    </reviewItem>
    <reviewItem>
      <errorID>e0f79ae6-6c89-4cd5-ac1f-2852965f293a</errorID>
      <errorWord>万</errorWord>
      <group>L1_Word</group>
      <groupName>字词问题</groupName>
      <ability>L2_Typo</ability>
      <abilityName>字词错误</abilityName>
      <candidateList>
        <item>万元</item>
      </candidateList>
      <explain/>
      <paraID>42DF7B29</paraID>
      <start>12</start>
      <end>13</end>
      <status>unmodified</status>
      <modifiedWord/>
      <trackRevisions>false</trackRevisions>
    </reviewItem>
    <reviewItem>
      <errorID>dd8b27b0-8d84-42be-9bdb-0d9505237a11</errorID>
      <errorWord>95%-100%</errorWord>
      <group>L1_Knowledge</group>
      <groupName>知识性问题</groupName>
      <ability>L2_Knowledge</ability>
      <abilityName>其他知识</abilityName>
      <candidateList>
        <item>95%—100%</item>
      </candidateList>
      <explain>1. “95%-100%”中的单位“%”仅出现在后一个数字上，容易引起歧义；根据《现代汉语标点符号数字用法规范手册》，数字表示范围两边需要使用统一的格式。2.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397A715B</paraID>
      <start>85</start>
      <end>93</end>
      <status>unmodified</status>
      <modifiedWord/>
      <trackRevisions>false</trackRevisions>
    </reviewItem>
    <reviewItem>
      <errorID>7b064106-245a-4ff2-8462-b99ad7063d0a</errorID>
      <errorWord>60%-80%</errorWord>
      <group>L1_Knowledge</group>
      <groupName>知识性问题</groupName>
      <ability>L2_Knowledge</ability>
      <abilityName>其他知识</abilityName>
      <candidateList>
        <item>60%—80%</item>
      </candidateList>
      <explain>1. “60%-80%”中的单位“%”仅出现在后一个数字上，容易引起歧义；根据《现代汉语标点符号数字用法规范手册》，数字表示范围两边需要使用统一的格式。2. 根据标点国标 4.13 中的规则，数字、时间或地域连接符应使用（视觉上更长的）“—”或“～”。</explain>
      <paraID>397A715B</paraID>
      <start>94</start>
      <end>101</end>
      <status>unmodified</status>
      <modifiedWord/>
      <trackRevisions>false</trackRevisions>
    </reviewItem>
    <reviewItem>
      <errorID>a0c8fbb4-d676-4cad-80ec-03e281cbcefc</errorID>
      <errorWord>40%-60%</errorWord>
      <group>L1_Knowledge</group>
      <groupName>知识性问题</groupName>
      <ability>L2_Knowledge</ability>
      <abilityName>其他知识</abilityName>
      <candidateList>
        <item>40%—60%</item>
      </candidateList>
      <explain>1. “40%-60%”中的单位“%”仅出现在后一个数字上，容易引起歧义；根据《现代汉语标点符号数字用法规范手册》，数字表示范围两边需要使用统一的格式。2. 根据标点国标 4.13 中的规则，数字、时间或地域连接符应使用（视觉上更长的）“—”或“～”。</explain>
      <paraID>397A715B</paraID>
      <start>102</start>
      <end>109</end>
      <status>unmodified</status>
      <modifiedWord/>
      <trackRevisions>false</trackRevisions>
    </reviewItem>
    <reviewItem>
      <errorID>849d21f1-2867-49b1-bb1b-991d16f7a837</errorID>
      <errorWord>20%-40%</errorWord>
      <group>L1_Knowledge</group>
      <groupName>知识性问题</groupName>
      <ability>L2_Knowledge</ability>
      <abilityName>其他知识</abilityName>
      <candidateList>
        <item>20%—40%</item>
      </candidateList>
      <explain>1. “20%-40%”中的单位“%”仅出现在后一个数字上，容易引起歧义；根据《现代汉语标点符号数字用法规范手册》，数字表示范围两边需要使用统一的格式。2. 根据标点国标 4.13 中的规则，数字、时间或地域连接符应使用（视觉上更长的）“—”或“～”。</explain>
      <paraID>397A715B</paraID>
      <start>110</start>
      <end>117</end>
      <status>unmodified</status>
      <modifiedWord/>
      <trackRevisions>false</trackRevisions>
    </reviewItem>
    <reviewItem>
      <errorID>ba03fd30-7a63-4778-80f6-36ccacc39fe9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3FA86B8E</paraID>
      <start>0</start>
      <end>3</end>
      <status>unmodified</status>
      <modifiedWord/>
      <trackRevisions>false</trackRevisions>
    </reviewItem>
    <reviewItem>
      <errorID>5cac8d13-bcce-403d-b7fa-76aa179e2484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5C66A104</paraID>
      <start>78</start>
      <end>81</end>
      <status>unmodified</status>
      <modifiedWord/>
      <trackRevisions>false</trackRevisions>
    </reviewItem>
    <reviewItem>
      <errorID>e24f1e84-4956-4a19-82d3-967821048217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5C66A104</paraID>
      <start>89</start>
      <end>92</end>
      <status>unmodified</status>
      <modifiedWord/>
      <trackRevisions>false</trackRevisions>
    </reviewItem>
    <reviewItem>
      <errorID>8de5fff5-9096-4daf-a407-aa292287a2a6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4DF59FAF</paraID>
      <start>0</start>
      <end>2</end>
      <status>unmodified</status>
      <modifiedWord/>
      <trackRevisions>false</trackRevisions>
    </reviewItem>
    <reviewItem>
      <errorID>fbfaaa29-858c-4c2f-accc-4a08746e6ad4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6A74E78</paraID>
      <start>0</start>
      <end>2</end>
      <status>unmodified</status>
      <modifiedWord/>
      <trackRevisions>false</trackRevisions>
    </reviewItem>
    <reviewItem>
      <errorID>40750397-4eb7-4187-a010-da14c1c9b950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774DD8A2</paraID>
      <start>0</start>
      <end>2</end>
      <status>unmodified</status>
      <modifiedWord/>
      <trackRevisions>false</trackRevisions>
    </reviewItem>
    <reviewItem>
      <errorID>1981f6de-d144-4778-bc48-70281b73656b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135DD5AE</paraID>
      <start>0</start>
      <end>2</end>
      <status>unmodified</status>
      <modifiedWord/>
      <trackRevisions>false</trackRevisions>
    </reviewItem>
    <reviewItem>
      <errorID>3b942adc-6105-4ce2-bbb1-bb3b0e10362f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30BD116B</paraID>
      <start>0</start>
      <end>2</end>
      <status>unmodified</status>
      <modifiedWord/>
      <trackRevisions>false</trackRevisions>
    </reviewItem>
    <reviewItem>
      <errorID>9e80ea6b-94de-48fa-b80c-fe2aa1bb63f8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5154F5BD</paraID>
      <start>58</start>
      <end>61</end>
      <status>unmodified</status>
      <modifiedWord/>
      <trackRevisions>false</trackRevisions>
    </reviewItem>
    <reviewItem>
      <errorID>5f2bfa1c-26dd-4869-8726-a922faba25d3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5154F5BD</paraID>
      <start>69</start>
      <end>72</end>
      <status>unmodified</status>
      <modifiedWord/>
      <trackRevisions>false</trackRevisions>
    </reviewItem>
    <reviewItem>
      <errorID>5e649432-a06d-4ed3-9176-ae1bae8c6989</errorID>
      <errorWord>保险法</errorWord>
      <group>L1_Knowledge</group>
      <groupName>知识性问题</groupName>
      <ability>L2_Knowledge</ability>
      <abilityName>其他知识</abilityName>
      <candidateList>
        <item>中华人民共和国保险法</item>
      </candidateList>
      <explain>当前法律法规名称使用简称，请注意是否应当使用全称。</explain>
      <paraID>5154F5BD</paraID>
      <start>99</start>
      <end>102</end>
      <status>unmodified</status>
      <modifiedWord/>
      <trackRevisions>false</trackRevisions>
    </reviewItem>
    <reviewItem>
      <errorID>ac25997f-da13-4d8a-8b7a-500700cbf7b7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3C75CA7F</paraID>
      <start>0</start>
      <end>2</end>
      <status>unmodified</status>
      <modifiedWord/>
      <trackRevisions>false</trackRevisions>
    </reviewItem>
    <reviewItem>
      <errorID>eeb69503-d53c-4398-99fa-cdc7f8c9a2d5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2C9E085B</paraID>
      <start>0</start>
      <end>2</end>
      <status>unmodified</status>
      <modifiedWord/>
      <trackRevisions>false</trackRevisions>
    </reviewItem>
    <reviewItem>
      <errorID>c0910653-a687-41d9-a637-e0d606f84da8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5F9B63FD</paraID>
      <start>0</start>
      <end>2</end>
      <status>unmodified</status>
      <modifiedWord/>
      <trackRevisions>false</trackRevisions>
    </reviewItem>
    <reviewItem>
      <errorID>d24bb54f-7604-4bc8-83dd-375adb7ffe7e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1DCC092D</paraID>
      <start>0</start>
      <end>2</end>
      <status>unmodified</status>
      <modifiedWord/>
      <trackRevisions>false</trackRevisions>
    </reviewItem>
    <reviewItem>
      <errorID>6d28c93b-5e73-493f-bb31-4e9f66073cde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2DA2EB9</paraID>
      <start>0</start>
      <end>2</end>
      <status>unmodified</status>
      <modifiedWord/>
      <trackRevisions>false</trackRevisions>
    </reviewItem>
    <reviewItem>
      <errorID>f6c37fec-d903-4c38-82c3-783e45d64fe9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411CF436</paraID>
      <start>0</start>
      <end>2</end>
      <status>unmodified</status>
      <modifiedWord/>
      <trackRevisions>false</trackRevisions>
    </reviewItem>
    <reviewItem>
      <errorID>07a56daf-e7b1-4f67-b618-b89c7ea6cd1b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7DA4F824</paraID>
      <start>0</start>
      <end>2</end>
      <status>unmodified</status>
      <modifiedWord/>
      <trackRevisions>false</trackRevisions>
    </reviewItem>
    <reviewItem>
      <errorID>c2674050-b8ee-4273-9ddd-1bcaa79347c4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29D96E77</paraID>
      <start>0</start>
      <end>2</end>
      <status>unmodified</status>
      <modifiedWord/>
      <trackRevisions>false</trackRevisions>
    </reviewItem>
    <reviewItem>
      <errorID>2e2e7bb5-4c83-4e63-aa86-1c929cb0d1bf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3B76D7D7</paraID>
      <start>0</start>
      <end>2</end>
      <status>unmodified</status>
      <modifiedWord/>
      <trackRevisions>false</trackRevisions>
    </reviewItem>
    <reviewItem>
      <errorID>cfe34c37-c7d4-4367-990c-38f129e9ca3e</errorID>
      <errorWord>&lt;</errorWord>
      <group>L1_Format</group>
      <groupName>格式问题</groupName>
      <ability>L2_HalfPunc_CN</ability>
      <abilityName>全半角问题</abilityName>
      <candidateList>
        <item>〈</item>
      </candidateList>
      <explain>文本全半角错误。</explain>
      <paraID>2ACA7B21</paraID>
      <start>114</start>
      <end>115</end>
      <status>unmodified</status>
      <modifiedWord/>
      <trackRevisions>false</trackRevisions>
    </reviewItem>
    <reviewItem>
      <errorID>52595aba-8893-4bf0-ba5d-5d102fd07d0e</errorID>
      <errorWord>&gt;的通知》</errorWord>
      <group>L1_Punc</group>
      <groupName>标点问题</groupName>
      <ability>L2_Punc_CN</ability>
      <abilityName>标点符号问题</abilityName>
      <candidateList>
        <item>〉的通知》</item>
      </candidateList>
      <explain/>
      <paraID>2ACA7B21</paraID>
      <start>134</start>
      <end>139</end>
      <status>unmodified</status>
      <modifiedWord/>
      <trackRevisions>false</trackRevisions>
    </reviewItem>
    <reviewItem>
      <errorID>8898b154-3a9f-49a4-b6d3-ab1f7285df20</errorID>
      <errorWord>二位</errorWord>
      <group>L1_Word</group>
      <groupName>字词问题</groupName>
      <ability>L2_Typo</ability>
      <abilityName>字词错误</abilityName>
      <candidateList>
        <item>两位</item>
      </candidateList>
      <explain/>
      <paraID> 20AF839</paraID>
      <start>35</start>
      <end>37</end>
      <status>unmodified</status>
      <modifiedWord/>
      <trackRevisions>false</trackRevisions>
    </reviewItem>
    <reviewItem>
      <errorID>6c9e1725-3d5a-453d-9ca7-d83afcc111ad</errorID>
      <errorWord>具</errorWord>
      <group>L1_Word</group>
      <groupName>字词问题</groupName>
      <ability>L2_Typo</ability>
      <abilityName>字词错误</abilityName>
      <candidateList>
        <item>具有</item>
      </candidateList>
      <explain/>
      <paraID>1A3A0A2A</paraID>
      <start>109</start>
      <end>110</end>
      <status>unmodified</status>
      <modifiedWord/>
      <trackRevisions>false</trackRevisions>
    </reviewItem>
    <reviewItem>
      <errorID>f6ebd973-6a2d-43c8-ae81-8fe23ab59744</errorID>
      <errorWord>具</errorWord>
      <group>L1_Word</group>
      <groupName>字词问题</groupName>
      <ability>L2_Typo</ability>
      <abilityName>字词错误</abilityName>
      <candidateList>
        <item>具有</item>
      </candidateList>
      <explain/>
      <paraID>603CB81F</paraID>
      <start>113</start>
      <end>114</end>
      <status>unmodified</status>
      <modifiedWord/>
      <trackRevisions>false</trackRevisions>
    </reviewItem>
    <reviewItem>
      <errorID>07c3941d-cdae-4582-9d16-e4e3d4170b38</errorID>
      <errorWord>（</errorWord>
      <group>L1_Punc</group>
      <groupName>标点问题</groupName>
      <ability>L2_Punc_CN</ability>
      <abilityName>标点符号问题</abilityName>
      <candidateList/>
      <explain>同一形式括号套用。</explain>
      <paraID>4DE6C001</paraID>
      <start>139</start>
      <end>140</end>
      <status>unmodified</status>
      <modifiedWord/>
      <trackRevisions>false</trackRevisions>
    </reviewItem>
    <reviewItem>
      <errorID>ce4713d2-b600-4aba-aec2-9fc325f2e5b0</errorID>
      <errorWord>）</errorWord>
      <group>L1_Punc</group>
      <groupName>标点问题</groupName>
      <ability>L2_Punc_CN</ability>
      <abilityName>标点符号问题</abilityName>
      <candidateList/>
      <explain>同一形式括号套用。</explain>
      <paraID>4DE6C001</paraID>
      <start>143</start>
      <end>144</end>
      <status>unmodified</status>
      <modifiedWord/>
      <trackRevisions>false</trackRevisions>
    </reviewItem>
    <reviewItem>
      <errorID>71efc2eb-a770-40c7-b9a9-276988d11c58</errorID>
      <errorWord>（</errorWord>
      <group>L1_Punc</group>
      <groupName>标点问题</groupName>
      <ability>L2_Punc_CN</ability>
      <abilityName>标点符号问题</abilityName>
      <candidateList/>
      <explain>同一形式括号套用。</explain>
      <paraID>313A428A</paraID>
      <start>94</start>
      <end>95</end>
      <status>unmodified</status>
      <modifiedWord/>
      <trackRevisions>false</trackRevisions>
    </reviewItem>
    <reviewItem>
      <errorID>0b1f6e5e-ed29-46a2-ba9d-95e58989ef81</errorID>
      <errorWord>）</errorWord>
      <group>L1_Punc</group>
      <groupName>标点问题</groupName>
      <ability>L2_Punc_CN</ability>
      <abilityName>标点符号问题</abilityName>
      <candidateList/>
      <explain>同一形式括号套用。</explain>
      <paraID>313A428A</paraID>
      <start>98</start>
      <end>99</end>
      <status>unmodified</status>
      <modifiedWord/>
      <trackRevisions>false</trackRevisions>
    </reviewItem>
    <reviewItem>
      <errorID>d0686245-2239-42b0-88a2-944eeb4b3b21</errorID>
      <errorWord>(</errorWord>
      <group>L1_Format</group>
      <groupName>格式问题</groupName>
      <ability>L2_HalfPunc_CN</ability>
      <abilityName>全半角问题</abilityName>
      <candidateList>
        <item>（</item>
      </candidateList>
      <explain>文本全半角错误。</explain>
      <paraID> C1DE390</paraID>
      <start>45</start>
      <end>46</end>
      <status>unmodified</status>
      <modifiedWord/>
      <trackRevisions>false</trackRevisions>
    </reviewItem>
    <reviewItem>
      <errorID>0558c300-8525-4787-b6d4-3e9f7d95e005</errorID>
      <errorWord>)</errorWord>
      <group>L1_Format</group>
      <groupName>格式问题</groupName>
      <ability>L2_HalfPunc_CN</ability>
      <abilityName>全半角问题</abilityName>
      <candidateList>
        <item>）</item>
      </candidateList>
      <explain>文本全半角错误。</explain>
      <paraID> C1DE390</paraID>
      <start>51</start>
      <end>52</end>
      <status>unmodified</status>
      <modifiedWord/>
      <trackRevisions>false</trackRevisions>
    </reviewItem>
    <reviewItem>
      <errorID>a0ed18bc-a5ba-4291-a84e-4b6e9314b555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200C1FDE</paraID>
      <start>0</start>
      <end>2</end>
      <status>unmodified</status>
      <modifiedWord/>
      <trackRevisions>false</trackRevisions>
    </reviewItem>
    <reviewItem>
      <errorID>0bb6a3b5-d3c5-4563-b13f-9aea94dd4dc9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7254F668</paraID>
      <start>0</start>
      <end>2</end>
      <status>unmodified</status>
      <modifiedWord/>
      <trackRevisions>false</trackRevisions>
    </reviewItem>
    <reviewItem>
      <errorID>e2f4fbc5-79c8-40e3-a083-0b4a259e276e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FC63D7E</paraID>
      <start>0</start>
      <end>2</end>
      <status>unmodified</status>
      <modifiedWord/>
      <trackRevisions>false</trackRevisions>
    </reviewItem>
    <reviewItem>
      <errorID>545c2fb1-3bbb-45eb-85a5-8d5324887aec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AB328DE</paraID>
      <start>0</start>
      <end>2</end>
      <status>unmodified</status>
      <modifiedWord/>
      <trackRevisions>false</trackRevisions>
    </reviewItem>
    <reviewItem>
      <errorID>1b04c28b-1caa-4878-9631-b98449c49848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7D98A8F</paraID>
      <start>0</start>
      <end>2</end>
      <status>unmodified</status>
      <modifiedWord/>
      <trackRevisions>false</trackRevisions>
    </reviewItem>
    <reviewItem>
      <errorID>738bb0d9-4fd5-42a8-aa2e-934fafd4d891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2B634769</paraID>
      <start>0</start>
      <end>2</end>
      <status>unmodified</status>
      <modifiedWord/>
      <trackRevisions>false</trackRevisions>
    </reviewItem>
    <reviewItem>
      <errorID>2f4d5434-9d49-4bc4-b6e9-a5269323896e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594A8FDE</paraID>
      <start>0</start>
      <end>2</end>
      <status>unmodified</status>
      <modifiedWord/>
      <trackRevisions>false</trackRevisions>
    </reviewItem>
    <reviewItem>
      <errorID>fc6bca1a-c785-4c50-bd4e-ad75c2548823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6B7BCB80</paraID>
      <start>0</start>
      <end>2</end>
      <status>unmodified</status>
      <modifiedWord/>
      <trackRevisions>false</trackRevisions>
    </reviewItem>
    <reviewItem>
      <errorID>a68c64dc-d632-4aa8-b88b-d1f13580e2f6</errorID>
      <errorWord>（</errorWord>
      <group>L1_Punc</group>
      <groupName>标点问题</groupName>
      <ability>L2_Punc_CN</ability>
      <abilityName>标点符号问题</abilityName>
      <candidateList/>
      <explain>同一形式括号套用。</explain>
      <paraID>6B7BCB80</paraID>
      <start>22</start>
      <end>23</end>
      <status>unmodified</status>
      <modifiedWord/>
      <trackRevisions>false</trackRevisions>
    </reviewItem>
    <reviewItem>
      <errorID>279c96c4-3fe9-4658-b9ac-eeff823d4b50</errorID>
      <errorWord>）</errorWord>
      <group>L1_Punc</group>
      <groupName>标点问题</groupName>
      <ability>L2_Punc_CN</ability>
      <abilityName>标点符号问题</abilityName>
      <candidateList/>
      <explain>同一形式括号套用。</explain>
      <paraID>6B7BCB80</paraID>
      <start>34</start>
      <end>35</end>
      <status>unmodified</status>
      <modifiedWord/>
      <trackRevisions>false</trackRevisions>
    </reviewItem>
    <reviewItem>
      <errorID>e1929a77-f38f-4b5e-b187-8394740784a8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3F17E8EF</paraID>
      <start>0</start>
      <end>2</end>
      <status>unmodified</status>
      <modifiedWord/>
      <trackRevisions>false</trackRevisions>
    </reviewItem>
    <reviewItem>
      <errorID>6808bdfa-517b-4e34-92e2-ad49e53c3853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24DF75D8</paraID>
      <start>0</start>
      <end>2</end>
      <status>unmodified</status>
      <modifiedWord/>
      <trackRevisions>false</trackRevisions>
    </reviewItem>
    <reviewItem>
      <errorID>6263059a-ce28-44a6-ab12-1e459e85e623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10B7A66A</paraID>
      <start>0</start>
      <end>2</end>
      <status>unmodified</status>
      <modifiedWord/>
      <trackRevisions>false</trackRevisions>
    </reviewItem>
    <reviewItem>
      <errorID>1e9b77eb-7ceb-410d-9431-4976316d4ebd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3FDBB7A6</paraID>
      <start>0</start>
      <end>2</end>
      <status>unmodified</status>
      <modifiedWord/>
      <trackRevisions>false</trackRevisions>
    </reviewItem>
    <reviewItem>
      <errorID>cd430fab-b404-4757-905c-cbf00312fe1b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7F0E9109</paraID>
      <start>0</start>
      <end>2</end>
      <status>unmodified</status>
      <modifiedWord/>
      <trackRevisions>false</trackRevisions>
    </reviewItem>
    <reviewItem>
      <errorID>68b7a100-7742-4c4c-955d-1bbe4278456d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4888DC30</paraID>
      <start>0</start>
      <end>2</end>
      <status>unmodified</status>
      <modifiedWord/>
      <trackRevisions>false</trackRevisions>
    </reviewItem>
    <reviewItem>
      <errorID>af42d732-1c8f-46e4-b420-215f55d970d3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49D453D2</paraID>
      <start>41</start>
      <end>46</end>
      <status>unmodified</status>
      <modifiedWord/>
      <trackRevisions>false</trackRevisions>
    </reviewItem>
    <reviewItem>
      <errorID>69c27c50-c53c-4e56-b6a3-23fad4efc4e4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20887C13</paraID>
      <start>0</start>
      <end>2</end>
      <status>unmodified</status>
      <modifiedWord/>
      <trackRevisions>false</trackRevisions>
    </reviewItem>
    <reviewItem>
      <errorID>f93cb0b3-5456-4e54-b8ef-4be373d5be9b</errorID>
      <errorWord>(</errorWord>
      <group>L1_Format</group>
      <groupName>格式问题</groupName>
      <ability>L2_HalfPunc_CN</ability>
      <abilityName>全半角问题</abilityName>
      <candidateList>
        <item>（</item>
      </candidateList>
      <explain>文本全半角错误。</explain>
      <paraID>6376C06F</paraID>
      <start>40</start>
      <end>41</end>
      <status>unmodified</status>
      <modifiedWord/>
      <trackRevisions>false</trackRevisions>
    </reviewItem>
    <reviewItem>
      <errorID>26facfd1-b86a-4842-b98d-9529d54cc36a</errorID>
      <errorWord>)</errorWord>
      <group>L1_Format</group>
      <groupName>格式问题</groupName>
      <ability>L2_HalfPunc_CN</ability>
      <abilityName>全半角问题</abilityName>
      <candidateList>
        <item>）</item>
      </candidateList>
      <explain>文本全半角错误。</explain>
      <paraID>6376C06F</paraID>
      <start>48</start>
      <end>49</end>
      <status>unmodified</status>
      <modifiedWord/>
      <trackRevisions>false</trackRevisions>
    </reviewItem>
    <reviewItem>
      <errorID>daefad68-22c8-4cc8-81e4-814b98fec3e9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69CB3D2E</paraID>
      <start>0</start>
      <end>2</end>
      <status>unmodified</status>
      <modifiedWord/>
      <trackRevisions>false</trackRevisions>
    </reviewItem>
    <reviewItem>
      <errorID>e213da07-724a-41c2-9556-f6517cbe0fa5</errorID>
      <errorWord>(</errorWord>
      <group>L1_Format</group>
      <groupName>格式问题</groupName>
      <ability>L2_HalfPunc_CN</ability>
      <abilityName>全半角问题</abilityName>
      <candidateList>
        <item>（</item>
      </candidateList>
      <explain>文本全半角错误。</explain>
      <paraID>7C4D930B</paraID>
      <start>57</start>
      <end>58</end>
      <status>unmodified</status>
      <modifiedWord/>
      <trackRevisions>false</trackRevisions>
    </reviewItem>
    <reviewItem>
      <errorID>e3c154c6-4fde-4023-a4a4-1f20744bcfe9</errorID>
      <errorWord>)</errorWord>
      <group>L1_Format</group>
      <groupName>格式问题</groupName>
      <ability>L2_HalfPunc_CN</ability>
      <abilityName>全半角问题</abilityName>
      <candidateList>
        <item>）</item>
      </candidateList>
      <explain>文本全半角错误。</explain>
      <paraID>7C4D930B</paraID>
      <start>63</start>
      <end>64</end>
      <status>unmodified</status>
      <modifiedWord/>
      <trackRevisions>false</trackRevisions>
    </reviewItem>
    <reviewItem>
      <errorID>3a0e453f-7b9a-4aa3-b8df-0a5e87a3da41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3A264D7E</paraID>
      <start>6</start>
      <end>11</end>
      <status>unmodified</status>
      <modifiedWord/>
      <trackRevisions>false</trackRevisions>
    </reviewItem>
    <reviewItem>
      <errorID>63dc97d9-2fe5-458d-ae50-466119a78bc8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456B6585</paraID>
      <start>0</start>
      <end>2</end>
      <status>unmodified</status>
      <modifiedWord/>
      <trackRevisions>false</trackRevisions>
    </reviewItem>
    <reviewItem>
      <errorID>c943b9ef-20cc-4bd5-b6e4-a6939b106d13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4F8C6567</paraID>
      <start>0</start>
      <end>2</end>
      <status>unmodified</status>
      <modifiedWord/>
      <trackRevisions>false</trackRevisions>
    </reviewItem>
    <reviewItem>
      <errorID>38c416e8-c385-4604-b852-830f951efc1c</errorID>
      <errorWord>(</errorWord>
      <group>L1_Format</group>
      <groupName>格式问题</groupName>
      <ability>L2_HalfPunc_CN</ability>
      <abilityName>全半角问题</abilityName>
      <candidateList>
        <item>（</item>
      </candidateList>
      <explain>文本全半角错误。</explain>
      <paraID>795934C8</paraID>
      <start>29</start>
      <end>30</end>
      <status>unmodified</status>
      <modifiedWord/>
      <trackRevisions>false</trackRevisions>
    </reviewItem>
    <reviewItem>
      <errorID>45dc555b-451f-4a4f-8359-2bdc06b55c15</errorID>
      <errorWord>)</errorWord>
      <group>L1_Format</group>
      <groupName>格式问题</groupName>
      <ability>L2_HalfPunc_CN</ability>
      <abilityName>全半角问题</abilityName>
      <candidateList>
        <item>）</item>
      </candidateList>
      <explain>文本全半角错误。</explain>
      <paraID>795934C8</paraID>
      <start>41</start>
      <end>42</end>
      <status>unmodified</status>
      <modifiedWord/>
      <trackRevisions>false</trackRevisions>
    </reviewItem>
    <reviewItem>
      <errorID>2750ca10-0a4b-466a-b192-23d86d0a2f0d</errorID>
      <errorWord>【2011】300号</errorWord>
      <group>L1_Knowledge</group>
      <groupName>知识性问题</groupName>
      <ability>L2_Knowledge</ability>
      <abilityName>其他知识</abilityName>
      <candidateList>
        <item>〔2011〕300号</item>
      </candidateList>
      <explain>发文字号格式错误。</explain>
      <paraID>2AA93AC3</paraID>
      <start>33</start>
      <end>43</end>
      <status>unmodified</status>
      <modifiedWord/>
      <trackRevisions>false</trackRevisions>
    </reviewItem>
    <reviewItem>
      <errorID>d12921f7-55c5-4ddd-9f19-4008c44917d9</errorID>
      <errorWord>(</errorWord>
      <group>L1_Format</group>
      <groupName>格式问题</groupName>
      <ability>L2_HalfPunc_CN</ability>
      <abilityName>全半角问题</abilityName>
      <candidateList>
        <item>（</item>
      </candidateList>
      <explain>文本全半角错误。</explain>
      <paraID> 8F366D0</paraID>
      <start>27</start>
      <end>28</end>
      <status>unmodified</status>
      <modifiedWord/>
      <trackRevisions>false</trackRevisions>
    </reviewItem>
    <reviewItem>
      <errorID>f2b76d2b-0993-46df-88fb-9f263a488614</errorID>
      <errorWord>)</errorWord>
      <group>L1_Format</group>
      <groupName>格式问题</groupName>
      <ability>L2_HalfPunc_CN</ability>
      <abilityName>全半角问题</abilityName>
      <candidateList>
        <item>）</item>
      </candidateList>
      <explain>文本全半角错误。</explain>
      <paraID> 8F366D0</paraID>
      <start>39</start>
      <end>40</end>
      <status>unmodified</status>
      <modifiedWord/>
      <trackRevisions>false</trackRevisions>
    </reviewItem>
    <reviewItem>
      <errorID>d5c2bca1-c0f4-4a29-a8c6-f818bf632d37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766DF874</paraID>
      <start>29</start>
      <end>34</end>
      <status>unmodified</status>
      <modifiedWord/>
      <trackRevisions>false</trackRevisions>
    </reviewItem>
    <reviewItem>
      <errorID>425516f7-1d68-4d98-968d-e3b63759edb6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1BEBE551</paraID>
      <start>0</start>
      <end>2</end>
      <status>unmodified</status>
      <modifiedWord/>
      <trackRevisions>false</trackRevisions>
    </reviewItem>
    <reviewItem>
      <errorID>58e82343-5c7a-40c4-80a4-1eeceb3401db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7E935734</paraID>
      <start>0</start>
      <end>2</end>
      <status>unmodified</status>
      <modifiedWord/>
      <trackRevisions>false</trackRevisions>
    </reviewItem>
    <reviewItem>
      <errorID>2d897dad-8433-40c6-862b-7400355f46ca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5FCCD9BF</paraID>
      <start>0</start>
      <end>2</end>
      <status>unmodified</status>
      <modifiedWord/>
      <trackRevisions>false</trackRevisions>
    </reviewItem>
    <reviewItem>
      <errorID>17fd846f-53b9-4092-99e7-68b2db8ab23a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4E6D0063</paraID>
      <start>0</start>
      <end>2</end>
      <status>unmodified</status>
      <modifiedWord/>
      <trackRevisions>false</trackRevisions>
    </reviewItem>
    <reviewItem>
      <errorID>0fe03c9f-0010-4baa-adb7-d5c97db8aeda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C6336D7</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inkml:ink xmlns:inkml="http://www.w3.org/2003/InkML">
  <inkml:definitions>
    <inkml:context xml:id="ctx0">
      <inkml:inkSource xml:id="inkSrc0">
        <inkml:traceFormat>
          <inkml:channel name="X" type="integer" max="2" min="-2" units="cm"/>
          <inkml:channel name="Y" type="integer" max="2" min="-2" units="cm"/>
        </inkml:traceFormat>
        <inkml:channelProperties>
          <inkml:channelProperty channel="X" name="resolution" value="1000" units="1/cm"/>
          <inkml:channelProperty channel="Y" name="resolution" value="1000" units="1/cm"/>
        </inkml:channelProperties>
      </inkml:inkSource>
      <inkml:timestamp xml:id="ts0" timeString="2026-09-12T07:40:43"/>
    </inkml:context>
    <inkml:brush xml:id="br0">
      <inkml:brushProperty name="width" value="0.052909248" units="cm"/>
      <inkml:brushProperty name="height" value="0.052909248" units="cm"/>
      <inkml:brushProperty name="color" value="#ff5f5f"/>
      <inkml:brushProperty name="fitToCurve" value="1"/>
    </inkml:brush>
  </inkml:definitions>
</inkml:ink>
</file>

<file path=customXml/item4.xml><?xml version="1.0" encoding="utf-8"?>
<inkml:ink xmlns:inkml="http://www.w3.org/2003/InkML">
  <inkml:definitions>
    <inkml:context xml:id="ctx0">
      <inkml:inkSource xml:id="inkSrc0">
        <inkml:traceFormat>
          <inkml:channel name="X" type="integer" max="2" min="-2" units="cm"/>
          <inkml:channel name="Y" type="integer" max="2" min="-2" units="cm"/>
        </inkml:traceFormat>
        <inkml:channelProperties>
          <inkml:channelProperty channel="X" name="resolution" value="1000" units="1/cm"/>
          <inkml:channelProperty channel="Y" name="resolution" value="1000" units="1/cm"/>
        </inkml:channelProperties>
      </inkml:inkSource>
      <inkml:timestamp xml:id="ts0" timeString="2026-09-12T07:40:43"/>
    </inkml:context>
    <inkml:brush xml:id="br0">
      <inkml:brushProperty name="width" value="0.052909248" units="cm"/>
      <inkml:brushProperty name="height" value="0.052909248" units="cm"/>
      <inkml:brushProperty name="color" value="#fefe00"/>
      <inkml:brushProperty name="fitToCurve" value="1"/>
    </inkml:brush>
  </inkml:definitions>
</inkml:ink>
</file>

<file path=customXml/itemProps1.xml><?xml version="1.0" encoding="utf-8"?>
<ds:datastoreItem xmlns:ds="http://schemas.openxmlformats.org/officeDocument/2006/customXml" ds:itemID="{07ACD076-C88F-4A86-AC47-7BA6B1F850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1977F7D-205B-4081-913C-38D41E755F92}"/>
</file>

<file path=customXml/itemProps4.xml><?xml version="1.0" encoding="utf-8"?>
<ds:datastoreItem xmlns:ds="http://schemas.openxmlformats.org/officeDocument/2006/customXml" ds:itemID="{B1977F7D-205B-4081-913C-38D41E755F92}"/>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Normal.eit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朱小燕</cp:lastModifiedBy>
  <cp:revision>2</cp:revision>
  <dcterms:created xsi:type="dcterms:W3CDTF">2026-09-14T03:12:00Z</dcterms:created>
  <dcterms:modified xsi:type="dcterms:W3CDTF">2026-10-14T06:38:50Z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eyJoZGlkIjoiNmRhMjE1MzgyMWQxNGNkZDRiZDg2OWY0ZDc2ZDFiYzQiLCJ1c2VySWQiOiI0MzI2ODA5ODkifQ==</vt:lpwstr>
  </property>
  <property fmtid="{D5CDD505-2E9C-101B-9397-08002B2CF9AE}" pid="4" name="ICV">
    <vt:lpwstr>1CAAFDF4EA95409F859453BEA7437E7F_13</vt:lpwstr>
  </property>
</Properties>
</file>