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JSZC-320500-JZCG-G2026-0306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苏州市生态环境局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竹园路8号物业服务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3"/>
        <w:ind w:firstLine="0"/>
        <w:jc w:val="left"/>
        <w:spacing w:before="120" w:after="120"/>
        <w:tabs>
          <w:tab w:val="right" w:pos="9856" w:leader="dot"/>
        </w:tabs>
        <w:rPr>
          <w:rStyle w:val="1075"/>
          <w:rFonts w:ascii="宋体" w:hAnsi="宋体" w:cs="Calibri"/>
          <w:bCs/>
          <w:caps/>
          <w:color w:val="auto"/>
          <w:sz w:val="32"/>
          <w:szCs w:val="32"/>
        </w:rPr>
        <w:outlineLvl w:val="9"/>
      </w:pPr>
      <w:r>
        <w:rPr>
          <w:rFonts w:ascii="宋体" w:hAnsi="宋体" w:cs="Calibri"/>
          <w:bCs/>
          <w:caps/>
          <w:color w:val="auto"/>
          <w:sz w:val="32"/>
          <w:szCs w:val="32"/>
        </w:rPr>
      </w:r>
      <w:r/>
    </w:p>
    <w:p>
      <w:pPr>
        <w:pStyle w:val="1043"/>
        <w:ind w:firstLine="0"/>
        <w:tabs>
          <w:tab w:val="right" w:pos="9854" w:leader="dot"/>
        </w:tabs>
        <w:rPr>
          <w:rFonts w:ascii="宋体" w:hAnsi="宋体" w:cstheme="minorBidi"/>
          <w:sz w:val="32"/>
          <w:szCs w:val="32"/>
        </w:rPr>
      </w:pPr>
      <w:r>
        <w:rPr>
          <w:rStyle w:val="1075"/>
          <w:rFonts w:ascii="宋体" w:hAnsi="宋体" w:cs="Calibri"/>
          <w:bCs/>
          <w:caps/>
          <w:color w:val="auto"/>
          <w:sz w:val="32"/>
          <w:szCs w:val="32"/>
        </w:rPr>
        <w:fldChar w:fldCharType="begin"/>
      </w:r>
      <w:r>
        <w:rPr>
          <w:rStyle w:val="1075"/>
          <w:rFonts w:ascii="宋体" w:hAnsi="宋体" w:cs="Calibri"/>
          <w:bCs/>
          <w:caps/>
          <w:color w:val="auto"/>
          <w:sz w:val="32"/>
          <w:szCs w:val="32"/>
        </w:rPr>
        <w:instrText xml:space="preserve"> TOC \o "1-1" \h \z \u </w:instrText>
      </w:r>
      <w:r>
        <w:rPr>
          <w:rStyle w:val="1075"/>
          <w:rFonts w:ascii="宋体" w:hAnsi="宋体" w:cs="Calibri"/>
          <w:bCs/>
          <w:caps/>
          <w:color w:val="auto"/>
          <w:sz w:val="32"/>
          <w:szCs w:val="32"/>
        </w:rPr>
        <w:fldChar w:fldCharType="separate"/>
      </w:r>
      <w:hyperlink w:tooltip="#_Toc241148163" w:anchor="_Toc241148163" w:history="1">
        <w:r>
          <w:rPr>
            <w:rStyle w:val="1075"/>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_Toc241148163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41148164" w:anchor="_Toc241148164" w:history="1">
        <w:r>
          <w:rPr>
            <w:rStyle w:val="1075"/>
            <w:rFonts w:ascii="宋体" w:hAnsi="宋体"/>
            <w:b/>
            <w:sz w:val="32"/>
            <w:szCs w:val="32"/>
          </w:rPr>
          <w:t xml:space="preserve">第二章</w:t>
        </w:r>
        <w:r>
          <w:rPr>
            <w:rStyle w:val="1075"/>
            <w:rFonts w:ascii="宋体" w:hAnsi="宋体"/>
            <w:b/>
            <w:sz w:val="32"/>
            <w:szCs w:val="32"/>
          </w:rPr>
          <w:t xml:space="preserve"> </w:t>
        </w:r>
        <w:r>
          <w:rPr>
            <w:rStyle w:val="1075"/>
            <w:rFonts w:ascii="宋体" w:hAnsi="宋体"/>
            <w:b/>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_Toc241148164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41148165" w:anchor="_Toc241148165" w:history="1">
        <w:r>
          <w:rPr>
            <w:rStyle w:val="1075"/>
            <w:rFonts w:ascii="宋体" w:hAnsi="宋体"/>
            <w:b/>
            <w:sz w:val="32"/>
            <w:szCs w:val="32"/>
          </w:rPr>
          <w:t xml:space="preserve">第三章</w:t>
        </w:r>
        <w:r>
          <w:rPr>
            <w:rStyle w:val="1075"/>
            <w:rFonts w:ascii="宋体" w:hAnsi="宋体"/>
            <w:b/>
            <w:sz w:val="32"/>
            <w:szCs w:val="32"/>
          </w:rPr>
          <w:t xml:space="preserve"> </w:t>
        </w:r>
        <w:r>
          <w:rPr>
            <w:rStyle w:val="1075"/>
            <w:rFonts w:ascii="宋体" w:hAnsi="宋体"/>
            <w:b/>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_Toc241148165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41148181" w:anchor="_Toc241148181" w:history="1">
        <w:r>
          <w:rPr>
            <w:rStyle w:val="1075"/>
            <w:rFonts w:ascii="宋体" w:hAnsi="宋体"/>
            <w:b/>
            <w:sz w:val="32"/>
            <w:szCs w:val="32"/>
          </w:rPr>
          <w:t xml:space="preserve">第四章</w:t>
        </w:r>
        <w:r>
          <w:rPr>
            <w:rStyle w:val="1075"/>
            <w:rFonts w:ascii="宋体" w:hAnsi="宋体"/>
            <w:b/>
            <w:sz w:val="32"/>
            <w:szCs w:val="32"/>
          </w:rPr>
          <w:t xml:space="preserve"> </w:t>
        </w:r>
        <w:r>
          <w:rPr>
            <w:rStyle w:val="1075"/>
            <w:rFonts w:ascii="宋体" w:hAnsi="宋体"/>
            <w:b/>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_Toc241148181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42</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41148182" w:anchor="_Toc241148182" w:history="1">
        <w:r>
          <w:rPr>
            <w:rStyle w:val="1075"/>
            <w:rFonts w:ascii="宋体" w:hAnsi="宋体"/>
            <w:b/>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_Toc241148182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56</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41148183" w:anchor="_Toc241148183" w:history="1">
        <w:r>
          <w:rPr>
            <w:rStyle w:val="1075"/>
            <w:rFonts w:ascii="宋体" w:hAnsi="宋体"/>
            <w:b/>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1043"/>
        <w:ind w:firstLine="0"/>
        <w:tabs>
          <w:tab w:val="right" w:pos="9854" w:leader="dot"/>
        </w:tabs>
        <w:rPr>
          <w:rFonts w:ascii="宋体" w:hAnsi="宋体" w:cstheme="minorBidi"/>
          <w:sz w:val="32"/>
          <w:szCs w:val="32"/>
        </w:rPr>
      </w:pPr>
      <w:r/>
      <w:hyperlink w:tooltip="#_Toc241148184" w:anchor="_Toc241148184" w:history="1">
        <w:r>
          <w:rPr>
            <w:rStyle w:val="1075"/>
            <w:rFonts w:ascii="宋体" w:hAnsi="宋体"/>
            <w:b/>
            <w:sz w:val="32"/>
            <w:szCs w:val="32"/>
          </w:rPr>
          <w:t xml:space="preserve">第七章</w:t>
        </w:r>
        <w:r>
          <w:rPr>
            <w:rStyle w:val="1075"/>
            <w:rFonts w:ascii="宋体" w:hAnsi="宋体"/>
            <w:b/>
            <w:sz w:val="32"/>
            <w:szCs w:val="32"/>
          </w:rPr>
          <w:t xml:space="preserve"> </w:t>
        </w:r>
        <w:r>
          <w:rPr>
            <w:rStyle w:val="1075"/>
            <w:rFonts w:ascii="宋体" w:hAnsi="宋体"/>
            <w:b/>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_Toc241148184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69</w:t>
        </w:r>
        <w:r>
          <w:rPr>
            <w:rFonts w:ascii="宋体" w:hAnsi="宋体"/>
            <w:sz w:val="32"/>
            <w:szCs w:val="32"/>
          </w:rPr>
          <w:fldChar w:fldCharType="end"/>
        </w:r>
      </w:hyperlink>
      <w:r/>
      <w:r/>
    </w:p>
    <w:p>
      <w:pPr>
        <w:pStyle w:val="1043"/>
        <w:ind w:firstLine="0"/>
        <w:jc w:val="left"/>
        <w:spacing w:before="120" w:after="120"/>
        <w:tabs>
          <w:tab w:val="right" w:pos="9856" w:leader="dot"/>
        </w:tabs>
        <w:rPr>
          <w:rFonts w:ascii="宋体" w:hAnsi="宋体"/>
          <w:sz w:val="32"/>
          <w:szCs w:val="32"/>
        </w:rPr>
        <w:outlineLvl w:val="9"/>
      </w:pPr>
      <w:r>
        <w:rPr>
          <w:rStyle w:val="1075"/>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竹园路8号物业服务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苏州市生态环境局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苏州市虎丘区竹园路8号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鄢治青</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13812632339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3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6"/>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10"/>
        <w:ind w:left="431" w:firstLine="17"/>
        <w:jc w:val="center"/>
        <w:spacing w:before="0" w:after="0" w:line="360" w:lineRule="auto"/>
        <w:rPr>
          <w:rStyle w:val="1140"/>
          <w:rFonts w:ascii="宋体" w:hAnsi="宋体"/>
        </w:rPr>
      </w:pPr>
      <w:r>
        <w:rPr>
          <w:rFonts w:hint="eastAsia" w:ascii="宋体" w:hAnsi="宋体"/>
          <w:b/>
          <w:sz w:val="44"/>
          <w:szCs w:val="22"/>
        </w:rPr>
        <w:br w:type="page" w:clear="all"/>
      </w:r>
      <w:bookmarkStart w:id="8" w:name="_Toc241148163"/>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竹园路8号物业服务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月20</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JSZC-320500-JZCG-G2026-0306</w:t>
      </w:r>
      <w:r/>
    </w:p>
    <w:p>
      <w:pPr>
        <w:pStyle w:val="102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竹园路8号物业服务</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8"/>
        <w:ind w:left="0" w:firstLine="420"/>
        <w:spacing w:line="360" w:lineRule="auto"/>
        <w:rPr>
          <w:rFonts w:ascii="宋体" w:hAnsi="宋体"/>
          <w:sz w:val="21"/>
          <w:szCs w:val="21"/>
        </w:rPr>
      </w:pPr>
      <w:r>
        <w:rPr>
          <w:rFonts w:hint="eastAsia" w:ascii="宋体" w:hAnsi="宋体"/>
          <w:sz w:val="21"/>
          <w:szCs w:val="21"/>
        </w:rPr>
        <w:t xml:space="preserve">4.预算金额：</w:t>
      </w:r>
      <w:bookmarkStart w:id="9" w:name="OLE_LINK8"/>
      <w:r>
        <w:rPr>
          <w:rFonts w:hint="eastAsia" w:ascii="宋体" w:hAnsi="宋体"/>
          <w:bCs/>
          <w:sz w:val="21"/>
          <w:szCs w:val="21"/>
        </w:rPr>
        <w:t xml:space="preserve">人民币柒佰捌拾壹万零柒佰捌拾捌元叁角玖分</w:t>
      </w:r>
      <w:r>
        <w:rPr>
          <w:rFonts w:hint="eastAsia" w:ascii="宋体" w:hAnsi="宋体"/>
          <w:bCs/>
          <w:sz w:val="21"/>
          <w:szCs w:val="21"/>
        </w:rPr>
        <w:t xml:space="preserve"> (￥</w:t>
      </w:r>
      <w:r>
        <w:rPr>
          <w:rFonts w:ascii="宋体" w:hAnsi="宋体"/>
          <w:bCs/>
          <w:sz w:val="21"/>
          <w:szCs w:val="21"/>
        </w:rPr>
        <w:t xml:space="preserve">7810788</w:t>
      </w:r>
      <w:r>
        <w:rPr>
          <w:rFonts w:hint="eastAsia" w:ascii="宋体" w:hAnsi="宋体"/>
          <w:bCs/>
          <w:sz w:val="21"/>
          <w:szCs w:val="21"/>
        </w:rPr>
        <w:t xml:space="preserve">.</w:t>
      </w:r>
      <w:r>
        <w:rPr>
          <w:rFonts w:ascii="宋体" w:hAnsi="宋体"/>
          <w:bCs/>
          <w:sz w:val="21"/>
          <w:szCs w:val="21"/>
        </w:rPr>
        <w:t xml:space="preserve">39</w:t>
      </w:r>
      <w:r>
        <w:rPr>
          <w:rFonts w:hint="eastAsia" w:ascii="宋体" w:hAnsi="宋体"/>
          <w:bCs/>
          <w:sz w:val="21"/>
          <w:szCs w:val="21"/>
        </w:rPr>
        <w:t xml:space="preserve">元） </w:t>
      </w:r>
      <w:bookmarkEnd w:id="9"/>
      <w:r/>
      <w:r/>
    </w:p>
    <w:p>
      <w:pPr>
        <w:pStyle w:val="102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人民币柒佰捌拾壹万零柒佰捌拾捌元叁角玖分</w:t>
      </w:r>
      <w:r>
        <w:rPr>
          <w:rFonts w:hint="eastAsia" w:ascii="宋体" w:hAnsi="宋体"/>
          <w:bCs/>
          <w:sz w:val="21"/>
          <w:szCs w:val="21"/>
        </w:rPr>
        <w:t xml:space="preserve"> (￥</w:t>
      </w:r>
      <w:r>
        <w:rPr>
          <w:rFonts w:ascii="宋体" w:hAnsi="宋体"/>
          <w:bCs/>
          <w:sz w:val="21"/>
          <w:szCs w:val="21"/>
        </w:rPr>
        <w:t xml:space="preserve">7810788</w:t>
      </w:r>
      <w:r>
        <w:rPr>
          <w:rFonts w:hint="eastAsia" w:ascii="宋体" w:hAnsi="宋体"/>
          <w:bCs/>
          <w:sz w:val="21"/>
          <w:szCs w:val="21"/>
        </w:rPr>
        <w:t xml:space="preserve">.</w:t>
      </w:r>
      <w:r>
        <w:rPr>
          <w:rFonts w:ascii="宋体" w:hAnsi="宋体"/>
          <w:bCs/>
          <w:sz w:val="21"/>
          <w:szCs w:val="21"/>
        </w:rPr>
        <w:t xml:space="preserve">39</w:t>
      </w:r>
      <w:r>
        <w:rPr>
          <w:rFonts w:hint="eastAsia" w:ascii="宋体" w:hAnsi="宋体"/>
          <w:bCs/>
          <w:sz w:val="21"/>
          <w:szCs w:val="21"/>
        </w:rPr>
        <w:t xml:space="preserve">元） </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竹园路8号物业服务</w:t>
      </w:r>
      <w:r>
        <w:rPr>
          <w:rFonts w:hint="eastAsia" w:ascii="宋体" w:hAnsi="宋体"/>
          <w:sz w:val="21"/>
          <w:szCs w:val="21"/>
        </w:rPr>
        <w:t xml:space="preserve">：</w:t>
      </w:r>
      <w:r>
        <w:rPr>
          <w:rFonts w:hint="eastAsia" w:ascii="宋体" w:hAnsi="宋体"/>
          <w:sz w:val="21"/>
        </w:rPr>
        <w:t xml:space="preserve">高新区竹园路8号（总建筑面积地上约3.4万平方米，地下约6672平方米，由业务楼、实验楼、裙楼及附属院落组成），中标方需提供以下服务内容：包括保安、保洁、接待会议、食堂餐厅以及工程维护等服务</w:t>
      </w:r>
      <w:r>
        <w:rPr>
          <w:rFonts w:hint="eastAsia" w:ascii="宋体" w:hAnsi="宋体"/>
          <w:sz w:val="21"/>
        </w:rPr>
        <w:t xml:space="preserve">。</w:t>
      </w:r>
      <w:r>
        <w:rPr>
          <w:rFonts w:hint="eastAsia" w:ascii="宋体" w:hAnsi="宋体"/>
          <w:sz w:val="21"/>
        </w:rPr>
        <w:t xml:space="preserve">提供消防系统、净水设施系统、节能系统、空调系统、电梯、立体车库机械车位等设施设备的维护管理以及室外绿化养护、油烟管道清洗、隔油池清理维护、厨房厨具维修保养、生活水箱清洗、固定资产清查盘点等项目的服务。</w:t>
      </w:r>
      <w:r>
        <w:rPr>
          <w:rFonts w:hint="eastAsia" w:ascii="宋体" w:hAnsi="宋体"/>
          <w:sz w:val="21"/>
          <w:szCs w:val="21"/>
        </w:rPr>
        <w:t xml:space="preserve">（详见采购文件第四章）</w:t>
      </w:r>
      <w:r/>
    </w:p>
    <w:p>
      <w:pPr>
        <w:pStyle w:val="1028"/>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28"/>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8"/>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10" w:name="OLE_LINK3"/>
      <w:r/>
      <w:bookmarkStart w:id="11"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30</w:t>
      </w:r>
      <w:r>
        <w:rPr>
          <w:rFonts w:hint="eastAsia" w:ascii="宋体" w:hAnsi="宋体"/>
          <w:b/>
          <w:color w:val="ff0000"/>
          <w:sz w:val="21"/>
          <w:szCs w:val="21"/>
          <w:highlight w:val="yellow"/>
        </w:rPr>
        <w:t xml:space="preserve">%</w:t>
      </w:r>
      <w:r>
        <w:rPr>
          <w:rFonts w:hint="eastAsia" w:ascii="宋体" w:hAnsi="宋体"/>
          <w:b/>
          <w:color w:val="ff0000"/>
          <w:sz w:val="21"/>
          <w:szCs w:val="21"/>
        </w:rPr>
        <w:t xml:space="preserve">。</w:t>
      </w:r>
      <w:bookmarkEnd w:id="10"/>
      <w:r/>
      <w:bookmarkEnd w:id="11"/>
      <w:r>
        <w:rPr>
          <w:rFonts w:hint="eastAsia" w:ascii="宋体" w:hAnsi="宋体"/>
          <w:b/>
          <w:color w:val="ff0000"/>
          <w:sz w:val="21"/>
          <w:szCs w:val="21"/>
        </w:rPr>
        <w:t xml:space="preserve">接受分包的中小企业和分包企业之间不得存在直接控股、管理关系。</w:t>
      </w:r>
      <w:r/>
    </w:p>
    <w:p>
      <w:pPr>
        <w:pStyle w:val="1028"/>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2" w:name="OLE_LINK17"/>
      <w:r/>
      <w:bookmarkStart w:id="13" w:name="OLE_LINK22"/>
      <w:r>
        <w:rPr>
          <w:rFonts w:hint="eastAsia"/>
          <w:b/>
          <w:color w:val="ff0000"/>
          <w:sz w:val="21"/>
          <w:szCs w:val="21"/>
        </w:rPr>
        <w:t xml:space="preserve">中小企业</w:t>
      </w:r>
      <w:bookmarkEnd w:id="12"/>
      <w:r/>
      <w:bookmarkEnd w:id="13"/>
      <w:r>
        <w:rPr>
          <w:rFonts w:hint="eastAsia"/>
          <w:b/>
          <w:color w:val="ff0000"/>
          <w:sz w:val="21"/>
          <w:szCs w:val="21"/>
        </w:rPr>
        <w:t xml:space="preserve">的，视同符合本条资格要求，则可以不再进行分包。</w:t>
      </w:r>
      <w:r/>
    </w:p>
    <w:p>
      <w:pPr>
        <w:pStyle w:val="1028"/>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允许</w:t>
      </w:r>
      <w:r>
        <w:rPr>
          <w:rFonts w:hint="eastAsia"/>
          <w:b/>
          <w:color w:val="ff0000"/>
          <w:sz w:val="21"/>
          <w:szCs w:val="21"/>
        </w:rPr>
        <w:t xml:space="preserve">保洁</w:t>
      </w:r>
      <w:r>
        <w:rPr>
          <w:rFonts w:hint="eastAsia"/>
          <w:b/>
          <w:color w:val="ff0000"/>
          <w:sz w:val="21"/>
          <w:szCs w:val="21"/>
        </w:rPr>
        <w:t xml:space="preserve">部</w:t>
      </w:r>
      <w:r>
        <w:rPr>
          <w:rFonts w:hint="eastAsia"/>
          <w:b/>
          <w:color w:val="ff0000"/>
          <w:sz w:val="21"/>
          <w:szCs w:val="21"/>
        </w:rPr>
        <w:t xml:space="preserve">（含绿化养护）、客服</w:t>
      </w:r>
      <w:r>
        <w:rPr>
          <w:rFonts w:hint="eastAsia" w:cs="MS Mincho" w:asciiTheme="minorEastAsia" w:hAnsiTheme="minorEastAsia" w:eastAsiaTheme="minorEastAsia"/>
          <w:b/>
          <w:color w:val="ff0000"/>
          <w:sz w:val="21"/>
          <w:szCs w:val="21"/>
        </w:rPr>
        <w:t xml:space="preserve">部</w:t>
      </w:r>
      <w:r>
        <w:rPr>
          <w:rFonts w:hint="eastAsia"/>
          <w:b/>
          <w:color w:val="ff0000"/>
          <w:sz w:val="21"/>
          <w:szCs w:val="21"/>
        </w:rPr>
        <w:t xml:space="preserve">、设施设备维保</w:t>
      </w:r>
      <w:r>
        <w:rPr>
          <w:rFonts w:hint="eastAsia"/>
          <w:b/>
          <w:color w:val="ff0000"/>
          <w:sz w:val="21"/>
          <w:szCs w:val="21"/>
        </w:rPr>
        <w:t xml:space="preserve">(</w:t>
      </w:r>
      <w:r>
        <w:rPr>
          <w:rFonts w:hint="eastAsia"/>
          <w:b/>
          <w:color w:val="ff0000"/>
          <w:sz w:val="21"/>
          <w:szCs w:val="21"/>
        </w:rPr>
        <w:t xml:space="preserve">包含但不限于电梯、空调、消防设施、机械车位等</w:t>
      </w:r>
      <w:r>
        <w:rPr>
          <w:rFonts w:hint="eastAsia"/>
          <w:b/>
          <w:color w:val="ff0000"/>
          <w:sz w:val="21"/>
          <w:szCs w:val="21"/>
        </w:rPr>
        <w:t xml:space="preserve">)</w:t>
      </w:r>
      <w:r>
        <w:rPr>
          <w:rFonts w:hint="eastAsia"/>
          <w:b/>
          <w:color w:val="ff0000"/>
          <w:sz w:val="21"/>
          <w:szCs w:val="21"/>
        </w:rPr>
        <w:t xml:space="preserve">分包采购。</w:t>
      </w:r>
      <w:r/>
    </w:p>
    <w:p>
      <w:pPr>
        <w:pStyle w:val="1028"/>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28"/>
        <w:ind w:left="0" w:firstLine="420"/>
        <w:spacing w:line="360" w:lineRule="auto"/>
        <w:rPr>
          <w:rFonts w:ascii="宋体" w:hAnsi="宋体"/>
          <w:sz w:val="21"/>
          <w:szCs w:val="21"/>
        </w:rPr>
      </w:pPr>
      <w:r>
        <w:rPr>
          <w:rFonts w:hint="eastAsia" w:ascii="宋体" w:hAnsi="宋体"/>
          <w:sz w:val="21"/>
          <w:szCs w:val="21"/>
        </w:rPr>
        <w:t xml:space="preserve">3.本项目的特定资格要求：</w:t>
      </w:r>
      <w:bookmarkStart w:id="14" w:name="OLE_LINK85"/>
      <w:r/>
      <w:bookmarkStart w:id="15" w:name="OLE_LINK86"/>
      <w:r/>
      <w:r/>
    </w:p>
    <w:p>
      <w:pPr>
        <w:pStyle w:val="1028"/>
        <w:ind w:left="0" w:firstLine="422"/>
        <w:spacing w:line="360" w:lineRule="auto"/>
        <w:rPr>
          <w:rFonts w:ascii="宋体" w:hAnsi="宋体"/>
          <w:b/>
          <w:bCs/>
          <w:color w:val="000000" w:themeColor="text1"/>
          <w:sz w:val="21"/>
          <w:szCs w:val="21"/>
          <w:highlight w:val="white"/>
        </w:rPr>
      </w:pPr>
      <w:r>
        <w:rPr>
          <w:rFonts w:hint="eastAsia" w:ascii="宋体" w:hAnsi="宋体"/>
          <w:b/>
          <w:sz w:val="21"/>
          <w:szCs w:val="21"/>
        </w:rPr>
        <w:t xml:space="preserve">（1）</w:t>
      </w:r>
      <w:r>
        <w:rPr>
          <w:rFonts w:hint="eastAsia" w:ascii="宋体" w:hAnsi="宋体"/>
          <w:b/>
          <w:bCs/>
          <w:sz w:val="21"/>
          <w:szCs w:val="21"/>
        </w:rPr>
        <w:t xml:space="preserve">本项目</w:t>
      </w:r>
      <w:r>
        <w:rPr>
          <w:rFonts w:hint="eastAsia" w:ascii="宋体" w:hAnsi="宋体"/>
          <w:b/>
          <w:bCs/>
          <w:sz w:val="21"/>
          <w:szCs w:val="21"/>
        </w:rPr>
        <w:t xml:space="preserve">包含电梯维保工作内容，</w:t>
      </w:r>
      <w:r>
        <w:rPr>
          <w:rFonts w:hint="eastAsia" w:ascii="宋体" w:hAnsi="宋体"/>
          <w:b/>
          <w:bCs/>
          <w:sz w:val="21"/>
          <w:szCs w:val="21"/>
        </w:rPr>
        <w:t xml:space="preserve">投标人</w:t>
      </w:r>
      <w:r>
        <w:rPr>
          <w:rFonts w:hint="eastAsia" w:ascii="宋体" w:hAnsi="宋体"/>
          <w:b/>
          <w:bCs/>
          <w:sz w:val="21"/>
          <w:szCs w:val="21"/>
        </w:rPr>
        <w:t xml:space="preserve">需持特种设备安装改造维修许可证（旧证），或特种设备生产许可证【电梯制造（含安装、修理、改造）或电梯安装（含修理）】（新证）。若</w:t>
      </w:r>
      <w:r>
        <w:rPr>
          <w:rFonts w:hint="eastAsia" w:ascii="宋体" w:hAnsi="宋体"/>
          <w:b/>
          <w:bCs/>
          <w:sz w:val="21"/>
          <w:szCs w:val="21"/>
        </w:rPr>
        <w:t xml:space="preserve">投标人</w:t>
      </w:r>
      <w:r>
        <w:rPr>
          <w:rFonts w:hint="eastAsia" w:ascii="宋体" w:hAnsi="宋体"/>
          <w:b/>
          <w:bCs/>
          <w:sz w:val="21"/>
          <w:szCs w:val="21"/>
        </w:rPr>
        <w:t xml:space="preserve">并未持有证件可将相关工作内容分包给持证单位进行相关工作，接受分包单位需持特种设备安装改造维修许可证（旧证</w:t>
      </w:r>
      <w:r>
        <w:rPr>
          <w:rFonts w:hint="eastAsia" w:ascii="宋体" w:hAnsi="宋体"/>
          <w:b/>
          <w:bCs/>
          <w:color w:val="000000" w:themeColor="text1"/>
          <w:sz w:val="21"/>
          <w:szCs w:val="21"/>
          <w:highlight w:val="white"/>
        </w:rPr>
        <w:t xml:space="preserve">），或特种设备生产许可证【电梯制造（含安装、修理、改造）或电梯安装（含修理）】（新证）。</w:t>
      </w:r>
      <w:bookmarkEnd w:id="14"/>
      <w:r>
        <w:rPr>
          <w:color w:val="000000" w:themeColor="text1"/>
          <w:highlight w:val="white"/>
        </w:rPr>
      </w:r>
      <w:bookmarkEnd w:id="15"/>
      <w:r>
        <w:rPr>
          <w:color w:val="000000" w:themeColor="text1"/>
          <w:highlight w:val="white"/>
        </w:rPr>
      </w:r>
      <w:r/>
    </w:p>
    <w:p>
      <w:pPr>
        <w:pStyle w:val="1028"/>
        <w:ind w:left="0" w:firstLine="422"/>
        <w:spacing w:line="360" w:lineRule="auto"/>
        <w:rPr>
          <w:rFonts w:ascii="宋体" w:hAnsi="宋体"/>
          <w:b/>
          <w:bCs/>
          <w:color w:val="000000" w:themeColor="text1"/>
          <w:sz w:val="21"/>
          <w:szCs w:val="21"/>
          <w:highlight w:val="white"/>
        </w:rPr>
      </w:pP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2</w:t>
      </w:r>
      <w:r>
        <w:rPr>
          <w:rFonts w:hint="eastAsia" w:ascii="宋体" w:hAnsi="宋体"/>
          <w:b/>
          <w:color w:val="000000" w:themeColor="text1"/>
          <w:sz w:val="21"/>
          <w:szCs w:val="21"/>
          <w:highlight w:val="white"/>
        </w:rPr>
        <w:t xml:space="preserve">）</w:t>
      </w:r>
      <w:r>
        <w:rPr>
          <w:rFonts w:hint="eastAsia" w:ascii="宋体" w:hAnsi="宋体"/>
          <w:b/>
          <w:bCs/>
          <w:color w:val="000000" w:themeColor="text1"/>
          <w:sz w:val="21"/>
          <w:szCs w:val="21"/>
          <w:highlight w:val="white"/>
        </w:rPr>
        <w:t xml:space="preserve">本项目</w:t>
      </w:r>
      <w:r>
        <w:rPr>
          <w:rFonts w:hint="eastAsia" w:ascii="宋体" w:hAnsi="宋体"/>
          <w:b/>
          <w:bCs/>
          <w:color w:val="000000" w:themeColor="text1"/>
          <w:sz w:val="21"/>
          <w:szCs w:val="21"/>
          <w:highlight w:val="white"/>
        </w:rPr>
        <w:t xml:space="preserve">包含</w:t>
      </w:r>
      <w:r>
        <w:rPr>
          <w:rFonts w:hint="eastAsia" w:ascii="宋体" w:hAnsi="宋体"/>
          <w:b/>
          <w:bCs/>
          <w:color w:val="000000" w:themeColor="text1"/>
          <w:sz w:val="21"/>
          <w:szCs w:val="21"/>
          <w:highlight w:val="white"/>
        </w:rPr>
        <w:t xml:space="preserve">机械车位维保、维修</w:t>
      </w:r>
      <w:r>
        <w:rPr>
          <w:rFonts w:hint="eastAsia" w:ascii="宋体" w:hAnsi="宋体"/>
          <w:b/>
          <w:bCs/>
          <w:color w:val="000000" w:themeColor="text1"/>
          <w:sz w:val="21"/>
          <w:szCs w:val="21"/>
          <w:highlight w:val="white"/>
        </w:rPr>
        <w:t xml:space="preserve">工作内容，</w:t>
      </w:r>
      <w:r>
        <w:rPr>
          <w:rFonts w:hint="eastAsia" w:ascii="宋体" w:hAnsi="宋体"/>
          <w:b/>
          <w:bCs/>
          <w:color w:val="000000" w:themeColor="text1"/>
          <w:sz w:val="21"/>
          <w:szCs w:val="21"/>
          <w:highlight w:val="white"/>
        </w:rPr>
        <w:t xml:space="preserve">投标人</w:t>
      </w:r>
      <w:r>
        <w:rPr>
          <w:rFonts w:hint="eastAsia" w:ascii="宋体" w:hAnsi="宋体"/>
          <w:b/>
          <w:bCs/>
          <w:color w:val="000000" w:themeColor="text1"/>
          <w:sz w:val="21"/>
          <w:szCs w:val="21"/>
          <w:highlight w:val="white"/>
        </w:rPr>
        <w:t xml:space="preserve">需持特种设备安装改造维修许可证（旧证），或特种设备生产许可证【</w:t>
      </w:r>
      <w:r>
        <w:rPr>
          <w:rFonts w:hint="eastAsia" w:ascii="宋体" w:hAnsi="宋体"/>
          <w:b/>
          <w:bCs/>
          <w:color w:val="000000" w:themeColor="text1"/>
          <w:sz w:val="21"/>
          <w:szCs w:val="21"/>
          <w:highlight w:val="white"/>
        </w:rPr>
        <w:t xml:space="preserve">起重机械（含安装、修理、改造）</w:t>
      </w:r>
      <w:r>
        <w:rPr>
          <w:rFonts w:hint="eastAsia" w:ascii="宋体" w:hAnsi="宋体"/>
          <w:b/>
          <w:bCs/>
          <w:color w:val="000000" w:themeColor="text1"/>
          <w:sz w:val="21"/>
          <w:szCs w:val="21"/>
          <w:highlight w:val="white"/>
        </w:rPr>
        <w:t xml:space="preserve">或</w:t>
      </w:r>
      <w:r>
        <w:rPr>
          <w:rFonts w:hint="eastAsia" w:ascii="宋体" w:hAnsi="宋体"/>
          <w:b/>
          <w:bCs/>
          <w:color w:val="000000" w:themeColor="text1"/>
          <w:sz w:val="21"/>
          <w:szCs w:val="21"/>
          <w:highlight w:val="white"/>
        </w:rPr>
        <w:t xml:space="preserve">起重机械</w:t>
      </w:r>
      <w:r>
        <w:rPr>
          <w:rFonts w:hint="eastAsia" w:ascii="宋体" w:hAnsi="宋体"/>
          <w:b/>
          <w:bCs/>
          <w:color w:val="000000" w:themeColor="text1"/>
          <w:sz w:val="21"/>
          <w:szCs w:val="21"/>
          <w:highlight w:val="white"/>
        </w:rPr>
        <w:t xml:space="preserve">安装（含修理）</w:t>
      </w:r>
      <w:r>
        <w:rPr>
          <w:rFonts w:hint="eastAsia" w:ascii="宋体" w:hAnsi="宋体"/>
          <w:b/>
          <w:bCs/>
          <w:color w:val="000000" w:themeColor="text1"/>
          <w:sz w:val="21"/>
          <w:szCs w:val="21"/>
          <w:highlight w:val="white"/>
        </w:rPr>
        <w:t xml:space="preserve">】（新证）。若</w:t>
      </w:r>
      <w:r>
        <w:rPr>
          <w:rFonts w:hint="eastAsia" w:ascii="宋体" w:hAnsi="宋体"/>
          <w:b/>
          <w:bCs/>
          <w:color w:val="000000" w:themeColor="text1"/>
          <w:sz w:val="21"/>
          <w:szCs w:val="21"/>
          <w:highlight w:val="white"/>
        </w:rPr>
        <w:t xml:space="preserve">投标人</w:t>
      </w:r>
      <w:r>
        <w:rPr>
          <w:rFonts w:hint="eastAsia" w:ascii="宋体" w:hAnsi="宋体"/>
          <w:b/>
          <w:bCs/>
          <w:color w:val="000000" w:themeColor="text1"/>
          <w:sz w:val="21"/>
          <w:szCs w:val="21"/>
          <w:highlight w:val="white"/>
        </w:rPr>
        <w:t xml:space="preserve">并未持有证件可将相关工作内容分包给持证单位进行相关工作，接受分包单位需持特种设备安装改造维修许可证（旧证），或特种设备生产许可证【</w:t>
      </w:r>
      <w:r>
        <w:rPr>
          <w:rFonts w:hint="eastAsia" w:ascii="宋体" w:hAnsi="宋体"/>
          <w:b/>
          <w:bCs/>
          <w:color w:val="000000" w:themeColor="text1"/>
          <w:sz w:val="21"/>
          <w:szCs w:val="21"/>
          <w:highlight w:val="white"/>
        </w:rPr>
        <w:t xml:space="preserve">起重机械（含安装、修理、改造）</w:t>
      </w:r>
      <w:r>
        <w:rPr>
          <w:rFonts w:hint="eastAsia" w:ascii="宋体" w:hAnsi="宋体"/>
          <w:b/>
          <w:bCs/>
          <w:color w:val="000000" w:themeColor="text1"/>
          <w:sz w:val="21"/>
          <w:szCs w:val="21"/>
          <w:highlight w:val="white"/>
        </w:rPr>
        <w:t xml:space="preserve">或</w:t>
      </w:r>
      <w:r>
        <w:rPr>
          <w:rFonts w:hint="eastAsia" w:ascii="宋体" w:hAnsi="宋体"/>
          <w:b/>
          <w:bCs/>
          <w:color w:val="000000" w:themeColor="text1"/>
          <w:sz w:val="21"/>
          <w:szCs w:val="21"/>
          <w:highlight w:val="white"/>
        </w:rPr>
        <w:t xml:space="preserve">起重机械</w:t>
      </w:r>
      <w:r>
        <w:rPr>
          <w:rFonts w:hint="eastAsia" w:ascii="宋体" w:hAnsi="宋体"/>
          <w:b/>
          <w:bCs/>
          <w:color w:val="000000" w:themeColor="text1"/>
          <w:sz w:val="21"/>
          <w:szCs w:val="21"/>
          <w:highlight w:val="white"/>
        </w:rPr>
        <w:t xml:space="preserve">安装（含修理）</w:t>
      </w:r>
      <w:r>
        <w:rPr>
          <w:rFonts w:hint="eastAsia" w:ascii="宋体" w:hAnsi="宋体"/>
          <w:b/>
          <w:bCs/>
          <w:color w:val="000000" w:themeColor="text1"/>
          <w:sz w:val="21"/>
          <w:szCs w:val="21"/>
          <w:highlight w:val="white"/>
        </w:rPr>
        <w:t xml:space="preserve">】（新证）。</w:t>
      </w:r>
      <w:r>
        <w:rPr>
          <w:color w:val="000000" w:themeColor="text1"/>
          <w:highlight w:val="white"/>
        </w:rPr>
      </w:r>
      <w:r/>
    </w:p>
    <w:p>
      <w:pPr>
        <w:pStyle w:val="1028"/>
        <w:ind w:left="0" w:firstLine="420"/>
        <w:spacing w:line="360" w:lineRule="auto"/>
        <w:rPr>
          <w:rFonts w:ascii="宋体" w:hAnsi="宋体"/>
          <w:sz w:val="21"/>
          <w:szCs w:val="21"/>
        </w:rPr>
      </w:pPr>
      <w:r/>
      <w:bookmarkStart w:id="16" w:name="OLE_LINK27"/>
      <w:r/>
      <w:bookmarkStart w:id="17" w:name="OLE_LINK28"/>
      <w:r>
        <w:rPr>
          <w:rFonts w:hint="eastAsia" w:ascii="宋体" w:hAnsi="宋体"/>
          <w:sz w:val="21"/>
          <w:szCs w:val="21"/>
        </w:rPr>
        <w:t xml:space="preserve">4.联合体及转包、分包：本项目不接受联合体、不接受转包，本项目接受分包。</w:t>
      </w:r>
      <w:r/>
    </w:p>
    <w:p>
      <w:pPr>
        <w:pStyle w:val="1028"/>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6"/>
      <w:r/>
      <w:bookmarkEnd w:id="17"/>
      <w:r/>
      <w:r/>
    </w:p>
    <w:p>
      <w:pPr>
        <w:pStyle w:val="102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8"/>
        <w:ind w:left="0" w:firstLine="420"/>
        <w:spacing w:line="360" w:lineRule="auto"/>
        <w:rPr>
          <w:rFonts w:ascii="宋体" w:hAnsi="宋体"/>
          <w:sz w:val="21"/>
          <w:szCs w:val="21"/>
        </w:rPr>
      </w:pPr>
      <w:r>
        <w:rPr>
          <w:rFonts w:hint="eastAsia" w:ascii="宋体" w:hAnsi="宋体"/>
          <w:sz w:val="21"/>
          <w:szCs w:val="21"/>
        </w:rPr>
        <w:t xml:space="preserve">3.方式：</w:t>
      </w:r>
      <w:r/>
    </w:p>
    <w:p>
      <w:pPr>
        <w:pStyle w:val="102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8" w:name="OLE_LINK38"/>
      <w:r/>
      <w:bookmarkStart w:id="19" w:name="OLE_LINK39"/>
      <w:r>
        <w:rPr>
          <w:rFonts w:hint="eastAsia" w:ascii="宋体" w:hAnsi="宋体"/>
          <w:b/>
          <w:sz w:val="21"/>
          <w:szCs w:val="21"/>
        </w:rPr>
        <w:t xml:space="preserve">苏州现场办理地址：苏州高新区邓尉路105号狮山科技馆1楼服务大厅，</w:t>
      </w:r>
      <w:bookmarkStart w:id="20" w:name="OLE_LINK42"/>
      <w:r/>
      <w:bookmarkStart w:id="21" w:name="OLE_LINK43"/>
      <w:r>
        <w:rPr>
          <w:rFonts w:hint="eastAsia" w:ascii="宋体" w:hAnsi="宋体"/>
          <w:b/>
          <w:sz w:val="21"/>
          <w:szCs w:val="21"/>
        </w:rPr>
        <w:t xml:space="preserve">咨询电话：</w:t>
      </w:r>
      <w:bookmarkStart w:id="22" w:name="OLE_LINK41"/>
      <w:r>
        <w:rPr>
          <w:rFonts w:hint="eastAsia" w:ascii="宋体" w:hAnsi="宋体"/>
          <w:b/>
          <w:sz w:val="21"/>
          <w:szCs w:val="21"/>
        </w:rPr>
        <w:t xml:space="preserve">0512-65737699。</w:t>
      </w:r>
      <w:bookmarkEnd w:id="18"/>
      <w:r/>
      <w:bookmarkEnd w:id="19"/>
      <w:r/>
      <w:bookmarkEnd w:id="22"/>
      <w:r/>
      <w:bookmarkEnd w:id="20"/>
      <w:r/>
      <w:bookmarkEnd w:id="21"/>
      <w:r/>
      <w:r/>
    </w:p>
    <w:p>
      <w:pPr>
        <w:pStyle w:val="102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2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20</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8"/>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2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苏州市生态环境局</w:t>
      </w:r>
      <w:r>
        <w:rPr>
          <w:rFonts w:hint="eastAsia" w:ascii="宋体" w:hAnsi="宋体"/>
          <w:sz w:val="21"/>
          <w:szCs w:val="21"/>
        </w:rPr>
        <w:t xml:space="preserve">  </w:t>
      </w:r>
      <w:r>
        <w:rPr>
          <w:rFonts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苏州市虎丘区竹园路8号</w:t>
      </w:r>
      <w:r>
        <w:rPr>
          <w:rFonts w:hint="eastAsia"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鄢治青</w:t>
      </w:r>
      <w:r/>
    </w:p>
    <w:p>
      <w:pPr>
        <w:pStyle w:val="102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13812632339</w:t>
      </w:r>
      <w:r/>
    </w:p>
    <w:p>
      <w:pPr>
        <w:pStyle w:val="102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1028"/>
        <w:ind w:left="0" w:firstLine="420"/>
        <w:spacing w:line="360" w:lineRule="auto"/>
        <w:rPr>
          <w:rFonts w:ascii="宋体" w:hAnsi="宋体"/>
          <w:sz w:val="21"/>
          <w:szCs w:val="21"/>
        </w:rPr>
      </w:pPr>
      <w:r>
        <w:rPr>
          <w:rFonts w:hint="eastAsia" w:ascii="宋体" w:hAnsi="宋体"/>
          <w:sz w:val="21"/>
          <w:szCs w:val="21"/>
        </w:rPr>
        <w:t xml:space="preserve">地址：</w:t>
      </w:r>
      <w:bookmarkStart w:id="23" w:name="OLE_LINK34"/>
      <w:r/>
      <w:bookmarkStart w:id="24" w:name="OLE_LINK35"/>
      <w:r/>
      <w:bookmarkStart w:id="25" w:name="OLE_LINK33"/>
      <w:r>
        <w:rPr>
          <w:rFonts w:hint="eastAsia" w:ascii="宋体" w:hAnsi="宋体"/>
          <w:sz w:val="21"/>
          <w:szCs w:val="21"/>
        </w:rPr>
        <w:t xml:space="preserve">苏州高新区邓尉路105号狮山科技馆7楼</w:t>
      </w:r>
      <w:bookmarkEnd w:id="23"/>
      <w:r/>
      <w:bookmarkEnd w:id="24"/>
      <w:r>
        <w:rPr>
          <w:rFonts w:hint="eastAsia" w:ascii="宋体" w:hAnsi="宋体"/>
          <w:sz w:val="21"/>
          <w:szCs w:val="21"/>
        </w:rPr>
        <w:t xml:space="preserve"> </w:t>
      </w:r>
      <w:bookmarkEnd w:id="25"/>
      <w:r/>
      <w:r/>
    </w:p>
    <w:p>
      <w:pPr>
        <w:pStyle w:val="1028"/>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2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8"/>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28"/>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pPr>
        <w:pStyle w:val="1022"/>
        <w:ind w:left="0" w:firstLine="0"/>
      </w:pPr>
      <w:r/>
      <w:r/>
    </w:p>
    <w:p>
      <w:pPr>
        <w:pStyle w:val="1010"/>
        <w:ind w:left="0" w:firstLine="0"/>
        <w:jc w:val="center"/>
        <w:rPr>
          <w:rFonts w:ascii="宋体" w:hAnsi="宋体"/>
          <w:b/>
          <w:sz w:val="44"/>
          <w:szCs w:val="22"/>
        </w:rPr>
      </w:pPr>
      <w:r/>
      <w:bookmarkStart w:id="26" w:name="_Toc6217"/>
      <w:r/>
      <w:bookmarkStart w:id="27" w:name="_Toc2412"/>
      <w:r/>
      <w:bookmarkStart w:id="28" w:name="_Toc24114816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9" w:name="投标人须知"/>
      <w:r/>
      <w:bookmarkEnd w:id="29"/>
      <w:r>
        <w:rPr>
          <w:rFonts w:ascii="宋体" w:hAnsi="宋体"/>
          <w:b/>
          <w:sz w:val="44"/>
          <w:szCs w:val="22"/>
        </w:rPr>
        <w:t xml:space="preserve">投标人须知</w:t>
      </w:r>
      <w:bookmarkEnd w:id="26"/>
      <w:r/>
      <w:bookmarkEnd w:id="27"/>
      <w:r/>
      <w:bookmarkEnd w:id="28"/>
      <w:r/>
      <w:r/>
    </w:p>
    <w:p>
      <w:pPr>
        <w:pStyle w:val="1028"/>
        <w:ind w:left="0" w:firstLine="422"/>
        <w:spacing w:line="360" w:lineRule="auto"/>
        <w:rPr>
          <w:rFonts w:ascii="宋体" w:hAnsi="宋体"/>
          <w:b/>
          <w:sz w:val="21"/>
          <w:szCs w:val="21"/>
        </w:rPr>
      </w:pPr>
      <w:r/>
      <w:bookmarkStart w:id="30" w:name="_Toc20132"/>
      <w:r/>
      <w:bookmarkStart w:id="31" w:name="_Toc13437"/>
      <w:r>
        <w:rPr>
          <w:rFonts w:hint="eastAsia" w:ascii="宋体" w:hAnsi="宋体"/>
          <w:b/>
          <w:sz w:val="21"/>
          <w:szCs w:val="21"/>
        </w:rPr>
        <w:t xml:space="preserve">一、说明和释义</w:t>
      </w:r>
      <w:bookmarkEnd w:id="30"/>
      <w:r/>
      <w:bookmarkEnd w:id="31"/>
      <w:r/>
      <w:r/>
    </w:p>
    <w:p>
      <w:pPr>
        <w:pStyle w:val="1028"/>
        <w:ind w:left="0" w:firstLine="422"/>
        <w:spacing w:line="360" w:lineRule="auto"/>
        <w:rPr>
          <w:rFonts w:ascii="宋体" w:hAnsi="宋体"/>
          <w:b/>
          <w:sz w:val="21"/>
          <w:szCs w:val="21"/>
        </w:rPr>
      </w:pPr>
      <w:r/>
      <w:bookmarkStart w:id="32" w:name="_Toc9408"/>
      <w:r>
        <w:rPr>
          <w:rFonts w:hint="eastAsia" w:ascii="宋体" w:hAnsi="宋体"/>
          <w:b/>
          <w:sz w:val="21"/>
          <w:szCs w:val="21"/>
        </w:rPr>
        <w:t xml:space="preserve">1.说明</w:t>
      </w:r>
      <w:bookmarkEnd w:id="32"/>
      <w:r/>
      <w:r/>
    </w:p>
    <w:p>
      <w:pPr>
        <w:pStyle w:val="1028"/>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2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8"/>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8"/>
        <w:ind w:left="0" w:firstLine="422"/>
        <w:spacing w:line="360" w:lineRule="auto"/>
        <w:rPr>
          <w:rFonts w:ascii="宋体" w:hAnsi="宋体"/>
          <w:b/>
          <w:sz w:val="21"/>
          <w:szCs w:val="21"/>
        </w:rPr>
      </w:pPr>
      <w:r/>
      <w:bookmarkStart w:id="33" w:name="_Toc27555"/>
      <w:r>
        <w:rPr>
          <w:rFonts w:hint="eastAsia" w:ascii="宋体" w:hAnsi="宋体"/>
          <w:b/>
          <w:sz w:val="21"/>
          <w:szCs w:val="21"/>
        </w:rPr>
        <w:t xml:space="preserve">2.词语释义</w:t>
      </w:r>
      <w:bookmarkEnd w:id="33"/>
      <w:r/>
      <w:r/>
    </w:p>
    <w:p>
      <w:pPr>
        <w:pStyle w:val="102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102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4" w:name="_Toc13350"/>
      <w:r/>
      <w:bookmarkStart w:id="35" w:name="_Toc14976"/>
      <w:r/>
      <w:r/>
    </w:p>
    <w:p>
      <w:pPr>
        <w:pStyle w:val="1028"/>
        <w:ind w:left="0" w:firstLine="422"/>
        <w:spacing w:line="360" w:lineRule="auto"/>
        <w:rPr>
          <w:rFonts w:ascii="宋体" w:hAnsi="宋体"/>
          <w:sz w:val="21"/>
          <w:szCs w:val="21"/>
        </w:rPr>
      </w:pPr>
      <w:r>
        <w:rPr>
          <w:rFonts w:hint="eastAsia" w:ascii="宋体" w:hAnsi="宋体"/>
          <w:b/>
          <w:sz w:val="21"/>
          <w:szCs w:val="21"/>
        </w:rPr>
        <w:t xml:space="preserve">二、投标人</w:t>
      </w:r>
      <w:bookmarkEnd w:id="34"/>
      <w:r/>
      <w:bookmarkEnd w:id="35"/>
      <w:r/>
      <w:r/>
    </w:p>
    <w:p>
      <w:pPr>
        <w:pStyle w:val="102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28"/>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30</w:t>
      </w:r>
      <w:r>
        <w:rPr>
          <w:rFonts w:hint="eastAsia" w:ascii="宋体" w:hAnsi="宋体"/>
          <w:b/>
          <w:color w:val="ff0000"/>
          <w:sz w:val="21"/>
          <w:szCs w:val="21"/>
          <w:highlight w:val="yellow"/>
        </w:rPr>
        <w:t xml:space="preserve">%</w:t>
      </w:r>
      <w:r>
        <w:rPr>
          <w:rFonts w:hint="eastAsia" w:ascii="宋体" w:hAnsi="宋体"/>
          <w:b/>
          <w:color w:val="ff0000"/>
          <w:sz w:val="21"/>
          <w:szCs w:val="21"/>
        </w:rPr>
        <w:t xml:space="preserve">。接受分包的中小企业和分包企业之间不得存在直接控股、管理关系。</w:t>
      </w:r>
      <w:r/>
    </w:p>
    <w:p>
      <w:pPr>
        <w:pStyle w:val="1028"/>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28"/>
        <w:ind w:left="0" w:firstLine="422"/>
        <w:spacing w:line="360" w:lineRule="auto"/>
        <w:rPr>
          <w:b/>
          <w:color w:val="ff0000"/>
          <w:sz w:val="21"/>
          <w:szCs w:val="21"/>
        </w:rPr>
      </w:pPr>
      <w:r>
        <w:rPr>
          <w:rFonts w:hint="eastAsia"/>
          <w:b/>
          <w:color w:val="ff0000"/>
          <w:sz w:val="21"/>
          <w:szCs w:val="21"/>
        </w:rPr>
        <w:t xml:space="preserve">本项目允许保洁</w:t>
      </w:r>
      <w:r>
        <w:rPr>
          <w:rFonts w:hint="eastAsia"/>
          <w:b/>
          <w:color w:val="ff0000"/>
          <w:sz w:val="21"/>
          <w:szCs w:val="21"/>
        </w:rPr>
        <w:t xml:space="preserve">部</w:t>
      </w:r>
      <w:r>
        <w:rPr>
          <w:rFonts w:hint="eastAsia"/>
          <w:b/>
          <w:color w:val="ff0000"/>
          <w:sz w:val="21"/>
          <w:szCs w:val="21"/>
        </w:rPr>
        <w:t xml:space="preserve">（含绿化养护）、客服</w:t>
      </w:r>
      <w:r>
        <w:rPr>
          <w:rFonts w:hint="eastAsia" w:cs="MS Mincho" w:asciiTheme="minorEastAsia" w:hAnsiTheme="minorEastAsia" w:eastAsiaTheme="minorEastAsia"/>
          <w:b/>
          <w:color w:val="ff0000"/>
          <w:sz w:val="21"/>
          <w:szCs w:val="21"/>
        </w:rPr>
        <w:t xml:space="preserve">部</w:t>
      </w:r>
      <w:r>
        <w:rPr>
          <w:rFonts w:hint="eastAsia"/>
          <w:b/>
          <w:color w:val="ff0000"/>
          <w:sz w:val="21"/>
          <w:szCs w:val="21"/>
        </w:rPr>
        <w:t xml:space="preserve">、设施设备维保</w:t>
      </w:r>
      <w:r>
        <w:rPr>
          <w:rFonts w:hint="eastAsia"/>
          <w:b/>
          <w:color w:val="ff0000"/>
          <w:sz w:val="21"/>
          <w:szCs w:val="21"/>
        </w:rPr>
        <w:t xml:space="preserve">(</w:t>
      </w:r>
      <w:r>
        <w:rPr>
          <w:rFonts w:hint="eastAsia"/>
          <w:b/>
          <w:color w:val="ff0000"/>
          <w:sz w:val="21"/>
          <w:szCs w:val="21"/>
        </w:rPr>
        <w:t xml:space="preserve">包含但不限于电梯、空调、消防设施、机械车位等</w:t>
      </w:r>
      <w:r>
        <w:rPr>
          <w:rFonts w:hint="eastAsia"/>
          <w:b/>
          <w:color w:val="ff0000"/>
          <w:sz w:val="21"/>
          <w:szCs w:val="21"/>
        </w:rPr>
        <w:t xml:space="preserve">)</w:t>
      </w:r>
      <w:r>
        <w:rPr>
          <w:rFonts w:hint="eastAsia"/>
          <w:b/>
          <w:color w:val="ff0000"/>
          <w:sz w:val="21"/>
          <w:szCs w:val="21"/>
        </w:rPr>
        <w:t xml:space="preserve">分包采购。</w:t>
      </w:r>
      <w:r/>
    </w:p>
    <w:p>
      <w:pPr>
        <w:pStyle w:val="1028"/>
        <w:ind w:left="0" w:firstLine="422"/>
        <w:spacing w:line="360" w:lineRule="auto"/>
        <w:rPr>
          <w:rFonts w:ascii="宋体" w:hAnsi="宋体"/>
          <w:b/>
          <w:color w:val="ff0000"/>
          <w:sz w:val="21"/>
          <w:szCs w:val="21"/>
        </w:rPr>
      </w:pPr>
      <w:r/>
      <w:bookmarkStart w:id="36" w:name="OLE_LINK1"/>
      <w:r/>
      <w:bookmarkStart w:id="37" w:name="OLE_LINK2"/>
      <w:r>
        <w:rPr>
          <w:rFonts w:hint="eastAsia"/>
          <w:b/>
          <w:color w:val="ff0000"/>
          <w:sz w:val="21"/>
          <w:szCs w:val="21"/>
        </w:rPr>
        <w:t xml:space="preserve">小微企业不得将合同分包给大中型企业，中型企业不得将合同分包给大型企业。</w:t>
      </w:r>
      <w:bookmarkEnd w:id="36"/>
      <w:r/>
      <w:bookmarkEnd w:id="37"/>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8" w:name="_Toc5764"/>
      <w:r/>
      <w:bookmarkStart w:id="39" w:name="_Toc31958"/>
      <w:r/>
      <w:r/>
    </w:p>
    <w:p>
      <w:pPr>
        <w:pStyle w:val="102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rPr>
        <w:t xml:space="preserve">30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28"/>
        <w:ind w:left="0" w:firstLine="422"/>
        <w:spacing w:line="360" w:lineRule="auto"/>
        <w:rPr>
          <w:b/>
          <w:color w:val="ff0000"/>
          <w:sz w:val="21"/>
          <w:szCs w:val="21"/>
        </w:rPr>
      </w:pPr>
      <w:r>
        <w:rPr>
          <w:rFonts w:hint="eastAsia"/>
          <w:b/>
          <w:color w:val="ff0000"/>
          <w:sz w:val="21"/>
          <w:szCs w:val="21"/>
        </w:rPr>
        <w:t xml:space="preserve">本项目允许保洁</w:t>
      </w:r>
      <w:r>
        <w:rPr>
          <w:rFonts w:hint="eastAsia"/>
          <w:b/>
          <w:color w:val="ff0000"/>
          <w:sz w:val="21"/>
          <w:szCs w:val="21"/>
        </w:rPr>
        <w:t xml:space="preserve">部</w:t>
      </w:r>
      <w:r>
        <w:rPr>
          <w:rFonts w:hint="eastAsia"/>
          <w:b/>
          <w:color w:val="ff0000"/>
          <w:sz w:val="21"/>
          <w:szCs w:val="21"/>
        </w:rPr>
        <w:t xml:space="preserve">（含绿化养护）、客服</w:t>
      </w:r>
      <w:r>
        <w:rPr>
          <w:rFonts w:hint="eastAsia" w:cs="MS Mincho" w:asciiTheme="minorEastAsia" w:hAnsiTheme="minorEastAsia" w:eastAsiaTheme="minorEastAsia"/>
          <w:b/>
          <w:color w:val="ff0000"/>
          <w:sz w:val="21"/>
          <w:szCs w:val="21"/>
        </w:rPr>
        <w:t xml:space="preserve">部</w:t>
      </w:r>
      <w:r>
        <w:rPr>
          <w:rFonts w:hint="eastAsia"/>
          <w:b/>
          <w:color w:val="ff0000"/>
          <w:sz w:val="21"/>
          <w:szCs w:val="21"/>
        </w:rPr>
        <w:t xml:space="preserve">、设施设备维保</w:t>
      </w:r>
      <w:r>
        <w:rPr>
          <w:rFonts w:hint="eastAsia"/>
          <w:b/>
          <w:color w:val="ff0000"/>
          <w:sz w:val="21"/>
          <w:szCs w:val="21"/>
        </w:rPr>
        <w:t xml:space="preserve">(</w:t>
      </w:r>
      <w:r>
        <w:rPr>
          <w:rFonts w:hint="eastAsia"/>
          <w:b/>
          <w:color w:val="ff0000"/>
          <w:sz w:val="21"/>
          <w:szCs w:val="21"/>
        </w:rPr>
        <w:t xml:space="preserve">包含但不限于电梯、空调、消防设施、机械车位等</w:t>
      </w:r>
      <w:r>
        <w:rPr>
          <w:rFonts w:hint="eastAsia"/>
          <w:b/>
          <w:color w:val="ff0000"/>
          <w:sz w:val="21"/>
          <w:szCs w:val="21"/>
        </w:rPr>
        <w:t xml:space="preserve">)</w:t>
      </w:r>
      <w:r>
        <w:rPr>
          <w:rFonts w:hint="eastAsia"/>
          <w:b/>
          <w:color w:val="ff0000"/>
          <w:sz w:val="21"/>
          <w:szCs w:val="21"/>
        </w:rPr>
        <w:t xml:space="preserve">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2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8"/>
      <w:r/>
      <w:bookmarkEnd w:id="39"/>
      <w:r/>
      <w:r/>
    </w:p>
    <w:p>
      <w:pPr>
        <w:pStyle w:val="102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8"/>
        <w:ind w:left="0" w:firstLine="420"/>
        <w:spacing w:line="360" w:lineRule="auto"/>
        <w:rPr>
          <w:rFonts w:ascii="宋体" w:hAnsi="宋体"/>
          <w:sz w:val="21"/>
          <w:szCs w:val="21"/>
        </w:rPr>
      </w:pPr>
      <w:r/>
      <w:bookmarkStart w:id="40" w:name="_Toc16745"/>
      <w:r/>
      <w:bookmarkStart w:id="4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2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8"/>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8"/>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2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0"/>
      <w:r/>
      <w:bookmarkEnd w:id="41"/>
      <w:r/>
      <w:r/>
    </w:p>
    <w:p>
      <w:pPr>
        <w:pStyle w:val="102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28"/>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8"/>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2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本项目的特定资格要求：</w:t>
      </w:r>
      <w:r/>
    </w:p>
    <w:p>
      <w:pPr>
        <w:pStyle w:val="1028"/>
        <w:ind w:left="0" w:firstLine="422"/>
        <w:spacing w:line="360" w:lineRule="auto"/>
        <w:rPr>
          <w:rFonts w:ascii="宋体" w:hAnsi="宋体"/>
          <w:b/>
          <w:bCs/>
          <w:sz w:val="21"/>
          <w:szCs w:val="21"/>
        </w:rPr>
      </w:pPr>
      <w:r>
        <w:rPr>
          <w:rFonts w:hint="eastAsia" w:ascii="宋体" w:hAnsi="宋体"/>
          <w:b/>
          <w:sz w:val="21"/>
          <w:szCs w:val="21"/>
        </w:rPr>
        <w:t xml:space="preserve">（1）</w:t>
      </w:r>
      <w:r>
        <w:rPr>
          <w:rFonts w:hint="eastAsia" w:ascii="宋体" w:hAnsi="宋体"/>
          <w:b/>
          <w:bCs/>
          <w:sz w:val="21"/>
          <w:szCs w:val="21"/>
        </w:rPr>
        <w:t xml:space="preserve">本项目</w:t>
      </w:r>
      <w:r>
        <w:rPr>
          <w:rFonts w:hint="eastAsia" w:ascii="宋体" w:hAnsi="宋体"/>
          <w:b/>
          <w:bCs/>
          <w:sz w:val="21"/>
          <w:szCs w:val="21"/>
        </w:rPr>
        <w:t xml:space="preserve">包含电梯维保工作内容，</w:t>
      </w:r>
      <w:r>
        <w:rPr>
          <w:rFonts w:hint="eastAsia" w:ascii="宋体" w:hAnsi="宋体"/>
          <w:b/>
          <w:bCs/>
          <w:sz w:val="21"/>
          <w:szCs w:val="21"/>
        </w:rPr>
        <w:t xml:space="preserve">投标人</w:t>
      </w:r>
      <w:r>
        <w:rPr>
          <w:rFonts w:hint="eastAsia" w:ascii="宋体" w:hAnsi="宋体"/>
          <w:b/>
          <w:bCs/>
          <w:sz w:val="21"/>
          <w:szCs w:val="21"/>
        </w:rPr>
        <w:t xml:space="preserve">需持特种设备安装改造维修许可证（旧证），或特种设备生产许可证【电梯制造（含安装、修理、改造）或电梯安装（含修理）】（新证）。若</w:t>
      </w:r>
      <w:r>
        <w:rPr>
          <w:rFonts w:hint="eastAsia" w:ascii="宋体" w:hAnsi="宋体"/>
          <w:b/>
          <w:bCs/>
          <w:sz w:val="21"/>
          <w:szCs w:val="21"/>
        </w:rPr>
        <w:t xml:space="preserve">投标人</w:t>
      </w:r>
      <w:r>
        <w:rPr>
          <w:rFonts w:hint="eastAsia" w:ascii="宋体" w:hAnsi="宋体"/>
          <w:b/>
          <w:bCs/>
          <w:sz w:val="21"/>
          <w:szCs w:val="21"/>
        </w:rPr>
        <w:t xml:space="preserve">并未持有证件可将相关工作内容分包给持证单位进行相关工作，接受分包单位需持特种设备安装改造维修许可证（旧证），或特种设备生产许可证【电梯制造（含安装、修理、改造）或电梯安装（含修理）】（新证）。</w:t>
      </w:r>
      <w:r/>
    </w:p>
    <w:p>
      <w:pPr>
        <w:pStyle w:val="1028"/>
        <w:ind w:left="0" w:firstLine="422"/>
        <w:spacing w:line="360" w:lineRule="auto"/>
        <w:rPr>
          <w:rFonts w:ascii="宋体" w:hAnsi="宋体"/>
          <w:b/>
          <w:bCs/>
          <w:color w:val="000000" w:themeColor="text1"/>
          <w:sz w:val="21"/>
          <w:szCs w:val="21"/>
          <w:highlight w:val="white"/>
        </w:rPr>
      </w:pPr>
      <w:r>
        <w:rPr>
          <w:rFonts w:hint="eastAsia" w:ascii="宋体" w:hAnsi="宋体"/>
          <w:b/>
          <w:color w:val="000000" w:themeColor="text1"/>
          <w:sz w:val="21"/>
          <w:szCs w:val="21"/>
          <w:highlight w:val="white"/>
        </w:rPr>
        <w:t xml:space="preserve">（</w:t>
      </w:r>
      <w:r>
        <w:rPr>
          <w:rFonts w:ascii="宋体" w:hAnsi="宋体"/>
          <w:b/>
          <w:color w:val="000000" w:themeColor="text1"/>
          <w:sz w:val="21"/>
          <w:szCs w:val="21"/>
          <w:highlight w:val="white"/>
        </w:rPr>
        <w:t xml:space="preserve">2</w:t>
      </w:r>
      <w:r>
        <w:rPr>
          <w:rFonts w:hint="eastAsia" w:ascii="宋体" w:hAnsi="宋体"/>
          <w:b/>
          <w:color w:val="000000" w:themeColor="text1"/>
          <w:sz w:val="21"/>
          <w:szCs w:val="21"/>
          <w:highlight w:val="white"/>
        </w:rPr>
        <w:t xml:space="preserve">）</w:t>
      </w:r>
      <w:r>
        <w:rPr>
          <w:rFonts w:hint="eastAsia" w:ascii="宋体" w:hAnsi="宋体"/>
          <w:b/>
          <w:bCs/>
          <w:color w:val="000000" w:themeColor="text1"/>
          <w:sz w:val="21"/>
          <w:szCs w:val="21"/>
          <w:highlight w:val="white"/>
        </w:rPr>
        <w:t xml:space="preserve">本项目</w:t>
      </w:r>
      <w:r>
        <w:rPr>
          <w:rFonts w:hint="eastAsia" w:ascii="宋体" w:hAnsi="宋体"/>
          <w:b/>
          <w:bCs/>
          <w:color w:val="000000" w:themeColor="text1"/>
          <w:sz w:val="21"/>
          <w:szCs w:val="21"/>
          <w:highlight w:val="white"/>
        </w:rPr>
        <w:t xml:space="preserve">包含</w:t>
      </w:r>
      <w:r>
        <w:rPr>
          <w:rFonts w:hint="eastAsia" w:ascii="宋体" w:hAnsi="宋体"/>
          <w:b/>
          <w:bCs/>
          <w:color w:val="000000" w:themeColor="text1"/>
          <w:sz w:val="21"/>
          <w:szCs w:val="21"/>
          <w:highlight w:val="white"/>
        </w:rPr>
        <w:t xml:space="preserve">机械车位维保、维修</w:t>
      </w:r>
      <w:r>
        <w:rPr>
          <w:rFonts w:hint="eastAsia" w:ascii="宋体" w:hAnsi="宋体"/>
          <w:b/>
          <w:bCs/>
          <w:color w:val="000000" w:themeColor="text1"/>
          <w:sz w:val="21"/>
          <w:szCs w:val="21"/>
          <w:highlight w:val="white"/>
        </w:rPr>
        <w:t xml:space="preserve">工作内容，</w:t>
      </w:r>
      <w:r>
        <w:rPr>
          <w:rFonts w:hint="eastAsia" w:ascii="宋体" w:hAnsi="宋体"/>
          <w:b/>
          <w:bCs/>
          <w:color w:val="000000" w:themeColor="text1"/>
          <w:sz w:val="21"/>
          <w:szCs w:val="21"/>
          <w:highlight w:val="white"/>
        </w:rPr>
        <w:t xml:space="preserve">投标人</w:t>
      </w:r>
      <w:r>
        <w:rPr>
          <w:rFonts w:hint="eastAsia" w:ascii="宋体" w:hAnsi="宋体"/>
          <w:b/>
          <w:bCs/>
          <w:color w:val="000000" w:themeColor="text1"/>
          <w:sz w:val="21"/>
          <w:szCs w:val="21"/>
          <w:highlight w:val="white"/>
        </w:rPr>
        <w:t xml:space="preserve">需持特种设备安装改造维修许可证（旧证），或特种设备生产许可证【</w:t>
      </w:r>
      <w:r>
        <w:rPr>
          <w:rFonts w:hint="eastAsia" w:ascii="宋体" w:hAnsi="宋体"/>
          <w:b/>
          <w:bCs/>
          <w:color w:val="000000" w:themeColor="text1"/>
          <w:sz w:val="21"/>
          <w:szCs w:val="21"/>
          <w:highlight w:val="white"/>
        </w:rPr>
        <w:t xml:space="preserve">起重机械（含安装、修理、改造）</w:t>
      </w:r>
      <w:r>
        <w:rPr>
          <w:rFonts w:hint="eastAsia" w:ascii="宋体" w:hAnsi="宋体"/>
          <w:b/>
          <w:bCs/>
          <w:color w:val="000000" w:themeColor="text1"/>
          <w:sz w:val="21"/>
          <w:szCs w:val="21"/>
          <w:highlight w:val="white"/>
        </w:rPr>
        <w:t xml:space="preserve">或</w:t>
      </w:r>
      <w:r>
        <w:rPr>
          <w:rFonts w:hint="eastAsia" w:ascii="宋体" w:hAnsi="宋体"/>
          <w:b/>
          <w:bCs/>
          <w:color w:val="000000" w:themeColor="text1"/>
          <w:sz w:val="21"/>
          <w:szCs w:val="21"/>
          <w:highlight w:val="white"/>
        </w:rPr>
        <w:t xml:space="preserve">起重机械</w:t>
      </w:r>
      <w:r>
        <w:rPr>
          <w:rFonts w:hint="eastAsia" w:ascii="宋体" w:hAnsi="宋体"/>
          <w:b/>
          <w:bCs/>
          <w:color w:val="000000" w:themeColor="text1"/>
          <w:sz w:val="21"/>
          <w:szCs w:val="21"/>
          <w:highlight w:val="white"/>
        </w:rPr>
        <w:t xml:space="preserve">安装（含修理）】（新证）。若</w:t>
      </w:r>
      <w:r>
        <w:rPr>
          <w:rFonts w:hint="eastAsia" w:ascii="宋体" w:hAnsi="宋体"/>
          <w:b/>
          <w:bCs/>
          <w:color w:val="000000" w:themeColor="text1"/>
          <w:sz w:val="21"/>
          <w:szCs w:val="21"/>
          <w:highlight w:val="white"/>
        </w:rPr>
        <w:t xml:space="preserve">投标人</w:t>
      </w:r>
      <w:r>
        <w:rPr>
          <w:rFonts w:hint="eastAsia" w:ascii="宋体" w:hAnsi="宋体"/>
          <w:b/>
          <w:bCs/>
          <w:color w:val="000000" w:themeColor="text1"/>
          <w:sz w:val="21"/>
          <w:szCs w:val="21"/>
          <w:highlight w:val="white"/>
        </w:rPr>
        <w:t xml:space="preserve">并未持有证件可将相关工作内容分包给持证单位进行相关工作，接受分包单位需持特种设备安装改造维修许可证（旧证），或特种设备生产许可证【</w:t>
      </w:r>
      <w:r>
        <w:rPr>
          <w:rFonts w:hint="eastAsia" w:ascii="宋体" w:hAnsi="宋体"/>
          <w:b/>
          <w:bCs/>
          <w:color w:val="000000" w:themeColor="text1"/>
          <w:sz w:val="21"/>
          <w:szCs w:val="21"/>
          <w:highlight w:val="white"/>
        </w:rPr>
        <w:t xml:space="preserve">起重机械（含安装、修理、改造）</w:t>
      </w:r>
      <w:r>
        <w:rPr>
          <w:rFonts w:hint="eastAsia" w:ascii="宋体" w:hAnsi="宋体"/>
          <w:b/>
          <w:bCs/>
          <w:color w:val="000000" w:themeColor="text1"/>
          <w:sz w:val="21"/>
          <w:szCs w:val="21"/>
          <w:highlight w:val="white"/>
        </w:rPr>
        <w:t xml:space="preserve">或</w:t>
      </w:r>
      <w:r>
        <w:rPr>
          <w:rFonts w:hint="eastAsia" w:ascii="宋体" w:hAnsi="宋体"/>
          <w:b/>
          <w:bCs/>
          <w:color w:val="000000" w:themeColor="text1"/>
          <w:sz w:val="21"/>
          <w:szCs w:val="21"/>
          <w:highlight w:val="white"/>
        </w:rPr>
        <w:t xml:space="preserve">起重机械</w:t>
      </w:r>
      <w:r>
        <w:rPr>
          <w:rFonts w:hint="eastAsia" w:ascii="宋体" w:hAnsi="宋体"/>
          <w:b/>
          <w:bCs/>
          <w:color w:val="000000" w:themeColor="text1"/>
          <w:sz w:val="21"/>
          <w:szCs w:val="21"/>
          <w:highlight w:val="white"/>
        </w:rPr>
        <w:t xml:space="preserve">安装（含修理）】（新证）。</w:t>
      </w:r>
      <w:r>
        <w:rPr>
          <w:color w:val="000000" w:themeColor="text1"/>
          <w:highlight w:val="white"/>
        </w:rPr>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4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42" w:name="_Toc25608"/>
      <w:r/>
      <w:bookmarkStart w:id="43"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pStyle w:val="124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44" w:name="_Toc29371"/>
      <w:r/>
      <w:bookmarkStart w:id="45"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44"/>
      <w:r/>
      <w:bookmarkEnd w:id="45"/>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4"/>
        <w:ind w:left="0" w:firstLine="422"/>
        <w:spacing w:line="360" w:lineRule="auto"/>
        <w:rPr>
          <w:rFonts w:ascii="宋体" w:hAnsi="宋体" w:cs="宋体"/>
          <w:b/>
          <w:color w:val="000000" w:themeColor="text1"/>
          <w:sz w:val="21"/>
          <w:szCs w:val="21"/>
        </w:rPr>
      </w:pPr>
      <w:r/>
      <w:bookmarkStart w:id="46" w:name="OLE_LINK20"/>
      <w:r/>
      <w:bookmarkStart w:id="47" w:name="OLE_LINK11"/>
      <w:r/>
      <w:bookmarkStart w:id="48"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6"/>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9" w:name="OLE_LINK6"/>
      <w:r>
        <w:rPr>
          <w:rFonts w:hint="eastAsia" w:ascii="宋体" w:hAnsi="宋体" w:cs="宋体"/>
          <w:b/>
          <w:color w:val="000000" w:themeColor="text1"/>
          <w:sz w:val="21"/>
          <w:szCs w:val="21"/>
          <w:lang w:val="en-US"/>
        </w:rPr>
        <w:t xml:space="preserve">评标</w:t>
      </w:r>
      <w:bookmarkEnd w:id="49"/>
      <w:r>
        <w:rPr>
          <w:rFonts w:hint="eastAsia" w:ascii="宋体" w:hAnsi="宋体" w:cs="宋体"/>
          <w:b/>
          <w:color w:val="000000" w:themeColor="text1"/>
          <w:sz w:val="21"/>
          <w:szCs w:val="21"/>
          <w:lang w:val="en-US"/>
        </w:rPr>
        <w:t xml:space="preserve">委员会应当启动异常低价投标审查程序：</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4"/>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0" w:name="OLE_LINK9"/>
      <w:r/>
      <w:bookmarkStart w:id="51" w:name="OLE_LINK10"/>
      <w:r>
        <w:rPr>
          <w:rFonts w:hint="eastAsia" w:ascii="宋体" w:hAnsi="宋体"/>
          <w:b/>
          <w:color w:val="000000" w:themeColor="text1"/>
          <w:sz w:val="21"/>
          <w:szCs w:val="21"/>
        </w:rPr>
        <w:t xml:space="preserve">，</w:t>
      </w:r>
      <w:bookmarkEnd w:id="50"/>
      <w:r/>
      <w:bookmarkEnd w:id="5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4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7"/>
      <w:r/>
      <w:bookmarkEnd w:id="48"/>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2" w:name="_Toc18442"/>
      <w:r/>
      <w:bookmarkStart w:id="53" w:name="_Toc19501"/>
      <w:r/>
      <w:r/>
    </w:p>
    <w:p>
      <w:pPr>
        <w:pStyle w:val="124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2"/>
      <w:r/>
      <w:bookmarkEnd w:id="53"/>
      <w:r/>
      <w:r/>
    </w:p>
    <w:p>
      <w:pPr>
        <w:pStyle w:val="124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4" w:name="_Toc21029"/>
      <w:r/>
      <w:bookmarkStart w:id="55" w:name="_Toc8186"/>
      <w:r/>
      <w:r/>
    </w:p>
    <w:p>
      <w:pPr>
        <w:pStyle w:val="124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4"/>
      <w:r/>
      <w:bookmarkEnd w:id="55"/>
      <w:r/>
      <w:r/>
    </w:p>
    <w:p>
      <w:pPr>
        <w:pStyle w:val="124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4"/>
        <w:ind w:left="0" w:firstLine="0"/>
        <w:spacing w:line="360" w:lineRule="auto"/>
        <w:rPr>
          <w:rFonts w:ascii="宋体" w:hAnsi="宋体" w:cs="宋体"/>
          <w:sz w:val="21"/>
          <w:szCs w:val="21"/>
        </w:rPr>
      </w:pPr>
      <w:r>
        <w:rPr>
          <w:rFonts w:ascii="宋体" w:hAnsi="宋体" w:cs="宋体"/>
          <w:sz w:val="21"/>
          <w:szCs w:val="21"/>
        </w:rPr>
      </w:r>
      <w:r/>
    </w:p>
    <w:p>
      <w:pPr>
        <w:pStyle w:val="1244"/>
        <w:ind w:left="0" w:firstLine="0"/>
        <w:spacing w:line="360" w:lineRule="auto"/>
        <w:rPr>
          <w:rFonts w:ascii="宋体" w:hAnsi="宋体" w:cs="宋体"/>
          <w:sz w:val="21"/>
          <w:szCs w:val="21"/>
        </w:rPr>
      </w:pPr>
      <w:r>
        <w:rPr>
          <w:rFonts w:ascii="宋体" w:hAnsi="宋体" w:cs="宋体"/>
          <w:sz w:val="21"/>
          <w:szCs w:val="21"/>
        </w:rPr>
      </w:r>
      <w:r/>
    </w:p>
    <w:p>
      <w:pPr>
        <w:pStyle w:val="1244"/>
        <w:ind w:left="0" w:firstLine="0"/>
        <w:spacing w:line="360" w:lineRule="auto"/>
        <w:rPr>
          <w:rFonts w:ascii="宋体" w:hAnsi="宋体" w:cs="宋体"/>
          <w:sz w:val="21"/>
          <w:szCs w:val="21"/>
        </w:rPr>
      </w:pPr>
      <w:r>
        <w:rPr>
          <w:rFonts w:ascii="宋体" w:hAnsi="宋体" w:cs="宋体"/>
          <w:sz w:val="21"/>
          <w:szCs w:val="21"/>
        </w:rPr>
      </w:r>
      <w:r/>
    </w:p>
    <w:p>
      <w:pPr>
        <w:pStyle w:val="1010"/>
        <w:ind w:left="0" w:firstLine="0"/>
        <w:jc w:val="center"/>
        <w:rPr>
          <w:rFonts w:ascii="宋体" w:hAnsi="宋体"/>
          <w:sz w:val="21"/>
          <w:szCs w:val="21"/>
          <w:lang w:val="zh-CN"/>
        </w:rPr>
      </w:pPr>
      <w:r/>
      <w:bookmarkStart w:id="56" w:name="_Toc7264"/>
      <w:r/>
      <w:bookmarkStart w:id="57" w:name="_Toc24711"/>
      <w:r>
        <w:rPr>
          <w:rFonts w:hint="eastAsia" w:ascii="宋体" w:hAnsi="宋体"/>
          <w:b/>
          <w:sz w:val="44"/>
          <w:szCs w:val="22"/>
        </w:rPr>
        <w:br w:type="page" w:clear="all"/>
      </w:r>
      <w:bookmarkStart w:id="58" w:name="_Toc241148165"/>
      <w:r>
        <w:rPr>
          <w:rFonts w:hint="eastAsia" w:ascii="宋体" w:hAnsi="宋体"/>
          <w:b/>
          <w:sz w:val="44"/>
          <w:szCs w:val="22"/>
        </w:rPr>
        <w:t xml:space="preserve">第三章  </w:t>
      </w:r>
      <w:bookmarkStart w:id="59" w:name="投标文件格式"/>
      <w:r/>
      <w:bookmarkEnd w:id="59"/>
      <w:r>
        <w:rPr>
          <w:rFonts w:hint="eastAsia" w:ascii="宋体" w:hAnsi="宋体"/>
          <w:b/>
          <w:sz w:val="44"/>
          <w:szCs w:val="22"/>
        </w:rPr>
        <w:t xml:space="preserve">投标文件格式</w:t>
      </w:r>
      <w:bookmarkEnd w:id="56"/>
      <w:r/>
      <w:bookmarkEnd w:id="57"/>
      <w:r/>
      <w:bookmarkEnd w:id="58"/>
      <w:r/>
      <w:r/>
    </w:p>
    <w:p>
      <w:pPr>
        <w:ind w:left="0"/>
        <w:spacing w:line="440" w:lineRule="exact"/>
        <w:rPr>
          <w:rFonts w:ascii="宋体" w:hAnsi="宋体"/>
          <w:b/>
          <w:sz w:val="21"/>
          <w:szCs w:val="21"/>
        </w:rPr>
      </w:pPr>
      <w:r>
        <w:rPr>
          <w:rFonts w:ascii="宋体" w:hAnsi="宋体"/>
          <w:b/>
          <w:sz w:val="21"/>
          <w:szCs w:val="21"/>
        </w:rPr>
        <w:t xml:space="preserve">说明：</w:t>
      </w:r>
      <w:r/>
    </w:p>
    <w:p>
      <w:pPr>
        <w:pStyle w:val="124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0" w:name="_Toc3821"/>
      <w:r/>
      <w:bookmarkStart w:id="61" w:name="_Toc71810480"/>
      <w:r/>
      <w:bookmarkStart w:id="62" w:name="_Toc17036"/>
      <w:r/>
      <w:bookmarkStart w:id="63" w:name="_Toc105397779"/>
      <w:r/>
      <w:bookmarkStart w:id="64" w:name="_Toc234228496"/>
      <w:r/>
      <w:bookmarkStart w:id="65" w:name="_Toc241148166"/>
      <w:r>
        <w:rPr>
          <w:rFonts w:hint="eastAsia" w:ascii="宋体" w:hAnsi="宋体"/>
          <w:b/>
          <w:sz w:val="21"/>
          <w:szCs w:val="21"/>
        </w:rPr>
        <w:t xml:space="preserve">附件1.投标函</w:t>
      </w:r>
      <w:bookmarkEnd w:id="60"/>
      <w:r/>
      <w:bookmarkEnd w:id="61"/>
      <w:r/>
      <w:bookmarkEnd w:id="62"/>
      <w:r/>
      <w:bookmarkEnd w:id="63"/>
      <w:r/>
      <w:bookmarkEnd w:id="64"/>
      <w:r/>
      <w:bookmarkEnd w:id="6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6" w:name="_Toc71810481"/>
      <w:r/>
      <w:bookmarkStart w:id="67" w:name="_Toc105397780"/>
      <w:r/>
      <w:bookmarkStart w:id="68" w:name="_Toc234228497"/>
      <w:r/>
      <w:bookmarkStart w:id="69" w:name="_Toc24114816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6"/>
      <w:r/>
      <w:bookmarkEnd w:id="67"/>
      <w:r/>
      <w:bookmarkEnd w:id="68"/>
      <w:r/>
      <w:bookmarkEnd w:id="6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0" w:name="TBR"/>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1" w:name="XMBH"/>
      <w:r/>
      <w:bookmarkEnd w:id="7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2" w:name="FBH"/>
      <w:r/>
      <w:bookmarkEnd w:id="7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3" w:name="XMMC"/>
            <w:r/>
            <w:bookmarkEnd w:id="7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4" w:name="JEXX"/>
            <w:r/>
            <w:bookmarkEnd w:id="7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5" w:name="JEDX"/>
            <w:r/>
            <w:bookmarkEnd w:id="7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6" w:name="NF"/>
      <w:r/>
      <w:bookmarkEnd w:id="76"/>
      <w:r>
        <w:rPr>
          <w:rFonts w:hint="eastAsia" w:ascii="宋体" w:hAnsi="宋体"/>
          <w:sz w:val="21"/>
          <w:szCs w:val="21"/>
        </w:rPr>
        <w:t xml:space="preserve"> 年 </w:t>
      </w:r>
      <w:bookmarkStart w:id="77" w:name="YF"/>
      <w:r/>
      <w:bookmarkEnd w:id="7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8" w:name="RI"/>
      <w:r/>
      <w:bookmarkEnd w:id="7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6"/>
        <w:rPr>
          <w:rFonts w:ascii="宋体" w:hAnsi="宋体"/>
        </w:rPr>
      </w:pPr>
      <w:r>
        <w:rPr>
          <w:rFonts w:ascii="宋体" w:hAnsi="宋体"/>
        </w:rPr>
      </w:r>
      <w:r/>
    </w:p>
    <w:p>
      <w:pPr>
        <w:ind w:left="0"/>
        <w:spacing w:line="440" w:lineRule="exact"/>
        <w:rPr>
          <w:rFonts w:ascii="宋体" w:hAnsi="宋体"/>
          <w:b/>
          <w:sz w:val="21"/>
          <w:szCs w:val="21"/>
        </w:rPr>
      </w:pPr>
      <w:r/>
      <w:bookmarkStart w:id="79" w:name="_Toc7945"/>
      <w:r/>
      <w:bookmarkStart w:id="80" w:name="_Toc241"/>
      <w:r/>
      <w:bookmarkStart w:id="8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2" w:name="_Toc234228498"/>
      <w:r/>
      <w:bookmarkStart w:id="83" w:name="_Toc241148168"/>
      <w:r/>
      <w:bookmarkEnd w:id="79"/>
      <w:r/>
      <w:bookmarkEnd w:id="80"/>
      <w:r/>
      <w:bookmarkEnd w:id="81"/>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82"/>
      <w:r/>
      <w:bookmarkEnd w:id="8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4" w:name="OLE_LINK55"/>
            <w:r/>
            <w:bookmarkStart w:id="85" w:name="OLE_LINK56"/>
            <w:r>
              <w:rPr>
                <w:rFonts w:hint="eastAsia" w:ascii="宋体" w:hAnsi="宋体" w:cs="Times New Roman"/>
                <w:b/>
                <w:sz w:val="21"/>
                <w:szCs w:val="21"/>
              </w:rPr>
              <w:t xml:space="preserve">一、人员工资</w:t>
            </w:r>
            <w:bookmarkEnd w:id="84"/>
            <w:r/>
            <w:bookmarkEnd w:id="85"/>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86" w:name="OLE_LINK59"/>
            <w:r/>
            <w:bookmarkStart w:id="87" w:name="OLE_LINK60"/>
            <w:r>
              <w:rPr>
                <w:rFonts w:hint="eastAsia" w:ascii="宋体" w:hAnsi="宋体" w:cs="Times New Roman"/>
                <w:sz w:val="21"/>
                <w:szCs w:val="21"/>
              </w:rPr>
              <w:t xml:space="preserve">分项小计（元）</w:t>
            </w:r>
            <w:bookmarkEnd w:id="86"/>
            <w:r/>
            <w:bookmarkEnd w:id="87"/>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8"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9"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8"/>
            <w:r/>
            <w:bookmarkEnd w:id="89"/>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90"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90"/>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91" w:name="OLE_LINK63"/>
            <w:r/>
            <w:bookmarkStart w:id="92" w:name="OLE_LINK64"/>
            <w:r>
              <w:rPr>
                <w:rFonts w:hint="eastAsia" w:ascii="MS Gothic" w:hAnsi="MS Gothic" w:eastAsia="MS Gothic" w:cs="MS Gothic"/>
                <w:sz w:val="21"/>
                <w:szCs w:val="21"/>
              </w:rPr>
              <w:t xml:space="preserve">⋯⋯</w:t>
            </w:r>
            <w:bookmarkEnd w:id="91"/>
            <w:r/>
            <w:bookmarkEnd w:id="92"/>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1022"/>
      </w:pPr>
      <w:r/>
      <w:r/>
    </w:p>
    <w:p>
      <w:pPr>
        <w:pStyle w:val="1022"/>
        <w:ind w:left="0" w:firstLine="0"/>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ind w:left="0"/>
        <w:rPr>
          <w:rFonts w:ascii="宋体" w:hAnsi="宋体"/>
          <w:sz w:val="21"/>
          <w:szCs w:val="21"/>
        </w:rPr>
        <w:outlineLvl w:val="0"/>
      </w:pPr>
      <w:r>
        <w:rPr>
          <w:rFonts w:ascii="宋体" w:hAnsi="宋体"/>
          <w:b/>
          <w:sz w:val="21"/>
          <w:szCs w:val="21"/>
        </w:rPr>
        <w:br w:type="page" w:clear="all"/>
      </w:r>
      <w:bookmarkStart w:id="93" w:name="_Toc105397782"/>
      <w:r/>
      <w:bookmarkStart w:id="94" w:name="_Toc71810483"/>
      <w:r/>
      <w:bookmarkStart w:id="95" w:name="_Toc234228499"/>
      <w:r/>
      <w:bookmarkStart w:id="96" w:name="_Toc24114816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93"/>
      <w:r/>
      <w:bookmarkEnd w:id="94"/>
      <w:r/>
      <w:bookmarkEnd w:id="95"/>
      <w:r/>
      <w:bookmarkEnd w:id="9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97" w:name="_Toc21574"/>
      <w:r/>
      <w:bookmarkStart w:id="98" w:name="_Toc19621"/>
      <w:r/>
      <w:bookmarkStart w:id="99" w:name="_Toc71810484"/>
      <w:r/>
      <w:bookmarkStart w:id="100" w:name="_Toc105397783"/>
      <w:r/>
      <w:bookmarkStart w:id="101" w:name="_Toc234228500"/>
      <w:r/>
      <w:bookmarkStart w:id="102" w:name="_Toc24114817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97"/>
      <w:r/>
      <w:bookmarkEnd w:id="98"/>
      <w:r/>
      <w:bookmarkEnd w:id="99"/>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苏州市生态环境局</w:t>
      </w:r>
      <w:r>
        <w:rPr>
          <w:rFonts w:hint="eastAsia" w:ascii="宋体" w:hAnsi="宋体"/>
          <w:sz w:val="21"/>
          <w:szCs w:val="21"/>
        </w:rPr>
        <w:t xml:space="preserve">的</w:t>
      </w:r>
      <w:r>
        <w:rPr>
          <w:rFonts w:hint="eastAsia" w:ascii="宋体" w:hAnsi="宋体"/>
          <w:b/>
          <w:sz w:val="21"/>
          <w:szCs w:val="21"/>
          <w:u w:val="single"/>
        </w:rPr>
        <w:t xml:space="preserve">竹园路8号物业服务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竹园路8号物业服务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10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105" w:name="_Toc105397784"/>
      <w:r/>
      <w:bookmarkStart w:id="106" w:name="_Toc234228501"/>
      <w:r/>
      <w:bookmarkStart w:id="107" w:name="_Toc24114817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104"/>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108" w:name="_Toc32206"/>
      <w:r/>
      <w:bookmarkStart w:id="109" w:name="_Toc3869"/>
      <w:r/>
      <w:bookmarkStart w:id="11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108"/>
      <w:r/>
      <w:bookmarkEnd w:id="109"/>
      <w:r/>
      <w:bookmarkEnd w:id="11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9"/>
        <w:ind w:left="0" w:firstLine="0"/>
        <w:rPr>
          <w:rFonts w:ascii="宋体" w:hAnsi="宋体"/>
          <w:b/>
          <w:lang w:val="zh-CN"/>
        </w:rPr>
      </w:pPr>
      <w:r>
        <w:rPr>
          <w:rFonts w:ascii="宋体" w:hAnsi="宋体"/>
          <w:b/>
          <w:lang w:val="zh-CN"/>
        </w:rPr>
      </w:r>
      <w:r/>
    </w:p>
    <w:p>
      <w:pPr>
        <w:pStyle w:val="106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11" w:name="_Toc71810487"/>
      <w:r/>
      <w:bookmarkStart w:id="112" w:name="_Toc105397785"/>
      <w:r/>
      <w:bookmarkStart w:id="113" w:name="_Toc234228502"/>
      <w:r/>
      <w:bookmarkStart w:id="114" w:name="_Toc241148172"/>
      <w:r>
        <w:rPr>
          <w:rFonts w:ascii="宋体" w:hAnsi="宋体"/>
          <w:b/>
          <w:sz w:val="21"/>
          <w:szCs w:val="21"/>
        </w:rPr>
        <w:t xml:space="preserve">附件7</w:t>
      </w:r>
      <w:r>
        <w:rPr>
          <w:rFonts w:hint="eastAsia" w:ascii="宋体" w:hAnsi="宋体"/>
          <w:b/>
          <w:sz w:val="21"/>
          <w:szCs w:val="21"/>
        </w:rPr>
        <w:t xml:space="preserve">.</w:t>
      </w:r>
      <w:bookmarkEnd w:id="111"/>
      <w:r>
        <w:rPr>
          <w:rFonts w:hint="eastAsia" w:ascii="宋体" w:hAnsi="宋体"/>
        </w:rPr>
        <w:t xml:space="preserve"> </w:t>
      </w:r>
      <w:r>
        <w:rPr>
          <w:rFonts w:hint="eastAsia" w:ascii="宋体" w:hAnsi="宋体"/>
          <w:b/>
          <w:sz w:val="21"/>
          <w:szCs w:val="21"/>
        </w:rPr>
        <w:t xml:space="preserve">偏离表（技术、商务）</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15" w:name="_Toc31973"/>
      <w:r/>
      <w:bookmarkStart w:id="116" w:name="_Toc27138"/>
      <w:r>
        <w:rPr>
          <w:rFonts w:ascii="宋体" w:hAnsi="宋体"/>
          <w:sz w:val="21"/>
          <w:szCs w:val="21"/>
        </w:rPr>
        <w:t xml:space="preserve"> </w:t>
      </w:r>
      <w:r/>
    </w:p>
    <w:p>
      <w:pPr>
        <w:pStyle w:val="103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6"/>
        <w:rPr>
          <w:rFonts w:ascii="宋体" w:hAnsi="宋体"/>
        </w:rPr>
      </w:pPr>
      <w:r>
        <w:rPr>
          <w:rFonts w:ascii="宋体" w:hAnsi="宋体"/>
        </w:rPr>
      </w:r>
      <w:r/>
    </w:p>
    <w:p>
      <w:pPr>
        <w:pStyle w:val="1028"/>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7" w:name="_Toc105397786"/>
      <w:r/>
      <w:bookmarkStart w:id="118" w:name="_Toc234228503"/>
      <w:r/>
      <w:bookmarkStart w:id="119" w:name="_Toc241148173"/>
      <w:r>
        <w:rPr>
          <w:rFonts w:ascii="宋体" w:hAnsi="宋体"/>
          <w:b/>
          <w:sz w:val="21"/>
          <w:szCs w:val="21"/>
        </w:rPr>
        <w:t xml:space="preserve">附件8</w:t>
      </w:r>
      <w:r>
        <w:rPr>
          <w:rFonts w:hint="eastAsia" w:ascii="宋体" w:hAnsi="宋体"/>
          <w:b/>
          <w:sz w:val="21"/>
          <w:szCs w:val="21"/>
        </w:rPr>
        <w:t xml:space="preserve">.项目服务人员配置表</w:t>
      </w:r>
      <w:bookmarkEnd w:id="117"/>
      <w:r/>
      <w:bookmarkEnd w:id="118"/>
      <w:r/>
      <w:bookmarkEnd w:id="11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14:ligatures w14:val="standardContextual"/>
              </w:rPr>
              <w:t xml:space="preserve">门岗</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cs="Times New Roman"/>
                <w:sz w:val="21"/>
                <w:szCs w:val="21"/>
                <w14:ligatures w14:val="standardContextual"/>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14:ligatures w14:val="standardContextual"/>
              </w:rPr>
              <w:t xml:space="preserve">车库操作员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cs="Times New Roman"/>
                <w:sz w:val="21"/>
                <w:szCs w:val="21"/>
                <w14:ligatures w14:val="standardContextual"/>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14:ligatures w14:val="standardContextual"/>
              </w:rPr>
              <w:t xml:space="preserve">秩序维护员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cs="Times New Roman"/>
                <w:sz w:val="21"/>
                <w:szCs w:val="21"/>
                <w14:ligatures w14:val="standardContextual"/>
              </w:rPr>
              <w:t xml:space="preserve">消控值班员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14:ligatures w14:val="standardContextual"/>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14:ligatures w14:val="standardContextual"/>
              </w:rPr>
              <w:t xml:space="preserve">外场保洁员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cs="Times New Roman"/>
                <w:sz w:val="21"/>
                <w:szCs w:val="21"/>
                <w14:ligatures w14:val="standardContextual"/>
              </w:rPr>
              <w:t xml:space="preserve">零星维修工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cs="Times New Roman"/>
                <w:sz w:val="21"/>
                <w:szCs w:val="21"/>
                <w14:ligatures w14:val="standardContextual"/>
              </w:rPr>
              <w:t xml:space="preserve">高压值班员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s="Times New Roman"/>
                <w:sz w:val="21"/>
                <w:szCs w:val="21"/>
                <w14:ligatures w14:val="standardContextual"/>
              </w:rPr>
              <w:t xml:space="preserve">会务员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s="Times New Roman"/>
                <w:sz w:val="21"/>
                <w:szCs w:val="21"/>
                <w14:ligatures w14:val="standardContextual"/>
              </w:rPr>
              <w:t xml:space="preserve">前台接待</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s="Times New Roman"/>
                <w:sz w:val="21"/>
                <w:szCs w:val="21"/>
                <w14:ligatures w14:val="standardContextual"/>
              </w:rPr>
              <w:t xml:space="preserve">厨师</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536" w:type="dxa"/>
            <w:vAlign w:val="center"/>
            <w:textDirection w:val="lrTb"/>
            <w:noWrap w:val="false"/>
          </w:tcPr>
          <w:p>
            <w:pPr>
              <w:ind w:left="0"/>
              <w:jc w:val="center"/>
              <w:spacing w:line="400" w:lineRule="exact"/>
              <w:widowControl w:val="off"/>
              <w:rPr>
                <w:rFonts w:ascii="宋体" w:hAnsi="宋体"/>
                <w:b/>
                <w:bCs/>
                <w:sz w:val="21"/>
                <w:szCs w:val="21"/>
              </w:rPr>
            </w:pPr>
            <w:r>
              <w:rPr>
                <w:rFonts w:hint="eastAsia" w:ascii="宋体" w:hAnsi="宋体" w:cs="Times New Roman"/>
                <w:sz w:val="21"/>
                <w:szCs w:val="21"/>
                <w14:ligatures w14:val="standardContextual"/>
              </w:rPr>
              <w:t xml:space="preserve">中式面点师</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收营员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14:ligatures w14:val="standardContextual"/>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勤杂工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14:ligatures w14:val="standardContextual"/>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20" w:name="_Toc71810489"/>
      <w:r/>
      <w:bookmarkStart w:id="121" w:name="_Toc105397787"/>
      <w:r>
        <w:rPr>
          <w:rFonts w:ascii="宋体" w:hAnsi="宋体"/>
          <w:b/>
          <w:sz w:val="21"/>
          <w:szCs w:val="21"/>
        </w:rPr>
        <w:br w:type="page" w:clear="all"/>
      </w:r>
      <w:bookmarkStart w:id="122" w:name="_Toc234228504"/>
      <w:r/>
      <w:bookmarkStart w:id="123" w:name="_Toc241148174"/>
      <w:r>
        <w:rPr>
          <w:rFonts w:ascii="宋体" w:hAnsi="宋体"/>
          <w:b/>
          <w:sz w:val="21"/>
          <w:szCs w:val="21"/>
        </w:rPr>
        <w:t xml:space="preserve">附件9</w:t>
      </w:r>
      <w:r>
        <w:rPr>
          <w:rFonts w:hint="eastAsia" w:ascii="宋体" w:hAnsi="宋体"/>
          <w:b/>
          <w:sz w:val="21"/>
          <w:szCs w:val="21"/>
        </w:rPr>
        <w:t xml:space="preserve">.相关业绩一览表</w:t>
      </w:r>
      <w:bookmarkEnd w:id="120"/>
      <w:r/>
      <w:bookmarkEnd w:id="121"/>
      <w:r/>
      <w:bookmarkEnd w:id="122"/>
      <w:r/>
      <w:bookmarkEnd w:id="12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6"/>
        <w:rPr>
          <w:rFonts w:ascii="宋体" w:hAnsi="宋体"/>
        </w:rPr>
      </w:pPr>
      <w:r>
        <w:rPr>
          <w:rFonts w:ascii="宋体" w:hAnsi="宋体"/>
        </w:rPr>
      </w:r>
      <w:r/>
    </w:p>
    <w:p>
      <w:pPr>
        <w:pStyle w:val="102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24" w:name="_Toc105397788"/>
      <w:r/>
      <w:bookmarkStart w:id="125" w:name="_Toc234228505"/>
      <w:r/>
      <w:bookmarkStart w:id="126" w:name="_Toc241148175"/>
      <w:r/>
      <w:bookmarkStart w:id="127" w:name="_Toc71810490"/>
      <w:r/>
      <w:bookmarkEnd w:id="115"/>
      <w:r/>
      <w:bookmarkEnd w:id="1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24"/>
      <w:r/>
      <w:bookmarkEnd w:id="125"/>
      <w:r/>
      <w:bookmarkEnd w:id="12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6"/>
        <w:rPr>
          <w:rFonts w:ascii="宋体" w:hAnsi="宋体"/>
        </w:rPr>
      </w:pPr>
      <w:r>
        <w:rPr>
          <w:rFonts w:ascii="宋体" w:hAnsi="宋体"/>
        </w:rPr>
      </w:r>
      <w:r/>
    </w:p>
    <w:p>
      <w:pPr>
        <w:pStyle w:val="102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28" w:name="_Toc105397789"/>
      <w:r/>
      <w:bookmarkStart w:id="129" w:name="_Toc234228506"/>
      <w:r/>
      <w:bookmarkStart w:id="130" w:name="_Toc241148176"/>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27"/>
      <w:r/>
      <w:bookmarkEnd w:id="128"/>
      <w:r/>
      <w:bookmarkEnd w:id="129"/>
      <w:r/>
      <w:bookmarkEnd w:id="13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31" w:name="_Toc103258863"/>
      <w:r/>
      <w:bookmarkStart w:id="132" w:name="_Toc105397791"/>
      <w:r/>
      <w:bookmarkStart w:id="133" w:name="_Toc234228507"/>
      <w:r/>
      <w:bookmarkStart w:id="134" w:name="_Toc24114817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31"/>
      <w:r/>
      <w:bookmarkEnd w:id="132"/>
      <w:r/>
      <w:bookmarkEnd w:id="133"/>
      <w:r/>
      <w:bookmarkEnd w:id="13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bookmarkStart w:id="135" w:name="_Toc103258864"/>
      <w:r/>
      <w:bookmarkStart w:id="136" w:name="_Toc105397792"/>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pStyle w:val="1069"/>
        <w:ind w:left="400" w:firstLine="400"/>
      </w:pPr>
      <w:r/>
      <w:r/>
    </w:p>
    <w:p>
      <w:pPr>
        <w:ind w:left="0"/>
        <w:rPr>
          <w:rFonts w:ascii="宋体" w:hAnsi="宋体"/>
          <w:b/>
          <w:bCs/>
          <w:sz w:val="21"/>
          <w:szCs w:val="21"/>
        </w:rPr>
        <w:outlineLvl w:val="0"/>
      </w:pPr>
      <w:r/>
      <w:bookmarkStart w:id="137" w:name="_Toc234228508"/>
      <w:r/>
      <w:bookmarkStart w:id="138" w:name="_Toc24114817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35"/>
      <w:r/>
      <w:bookmarkEnd w:id="136"/>
      <w:r/>
      <w:bookmarkEnd w:id="137"/>
      <w:r/>
      <w:bookmarkEnd w:id="13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pStyle w:val="1022"/>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39" w:name="_Toc234228509"/>
      <w:r/>
      <w:bookmarkStart w:id="140" w:name="_Toc24114817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39"/>
      <w:r/>
      <w:bookmarkEnd w:id="140"/>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22"/>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pPr>
        <w:pStyle w:val="1022"/>
      </w:pPr>
      <w:r/>
      <w:r/>
    </w:p>
    <w:p>
      <w:r/>
      <w:r/>
    </w:p>
    <w:p>
      <w:pPr>
        <w:ind w:left="0"/>
        <w:jc w:val="left"/>
        <w:rPr>
          <w:rFonts w:ascii="宋体" w:hAnsi="宋体"/>
          <w:b/>
          <w:sz w:val="21"/>
          <w:szCs w:val="21"/>
        </w:rPr>
        <w:outlineLvl w:val="0"/>
      </w:pPr>
      <w:r/>
      <w:bookmarkStart w:id="141" w:name="_Toc234228510"/>
      <w:r/>
      <w:bookmarkStart w:id="142" w:name="_Toc241148180"/>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41"/>
      <w:r/>
      <w:bookmarkEnd w:id="14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4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43"/>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2"/>
        <w:ind w:left="0" w:firstLine="0"/>
      </w:pPr>
      <w:r/>
      <w:r/>
    </w:p>
    <w:p>
      <w:pPr>
        <w:pStyle w:val="1010"/>
        <w:ind w:left="0" w:firstLine="0"/>
        <w:jc w:val="center"/>
        <w:rPr>
          <w:rFonts w:ascii="宋体" w:hAnsi="宋体"/>
          <w:b/>
          <w:sz w:val="44"/>
          <w:szCs w:val="22"/>
        </w:rPr>
      </w:pPr>
      <w:r/>
      <w:bookmarkStart w:id="144" w:name="_Toc4098"/>
      <w:r/>
      <w:bookmarkStart w:id="145" w:name="_Toc23660"/>
      <w:r/>
      <w:bookmarkStart w:id="146" w:name="_Toc241148181"/>
      <w:r>
        <w:rPr>
          <w:rFonts w:hint="eastAsia" w:ascii="宋体" w:hAnsi="宋体"/>
          <w:b/>
          <w:sz w:val="44"/>
          <w:szCs w:val="22"/>
        </w:rPr>
        <w:t xml:space="preserve">第四章  </w:t>
      </w:r>
      <w:bookmarkStart w:id="147" w:name="招标书"/>
      <w:r/>
      <w:bookmarkEnd w:id="147"/>
      <w:r>
        <w:rPr>
          <w:rFonts w:hint="eastAsia" w:ascii="宋体" w:hAnsi="宋体"/>
          <w:b/>
          <w:sz w:val="44"/>
          <w:szCs w:val="22"/>
        </w:rPr>
        <w:t xml:space="preserve">招标书</w:t>
      </w:r>
      <w:bookmarkEnd w:id="144"/>
      <w:r/>
      <w:bookmarkEnd w:id="145"/>
      <w:r/>
      <w:bookmarkEnd w:id="14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苏州市生态环境局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竹园路8号物业服务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JSZC-320500-JZCG-G2026-0306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竹园路8号物业服务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人民币柒佰捌拾壹万零柒佰捌拾捌元叁角玖分</w:t>
      </w:r>
      <w:r>
        <w:rPr>
          <w:rFonts w:hint="eastAsia" w:ascii="宋体" w:hAnsi="宋体"/>
          <w:bCs/>
          <w:sz w:val="21"/>
          <w:szCs w:val="21"/>
        </w:rPr>
        <w:t xml:space="preserve"> (￥</w:t>
      </w:r>
      <w:r>
        <w:rPr>
          <w:rFonts w:ascii="宋体" w:hAnsi="宋体"/>
          <w:bCs/>
          <w:sz w:val="21"/>
          <w:szCs w:val="21"/>
        </w:rPr>
        <w:t xml:space="preserve">7810788</w:t>
      </w:r>
      <w:r>
        <w:rPr>
          <w:rFonts w:hint="eastAsia" w:ascii="宋体" w:hAnsi="宋体"/>
          <w:bCs/>
          <w:sz w:val="21"/>
          <w:szCs w:val="21"/>
        </w:rPr>
        <w:t xml:space="preserve">.</w:t>
      </w:r>
      <w:r>
        <w:rPr>
          <w:rFonts w:ascii="宋体" w:hAnsi="宋体"/>
          <w:bCs/>
          <w:sz w:val="21"/>
          <w:szCs w:val="21"/>
        </w:rPr>
        <w:t xml:space="preserve">39</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人民币柒佰捌拾壹万零柒佰捌拾捌元叁角玖分</w:t>
      </w:r>
      <w:r>
        <w:rPr>
          <w:rFonts w:hint="eastAsia" w:ascii="宋体" w:hAnsi="宋体"/>
          <w:bCs/>
          <w:sz w:val="21"/>
          <w:szCs w:val="21"/>
        </w:rPr>
        <w:t xml:space="preserve"> (￥</w:t>
      </w:r>
      <w:r>
        <w:rPr>
          <w:rFonts w:ascii="宋体" w:hAnsi="宋体"/>
          <w:bCs/>
          <w:sz w:val="21"/>
          <w:szCs w:val="21"/>
        </w:rPr>
        <w:t xml:space="preserve">7810788</w:t>
      </w:r>
      <w:r>
        <w:rPr>
          <w:rFonts w:hint="eastAsia" w:ascii="宋体" w:hAnsi="宋体"/>
          <w:bCs/>
          <w:sz w:val="21"/>
          <w:szCs w:val="21"/>
        </w:rPr>
        <w:t xml:space="preserve">.</w:t>
      </w:r>
      <w:r>
        <w:rPr>
          <w:rFonts w:ascii="宋体" w:hAnsi="宋体"/>
          <w:bCs/>
          <w:sz w:val="21"/>
          <w:szCs w:val="21"/>
        </w:rPr>
        <w:t xml:space="preserve">39</w:t>
      </w:r>
      <w:r>
        <w:rPr>
          <w:rFonts w:hint="eastAsia" w:ascii="宋体" w:hAnsi="宋体"/>
          <w:bCs/>
          <w:sz w:val="21"/>
          <w:szCs w:val="21"/>
        </w:rPr>
        <w:t xml:space="preserve">元）</w:t>
      </w:r>
      <w:r/>
    </w:p>
    <w:p>
      <w:pPr>
        <w:pStyle w:val="1028"/>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自合同签订之日起2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项目背景</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高新区竹园路8号（总建筑面积地上约3.4万平方米，地下约6672平方米，由业务楼、实验楼、裙楼及附属院落组成），中标方需提供以下服务内容：包括保安、保洁、接待会议、食堂餐厅以及工程维护等服务；</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提供消防系统、净水设施系统、节能系统、空调系统、电梯、立体车库机械车位等设施设备的维护管理以及室外绿化养护、油烟管道清洗、隔油池清理维护、厨房厨具维修保养、生活水箱清洗、固定资产清查盘点等项目的服务。</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该项目的设备设施情况如下：</w:t>
      </w:r>
      <w:r/>
    </w:p>
    <w:p>
      <w:pPr>
        <w:ind w:left="0" w:firstLine="420"/>
        <w:spacing w:line="360" w:lineRule="auto"/>
        <w:tabs>
          <w:tab w:val="left" w:pos="0" w:leader="none"/>
        </w:tabs>
        <w:rPr>
          <w:rFonts w:ascii="宋体" w:hAnsi="宋体"/>
          <w:sz w:val="21"/>
        </w:rPr>
      </w:pPr>
      <w:r>
        <w:rPr>
          <w:rFonts w:hint="eastAsia" w:ascii="宋体" w:hAnsi="宋体"/>
          <w:sz w:val="21"/>
        </w:rPr>
        <w:t xml:space="preserve">3.1消防系统：包括安保和消防系统，室内外消火栓、灭火器 、红外线布控设备等。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3.2净水系统：共28台。</w:t>
      </w:r>
      <w:r/>
    </w:p>
    <w:p>
      <w:pPr>
        <w:ind w:left="0" w:firstLine="420"/>
        <w:spacing w:line="360" w:lineRule="auto"/>
        <w:tabs>
          <w:tab w:val="left" w:pos="0" w:leader="none"/>
        </w:tabs>
        <w:rPr>
          <w:rFonts w:ascii="宋体" w:hAnsi="宋体"/>
          <w:sz w:val="21"/>
        </w:rPr>
      </w:pPr>
      <w:r>
        <w:rPr>
          <w:rFonts w:hint="eastAsia" w:ascii="宋体" w:hAnsi="宋体"/>
          <w:sz w:val="21"/>
        </w:rPr>
        <w:t xml:space="preserve">3.3节能系统：包含太阳能系统2套，光伏发电2套，导光管系统2套。</w:t>
      </w:r>
      <w:r/>
    </w:p>
    <w:p>
      <w:pPr>
        <w:ind w:left="0" w:firstLine="420"/>
        <w:spacing w:line="360" w:lineRule="auto"/>
        <w:tabs>
          <w:tab w:val="left" w:pos="0" w:leader="none"/>
        </w:tabs>
        <w:rPr>
          <w:rFonts w:ascii="宋体" w:hAnsi="宋体"/>
          <w:sz w:val="21"/>
        </w:rPr>
      </w:pPr>
      <w:r>
        <w:rPr>
          <w:rFonts w:hint="eastAsia" w:ascii="宋体" w:hAnsi="宋体"/>
          <w:sz w:val="21"/>
        </w:rPr>
        <w:t xml:space="preserve">3.4空调设备：三菱重工空调，室内机460台，室外机35组（61台），设备数量共495台，空调集中系统3套，总匹数966匹。</w:t>
      </w:r>
      <w:r/>
    </w:p>
    <w:p>
      <w:pPr>
        <w:ind w:left="0" w:firstLine="420"/>
        <w:spacing w:line="360" w:lineRule="auto"/>
        <w:tabs>
          <w:tab w:val="left" w:pos="0" w:leader="none"/>
        </w:tabs>
        <w:rPr>
          <w:rFonts w:ascii="宋体" w:hAnsi="宋体"/>
          <w:sz w:val="21"/>
        </w:rPr>
      </w:pPr>
      <w:r>
        <w:rPr>
          <w:rFonts w:hint="eastAsia" w:ascii="宋体" w:hAnsi="宋体"/>
          <w:sz w:val="21"/>
        </w:rPr>
        <w:t xml:space="preserve">3.5电梯：客梯 4台 ，货梯 2台 ，厨房2台，共 8台      </w:t>
      </w:r>
      <w:r/>
    </w:p>
    <w:p>
      <w:pPr>
        <w:ind w:left="0" w:firstLine="420"/>
        <w:spacing w:line="360" w:lineRule="auto"/>
        <w:tabs>
          <w:tab w:val="left" w:pos="0" w:leader="none"/>
        </w:tabs>
        <w:rPr>
          <w:rFonts w:ascii="宋体" w:hAnsi="宋体"/>
          <w:sz w:val="21"/>
        </w:rPr>
      </w:pPr>
      <w:r>
        <w:rPr>
          <w:rFonts w:hint="eastAsia" w:ascii="宋体" w:hAnsi="宋体"/>
          <w:sz w:val="21"/>
        </w:rPr>
        <w:t xml:space="preserve">3.6立体车库机械车位：机械车位停车设备14个区域,共计228个机械车位</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投标人应根据大楼情况合理设定部门及岗位，配备人员，为采购方提供相应的服务。能根据采购方对不同楼层的管理需求，做到统分结合、统筹管理，确保达到采购方需求。</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1.1所有人员必须遵守国家的法律、法规及甲方的各项规章制度，具有良好素养和上岗资质，政治清白，无不良记录及嗜好，爱岗敬业、工作勤快，礼貌待人、和蔼处事，相貌端正、着装统一，身材适中、身体健康、餐厅工作人员需具备健康证。未经许可不得进入办公区；男员工不准留胡须、蓄长发；女员工不准浓妆</w:t>
      </w:r>
      <w:r>
        <w:rPr>
          <w:rFonts w:hint="eastAsia" w:ascii="宋体" w:hAnsi="宋体"/>
          <w:sz w:val="21"/>
        </w:rPr>
        <w:t xml:space="preserve">艳抹，头发染色不能过艳。所有员工工作时间不准带朋友、亲戚或与工作无关人员进入工作场所，不准在采购方办公区域内抽烟或吃零食、闲谈等。</w:t>
      </w:r>
      <w:r/>
    </w:p>
    <w:p>
      <w:pPr>
        <w:ind w:left="0" w:firstLine="420"/>
        <w:spacing w:line="360" w:lineRule="auto"/>
        <w:tabs>
          <w:tab w:val="left" w:pos="0" w:leader="none"/>
        </w:tabs>
        <w:rPr>
          <w:rFonts w:ascii="宋体" w:hAnsi="宋体"/>
          <w:sz w:val="21"/>
        </w:rPr>
      </w:pPr>
      <w:r>
        <w:rPr>
          <w:rFonts w:hint="eastAsia" w:ascii="宋体" w:hAnsi="宋体"/>
          <w:sz w:val="21"/>
        </w:rPr>
        <w:t xml:space="preserve">1.2所有人员在进驻前应根据不同的工种配发劳动防护工服和工号牌，仪容仪表要符合规定标准，发型要统一，并提供有效证件复印件供甲方备案。厨师和食堂工作人员需持每年两次的健康检查。在项目实施过程中，在采购方临时开展的大型会议、接待等公务活动时，如岗位原配置的人数不能满足需要，物业公司应随时从本公司内抽调具备相应服务能力和素质的人员加强力量，以保证正常业务的开展。</w:t>
      </w:r>
      <w:r/>
    </w:p>
    <w:p>
      <w:pPr>
        <w:ind w:left="0" w:firstLine="420"/>
        <w:spacing w:line="360" w:lineRule="auto"/>
        <w:tabs>
          <w:tab w:val="left" w:pos="0" w:leader="none"/>
        </w:tabs>
        <w:rPr>
          <w:rFonts w:ascii="宋体" w:hAnsi="宋体"/>
          <w:sz w:val="21"/>
        </w:rPr>
      </w:pPr>
      <w:r>
        <w:rPr>
          <w:rFonts w:hint="eastAsia" w:ascii="宋体" w:hAnsi="宋体"/>
          <w:sz w:val="21"/>
        </w:rPr>
        <w:t xml:space="preserve">1.3所有人员在服务过程中，工作人员必须严格遵守保密制度，不擅自使用单位内办公电话、翻阅办公信件、不传抄、翻印与楼内有关资料文件。</w:t>
      </w:r>
      <w:r/>
    </w:p>
    <w:p>
      <w:pPr>
        <w:ind w:left="0" w:firstLine="420"/>
        <w:spacing w:line="360" w:lineRule="auto"/>
        <w:tabs>
          <w:tab w:val="left" w:pos="0" w:leader="none"/>
        </w:tabs>
        <w:rPr>
          <w:rFonts w:ascii="宋体" w:hAnsi="宋体"/>
          <w:sz w:val="21"/>
        </w:rPr>
      </w:pPr>
      <w:r>
        <w:rPr>
          <w:rFonts w:hint="eastAsia" w:ascii="宋体" w:hAnsi="宋体"/>
          <w:sz w:val="21"/>
        </w:rPr>
        <w:t xml:space="preserve">2.投标单位自行实地查勘后确认具体人员配备，人员配备不得低于以下要求：服务人员总数不得低于58人。</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服务人员配置要求表</w:t>
      </w:r>
      <w:r/>
    </w:p>
    <w:tbl>
      <w:tblPr>
        <w:tblW w:w="10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1"/>
        <w:gridCol w:w="1292"/>
        <w:gridCol w:w="1854"/>
        <w:gridCol w:w="795"/>
        <w:gridCol w:w="5489"/>
      </w:tblGrid>
      <w:tr>
        <w:trPr>
          <w:jc w:val="center"/>
          <w:trHeight w:val="90"/>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序号</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岗位名称</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服务区域</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人数</w:t>
            </w:r>
            <w:r/>
          </w:p>
        </w:tc>
        <w:tc>
          <w:tcPr>
            <w:shd w:val="clear" w:color="auto" w:fill="auto"/>
            <w:tcW w:w="5489" w:type="dxa"/>
            <w:vAlign w:val="center"/>
            <w:textDirection w:val="lrTb"/>
            <w:noWrap w:val="false"/>
          </w:tcPr>
          <w:p>
            <w:pPr>
              <w:ind w:left="0" w:firstLine="420"/>
              <w:jc w:val="left"/>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备注</w:t>
            </w:r>
            <w:r/>
          </w:p>
        </w:tc>
      </w:tr>
      <w:tr>
        <w:trPr>
          <w:jc w:val="center"/>
          <w:trHeight w:val="90"/>
        </w:trPr>
        <w:tc>
          <w:tcPr>
            <w:gridSpan w:val="5"/>
            <w:shd w:val="clear" w:color="auto" w:fill="auto"/>
            <w:tcW w:w="1014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保安部</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1292" w:type="dxa"/>
            <w:vAlign w:val="center"/>
            <w:vMerge w:val="restart"/>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门岗</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主大门</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7</w:t>
            </w:r>
            <w:r/>
          </w:p>
        </w:tc>
        <w:tc>
          <w:tcPr>
            <w:shd w:val="clear" w:color="auto" w:fill="auto"/>
            <w:tcW w:w="5489" w:type="dxa"/>
            <w:vAlign w:val="center"/>
            <w:vMerge w:val="restart"/>
            <w:textDirection w:val="lrTb"/>
            <w:noWrap w:val="false"/>
          </w:tcPr>
          <w:p>
            <w:pPr>
              <w:ind w:left="0"/>
              <w:jc w:val="left"/>
              <w:rPr>
                <w:rFonts w:ascii="宋体" w:hAnsi="宋体"/>
                <w:sz w:val="21"/>
                <w:szCs w:val="21"/>
              </w:rPr>
            </w:pPr>
            <w:r>
              <w:rPr>
                <w:rFonts w:hint="eastAsia" w:ascii="宋体" w:hAnsi="宋体" w:cs="Times New Roman"/>
                <w:sz w:val="21"/>
                <w:szCs w:val="21"/>
                <w14:ligatures w14:val="standardContextual"/>
              </w:rPr>
              <w:t xml:space="preserve">男性，60周岁及以下，身体健康，吃苦耐劳，无前科劣迹，负责执勤、定期巡逻，项目整体区域内的全天候安全保卫及秩序维护、人员进出登记等。</w:t>
            </w:r>
            <w:r>
              <w:rPr>
                <w:rFonts w:hint="eastAsia" w:ascii="宋体" w:hAnsi="宋体"/>
                <w:sz w:val="21"/>
                <w:szCs w:val="21"/>
              </w:rPr>
              <w:t xml:space="preserve">部分人员需至监控室进行轮班值岗。</w:t>
            </w:r>
            <w:r/>
          </w:p>
          <w:p>
            <w:pPr>
              <w:ind w:left="0"/>
              <w:spacing w:after="160"/>
              <w:widowControl w:val="off"/>
              <w:rPr>
                <w:rFonts w:ascii="宋体" w:hAnsi="宋体" w:cs="Times New Roman"/>
                <w:sz w:val="21"/>
                <w:szCs w:val="21"/>
                <w14:ligatures w14:val="standardContextual"/>
              </w:rPr>
            </w:pPr>
            <w:r>
              <w:rPr>
                <w:rFonts w:hint="eastAsia" w:ascii="宋体" w:hAnsi="宋体" w:cs="Times New Roman"/>
                <w:b/>
                <w:sz w:val="21"/>
                <w:szCs w:val="21"/>
              </w:rPr>
              <w:t xml:space="preserve">需持有公安部门颁发的保安员证上岗。</w:t>
            </w:r>
            <w:r>
              <w:rPr>
                <w:rFonts w:hint="eastAsia" w:ascii="宋体" w:hAnsi="宋体"/>
                <w:b/>
                <w:sz w:val="21"/>
                <w:szCs w:val="21"/>
              </w:rPr>
              <w:t xml:space="preserve">其中不少于</w:t>
            </w:r>
            <w:r>
              <w:rPr>
                <w:rFonts w:ascii="宋体" w:hAnsi="宋体"/>
                <w:b/>
                <w:sz w:val="21"/>
                <w:szCs w:val="21"/>
              </w:rPr>
              <w:t xml:space="preserve">2</w:t>
            </w:r>
            <w:r>
              <w:rPr>
                <w:rFonts w:hint="eastAsia" w:ascii="宋体" w:hAnsi="宋体"/>
                <w:b/>
                <w:sz w:val="21"/>
                <w:szCs w:val="21"/>
              </w:rPr>
              <w:t xml:space="preserve">人同时需持</w:t>
            </w:r>
            <w:r>
              <w:rPr>
                <w:rFonts w:hint="eastAsia" w:ascii="宋体" w:hAnsi="宋体" w:cs="Times New Roman"/>
                <w:b/>
                <w:sz w:val="21"/>
                <w:szCs w:val="21"/>
              </w:rPr>
              <w:t xml:space="preserve">中级或以上</w:t>
            </w:r>
            <w:r>
              <w:rPr>
                <w:rFonts w:hint="eastAsia" w:ascii="宋体" w:hAnsi="宋体"/>
                <w:b/>
                <w:bCs/>
                <w:sz w:val="21"/>
                <w:szCs w:val="21"/>
              </w:rPr>
              <w:t xml:space="preserve">建（构）筑物消防员证书或</w:t>
            </w:r>
            <w:r>
              <w:rPr>
                <w:rFonts w:hint="eastAsia" w:ascii="宋体" w:hAnsi="宋体"/>
                <w:b/>
                <w:bCs/>
                <w:sz w:val="21"/>
                <w:szCs w:val="21"/>
              </w:rPr>
              <w:t xml:space="preserve">者</w:t>
            </w:r>
            <w:r>
              <w:rPr>
                <w:rFonts w:hint="eastAsia" w:ascii="宋体" w:hAnsi="宋体" w:cs="Times New Roman"/>
                <w:b/>
                <w:sz w:val="21"/>
                <w:szCs w:val="21"/>
              </w:rPr>
              <w:t xml:space="preserve">中级或以上</w:t>
            </w:r>
            <w:r>
              <w:rPr>
                <w:rFonts w:hint="eastAsia" w:ascii="宋体" w:hAnsi="宋体"/>
                <w:b/>
                <w:bCs/>
                <w:sz w:val="21"/>
                <w:szCs w:val="21"/>
              </w:rPr>
              <w:t xml:space="preserve">消防设施操作员证书上岗</w:t>
            </w:r>
            <w:r>
              <w:rPr>
                <w:rFonts w:hint="eastAsia" w:ascii="宋体" w:hAnsi="宋体"/>
                <w:b/>
                <w:sz w:val="21"/>
                <w:szCs w:val="21"/>
              </w:rPr>
              <w:t xml:space="preserve">。</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公安部门颁发的保安员证</w:t>
            </w:r>
            <w:r>
              <w:rPr>
                <w:rFonts w:hint="eastAsia" w:ascii="宋体" w:hAnsi="宋体" w:cs="Times New Roman"/>
                <w:b/>
                <w:sz w:val="21"/>
                <w:szCs w:val="21"/>
              </w:rPr>
              <w:t xml:space="preserve">和</w:t>
            </w:r>
            <w:r>
              <w:rPr>
                <w:rFonts w:hint="eastAsia" w:ascii="宋体" w:hAnsi="宋体" w:cs="Times New Roman"/>
                <w:b/>
                <w:sz w:val="21"/>
                <w:szCs w:val="21"/>
              </w:rPr>
              <w:t xml:space="preserve">不少于</w:t>
            </w:r>
            <w:r>
              <w:rPr>
                <w:rFonts w:ascii="宋体" w:hAnsi="宋体" w:cs="Times New Roman"/>
                <w:b/>
                <w:sz w:val="21"/>
                <w:szCs w:val="21"/>
              </w:rPr>
              <w:t xml:space="preserve">2</w:t>
            </w:r>
            <w:r>
              <w:rPr>
                <w:rFonts w:hint="eastAsia" w:ascii="宋体" w:hAnsi="宋体" w:cs="Times New Roman"/>
                <w:b/>
                <w:sz w:val="21"/>
                <w:szCs w:val="21"/>
              </w:rPr>
              <w:t xml:space="preserve">人的</w:t>
            </w:r>
            <w:r>
              <w:rPr>
                <w:rFonts w:hint="eastAsia" w:ascii="宋体" w:hAnsi="宋体" w:cs="Times New Roman"/>
                <w:b/>
                <w:sz w:val="21"/>
                <w:szCs w:val="21"/>
              </w:rPr>
              <w:t xml:space="preserve">中级或以上</w:t>
            </w:r>
            <w:r>
              <w:rPr>
                <w:rFonts w:hint="eastAsia" w:ascii="宋体" w:hAnsi="宋体"/>
                <w:b/>
                <w:bCs/>
                <w:sz w:val="21"/>
                <w:szCs w:val="21"/>
              </w:rPr>
              <w:t xml:space="preserve">建（构）筑物消防员证书或</w:t>
            </w:r>
            <w:r>
              <w:rPr>
                <w:rFonts w:hint="eastAsia" w:ascii="宋体" w:hAnsi="宋体"/>
                <w:b/>
                <w:bCs/>
                <w:sz w:val="21"/>
                <w:szCs w:val="21"/>
              </w:rPr>
              <w:t xml:space="preserve">者</w:t>
            </w:r>
            <w:r>
              <w:rPr>
                <w:rFonts w:hint="eastAsia" w:ascii="宋体" w:hAnsi="宋体" w:cs="Times New Roman"/>
                <w:b/>
                <w:sz w:val="21"/>
                <w:szCs w:val="21"/>
              </w:rPr>
              <w:t xml:space="preserve">中级或以上</w:t>
            </w:r>
            <w:r>
              <w:rPr>
                <w:rFonts w:hint="eastAsia" w:ascii="宋体" w:hAnsi="宋体"/>
                <w:b/>
                <w:bCs/>
                <w:sz w:val="21"/>
                <w:szCs w:val="21"/>
              </w:rPr>
              <w:t xml:space="preserve">消防设施操作员</w:t>
            </w:r>
            <w:r>
              <w:rPr>
                <w:rFonts w:hint="eastAsia" w:ascii="宋体" w:hAnsi="宋体"/>
                <w:b/>
                <w:bCs/>
                <w:sz w:val="21"/>
                <w:szCs w:val="21"/>
              </w:rPr>
              <w:t xml:space="preserve">证书复印件，未提供承诺函视为非实质性响应。</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1292" w:type="dxa"/>
            <w:vAlign w:val="center"/>
            <w:vMerge w:val="continue"/>
            <w:textDirection w:val="lrTb"/>
            <w:noWrap w:val="false"/>
          </w:tcPr>
          <w:p>
            <w:pPr>
              <w:ind w:left="0"/>
              <w:jc w:val="center"/>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北门</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shd w:val="clear" w:color="auto" w:fill="auto"/>
            <w:tcW w:w="5489" w:type="dxa"/>
            <w:vAlign w:val="center"/>
            <w:vMerge w:val="continue"/>
            <w:textDirection w:val="lrTb"/>
            <w:noWrap w:val="false"/>
          </w:tcPr>
          <w:p>
            <w:pPr>
              <w:ind w:left="0" w:firstLine="420"/>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车库操作员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地下车库机械车位操作与引导</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5489" w:type="dxa"/>
            <w:vAlign w:val="center"/>
            <w:vMerge w:val="continue"/>
            <w:textDirection w:val="lrTb"/>
            <w:noWrap w:val="false"/>
          </w:tcPr>
          <w:p>
            <w:pPr>
              <w:ind w:left="0" w:firstLine="420"/>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秩序维护员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巡逻早晚高峰车库管理</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shd w:val="clear" w:color="auto" w:fill="auto"/>
            <w:tcW w:w="5489" w:type="dxa"/>
            <w:vAlign w:val="center"/>
            <w:vMerge w:val="continue"/>
            <w:textDirection w:val="lrTb"/>
            <w:noWrap w:val="false"/>
          </w:tcPr>
          <w:p>
            <w:pPr>
              <w:ind w:left="0" w:firstLine="420"/>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5</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w:t>
            </w:r>
            <w:r>
              <w:rPr>
                <w:rFonts w:hint="eastAsia" w:ascii="宋体" w:hAnsi="宋体" w:cs="Times New Roman"/>
                <w:sz w:val="21"/>
                <w:szCs w:val="21"/>
                <w14:ligatures w14:val="standardContextual"/>
              </w:rPr>
              <w:t xml:space="preserve">消控值班员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消控值班室</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6</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男女不限，男性60周岁及以下，女性50周岁及以下，</w:t>
            </w:r>
            <w:r>
              <w:rPr>
                <w:rFonts w:hint="eastAsia" w:ascii="宋体" w:hAnsi="宋体" w:cs="Times New Roman"/>
                <w:sz w:val="21"/>
                <w:szCs w:val="21"/>
                <w14:ligatures w14:val="standardContextual"/>
              </w:rPr>
              <w:t xml:space="preserve">大专或以上学历，</w:t>
            </w:r>
            <w:r>
              <w:rPr>
                <w:rFonts w:hint="eastAsia" w:ascii="宋体" w:hAnsi="宋体" w:cs="Times New Roman"/>
                <w:sz w:val="21"/>
                <w:szCs w:val="21"/>
                <w14:ligatures w14:val="standardContextual"/>
              </w:rPr>
              <w:t xml:space="preserve">身体健康，无不良记录，负责消防控制室值班，全面负责消防日常管理工作,做好消防设施设备维护及日常管理，做好消防培训、消防、急救演练工作。</w:t>
            </w:r>
            <w:r/>
          </w:p>
          <w:p>
            <w:pPr>
              <w:ind w:left="0"/>
              <w:spacing w:after="160"/>
              <w:widowControl w:val="off"/>
              <w:rPr>
                <w:rFonts w:ascii="宋体" w:hAnsi="宋体" w:cs="Times New Roman"/>
                <w:sz w:val="21"/>
                <w:szCs w:val="21"/>
                <w14:ligatures w14:val="standardContextual"/>
              </w:rPr>
            </w:pPr>
            <w:r>
              <w:rPr>
                <w:rFonts w:hint="eastAsia" w:ascii="宋体" w:hAnsi="宋体" w:cs="Times New Roman"/>
                <w:b/>
                <w:sz w:val="21"/>
                <w:szCs w:val="21"/>
              </w:rPr>
              <w:t xml:space="preserve">需持有</w:t>
            </w:r>
            <w:r>
              <w:rPr>
                <w:rFonts w:hint="eastAsia" w:ascii="宋体" w:hAnsi="宋体" w:cs="Times New Roman"/>
                <w:b/>
                <w:sz w:val="21"/>
                <w:szCs w:val="21"/>
              </w:rPr>
              <w:t xml:space="preserve">中级或以上</w:t>
            </w:r>
            <w:r>
              <w:rPr>
                <w:rFonts w:hint="eastAsia" w:ascii="宋体" w:hAnsi="宋体"/>
                <w:b/>
                <w:bCs/>
                <w:sz w:val="21"/>
                <w:szCs w:val="21"/>
              </w:rPr>
              <w:t xml:space="preserve">建（构）筑物消防员证书或</w:t>
            </w:r>
            <w:r>
              <w:rPr>
                <w:rFonts w:hint="eastAsia" w:ascii="宋体" w:hAnsi="宋体"/>
                <w:b/>
                <w:bCs/>
                <w:sz w:val="21"/>
                <w:szCs w:val="21"/>
              </w:rPr>
              <w:t xml:space="preserve">者</w:t>
            </w:r>
            <w:r>
              <w:rPr>
                <w:rFonts w:hint="eastAsia" w:ascii="宋体" w:hAnsi="宋体" w:cs="Times New Roman"/>
                <w:b/>
                <w:sz w:val="21"/>
                <w:szCs w:val="21"/>
              </w:rPr>
              <w:t xml:space="preserve">中级或以上</w:t>
            </w:r>
            <w:r>
              <w:rPr>
                <w:rFonts w:hint="eastAsia" w:ascii="宋体" w:hAnsi="宋体"/>
                <w:b/>
                <w:bCs/>
                <w:sz w:val="21"/>
                <w:szCs w:val="21"/>
              </w:rPr>
              <w:t xml:space="preserve">消防设施操作员证书上岗</w:t>
            </w:r>
            <w:bookmarkStart w:id="148" w:name="OLE_LINK153"/>
            <w:r/>
            <w:bookmarkStart w:id="149" w:name="OLE_LINK154"/>
            <w:r>
              <w:rPr>
                <w:rFonts w:hint="eastAsia" w:ascii="宋体" w:hAnsi="宋体"/>
                <w:b/>
                <w:bCs/>
                <w:sz w:val="21"/>
                <w:szCs w:val="21"/>
              </w:rPr>
              <w:t xml:space="preserve">。</w:t>
            </w:r>
            <w:bookmarkEnd w:id="148"/>
            <w:r/>
            <w:bookmarkEnd w:id="149"/>
            <w:r/>
            <w:r/>
          </w:p>
        </w:tc>
      </w:tr>
      <w:tr>
        <w:trPr>
          <w:jc w:val="center"/>
          <w:trHeight w:val="285"/>
        </w:trPr>
        <w:tc>
          <w:tcPr>
            <w:gridSpan w:val="5"/>
            <w:shd w:val="clear" w:color="auto" w:fill="auto"/>
            <w:tcW w:w="1014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保洁部</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1292" w:type="dxa"/>
            <w:vAlign w:val="center"/>
            <w:vMerge w:val="restart"/>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保洁员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A楼公共区域</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8</w:t>
            </w:r>
            <w:r/>
          </w:p>
        </w:tc>
        <w:tc>
          <w:tcPr>
            <w:shd w:val="clear" w:color="auto" w:fill="auto"/>
            <w:tcW w:w="5489" w:type="dxa"/>
            <w:vAlign w:val="center"/>
            <w:vMerge w:val="restart"/>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男女不限，男60周岁及以下，女50周岁及以下，身体健康，吃苦耐劳，工作主动，责任心强。负责公共区域保洁及室外绿化养护工作。</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1292" w:type="dxa"/>
            <w:vAlign w:val="center"/>
            <w:vMerge w:val="continue"/>
            <w:textDirection w:val="lrTb"/>
            <w:noWrap w:val="false"/>
          </w:tcPr>
          <w:p>
            <w:pPr>
              <w:ind w:left="0"/>
              <w:jc w:val="center"/>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B楼公共区域</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shd w:val="clear" w:color="auto" w:fill="auto"/>
            <w:tcW w:w="5489" w:type="dxa"/>
            <w:vAlign w:val="center"/>
            <w:vMerge w:val="continue"/>
            <w:textDirection w:val="lrTb"/>
            <w:noWrap w:val="false"/>
          </w:tcPr>
          <w:p>
            <w:pPr>
              <w:ind w:left="0" w:firstLine="420"/>
              <w:jc w:val="left"/>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外场保洁员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地下室、外场保洁</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5489" w:type="dxa"/>
            <w:vAlign w:val="center"/>
            <w:vMerge w:val="continue"/>
            <w:textDirection w:val="lrTb"/>
            <w:noWrap w:val="false"/>
          </w:tcPr>
          <w:p>
            <w:pPr>
              <w:ind w:left="0" w:firstLine="420"/>
              <w:jc w:val="left"/>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gridSpan w:val="5"/>
            <w:shd w:val="clear" w:color="auto" w:fill="auto"/>
            <w:tcW w:w="1014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工程部</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w:t>
            </w:r>
            <w:r>
              <w:rPr>
                <w:rFonts w:hint="eastAsia" w:ascii="宋体" w:hAnsi="宋体" w:cs="Times New Roman"/>
                <w:sz w:val="21"/>
                <w:szCs w:val="21"/>
                <w14:ligatures w14:val="standardContextual"/>
              </w:rPr>
              <w:t xml:space="preserve">零星维修工</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日常维修</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男性，60周岁及以下，</w:t>
            </w:r>
            <w:r>
              <w:rPr>
                <w:rFonts w:hint="eastAsia" w:ascii="宋体" w:hAnsi="宋体" w:cs="Times New Roman"/>
                <w:sz w:val="21"/>
                <w:szCs w:val="21"/>
                <w14:ligatures w14:val="standardContextual"/>
              </w:rPr>
              <w:t xml:space="preserve">高中或以上学历，</w:t>
            </w:r>
            <w:r>
              <w:rPr>
                <w:rFonts w:hint="eastAsia" w:ascii="宋体" w:hAnsi="宋体" w:cs="Times New Roman"/>
                <w:sz w:val="21"/>
                <w:szCs w:val="21"/>
                <w14:ligatures w14:val="standardContextual"/>
              </w:rPr>
              <w:t xml:space="preserve">工作认真负责，遵纪守法，具有较强的实际操作能力。</w:t>
            </w:r>
            <w:r/>
          </w:p>
          <w:p>
            <w:pPr>
              <w:ind w:left="0"/>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持有</w:t>
            </w:r>
            <w:r>
              <w:rPr>
                <w:rFonts w:hint="eastAsia" w:ascii="宋体" w:hAnsi="宋体"/>
                <w:b/>
                <w:sz w:val="21"/>
                <w:szCs w:val="21"/>
              </w:rPr>
              <w:t xml:space="preserve">特种作业操作证（准操项目：高压电工作业）或特种作业操作证（准操项目：低压电工作业）上岗。</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w:t>
            </w:r>
            <w:r>
              <w:rPr>
                <w:rFonts w:hint="eastAsia" w:ascii="宋体" w:hAnsi="宋体" w:cs="Times New Roman"/>
                <w:sz w:val="21"/>
                <w:szCs w:val="21"/>
                <w14:ligatures w14:val="standardContextual"/>
              </w:rPr>
              <w:t xml:space="preserve">高压值班员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高压配电房</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男性，60周岁及以下，</w:t>
            </w:r>
            <w:r>
              <w:rPr>
                <w:rFonts w:hint="eastAsia" w:ascii="宋体" w:hAnsi="宋体" w:cs="Times New Roman"/>
                <w:sz w:val="21"/>
                <w:szCs w:val="21"/>
                <w14:ligatures w14:val="standardContextual"/>
              </w:rPr>
              <w:t xml:space="preserve">高中或以上学历，</w:t>
            </w:r>
            <w:r>
              <w:rPr>
                <w:rFonts w:hint="eastAsia" w:ascii="宋体" w:hAnsi="宋体" w:cs="Times New Roman"/>
                <w:sz w:val="21"/>
                <w:szCs w:val="21"/>
                <w14:ligatures w14:val="standardContextual"/>
              </w:rPr>
              <w:t xml:space="preserve">工作认真负责，遵纪守法，负责高压值班室值班、巡检工作。</w:t>
            </w:r>
            <w:r/>
          </w:p>
          <w:p>
            <w:pPr>
              <w:ind w:left="0"/>
              <w:spacing w:after="160"/>
              <w:widowControl w:val="off"/>
              <w:rPr>
                <w:rFonts w:ascii="宋体" w:hAnsi="宋体" w:cs="Times New Roman"/>
                <w:sz w:val="21"/>
                <w:szCs w:val="21"/>
                <w14:ligatures w14:val="standardContextual"/>
              </w:rPr>
            </w:pPr>
            <w:r>
              <w:rPr>
                <w:rFonts w:hint="eastAsia" w:ascii="宋体" w:hAnsi="宋体" w:cs="Times New Roman"/>
                <w:b/>
                <w:bCs/>
                <w:sz w:val="21"/>
                <w:szCs w:val="21"/>
              </w:rPr>
              <w:t xml:space="preserve">需持有</w:t>
            </w:r>
            <w:bookmarkStart w:id="150" w:name="OLE_LINK91"/>
            <w:r>
              <w:rPr>
                <w:rFonts w:hint="eastAsia" w:ascii="宋体" w:hAnsi="宋体" w:cs="Times New Roman"/>
                <w:b/>
                <w:sz w:val="21"/>
                <w:szCs w:val="21"/>
              </w:rPr>
              <w:t xml:space="preserve">特种作业操作证（准操项目：高压电工作业）</w:t>
            </w:r>
            <w:bookmarkEnd w:id="150"/>
            <w:r>
              <w:rPr>
                <w:rFonts w:hint="eastAsia" w:ascii="宋体" w:hAnsi="宋体" w:cs="Times New Roman"/>
                <w:b/>
                <w:sz w:val="21"/>
                <w:szCs w:val="21"/>
              </w:rPr>
              <w:t xml:space="preserve">上岗。</w:t>
            </w:r>
            <w:r/>
          </w:p>
        </w:tc>
      </w:tr>
      <w:tr>
        <w:trPr>
          <w:jc w:val="center"/>
          <w:trHeight w:val="285"/>
        </w:trPr>
        <w:tc>
          <w:tcPr>
            <w:gridSpan w:val="5"/>
            <w:shd w:val="clear" w:color="auto" w:fill="auto"/>
            <w:tcW w:w="1014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客服部</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1292" w:type="dxa"/>
            <w:vAlign w:val="center"/>
            <w:vMerge w:val="restart"/>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会务员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A楼</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5489" w:type="dxa"/>
            <w:vAlign w:val="center"/>
            <w:vMerge w:val="restart"/>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女性，40周岁及</w:t>
            </w:r>
            <w:r>
              <w:rPr>
                <w:rFonts w:hint="eastAsia" w:ascii="宋体" w:hAnsi="宋体" w:cs="Times New Roman"/>
                <w:sz w:val="21"/>
                <w:szCs w:val="21"/>
                <w14:ligatures w14:val="standardContextual"/>
              </w:rPr>
              <w:t xml:space="preserve">以下，</w:t>
            </w:r>
            <w:r>
              <w:rPr>
                <w:rFonts w:hint="eastAsia" w:ascii="宋体" w:hAnsi="宋体" w:cs="Times New Roman"/>
                <w:sz w:val="21"/>
                <w:szCs w:val="21"/>
                <w14:ligatures w14:val="standardContextual"/>
              </w:rPr>
              <w:t xml:space="preserve">大专或以上学历，</w:t>
            </w:r>
            <w:r>
              <w:rPr>
                <w:rFonts w:hint="eastAsia" w:ascii="宋体" w:hAnsi="宋体" w:cs="Times New Roman"/>
                <w:sz w:val="21"/>
                <w:szCs w:val="21"/>
                <w14:ligatures w14:val="standardContextual"/>
              </w:rPr>
              <w:t xml:space="preserve">普通话标准</w:t>
            </w:r>
            <w:r>
              <w:rPr>
                <w:rFonts w:hint="eastAsia" w:ascii="宋体" w:hAnsi="宋体" w:cs="Times New Roman"/>
                <w:sz w:val="21"/>
                <w:szCs w:val="21"/>
                <w14:ligatures w14:val="standardContextual"/>
              </w:rPr>
              <w:t xml:space="preserve">，熟悉各类会务等服务流程和规格；具备服务礼仪、话务总机转接、规程操作等相关知识。</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1292" w:type="dxa"/>
            <w:vAlign w:val="center"/>
            <w:vMerge w:val="continue"/>
            <w:textDirection w:val="lrTb"/>
            <w:noWrap w:val="false"/>
          </w:tcPr>
          <w:p>
            <w:pPr>
              <w:ind w:left="0"/>
              <w:jc w:val="center"/>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B楼</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5489" w:type="dxa"/>
            <w:vAlign w:val="center"/>
            <w:vMerge w:val="continue"/>
            <w:textDirection w:val="lrTb"/>
            <w:noWrap w:val="false"/>
          </w:tcPr>
          <w:p>
            <w:pPr>
              <w:ind w:left="0" w:firstLine="420"/>
              <w:jc w:val="left"/>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3</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前台接待</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A楼前台</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5489" w:type="dxa"/>
            <w:vAlign w:val="center"/>
            <w:vMerge w:val="continue"/>
            <w:textDirection w:val="lrTb"/>
            <w:noWrap w:val="false"/>
          </w:tcPr>
          <w:p>
            <w:pPr>
              <w:ind w:left="0" w:firstLine="420"/>
              <w:jc w:val="left"/>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r>
        <w:trPr>
          <w:jc w:val="center"/>
          <w:trHeight w:val="285"/>
        </w:trPr>
        <w:tc>
          <w:tcPr>
            <w:gridSpan w:val="5"/>
            <w:shd w:val="clear" w:color="auto" w:fill="auto"/>
            <w:tcW w:w="1014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餐饮部</w:t>
            </w:r>
            <w:r/>
          </w:p>
        </w:tc>
      </w:tr>
      <w:tr>
        <w:trPr>
          <w:jc w:val="center"/>
          <w:trHeight w:val="646"/>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厨师</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早、午餐</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男性，55周岁及以下，</w:t>
            </w:r>
            <w:r>
              <w:rPr>
                <w:rFonts w:hint="eastAsia" w:ascii="宋体" w:hAnsi="宋体" w:cs="Times New Roman"/>
                <w:bCs/>
                <w:sz w:val="21"/>
                <w:szCs w:val="21"/>
                <w14:ligatures w14:val="standardContextual"/>
              </w:rPr>
              <w:t xml:space="preserve">身体健康，</w:t>
            </w:r>
            <w:r>
              <w:rPr>
                <w:rFonts w:hint="eastAsia" w:ascii="宋体" w:hAnsi="宋体" w:cs="Times New Roman"/>
                <w:bCs/>
                <w:sz w:val="21"/>
                <w:szCs w:val="21"/>
                <w14:ligatures w14:val="standardContextual"/>
              </w:rPr>
              <w:t xml:space="preserve">高中或以上学历，</w:t>
            </w:r>
            <w:r>
              <w:rPr>
                <w:rFonts w:hint="eastAsia" w:ascii="宋体" w:hAnsi="宋体" w:cs="Times New Roman"/>
                <w:sz w:val="21"/>
                <w:szCs w:val="21"/>
                <w14:ligatures w14:val="standardContextual"/>
              </w:rPr>
              <w:t xml:space="preserve">工作主动,能服从安排，</w:t>
            </w:r>
            <w:r>
              <w:rPr>
                <w:rFonts w:hint="eastAsia" w:ascii="宋体" w:hAnsi="宋体" w:cs="Times New Roman"/>
                <w:bCs/>
                <w:sz w:val="21"/>
                <w:szCs w:val="21"/>
                <w14:ligatures w14:val="standardContextual"/>
              </w:rPr>
              <w:t xml:space="preserve">吃苦耐劳，</w:t>
            </w:r>
            <w:r>
              <w:rPr>
                <w:rFonts w:hint="eastAsia" w:ascii="宋体" w:hAnsi="宋体" w:cs="Times New Roman"/>
                <w:sz w:val="21"/>
                <w:szCs w:val="21"/>
                <w14:ligatures w14:val="standardContextual"/>
              </w:rPr>
              <w:t xml:space="preserve">熟练掌握各种菜品的制作技术。</w:t>
            </w:r>
            <w:r/>
          </w:p>
          <w:p>
            <w:pPr>
              <w:ind w:left="0"/>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中式面点师</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中式面点</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1</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男女不限，男60周岁及以下，女50周岁及以下，</w:t>
            </w:r>
            <w:r>
              <w:rPr>
                <w:rFonts w:hint="eastAsia" w:ascii="宋体" w:hAnsi="宋体" w:cs="Times New Roman"/>
                <w:bCs/>
                <w:sz w:val="21"/>
                <w:szCs w:val="21"/>
                <w14:ligatures w14:val="standardContextual"/>
              </w:rPr>
              <w:t xml:space="preserve">高中或以上学历，</w:t>
            </w:r>
            <w:r>
              <w:rPr>
                <w:rFonts w:hint="eastAsia" w:ascii="宋体" w:hAnsi="宋体" w:cs="Times New Roman"/>
                <w:bCs/>
                <w:sz w:val="21"/>
                <w:szCs w:val="21"/>
                <w14:ligatures w14:val="standardContextual"/>
              </w:rPr>
              <w:t xml:space="preserve">身体健康，</w:t>
            </w:r>
            <w:r>
              <w:rPr>
                <w:rFonts w:hint="eastAsia" w:ascii="宋体" w:hAnsi="宋体" w:cs="Times New Roman"/>
                <w:sz w:val="21"/>
                <w:szCs w:val="21"/>
                <w14:ligatures w14:val="standardContextual"/>
              </w:rPr>
              <w:t xml:space="preserve">工作主动,能服从安排负责中式面点制作。</w:t>
            </w:r>
            <w:r/>
          </w:p>
          <w:p>
            <w:pPr>
              <w:ind w:left="0"/>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收营员</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食堂收银</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2</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男女不限，45周岁及以下，</w:t>
            </w:r>
            <w:r>
              <w:rPr>
                <w:rFonts w:hint="eastAsia" w:ascii="宋体" w:hAnsi="宋体" w:cs="Times New Roman"/>
                <w:bCs/>
                <w:sz w:val="21"/>
                <w:szCs w:val="21"/>
                <w14:ligatures w14:val="standardContextual"/>
              </w:rPr>
              <w:t xml:space="preserve">身体健康，</w:t>
            </w:r>
            <w:r>
              <w:rPr>
                <w:rFonts w:hint="eastAsia" w:ascii="宋体" w:hAnsi="宋体" w:cs="Times New Roman"/>
                <w:sz w:val="21"/>
                <w:szCs w:val="21"/>
                <w14:ligatures w14:val="standardContextual"/>
              </w:rPr>
              <w:t xml:space="preserve">能遵守各项规章制度，工作主动积极,能服从安排。</w:t>
            </w:r>
            <w:r/>
          </w:p>
          <w:p>
            <w:pPr>
              <w:ind w:left="0"/>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jc w:val="center"/>
          <w:trHeight w:val="285"/>
        </w:trPr>
        <w:tc>
          <w:tcPr>
            <w:shd w:val="clear" w:color="auto" w:fill="auto"/>
            <w:tcW w:w="711"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5</w:t>
            </w:r>
            <w:r/>
          </w:p>
        </w:tc>
        <w:tc>
          <w:tcPr>
            <w:shd w:val="clear" w:color="auto" w:fill="auto"/>
            <w:tcW w:w="1292"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勤杂工</w:t>
            </w:r>
            <w:r/>
          </w:p>
        </w:tc>
        <w:tc>
          <w:tcPr>
            <w:shd w:val="clear" w:color="auto" w:fill="auto"/>
            <w:tcW w:w="1854"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洗菜、分餐、洗碗等</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4</w:t>
            </w:r>
            <w:r/>
          </w:p>
        </w:tc>
        <w:tc>
          <w:tcPr>
            <w:shd w:val="clear" w:color="auto" w:fill="auto"/>
            <w:tcW w:w="5489" w:type="dxa"/>
            <w:vAlign w:val="center"/>
            <w:textDirection w:val="lrTb"/>
            <w:noWrap w:val="false"/>
          </w:tcPr>
          <w:p>
            <w:pPr>
              <w:ind w:left="0"/>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男女不限，男60周岁及以下，女50周岁及以下，</w:t>
            </w:r>
            <w:r>
              <w:rPr>
                <w:rFonts w:hint="eastAsia" w:ascii="宋体" w:hAnsi="宋体" w:cs="Times New Roman"/>
                <w:bCs/>
                <w:sz w:val="21"/>
                <w:szCs w:val="21"/>
                <w14:ligatures w14:val="standardContextual"/>
              </w:rPr>
              <w:t xml:space="preserve">身体健康，</w:t>
            </w:r>
            <w:r>
              <w:rPr>
                <w:rFonts w:hint="eastAsia" w:ascii="宋体" w:hAnsi="宋体" w:cs="Times New Roman"/>
                <w:sz w:val="21"/>
                <w:szCs w:val="21"/>
                <w14:ligatures w14:val="standardContextual"/>
              </w:rPr>
              <w:t xml:space="preserve">能遵守各项规章制度，工作主动积极,能服从安排。</w:t>
            </w:r>
            <w:r/>
          </w:p>
          <w:p>
            <w:pPr>
              <w:ind w:left="0"/>
              <w:spacing w:after="160"/>
              <w:widowControl w:val="off"/>
              <w:rPr>
                <w:rFonts w:ascii="宋体" w:hAnsi="宋体" w:cs="Times New Roman"/>
                <w:sz w:val="21"/>
                <w:szCs w:val="21"/>
                <w14:ligatures w14:val="standardContextual"/>
              </w:rPr>
            </w:pPr>
            <w:r>
              <w:rPr>
                <w:rFonts w:hint="eastAsia" w:ascii="宋体" w:hAnsi="宋体"/>
                <w:b/>
                <w:bCs/>
                <w:sz w:val="21"/>
                <w:szCs w:val="21"/>
              </w:rPr>
              <w:t xml:space="preserve">需持有健康证</w:t>
            </w:r>
            <w:r>
              <w:rPr>
                <w:rFonts w:hint="eastAsia" w:ascii="宋体" w:hAnsi="宋体"/>
                <w:b/>
                <w:sz w:val="21"/>
                <w:szCs w:val="21"/>
              </w:rPr>
              <w:t xml:space="preserve">上岗。</w:t>
            </w:r>
            <w:r>
              <w:rPr>
                <w:rFonts w:hint="eastAsia" w:ascii="宋体" w:hAnsi="宋体"/>
                <w:b/>
                <w:bCs/>
                <w:sz w:val="21"/>
                <w:szCs w:val="21"/>
              </w:rPr>
              <w:t xml:space="preserve">投标单位须承诺签订合同后一周内提供健康证复印件，未提供承诺函视为非实质性响应。</w:t>
            </w:r>
            <w:r/>
          </w:p>
        </w:tc>
      </w:tr>
      <w:tr>
        <w:trPr>
          <w:jc w:val="center"/>
          <w:trHeight w:val="385"/>
        </w:trPr>
        <w:tc>
          <w:tcPr>
            <w:gridSpan w:val="3"/>
            <w:shd w:val="clear" w:color="auto" w:fill="auto"/>
            <w:tcW w:w="3857"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合计</w:t>
            </w:r>
            <w:r/>
          </w:p>
        </w:tc>
        <w:tc>
          <w:tcPr>
            <w:shd w:val="clear" w:color="auto" w:fill="auto"/>
            <w:tcW w:w="795" w:type="dxa"/>
            <w:vAlign w:val="center"/>
            <w:textDirection w:val="lrTb"/>
            <w:noWrap w:val="false"/>
          </w:tcPr>
          <w:p>
            <w:pPr>
              <w:ind w:left="0"/>
              <w:jc w:val="center"/>
              <w:spacing w:after="160"/>
              <w:widowControl w:val="off"/>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58</w:t>
            </w:r>
            <w:r/>
          </w:p>
        </w:tc>
        <w:tc>
          <w:tcPr>
            <w:shd w:val="clear" w:color="auto" w:fill="auto"/>
            <w:tcW w:w="5489" w:type="dxa"/>
            <w:vAlign w:val="center"/>
            <w:textDirection w:val="lrTb"/>
            <w:noWrap w:val="false"/>
          </w:tcPr>
          <w:p>
            <w:pPr>
              <w:ind w:left="0" w:firstLine="420"/>
              <w:jc w:val="left"/>
              <w:spacing w:after="160"/>
              <w:widowControl w:val="off"/>
              <w:rPr>
                <w:rFonts w:ascii="宋体" w:hAnsi="宋体" w:cs="Times New Roman"/>
                <w:sz w:val="21"/>
                <w:szCs w:val="21"/>
                <w14:ligatures w14:val="standardContextual"/>
              </w:rPr>
            </w:pPr>
            <w:r>
              <w:rPr>
                <w:rFonts w:ascii="宋体" w:hAnsi="宋体" w:cs="Times New Roman"/>
                <w:sz w:val="21"/>
                <w:szCs w:val="21"/>
                <w14:ligatures w14:val="standardContextual"/>
              </w:rPr>
            </w:r>
            <w:r/>
          </w:p>
        </w:tc>
      </w:tr>
    </w:tbl>
    <w:p>
      <w:pPr>
        <w:ind w:left="0" w:firstLine="422"/>
        <w:spacing w:line="360" w:lineRule="auto"/>
        <w:tabs>
          <w:tab w:val="left" w:pos="0" w:leader="none"/>
        </w:tabs>
        <w:rPr>
          <w:rFonts w:hint="eastAsia" w:ascii="宋体" w:hAnsi="宋体"/>
          <w:b/>
          <w:bCs/>
          <w:sz w:val="21"/>
          <w:szCs w:val="21"/>
          <w:highlight w:val="none"/>
        </w:rPr>
      </w:pPr>
      <w:r>
        <w:rPr>
          <w:rFonts w:hint="eastAsia" w:ascii="宋体" w:hAnsi="宋体"/>
          <w:b/>
          <w:sz w:val="21"/>
        </w:rPr>
        <w:t xml:space="preserve">注：</w:t>
      </w:r>
      <w:r>
        <w:rPr>
          <w:rFonts w:ascii="宋体" w:hAnsi="宋体"/>
          <w:b/>
          <w:sz w:val="21"/>
        </w:rPr>
      </w:r>
    </w:p>
    <w:p>
      <w:pPr>
        <w:ind w:left="0" w:firstLine="422"/>
        <w:spacing w:line="360" w:lineRule="auto"/>
        <w:tabs>
          <w:tab w:val="left" w:pos="0" w:leader="none"/>
        </w:tabs>
        <w:rPr>
          <w:rFonts w:hint="eastAsia" w:ascii="宋体" w:hAnsi="宋体"/>
          <w:b/>
          <w:bCs/>
          <w:sz w:val="21"/>
          <w:szCs w:val="21"/>
        </w:rPr>
      </w:pPr>
      <w:r>
        <w:rPr>
          <w:rFonts w:hint="eastAsia" w:ascii="宋体" w:hAnsi="宋体"/>
          <w:b/>
          <w:sz w:val="21"/>
          <w:highlight w:val="none"/>
        </w:rPr>
        <w:t xml:space="preserve">1.</w:t>
      </w:r>
      <w:r>
        <w:rPr>
          <w:rFonts w:hint="eastAsia" w:ascii="宋体" w:hAnsi="宋体"/>
          <w:b/>
          <w:sz w:val="21"/>
          <w:highlight w:val="none"/>
        </w:rPr>
        <w:t xml:space="preserve">以上</w:t>
      </w:r>
      <w:r>
        <w:rPr>
          <w:rFonts w:hint="eastAsia" w:ascii="宋体" w:hAnsi="宋体"/>
          <w:b/>
          <w:sz w:val="21"/>
        </w:rPr>
        <w:t xml:space="preserve">服务人员配置要求表中</w:t>
      </w:r>
      <w:r>
        <w:rPr>
          <w:rFonts w:hint="eastAsia" w:ascii="宋体" w:hAnsi="宋体"/>
          <w:b/>
          <w:sz w:val="21"/>
          <w:highlight w:val="none"/>
        </w:rPr>
        <w:t xml:space="preserve">人员数量、年龄、学历不得负偏离，否则视为非实质性响应。</w:t>
      </w:r>
      <w:r>
        <w:rPr>
          <w:rFonts w:hint="eastAsia" w:ascii="宋体" w:hAnsi="宋体"/>
          <w:b/>
          <w:sz w:val="21"/>
          <w:highlight w:val="none"/>
        </w:rPr>
      </w:r>
      <w:r>
        <w:rPr>
          <w:rFonts w:hint="eastAsia" w:ascii="宋体" w:hAnsi="宋体"/>
          <w:b/>
          <w:sz w:val="21"/>
          <w:highlight w:val="none"/>
        </w:rPr>
      </w:r>
    </w:p>
    <w:p>
      <w:pPr>
        <w:ind w:left="0" w:firstLine="422"/>
        <w:spacing w:line="360" w:lineRule="auto"/>
        <w:tabs>
          <w:tab w:val="left" w:pos="0" w:leader="none"/>
        </w:tabs>
        <w:rPr>
          <w:rFonts w:ascii="宋体" w:hAnsi="宋体"/>
          <w:b/>
          <w:bCs/>
          <w:sz w:val="21"/>
          <w:szCs w:val="21"/>
        </w:rPr>
      </w:pPr>
      <w:r>
        <w:rPr>
          <w:rFonts w:hint="eastAsia" w:ascii="宋体" w:hAnsi="宋体"/>
          <w:b/>
          <w:sz w:val="21"/>
        </w:rPr>
        <w:t xml:space="preserve">2.以上</w:t>
      </w:r>
      <w:bookmarkStart w:id="151" w:name="OLE_LINK366"/>
      <w:r/>
      <w:bookmarkStart w:id="152" w:name="OLE_LINK367"/>
      <w:r>
        <w:rPr>
          <w:rFonts w:hint="eastAsia" w:ascii="宋体" w:hAnsi="宋体"/>
          <w:b/>
          <w:sz w:val="21"/>
        </w:rPr>
        <w:t xml:space="preserve">服务人员配置要求表中带★项的岗位（</w:t>
      </w:r>
      <w:r>
        <w:rPr>
          <w:rFonts w:hint="eastAsia" w:ascii="宋体" w:hAnsi="宋体" w:cs="Times New Roman"/>
          <w:b/>
          <w:sz w:val="21"/>
          <w:szCs w:val="21"/>
          <w14:ligatures w14:val="standardContextual"/>
        </w:rPr>
        <w:t xml:space="preserve">消控值班员</w:t>
      </w:r>
      <w:r>
        <w:rPr>
          <w:rFonts w:hint="eastAsia" w:ascii="宋体" w:hAnsi="宋体"/>
          <w:b/>
          <w:sz w:val="21"/>
          <w:szCs w:val="21"/>
        </w:rPr>
        <w:t xml:space="preserve">：中级或以上</w:t>
      </w:r>
      <w:r>
        <w:rPr>
          <w:rFonts w:hint="eastAsia" w:ascii="宋体" w:hAnsi="宋体"/>
          <w:b/>
          <w:bCs/>
          <w:sz w:val="21"/>
          <w:szCs w:val="21"/>
        </w:rPr>
        <w:t xml:space="preserve">建（构）筑物消防员证书或者中级或以上消防设施操作员证书；</w:t>
      </w:r>
      <w:bookmarkStart w:id="153" w:name="OLE_LINK281"/>
      <w:r/>
      <w:bookmarkStart w:id="154" w:name="OLE_LINK280"/>
      <w:r>
        <w:rPr>
          <w:rFonts w:hint="eastAsia" w:ascii="宋体" w:hAnsi="宋体" w:cs="Times New Roman"/>
          <w:b/>
          <w:sz w:val="21"/>
          <w:szCs w:val="21"/>
          <w14:ligatures w14:val="standardContextual"/>
        </w:rPr>
        <w:t xml:space="preserve">零星维修工</w:t>
      </w:r>
      <w:r>
        <w:rPr>
          <w:rFonts w:hint="eastAsia" w:ascii="宋体" w:hAnsi="宋体"/>
          <w:b/>
          <w:sz w:val="21"/>
        </w:rPr>
        <w:t xml:space="preserve">：特种作业操作证（准操项目：高压电工作业）</w:t>
      </w:r>
      <w:bookmarkEnd w:id="153"/>
      <w:r/>
      <w:bookmarkEnd w:id="154"/>
      <w:r>
        <w:rPr>
          <w:rFonts w:hint="eastAsia" w:ascii="宋体" w:hAnsi="宋体"/>
          <w:b/>
          <w:sz w:val="21"/>
        </w:rPr>
        <w:t xml:space="preserve">或特种作业操作证（准操项目：低压电工作业）；</w:t>
      </w:r>
      <w:r>
        <w:rPr>
          <w:rFonts w:hint="eastAsia" w:ascii="宋体" w:hAnsi="宋体" w:cs="Times New Roman"/>
          <w:b/>
          <w:sz w:val="21"/>
          <w:szCs w:val="21"/>
          <w14:ligatures w14:val="standardContextual"/>
        </w:rPr>
        <w:t xml:space="preserve">高压值班员</w:t>
      </w:r>
      <w:r>
        <w:rPr>
          <w:rFonts w:hint="eastAsia" w:ascii="宋体" w:hAnsi="宋体"/>
          <w:b/>
          <w:sz w:val="21"/>
        </w:rPr>
        <w:t xml:space="preserve">：特种作业操作证（准操项目：高压电工作业））投标文件</w:t>
      </w:r>
      <w:r>
        <w:rPr>
          <w:rFonts w:hint="eastAsia" w:ascii="宋体" w:hAnsi="宋体"/>
          <w:b/>
          <w:sz w:val="21"/>
        </w:rPr>
        <w:t xml:space="preserve">中须提供相应的证书复印件，未提供视为非实质性响应。投标单位须承诺签订合同后一周内提供保安部（除</w:t>
      </w:r>
      <w:r>
        <w:rPr>
          <w:rFonts w:hint="eastAsia" w:ascii="宋体" w:hAnsi="宋体" w:cs="Times New Roman"/>
          <w:b/>
          <w:sz w:val="21"/>
          <w:szCs w:val="21"/>
          <w14:ligatures w14:val="standardContextual"/>
        </w:rPr>
        <w:t xml:space="preserve">消控值班员</w:t>
      </w:r>
      <w:r>
        <w:rPr>
          <w:rFonts w:hint="eastAsia" w:ascii="宋体" w:hAnsi="宋体"/>
          <w:b/>
          <w:sz w:val="21"/>
        </w:rPr>
        <w:t xml:space="preserve">）公安部门颁发的保安员证书复印件，未提供承诺函视为非实质性响应。</w:t>
      </w:r>
      <w:bookmarkEnd w:id="151"/>
      <w:r/>
      <w:bookmarkEnd w:id="152"/>
      <w:r>
        <w:rPr>
          <w:rFonts w:hint="eastAsia" w:ascii="宋体" w:hAnsi="宋体"/>
          <w:b/>
          <w:sz w:val="21"/>
        </w:rPr>
        <w:t xml:space="preserve">投标单位须承诺签订合同后一周内提供</w:t>
      </w:r>
      <w:bookmarkStart w:id="155" w:name="OLE_LINK13"/>
      <w:r/>
      <w:bookmarkStart w:id="156" w:name="OLE_LINK14"/>
      <w:r>
        <w:rPr>
          <w:rFonts w:hint="eastAsia" w:ascii="宋体" w:hAnsi="宋体"/>
          <w:b/>
          <w:sz w:val="21"/>
        </w:rPr>
        <w:t xml:space="preserve">保安部（除</w:t>
      </w:r>
      <w:r>
        <w:rPr>
          <w:rFonts w:hint="eastAsia" w:ascii="宋体" w:hAnsi="宋体" w:cs="Times New Roman"/>
          <w:b/>
          <w:sz w:val="21"/>
          <w:szCs w:val="21"/>
          <w14:ligatures w14:val="standardContextual"/>
        </w:rPr>
        <w:t xml:space="preserve">消控值班员</w:t>
      </w:r>
      <w:r>
        <w:rPr>
          <w:rFonts w:hint="eastAsia" w:ascii="宋体" w:hAnsi="宋体"/>
          <w:b/>
          <w:sz w:val="21"/>
        </w:rPr>
        <w:t xml:space="preserve">）</w:t>
      </w:r>
      <w:bookmarkEnd w:id="155"/>
      <w:r/>
      <w:bookmarkEnd w:id="156"/>
      <w:r>
        <w:rPr>
          <w:rFonts w:hint="eastAsia" w:ascii="宋体" w:hAnsi="宋体"/>
          <w:b/>
          <w:sz w:val="21"/>
          <w:szCs w:val="21"/>
        </w:rPr>
        <w:t xml:space="preserve">不少于2人</w:t>
      </w:r>
      <w:r>
        <w:rPr>
          <w:rFonts w:hint="eastAsia" w:ascii="宋体" w:hAnsi="宋体" w:cs="Times New Roman"/>
          <w:b/>
          <w:sz w:val="21"/>
          <w:szCs w:val="21"/>
        </w:rPr>
        <w:t xml:space="preserve">中级或以上</w:t>
      </w:r>
      <w:r>
        <w:rPr>
          <w:rFonts w:hint="eastAsia" w:ascii="宋体" w:hAnsi="宋体"/>
          <w:b/>
          <w:bCs/>
          <w:sz w:val="21"/>
          <w:szCs w:val="21"/>
        </w:rPr>
        <w:t xml:space="preserve">建（构）筑物消防员证书或者</w:t>
      </w:r>
      <w:r>
        <w:rPr>
          <w:rFonts w:hint="eastAsia" w:ascii="宋体" w:hAnsi="宋体" w:cs="Times New Roman"/>
          <w:b/>
          <w:sz w:val="21"/>
          <w:szCs w:val="21"/>
        </w:rPr>
        <w:t xml:space="preserve">中级或以上</w:t>
      </w:r>
      <w:r>
        <w:rPr>
          <w:rFonts w:hint="eastAsia" w:ascii="宋体" w:hAnsi="宋体"/>
          <w:b/>
          <w:bCs/>
          <w:sz w:val="21"/>
          <w:szCs w:val="21"/>
        </w:rPr>
        <w:t xml:space="preserve">消</w:t>
      </w:r>
      <w:r>
        <w:rPr>
          <w:rFonts w:hint="eastAsia" w:ascii="宋体" w:hAnsi="宋体"/>
          <w:b/>
          <w:bCs/>
          <w:sz w:val="21"/>
          <w:szCs w:val="21"/>
        </w:rPr>
        <w:t xml:space="preserve">防设施操作员</w:t>
      </w:r>
      <w:r>
        <w:rPr>
          <w:rFonts w:hint="eastAsia" w:ascii="宋体" w:hAnsi="宋体"/>
          <w:b/>
          <w:bCs/>
          <w:sz w:val="21"/>
          <w:szCs w:val="21"/>
        </w:rPr>
        <w:t xml:space="preserve">证书</w:t>
      </w:r>
      <w:r>
        <w:rPr>
          <w:rFonts w:hint="eastAsia" w:ascii="宋体" w:hAnsi="宋体"/>
          <w:b/>
          <w:sz w:val="21"/>
        </w:rPr>
        <w:t xml:space="preserve">复印件，未提供承诺函视为非实质性响应。投标单位须承</w:t>
      </w:r>
      <w:r>
        <w:rPr>
          <w:rFonts w:hint="eastAsia" w:ascii="宋体" w:hAnsi="宋体"/>
          <w:b/>
          <w:sz w:val="21"/>
        </w:rPr>
        <w:t xml:space="preserve">诺签订合同后一周内提供</w:t>
      </w:r>
      <w:r>
        <w:rPr>
          <w:rFonts w:hint="eastAsia" w:ascii="宋体" w:hAnsi="宋体"/>
          <w:b/>
          <w:sz w:val="21"/>
        </w:rPr>
        <w:t xml:space="preserve">餐饮部所有人员</w:t>
      </w:r>
      <w:r>
        <w:rPr>
          <w:rFonts w:hint="eastAsia" w:ascii="宋体" w:hAnsi="宋体"/>
          <w:b/>
          <w:sz w:val="21"/>
        </w:rPr>
        <w:t xml:space="preserve">健康证复印件，未提供承诺函视为非实质性响应。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管理服务内容和要求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1.安保管理</w:t>
      </w:r>
      <w:r/>
    </w:p>
    <w:p>
      <w:pPr>
        <w:ind w:left="0" w:firstLine="420"/>
        <w:spacing w:line="360" w:lineRule="auto"/>
        <w:tabs>
          <w:tab w:val="left" w:pos="0" w:leader="none"/>
        </w:tabs>
        <w:rPr>
          <w:rFonts w:ascii="宋体" w:hAnsi="宋体"/>
          <w:sz w:val="21"/>
        </w:rPr>
      </w:pPr>
      <w:r>
        <w:rPr>
          <w:rFonts w:hint="eastAsia" w:ascii="宋体" w:hAnsi="宋体"/>
          <w:sz w:val="21"/>
        </w:rPr>
        <w:t xml:space="preserve">1.1安保管理内容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（1）24小时门卫值班，</w:t>
      </w:r>
      <w:r>
        <w:rPr>
          <w:rFonts w:hint="eastAsia" w:ascii="宋体" w:hAnsi="宋体"/>
          <w:sz w:val="21"/>
        </w:rPr>
        <w:t xml:space="preserve">岗亭值守规范，</w:t>
      </w:r>
      <w:r>
        <w:rPr>
          <w:rFonts w:hint="eastAsia" w:ascii="宋体" w:hAnsi="宋体"/>
          <w:sz w:val="21"/>
        </w:rPr>
        <w:t xml:space="preserve">高新区竹园路8号；</w:t>
      </w:r>
      <w:r/>
    </w:p>
    <w:p>
      <w:pPr>
        <w:ind w:left="0" w:firstLine="420"/>
        <w:spacing w:line="360" w:lineRule="auto"/>
        <w:tabs>
          <w:tab w:val="left" w:pos="0" w:leader="none"/>
        </w:tabs>
        <w:rPr>
          <w:rFonts w:ascii="宋体" w:hAnsi="宋体"/>
          <w:sz w:val="21"/>
        </w:rPr>
      </w:pPr>
      <w:r>
        <w:rPr>
          <w:rFonts w:hint="eastAsia" w:ascii="宋体" w:hAnsi="宋体"/>
          <w:sz w:val="21"/>
        </w:rPr>
        <w:t xml:space="preserve">（2）24小时</w:t>
      </w:r>
      <w:r>
        <w:rPr>
          <w:rFonts w:hint="eastAsia" w:ascii="宋体" w:hAnsi="宋体"/>
          <w:color w:val="ff0000"/>
          <w:sz w:val="21"/>
        </w:rPr>
        <w:t xml:space="preserve">双人</w:t>
      </w:r>
      <w:r>
        <w:rPr>
          <w:rFonts w:hint="eastAsia" w:ascii="宋体" w:hAnsi="宋体"/>
          <w:sz w:val="21"/>
        </w:rPr>
        <w:t xml:space="preserve">监控室值班；</w:t>
      </w:r>
      <w:r/>
    </w:p>
    <w:p>
      <w:pPr>
        <w:ind w:left="0" w:firstLine="420"/>
        <w:spacing w:line="360" w:lineRule="auto"/>
        <w:tabs>
          <w:tab w:val="left" w:pos="0" w:leader="none"/>
        </w:tabs>
        <w:rPr>
          <w:rFonts w:ascii="宋体" w:hAnsi="宋体"/>
          <w:sz w:val="21"/>
        </w:rPr>
      </w:pPr>
      <w:r>
        <w:rPr>
          <w:rFonts w:hint="eastAsia" w:ascii="宋体" w:hAnsi="宋体"/>
          <w:sz w:val="21"/>
        </w:rPr>
        <w:t xml:space="preserve">（3）24小时定时大楼内外区域巡视；</w:t>
      </w:r>
      <w:r/>
    </w:p>
    <w:p>
      <w:pPr>
        <w:ind w:left="0" w:firstLine="420"/>
        <w:spacing w:line="360" w:lineRule="auto"/>
        <w:tabs>
          <w:tab w:val="left" w:pos="0" w:leader="none"/>
        </w:tabs>
        <w:rPr>
          <w:rFonts w:ascii="宋体" w:hAnsi="宋体"/>
          <w:sz w:val="21"/>
        </w:rPr>
      </w:pPr>
      <w:r>
        <w:rPr>
          <w:rFonts w:hint="eastAsia" w:ascii="宋体" w:hAnsi="宋体"/>
          <w:sz w:val="21"/>
        </w:rPr>
        <w:t xml:space="preserve">（4）工作时间内各对外通道口值班；</w:t>
      </w:r>
      <w:r/>
    </w:p>
    <w:p>
      <w:pPr>
        <w:ind w:left="0" w:firstLine="420"/>
        <w:spacing w:line="360" w:lineRule="auto"/>
        <w:tabs>
          <w:tab w:val="left" w:pos="0" w:leader="none"/>
        </w:tabs>
        <w:rPr>
          <w:rFonts w:ascii="宋体" w:hAnsi="宋体"/>
          <w:sz w:val="21"/>
        </w:rPr>
      </w:pPr>
      <w:r>
        <w:rPr>
          <w:rFonts w:hint="eastAsia" w:ascii="宋体" w:hAnsi="宋体"/>
          <w:sz w:val="21"/>
        </w:rPr>
        <w:t xml:space="preserve">（5）车库及车辆管理、外来人员和车辆进出；充电桩及充电车辆的管理；</w:t>
      </w:r>
      <w:r/>
    </w:p>
    <w:p>
      <w:pPr>
        <w:ind w:left="0" w:firstLine="420"/>
        <w:spacing w:line="360" w:lineRule="auto"/>
        <w:tabs>
          <w:tab w:val="left" w:pos="0" w:leader="none"/>
        </w:tabs>
        <w:rPr>
          <w:rFonts w:ascii="宋体" w:hAnsi="宋体"/>
          <w:sz w:val="21"/>
        </w:rPr>
      </w:pPr>
      <w:r>
        <w:rPr>
          <w:rFonts w:hint="eastAsia" w:ascii="宋体" w:hAnsi="宋体"/>
          <w:sz w:val="21"/>
        </w:rPr>
        <w:t xml:space="preserve">（6）消防设备巡视点检管理，保证消防设施设备正常使用，干净无污染；</w:t>
      </w:r>
      <w:r/>
    </w:p>
    <w:p>
      <w:pPr>
        <w:ind w:left="0" w:firstLine="420"/>
        <w:spacing w:line="360" w:lineRule="auto"/>
        <w:tabs>
          <w:tab w:val="left" w:pos="0" w:leader="none"/>
        </w:tabs>
        <w:rPr>
          <w:rFonts w:ascii="宋体" w:hAnsi="宋体"/>
          <w:sz w:val="21"/>
        </w:rPr>
      </w:pPr>
      <w:r>
        <w:rPr>
          <w:rFonts w:hint="eastAsia" w:ascii="宋体" w:hAnsi="宋体"/>
          <w:sz w:val="21"/>
        </w:rPr>
        <w:t xml:space="preserve">（7）协助业主进行物品搬运，快递接送和消毒管理；</w:t>
      </w:r>
      <w:r/>
    </w:p>
    <w:p>
      <w:pPr>
        <w:ind w:left="0" w:firstLine="420"/>
        <w:spacing w:line="360" w:lineRule="auto"/>
        <w:tabs>
          <w:tab w:val="left" w:pos="0" w:leader="none"/>
        </w:tabs>
        <w:rPr>
          <w:rFonts w:ascii="宋体" w:hAnsi="宋体"/>
          <w:sz w:val="21"/>
        </w:rPr>
      </w:pPr>
      <w:r>
        <w:rPr>
          <w:rFonts w:hint="eastAsia" w:ascii="宋体" w:hAnsi="宋体"/>
          <w:sz w:val="21"/>
        </w:rPr>
        <w:t xml:space="preserve">（8）协助业主处理人员上访工作；</w:t>
      </w:r>
      <w:r/>
    </w:p>
    <w:p>
      <w:pPr>
        <w:ind w:left="0" w:firstLine="420"/>
        <w:spacing w:line="360" w:lineRule="auto"/>
        <w:tabs>
          <w:tab w:val="left" w:pos="0" w:leader="none"/>
        </w:tabs>
        <w:rPr>
          <w:rFonts w:ascii="宋体" w:hAnsi="宋体"/>
          <w:sz w:val="21"/>
        </w:rPr>
      </w:pPr>
      <w:r>
        <w:rPr>
          <w:rFonts w:hint="eastAsia" w:ascii="宋体" w:hAnsi="宋体"/>
          <w:sz w:val="21"/>
        </w:rPr>
        <w:t xml:space="preserve">1.2安保管理具体要求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门卫值班安保要求。</w:t>
      </w:r>
      <w:r/>
    </w:p>
    <w:p>
      <w:pPr>
        <w:ind w:left="0" w:firstLine="420"/>
        <w:spacing w:line="360" w:lineRule="auto"/>
        <w:tabs>
          <w:tab w:val="left" w:pos="0" w:leader="none"/>
        </w:tabs>
        <w:rPr>
          <w:rFonts w:ascii="宋体" w:hAnsi="宋体"/>
          <w:sz w:val="21"/>
        </w:rPr>
      </w:pPr>
      <w:r>
        <w:rPr>
          <w:rFonts w:hint="eastAsia" w:ascii="宋体" w:hAnsi="宋体"/>
          <w:sz w:val="21"/>
        </w:rPr>
        <w:t xml:space="preserve">门卫是第一形象，要求担任采购方大门门卫的保安人员工作时间统一穿着保安标识服装、佩戴胸牌、文明服务。外来人员和车辆进出采购方首先要文明接待，问清情况，必须向被访部门或人员电话核实确认，并严格执行登记制度。否则，不允许进入采购方办公场所。</w:t>
      </w:r>
      <w:r/>
    </w:p>
    <w:p>
      <w:pPr>
        <w:ind w:left="0" w:firstLine="420"/>
        <w:spacing w:line="360" w:lineRule="auto"/>
        <w:tabs>
          <w:tab w:val="left" w:pos="0" w:leader="none"/>
        </w:tabs>
        <w:rPr>
          <w:rFonts w:ascii="宋体" w:hAnsi="宋体"/>
          <w:sz w:val="21"/>
        </w:rPr>
      </w:pPr>
      <w:r>
        <w:rPr>
          <w:rFonts w:hint="eastAsia" w:ascii="宋体" w:hAnsi="宋体"/>
          <w:sz w:val="21"/>
        </w:rPr>
        <w:t xml:space="preserve">工作时间外，禁止无关人员、车辆进出，遇有特殊情况，要及时向采购方管理部门和值班人员报告。</w:t>
      </w:r>
      <w:r/>
    </w:p>
    <w:p>
      <w:pPr>
        <w:ind w:left="0" w:firstLine="420"/>
        <w:spacing w:line="360" w:lineRule="auto"/>
        <w:tabs>
          <w:tab w:val="left" w:pos="0" w:leader="none"/>
        </w:tabs>
        <w:rPr>
          <w:rFonts w:ascii="宋体" w:hAnsi="宋体"/>
          <w:sz w:val="21"/>
        </w:rPr>
      </w:pPr>
      <w:r>
        <w:rPr>
          <w:rFonts w:hint="eastAsia" w:ascii="宋体" w:hAnsi="宋体"/>
          <w:sz w:val="21"/>
        </w:rPr>
        <w:t xml:space="preserve">工作日8:00至9:00、17:00至18:00，安排安保人员在大楼出入道路口疏导交通，保障上下班高峰出行畅通。</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消</w:t>
      </w:r>
      <w:r>
        <w:rPr>
          <w:rFonts w:hint="eastAsia" w:ascii="宋体" w:hAnsi="宋体"/>
          <w:sz w:val="21"/>
        </w:rPr>
        <w:t xml:space="preserve">控室值班安保要求。</w:t>
      </w:r>
      <w:r/>
    </w:p>
    <w:p>
      <w:pPr>
        <w:ind w:left="0" w:firstLine="420"/>
        <w:spacing w:line="360" w:lineRule="auto"/>
        <w:tabs>
          <w:tab w:val="left" w:pos="0" w:leader="none"/>
        </w:tabs>
        <w:rPr>
          <w:rFonts w:ascii="宋体" w:hAnsi="宋体"/>
          <w:sz w:val="21"/>
        </w:rPr>
      </w:pPr>
      <w:r>
        <w:rPr>
          <w:rFonts w:hint="eastAsia" w:ascii="宋体" w:hAnsi="宋体"/>
          <w:sz w:val="21"/>
        </w:rPr>
        <w:t xml:space="preserve">消</w:t>
      </w:r>
      <w:r>
        <w:rPr>
          <w:rFonts w:hint="eastAsia" w:ascii="宋体" w:hAnsi="宋体"/>
          <w:sz w:val="21"/>
        </w:rPr>
        <w:t xml:space="preserve">控室安保人员要格尽职守，认真做好大楼内外全方位监控工作，包括</w:t>
      </w:r>
      <w:r>
        <w:rPr>
          <w:rFonts w:hint="eastAsia" w:ascii="宋体" w:hAnsi="宋体"/>
          <w:sz w:val="21"/>
        </w:rPr>
        <w:t xml:space="preserve">消</w:t>
      </w:r>
      <w:r>
        <w:rPr>
          <w:rFonts w:hint="eastAsia" w:ascii="宋体" w:hAnsi="宋体"/>
          <w:sz w:val="21"/>
        </w:rPr>
        <w:t xml:space="preserve">控室内消防主控台的监控，发现可疑情况要及时处置，预防各类事故案件的发生。</w:t>
      </w:r>
      <w:r/>
    </w:p>
    <w:p>
      <w:pPr>
        <w:ind w:left="0" w:firstLine="420"/>
        <w:spacing w:line="360" w:lineRule="auto"/>
        <w:tabs>
          <w:tab w:val="left" w:pos="0" w:leader="none"/>
        </w:tabs>
        <w:rPr>
          <w:rFonts w:ascii="宋体" w:hAnsi="宋体"/>
          <w:sz w:val="21"/>
        </w:rPr>
      </w:pPr>
      <w:r>
        <w:rPr>
          <w:rFonts w:hint="eastAsia" w:ascii="宋体" w:hAnsi="宋体"/>
          <w:sz w:val="21"/>
        </w:rPr>
        <w:t xml:space="preserve">消</w:t>
      </w:r>
      <w:r>
        <w:rPr>
          <w:rFonts w:hint="eastAsia" w:ascii="宋体" w:hAnsi="宋体"/>
          <w:sz w:val="21"/>
        </w:rPr>
        <w:t xml:space="preserve">控安保人员必须熟练掌握各种设备的操作技能，做到人防与技防相结合，充分利用科技手段来保证采购方的安全。定期对消防设备巡检，对发现问题统计反馈给业主。</w:t>
      </w:r>
      <w:r/>
    </w:p>
    <w:p>
      <w:pPr>
        <w:ind w:left="0" w:firstLine="420"/>
        <w:spacing w:line="360" w:lineRule="auto"/>
        <w:tabs>
          <w:tab w:val="left" w:pos="0" w:leader="none"/>
        </w:tabs>
        <w:rPr>
          <w:rFonts w:ascii="宋体" w:hAnsi="宋体"/>
          <w:sz w:val="21"/>
        </w:rPr>
      </w:pPr>
      <w:r>
        <w:rPr>
          <w:rFonts w:hint="eastAsia" w:ascii="宋体" w:hAnsi="宋体"/>
          <w:sz w:val="21"/>
        </w:rPr>
        <w:t xml:space="preserve">（3）安保巡查要求。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上班时间内巡查的重点是大院、各对外出入口、办公区域等，观察有无可疑人员从消防通道或其他通道进入大楼，伺机从事偷窃或其他破坏采购方正常办公秩序的行为。</w:t>
      </w:r>
      <w:r/>
    </w:p>
    <w:p>
      <w:pPr>
        <w:ind w:left="0" w:firstLine="420"/>
        <w:spacing w:line="360" w:lineRule="auto"/>
        <w:tabs>
          <w:tab w:val="left" w:pos="0" w:leader="none"/>
        </w:tabs>
        <w:rPr>
          <w:rFonts w:ascii="宋体" w:hAnsi="宋体"/>
          <w:sz w:val="21"/>
        </w:rPr>
      </w:pPr>
      <w:r>
        <w:rPr>
          <w:rFonts w:hint="eastAsia" w:ascii="宋体" w:hAnsi="宋体"/>
          <w:sz w:val="21"/>
        </w:rPr>
        <w:t xml:space="preserve">下班后巡查的重点是大楼外部的安全，大楼内部公关场所水、电、气等器具是否关闭，办公大楼内有无其他安全异常情况等。</w:t>
      </w:r>
      <w:r/>
    </w:p>
    <w:p>
      <w:pPr>
        <w:ind w:left="0" w:firstLine="420"/>
        <w:spacing w:line="360" w:lineRule="auto"/>
        <w:tabs>
          <w:tab w:val="left" w:pos="0" w:leader="none"/>
        </w:tabs>
        <w:rPr>
          <w:rFonts w:ascii="宋体" w:hAnsi="宋体"/>
          <w:sz w:val="21"/>
        </w:rPr>
      </w:pPr>
      <w:r>
        <w:rPr>
          <w:rFonts w:hint="eastAsia" w:ascii="宋体" w:hAnsi="宋体"/>
          <w:sz w:val="21"/>
        </w:rPr>
        <w:t xml:space="preserve">巡查还需注意观察每楼层弱电井及大楼消防设施是否有异常情况等其他事项。</w:t>
      </w:r>
      <w:r/>
    </w:p>
    <w:p>
      <w:pPr>
        <w:ind w:left="0" w:firstLine="420"/>
        <w:spacing w:line="360" w:lineRule="auto"/>
        <w:tabs>
          <w:tab w:val="left" w:pos="0" w:leader="none"/>
        </w:tabs>
        <w:rPr>
          <w:rFonts w:ascii="宋体" w:hAnsi="宋体"/>
          <w:sz w:val="21"/>
        </w:rPr>
      </w:pPr>
      <w:r>
        <w:rPr>
          <w:rFonts w:hint="eastAsia" w:ascii="宋体" w:hAnsi="宋体"/>
          <w:sz w:val="21"/>
        </w:rPr>
        <w:t xml:space="preserve">（4）停车管理要求。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室外停车场，主要供来办事的车辆停放，或内部会议、培训、活动、节假日公众开放等临时停放，物业保安必须引导外来车辆按照地面划定的停车位有序停放，未划停车位的地方原则上不得停放。物业公司安排保安对停车场进行管理，车辆进出要及时指挥、疏导，做到停放有序。工作人员私家车一律停放地下车库，如遇特殊情况需要临停室外的，保安应加强管理，劝导车主尽快驶离。</w:t>
      </w:r>
      <w:r/>
    </w:p>
    <w:p>
      <w:pPr>
        <w:ind w:left="0" w:firstLine="420"/>
        <w:spacing w:line="360" w:lineRule="auto"/>
        <w:tabs>
          <w:tab w:val="left" w:pos="0" w:leader="none"/>
        </w:tabs>
        <w:rPr>
          <w:rFonts w:ascii="宋体" w:hAnsi="宋体"/>
          <w:sz w:val="21"/>
        </w:rPr>
      </w:pPr>
      <w:r>
        <w:rPr>
          <w:rFonts w:hint="eastAsia" w:ascii="宋体" w:hAnsi="宋体"/>
          <w:sz w:val="21"/>
        </w:rPr>
        <w:t xml:space="preserve">单位公务用车停放至指定位置，如有私家车或其他车辆停放公车停放区域，物业保安应核实情况并劝其驶离，特殊情况的，应及时报告采购方管理部门。</w:t>
      </w:r>
      <w:r/>
    </w:p>
    <w:p>
      <w:pPr>
        <w:ind w:left="0" w:firstLine="420"/>
        <w:spacing w:line="360" w:lineRule="auto"/>
        <w:tabs>
          <w:tab w:val="left" w:pos="0" w:leader="none"/>
        </w:tabs>
        <w:rPr>
          <w:rFonts w:ascii="宋体" w:hAnsi="宋体"/>
          <w:sz w:val="21"/>
        </w:rPr>
      </w:pPr>
      <w:r>
        <w:rPr>
          <w:rFonts w:hint="eastAsia" w:ascii="宋体" w:hAnsi="宋体"/>
          <w:sz w:val="21"/>
        </w:rPr>
        <w:t xml:space="preserve">安保工作发现问题必须第一时间向采购方管理部门汇报，如在双休日或节假日值班期间，应同时向带班领导或值班人员汇报。</w:t>
      </w:r>
      <w:r/>
    </w:p>
    <w:p>
      <w:pPr>
        <w:ind w:left="0" w:firstLine="420"/>
        <w:spacing w:line="360" w:lineRule="auto"/>
        <w:tabs>
          <w:tab w:val="left" w:pos="0" w:leader="none"/>
        </w:tabs>
        <w:rPr>
          <w:rFonts w:ascii="宋体" w:hAnsi="宋体"/>
          <w:sz w:val="21"/>
        </w:rPr>
      </w:pPr>
      <w:r>
        <w:rPr>
          <w:rFonts w:hint="eastAsia" w:ascii="宋体" w:hAnsi="宋体"/>
          <w:sz w:val="21"/>
        </w:rPr>
        <w:t xml:space="preserve">2.保洁管理</w:t>
      </w:r>
      <w:r/>
    </w:p>
    <w:p>
      <w:pPr>
        <w:ind w:left="0" w:firstLine="420"/>
        <w:spacing w:line="360" w:lineRule="auto"/>
        <w:tabs>
          <w:tab w:val="left" w:pos="0" w:leader="none"/>
        </w:tabs>
        <w:rPr>
          <w:rFonts w:ascii="宋体" w:hAnsi="宋体"/>
          <w:sz w:val="21"/>
        </w:rPr>
      </w:pPr>
      <w:r>
        <w:rPr>
          <w:rFonts w:hint="eastAsia" w:ascii="宋体" w:hAnsi="宋体"/>
          <w:sz w:val="21"/>
        </w:rPr>
        <w:t xml:space="preserve">2.1保洁管理内容。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保洁的具体区域包括：高新区竹园路8号所有的办公区域及人防地下车库、楼层、电梯、卫生间等公共区域，提供室外绿化养护服务。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2.2常规保洁项目具体要求。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工作日，每天8：30前完成保洁工作，提供一个整洁的办公环境。</w:t>
      </w:r>
      <w:r/>
    </w:p>
    <w:p>
      <w:pPr>
        <w:ind w:left="0" w:firstLine="420"/>
        <w:spacing w:line="360" w:lineRule="auto"/>
        <w:tabs>
          <w:tab w:val="left" w:pos="0" w:leader="none"/>
        </w:tabs>
        <w:rPr>
          <w:rFonts w:ascii="宋体" w:hAnsi="宋体"/>
          <w:sz w:val="21"/>
        </w:rPr>
      </w:pPr>
      <w:r>
        <w:rPr>
          <w:rFonts w:hint="eastAsia" w:ascii="宋体" w:hAnsi="宋体"/>
          <w:sz w:val="21"/>
        </w:rPr>
        <w:t xml:space="preserve">在用办公室每天下班后保洁一次（负责地面打扫、清洁窗台、更换垃圾袋等）。</w:t>
      </w:r>
      <w:r/>
    </w:p>
    <w:p>
      <w:pPr>
        <w:ind w:left="0" w:firstLine="420"/>
        <w:spacing w:line="360" w:lineRule="auto"/>
        <w:tabs>
          <w:tab w:val="left" w:pos="0" w:leader="none"/>
        </w:tabs>
        <w:rPr>
          <w:rFonts w:ascii="宋体" w:hAnsi="宋体"/>
          <w:sz w:val="21"/>
        </w:rPr>
      </w:pPr>
      <w:r>
        <w:rPr>
          <w:rFonts w:hint="eastAsia" w:ascii="宋体" w:hAnsi="宋体"/>
          <w:sz w:val="21"/>
        </w:rPr>
        <w:t xml:space="preserve">大楼内外、周边及地下室等公共部位的所有地面、墙面、顶面、附属设施、设备、器具的保洁服务；包含但不限于以下内容：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（1）所有楼层大厅、会议室、阅览室、值班室、活动室、电梯厅、电梯轿厢、消防室、卫生间、开水间等；</w:t>
      </w:r>
      <w:r/>
    </w:p>
    <w:p>
      <w:pPr>
        <w:ind w:left="0" w:firstLine="420"/>
        <w:spacing w:line="360" w:lineRule="auto"/>
        <w:tabs>
          <w:tab w:val="left" w:pos="0" w:leader="none"/>
        </w:tabs>
        <w:rPr>
          <w:rFonts w:ascii="宋体" w:hAnsi="宋体"/>
          <w:sz w:val="21"/>
        </w:rPr>
      </w:pPr>
      <w:r>
        <w:rPr>
          <w:rFonts w:hint="eastAsia" w:ascii="宋体" w:hAnsi="宋体"/>
          <w:sz w:val="21"/>
        </w:rPr>
        <w:t xml:space="preserve">（2）所有楼层、楼梯、公共过道、安全楼道、楼顶、车库、车棚、窗台、平台、扶手、栏杆、空调风口及所有楼层的内玻璃；</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（3）中标单位提供保洁工具及耗材（包括但不限于纸类耗材、消毒液、抹布、洁厕灵、拖把、扫帚、洗手液等）；</w:t>
      </w:r>
      <w:r/>
    </w:p>
    <w:p>
      <w:pPr>
        <w:ind w:left="0" w:firstLine="420"/>
        <w:spacing w:line="360" w:lineRule="auto"/>
        <w:tabs>
          <w:tab w:val="left" w:pos="0" w:leader="none"/>
        </w:tabs>
        <w:rPr>
          <w:rFonts w:ascii="宋体" w:hAnsi="宋体"/>
          <w:sz w:val="21"/>
        </w:rPr>
      </w:pPr>
      <w:r>
        <w:rPr>
          <w:rFonts w:hint="eastAsia" w:ascii="宋体" w:hAnsi="宋体"/>
          <w:sz w:val="21"/>
        </w:rPr>
        <w:t xml:space="preserve">（4）所有设备机房的地面、墙面、顶面；</w:t>
      </w:r>
      <w:r/>
    </w:p>
    <w:p>
      <w:pPr>
        <w:ind w:left="0" w:firstLine="420"/>
        <w:spacing w:line="360" w:lineRule="auto"/>
        <w:tabs>
          <w:tab w:val="left" w:pos="0" w:leader="none"/>
        </w:tabs>
        <w:rPr>
          <w:rFonts w:ascii="宋体" w:hAnsi="宋体"/>
          <w:sz w:val="21"/>
        </w:rPr>
      </w:pPr>
      <w:r>
        <w:rPr>
          <w:rFonts w:hint="eastAsia" w:ascii="宋体" w:hAnsi="宋体"/>
          <w:sz w:val="21"/>
        </w:rPr>
        <w:t xml:space="preserve">（5）一年二次对大楼生活水箱清洗，保障供水卫生安全。</w:t>
      </w:r>
      <w:r/>
    </w:p>
    <w:p>
      <w:pPr>
        <w:ind w:left="0" w:firstLine="420"/>
        <w:spacing w:line="360" w:lineRule="auto"/>
        <w:tabs>
          <w:tab w:val="left" w:pos="0" w:leader="none"/>
        </w:tabs>
        <w:rPr>
          <w:rFonts w:ascii="宋体" w:hAnsi="宋体"/>
          <w:sz w:val="21"/>
        </w:rPr>
      </w:pPr>
      <w:r>
        <w:rPr>
          <w:rFonts w:hint="eastAsia" w:ascii="宋体" w:hAnsi="宋体"/>
          <w:sz w:val="21"/>
        </w:rPr>
        <w:t xml:space="preserve">（6）大院内道路、停车场、绿地、沟、渠、池、井、公告栏、指示牌、照明设备；</w:t>
      </w:r>
      <w:r/>
    </w:p>
    <w:p>
      <w:pPr>
        <w:ind w:left="0" w:firstLine="420"/>
        <w:spacing w:line="360" w:lineRule="auto"/>
        <w:tabs>
          <w:tab w:val="left" w:pos="0" w:leader="none"/>
        </w:tabs>
        <w:rPr>
          <w:rFonts w:ascii="宋体" w:hAnsi="宋体"/>
          <w:sz w:val="21"/>
        </w:rPr>
      </w:pPr>
      <w:r>
        <w:rPr>
          <w:rFonts w:hint="eastAsia" w:ascii="宋体" w:hAnsi="宋体"/>
          <w:sz w:val="21"/>
        </w:rPr>
        <w:t xml:space="preserve">（7）负责每天生活垃圾的收集、分类和清理外运（不包含建筑垃圾、工业垃圾、有毒有害危险垃圾等）；</w:t>
      </w:r>
      <w:r/>
    </w:p>
    <w:p>
      <w:pPr>
        <w:ind w:left="0" w:firstLine="420"/>
        <w:spacing w:line="360" w:lineRule="auto"/>
        <w:tabs>
          <w:tab w:val="left" w:pos="0" w:leader="none"/>
        </w:tabs>
        <w:rPr>
          <w:rFonts w:ascii="宋体" w:hAnsi="宋体"/>
          <w:sz w:val="21"/>
        </w:rPr>
      </w:pPr>
      <w:r>
        <w:rPr>
          <w:rFonts w:hint="eastAsia" w:ascii="宋体" w:hAnsi="宋体"/>
          <w:sz w:val="21"/>
        </w:rPr>
        <w:t xml:space="preserve">（8）卫生间30分钟巡视一次，保障卫生间无异味、无垃圾、无灰尘等；</w:t>
      </w:r>
      <w:r/>
    </w:p>
    <w:p>
      <w:pPr>
        <w:ind w:left="0" w:firstLine="420"/>
        <w:spacing w:line="360" w:lineRule="auto"/>
        <w:tabs>
          <w:tab w:val="left" w:pos="0" w:leader="none"/>
        </w:tabs>
        <w:rPr>
          <w:rFonts w:ascii="宋体" w:hAnsi="宋体"/>
          <w:sz w:val="21"/>
        </w:rPr>
      </w:pPr>
      <w:r>
        <w:rPr>
          <w:rFonts w:hint="eastAsia" w:ascii="宋体" w:hAnsi="宋体"/>
          <w:sz w:val="21"/>
        </w:rPr>
        <w:t xml:space="preserve">（9）电梯、垃圾房等公共区域每天2次消毒，门把手、地面、卫生台盆每天擦拭消毒；</w:t>
      </w:r>
      <w:r/>
    </w:p>
    <w:p>
      <w:pPr>
        <w:ind w:left="0" w:firstLine="420"/>
        <w:spacing w:line="360" w:lineRule="auto"/>
        <w:tabs>
          <w:tab w:val="left" w:pos="0" w:leader="none"/>
        </w:tabs>
        <w:rPr>
          <w:rFonts w:ascii="宋体" w:hAnsi="宋体"/>
          <w:sz w:val="21"/>
        </w:rPr>
      </w:pPr>
      <w:r>
        <w:rPr>
          <w:rFonts w:hint="eastAsia" w:ascii="宋体" w:hAnsi="宋体"/>
          <w:sz w:val="21"/>
        </w:rPr>
        <w:t xml:space="preserve">（10）工作日8：30前各项全面保洁应完成，而后实施定时保洁项目。</w:t>
      </w:r>
      <w:r/>
    </w:p>
    <w:p>
      <w:pPr>
        <w:ind w:left="0" w:firstLine="420"/>
        <w:spacing w:line="360" w:lineRule="auto"/>
        <w:tabs>
          <w:tab w:val="left" w:pos="0" w:leader="none"/>
        </w:tabs>
        <w:rPr>
          <w:rFonts w:ascii="宋体" w:hAnsi="宋体"/>
          <w:sz w:val="21"/>
        </w:rPr>
      </w:pPr>
      <w:r>
        <w:rPr>
          <w:rFonts w:hint="eastAsia" w:ascii="宋体" w:hAnsi="宋体"/>
          <w:sz w:val="21"/>
        </w:rPr>
        <w:t xml:space="preserve">（11）值班室床品每日更换，按需清洗；</w:t>
      </w:r>
      <w:r/>
    </w:p>
    <w:p>
      <w:pPr>
        <w:ind w:left="0" w:firstLine="420"/>
        <w:spacing w:line="360" w:lineRule="auto"/>
        <w:tabs>
          <w:tab w:val="left" w:pos="0" w:leader="none"/>
        </w:tabs>
        <w:rPr>
          <w:rFonts w:ascii="宋体" w:hAnsi="宋体"/>
          <w:sz w:val="21"/>
        </w:rPr>
      </w:pPr>
      <w:r>
        <w:rPr>
          <w:rFonts w:hint="eastAsia" w:ascii="宋体" w:hAnsi="宋体"/>
          <w:sz w:val="21"/>
        </w:rPr>
        <w:t xml:space="preserve">（12）常规保洁服务质量控制标准如下：</w:t>
      </w:r>
      <w:r/>
    </w:p>
    <w:tbl>
      <w:tblPr>
        <w:tblW w:w="9781" w:type="dxa"/>
        <w:jc w:val="center"/>
        <w:tblLayout w:type="fixed"/>
        <w:tblLook w:val="04A0" w:firstRow="1" w:lastRow="0" w:firstColumn="1" w:lastColumn="0" w:noHBand="0" w:noVBand="1"/>
      </w:tblPr>
      <w:tblGrid>
        <w:gridCol w:w="709"/>
        <w:gridCol w:w="850"/>
        <w:gridCol w:w="6357"/>
        <w:gridCol w:w="1865"/>
      </w:tblGrid>
      <w:tr>
        <w:trPr>
          <w:jc w:val="center"/>
          <w:trHeight w:val="340"/>
        </w:trPr>
        <w:tc>
          <w:tcPr>
            <w:gridSpan w:val="2"/>
            <w:shd w:val="clear" w:color="000000" w:fill="969696"/>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保洁位置</w:t>
            </w:r>
            <w:r/>
          </w:p>
        </w:tc>
        <w:tc>
          <w:tcPr>
            <w:shd w:val="clear" w:color="000000" w:fill="969696"/>
            <w:tcBorders>
              <w:top w:val="single" w:color="auto"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质量控制标准</w:t>
            </w:r>
            <w:r/>
          </w:p>
        </w:tc>
        <w:tc>
          <w:tcPr>
            <w:shd w:val="clear" w:color="000000" w:fill="969696"/>
            <w:tcBorders>
              <w:top w:val="single" w:color="auto"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保洁频次</w:t>
            </w:r>
            <w:r/>
          </w:p>
        </w:tc>
      </w:tr>
      <w:tr>
        <w:trPr>
          <w:jc w:val="center"/>
          <w:trHeight w:val="340"/>
        </w:trPr>
        <w:tc>
          <w:tcPr>
            <w:shd w:val="clear" w:color="000000" w:fill="969696"/>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标  准  楼  层</w:t>
            </w:r>
            <w:r/>
          </w:p>
        </w:tc>
        <w:tc>
          <w:tcPr>
            <w:shd w:val="clear" w:color="000000" w:fill="969696"/>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公        共       区          域</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1、地面清洁无灰尘、杂物、水迹、黄斑</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2、墙面清洁无污迹、灰尘</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2次/月</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3、顶面清洁无积灰、手印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1次/月</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4、踢脚线清洁无积尘。</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2次/周</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5、电梯门套、门缝、层显等清洁无明显污迹、手印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73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6、电梯不锈钢饰面无灰尘手印、上油均匀不腻，镜面光亮无手印污迹，不锈钢饰面定期保养。</w:t>
            </w:r>
            <w:r/>
          </w:p>
        </w:tc>
        <w:tc>
          <w:tcPr>
            <w:tcBorders>
              <w:top w:val="single" w:color="auto" w:sz="4" w:space="0"/>
              <w:left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7、垃圾桶外观清洁，烟头清理及时，垃圾袋倾倒及时无积存垃圾，垃圾日产日清。</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8、各类标牌、开关、插座等清洁无污迹、灰尘</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9、消防箱（栓）、喷淋泵、消防泵、门（窗）框、门头、窗台清洁无积灰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10、玻璃门及玻璃光洁明亮无明显污迹和手印等。</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11、植物盆体清洁，移位后及时复位</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12、公共用器具及门把手消毒杀菌</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13、沙发、茶几清洁无积灰，沙发定期保养</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14、装饰画表面清洁无积灰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1次/周</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shd w:val="clear" w:color="000000" w:fill="969696"/>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开     水     间</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1、地面清洁无水迹、拖痕</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2、墙面清洁无污迹</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3、顶面清洁，沟缝无积灰，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1次/周</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4、台盆清洁干燥无污迹，下水口无积垢；水龙头表面光洁无水迹，水龙头把手摆放位置端正，下水管无积灰；台面清洁无水迹、水垢。</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5、开水器表面、龙头清洁无水垢</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shd w:val="clear" w:color="000000" w:fill="969696"/>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洗  手   间</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1、地面清洁无水迹、拖痕</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2、墙面瓷砖清洁无污迹</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1次/周</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3、顶面清洁，沟缝无积灰，空气无异味</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1次/周</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4、台盆清洁干燥无污迹，下水口无积垢；水龙头表面光洁无水迹，水龙头把手摆放位置端正，下水管无积灰；台面清洁无水迹、水垢，装饰物摆放规范；镜面光亮无水迹、污迹。</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8"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000000" w:sz="8"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5、座便器、蹬位、尿斗表面清洁，无污渍、积垢，无异味；不锈钢水管光亮无锈迹；垃圾桶套袋摆放规范统一；门及隔断清洁无尿迹、污迹；空气清香剂、清洁球、卷纸等添加及时,卷纸擦手</w:t>
            </w:r>
            <w:r>
              <w:rPr>
                <w:rFonts w:hint="eastAsia" w:ascii="宋体" w:hAnsi="宋体"/>
                <w:sz w:val="21"/>
                <w:szCs w:val="21"/>
                <w14:ligatures w14:val="standardContextual"/>
              </w:rPr>
              <w:t xml:space="preserve">纸收放整齐，统一规范。</w:t>
            </w:r>
            <w:r/>
          </w:p>
        </w:tc>
        <w:tc>
          <w:tcPr>
            <w:tcBorders>
              <w:top w:val="single" w:color="auto"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none" w:color="000000" w:sz="4" w:space="0"/>
              <w:left w:val="single" w:color="auto" w:sz="4" w:space="0"/>
              <w:bottom w:val="single" w:color="000000" w:sz="8"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4" w:space="0"/>
              <w:bottom w:val="single" w:color="000000" w:sz="8"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6、擦手纸盒、皂液盒表面清洁无污迹、灰尘，添加及时。</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none" w:color="000000" w:sz="4" w:space="0"/>
              <w:left w:val="single" w:color="auto" w:sz="4" w:space="0"/>
              <w:bottom w:val="single" w:color="000000" w:sz="8"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4" w:space="0"/>
              <w:bottom w:val="single" w:color="000000" w:sz="8"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7、开关、插座清洁无污迹，装饰物清洁摆放端正统一。</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none" w:color="000000" w:sz="4" w:space="0"/>
              <w:left w:val="single" w:color="auto" w:sz="4" w:space="0"/>
              <w:bottom w:val="single" w:color="000000" w:sz="8"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4" w:space="0"/>
              <w:bottom w:val="single" w:color="000000" w:sz="8"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8、门及门框清洁无积灰。</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none" w:color="000000" w:sz="4" w:space="0"/>
              <w:left w:val="single" w:color="auto" w:sz="4" w:space="0"/>
              <w:bottom w:val="single" w:color="000000" w:sz="8"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4" w:space="0"/>
              <w:bottom w:val="single" w:color="000000" w:sz="8"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9、茶叶桶及时倾倒无积存，茶叶篓和桶清洁无积垢。</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shd w:val="clear" w:color="000000" w:fill="969696"/>
            <w:tcBorders>
              <w:top w:val="single" w:color="auto"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标  准  楼  层</w:t>
            </w:r>
            <w:r/>
          </w:p>
        </w:tc>
        <w:tc>
          <w:tcPr>
            <w:shd w:val="clear" w:color="000000" w:fill="969696"/>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消   防   通  道</w:t>
            </w:r>
            <w:r/>
          </w:p>
        </w:tc>
        <w:tc>
          <w:tcPr>
            <w:tcBorders>
              <w:top w:val="single" w:color="auto"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1、地面清洁无灰尘、杂物、水迹、黄斑。</w:t>
            </w:r>
            <w:r/>
          </w:p>
        </w:tc>
        <w:tc>
          <w:tcPr>
            <w:tcBorders>
              <w:top w:val="single" w:color="auto"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2、顶面清洁,沟缝无积灰。</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1次/月</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3、地面墙角无积灰，墙面无蜘蛛网。</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4、电梯门套、门缝、层显等清洁无明显污迹、手印。</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5、电梯不锈钢饰面无灰尘手印、上油均匀不腻。</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6、垃圾桶内外观清洁无灰尘，垃圾袋套装规范，垃圾日产日清。</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7、各类指示牌、开关、插座、巡更器等清洁无污迹、灰尘。</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8、监控探头，手动报警器、声光报警器，定期清洁。</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1次/月</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9、楼梯、踢脚线清洁无杂物灰尘。</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清拖（擦）</w:t>
            </w:r>
            <w:r/>
          </w:p>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2次/周</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10、栏杆清洁无污迹。</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11、各类管道清洁无积灰。</w:t>
            </w:r>
            <w:r/>
          </w:p>
        </w:tc>
        <w:tc>
          <w:tcPr>
            <w:tcBorders>
              <w:top w:val="none" w:color="000000" w:sz="4" w:space="0"/>
              <w:left w:val="none" w:color="000000"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1次/月</w:t>
            </w:r>
            <w:r/>
          </w:p>
        </w:tc>
      </w:tr>
      <w:tr>
        <w:trPr>
          <w:jc w:val="center"/>
          <w:trHeight w:val="340"/>
        </w:trPr>
        <w:tc>
          <w:tcPr>
            <w:shd w:val="clear" w:color="000000" w:fill="969696"/>
            <w:tcBorders>
              <w:top w:val="single" w:color="auto" w:sz="8" w:space="0"/>
              <w:left w:val="single" w:color="auto" w:sz="8" w:space="0"/>
              <w:bottom w:val="single" w:color="000000" w:sz="8" w:space="0"/>
              <w:right w:val="single" w:color="auto" w:sz="8" w:space="0"/>
            </w:tcBorders>
            <w:tcW w:w="709"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标</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准</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楼</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层</w:t>
            </w:r>
            <w:r/>
          </w:p>
        </w:tc>
        <w:tc>
          <w:tcPr>
            <w:shd w:val="clear" w:color="000000" w:fill="969696"/>
            <w:tcBorders>
              <w:top w:val="single" w:color="auto" w:sz="8" w:space="0"/>
              <w:left w:val="single" w:color="auto" w:sz="8" w:space="0"/>
              <w:bottom w:val="single" w:color="000000" w:sz="8" w:space="0"/>
              <w:right w:val="single" w:color="auto" w:sz="8"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会</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议</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室</w:t>
            </w:r>
            <w:r/>
          </w:p>
        </w:tc>
        <w:tc>
          <w:tcPr>
            <w:tcBorders>
              <w:top w:val="single" w:color="auto" w:sz="8"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1、保持会议桌、椅以及地毯无尘、无污渍。</w:t>
            </w:r>
            <w:r/>
          </w:p>
        </w:tc>
        <w:tc>
          <w:tcPr>
            <w:tcBorders>
              <w:top w:val="single" w:color="auto" w:sz="8"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8" w:space="0"/>
              <w:left w:val="single" w:color="auto" w:sz="8" w:space="0"/>
              <w:bottom w:val="single" w:color="000000" w:sz="8"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2、会议桌、椅摆放整齐，会议用品摆放规范。</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8" w:space="0"/>
              <w:left w:val="single" w:color="auto" w:sz="8" w:space="0"/>
              <w:bottom w:val="single" w:color="000000" w:sz="8"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3、会议茶杯等保持干净卫生，会后及时清洗消毒。</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8" w:space="0"/>
              <w:left w:val="single" w:color="auto" w:sz="8"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8" w:space="0"/>
              <w:left w:val="single" w:color="auto" w:sz="8" w:space="0"/>
              <w:bottom w:val="single" w:color="auto" w:sz="4"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4"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4、其他同标准楼层。</w:t>
            </w:r>
            <w:r/>
          </w:p>
        </w:tc>
        <w:tc>
          <w:tcPr>
            <w:tcBorders>
              <w:top w:val="none" w:color="000000" w:sz="4" w:space="0"/>
              <w:left w:val="none" w:color="000000" w:sz="4" w:space="0"/>
              <w:bottom w:val="single" w:color="auto" w:sz="4"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ascii="宋体" w:hAnsi="宋体"/>
                <w:sz w:val="21"/>
                <w:szCs w:val="21"/>
                <w14:ligatures w14:val="standardContextual"/>
              </w:rPr>
            </w:r>
            <w:r/>
          </w:p>
        </w:tc>
      </w:tr>
      <w:tr>
        <w:trPr>
          <w:jc w:val="center"/>
          <w:trHeight w:val="340"/>
        </w:trPr>
        <w:tc>
          <w:tcPr>
            <w:shd w:val="clear" w:color="000000" w:fill="969696"/>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室   外</w:t>
            </w:r>
            <w:r/>
          </w:p>
        </w:tc>
        <w:tc>
          <w:tcPr>
            <w:shd w:val="clear" w:color="000000" w:fill="969696"/>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大</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院</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1、地面清洁无垃圾、烟蒂、落叶等杂物 (每半年洗刷地面1次）</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2、栏杆清洁无明显积灰污迹</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3、花坛内外清洁无杂物</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4、室外灯具定期保养擦拭，无明显污迹</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1次/月</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5、各类标牌、消防栓、灯拄、垃圾桶等清洁无积灰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6、垃圾桶分类摆放整齐，外观清洁，垃圾加盖并袋装化，日产日清，无堆放。</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7、台阶、内外墙面清洁无明显积灰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shd w:val="clear" w:color="000000" w:fill="969696"/>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地</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下</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车</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库</w:t>
            </w:r>
            <w:r/>
          </w:p>
        </w:tc>
        <w:tc>
          <w:tcPr>
            <w:shd w:val="clear" w:color="000000" w:fill="969696"/>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车    库</w:t>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1、车道清洁、通畅无明显泥沙、垃圾、落叶、烟蒂等杂物</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2、车库和自行车库地面清洁无垃圾、纸屑、烟蒂等杂物</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3、墙面清洁无积灰、蜘蛛网</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1次/周</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4、各类管道清洁无明显积灰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1次/月</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auto" w:sz="4" w:space="0"/>
              <w:right w:val="single" w:color="auto" w:sz="4"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5、消防箱（栓）等消防设备外观清洁无积灰</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single" w:color="auto" w:sz="4" w:space="0"/>
              <w:bottom w:val="single" w:color="000000" w:sz="8"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single" w:color="auto"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6、各类开关等设备清洁无浮灰</w:t>
            </w:r>
            <w:r/>
          </w:p>
        </w:tc>
        <w:tc>
          <w:tcPr>
            <w:tcBorders>
              <w:top w:val="single" w:color="auto"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shd w:val="clear" w:color="000000" w:fill="969696"/>
            <w:tcBorders>
              <w:top w:val="none" w:color="000000" w:sz="4" w:space="0"/>
              <w:left w:val="single" w:color="auto" w:sz="8" w:space="0"/>
              <w:bottom w:val="single" w:color="000000" w:sz="8" w:space="0"/>
              <w:right w:val="single" w:color="auto" w:sz="8" w:space="0"/>
            </w:tcBorders>
            <w:tcW w:w="850" w:type="dxa"/>
            <w:vAlign w:val="center"/>
            <w:vMerge w:val="restart"/>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通    道</w:t>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1、地面清洁无污迹</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r>
        <w:trPr>
          <w:jc w:val="center"/>
          <w:trHeight w:val="340"/>
        </w:trPr>
        <w:tc>
          <w:tcPr>
            <w:tcBorders>
              <w:top w:val="single" w:color="auto" w:sz="4" w:space="0"/>
              <w:left w:val="single" w:color="auto" w:sz="4"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2、电梯门、门套、门缝清洁无污迹</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2次/日</w:t>
            </w:r>
            <w:r/>
          </w:p>
        </w:tc>
      </w:tr>
      <w:tr>
        <w:trPr>
          <w:jc w:val="center"/>
          <w:trHeight w:val="340"/>
        </w:trPr>
        <w:tc>
          <w:tcPr>
            <w:tcBorders>
              <w:top w:val="single" w:color="auto" w:sz="4" w:space="0"/>
              <w:left w:val="single" w:color="auto" w:sz="4"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3、库房整洁，物品堆放整齐</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tcBorders>
              <w:top w:val="single" w:color="auto" w:sz="4" w:space="0"/>
              <w:left w:val="single" w:color="auto" w:sz="4"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4、门、门头清洁无积灰</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1次/日</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shd w:val="clear" w:color="000000" w:fill="969696"/>
            <w:tcBorders>
              <w:top w:val="none" w:color="000000" w:sz="4" w:space="0"/>
              <w:left w:val="none" w:color="000000" w:sz="4" w:space="0"/>
              <w:bottom w:val="none" w:color="000000" w:sz="4" w:space="0"/>
              <w:right w:val="single" w:color="auto" w:sz="8" w:space="0"/>
            </w:tcBorders>
            <w:tcW w:w="850" w:type="dxa"/>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设</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备</w:t>
            </w:r>
            <w:r/>
          </w:p>
        </w:tc>
        <w:tc>
          <w:tcPr>
            <w:tcBorders>
              <w:top w:val="none" w:color="000000" w:sz="4" w:space="0"/>
              <w:left w:val="single" w:color="auto" w:sz="8" w:space="0"/>
              <w:bottom w:val="single" w:color="000000" w:sz="8" w:space="0"/>
              <w:right w:val="single" w:color="auto" w:sz="8" w:space="0"/>
            </w:tcBorders>
            <w:tcW w:w="6357" w:type="dxa"/>
            <w:vAlign w:val="center"/>
            <w:vMerge w:val="restart"/>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根据相关人员要求协助进行</w:t>
            </w:r>
            <w:r/>
          </w:p>
        </w:tc>
        <w:tc>
          <w:tcPr>
            <w:tcBorders>
              <w:top w:val="none" w:color="000000" w:sz="4" w:space="0"/>
              <w:left w:val="single" w:color="auto" w:sz="8" w:space="0"/>
              <w:bottom w:val="single" w:color="000000" w:sz="8" w:space="0"/>
              <w:right w:val="single" w:color="auto" w:sz="8" w:space="0"/>
            </w:tcBorders>
            <w:tcW w:w="1865" w:type="dxa"/>
            <w:vAlign w:val="center"/>
            <w:vMerge w:val="restart"/>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必要时</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8" w:space="0"/>
            </w:tcBorders>
            <w:tcW w:w="709" w:type="dxa"/>
            <w:vAlign w:val="center"/>
            <w:vMerge w:val="continue"/>
            <w:textDirection w:val="lrTb"/>
            <w:noWrap w:val="false"/>
          </w:tcPr>
          <w:p>
            <w:pPr>
              <w:ind w:left="0" w:firstLine="420"/>
              <w:jc w:val="center"/>
              <w:widowControl w:val="off"/>
              <w:rPr>
                <w:rFonts w:ascii="宋体" w:hAnsi="宋体"/>
                <w:sz w:val="21"/>
                <w:szCs w:val="21"/>
                <w14:ligatures w14:val="standardContextual"/>
              </w:rPr>
            </w:pPr>
            <w:r>
              <w:rPr>
                <w:rFonts w:ascii="宋体" w:hAnsi="宋体"/>
                <w:sz w:val="21"/>
                <w:szCs w:val="21"/>
                <w14:ligatures w14:val="standardContextual"/>
              </w:rPr>
            </w:r>
            <w:r/>
          </w:p>
        </w:tc>
        <w:tc>
          <w:tcPr>
            <w:shd w:val="clear" w:color="000000" w:fill="969696"/>
            <w:tcBorders>
              <w:top w:val="none" w:color="000000" w:sz="4" w:space="0"/>
              <w:left w:val="none" w:color="000000" w:sz="4" w:space="0"/>
              <w:bottom w:val="single" w:color="auto" w:sz="8" w:space="0"/>
              <w:right w:val="single" w:color="auto" w:sz="8" w:space="0"/>
            </w:tcBorders>
            <w:tcW w:w="850" w:type="dxa"/>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机</w:t>
            </w:r>
            <w:r/>
          </w:p>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房</w:t>
            </w:r>
            <w:r/>
          </w:p>
        </w:tc>
        <w:tc>
          <w:tcPr>
            <w:tcBorders>
              <w:top w:val="none" w:color="000000" w:sz="4" w:space="0"/>
              <w:left w:val="single" w:color="auto" w:sz="8" w:space="0"/>
              <w:bottom w:val="single" w:color="000000" w:sz="8" w:space="0"/>
              <w:right w:val="single" w:color="auto" w:sz="8" w:space="0"/>
            </w:tcBorders>
            <w:tcW w:w="6357" w:type="dxa"/>
            <w:vAlign w:val="center"/>
            <w:vMerge w:val="continue"/>
            <w:textDirection w:val="lrTb"/>
            <w:noWrap w:val="false"/>
          </w:tcPr>
          <w:p>
            <w:pPr>
              <w:ind w:left="0" w:firstLine="420"/>
              <w:jc w:val="left"/>
              <w:widowControl w:val="off"/>
              <w:rPr>
                <w:rFonts w:ascii="宋体" w:hAnsi="宋体"/>
                <w:sz w:val="21"/>
                <w:szCs w:val="21"/>
                <w14:ligatures w14:val="standardContextual"/>
              </w:rPr>
            </w:pPr>
            <w:r>
              <w:rPr>
                <w:rFonts w:ascii="宋体" w:hAnsi="宋体"/>
                <w:sz w:val="21"/>
                <w:szCs w:val="21"/>
                <w14:ligatures w14:val="standardContextual"/>
              </w:rPr>
            </w:r>
            <w:r/>
          </w:p>
        </w:tc>
        <w:tc>
          <w:tcPr>
            <w:tcBorders>
              <w:top w:val="none" w:color="000000" w:sz="4" w:space="0"/>
              <w:left w:val="single" w:color="auto" w:sz="8" w:space="0"/>
              <w:bottom w:val="single" w:color="000000" w:sz="8" w:space="0"/>
              <w:right w:val="single" w:color="auto" w:sz="8" w:space="0"/>
            </w:tcBorders>
            <w:tcW w:w="1865" w:type="dxa"/>
            <w:vAlign w:val="center"/>
            <w:vMerge w:val="continue"/>
            <w:textDirection w:val="lrTb"/>
            <w:noWrap w:val="false"/>
          </w:tcPr>
          <w:p>
            <w:pPr>
              <w:ind w:left="0" w:firstLine="420"/>
              <w:jc w:val="left"/>
              <w:widowControl w:val="off"/>
              <w:rPr>
                <w:rFonts w:ascii="宋体" w:hAnsi="宋体"/>
                <w:sz w:val="21"/>
                <w:szCs w:val="21"/>
                <w14:ligatures w14:val="standardContextual"/>
              </w:rPr>
            </w:pPr>
            <w:r>
              <w:rPr>
                <w:rFonts w:ascii="宋体" w:hAnsi="宋体"/>
                <w:sz w:val="21"/>
                <w:szCs w:val="21"/>
                <w14:ligatures w14:val="standardContextual"/>
              </w:rPr>
            </w:r>
            <w:r/>
          </w:p>
        </w:tc>
      </w:tr>
      <w:tr>
        <w:trPr>
          <w:jc w:val="center"/>
          <w:trHeight w:val="340"/>
        </w:trPr>
        <w:tc>
          <w:tcPr>
            <w:gridSpan w:val="2"/>
            <w:shd w:val="clear" w:color="000000" w:fill="969696"/>
            <w:tcBorders>
              <w:top w:val="none" w:color="000000" w:sz="4" w:space="0"/>
              <w:left w:val="single" w:color="auto" w:sz="8" w:space="0"/>
              <w:bottom w:val="single" w:color="000000" w:sz="8" w:space="0"/>
              <w:right w:val="single" w:color="000000" w:sz="8" w:space="0"/>
            </w:tcBorders>
            <w:tcW w:w="1559" w:type="dxa"/>
            <w:vAlign w:val="center"/>
            <w:textDirection w:val="lrTb"/>
            <w:noWrap w:val="false"/>
          </w:tcPr>
          <w:p>
            <w:pPr>
              <w:ind w:left="0"/>
              <w:jc w:val="center"/>
              <w:widowControl w:val="off"/>
              <w:rPr>
                <w:rFonts w:ascii="宋体" w:hAnsi="宋体"/>
                <w:sz w:val="21"/>
                <w:szCs w:val="21"/>
                <w14:ligatures w14:val="standardContextual"/>
              </w:rPr>
            </w:pPr>
            <w:r>
              <w:rPr>
                <w:rFonts w:hint="eastAsia" w:ascii="宋体" w:hAnsi="宋体"/>
                <w:sz w:val="21"/>
                <w:szCs w:val="21"/>
                <w14:ligatures w14:val="standardContextual"/>
              </w:rPr>
              <w:t xml:space="preserve">节假日值班</w:t>
            </w:r>
            <w:r/>
          </w:p>
        </w:tc>
        <w:tc>
          <w:tcPr>
            <w:tcBorders>
              <w:top w:val="none" w:color="000000" w:sz="4" w:space="0"/>
              <w:left w:val="none" w:color="000000" w:sz="4" w:space="0"/>
              <w:bottom w:val="single" w:color="auto" w:sz="8" w:space="0"/>
              <w:right w:val="single" w:color="auto" w:sz="8" w:space="0"/>
            </w:tcBorders>
            <w:tcW w:w="6357"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节假日最后一天，对大楼公共区域（含广场）保洁一次，确保上班环境整洁。</w:t>
            </w:r>
            <w:r/>
          </w:p>
        </w:tc>
        <w:tc>
          <w:tcPr>
            <w:tcBorders>
              <w:top w:val="none" w:color="000000" w:sz="4" w:space="0"/>
              <w:left w:val="none" w:color="000000" w:sz="4" w:space="0"/>
              <w:bottom w:val="single" w:color="auto" w:sz="8" w:space="0"/>
              <w:right w:val="single" w:color="auto" w:sz="8" w:space="0"/>
            </w:tcBorders>
            <w:tcW w:w="1865" w:type="dxa"/>
            <w:vAlign w:val="center"/>
            <w:textDirection w:val="lrTb"/>
            <w:noWrap w:val="false"/>
          </w:tcPr>
          <w:p>
            <w:pPr>
              <w:ind w:left="0" w:firstLine="420"/>
              <w:jc w:val="left"/>
              <w:widowControl w:val="off"/>
              <w:rPr>
                <w:rFonts w:ascii="宋体" w:hAnsi="宋体"/>
                <w:sz w:val="21"/>
                <w:szCs w:val="21"/>
                <w14:ligatures w14:val="standardContextual"/>
              </w:rPr>
            </w:pPr>
            <w:r>
              <w:rPr>
                <w:rFonts w:hint="eastAsia" w:ascii="宋体" w:hAnsi="宋体"/>
                <w:sz w:val="21"/>
                <w:szCs w:val="21"/>
                <w14:ligatures w14:val="standardContextual"/>
              </w:rPr>
              <w:t xml:space="preserve">巡视保洁</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2.3垃圾分类要求。</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垃圾分类工作，做好日常生活中或者为日常生活提供服务的活动中产生的固体废物，以及餐饮服务和集体供餐等活动中产生的餐厨垃圾的管理清运，按照可回物、厨余垃圾、有害垃圾、其他垃圾的四分类做好垃圾分类投放，对不符合分类投放要求的行为予以劝告、制止。管理垃圾分类收集设施，包括生活垃圾收集站点、场地、垃圾房等设施，保持收集设施、收集容器完好及周边环境整洁。</w:t>
      </w:r>
      <w:r/>
    </w:p>
    <w:p>
      <w:pPr>
        <w:ind w:left="0" w:firstLine="420"/>
        <w:spacing w:line="360" w:lineRule="auto"/>
        <w:tabs>
          <w:tab w:val="left" w:pos="0" w:leader="none"/>
        </w:tabs>
        <w:rPr>
          <w:rFonts w:ascii="宋体" w:hAnsi="宋体"/>
          <w:sz w:val="21"/>
        </w:rPr>
      </w:pPr>
      <w:r>
        <w:rPr>
          <w:rFonts w:hint="eastAsia" w:ascii="宋体" w:hAnsi="宋体"/>
          <w:sz w:val="21"/>
        </w:rPr>
        <w:t xml:space="preserve">2.4提供室外养护服务（包括大院内绿化苗木及大院外北侧绿化带，绿化面积约为5800平方米）。室外绿化养护要求如下：</w:t>
      </w:r>
      <w:r/>
    </w:p>
    <w:tbl>
      <w:tblPr>
        <w:tblStyle w:val="1429"/>
        <w:tblW w:w="10029" w:type="dxa"/>
        <w:jc w:val="center"/>
        <w:tblInd w:w="0" w:type="dxa"/>
        <w:tblCellMar>
          <w:left w:w="108" w:type="dxa"/>
          <w:right w:w="108" w:type="dxa"/>
        </w:tblCellMar>
        <w:tblLook w:val="04A0" w:firstRow="1" w:lastRow="0" w:firstColumn="1" w:lastColumn="0" w:noHBand="0" w:noVBand="1"/>
      </w:tblPr>
      <w:tblGrid>
        <w:gridCol w:w="2979"/>
        <w:gridCol w:w="7050"/>
      </w:tblGrid>
      <w:tr>
        <w:trPr>
          <w:jc w:val="center"/>
        </w:trPr>
        <w:tc>
          <w:tcPr>
            <w:tcW w:w="2979"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卫生、除草工作</w:t>
            </w:r>
            <w:r/>
          </w:p>
        </w:tc>
        <w:tc>
          <w:tcPr>
            <w:tcW w:w="7050"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每天保持绿地整洁，及时清除垃圾和杂物，拔除杂草</w:t>
            </w:r>
            <w:r/>
          </w:p>
        </w:tc>
      </w:tr>
      <w:tr>
        <w:trPr>
          <w:jc w:val="center"/>
        </w:trPr>
        <w:tc>
          <w:tcPr>
            <w:tcW w:w="2979"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病虫害防治工作</w:t>
            </w:r>
            <w:r/>
          </w:p>
        </w:tc>
        <w:tc>
          <w:tcPr>
            <w:tcW w:w="7050"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做好病虫害的预测预报，同时做好一切灭害防治工作</w:t>
            </w:r>
            <w:r/>
          </w:p>
        </w:tc>
      </w:tr>
      <w:tr>
        <w:trPr>
          <w:jc w:val="center"/>
        </w:trPr>
        <w:tc>
          <w:tcPr>
            <w:tcW w:w="2979"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修剪、整理工作</w:t>
            </w:r>
            <w:r/>
          </w:p>
        </w:tc>
        <w:tc>
          <w:tcPr>
            <w:tcW w:w="7050"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及时修剪枯死枝和病虫枝；生长季节对草坪、色块、绿篱定时修剪；行道树抹芽定位，调整树型；花灌木适时修剪，更新复壮，整体绿化成活率不低于99%。</w:t>
            </w:r>
            <w:r/>
          </w:p>
        </w:tc>
      </w:tr>
      <w:tr>
        <w:trPr>
          <w:jc w:val="center"/>
        </w:trPr>
        <w:tc>
          <w:tcPr>
            <w:tcW w:w="2979"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防旱、排涝工作</w:t>
            </w:r>
            <w:r/>
          </w:p>
        </w:tc>
        <w:tc>
          <w:tcPr>
            <w:tcW w:w="7050" w:type="dxa"/>
            <w:vAlign w:val="center"/>
            <w:textDirection w:val="lrTb"/>
            <w:noWrap w:val="false"/>
          </w:tcPr>
          <w:p>
            <w:pPr>
              <w:ind w:left="0" w:firstLine="420"/>
              <w:jc w:val="left"/>
              <w:spacing w:after="160"/>
              <w:tabs>
                <w:tab w:val="left" w:pos="420" w:leader="none"/>
              </w:tabs>
              <w:rPr>
                <w:rFonts w:ascii="宋体" w:hAnsi="宋体"/>
                <w:sz w:val="21"/>
                <w:szCs w:val="21"/>
                <w14:ligatures w14:val="standardContextual"/>
              </w:rPr>
            </w:pPr>
            <w:r>
              <w:rPr>
                <w:rFonts w:hint="eastAsia" w:ascii="宋体" w:hAnsi="宋体" w:cs="宋体"/>
                <w:sz w:val="21"/>
                <w:szCs w:val="21"/>
                <w14:ligatures w14:val="standardContextual"/>
              </w:rPr>
              <w:t xml:space="preserve">雨后做好积水排除工作，及时将低洼地整平，干旱时适时浇水</w:t>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3.工程管理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3.1工程管理内容。</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办公大楼设备、设施的日常管理和维护保养，包括配电设备、监控设备、消防设备、通风设备、停车设备、厨房设备、照明设施、音响、投影仪、电梯、空调、自动门、水泵、给排水管道、实验室废水预处理设施、食堂废水隔油设施、实验楼废气处理装置等设备、设施等。对接施工方对大楼存在施工问题进行跟踪管理。</w:t>
      </w:r>
      <w:r/>
    </w:p>
    <w:p>
      <w:pPr>
        <w:ind w:left="0" w:firstLine="420"/>
        <w:spacing w:line="360" w:lineRule="auto"/>
        <w:tabs>
          <w:tab w:val="left" w:pos="0" w:leader="none"/>
        </w:tabs>
        <w:rPr>
          <w:rFonts w:ascii="宋体" w:hAnsi="宋体"/>
          <w:sz w:val="21"/>
        </w:rPr>
      </w:pPr>
      <w:r>
        <w:rPr>
          <w:rFonts w:hint="eastAsia" w:ascii="宋体" w:hAnsi="宋体"/>
          <w:sz w:val="21"/>
        </w:rPr>
        <w:t xml:space="preserve">3.2工程管理要求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方的设备、设施由物业公司负责日常保养、维护及管理，专业设备按照规范配合专业单位进行检修及维护，一般设备应做好日常管理维护工作，出现问题及时解决，要求做到管理有制度、维保有记录，保证设备、设施的正常、安全运行。</w:t>
      </w:r>
      <w:r/>
    </w:p>
    <w:p>
      <w:pPr>
        <w:ind w:left="0" w:firstLine="420"/>
        <w:spacing w:line="360" w:lineRule="auto"/>
        <w:tabs>
          <w:tab w:val="left" w:pos="0" w:leader="none"/>
        </w:tabs>
        <w:rPr>
          <w:rFonts w:ascii="宋体" w:hAnsi="宋体"/>
          <w:sz w:val="21"/>
        </w:rPr>
      </w:pPr>
      <w:r>
        <w:rPr>
          <w:rFonts w:hint="eastAsia" w:ascii="宋体" w:hAnsi="宋体"/>
          <w:sz w:val="21"/>
        </w:rPr>
        <w:t xml:space="preserve">（2）电气运行、维护、管理：保持配电箱（柜）和电气连接点接触良好安全正常工作，按需要给各类用电设备和用电器供电，保持设备清洁，定期清扫；定期和不定期进行检查，发现隐患及时与采购方和维保单位联系，督促、配合维修；处理小故障，事故的紧急处理。持证上岗。实行24小时值班制，认真作好各类记录，监视电压、电流变化，调整负荷分配，维护好大楼的供配电，提高供电系统的安全性和可靠性及稳定性。</w:t>
      </w:r>
      <w:r/>
    </w:p>
    <w:p>
      <w:pPr>
        <w:ind w:left="0" w:firstLine="420"/>
        <w:spacing w:line="360" w:lineRule="auto"/>
        <w:tabs>
          <w:tab w:val="left" w:pos="0" w:leader="none"/>
        </w:tabs>
        <w:rPr>
          <w:rFonts w:ascii="宋体" w:hAnsi="宋体"/>
          <w:b/>
          <w:sz w:val="21"/>
        </w:rPr>
      </w:pPr>
      <w:r>
        <w:rPr>
          <w:rFonts w:hint="eastAsia" w:ascii="宋体" w:hAnsi="宋体"/>
          <w:sz w:val="21"/>
        </w:rPr>
        <w:t xml:space="preserve">（3）室内外照明和泛光照明：室内外照明的运行、维修和管理。按采购方要求开、闭灯光，保持设备良好；有节能管理措施；保持设备清洁。</w:t>
      </w:r>
      <w:r>
        <w:rPr>
          <w:rFonts w:hint="eastAsia" w:ascii="宋体" w:hAnsi="宋体"/>
          <w:b/>
          <w:sz w:val="21"/>
        </w:rPr>
        <w:t xml:space="preserve">每月耗材使用量1000元以内由中标方</w:t>
      </w:r>
      <w:r>
        <w:rPr>
          <w:rFonts w:hint="eastAsia" w:ascii="宋体" w:hAnsi="宋体"/>
          <w:b/>
          <w:sz w:val="21"/>
        </w:rPr>
        <w:t xml:space="preserve">承担</w:t>
      </w:r>
      <w:r>
        <w:rPr>
          <w:rFonts w:hint="eastAsia" w:ascii="宋体" w:hAnsi="宋体"/>
          <w:b/>
          <w:sz w:val="21"/>
        </w:rPr>
        <w:t xml:space="preserve">，超过1000元的部分由采购方</w:t>
      </w:r>
      <w:r>
        <w:rPr>
          <w:rFonts w:hint="eastAsia" w:ascii="宋体" w:hAnsi="宋体"/>
          <w:b/>
          <w:sz w:val="21"/>
        </w:rPr>
        <w:t xml:space="preserve">承担</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（4）消防系统：</w:t>
      </w:r>
      <w:r/>
    </w:p>
    <w:p>
      <w:pPr>
        <w:ind w:left="0" w:firstLine="420"/>
        <w:spacing w:line="360" w:lineRule="auto"/>
        <w:tabs>
          <w:tab w:val="left" w:pos="0" w:leader="none"/>
        </w:tabs>
        <w:rPr>
          <w:rFonts w:ascii="宋体" w:hAnsi="宋体"/>
          <w:b/>
          <w:sz w:val="21"/>
        </w:rPr>
      </w:pPr>
      <w:r>
        <w:rPr>
          <w:rFonts w:hint="eastAsia" w:ascii="宋体" w:hAnsi="宋体"/>
          <w:sz w:val="21"/>
        </w:rPr>
        <w:t xml:space="preserve">负责消防栓系统、喷淋系统、干粉灭火系统，出口指示应急灯，灭火器材、防毒面具及项目消防有关设施设备等维护保养。消防系统设备、材料需要维修更换时，</w:t>
      </w:r>
      <w:r>
        <w:rPr>
          <w:rFonts w:hint="eastAsia" w:ascii="宋体" w:hAnsi="宋体"/>
          <w:b/>
          <w:sz w:val="21"/>
        </w:rPr>
        <w:t xml:space="preserve">50元以内的单个耗材由中标方</w:t>
      </w:r>
      <w:r>
        <w:rPr>
          <w:rFonts w:hint="eastAsia" w:ascii="宋体" w:hAnsi="宋体"/>
          <w:b/>
          <w:sz w:val="21"/>
        </w:rPr>
        <w:t xml:space="preserve">承担</w:t>
      </w:r>
      <w:r>
        <w:rPr>
          <w:rFonts w:hint="eastAsia" w:ascii="宋体" w:hAnsi="宋体"/>
          <w:b/>
          <w:sz w:val="21"/>
        </w:rPr>
        <w:t xml:space="preserve">，超过50元的耗材由采购方</w:t>
      </w:r>
      <w:r>
        <w:rPr>
          <w:rFonts w:hint="eastAsia" w:ascii="宋体" w:hAnsi="宋体"/>
          <w:b/>
          <w:sz w:val="21"/>
        </w:rPr>
        <w:t xml:space="preserve">承担</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消防系统检测维护保养要求如下：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①</w:t>
      </w:r>
      <w:r>
        <w:rPr>
          <w:rFonts w:hint="eastAsia" w:ascii="宋体" w:hAnsi="宋体"/>
          <w:sz w:val="21"/>
        </w:rPr>
        <w:t xml:space="preserve">消防系统:烟/温探测器、声光广设施、排烟/送风机、报警/启动按钮、喷淋/泵房和辅助及控制系统。</w:t>
      </w:r>
      <w:r/>
    </w:p>
    <w:p>
      <w:pPr>
        <w:ind w:left="0" w:firstLine="420"/>
        <w:spacing w:line="360" w:lineRule="auto"/>
        <w:tabs>
          <w:tab w:val="left" w:pos="0" w:leader="none"/>
        </w:tabs>
        <w:rPr>
          <w:rFonts w:ascii="宋体" w:hAnsi="宋体"/>
          <w:sz w:val="21"/>
        </w:rPr>
      </w:pPr>
      <w:r>
        <w:rPr>
          <w:rFonts w:hint="eastAsia" w:ascii="宋体" w:hAnsi="宋体"/>
          <w:sz w:val="21"/>
        </w:rPr>
        <w:t xml:space="preserve">②</w:t>
      </w:r>
      <w:r>
        <w:rPr>
          <w:rFonts w:hint="eastAsia" w:ascii="宋体" w:hAnsi="宋体"/>
          <w:sz w:val="21"/>
        </w:rPr>
        <w:t xml:space="preserve">消防器材:灭火器材和防烟面罩检查及使用期内安全检查:</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疏散系统:安全出口灯具、应急灯具，防火门(帘)测试及检修;</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其它方面:协助采购方进行消防演练或演习。</w:t>
      </w:r>
      <w:r/>
    </w:p>
    <w:p>
      <w:pPr>
        <w:ind w:left="0" w:firstLine="420"/>
        <w:spacing w:line="360" w:lineRule="auto"/>
        <w:tabs>
          <w:tab w:val="left" w:pos="0" w:leader="none"/>
        </w:tabs>
        <w:rPr>
          <w:rFonts w:ascii="宋体" w:hAnsi="宋体"/>
          <w:b/>
          <w:sz w:val="21"/>
        </w:rPr>
      </w:pPr>
      <w:r>
        <w:rPr>
          <w:rFonts w:hint="eastAsia" w:ascii="宋体" w:hAnsi="宋体"/>
          <w:sz w:val="21"/>
        </w:rPr>
        <w:t xml:space="preserve">（5）给排水、隔油池和卫生设备系统：给水系统从进户端水表开始到各出水口和卫生设备，排水系统从排水口到雨水出口和城市污（雨）水管网的接入口的正常运行、维护、管理；保持给排水管路畅通，如有不畅要及时疏通排除，如有漏水要及时修复，保持阀门和水泵良好；阀门和水泵有故障时及时与采购方、维保单位联系、配合修复；对长期不用的水泵、阀门要定期检查、测试运行，保持设备清洁，发生紧急情况时及时采取应急措施；卫生设备的阀门、排水口、感应器、水箱等要保持完好。隔油池应定期检查，保证进出水管畅通，应每月定期排污，保证运行良好。</w:t>
      </w:r>
      <w:r>
        <w:rPr>
          <w:rFonts w:hint="eastAsia" w:ascii="宋体" w:hAnsi="宋体"/>
          <w:b/>
          <w:sz w:val="21"/>
        </w:rPr>
        <w:t xml:space="preserve">100元以内的单个耗材由中标方</w:t>
      </w:r>
      <w:r>
        <w:rPr>
          <w:rFonts w:hint="eastAsia" w:ascii="宋体" w:hAnsi="宋体"/>
          <w:b/>
          <w:sz w:val="21"/>
        </w:rPr>
        <w:t xml:space="preserve">承担</w:t>
      </w:r>
      <w:r>
        <w:rPr>
          <w:rFonts w:hint="eastAsia" w:ascii="宋体" w:hAnsi="宋体"/>
          <w:b/>
          <w:sz w:val="21"/>
        </w:rPr>
        <w:t xml:space="preserve">，超过100元的耗材由采购方</w:t>
      </w:r>
      <w:r>
        <w:rPr>
          <w:rFonts w:hint="eastAsia" w:ascii="宋体" w:hAnsi="宋体"/>
          <w:b/>
          <w:sz w:val="21"/>
        </w:rPr>
        <w:t xml:space="preserve">承担</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6）弱电系统：保证电视系统、音响系统、通讯投影设备的正常运行，并对该设备作好维护保养工作。大型活动与会议所需音响设备的安装与调试。对监控系统、消防系统等设备做周期性的切换实验，保障系统安全可靠正常运行，发现问题及时与采购方和维保单位联系配合维修。</w:t>
      </w:r>
      <w:r/>
    </w:p>
    <w:p>
      <w:pPr>
        <w:ind w:left="0" w:firstLine="420"/>
        <w:spacing w:line="360" w:lineRule="auto"/>
        <w:tabs>
          <w:tab w:val="left" w:pos="0" w:leader="none"/>
        </w:tabs>
        <w:rPr>
          <w:rFonts w:ascii="宋体" w:hAnsi="宋体"/>
          <w:b/>
          <w:sz w:val="21"/>
        </w:rPr>
      </w:pPr>
      <w:r>
        <w:rPr>
          <w:rFonts w:hint="eastAsia" w:ascii="宋体" w:hAnsi="宋体"/>
          <w:sz w:val="21"/>
        </w:rPr>
        <w:t xml:space="preserve">（7）电梯设备：按采购方要求开启、关闭电梯运行，中标单位按质量监督局要求签订维保合同，建立完善的运行和保养制度，每月定期对机房、轿厢、轿顶、井道、底坑各部件清洁润滑、检查调试，测试安全装置与对讲，排查异响故障并做好维保记录。发生紧急情况时应立即采取应急措施，及时与采购方和维保单位联系，协助采购方和维保单位分析事故原因。</w:t>
      </w:r>
      <w:r>
        <w:rPr>
          <w:rFonts w:hint="eastAsia" w:asciiTheme="majorEastAsia" w:hAnsiTheme="majorEastAsia" w:eastAsiaTheme="majorEastAsia" w:cstheme="majorEastAsia"/>
          <w:b/>
          <w:sz w:val="21"/>
          <w:szCs w:val="21"/>
        </w:rPr>
        <w:t xml:space="preserve">电梯年检工作及维修所需耗材由采购方</w:t>
      </w:r>
      <w:r>
        <w:rPr>
          <w:rFonts w:hint="eastAsia" w:asciiTheme="majorEastAsia" w:hAnsiTheme="majorEastAsia" w:eastAsiaTheme="majorEastAsia" w:cstheme="majorEastAsia"/>
          <w:b/>
          <w:sz w:val="21"/>
          <w:szCs w:val="21"/>
        </w:rPr>
        <w:t xml:space="preserve">承担</w:t>
      </w:r>
      <w:r>
        <w:rPr>
          <w:rFonts w:hint="eastAsia" w:asciiTheme="majorEastAsia" w:hAnsiTheme="majorEastAsia" w:eastAsiaTheme="majorEastAsia" w:cstheme="majorEastAsia"/>
          <w:b/>
          <w:sz w:val="21"/>
          <w:szCs w:val="21"/>
        </w:rPr>
        <w:t xml:space="preserve">。</w:t>
      </w:r>
      <w:r/>
    </w:p>
    <w:p>
      <w:pPr>
        <w:ind w:left="0" w:firstLine="420"/>
        <w:spacing w:line="360" w:lineRule="auto"/>
        <w:tabs>
          <w:tab w:val="left" w:pos="0" w:leader="none"/>
        </w:tabs>
        <w:rPr>
          <w:rFonts w:ascii="宋体" w:hAnsi="宋体"/>
          <w:b/>
          <w:sz w:val="21"/>
        </w:rPr>
      </w:pPr>
      <w:r>
        <w:rPr>
          <w:rFonts w:hint="eastAsia" w:ascii="宋体" w:hAnsi="宋体"/>
          <w:sz w:val="21"/>
        </w:rPr>
        <w:t xml:space="preserve">（8）立体车库机械车位：按采购方要求指挥引导进出车辆，保持消防通道的畅通；按要求做好维保工作，建立完善的运行和保养制度；发生紧急情况时应立即采取应急措施，及时与采购方和维保单位联系，协助采购方和维保单位分析事故原因；保证车场的安全管理。</w:t>
      </w:r>
      <w:r>
        <w:rPr>
          <w:rFonts w:hint="eastAsia" w:ascii="宋体" w:hAnsi="宋体"/>
          <w:b/>
          <w:sz w:val="21"/>
        </w:rPr>
        <w:t xml:space="preserve">机械车位年度检测和维修所需耗材由中标方</w:t>
      </w:r>
      <w:r>
        <w:rPr>
          <w:rFonts w:hint="eastAsia" w:ascii="宋体" w:hAnsi="宋体"/>
          <w:b/>
          <w:sz w:val="21"/>
        </w:rPr>
        <w:t xml:space="preserve">承担</w:t>
      </w:r>
      <w:r>
        <w:rPr>
          <w:rFonts w:hint="eastAsia" w:ascii="宋体" w:hAnsi="宋体"/>
          <w:b/>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（9）对食堂厨房油烟管道进行定期清洗（一年四次）。</w:t>
      </w:r>
      <w:r/>
    </w:p>
    <w:p>
      <w:pPr>
        <w:ind w:left="0" w:firstLine="420"/>
        <w:spacing w:line="360" w:lineRule="auto"/>
        <w:tabs>
          <w:tab w:val="left" w:pos="0" w:leader="none"/>
        </w:tabs>
        <w:rPr>
          <w:rFonts w:ascii="宋体" w:hAnsi="宋体"/>
          <w:sz w:val="21"/>
        </w:rPr>
      </w:pPr>
      <w:r>
        <w:rPr>
          <w:rFonts w:hint="eastAsia" w:ascii="宋体" w:hAnsi="宋体"/>
          <w:sz w:val="21"/>
        </w:rPr>
        <w:t xml:space="preserve">（10）空调系统维护保养：按采购方要求对大楼空调系统进行24小时维护保养，维护保养要求如下：</w:t>
      </w:r>
      <w:r/>
    </w:p>
    <w:p>
      <w:pPr>
        <w:ind w:left="0" w:firstLine="420"/>
        <w:spacing w:line="360" w:lineRule="auto"/>
        <w:tabs>
          <w:tab w:val="left" w:pos="0" w:leader="none"/>
        </w:tabs>
        <w:rPr>
          <w:rFonts w:ascii="宋体" w:hAnsi="宋体"/>
          <w:sz w:val="21"/>
        </w:rPr>
      </w:pPr>
      <w:r>
        <w:rPr>
          <w:rFonts w:hint="eastAsia" w:ascii="宋体" w:hAnsi="宋体"/>
          <w:sz w:val="21"/>
        </w:rPr>
        <w:t xml:space="preserve">日常检修：除特殊约定外，机组运行期内每个月一次；</w:t>
      </w:r>
      <w:r/>
    </w:p>
    <w:p>
      <w:pPr>
        <w:ind w:left="0" w:firstLine="420"/>
        <w:spacing w:line="360" w:lineRule="auto"/>
        <w:tabs>
          <w:tab w:val="left" w:pos="0" w:leader="none"/>
        </w:tabs>
        <w:rPr>
          <w:rFonts w:ascii="宋体" w:hAnsi="宋体"/>
          <w:sz w:val="21"/>
        </w:rPr>
      </w:pPr>
      <w:r>
        <w:rPr>
          <w:rFonts w:hint="eastAsia" w:ascii="宋体" w:hAnsi="宋体"/>
          <w:sz w:val="21"/>
        </w:rPr>
        <w:t xml:space="preserve">年度大保养：每年两次进行年度大保养，分别在4-5月份以及10-11月份。</w:t>
      </w:r>
      <w:r/>
    </w:p>
    <w:p>
      <w:pPr>
        <w:ind w:left="0" w:firstLine="420"/>
        <w:spacing w:line="360" w:lineRule="auto"/>
        <w:tabs>
          <w:tab w:val="left" w:pos="0" w:leader="none"/>
        </w:tabs>
        <w:rPr>
          <w:rFonts w:ascii="宋体" w:hAnsi="宋体"/>
          <w:b/>
          <w:sz w:val="21"/>
        </w:rPr>
      </w:pPr>
      <w:r>
        <w:rPr>
          <w:rFonts w:hint="eastAsia" w:ascii="宋体" w:hAnsi="宋体"/>
          <w:sz w:val="21"/>
        </w:rPr>
        <w:t xml:space="preserve">应急维修：在接到采购方报修通知后3小时内到达现场，进行排除故障工作，直至恢复正常运行。发现零件有损坏的，应及时维修，并尽快排除设备的故障直到设备运行正常。</w:t>
      </w:r>
      <w:r>
        <w:rPr>
          <w:rFonts w:hint="eastAsia" w:ascii="宋体" w:hAnsi="宋体"/>
          <w:b/>
          <w:bCs/>
          <w:sz w:val="21"/>
        </w:rPr>
        <w:t xml:space="preserve">单次维修金额在1万元以内的，由中标方</w:t>
      </w:r>
      <w:r>
        <w:rPr>
          <w:rFonts w:hint="eastAsia" w:ascii="宋体" w:hAnsi="宋体"/>
          <w:b/>
          <w:bCs/>
          <w:sz w:val="21"/>
        </w:rPr>
        <w:t xml:space="preserve">承担</w:t>
      </w:r>
      <w:r>
        <w:rPr>
          <w:rFonts w:hint="eastAsia" w:ascii="宋体" w:hAnsi="宋体"/>
          <w:b/>
          <w:bCs/>
          <w:sz w:val="21"/>
        </w:rPr>
        <w:t xml:space="preserve">，单次维修金额超过1万元的由采购方</w:t>
      </w:r>
      <w:r>
        <w:rPr>
          <w:rFonts w:hint="eastAsia" w:ascii="宋体" w:hAnsi="宋体"/>
          <w:b/>
          <w:bCs/>
          <w:sz w:val="21"/>
        </w:rPr>
        <w:t xml:space="preserve">承担</w:t>
      </w:r>
      <w:r>
        <w:rPr>
          <w:rFonts w:hint="eastAsia" w:ascii="宋体" w:hAnsi="宋体"/>
          <w:b/>
          <w:bCs/>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（11）太阳能系统维护保养：对整个太阳能系统设备进行正常巡视并提供保养服务。</w:t>
      </w:r>
      <w:r>
        <w:rPr>
          <w:rFonts w:hint="eastAsia" w:ascii="宋体" w:hAnsi="宋体"/>
          <w:b/>
          <w:sz w:val="21"/>
        </w:rPr>
        <w:t xml:space="preserve">维修保养单件耗材费用金额在200元以下的维修辅材由中标方承担，超过200元以上的维修辅材由采购方自行采购或委托中标方采购。</w:t>
      </w:r>
      <w:r>
        <w:rPr>
          <w:rFonts w:hint="eastAsia" w:ascii="宋体" w:hAnsi="宋体"/>
          <w:sz w:val="21"/>
        </w:rPr>
        <w:t xml:space="preserve">委托中标方采购的辅材时，需事先由采购方确认购买价格，待购买完成后，所产生的费用以发票报销形式由采购方及时支付给中标方。</w:t>
      </w:r>
      <w:r/>
    </w:p>
    <w:p>
      <w:pPr>
        <w:ind w:left="0" w:firstLine="420"/>
        <w:spacing w:line="360" w:lineRule="auto"/>
        <w:tabs>
          <w:tab w:val="left" w:pos="0" w:leader="none"/>
        </w:tabs>
        <w:rPr>
          <w:rFonts w:ascii="宋体" w:hAnsi="宋体"/>
          <w:b/>
          <w:sz w:val="21"/>
        </w:rPr>
      </w:pPr>
      <w:r>
        <w:rPr>
          <w:rFonts w:hint="eastAsia" w:ascii="宋体" w:hAnsi="宋体"/>
          <w:sz w:val="21"/>
        </w:rPr>
        <w:t xml:space="preserve">（12）净水系统：</w:t>
      </w:r>
      <w:r>
        <w:rPr>
          <w:rFonts w:hint="eastAsia" w:ascii="宋体" w:hAnsi="宋体"/>
          <w:b/>
          <w:sz w:val="21"/>
        </w:rPr>
        <w:t xml:space="preserve">每半年更换一次滤芯，维修保养耗材由中标方承担。</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13</w:t>
      </w:r>
      <w:r>
        <w:rPr>
          <w:rFonts w:ascii="宋体" w:hAnsi="宋体"/>
          <w:sz w:val="21"/>
        </w:rPr>
        <w:t xml:space="preserve">）</w:t>
      </w:r>
      <w:r>
        <w:rPr>
          <w:rFonts w:hint="eastAsia" w:ascii="宋体" w:hAnsi="宋体"/>
          <w:sz w:val="21"/>
        </w:rPr>
        <w:t xml:space="preserve">工程维修保养：门窗、地墙面、水池、道路等建筑物的修补。</w:t>
      </w:r>
      <w:r>
        <w:rPr>
          <w:rFonts w:hint="eastAsia" w:ascii="宋体" w:hAnsi="宋体"/>
          <w:b/>
          <w:bCs/>
          <w:sz w:val="21"/>
        </w:rPr>
        <w:t xml:space="preserve">单次修补维修金额在200元以内的，由中标方</w:t>
      </w:r>
      <w:r>
        <w:rPr>
          <w:rFonts w:hint="eastAsia" w:ascii="宋体" w:hAnsi="宋体"/>
          <w:b/>
          <w:bCs/>
          <w:sz w:val="21"/>
        </w:rPr>
        <w:t xml:space="preserve">承担</w:t>
      </w:r>
      <w:r>
        <w:rPr>
          <w:rFonts w:hint="eastAsia" w:ascii="宋体" w:hAnsi="宋体"/>
          <w:b/>
          <w:bCs/>
          <w:sz w:val="21"/>
        </w:rPr>
        <w:t xml:space="preserve">，单次维修金额超过200元的由采购方</w:t>
      </w:r>
      <w:r>
        <w:rPr>
          <w:rFonts w:hint="eastAsia" w:ascii="宋体" w:hAnsi="宋体"/>
          <w:b/>
          <w:bCs/>
          <w:sz w:val="21"/>
        </w:rPr>
        <w:t xml:space="preserve">承担</w:t>
      </w:r>
      <w:r>
        <w:rPr>
          <w:rFonts w:hint="eastAsia" w:ascii="宋体" w:hAnsi="宋体"/>
          <w:b/>
          <w:bCs/>
          <w:sz w:val="21"/>
        </w:rPr>
        <w:t xml:space="preserve">。</w:t>
      </w:r>
      <w:r>
        <w:rPr>
          <w:rFonts w:hint="eastAsia" w:ascii="宋体" w:hAnsi="宋体"/>
          <w:sz w:val="21"/>
        </w:rPr>
        <w:t xml:space="preserve">对临时报修，要求做到随叫随到的服务原则。负责采购方所有办公区域范围的应急维修。尽最大可能立即修复；对实在无法修复的项目，应立即报告采购方，由采购方确定维保专业单位，通知专业维保单位进行维护、维修；没有确定专业维保单位的，按照采购方管理部门的要求处理。</w:t>
      </w:r>
      <w:r/>
    </w:p>
    <w:p>
      <w:pPr>
        <w:ind w:left="0" w:firstLine="420"/>
        <w:spacing w:line="360" w:lineRule="auto"/>
        <w:tabs>
          <w:tab w:val="left" w:pos="0" w:leader="none"/>
        </w:tabs>
        <w:rPr>
          <w:rFonts w:ascii="宋体" w:hAnsi="宋体"/>
          <w:sz w:val="21"/>
        </w:rPr>
      </w:pPr>
      <w:r>
        <w:rPr>
          <w:rFonts w:hint="eastAsia" w:ascii="宋体" w:hAnsi="宋体"/>
          <w:sz w:val="21"/>
        </w:rPr>
        <w:t xml:space="preserve">（14）交付物业管理的所有设备、设施，如发生丢失、人为损坏或者由于物业管理疏漏、维护不当等失误造成的损耗，均由物业公司负责赔偿和修复。</w:t>
      </w:r>
      <w:r/>
    </w:p>
    <w:p>
      <w:pPr>
        <w:ind w:left="0" w:firstLine="420"/>
        <w:spacing w:line="360" w:lineRule="auto"/>
        <w:tabs>
          <w:tab w:val="left" w:pos="0" w:leader="none"/>
        </w:tabs>
        <w:rPr>
          <w:rFonts w:ascii="宋体" w:hAnsi="宋体"/>
          <w:sz w:val="21"/>
        </w:rPr>
      </w:pPr>
      <w:r>
        <w:rPr>
          <w:rFonts w:hint="eastAsia" w:ascii="宋体" w:hAnsi="宋体"/>
          <w:sz w:val="21"/>
        </w:rPr>
        <w:t xml:space="preserve">（15）在日常的管理、维护中，发现设备、设施有异常情况，必须第一时间向采购方管理部门汇报，如在双休日或节假日值班期间，应同时向带班领导或值班人员汇报。</w:t>
      </w:r>
      <w:r/>
    </w:p>
    <w:p>
      <w:pPr>
        <w:ind w:left="0" w:firstLine="420"/>
        <w:spacing w:line="360" w:lineRule="auto"/>
        <w:tabs>
          <w:tab w:val="left" w:pos="0" w:leader="none"/>
        </w:tabs>
        <w:rPr>
          <w:rFonts w:ascii="宋体" w:hAnsi="宋体"/>
          <w:sz w:val="21"/>
        </w:rPr>
      </w:pPr>
      <w:r>
        <w:rPr>
          <w:rFonts w:hint="eastAsia" w:ascii="宋体" w:hAnsi="宋体"/>
          <w:sz w:val="21"/>
        </w:rPr>
        <w:t xml:space="preserve">（16）负责大楼节能降耗管理，需制定详细的节能方案、投入必要的设施设备，确保大楼水、电、气等能源费用下降。</w:t>
      </w:r>
      <w:r/>
    </w:p>
    <w:p>
      <w:pPr>
        <w:ind w:left="0" w:firstLine="420"/>
        <w:spacing w:line="360" w:lineRule="auto"/>
        <w:tabs>
          <w:tab w:val="left" w:pos="0" w:leader="none"/>
        </w:tabs>
        <w:rPr>
          <w:rFonts w:ascii="宋体" w:hAnsi="宋体"/>
          <w:sz w:val="21"/>
        </w:rPr>
      </w:pPr>
      <w:r>
        <w:rPr>
          <w:rFonts w:hint="eastAsia" w:ascii="宋体" w:hAnsi="宋体"/>
          <w:sz w:val="21"/>
        </w:rPr>
        <w:t xml:space="preserve">（17）水箱清洗：共有水箱3个，</w:t>
      </w:r>
      <w:r>
        <w:rPr>
          <w:rFonts w:hint="eastAsia" w:ascii="宋体" w:hAnsi="宋体"/>
          <w:sz w:val="21"/>
        </w:rPr>
        <w:t xml:space="preserve">一年清洗2次，</w:t>
      </w:r>
      <w:r>
        <w:rPr>
          <w:rFonts w:hint="eastAsia" w:ascii="宋体" w:hAnsi="宋体"/>
          <w:sz w:val="21"/>
        </w:rPr>
        <w:t xml:space="preserve">含检测。</w:t>
      </w:r>
      <w:r/>
    </w:p>
    <w:p>
      <w:pPr>
        <w:ind w:left="0" w:firstLine="420"/>
        <w:spacing w:line="360" w:lineRule="auto"/>
        <w:tabs>
          <w:tab w:val="left" w:pos="0" w:leader="none"/>
        </w:tabs>
        <w:rPr>
          <w:rFonts w:ascii="宋体" w:hAnsi="宋体"/>
          <w:sz w:val="21"/>
        </w:rPr>
      </w:pPr>
      <w:r>
        <w:rPr>
          <w:rFonts w:hint="eastAsia" w:ascii="宋体" w:hAnsi="宋体"/>
          <w:sz w:val="21"/>
        </w:rPr>
        <w:t xml:space="preserve">4.食堂管理及要求</w:t>
      </w:r>
      <w:r/>
    </w:p>
    <w:p>
      <w:pPr>
        <w:ind w:left="0" w:firstLine="420"/>
        <w:spacing w:line="360" w:lineRule="auto"/>
        <w:tabs>
          <w:tab w:val="left" w:pos="0" w:leader="none"/>
        </w:tabs>
        <w:rPr>
          <w:rFonts w:ascii="宋体" w:hAnsi="宋体"/>
          <w:sz w:val="21"/>
        </w:rPr>
      </w:pPr>
      <w:r>
        <w:rPr>
          <w:rFonts w:hint="eastAsia" w:ascii="宋体" w:hAnsi="宋体"/>
          <w:sz w:val="21"/>
        </w:rPr>
        <w:t xml:space="preserve">竹园路8号食堂管理：</w:t>
      </w:r>
      <w:r/>
    </w:p>
    <w:p>
      <w:pPr>
        <w:ind w:left="0" w:firstLine="420"/>
        <w:spacing w:line="360" w:lineRule="auto"/>
        <w:tabs>
          <w:tab w:val="left" w:pos="0" w:leader="none"/>
        </w:tabs>
        <w:rPr>
          <w:rFonts w:ascii="宋体" w:hAnsi="宋体"/>
          <w:sz w:val="21"/>
        </w:rPr>
      </w:pPr>
      <w:r>
        <w:rPr>
          <w:rFonts w:hint="eastAsia" w:ascii="宋体" w:hAnsi="宋体"/>
          <w:sz w:val="21"/>
        </w:rPr>
        <w:t xml:space="preserve">4.1实行一日两餐制，早餐7：50～8：50，午餐11：30～12：45。要求各种餐具用品做到卫生、洁净、消毒；餐室（厨房）无蝇、无虫；就餐按时不误饭，伙食调剂恰当，味道可口，品种花色多样，</w:t>
      </w:r>
      <w:r>
        <w:rPr>
          <w:rFonts w:hint="eastAsia" w:ascii="宋体" w:hAnsi="宋体"/>
          <w:sz w:val="21"/>
        </w:rPr>
        <w:t xml:space="preserve">营养均衡、荤素搭配、份量合理，符合健康饮食要求及菜品定价合理性。</w:t>
      </w:r>
      <w:r>
        <w:rPr>
          <w:rFonts w:hint="eastAsia" w:ascii="宋体" w:hAnsi="宋体"/>
          <w:sz w:val="21"/>
        </w:rPr>
        <w:t xml:space="preserve">服务员、洗菜员、厨师人员配置合理。</w:t>
      </w:r>
      <w:r>
        <w:rPr>
          <w:rFonts w:hint="eastAsia" w:ascii="宋体" w:hAnsi="宋体"/>
          <w:sz w:val="21"/>
        </w:rPr>
        <w:t xml:space="preserve">中标</w:t>
      </w:r>
      <w:r>
        <w:rPr>
          <w:rFonts w:hint="eastAsia" w:ascii="宋体" w:hAnsi="宋体"/>
          <w:sz w:val="21"/>
        </w:rPr>
        <w:t xml:space="preserve">方制定每周菜单，经采购方审核同意后，每周五上午提前公布下周菜单。</w:t>
      </w:r>
      <w:r/>
    </w:p>
    <w:p>
      <w:pPr>
        <w:ind w:left="0" w:firstLine="420"/>
        <w:spacing w:line="360" w:lineRule="auto"/>
        <w:tabs>
          <w:tab w:val="left" w:pos="0" w:leader="none"/>
        </w:tabs>
        <w:rPr>
          <w:rFonts w:ascii="宋体" w:hAnsi="宋体"/>
          <w:sz w:val="21"/>
        </w:rPr>
      </w:pPr>
      <w:r>
        <w:rPr>
          <w:rFonts w:hint="eastAsia" w:ascii="宋体" w:hAnsi="宋体"/>
          <w:sz w:val="21"/>
        </w:rPr>
        <w:t xml:space="preserve">4.2早餐、午餐采取点餐形式。早餐要求形式丰富，需保证面点、稀粥及各类一般点心的供应。午餐要求确保营养搭配合理，菜式丰富。</w:t>
      </w:r>
      <w:r/>
    </w:p>
    <w:p>
      <w:pPr>
        <w:ind w:left="0" w:firstLine="420"/>
        <w:spacing w:line="360" w:lineRule="auto"/>
        <w:tabs>
          <w:tab w:val="left" w:pos="0" w:leader="none"/>
        </w:tabs>
        <w:rPr>
          <w:rFonts w:ascii="宋体" w:hAnsi="宋体"/>
          <w:sz w:val="21"/>
        </w:rPr>
      </w:pPr>
      <w:r>
        <w:rPr>
          <w:rFonts w:hint="eastAsia" w:ascii="宋体" w:hAnsi="宋体"/>
          <w:sz w:val="21"/>
        </w:rPr>
        <w:t xml:space="preserve">4.3提供特菜服务，根据</w:t>
      </w:r>
      <w:r>
        <w:rPr>
          <w:rFonts w:hint="eastAsia" w:ascii="宋体" w:hAnsi="宋体"/>
          <w:sz w:val="21"/>
        </w:rPr>
        <w:t xml:space="preserve">采购方</w:t>
      </w:r>
      <w:r>
        <w:rPr>
          <w:rFonts w:hint="eastAsia" w:ascii="宋体" w:hAnsi="宋体"/>
          <w:sz w:val="21"/>
        </w:rPr>
        <w:t xml:space="preserve">的实际需求提供加班餐。</w:t>
      </w:r>
      <w:r/>
    </w:p>
    <w:p>
      <w:pPr>
        <w:ind w:left="0" w:firstLine="420"/>
        <w:spacing w:line="360" w:lineRule="auto"/>
        <w:tabs>
          <w:tab w:val="left" w:pos="0" w:leader="none"/>
        </w:tabs>
        <w:rPr>
          <w:rFonts w:ascii="宋体" w:hAnsi="宋体"/>
          <w:sz w:val="21"/>
        </w:rPr>
      </w:pPr>
      <w:r>
        <w:rPr>
          <w:rFonts w:hint="eastAsia" w:ascii="宋体" w:hAnsi="宋体"/>
          <w:sz w:val="21"/>
        </w:rPr>
        <w:t xml:space="preserve">4.4协助</w:t>
      </w:r>
      <w:r>
        <w:rPr>
          <w:rFonts w:hint="eastAsia" w:ascii="宋体" w:hAnsi="宋体"/>
          <w:sz w:val="21"/>
        </w:rPr>
        <w:t xml:space="preserve">采购方</w:t>
      </w:r>
      <w:r>
        <w:rPr>
          <w:rFonts w:hint="eastAsia" w:ascii="宋体" w:hAnsi="宋体"/>
          <w:sz w:val="21"/>
        </w:rPr>
        <w:t xml:space="preserve">主副食采购及扶贫产品采购。</w:t>
      </w:r>
      <w:r/>
    </w:p>
    <w:p>
      <w:pPr>
        <w:ind w:left="0" w:firstLine="420"/>
        <w:spacing w:line="360" w:lineRule="auto"/>
        <w:tabs>
          <w:tab w:val="left" w:pos="0" w:leader="none"/>
        </w:tabs>
        <w:rPr>
          <w:rFonts w:ascii="宋体" w:hAnsi="宋体"/>
          <w:sz w:val="21"/>
        </w:rPr>
      </w:pPr>
      <w:r>
        <w:rPr>
          <w:rFonts w:hint="eastAsia" w:ascii="宋体" w:hAnsi="宋体"/>
          <w:sz w:val="21"/>
        </w:rPr>
        <w:t xml:space="preserve">4.5</w:t>
      </w:r>
      <w:r>
        <w:rPr>
          <w:rFonts w:hint="eastAsia" w:ascii="宋体" w:hAnsi="宋体"/>
          <w:sz w:val="21"/>
        </w:rPr>
        <w:t xml:space="preserve">中标</w:t>
      </w:r>
      <w:r>
        <w:rPr>
          <w:rFonts w:hint="eastAsia" w:ascii="宋体" w:hAnsi="宋体"/>
          <w:sz w:val="21"/>
        </w:rPr>
        <w:t xml:space="preserve">方要满足采购方节假日和晚间因为重大活动提前通知的加班用餐需求和采购方公务接待用餐需求。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4.6食堂人员需持有健康证，并公示于餐厅内。</w:t>
      </w:r>
      <w:r/>
    </w:p>
    <w:p>
      <w:pPr>
        <w:ind w:left="0" w:firstLine="420"/>
        <w:spacing w:line="360" w:lineRule="auto"/>
        <w:tabs>
          <w:tab w:val="left" w:pos="0" w:leader="none"/>
        </w:tabs>
        <w:rPr>
          <w:rFonts w:ascii="宋体" w:hAnsi="宋体"/>
          <w:sz w:val="21"/>
          <w:highlight w:val="white"/>
        </w:rPr>
      </w:pPr>
      <w:r>
        <w:rPr>
          <w:rFonts w:hint="eastAsia" w:ascii="宋体" w:hAnsi="宋体"/>
          <w:sz w:val="21"/>
          <w:highlight w:val="white"/>
        </w:rPr>
        <w:t xml:space="preserve">4.7对餐厅各项管理制度及服务标准公示、并张贴在餐厅明显位置。</w:t>
      </w:r>
      <w:r>
        <w:rPr>
          <w:highlight w:val="white"/>
        </w:rPr>
      </w:r>
      <w:r/>
    </w:p>
    <w:p>
      <w:pPr>
        <w:ind w:left="0" w:firstLine="420"/>
        <w:spacing w:line="360" w:lineRule="auto"/>
        <w:tabs>
          <w:tab w:val="left" w:pos="0" w:leader="none"/>
        </w:tabs>
        <w:rPr>
          <w:rFonts w:ascii="宋体" w:hAnsi="宋体"/>
          <w:sz w:val="21"/>
          <w:highlight w:val="white"/>
        </w:rPr>
      </w:pPr>
      <w:r>
        <w:rPr>
          <w:rFonts w:hint="eastAsia" w:ascii="宋体" w:hAnsi="宋体"/>
          <w:sz w:val="21"/>
          <w:highlight w:val="white"/>
        </w:rPr>
        <w:t xml:space="preserve">4.8食堂采购由采购方负责，物业</w:t>
      </w:r>
      <w:r>
        <w:rPr>
          <w:rFonts w:hint="eastAsia" w:ascii="宋体" w:hAnsi="宋体"/>
          <w:sz w:val="21"/>
          <w:highlight w:val="white"/>
        </w:rPr>
        <w:t xml:space="preserve">协助采购方</w:t>
      </w:r>
      <w:r>
        <w:rPr>
          <w:rFonts w:hint="eastAsia" w:ascii="宋体" w:hAnsi="宋体"/>
          <w:sz w:val="21"/>
          <w:highlight w:val="white"/>
        </w:rPr>
        <w:t xml:space="preserve">负责对物资进行验收、监督及管理。</w:t>
      </w:r>
      <w:r>
        <w:rPr>
          <w:highlight w:val="white"/>
        </w:rPr>
      </w:r>
      <w:r/>
    </w:p>
    <w:p>
      <w:pPr>
        <w:ind w:left="0" w:firstLine="420"/>
        <w:spacing w:line="360" w:lineRule="auto"/>
        <w:tabs>
          <w:tab w:val="left" w:pos="0" w:leader="none"/>
        </w:tabs>
        <w:rPr>
          <w:rFonts w:ascii="宋体" w:hAnsi="宋体"/>
          <w:sz w:val="21"/>
          <w:highlight w:val="white"/>
        </w:rPr>
      </w:pPr>
      <w:r>
        <w:rPr>
          <w:rFonts w:hint="eastAsia" w:ascii="宋体" w:hAnsi="宋体"/>
          <w:sz w:val="21"/>
          <w:highlight w:val="white"/>
        </w:rPr>
        <w:t xml:space="preserve">4.9中标方负责厨房厨具的日常维修保养服务。</w:t>
      </w:r>
      <w:r>
        <w:rPr>
          <w:rFonts w:hint="eastAsia" w:ascii="宋体" w:hAnsi="宋体"/>
          <w:sz w:val="21"/>
          <w:highlight w:val="white"/>
        </w:rPr>
        <w:t xml:space="preserve">（开展安全检查、燃气防泄漏检测，定期对燃气设备维护查验）。</w:t>
      </w:r>
      <w:r>
        <w:rPr>
          <w:highlight w:val="white"/>
        </w:rPr>
      </w:r>
      <w:r/>
    </w:p>
    <w:p>
      <w:pPr>
        <w:ind w:left="0" w:firstLine="420"/>
        <w:spacing w:line="360" w:lineRule="auto"/>
        <w:tabs>
          <w:tab w:val="left" w:pos="0" w:leader="none"/>
        </w:tabs>
        <w:rPr>
          <w:rFonts w:ascii="宋体" w:hAnsi="宋体"/>
          <w:sz w:val="21"/>
        </w:rPr>
      </w:pPr>
      <w:r>
        <w:rPr>
          <w:rFonts w:hint="eastAsia" w:ascii="宋体" w:hAnsi="宋体"/>
          <w:sz w:val="21"/>
          <w:highlight w:val="white"/>
        </w:rPr>
        <w:t xml:space="preserve">4</w:t>
      </w:r>
      <w:r>
        <w:rPr>
          <w:rFonts w:ascii="宋体" w:hAnsi="宋体"/>
          <w:sz w:val="21"/>
          <w:highlight w:val="white"/>
        </w:rPr>
        <w:t xml:space="preserve">.10</w:t>
      </w:r>
      <w:r>
        <w:rPr>
          <w:rFonts w:hint="eastAsia" w:ascii="宋体" w:hAnsi="宋体"/>
          <w:sz w:val="21"/>
          <w:highlight w:val="white"/>
        </w:rPr>
        <w:t xml:space="preserve">协助采购方</w:t>
      </w:r>
      <w:r>
        <w:rPr>
          <w:rFonts w:hint="eastAsia" w:ascii="宋体" w:hAnsi="宋体"/>
          <w:sz w:val="21"/>
          <w:highlight w:val="white"/>
        </w:rPr>
        <w:t xml:space="preserve">定期公开食材采购台账、</w:t>
      </w:r>
      <w:r>
        <w:rPr>
          <w:rFonts w:hint="eastAsia" w:ascii="宋体" w:hAnsi="宋体"/>
          <w:sz w:val="21"/>
        </w:rPr>
        <w:t xml:space="preserve">成本核算明细、调价前主动公示成本上涨佐证材料，并经采购方同意后方可执行，接受</w:t>
      </w:r>
      <w:r>
        <w:rPr>
          <w:rFonts w:hint="eastAsia" w:ascii="宋体" w:hAnsi="宋体"/>
          <w:sz w:val="21"/>
        </w:rPr>
        <w:t xml:space="preserve">采购方</w:t>
      </w:r>
      <w:r>
        <w:rPr>
          <w:rFonts w:hint="eastAsia" w:ascii="宋体" w:hAnsi="宋体"/>
          <w:sz w:val="21"/>
        </w:rPr>
        <w:t xml:space="preserve">和用餐群体的全程监督；</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.11</w:t>
      </w:r>
      <w:r>
        <w:rPr>
          <w:rFonts w:hint="eastAsia" w:ascii="宋体" w:hAnsi="宋体"/>
          <w:sz w:val="21"/>
        </w:rPr>
        <w:t xml:space="preserve">食堂采购人员对食材进行规范入库查验流程，逐项核对农药残留检测表、肉类水产品检疫合格证明，检查菜品新鲜度、到货数量，核对保质期与外包装完好情况，确保食材做到来源可溯、品质达标。</w:t>
      </w:r>
      <w:r/>
    </w:p>
    <w:p>
      <w:pPr>
        <w:ind w:left="0" w:firstLine="420"/>
        <w:spacing w:line="360" w:lineRule="auto"/>
        <w:tabs>
          <w:tab w:val="left" w:pos="0" w:leader="none"/>
        </w:tabs>
        <w:rPr>
          <w:rFonts w:ascii="宋体" w:hAnsi="宋体"/>
          <w:sz w:val="21"/>
        </w:rPr>
      </w:pPr>
      <w:r>
        <w:rPr>
          <w:rFonts w:ascii="宋体" w:hAnsi="宋体"/>
          <w:sz w:val="21"/>
        </w:rPr>
        <w:t xml:space="preserve">4.12保证</w:t>
      </w:r>
      <w:r>
        <w:rPr>
          <w:rFonts w:hint="eastAsia" w:ascii="宋体" w:hAnsi="宋体"/>
          <w:sz w:val="21"/>
        </w:rPr>
        <w:t xml:space="preserve">菜品新鲜、干净度；菜品不新鲜/未完全熟透、菜品变质/餐食内含有异物，存在食品安全风险。</w:t>
      </w:r>
      <w:r/>
    </w:p>
    <w:p>
      <w:pPr>
        <w:ind w:left="0" w:firstLine="420"/>
        <w:spacing w:line="360" w:lineRule="auto"/>
        <w:tabs>
          <w:tab w:val="left" w:pos="0" w:leader="none"/>
        </w:tabs>
        <w:rPr>
          <w:rFonts w:ascii="宋体" w:hAnsi="宋体"/>
          <w:sz w:val="21"/>
        </w:rPr>
      </w:pPr>
      <w:r>
        <w:rPr>
          <w:rFonts w:ascii="宋体" w:hAnsi="宋体"/>
          <w:sz w:val="21"/>
        </w:rPr>
        <w:t xml:space="preserve">4.13食堂从业人员工作期间必须按标准着装（口罩标准化、头发不得外露、禁止佩戴饰品），操作间内禁止吸烟；</w:t>
      </w:r>
      <w:r/>
    </w:p>
    <w:p>
      <w:pPr>
        <w:ind w:left="0" w:firstLine="420"/>
        <w:spacing w:line="360" w:lineRule="auto"/>
        <w:tabs>
          <w:tab w:val="left" w:pos="0" w:leader="none"/>
        </w:tabs>
        <w:rPr>
          <w:rFonts w:ascii="宋体" w:hAnsi="宋体"/>
          <w:sz w:val="21"/>
        </w:rPr>
      </w:pPr>
      <w:r>
        <w:rPr>
          <w:rFonts w:ascii="宋体" w:hAnsi="宋体"/>
          <w:sz w:val="21"/>
        </w:rPr>
        <w:t xml:space="preserve">4.14食材摆放严格遵循“</w:t>
      </w:r>
      <w:r>
        <w:rPr>
          <w:rFonts w:hint="eastAsia" w:ascii="宋体" w:hAnsi="宋体"/>
          <w:sz w:val="21"/>
        </w:rPr>
        <w:t xml:space="preserve">生熟分开、荤素分开、成品与半成品分开</w:t>
      </w:r>
      <w:r>
        <w:rPr>
          <w:rFonts w:ascii="宋体" w:hAnsi="宋体"/>
          <w:sz w:val="21"/>
        </w:rPr>
        <w:t xml:space="preserve">”原则</w:t>
      </w:r>
      <w:r>
        <w:rPr>
          <w:rFonts w:hint="eastAsia" w:ascii="宋体" w:hAnsi="宋体"/>
          <w:sz w:val="21"/>
        </w:rPr>
        <w:t xml:space="preserve">、调味料使用后及时密封，从业人员因按规范操作，禁止私人物品与食材混放。</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.15餐厅地面、桌面、座椅每餐餐后及时清洁，做到无油污、无残渣、无积水；餐厅除“无蝇无虫”外，每月开展</w:t>
      </w:r>
      <w:r>
        <w:rPr>
          <w:rFonts w:hint="eastAsia" w:ascii="宋体" w:hAnsi="宋体"/>
          <w:sz w:val="21"/>
        </w:rPr>
        <w:t xml:space="preserve">1次病媒生物（鼠、蟑、蚊蝇）消杀并留存记录。</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.16所有成品菜品每餐次必须留样，留样量不少于</w:t>
      </w:r>
      <w:r>
        <w:rPr>
          <w:rFonts w:hint="eastAsia" w:ascii="宋体" w:hAnsi="宋体"/>
          <w:sz w:val="21"/>
        </w:rPr>
        <w:t xml:space="preserve">1</w:t>
      </w:r>
      <w:r>
        <w:rPr>
          <w:rFonts w:ascii="宋体" w:hAnsi="宋体"/>
          <w:sz w:val="21"/>
        </w:rPr>
        <w:t xml:space="preserve">25g，标注餐次、菜品名称、留样时间，在</w:t>
      </w:r>
      <w:r>
        <w:rPr>
          <w:rFonts w:hint="eastAsia" w:ascii="宋体" w:hAnsi="宋体"/>
          <w:sz w:val="21"/>
        </w:rPr>
        <w:t xml:space="preserve">0</w:t>
      </w:r>
      <w:r>
        <w:rPr>
          <w:rFonts w:ascii="宋体" w:hAnsi="宋体"/>
          <w:sz w:val="21"/>
        </w:rPr>
        <w:t xml:space="preserve">-4℃冷藏条件下留存</w:t>
      </w:r>
      <w:r>
        <w:rPr>
          <w:rFonts w:hint="eastAsia" w:ascii="宋体" w:hAnsi="宋体"/>
          <w:sz w:val="21"/>
        </w:rPr>
        <w:t xml:space="preserve">4</w:t>
      </w:r>
      <w:r>
        <w:rPr>
          <w:rFonts w:ascii="宋体" w:hAnsi="宋体"/>
          <w:sz w:val="21"/>
        </w:rPr>
        <w:t xml:space="preserve">8小时，留样记录完整可查。</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.17每季度开展</w:t>
      </w:r>
      <w:r>
        <w:rPr>
          <w:rFonts w:hint="eastAsia" w:ascii="宋体" w:hAnsi="宋体"/>
          <w:sz w:val="21"/>
        </w:rPr>
        <w:t xml:space="preserve">1次食堂满意度调差，调查内容涵盖菜品口味、卫生状况、服务态度、价格合理性等，满意度得分不得低于8</w:t>
      </w:r>
      <w:r>
        <w:rPr>
          <w:rFonts w:ascii="宋体" w:hAnsi="宋体"/>
          <w:sz w:val="21"/>
        </w:rPr>
        <w:t xml:space="preserve">0分；连续两个季度满意度低于</w:t>
      </w:r>
      <w:r>
        <w:rPr>
          <w:rFonts w:hint="eastAsia" w:ascii="宋体" w:hAnsi="宋体"/>
          <w:sz w:val="21"/>
        </w:rPr>
        <w:t xml:space="preserve">8</w:t>
      </w:r>
      <w:r>
        <w:rPr>
          <w:rFonts w:ascii="宋体" w:hAnsi="宋体"/>
          <w:sz w:val="21"/>
        </w:rPr>
        <w:t xml:space="preserve">0分的，采购方有权要求中标方限期整改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4.18安排专人负责就餐高峰时段的秩序引导，维护排队秩序，及时协调解决就餐纠纷，餐后残食台安排专人值守，引导用餐人员规范倒餐，保持台面整洁。</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.19厨房区域配足足量的</w:t>
      </w:r>
      <w:r>
        <w:rPr>
          <w:rFonts w:hint="eastAsia" w:ascii="宋体" w:hAnsi="宋体"/>
          <w:sz w:val="21"/>
        </w:rPr>
        <w:t xml:space="preserve">、有效期内的专用</w:t>
      </w:r>
      <w:r>
        <w:rPr>
          <w:rFonts w:ascii="宋体" w:hAnsi="宋体"/>
          <w:sz w:val="21"/>
        </w:rPr>
        <w:t xml:space="preserve">灭火器，所有从业人员必须掌握灭火器的使用方法，每年开展不少于</w:t>
      </w:r>
      <w:r>
        <w:rPr>
          <w:rFonts w:hint="eastAsia" w:ascii="宋体" w:hAnsi="宋体"/>
          <w:sz w:val="21"/>
        </w:rPr>
        <w:t xml:space="preserve">2次消防演练。</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.20</w:t>
      </w:r>
      <w:r>
        <w:rPr>
          <w:rFonts w:hint="eastAsia" w:ascii="宋体" w:hAnsi="宋体"/>
          <w:sz w:val="21"/>
        </w:rPr>
        <w:t xml:space="preserve">餐厅售卖物品区，所有在售商品必须张贴价格标签，标注商品名称、规格、售价，不得出现价签缺失、标价与实际结算不符的情况。</w:t>
      </w:r>
      <w:r/>
    </w:p>
    <w:p>
      <w:pPr>
        <w:ind w:left="0" w:firstLine="420"/>
        <w:spacing w:line="360" w:lineRule="auto"/>
        <w:tabs>
          <w:tab w:val="left" w:pos="0" w:leader="none"/>
        </w:tabs>
        <w:rPr>
          <w:rFonts w:ascii="宋体" w:hAnsi="宋体"/>
          <w:sz w:val="21"/>
        </w:rPr>
      </w:pPr>
      <w:r>
        <w:rPr>
          <w:rFonts w:hint="eastAsia" w:ascii="宋体" w:hAnsi="宋体"/>
          <w:sz w:val="21"/>
        </w:rPr>
        <w:t xml:space="preserve">5.会务服务管理</w:t>
      </w:r>
      <w:r/>
    </w:p>
    <w:p>
      <w:pPr>
        <w:ind w:left="0" w:firstLine="420"/>
        <w:spacing w:line="360" w:lineRule="auto"/>
        <w:tabs>
          <w:tab w:val="left" w:pos="0" w:leader="none"/>
        </w:tabs>
        <w:rPr>
          <w:rFonts w:ascii="宋体" w:hAnsi="宋体"/>
          <w:sz w:val="21"/>
        </w:rPr>
      </w:pPr>
      <w:r>
        <w:rPr>
          <w:rFonts w:hint="eastAsia" w:ascii="宋体" w:hAnsi="宋体"/>
          <w:sz w:val="21"/>
        </w:rPr>
        <w:t xml:space="preserve">5.1会务服务管理内容：负责会议服务、竹园路8号南楼大厅接待服务、活动中心接待服务等。</w:t>
      </w:r>
      <w:r/>
    </w:p>
    <w:p>
      <w:pPr>
        <w:ind w:left="0" w:firstLine="420"/>
        <w:spacing w:line="360" w:lineRule="auto"/>
        <w:tabs>
          <w:tab w:val="left" w:pos="0" w:leader="none"/>
        </w:tabs>
        <w:rPr>
          <w:rFonts w:ascii="宋体" w:hAnsi="宋体"/>
          <w:sz w:val="21"/>
        </w:rPr>
      </w:pPr>
      <w:r>
        <w:rPr>
          <w:rFonts w:hint="eastAsia" w:ascii="宋体" w:hAnsi="宋体"/>
          <w:sz w:val="21"/>
        </w:rPr>
        <w:t xml:space="preserve">5.2会议服务要求。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要求物业不断提高采购方的会务保障水平，客服主管必须具备以下条件：熟悉会议服务流程和接待业务，能独立完成会议策划和组织实施工作，有较强的沟通协调能力，能统筹安排落实采购方各项会议的会务保障。</w:t>
      </w:r>
      <w:r/>
    </w:p>
    <w:p>
      <w:pPr>
        <w:ind w:left="0" w:firstLine="420"/>
        <w:spacing w:line="360" w:lineRule="auto"/>
        <w:tabs>
          <w:tab w:val="left" w:pos="0" w:leader="none"/>
        </w:tabs>
        <w:rPr>
          <w:rFonts w:ascii="宋体" w:hAnsi="宋体"/>
          <w:sz w:val="21"/>
        </w:rPr>
      </w:pPr>
      <w:r>
        <w:rPr>
          <w:rFonts w:hint="eastAsia" w:ascii="宋体" w:hAnsi="宋体"/>
          <w:sz w:val="21"/>
        </w:rPr>
        <w:t xml:space="preserve">（2）安排专职会务人员，负责来客的引导以及茶水服务。在不影响办公的前提下，根据需要进行卫生保洁服务。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（3）中标单位协助采购方完成会议布置，包括台牌及席卡制作等，采购方负责提供会议的内容、名单以及所需物料。</w:t>
      </w:r>
      <w:r/>
    </w:p>
    <w:p>
      <w:pPr>
        <w:ind w:left="0" w:firstLine="420"/>
        <w:spacing w:line="360" w:lineRule="auto"/>
        <w:tabs>
          <w:tab w:val="left" w:pos="0" w:leader="none"/>
        </w:tabs>
        <w:rPr>
          <w:rFonts w:ascii="宋体" w:hAnsi="宋体"/>
          <w:sz w:val="21"/>
        </w:rPr>
      </w:pPr>
      <w:r>
        <w:rPr>
          <w:rFonts w:hint="eastAsia" w:ascii="宋体" w:hAnsi="宋体"/>
          <w:sz w:val="21"/>
        </w:rPr>
        <w:t xml:space="preserve">（4）竹园路8号南楼大厅需设接待服务一名负责解答来访者的咨询，引导来访者进入办公区域以及电话确认。</w:t>
      </w:r>
      <w:r/>
    </w:p>
    <w:p>
      <w:pPr>
        <w:ind w:left="0" w:firstLine="420"/>
        <w:spacing w:line="360" w:lineRule="auto"/>
        <w:tabs>
          <w:tab w:val="left" w:pos="0" w:leader="none"/>
        </w:tabs>
        <w:rPr>
          <w:rFonts w:ascii="宋体" w:hAnsi="宋体"/>
          <w:color w:val="000000"/>
          <w:sz w:val="21"/>
          <w:szCs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投标单位需提供包括不限于：</w:t>
      </w:r>
      <w:r>
        <w:rPr>
          <w:rFonts w:hint="eastAsia" w:ascii="宋体" w:hAnsi="宋体" w:cs="Times New Roman"/>
          <w:color w:val="000000"/>
          <w:sz w:val="21"/>
          <w:szCs w:val="21"/>
        </w:rPr>
        <w:t xml:space="preserve">服务理念及组织架构；管理服务制度；管理服务方案；应急处理方案；</w:t>
      </w:r>
      <w:r>
        <w:rPr>
          <w:rFonts w:hint="eastAsia" w:ascii="宋体" w:hAnsi="宋体"/>
          <w:color w:val="000000"/>
          <w:sz w:val="21"/>
          <w:szCs w:val="21"/>
        </w:rPr>
        <w:t xml:space="preserve">客户满意度提升方案等。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四</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s>
        <w:rPr>
          <w:rFonts w:ascii="宋体" w:hAnsi="宋体"/>
          <w:sz w:val="21"/>
        </w:rPr>
      </w:pPr>
      <w:r>
        <w:rPr>
          <w:rFonts w:hint="eastAsia" w:ascii="宋体" w:hAnsi="宋体"/>
          <w:b/>
          <w:sz w:val="21"/>
        </w:rPr>
        <w:t xml:space="preserve">（ </w:t>
      </w:r>
      <w:r>
        <w:rPr>
          <w:rFonts w:hint="eastAsia" w:ascii="宋体" w:hAnsi="宋体"/>
          <w:b/>
          <w:sz w:val="21"/>
        </w:rPr>
        <w:t xml:space="preserve">五</w:t>
      </w:r>
      <w:r>
        <w:rPr>
          <w:rFonts w:ascii="宋体" w:hAnsi="宋体"/>
          <w:b/>
          <w:sz w:val="21"/>
        </w:rPr>
        <w:t xml:space="preserve"> </w:t>
      </w:r>
      <w:r>
        <w:rPr>
          <w:rFonts w:hint="eastAsia" w:ascii="宋体" w:hAnsi="宋体"/>
          <w:b/>
          <w:sz w:val="21"/>
        </w:rPr>
        <w:t xml:space="preserve">）</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w:t>
      </w:r>
      <w:r>
        <w:rPr>
          <w:rFonts w:hint="eastAsia" w:ascii="宋体" w:hAnsi="宋体"/>
          <w:b/>
          <w:sz w:val="21"/>
        </w:rPr>
        <w:t xml:space="preserve">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36"/>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0"/>
        <w:ind w:left="0" w:firstLine="0"/>
        <w:jc w:val="center"/>
        <w:rPr>
          <w:rFonts w:ascii="宋体" w:hAnsi="宋体"/>
          <w:b/>
          <w:sz w:val="32"/>
          <w:szCs w:val="32"/>
        </w:rPr>
      </w:pPr>
      <w:r/>
      <w:bookmarkStart w:id="157" w:name="_Toc5111"/>
      <w:r/>
      <w:bookmarkStart w:id="158" w:name="_Toc11789"/>
      <w:r/>
      <w:bookmarkStart w:id="159" w:name="_Hlk55741158"/>
      <w:r>
        <w:rPr>
          <w:rFonts w:hint="eastAsia" w:ascii="宋体" w:hAnsi="宋体"/>
          <w:b/>
          <w:sz w:val="44"/>
          <w:szCs w:val="22"/>
        </w:rPr>
        <w:br w:type="page" w:clear="all"/>
      </w:r>
      <w:bookmarkStart w:id="160" w:name="_Toc241148182"/>
      <w:r>
        <w:rPr>
          <w:rFonts w:hint="eastAsia" w:ascii="宋体" w:hAnsi="宋体"/>
          <w:b/>
          <w:sz w:val="44"/>
          <w:szCs w:val="22"/>
        </w:rPr>
        <w:t xml:space="preserve">第五章 </w:t>
      </w:r>
      <w:bookmarkStart w:id="161" w:name="合同的特殊条款"/>
      <w:r/>
      <w:bookmarkEnd w:id="161"/>
      <w:r>
        <w:rPr>
          <w:rFonts w:hint="eastAsia" w:ascii="宋体" w:hAnsi="宋体"/>
          <w:b/>
          <w:sz w:val="44"/>
          <w:szCs w:val="22"/>
        </w:rPr>
        <w:t xml:space="preserve">合同及主要条款</w:t>
      </w:r>
      <w:bookmarkStart w:id="162" w:name="_Toc27667"/>
      <w:r/>
      <w:bookmarkStart w:id="163" w:name="_Toc8564"/>
      <w:r/>
      <w:bookmarkStart w:id="164" w:name="_Toc57376410"/>
      <w:r/>
      <w:bookmarkEnd w:id="157"/>
      <w:r/>
      <w:bookmarkEnd w:id="158"/>
      <w:r/>
      <w:bookmarkEnd w:id="159"/>
      <w:r/>
      <w:bookmarkEnd w:id="160"/>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Times New Roman" w:hAnsi="Times New Roman" w:cs="Times New Roman"/>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highlight w:val="yellow"/>
          <w:u w:val="single"/>
        </w:rPr>
        <w:t xml:space="preserve">合同签订生效后，第二年甲方收到乙方开具发票的15个自然日内,在2027年11月2日支付乙方一年合同金额的30%(即合同总金额的15%)作为预付款；2027年12月5日前经考核后，甲方收到乙方开具发票的15个自然日内,再支付乙方一年合同金额的20%(即合同总金额的10%)。剩余部分每季度支付。根据季度综合考核得分进行经费核算后，再扣除当季度直接扣费及其他核减的费用后所得的最终金额作为当季度应实际支付的经费。保留最后一个季度的养护管理费用，考核合格后，合同到期后一个季度内支付剩余费用。</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65"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65"/>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每季度服务期最后日期起 10日内组织验收。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bookmarkStart w:id="166" w:name="OLE_LINK21"/>
      <w:r/>
      <w:bookmarkStart w:id="167" w:name="OLE_LINK23"/>
      <w:r>
        <w:rPr>
          <w:rFonts w:ascii="Wingdings" w:hAnsi="Wingdings" w:eastAsia="Wingdings" w:cs="Wingdings"/>
          <w:sz w:val="21"/>
          <w:szCs w:val="21"/>
        </w:rPr>
        <w:t xml:space="preserve">þ</w:t>
      </w:r>
      <w:bookmarkEnd w:id="166"/>
      <w:r/>
      <w:bookmarkEnd w:id="167"/>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w:t>
      </w:r>
      <w:r>
        <w:rPr>
          <w:rFonts w:ascii="宋体" w:hAnsi="宋体"/>
          <w:sz w:val="21"/>
          <w:szCs w:val="21"/>
        </w:rPr>
        <w:t xml:space="preserve">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w:t>
      </w:r>
      <w:r>
        <w:rPr>
          <w:rFonts w:hint="eastAsia" w:ascii="宋体" w:hAnsi="宋体"/>
          <w:sz w:val="21"/>
          <w:szCs w:val="21"/>
        </w:rPr>
        <w:t xml:space="preserve">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w:t>
      </w:r>
      <w:r>
        <w:rPr>
          <w:rFonts w:hint="eastAsia" w:ascii="宋体" w:hAnsi="宋体"/>
          <w:sz w:val="21"/>
          <w:szCs w:val="21"/>
        </w:rPr>
        <w:t xml:space="preserve">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69"/>
        <w:ind w:left="400" w:firstLine="883"/>
        <w:rPr>
          <w:rFonts w:ascii="宋体" w:hAnsi="宋体"/>
          <w:b/>
          <w:sz w:val="44"/>
          <w:szCs w:val="22"/>
        </w:rPr>
      </w:pPr>
      <w:r>
        <w:rPr>
          <w:rFonts w:hint="eastAsia" w:ascii="宋体" w:hAnsi="宋体"/>
          <w:b/>
          <w:sz w:val="44"/>
          <w:szCs w:val="22"/>
        </w:rPr>
        <w:br w:type="page" w:clear="all"/>
      </w:r>
      <w:r/>
    </w:p>
    <w:p>
      <w:pPr>
        <w:pStyle w:val="1010"/>
        <w:ind w:left="0" w:firstLine="0"/>
        <w:jc w:val="center"/>
        <w:rPr>
          <w:rFonts w:ascii="宋体" w:hAnsi="宋体"/>
          <w:b/>
          <w:sz w:val="44"/>
          <w:szCs w:val="22"/>
        </w:rPr>
      </w:pPr>
      <w:r/>
      <w:bookmarkStart w:id="168" w:name="_Toc241148183"/>
      <w:r>
        <w:rPr>
          <w:rFonts w:hint="eastAsia" w:ascii="宋体" w:hAnsi="宋体"/>
          <w:b/>
          <w:sz w:val="44"/>
          <w:szCs w:val="22"/>
        </w:rPr>
        <w:t xml:space="preserve">第六章 </w:t>
      </w:r>
      <w:bookmarkStart w:id="169" w:name="评分要点"/>
      <w:r/>
      <w:bookmarkEnd w:id="169"/>
      <w:r>
        <w:rPr>
          <w:rFonts w:hint="eastAsia" w:ascii="宋体" w:hAnsi="宋体"/>
          <w:b/>
          <w:sz w:val="44"/>
          <w:szCs w:val="22"/>
        </w:rPr>
        <w:t xml:space="preserve">评标办法和评分标准</w:t>
      </w:r>
      <w:bookmarkEnd w:id="162"/>
      <w:r/>
      <w:bookmarkEnd w:id="163"/>
      <w:r/>
      <w:bookmarkEnd w:id="164"/>
      <w:r/>
      <w:bookmarkEnd w:id="168"/>
      <w:r/>
      <w:r/>
    </w:p>
    <w:p>
      <w:pPr>
        <w:ind w:left="0" w:firstLine="422"/>
        <w:spacing w:line="360" w:lineRule="auto"/>
        <w:rPr>
          <w:rFonts w:ascii="宋体" w:hAnsi="宋体"/>
          <w:b/>
          <w:sz w:val="21"/>
          <w:szCs w:val="21"/>
        </w:rPr>
      </w:pPr>
      <w:r/>
      <w:bookmarkStart w:id="170" w:name="_Toc16264"/>
      <w:r/>
      <w:bookmarkStart w:id="171" w:name="_Toc698"/>
      <w:r/>
      <w:bookmarkStart w:id="172" w:name="_Toc17476"/>
      <w:r>
        <w:rPr>
          <w:rFonts w:hint="eastAsia" w:ascii="宋体" w:hAnsi="宋体"/>
          <w:b/>
          <w:sz w:val="21"/>
          <w:szCs w:val="21"/>
        </w:rPr>
        <w:t xml:space="preserve">一、评标办法：</w:t>
      </w:r>
      <w:bookmarkEnd w:id="170"/>
      <w:r/>
      <w:bookmarkEnd w:id="171"/>
      <w:r/>
      <w:bookmarkEnd w:id="172"/>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b/>
          <w:sz w:val="21"/>
          <w:szCs w:val="21"/>
        </w:rPr>
      </w:pPr>
      <w:r/>
      <w:bookmarkStart w:id="173" w:name="_GoBack"/>
      <w:r/>
      <w:bookmarkEnd w:id="173"/>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s="Times New Roman"/>
                <w:sz w:val="21"/>
                <w:szCs w:val="21"/>
              </w:rPr>
            </w:pPr>
            <w:r>
              <w:rPr>
                <w:rFonts w:hint="eastAsia" w:ascii="宋体" w:hAnsi="宋体" w:cs="Times New Roman"/>
                <w:sz w:val="21"/>
                <w:szCs w:val="21"/>
              </w:rPr>
              <w:t xml:space="preserve">1.物业管理理念及服务目标；</w:t>
            </w:r>
            <w:r/>
          </w:p>
          <w:p>
            <w:pPr>
              <w:ind w:left="0"/>
              <w:widowControl w:val="off"/>
              <w:rPr>
                <w:rFonts w:ascii="宋体" w:hAnsi="宋体" w:cs="Times New Roman"/>
                <w:sz w:val="21"/>
                <w:szCs w:val="21"/>
              </w:rPr>
            </w:pPr>
            <w:r>
              <w:rPr>
                <w:rFonts w:hint="eastAsia" w:ascii="宋体" w:hAnsi="宋体" w:cs="Times New Roman"/>
                <w:sz w:val="21"/>
                <w:szCs w:val="21"/>
              </w:rPr>
              <w:t xml:space="preserve">2.梳理服务内容，设置服务组织机构，明确分工及职责；</w:t>
            </w:r>
            <w:r/>
          </w:p>
          <w:p>
            <w:pPr>
              <w:ind w:left="0"/>
              <w:widowControl w:val="off"/>
              <w:rPr>
                <w:rFonts w:ascii="宋体" w:hAnsi="宋体" w:cs="Times New Roman"/>
                <w:sz w:val="21"/>
                <w:szCs w:val="21"/>
              </w:rPr>
            </w:pPr>
            <w:r>
              <w:rPr>
                <w:rFonts w:hint="eastAsia" w:ascii="宋体" w:hAnsi="宋体" w:cs="Times New Roman"/>
                <w:sz w:val="21"/>
                <w:szCs w:val="21"/>
              </w:rPr>
              <w:t xml:space="preserve">3.项目重点难点分析及应对措施。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3.客户关系管理制度；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4.档案管理制度； </w:t>
            </w:r>
            <w:r/>
          </w:p>
          <w:p>
            <w:pPr>
              <w:ind w:left="0"/>
              <w:widowControl w:val="off"/>
              <w:rPr>
                <w:rFonts w:ascii="宋体" w:hAnsi="宋体" w:cs="Times New Roman"/>
                <w:sz w:val="21"/>
                <w:szCs w:val="21"/>
              </w:rPr>
            </w:pPr>
            <w:r>
              <w:rPr>
                <w:rFonts w:hint="eastAsia" w:ascii="宋体" w:hAnsi="宋体" w:cs="Times New Roman"/>
                <w:sz w:val="21"/>
                <w:szCs w:val="21"/>
              </w:rPr>
              <w:t xml:space="preserve">5.人员培训管理制度。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2.公共秩序维护与安全管理服务方案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4.会务服务方案；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5.公共设施及特种设备日常巡检、维护及维修服务方案；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6.餐饮服务方案；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7.服务人员管理方案；</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8.重大活动服务保障方</w:t>
            </w:r>
            <w:r>
              <w:rPr>
                <w:rFonts w:hint="eastAsia" w:ascii="宋体" w:hAnsi="宋体"/>
                <w:color w:val="000000"/>
                <w:sz w:val="21"/>
                <w:szCs w:val="21"/>
                <w:lang w:bidi="ar"/>
              </w:rPr>
              <w:t xml:space="preserve">案</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9.进退场交接方案；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应急处理方案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应急处理方案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1.综合类突发应急预案；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2.自然灾害事故预防及应急处理预案；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3.安全类突发应急预案；</w:t>
            </w:r>
            <w:r/>
          </w:p>
          <w:p>
            <w:pPr>
              <w:ind w:left="0"/>
              <w:widowControl w:val="off"/>
              <w:rPr>
                <w:rFonts w:ascii="宋体" w:hAnsi="宋体" w:cs="Times New Roman"/>
                <w:sz w:val="21"/>
                <w:szCs w:val="21"/>
              </w:rPr>
            </w:pPr>
            <w:r>
              <w:rPr>
                <w:rFonts w:hint="eastAsia" w:ascii="宋体" w:hAnsi="宋体" w:cs="Times New Roman"/>
                <w:sz w:val="21"/>
                <w:szCs w:val="21"/>
              </w:rPr>
              <w:t xml:space="preserve">4.工程类突发应急预案；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5.餐饮类突发应急预案。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 </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rPr>
              <w:t xml:space="preserve">门岗</w:t>
            </w:r>
            <w:r>
              <w:rPr>
                <w:rFonts w:hint="eastAsia" w:ascii="宋体" w:hAnsi="宋体"/>
                <w:sz w:val="21"/>
              </w:rPr>
              <w:t xml:space="preserve">、</w:t>
            </w:r>
            <w:r>
              <w:rPr>
                <w:rFonts w:hint="eastAsia" w:ascii="宋体" w:hAnsi="宋体"/>
                <w:sz w:val="21"/>
              </w:rPr>
              <w:t xml:space="preserve">车库操作员</w:t>
            </w:r>
            <w:r>
              <w:rPr>
                <w:rFonts w:hint="eastAsia" w:ascii="宋体" w:hAnsi="宋体"/>
                <w:sz w:val="21"/>
              </w:rPr>
              <w:t xml:space="preserve">和</w:t>
            </w:r>
            <w:r>
              <w:rPr>
                <w:rFonts w:hint="eastAsia" w:ascii="宋体" w:hAnsi="宋体"/>
                <w:sz w:val="21"/>
              </w:rPr>
              <w:t xml:space="preserve">秩序维护员</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s="Times New Roman"/>
                <w:sz w:val="21"/>
                <w:szCs w:val="21"/>
              </w:rPr>
              <w:t xml:space="preserve">投标人拟派本项目</w:t>
            </w:r>
            <w:r>
              <w:rPr>
                <w:rFonts w:hint="eastAsia" w:ascii="宋体" w:hAnsi="宋体"/>
                <w:sz w:val="21"/>
              </w:rPr>
              <w:t xml:space="preserve">门岗、车库操作员和秩序维护员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以上保安员职业资格证书，每有1人具备得1分，最高得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rPr>
              <w:t xml:space="preserve">▲消控值班员</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s="Times New Roman"/>
                <w:sz w:val="21"/>
                <w:szCs w:val="21"/>
              </w:rPr>
              <w:t xml:space="preserve">投</w:t>
            </w:r>
            <w:r>
              <w:rPr>
                <w:rFonts w:hint="eastAsia" w:ascii="宋体" w:hAnsi="宋体" w:cs="Times New Roman"/>
                <w:sz w:val="21"/>
                <w:szCs w:val="21"/>
              </w:rPr>
              <w:t xml:space="preserve">标人拟派本项目</w:t>
            </w:r>
            <w:r>
              <w:rPr>
                <w:rFonts w:hint="eastAsia" w:ascii="宋体" w:hAnsi="宋体"/>
                <w:sz w:val="21"/>
              </w:rPr>
              <w:t xml:space="preserve">消控值班员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rPr>
            </w:pP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cstheme="minorEastAsia"/>
                <w:color w:val="000000"/>
                <w:sz w:val="21"/>
                <w:szCs w:val="21"/>
              </w:rPr>
              <w:t xml:space="preserve">零星维修工</w:t>
            </w:r>
            <w:r>
              <w:rPr>
                <w:rFonts w:hint="eastAsia" w:asciiTheme="minorEastAsia" w:hAnsiTheme="minorEastAsia" w:cstheme="minorEastAsia"/>
                <w:color w:val="000000"/>
                <w:sz w:val="21"/>
                <w:szCs w:val="21"/>
              </w:rPr>
              <w:t xml:space="preserve">和</w:t>
            </w:r>
            <w:r>
              <w:rPr>
                <w:rFonts w:hint="eastAsia" w:asciiTheme="minorEastAsia" w:hAnsiTheme="minorEastAsia" w:cstheme="minorEastAsia"/>
                <w:color w:val="000000"/>
                <w:sz w:val="21"/>
                <w:szCs w:val="21"/>
              </w:rPr>
              <w:t xml:space="preserve">高压值班</w:t>
            </w:r>
            <w:r>
              <w:rPr>
                <w:rFonts w:hint="eastAsia" w:asciiTheme="minorEastAsia" w:hAnsiTheme="minorEastAsia" w:cstheme="minorEastAsia"/>
                <w:color w:val="000000"/>
                <w:sz w:val="21"/>
                <w:szCs w:val="21"/>
              </w:rPr>
              <w:t xml:space="preserve">员</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s="Times New Roman"/>
                <w:sz w:val="21"/>
                <w:szCs w:val="21"/>
              </w:rPr>
              <w:t xml:space="preserve">投标人拟派本项目</w:t>
            </w:r>
            <w:r>
              <w:rPr>
                <w:rFonts w:hint="eastAsia" w:asciiTheme="minorEastAsia" w:hAnsiTheme="minorEastAsia" w:cstheme="minorEastAsia"/>
                <w:color w:val="000000"/>
                <w:sz w:val="21"/>
                <w:szCs w:val="21"/>
              </w:rPr>
              <w:t xml:space="preserve">零星维修工和高压值班员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工程相关专业大专或以上学历证书，每有1人具备得1分，最高得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Theme="minorEastAsia" w:hAnsiTheme="minorEastAsia" w:eastAsiaTheme="minorEastAsia" w:cstheme="minorEastAsia"/>
                <w:color w:val="000000"/>
                <w:sz w:val="21"/>
                <w:szCs w:val="21"/>
              </w:rPr>
            </w:pPr>
            <w:r>
              <w:rPr>
                <w:rFonts w:hint="eastAsia" w:ascii="宋体" w:hAnsi="宋体"/>
                <w:sz w:val="21"/>
              </w:rPr>
              <w:t xml:space="preserve">▲会务员</w:t>
            </w:r>
            <w:r>
              <w:rPr>
                <w:rFonts w:hint="eastAsia" w:ascii="宋体" w:hAnsi="宋体"/>
                <w:sz w:val="21"/>
              </w:rPr>
              <w:t xml:space="preserve">和</w:t>
            </w:r>
            <w:r>
              <w:rPr>
                <w:rFonts w:hint="eastAsia" w:ascii="宋体" w:hAnsi="宋体"/>
                <w:sz w:val="21"/>
              </w:rPr>
              <w:t xml:space="preserve">前台接待</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s="Times New Roman"/>
                <w:sz w:val="21"/>
                <w:szCs w:val="21"/>
              </w:rPr>
              <w:t xml:space="preserve">投标人拟派本项目</w:t>
            </w:r>
            <w:r>
              <w:rPr>
                <w:rFonts w:hint="eastAsia" w:ascii="宋体" w:hAnsi="宋体"/>
                <w:sz w:val="21"/>
              </w:rPr>
              <w:t xml:space="preserve">会务员和前台接待</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普通话水平测试等级证书，每有1人具备得1分，最高得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pStyle w:val="1022"/>
              <w:ind w:left="0" w:firstLine="0"/>
              <w:rPr>
                <w:rFonts w:ascii="宋体" w:hAnsi="宋体"/>
                <w:sz w:val="21"/>
                <w:szCs w:val="21"/>
                <w:lang w:bidi="ar"/>
              </w:rPr>
            </w:pPr>
            <w:r>
              <w:rPr>
                <w:rFonts w:hint="eastAsia" w:ascii="宋体" w:hAnsi="宋体"/>
                <w:sz w:val="21"/>
                <w:szCs w:val="21"/>
                <w:lang w:bidi="ar"/>
              </w:rPr>
              <w:t xml:space="preserve">本项最高得4分。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▲厨师</w:t>
            </w:r>
            <w:r>
              <w:rPr>
                <w:rFonts w:hint="eastAsia" w:ascii="宋体" w:hAnsi="宋体"/>
                <w:sz w:val="21"/>
              </w:rPr>
              <w:t xml:space="preserve">和</w:t>
            </w:r>
            <w:r>
              <w:rPr>
                <w:rFonts w:hint="eastAsia" w:ascii="宋体" w:hAnsi="宋体"/>
                <w:sz w:val="21"/>
              </w:rPr>
              <w:t xml:space="preserve">中式面点师</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s="Times New Roman"/>
                <w:sz w:val="21"/>
                <w:szCs w:val="21"/>
              </w:rPr>
              <w:t xml:space="preserve">投标人拟派本项目</w:t>
            </w:r>
            <w:r>
              <w:rPr>
                <w:rFonts w:hint="eastAsia" w:ascii="宋体" w:hAnsi="宋体"/>
                <w:sz w:val="21"/>
              </w:rPr>
              <w:t xml:space="preserve">厨师</w:t>
            </w:r>
            <w:r>
              <w:rPr>
                <w:rFonts w:hint="eastAsia" w:ascii="宋体" w:hAnsi="宋体"/>
                <w:sz w:val="21"/>
              </w:rPr>
              <w:t xml:space="preserve">和</w:t>
            </w:r>
            <w:r>
              <w:rPr>
                <w:rFonts w:hint="eastAsia" w:ascii="宋体" w:hAnsi="宋体"/>
                <w:sz w:val="21"/>
              </w:rPr>
              <w:t xml:space="preserve">中式面点师</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烹饪类相关</w:t>
            </w:r>
            <w:r>
              <w:rPr>
                <w:rFonts w:hint="eastAsia" w:ascii="宋体" w:hAnsi="宋体"/>
                <w:color w:val="000000"/>
                <w:sz w:val="21"/>
                <w:szCs w:val="21"/>
                <w:lang w:bidi="ar"/>
              </w:rPr>
              <w:t xml:space="preserve">专业</w:t>
            </w:r>
            <w:r>
              <w:rPr>
                <w:rFonts w:hint="eastAsia" w:ascii="宋体" w:hAnsi="宋体"/>
                <w:color w:val="000000"/>
                <w:sz w:val="21"/>
                <w:szCs w:val="21"/>
                <w:lang w:bidi="ar"/>
              </w:rPr>
              <w:t xml:space="preserve">大专或以上学历证书，每有1人具备得1分，最高得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s="Times New Roman"/>
                <w:b/>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提供身份证正反面扫描件、有效证书或证明扫描件、投标人为其缴纳的最新一期社保证明资料并加盖投标人公章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pStyle w:val="1022"/>
        <w:ind w:left="0" w:firstLine="0"/>
      </w:pPr>
      <w:r>
        <w:rPr>
          <w:rFonts w:hint="eastAsia"/>
        </w:rPr>
        <w:t xml:space="preserve"> </w:t>
      </w:r>
      <w:r>
        <w:t xml:space="preserve">                                            </w:t>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22"/>
      </w:pPr>
      <w:r/>
      <w:r/>
    </w:p>
    <w:p>
      <w:r/>
      <w:r/>
    </w:p>
    <w:p>
      <w:pPr>
        <w:pStyle w:val="1010"/>
        <w:ind w:left="0" w:firstLine="0"/>
        <w:jc w:val="center"/>
        <w:rPr>
          <w:rFonts w:ascii="宋体" w:hAnsi="宋体"/>
          <w:b/>
          <w:sz w:val="44"/>
          <w:szCs w:val="22"/>
        </w:rPr>
      </w:pPr>
      <w:r/>
      <w:bookmarkStart w:id="174" w:name="_Toc241148184"/>
      <w:r>
        <w:rPr>
          <w:rFonts w:hint="eastAsia" w:ascii="宋体" w:hAnsi="宋体"/>
          <w:b/>
          <w:sz w:val="44"/>
          <w:szCs w:val="22"/>
        </w:rPr>
        <w:t xml:space="preserve">第七章  物业管理考核办法</w:t>
      </w:r>
      <w:bookmarkEnd w:id="174"/>
      <w:r/>
      <w:r/>
    </w:p>
    <w:p>
      <w:pPr>
        <w:ind w:left="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一、</w:t>
      </w:r>
      <w:r>
        <w:rPr>
          <w:rFonts w:hint="eastAsia" w:ascii="宋体" w:hAnsi="宋体"/>
          <w:color w:val="000000" w:themeColor="text1"/>
          <w:sz w:val="21"/>
          <w:szCs w:val="21"/>
        </w:rPr>
        <w:t xml:space="preserve">考核办法</w:t>
      </w:r>
      <w:r/>
    </w:p>
    <w:p>
      <w:pPr>
        <w:ind w:left="0" w:firstLine="420"/>
        <w:spacing w:line="360" w:lineRule="auto"/>
        <w:rPr>
          <w:rFonts w:ascii="宋体" w:hAnsi="宋体"/>
          <w:color w:val="000000" w:themeColor="text1"/>
          <w:sz w:val="21"/>
        </w:rPr>
      </w:pPr>
      <w:r>
        <w:rPr>
          <w:rFonts w:hint="eastAsia" w:ascii="宋体" w:hAnsi="宋体"/>
          <w:color w:val="000000" w:themeColor="text1"/>
          <w:sz w:val="21"/>
          <w:szCs w:val="21"/>
        </w:rPr>
        <w:t xml:space="preserve">采购人定期和不定期地对提供中标人的服务进行检查和抽查，检查记录和整改时限反馈中标人。采购人</w:t>
      </w:r>
      <w:r>
        <w:rPr>
          <w:rFonts w:hint="eastAsia" w:ascii="宋体" w:hAnsi="宋体"/>
          <w:color w:val="000000" w:themeColor="text1"/>
          <w:sz w:val="21"/>
        </w:rPr>
        <w:t xml:space="preserve">对中标方的服务工作每季度进行考核，考核结果与服务费用挂钩，季度考核≥90分，服务费全额给付；季度考核80分（含）-89分（含），比90分每下降1分扣除服务费0.1%；季度考核小于79≤分；比80分每下降1分扣除服务费0.2%。若考核得分低于70分（不含），则由采购人提出整改意见，中标单位实施整改；若经过整改后，考核得分仍低于70分，招标人有权终止合同。</w:t>
      </w:r>
      <w:r/>
    </w:p>
    <w:p>
      <w:pPr>
        <w:ind w:left="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二、</w:t>
      </w:r>
      <w:r>
        <w:rPr>
          <w:rFonts w:hint="eastAsia" w:ascii="宋体" w:hAnsi="宋体"/>
          <w:color w:val="000000" w:themeColor="text1"/>
          <w:sz w:val="21"/>
          <w:szCs w:val="21"/>
        </w:rPr>
        <w:t xml:space="preserve">物业考核明细表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9"/>
        <w:gridCol w:w="652"/>
        <w:gridCol w:w="3420"/>
        <w:gridCol w:w="709"/>
        <w:gridCol w:w="3969"/>
        <w:gridCol w:w="645"/>
      </w:tblGrid>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b/>
                <w:sz w:val="21"/>
                <w:szCs w:val="21"/>
              </w:rPr>
            </w:pPr>
            <w:r>
              <w:rPr>
                <w:rFonts w:hint="eastAsia" w:ascii="宋体" w:hAnsi="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b/>
                <w:sz w:val="21"/>
                <w:szCs w:val="21"/>
              </w:rPr>
            </w:pPr>
            <w:r>
              <w:rPr>
                <w:rFonts w:hint="eastAsia" w:ascii="宋体" w:hAnsi="宋体"/>
                <w:b/>
                <w:sz w:val="21"/>
                <w:szCs w:val="21"/>
              </w:rPr>
              <w:t xml:space="preserve">项目</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jc w:val="left"/>
              <w:rPr>
                <w:rFonts w:ascii="宋体" w:hAnsi="宋体"/>
                <w:b/>
                <w:sz w:val="21"/>
                <w:szCs w:val="21"/>
              </w:rPr>
            </w:pPr>
            <w:r>
              <w:rPr>
                <w:rFonts w:hint="eastAsia" w:ascii="宋体" w:hAnsi="宋体"/>
                <w:b/>
                <w:sz w:val="21"/>
                <w:szCs w:val="21"/>
              </w:rPr>
              <w:t xml:space="preserve">考核标准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rPr>
                <w:rFonts w:ascii="宋体" w:hAnsi="宋体"/>
                <w:b/>
                <w:sz w:val="21"/>
                <w:szCs w:val="21"/>
              </w:rPr>
            </w:pPr>
            <w:r>
              <w:rPr>
                <w:rFonts w:hint="eastAsia" w:ascii="宋体" w:hAnsi="宋体"/>
                <w:b/>
                <w:sz w:val="21"/>
                <w:szCs w:val="21"/>
              </w:rPr>
              <w:t xml:space="preserve">分值</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jc w:val="left"/>
              <w:rPr>
                <w:rFonts w:ascii="宋体" w:hAnsi="宋体"/>
                <w:b/>
                <w:sz w:val="21"/>
                <w:szCs w:val="21"/>
              </w:rPr>
            </w:pPr>
            <w:r>
              <w:rPr>
                <w:rFonts w:hint="eastAsia" w:ascii="宋体" w:hAnsi="宋体"/>
                <w:b/>
                <w:sz w:val="21"/>
                <w:szCs w:val="21"/>
              </w:rPr>
              <w:t xml:space="preserve">评分细则</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ind w:left="0"/>
              <w:rPr>
                <w:rFonts w:ascii="宋体" w:hAnsi="宋体"/>
                <w:b/>
                <w:sz w:val="21"/>
                <w:szCs w:val="21"/>
              </w:rPr>
            </w:pPr>
            <w:r>
              <w:rPr>
                <w:rFonts w:hint="eastAsia" w:ascii="宋体" w:hAnsi="宋体"/>
                <w:b/>
                <w:sz w:val="21"/>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基础管理部分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①建立健全日常管理规章制度；</w:t>
            </w:r>
            <w:r/>
          </w:p>
          <w:p>
            <w:pPr>
              <w:ind w:left="0"/>
              <w:rPr>
                <w:rFonts w:ascii="宋体" w:hAnsi="宋体"/>
                <w:sz w:val="21"/>
                <w:szCs w:val="21"/>
              </w:rPr>
            </w:pPr>
            <w:r>
              <w:rPr>
                <w:rFonts w:hint="eastAsia" w:ascii="宋体" w:hAnsi="宋体"/>
                <w:sz w:val="21"/>
                <w:szCs w:val="21"/>
              </w:rPr>
              <w:t xml:space="preserve">②奖惩考核制度落实；</w:t>
            </w:r>
            <w:r/>
          </w:p>
          <w:p>
            <w:pPr>
              <w:ind w:left="0"/>
              <w:rPr>
                <w:rFonts w:ascii="宋体" w:hAnsi="宋体"/>
                <w:sz w:val="21"/>
                <w:szCs w:val="21"/>
              </w:rPr>
            </w:pPr>
            <w:r>
              <w:rPr>
                <w:rFonts w:hint="eastAsia" w:ascii="宋体" w:hAnsi="宋体"/>
                <w:sz w:val="21"/>
                <w:szCs w:val="21"/>
              </w:rPr>
              <w:t xml:space="preserve">③管理资料的收集、归类存档有序；</w:t>
            </w:r>
            <w:r/>
          </w:p>
          <w:p>
            <w:pPr>
              <w:ind w:left="0"/>
              <w:rPr>
                <w:rFonts w:ascii="宋体" w:hAnsi="宋体"/>
                <w:sz w:val="21"/>
                <w:szCs w:val="21"/>
              </w:rPr>
            </w:pPr>
            <w:r>
              <w:rPr>
                <w:rFonts w:hint="eastAsia" w:ascii="宋体" w:hAnsi="宋体"/>
                <w:sz w:val="21"/>
                <w:szCs w:val="21"/>
              </w:rPr>
              <w:t xml:space="preserve">④管理服务人员的工资，“五险一金”，法定节假日加班等，符合国家标准；</w:t>
            </w:r>
            <w:r/>
          </w:p>
          <w:p>
            <w:pPr>
              <w:ind w:left="0"/>
              <w:rPr>
                <w:rFonts w:ascii="宋体" w:hAnsi="宋体"/>
                <w:sz w:val="21"/>
                <w:szCs w:val="21"/>
              </w:rPr>
            </w:pPr>
            <w:r>
              <w:rPr>
                <w:rFonts w:hint="eastAsia" w:ascii="宋体" w:hAnsi="宋体"/>
                <w:sz w:val="21"/>
                <w:szCs w:val="21"/>
              </w:rPr>
              <w:t xml:space="preserve">⑤管理服务人员依据标书岗位设置到位；</w:t>
            </w:r>
            <w:r/>
          </w:p>
          <w:p>
            <w:pPr>
              <w:ind w:left="0"/>
              <w:rPr>
                <w:rFonts w:ascii="宋体" w:hAnsi="宋体"/>
                <w:sz w:val="21"/>
                <w:szCs w:val="21"/>
              </w:rPr>
            </w:pPr>
            <w:r>
              <w:rPr>
                <w:rFonts w:hint="eastAsia" w:ascii="宋体" w:hAnsi="宋体"/>
                <w:sz w:val="21"/>
                <w:szCs w:val="21"/>
              </w:rPr>
              <w:t xml:space="preserve">⑥员工着装规范、服务礼仪达标。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7分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①规章制度不健全，扣0.5分,</w:t>
            </w:r>
            <w:r>
              <w:rPr>
                <w:rFonts w:ascii="宋体" w:hAnsi="宋体" w:cs="Calibri"/>
                <w:sz w:val="21"/>
                <w:szCs w:val="21"/>
              </w:rPr>
              <w:t xml:space="preserve"> </w:t>
            </w:r>
            <w:r>
              <w:rPr>
                <w:rFonts w:hint="eastAsia" w:ascii="宋体" w:hAnsi="宋体"/>
                <w:sz w:val="21"/>
                <w:szCs w:val="21"/>
              </w:rPr>
              <w:t xml:space="preserve">核心制度缺失，每发现一次扣完该项1分；</w:t>
            </w:r>
            <w:r/>
          </w:p>
          <w:p>
            <w:pPr>
              <w:ind w:left="0"/>
              <w:jc w:val="left"/>
              <w:rPr>
                <w:rFonts w:ascii="宋体" w:hAnsi="宋体"/>
                <w:sz w:val="21"/>
                <w:szCs w:val="21"/>
              </w:rPr>
            </w:pPr>
            <w:r>
              <w:rPr>
                <w:rFonts w:hint="eastAsia" w:ascii="宋体" w:hAnsi="宋体"/>
                <w:sz w:val="21"/>
                <w:szCs w:val="21"/>
              </w:rPr>
              <w:t xml:space="preserve">②资料收集、整理、管理不善，扣0.5分,</w:t>
            </w:r>
            <w:r>
              <w:rPr>
                <w:rFonts w:ascii="宋体" w:hAnsi="宋体" w:cs="Calibri"/>
                <w:sz w:val="21"/>
                <w:szCs w:val="21"/>
              </w:rPr>
              <w:t xml:space="preserve"> </w:t>
            </w:r>
            <w:r>
              <w:rPr>
                <w:rFonts w:hint="eastAsia" w:ascii="宋体" w:hAnsi="宋体"/>
                <w:sz w:val="21"/>
                <w:szCs w:val="21"/>
              </w:rPr>
              <w:t xml:space="preserve">核心制度缺失扣完该项1分；</w:t>
            </w:r>
            <w:r/>
          </w:p>
          <w:p>
            <w:pPr>
              <w:ind w:left="0"/>
              <w:jc w:val="left"/>
              <w:rPr>
                <w:rFonts w:ascii="宋体" w:hAnsi="宋体"/>
                <w:sz w:val="21"/>
                <w:szCs w:val="21"/>
              </w:rPr>
            </w:pPr>
            <w:r>
              <w:rPr>
                <w:rFonts w:hint="eastAsia" w:ascii="宋体" w:hAnsi="宋体"/>
                <w:sz w:val="21"/>
                <w:szCs w:val="21"/>
              </w:rPr>
              <w:t xml:space="preserve">③奖惩、考核制度不落实，扣0.5分,</w:t>
            </w:r>
            <w:r>
              <w:rPr>
                <w:rFonts w:ascii="宋体" w:hAnsi="宋体" w:cs="Calibri"/>
                <w:sz w:val="21"/>
                <w:szCs w:val="21"/>
              </w:rPr>
              <w:t xml:space="preserve"> </w:t>
            </w:r>
            <w:r>
              <w:rPr>
                <w:rFonts w:hint="eastAsia" w:ascii="宋体" w:hAnsi="宋体"/>
                <w:sz w:val="21"/>
                <w:szCs w:val="21"/>
              </w:rPr>
              <w:t xml:space="preserve">核心台账（维保、巡查、食堂）缺失扣完该项1分；</w:t>
            </w:r>
            <w:r/>
          </w:p>
          <w:p>
            <w:pPr>
              <w:ind w:left="0"/>
              <w:jc w:val="left"/>
              <w:rPr>
                <w:rFonts w:ascii="宋体" w:hAnsi="宋体"/>
                <w:sz w:val="21"/>
                <w:szCs w:val="21"/>
              </w:rPr>
            </w:pPr>
            <w:r>
              <w:rPr>
                <w:rFonts w:hint="eastAsia" w:ascii="宋体" w:hAnsi="宋体"/>
                <w:sz w:val="21"/>
                <w:szCs w:val="21"/>
              </w:rPr>
              <w:t xml:space="preserve">④管理服务人员工资未按时发放、社保公积金未足额缴纳、加班工资未支付，每发现1人次扣1分，出现劳资纠纷扣完该项1分；</w:t>
            </w:r>
            <w:r/>
          </w:p>
          <w:p>
            <w:pPr>
              <w:ind w:left="0"/>
              <w:jc w:val="left"/>
              <w:rPr>
                <w:rFonts w:ascii="宋体" w:hAnsi="宋体"/>
                <w:sz w:val="21"/>
                <w:szCs w:val="21"/>
              </w:rPr>
            </w:pPr>
            <w:r>
              <w:rPr>
                <w:rFonts w:hint="eastAsia" w:ascii="宋体" w:hAnsi="宋体"/>
                <w:sz w:val="21"/>
                <w:szCs w:val="21"/>
              </w:rPr>
              <w:t xml:space="preserve">⑤管理服务人员没有依据标书岗位设置到位，岗位人员缺岗，无证上岗，每发现一次扣0.5分，扣完为止；</w:t>
            </w:r>
            <w:r/>
          </w:p>
          <w:p>
            <w:pPr>
              <w:ind w:left="0"/>
              <w:jc w:val="left"/>
              <w:rPr>
                <w:rFonts w:ascii="宋体" w:hAnsi="宋体"/>
                <w:sz w:val="21"/>
                <w:szCs w:val="21"/>
              </w:rPr>
            </w:pPr>
            <w:r>
              <w:rPr>
                <w:rFonts w:hint="eastAsia" w:ascii="宋体" w:hAnsi="宋体"/>
                <w:sz w:val="21"/>
                <w:szCs w:val="21"/>
              </w:rPr>
              <w:t xml:space="preserve">⑥员工在岗未按规定着装、仪容不整、服务态度恶劣被投诉，每发现</w:t>
            </w:r>
            <w:r>
              <w:rPr>
                <w:rFonts w:hint="eastAsia" w:ascii="宋体" w:hAnsi="宋体" w:cs="Calibri"/>
                <w:sz w:val="21"/>
                <w:szCs w:val="21"/>
              </w:rPr>
              <w:t xml:space="preserve">1</w:t>
            </w:r>
            <w:r>
              <w:rPr>
                <w:rFonts w:hint="eastAsia" w:ascii="宋体" w:hAnsi="宋体"/>
                <w:sz w:val="21"/>
                <w:szCs w:val="21"/>
              </w:rPr>
              <w:t xml:space="preserve">次扣</w:t>
            </w:r>
            <w:r>
              <w:rPr>
                <w:rFonts w:hint="eastAsia" w:ascii="宋体" w:hAnsi="宋体" w:cs="Calibri"/>
                <w:sz w:val="21"/>
                <w:szCs w:val="21"/>
              </w:rPr>
              <w:t xml:space="preserve">0.5</w:t>
            </w:r>
            <w:r>
              <w:rPr>
                <w:rFonts w:hint="eastAsia" w:ascii="宋体" w:hAnsi="宋体"/>
                <w:sz w:val="21"/>
                <w:szCs w:val="21"/>
              </w:rPr>
              <w:t xml:space="preserve">分，扣完为止。</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保洁服务部分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①室内外保洁责任到人，巡查记录完善，监督检查得力；</w:t>
            </w:r>
            <w:r/>
          </w:p>
          <w:p>
            <w:pPr>
              <w:ind w:left="0"/>
              <w:rPr>
                <w:rFonts w:ascii="宋体" w:hAnsi="宋体"/>
                <w:sz w:val="21"/>
                <w:szCs w:val="21"/>
              </w:rPr>
            </w:pPr>
            <w:r>
              <w:rPr>
                <w:rFonts w:hint="eastAsia" w:ascii="宋体" w:hAnsi="宋体"/>
                <w:sz w:val="21"/>
                <w:szCs w:val="21"/>
              </w:rPr>
              <w:t xml:space="preserve">②院内垃圾清扫及时，托运及时，日产日清；③目视20米范围内路面无泥土，无纸屑，无烟头；</w:t>
            </w:r>
            <w:r/>
          </w:p>
          <w:p>
            <w:pPr>
              <w:ind w:left="0"/>
              <w:rPr>
                <w:rFonts w:ascii="宋体" w:hAnsi="宋体"/>
                <w:sz w:val="21"/>
                <w:szCs w:val="21"/>
              </w:rPr>
            </w:pPr>
            <w:r>
              <w:rPr>
                <w:rFonts w:hint="eastAsia" w:ascii="宋体" w:hAnsi="宋体"/>
                <w:sz w:val="21"/>
                <w:szCs w:val="21"/>
              </w:rPr>
              <w:t xml:space="preserve">④化粪池、雨水井、污水管等疏通及时、沟渠通畅；</w:t>
            </w:r>
            <w:r/>
          </w:p>
          <w:p>
            <w:pPr>
              <w:ind w:left="0"/>
              <w:rPr>
                <w:rFonts w:ascii="宋体" w:hAnsi="宋体"/>
                <w:sz w:val="21"/>
                <w:szCs w:val="21"/>
              </w:rPr>
            </w:pPr>
            <w:r>
              <w:rPr>
                <w:rFonts w:hint="eastAsia" w:ascii="宋体" w:hAnsi="宋体"/>
                <w:sz w:val="21"/>
                <w:szCs w:val="21"/>
              </w:rPr>
              <w:t xml:space="preserve">⑤绿化养护按要求实施；</w:t>
            </w:r>
            <w:r/>
          </w:p>
          <w:p>
            <w:pPr>
              <w:pStyle w:val="1022"/>
              <w:ind w:left="0" w:firstLine="0"/>
              <w:rPr>
                <w:rFonts w:ascii="宋体" w:hAnsi="宋体" w:cstheme="minorBidi"/>
                <w:sz w:val="21"/>
                <w:szCs w:val="21"/>
              </w:rPr>
            </w:pPr>
            <w:r>
              <w:rPr>
                <w:rFonts w:hint="eastAsia" w:ascii="宋体" w:hAnsi="宋体" w:cstheme="minorBidi"/>
                <w:sz w:val="21"/>
                <w:szCs w:val="21"/>
              </w:rPr>
              <w:t xml:space="preserve">⑥公共区域四害消杀到位；</w:t>
            </w:r>
            <w:r/>
          </w:p>
          <w:p>
            <w:pPr>
              <w:ind w:left="0"/>
              <w:rPr>
                <w:rFonts w:ascii="宋体" w:hAnsi="宋体"/>
                <w:sz w:val="21"/>
                <w:szCs w:val="21"/>
              </w:rPr>
            </w:pPr>
            <w:r>
              <w:rPr>
                <w:rFonts w:hint="eastAsia" w:ascii="宋体" w:hAnsi="宋体"/>
                <w:sz w:val="21"/>
                <w:szCs w:val="21"/>
              </w:rPr>
              <w:t xml:space="preserve">⑦积极响应临时事务安排。</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Pr>
                <w:rFonts w:ascii="宋体" w:hAnsi="宋体"/>
                <w:sz w:val="21"/>
                <w:szCs w:val="21"/>
              </w:rPr>
            </w:pPr>
            <w:r>
              <w:rPr>
                <w:rFonts w:hint="eastAsia" w:ascii="宋体" w:hAnsi="宋体"/>
                <w:sz w:val="21"/>
                <w:szCs w:val="21"/>
              </w:rPr>
              <w:t xml:space="preserve">20分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①保洁责任未明确、巡查记录不完整，提前或超时未书写，每发现1次扣0.3分，日常巡查未全覆盖扣完该项3分；</w:t>
            </w:r>
            <w:r/>
          </w:p>
          <w:p>
            <w:pPr>
              <w:ind w:left="0"/>
              <w:jc w:val="left"/>
              <w:rPr>
                <w:rFonts w:ascii="宋体" w:hAnsi="宋体"/>
                <w:sz w:val="21"/>
                <w:szCs w:val="21"/>
              </w:rPr>
            </w:pPr>
            <w:r>
              <w:rPr>
                <w:rFonts w:hint="eastAsia" w:ascii="宋体" w:hAnsi="宋体"/>
                <w:sz w:val="21"/>
                <w:szCs w:val="21"/>
              </w:rPr>
              <w:t xml:space="preserve">②.院内垃圾清扫、未做到日产日清，每发现1处扣0.3分，垃圾站满溢、异味严重扣1分/次，扣完为止；</w:t>
            </w:r>
            <w:r/>
          </w:p>
          <w:p>
            <w:pPr>
              <w:ind w:left="0"/>
              <w:rPr>
                <w:rFonts w:ascii="宋体" w:hAnsi="宋体"/>
                <w:sz w:val="21"/>
                <w:szCs w:val="21"/>
              </w:rPr>
            </w:pPr>
            <w:r>
              <w:rPr>
                <w:rFonts w:hint="eastAsia" w:ascii="宋体" w:hAnsi="宋体"/>
                <w:sz w:val="21"/>
                <w:szCs w:val="21"/>
              </w:rPr>
              <w:t xml:space="preserve">③可视范围内发现泥土、纸屑、烟头等垃圾，每发现1处扣0.3分，大面积污渍未清理扣1分/处，扣完为止；</w:t>
            </w:r>
            <w:r/>
          </w:p>
          <w:p>
            <w:pPr>
              <w:ind w:left="0"/>
              <w:rPr>
                <w:rFonts w:ascii="宋体" w:hAnsi="宋体"/>
                <w:sz w:val="21"/>
                <w:szCs w:val="21"/>
              </w:rPr>
            </w:pPr>
            <w:r>
              <w:rPr>
                <w:rFonts w:hint="eastAsia" w:ascii="宋体" w:hAnsi="宋体"/>
                <w:sz w:val="21"/>
                <w:szCs w:val="21"/>
              </w:rPr>
              <w:t xml:space="preserve">④化粪池、雨水井、污水管等疏通不及时、沟渠堵塞，每发现1次扣0.5分，造成大面积积水、污染扣完该项3分；</w:t>
            </w:r>
            <w:r/>
          </w:p>
          <w:p>
            <w:pPr>
              <w:pStyle w:val="1022"/>
              <w:ind w:left="0" w:firstLine="0"/>
              <w:rPr>
                <w:rFonts w:ascii="宋体" w:hAnsi="宋体" w:cstheme="minorBidi"/>
                <w:sz w:val="21"/>
                <w:szCs w:val="21"/>
              </w:rPr>
            </w:pPr>
            <w:r>
              <w:rPr>
                <w:rFonts w:hint="eastAsia" w:ascii="宋体" w:hAnsi="宋体" w:cstheme="minorBidi"/>
                <w:sz w:val="21"/>
                <w:szCs w:val="21"/>
              </w:rPr>
              <w:t xml:space="preserve">⑤.卫生间异味、便池污垢、擦手纸/厕纸/洗手液缺失、地面积水，厕纸篓满溢未更换，每发现1次扣0.3分，扣完为止；</w:t>
            </w:r>
            <w:r/>
          </w:p>
          <w:p>
            <w:pPr>
              <w:ind w:left="0"/>
              <w:rPr>
                <w:rFonts w:ascii="宋体" w:hAnsi="宋体"/>
                <w:sz w:val="21"/>
                <w:szCs w:val="21"/>
              </w:rPr>
            </w:pPr>
            <w:r>
              <w:rPr>
                <w:rFonts w:hint="eastAsia" w:ascii="宋体" w:hAnsi="宋体"/>
                <w:sz w:val="21"/>
                <w:szCs w:val="21"/>
              </w:rPr>
              <w:t xml:space="preserve">⑥未按规定频次消杀、无消杀记录，每发现1次扣0.5分，出现老鼠、蟑螂等虫害问题扣完该项2分；</w:t>
            </w:r>
            <w:r/>
          </w:p>
          <w:p>
            <w:pPr>
              <w:pStyle w:val="1022"/>
              <w:ind w:left="0" w:firstLine="0"/>
              <w:rPr>
                <w:rFonts w:ascii="宋体" w:hAnsi="宋体" w:cstheme="minorBidi"/>
                <w:sz w:val="21"/>
                <w:szCs w:val="21"/>
              </w:rPr>
            </w:pPr>
            <w:r>
              <w:rPr>
                <w:rFonts w:hint="eastAsia" w:ascii="宋体" w:hAnsi="宋体" w:cstheme="minorBidi"/>
                <w:sz w:val="21"/>
                <w:szCs w:val="21"/>
              </w:rPr>
              <w:t xml:space="preserve">⑦积极响应临时事务安排，高效协助并全力配合各项事务顺利完成，未协助每发现1次扣0.5分，扣完为止。</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三</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设备维修服务部分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①提供24小时维修、接报服务，设备维修小修不过夜，急修及时率达到98%以上；</w:t>
            </w:r>
            <w:r/>
          </w:p>
          <w:p>
            <w:pPr>
              <w:ind w:left="0"/>
              <w:rPr>
                <w:rFonts w:ascii="宋体" w:hAnsi="宋体"/>
                <w:sz w:val="21"/>
                <w:szCs w:val="21"/>
              </w:rPr>
            </w:pPr>
            <w:r>
              <w:rPr>
                <w:rFonts w:hint="eastAsia" w:ascii="宋体" w:hAnsi="宋体"/>
                <w:sz w:val="21"/>
                <w:szCs w:val="21"/>
              </w:rPr>
              <w:t xml:space="preserve">②完善机电设备的运行制度和维护保养制度，各类专业设备维修人员持证上岗；</w:t>
            </w:r>
            <w:r/>
          </w:p>
          <w:p>
            <w:pPr>
              <w:ind w:left="0"/>
              <w:rPr>
                <w:rFonts w:ascii="宋体" w:hAnsi="宋体"/>
                <w:sz w:val="21"/>
                <w:szCs w:val="21"/>
              </w:rPr>
            </w:pPr>
            <w:r>
              <w:rPr>
                <w:rFonts w:hint="eastAsia" w:ascii="宋体" w:hAnsi="宋体"/>
                <w:sz w:val="21"/>
                <w:szCs w:val="21"/>
              </w:rPr>
              <w:t xml:space="preserve">③各类配电、空调值班人员值班记录准确，职责明确，无脱岗离岗现象，值班过程中做到会使用、会操作、会排除一般故障；</w:t>
            </w:r>
            <w:r/>
          </w:p>
          <w:p>
            <w:pPr>
              <w:ind w:left="0"/>
              <w:rPr>
                <w:rFonts w:ascii="宋体" w:hAnsi="宋体"/>
                <w:sz w:val="21"/>
                <w:szCs w:val="21"/>
              </w:rPr>
            </w:pPr>
            <w:r>
              <w:rPr>
                <w:rFonts w:hint="eastAsia" w:ascii="宋体" w:hAnsi="宋体"/>
                <w:sz w:val="21"/>
                <w:szCs w:val="21"/>
              </w:rPr>
              <w:t xml:space="preserve">④各类设备巡查巡修制度落实；</w:t>
            </w:r>
            <w:r/>
          </w:p>
          <w:p>
            <w:pPr>
              <w:ind w:left="0"/>
              <w:rPr>
                <w:rFonts w:ascii="宋体" w:hAnsi="宋体"/>
                <w:sz w:val="21"/>
                <w:szCs w:val="21"/>
              </w:rPr>
            </w:pPr>
            <w:r>
              <w:rPr>
                <w:rFonts w:hint="eastAsia" w:ascii="宋体" w:hAnsi="宋体"/>
                <w:sz w:val="21"/>
                <w:szCs w:val="21"/>
              </w:rPr>
              <w:t xml:space="preserve">⑤协助做好能源节约工作；</w:t>
            </w:r>
            <w:r/>
          </w:p>
          <w:p>
            <w:pPr>
              <w:ind w:left="0"/>
              <w:rPr>
                <w:rFonts w:ascii="宋体" w:hAnsi="宋体"/>
                <w:sz w:val="21"/>
                <w:szCs w:val="21"/>
              </w:rPr>
            </w:pPr>
            <w:r>
              <w:rPr>
                <w:rFonts w:hint="eastAsia" w:ascii="宋体" w:hAnsi="宋体"/>
                <w:sz w:val="21"/>
                <w:szCs w:val="21"/>
              </w:rPr>
              <w:t xml:space="preserve">⑦电梯困人应急处置规范。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Pr>
                <w:rFonts w:ascii="宋体" w:hAnsi="宋体"/>
                <w:sz w:val="21"/>
                <w:szCs w:val="21"/>
              </w:rPr>
            </w:pPr>
            <w:r>
              <w:rPr>
                <w:rFonts w:hint="eastAsia" w:ascii="宋体" w:hAnsi="宋体"/>
                <w:sz w:val="21"/>
                <w:szCs w:val="21"/>
              </w:rPr>
              <w:t xml:space="preserve">20分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1022"/>
              <w:ind w:left="0" w:firstLine="0"/>
              <w:rPr>
                <w:rFonts w:ascii="宋体" w:hAnsi="宋体" w:cstheme="minorBidi"/>
                <w:sz w:val="21"/>
                <w:szCs w:val="21"/>
              </w:rPr>
            </w:pPr>
            <w:r>
              <w:rPr>
                <w:rFonts w:hint="eastAsia" w:ascii="宋体" w:hAnsi="宋体" w:cstheme="minorBidi"/>
                <w:sz w:val="21"/>
                <w:szCs w:val="21"/>
              </w:rPr>
              <w:t xml:space="preserve">①未提供24小时报修服务、急修响应超时，每发现1次扣1分，急修及时率未达98%扣完该项4分；</w:t>
            </w:r>
            <w:r/>
          </w:p>
          <w:p>
            <w:pPr>
              <w:pStyle w:val="1022"/>
              <w:ind w:left="0" w:firstLine="0"/>
              <w:rPr>
                <w:rFonts w:ascii="宋体" w:hAnsi="宋体" w:cstheme="minorBidi"/>
                <w:sz w:val="21"/>
                <w:szCs w:val="21"/>
              </w:rPr>
            </w:pPr>
            <w:r>
              <w:rPr>
                <w:rFonts w:hint="eastAsia" w:ascii="宋体" w:hAnsi="宋体" w:cstheme="minorBidi"/>
                <w:sz w:val="21"/>
                <w:szCs w:val="21"/>
              </w:rPr>
              <w:t xml:space="preserve">②维保制度缺失、特种作业人员无证上岗，每发现1人次扣1分，核心设备无维保制度扣完该项4分；</w:t>
            </w:r>
            <w:r/>
          </w:p>
          <w:p>
            <w:pPr>
              <w:pStyle w:val="1022"/>
              <w:ind w:left="0" w:firstLine="0"/>
              <w:rPr>
                <w:rFonts w:ascii="宋体" w:hAnsi="宋体" w:cstheme="minorBidi"/>
                <w:sz w:val="21"/>
                <w:szCs w:val="21"/>
              </w:rPr>
            </w:pPr>
            <w:r>
              <w:rPr>
                <w:rFonts w:hint="eastAsia" w:ascii="宋体" w:hAnsi="宋体" w:cstheme="minorBidi"/>
                <w:sz w:val="21"/>
                <w:szCs w:val="21"/>
              </w:rPr>
              <w:t xml:space="preserve">③.值班记录不准确、脱岗离岗、无法处置一般故障，每发现1次扣0.5分，造成设备故障扩大扣完该项3分；</w:t>
            </w:r>
            <w:r/>
          </w:p>
          <w:p>
            <w:pPr>
              <w:pStyle w:val="1022"/>
              <w:ind w:left="0" w:firstLine="0"/>
              <w:rPr>
                <w:rFonts w:ascii="宋体" w:hAnsi="宋体" w:cstheme="minorBidi"/>
                <w:sz w:val="21"/>
                <w:szCs w:val="21"/>
              </w:rPr>
            </w:pPr>
            <w:r>
              <w:rPr>
                <w:rFonts w:hint="eastAsia" w:ascii="宋体" w:hAnsi="宋体" w:cstheme="minorBidi"/>
                <w:sz w:val="21"/>
                <w:szCs w:val="21"/>
              </w:rPr>
              <w:t xml:space="preserve">④各类设备巡查缺失、巡修记录不完整、维修不及时，每发现1次扣0.5分，核心设备（电梯、配电）未按频次巡查扣完该项4分；</w:t>
            </w:r>
            <w:r/>
          </w:p>
          <w:p>
            <w:pPr>
              <w:pStyle w:val="1022"/>
              <w:ind w:left="0" w:firstLine="0"/>
              <w:rPr>
                <w:rFonts w:ascii="宋体" w:hAnsi="宋体" w:cstheme="minorBidi"/>
                <w:sz w:val="21"/>
                <w:szCs w:val="21"/>
              </w:rPr>
            </w:pPr>
            <w:r>
              <w:rPr>
                <w:rFonts w:hint="eastAsia" w:ascii="宋体" w:hAnsi="宋体" w:cstheme="minorBidi"/>
                <w:sz w:val="21"/>
                <w:szCs w:val="21"/>
              </w:rPr>
              <w:t xml:space="preserve">⑤.未协助做好能源节约工作、造成能源浪费，每发现1次扣0.5分，扣完为止；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⑥电梯困人未按规定5分钟内到场、应急处置不当造成投诉，每发现1次扣1分造成人员受伤扣完该项2分。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四</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保安服务部分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①实行24小时消防及安防巡查制度，做到人防与技防相结合；</w:t>
            </w:r>
            <w:r/>
          </w:p>
          <w:p>
            <w:pPr>
              <w:ind w:left="0"/>
              <w:rPr>
                <w:rFonts w:ascii="宋体" w:hAnsi="宋体"/>
                <w:sz w:val="21"/>
                <w:szCs w:val="21"/>
              </w:rPr>
            </w:pPr>
            <w:r>
              <w:rPr>
                <w:rFonts w:hint="eastAsia" w:ascii="宋体" w:hAnsi="宋体"/>
                <w:sz w:val="21"/>
                <w:szCs w:val="21"/>
              </w:rPr>
              <w:t xml:space="preserve">②搞好应急预案并组织演练，确保所有消防设施处于完好状态，因管理原因造成的火灾发生率为零；</w:t>
            </w:r>
            <w:r/>
          </w:p>
          <w:p>
            <w:pPr>
              <w:ind w:left="0"/>
              <w:rPr>
                <w:rFonts w:ascii="宋体" w:hAnsi="宋体"/>
                <w:sz w:val="21"/>
                <w:szCs w:val="21"/>
              </w:rPr>
            </w:pPr>
            <w:r>
              <w:rPr>
                <w:rFonts w:hint="eastAsia" w:ascii="宋体" w:hAnsi="宋体"/>
                <w:sz w:val="21"/>
                <w:szCs w:val="21"/>
              </w:rPr>
              <w:t xml:space="preserve">③因管理原因造成的治安案件发生率为零；④.管理/操作原因造成的交通事故发生率为零；</w:t>
            </w:r>
            <w:r/>
          </w:p>
          <w:p>
            <w:pPr>
              <w:ind w:left="0"/>
              <w:rPr>
                <w:rFonts w:ascii="宋体" w:hAnsi="宋体"/>
                <w:sz w:val="21"/>
                <w:szCs w:val="21"/>
              </w:rPr>
            </w:pPr>
            <w:r>
              <w:rPr>
                <w:rFonts w:hint="eastAsia" w:ascii="宋体" w:hAnsi="宋体"/>
                <w:sz w:val="21"/>
                <w:szCs w:val="21"/>
              </w:rPr>
              <w:t xml:space="preserve">⑤因管理原因造成的偷盗事故发生率为零；</w:t>
            </w:r>
            <w:r/>
          </w:p>
          <w:p>
            <w:pPr>
              <w:ind w:left="0"/>
              <w:rPr>
                <w:rFonts w:ascii="宋体" w:hAnsi="宋体"/>
                <w:sz w:val="21"/>
                <w:szCs w:val="21"/>
              </w:rPr>
            </w:pPr>
            <w:r>
              <w:rPr>
                <w:rFonts w:hint="eastAsia" w:ascii="宋体" w:hAnsi="宋体"/>
                <w:sz w:val="21"/>
                <w:szCs w:val="21"/>
              </w:rPr>
              <w:t xml:space="preserve">⑥消防通道畅通管控；</w:t>
            </w:r>
            <w:r/>
          </w:p>
          <w:p>
            <w:pPr>
              <w:ind w:left="0"/>
              <w:rPr>
                <w:rFonts w:ascii="宋体" w:hAnsi="宋体"/>
                <w:sz w:val="21"/>
                <w:szCs w:val="21"/>
              </w:rPr>
            </w:pPr>
            <w:r>
              <w:rPr>
                <w:rFonts w:hint="eastAsia" w:ascii="宋体" w:hAnsi="宋体"/>
                <w:sz w:val="21"/>
                <w:szCs w:val="21"/>
              </w:rPr>
              <w:t xml:space="preserve">⑦外来人员/车辆管控到位；</w:t>
            </w:r>
            <w:r/>
          </w:p>
          <w:p>
            <w:pPr>
              <w:ind w:left="0"/>
              <w:rPr>
                <w:rFonts w:ascii="宋体" w:hAnsi="宋体"/>
                <w:sz w:val="21"/>
                <w:szCs w:val="21"/>
              </w:rPr>
            </w:pPr>
            <w:r>
              <w:rPr>
                <w:rFonts w:hint="eastAsia" w:ascii="宋体" w:hAnsi="宋体"/>
                <w:sz w:val="21"/>
                <w:szCs w:val="21"/>
              </w:rPr>
              <w:t xml:space="preserve">⑧消控室24小时双人值守；</w:t>
            </w:r>
            <w:r/>
          </w:p>
          <w:p>
            <w:pPr>
              <w:ind w:left="0"/>
              <w:rPr>
                <w:rFonts w:ascii="宋体" w:hAnsi="宋体"/>
                <w:sz w:val="21"/>
                <w:szCs w:val="21"/>
              </w:rPr>
            </w:pPr>
            <w:r>
              <w:rPr>
                <w:rFonts w:hint="eastAsia" w:ascii="宋体" w:hAnsi="宋体"/>
                <w:sz w:val="21"/>
                <w:szCs w:val="21"/>
              </w:rPr>
              <w:t xml:space="preserve">⑨岗亭值守规范。</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Pr>
                <w:rFonts w:ascii="宋体" w:hAnsi="宋体"/>
                <w:sz w:val="21"/>
                <w:szCs w:val="21"/>
              </w:rPr>
            </w:pPr>
            <w:r>
              <w:rPr>
                <w:rFonts w:hint="eastAsia" w:ascii="宋体" w:hAnsi="宋体"/>
                <w:sz w:val="21"/>
                <w:szCs w:val="21"/>
              </w:rPr>
              <w:t xml:space="preserve">20分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1022"/>
              <w:ind w:left="0" w:firstLine="0"/>
              <w:rPr>
                <w:rFonts w:ascii="宋体" w:hAnsi="宋体" w:cstheme="minorBidi"/>
                <w:sz w:val="21"/>
                <w:szCs w:val="21"/>
              </w:rPr>
            </w:pPr>
            <w:r>
              <w:rPr>
                <w:rFonts w:hint="eastAsia" w:ascii="宋体" w:hAnsi="宋体" w:cstheme="minorBidi"/>
                <w:sz w:val="21"/>
                <w:szCs w:val="21"/>
              </w:rPr>
              <w:t xml:space="preserve">①未执行24小时巡查、巡查记录缺失，每发现1次扣1分，夜间巡查脱岗扣完该项2分；</w:t>
            </w:r>
            <w:r/>
          </w:p>
          <w:p>
            <w:pPr>
              <w:pStyle w:val="1022"/>
              <w:ind w:left="0" w:firstLine="0"/>
              <w:rPr>
                <w:rFonts w:ascii="宋体" w:hAnsi="宋体" w:cstheme="minorBidi"/>
                <w:sz w:val="21"/>
                <w:szCs w:val="21"/>
              </w:rPr>
            </w:pPr>
            <w:r>
              <w:rPr>
                <w:rFonts w:hint="eastAsia" w:ascii="宋体" w:hAnsi="宋体" w:cstheme="minorBidi"/>
                <w:sz w:val="21"/>
                <w:szCs w:val="21"/>
              </w:rPr>
              <w:t xml:space="preserve">②未按频次组织应急演练、年度应急演练，消防设施失效/过期，每发现1次扣1分，消防设施大面积失效扣完该项2分；</w:t>
            </w:r>
            <w:r/>
          </w:p>
          <w:p>
            <w:pPr>
              <w:pStyle w:val="1022"/>
              <w:ind w:left="0" w:firstLine="0"/>
              <w:rPr>
                <w:rFonts w:ascii="宋体" w:hAnsi="宋体" w:cstheme="minorBidi"/>
                <w:sz w:val="21"/>
                <w:szCs w:val="21"/>
              </w:rPr>
            </w:pPr>
            <w:r>
              <w:rPr>
                <w:rFonts w:hint="eastAsia" w:ascii="宋体" w:hAnsi="宋体" w:cstheme="minorBidi"/>
                <w:sz w:val="21"/>
                <w:szCs w:val="21"/>
              </w:rPr>
              <w:t xml:space="preserve">③未按频次组织应急演练、年度应急演练，消防设施失效/过期，每发现1次扣1分，消防设施大面积失效扣完该项2分；</w:t>
            </w:r>
            <w:r/>
          </w:p>
          <w:p>
            <w:pPr>
              <w:pStyle w:val="1022"/>
              <w:ind w:left="0" w:firstLine="0"/>
              <w:rPr>
                <w:rFonts w:ascii="宋体" w:hAnsi="宋体" w:cstheme="minorBidi"/>
                <w:sz w:val="21"/>
                <w:szCs w:val="21"/>
              </w:rPr>
            </w:pPr>
            <w:r>
              <w:rPr>
                <w:rFonts w:hint="eastAsia" w:ascii="宋体" w:hAnsi="宋体" w:cstheme="minorBidi"/>
                <w:sz w:val="21"/>
                <w:szCs w:val="21"/>
              </w:rPr>
              <w:t xml:space="preserve">④车辆停放不规范（机动车和非机动车），每发现一次扣0.3分，因管理/操作原因造成的交通事故（含机械车位操作），每发生一次扣1分，扣完为止；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⑤.因管理疏漏发生偷盗事件，每发生1起扣1分，发生重大偷盗案件扣完该项2分；</w:t>
            </w:r>
            <w:r/>
          </w:p>
          <w:p>
            <w:pPr>
              <w:pStyle w:val="1022"/>
              <w:ind w:left="0" w:firstLine="0"/>
              <w:rPr>
                <w:rFonts w:ascii="宋体" w:hAnsi="宋体" w:cstheme="minorBidi"/>
                <w:sz w:val="21"/>
                <w:szCs w:val="21"/>
              </w:rPr>
            </w:pPr>
            <w:r>
              <w:rPr>
                <w:rFonts w:hint="eastAsia" w:ascii="宋体" w:hAnsi="宋体" w:cstheme="minorBidi"/>
                <w:sz w:val="21"/>
                <w:szCs w:val="21"/>
              </w:rPr>
              <w:t xml:space="preserve">⑥消防通道被占用堵塞未及时劝阻清理，每发现1处扣0.5分，扣完为止；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⑦外来人员/车辆未登记随意放行，每发现1次扣0.5分，造成无关人员进入办公区域扣1分/次，扣完为止；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⑧消控室24小时双人值守，未做到每发现1次扣1分，扣完为止；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⑨岗亭无人值守、保安在岗睡觉、玩手机，每发现1次扣0.5分，脱岗超过30分钟扣完该项2分。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五</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会务客服服务部分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①会前对会场检查仔细，准备充分，布置及时；</w:t>
            </w:r>
            <w:r/>
          </w:p>
          <w:p>
            <w:pPr>
              <w:ind w:left="0"/>
              <w:rPr>
                <w:rFonts w:ascii="宋体" w:hAnsi="宋体"/>
                <w:sz w:val="21"/>
                <w:szCs w:val="21"/>
              </w:rPr>
            </w:pPr>
            <w:r>
              <w:rPr>
                <w:rFonts w:hint="eastAsia" w:ascii="宋体" w:hAnsi="宋体"/>
                <w:sz w:val="21"/>
                <w:szCs w:val="21"/>
              </w:rPr>
              <w:t xml:space="preserve">②会中服务周到、会议参加人员满意度高；</w:t>
            </w:r>
            <w:r/>
          </w:p>
          <w:p>
            <w:pPr>
              <w:ind w:left="0"/>
              <w:rPr>
                <w:rFonts w:ascii="宋体" w:hAnsi="宋体"/>
                <w:sz w:val="21"/>
                <w:szCs w:val="21"/>
              </w:rPr>
            </w:pPr>
            <w:r>
              <w:rPr>
                <w:rFonts w:hint="eastAsia" w:ascii="宋体" w:hAnsi="宋体"/>
                <w:sz w:val="21"/>
                <w:szCs w:val="21"/>
              </w:rPr>
              <w:t xml:space="preserve">③会后场内卫生清扫及时，保密纪律落实；</w:t>
            </w:r>
            <w:r/>
          </w:p>
          <w:p>
            <w:pPr>
              <w:ind w:left="0"/>
              <w:rPr>
                <w:rFonts w:ascii="宋体" w:hAnsi="宋体"/>
                <w:sz w:val="21"/>
                <w:szCs w:val="21"/>
              </w:rPr>
            </w:pPr>
            <w:r>
              <w:rPr>
                <w:rFonts w:hint="eastAsia" w:ascii="宋体" w:hAnsi="宋体"/>
                <w:sz w:val="21"/>
                <w:szCs w:val="21"/>
              </w:rPr>
              <w:t xml:space="preserve">④落实大楼管理委员会和使用单位制定的客服管理规定。</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Pr>
                <w:rFonts w:ascii="宋体" w:hAnsi="宋体"/>
                <w:sz w:val="21"/>
                <w:szCs w:val="21"/>
              </w:rPr>
            </w:pPr>
            <w:r>
              <w:rPr>
                <w:rFonts w:hint="eastAsia" w:ascii="宋体" w:hAnsi="宋体"/>
                <w:sz w:val="21"/>
                <w:szCs w:val="21"/>
              </w:rPr>
              <w:t xml:space="preserve">8分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1022"/>
              <w:ind w:left="0" w:firstLine="0"/>
              <w:rPr>
                <w:rFonts w:ascii="宋体" w:hAnsi="宋体" w:cstheme="minorBidi"/>
                <w:sz w:val="21"/>
                <w:szCs w:val="21"/>
              </w:rPr>
            </w:pPr>
            <w:r>
              <w:rPr>
                <w:rFonts w:hint="eastAsia" w:ascii="宋体" w:hAnsi="宋体" w:cstheme="minorBidi"/>
                <w:sz w:val="21"/>
                <w:szCs w:val="21"/>
              </w:rPr>
              <w:t xml:space="preserve">①会前准备疏漏、布置不及时影响会议召开，每发现1次扣0.2分，扣完为止；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②会中服务不周到、会议参加人员满意度差，每发现1次扣0.2分，扣完为止；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③会后未及时清洗水杯、保密纪律未落实，每发现1次扣0.5分，扣完为止；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④大楼管理委员会和使用单位制定的客服管理规定未落实或落实不到位，每发现一次扣0.5分，扣完为止。</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食堂服务部分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①每</w:t>
            </w:r>
            <w:r>
              <w:rPr>
                <w:rFonts w:hint="eastAsia" w:ascii="宋体" w:hAnsi="宋体" w:cs="Times New Roman"/>
                <w:sz w:val="21"/>
                <w:szCs w:val="21"/>
              </w:rPr>
              <w:t xml:space="preserve">日早餐、中餐准备及时，菜品丰富，营养均衡、荤素搭配、份量合理，每周定期更新菜单，定期推</w:t>
            </w:r>
            <w:r>
              <w:rPr>
                <w:rFonts w:hint="eastAsia" w:ascii="宋体" w:hAnsi="宋体"/>
                <w:sz w:val="21"/>
                <w:szCs w:val="21"/>
              </w:rPr>
              <w:t xml:space="preserve">出新菜品，杜绝长期不换菜，用餐人员满意度高；</w:t>
            </w:r>
            <w:r/>
          </w:p>
          <w:p>
            <w:pPr>
              <w:ind w:left="0"/>
              <w:rPr>
                <w:rFonts w:ascii="宋体" w:hAnsi="宋体"/>
                <w:sz w:val="21"/>
                <w:szCs w:val="21"/>
              </w:rPr>
            </w:pPr>
            <w:r>
              <w:rPr>
                <w:rFonts w:hint="eastAsia" w:ascii="宋体" w:hAnsi="宋体"/>
                <w:sz w:val="21"/>
                <w:szCs w:val="21"/>
              </w:rPr>
              <w:t xml:space="preserve">②食堂人员需持有健康证，</w:t>
            </w:r>
            <w:r>
              <w:rPr>
                <w:rFonts w:ascii="宋体" w:hAnsi="宋体"/>
                <w:sz w:val="21"/>
                <w:szCs w:val="21"/>
              </w:rPr>
              <w:t xml:space="preserve">从业人员工作期间必须按标准着装；</w:t>
            </w:r>
            <w:r/>
          </w:p>
          <w:p>
            <w:pPr>
              <w:ind w:left="0"/>
              <w:rPr>
                <w:rFonts w:ascii="宋体" w:hAnsi="宋体"/>
                <w:sz w:val="21"/>
                <w:szCs w:val="21"/>
              </w:rPr>
            </w:pPr>
            <w:r>
              <w:rPr>
                <w:rFonts w:hint="eastAsia" w:ascii="宋体" w:hAnsi="宋体"/>
                <w:sz w:val="21"/>
                <w:szCs w:val="21"/>
              </w:rPr>
              <w:t xml:space="preserve">③餐厅内卫生清扫及时，餐厅环境整洁；</w:t>
            </w:r>
            <w:r/>
          </w:p>
          <w:p>
            <w:pPr>
              <w:ind w:left="0"/>
              <w:rPr>
                <w:rFonts w:ascii="宋体" w:hAnsi="宋体"/>
                <w:sz w:val="21"/>
                <w:szCs w:val="21"/>
              </w:rPr>
            </w:pPr>
            <w:r>
              <w:rPr>
                <w:rFonts w:hint="eastAsia" w:ascii="宋体" w:hAnsi="宋体"/>
                <w:sz w:val="21"/>
                <w:szCs w:val="21"/>
              </w:rPr>
              <w:t xml:space="preserve">④食堂采购人员对食材进行规范入库查验，检查菜品新鲜度、保证成品干净度，到货数量；</w:t>
            </w:r>
            <w:r/>
          </w:p>
          <w:p>
            <w:pPr>
              <w:ind w:left="0"/>
              <w:rPr>
                <w:rFonts w:ascii="宋体" w:hAnsi="宋体"/>
                <w:sz w:val="21"/>
                <w:szCs w:val="21"/>
              </w:rPr>
            </w:pPr>
            <w:r>
              <w:rPr>
                <w:rFonts w:hint="eastAsia" w:ascii="宋体" w:hAnsi="宋体"/>
                <w:sz w:val="21"/>
                <w:szCs w:val="21"/>
              </w:rPr>
              <w:t xml:space="preserve">⑤</w:t>
            </w:r>
            <w:bookmarkStart w:id="175" w:name="OLE_LINK19"/>
            <w:r>
              <w:rPr>
                <w:rFonts w:hint="eastAsia" w:ascii="宋体" w:hAnsi="宋体"/>
                <w:sz w:val="21"/>
                <w:szCs w:val="21"/>
              </w:rPr>
              <w:t xml:space="preserve">餐厅售卖物品区，所有在售商品必须张贴价格标签，标注商品名称、</w:t>
            </w:r>
            <w:r>
              <w:rPr>
                <w:rFonts w:hint="eastAsia" w:ascii="宋体" w:hAnsi="宋体"/>
                <w:sz w:val="21"/>
                <w:szCs w:val="21"/>
              </w:rPr>
              <w:t xml:space="preserve">规格、售价，不得出现价签缺失、标价与实际结算不符的情况；</w:t>
            </w:r>
            <w:bookmarkEnd w:id="175"/>
            <w:r/>
            <w:r/>
          </w:p>
          <w:p>
            <w:pPr>
              <w:ind w:left="0"/>
              <w:rPr>
                <w:rFonts w:ascii="宋体" w:hAnsi="宋体"/>
                <w:sz w:val="21"/>
                <w:szCs w:val="21"/>
              </w:rPr>
            </w:pPr>
            <w:r>
              <w:rPr>
                <w:rFonts w:hint="eastAsia" w:ascii="宋体" w:hAnsi="宋体"/>
                <w:sz w:val="21"/>
                <w:szCs w:val="21"/>
              </w:rPr>
              <w:t xml:space="preserve">⑥</w:t>
            </w:r>
            <w:bookmarkStart w:id="176" w:name="OLE_LINK16"/>
            <w:r/>
            <w:bookmarkStart w:id="177" w:name="OLE_LINK15"/>
            <w:r>
              <w:rPr>
                <w:rFonts w:ascii="宋体" w:hAnsi="宋体"/>
                <w:sz w:val="21"/>
                <w:szCs w:val="21"/>
              </w:rPr>
              <w:t xml:space="preserve">厨房区域配足足量</w:t>
            </w:r>
            <w:r>
              <w:rPr>
                <w:rFonts w:hint="eastAsia" w:ascii="宋体" w:hAnsi="宋体"/>
                <w:sz w:val="21"/>
                <w:szCs w:val="21"/>
              </w:rPr>
              <w:t xml:space="preserve">、有效期内的专用</w:t>
            </w:r>
            <w:r>
              <w:rPr>
                <w:rFonts w:ascii="宋体" w:hAnsi="宋体"/>
                <w:sz w:val="21"/>
                <w:szCs w:val="21"/>
              </w:rPr>
              <w:t xml:space="preserve">灭火器，所有从业人员必须掌握灭火器的使用方法，每年开展不少于</w:t>
            </w:r>
            <w:r>
              <w:rPr>
                <w:rFonts w:hint="eastAsia" w:ascii="宋体" w:hAnsi="宋体"/>
                <w:sz w:val="21"/>
                <w:szCs w:val="21"/>
              </w:rPr>
              <w:t xml:space="preserve">2次消防演练，并对厨具进行日常维护及保养服务；</w:t>
            </w:r>
            <w:bookmarkEnd w:id="176"/>
            <w:r/>
            <w:bookmarkEnd w:id="177"/>
            <w:r/>
            <w:r/>
          </w:p>
          <w:p>
            <w:pPr>
              <w:ind w:left="0"/>
              <w:rPr>
                <w:rFonts w:ascii="宋体" w:hAnsi="宋体"/>
                <w:sz w:val="21"/>
                <w:szCs w:val="21"/>
              </w:rPr>
            </w:pPr>
            <w:r>
              <w:rPr>
                <w:rFonts w:hint="eastAsia" w:ascii="宋体" w:hAnsi="宋体"/>
                <w:sz w:val="21"/>
                <w:szCs w:val="21"/>
              </w:rPr>
              <w:t xml:space="preserve">⑦定期公开食材采购台账、成本核算明细、调价前主动公示成本上涨佐证材料，并经采购方同意后方可执行，接受业主和用餐群体的全程监督；</w:t>
            </w:r>
            <w:r/>
          </w:p>
          <w:p>
            <w:pPr>
              <w:ind w:left="0"/>
              <w:rPr>
                <w:rFonts w:ascii="宋体" w:hAnsi="宋体"/>
                <w:sz w:val="21"/>
                <w:szCs w:val="21"/>
              </w:rPr>
            </w:pPr>
            <w:r>
              <w:rPr>
                <w:rFonts w:hint="eastAsia" w:ascii="宋体" w:hAnsi="宋体"/>
                <w:sz w:val="21"/>
                <w:szCs w:val="21"/>
              </w:rPr>
              <w:t xml:space="preserve">⑧</w:t>
            </w:r>
            <w:r>
              <w:rPr>
                <w:rFonts w:ascii="宋体" w:hAnsi="宋体"/>
                <w:sz w:val="21"/>
                <w:szCs w:val="21"/>
              </w:rPr>
              <w:t xml:space="preserve">食材摆放严格遵循“</w:t>
            </w:r>
            <w:r>
              <w:rPr>
                <w:rFonts w:hint="eastAsia" w:ascii="宋体" w:hAnsi="宋体"/>
                <w:sz w:val="21"/>
                <w:szCs w:val="21"/>
              </w:rPr>
              <w:t xml:space="preserve">生熟分开、荤素分开、成品与半成品分开</w:t>
            </w:r>
            <w:r>
              <w:rPr>
                <w:rFonts w:ascii="宋体" w:hAnsi="宋体"/>
                <w:sz w:val="21"/>
                <w:szCs w:val="21"/>
              </w:rPr>
              <w:t xml:space="preserve">”原则</w:t>
            </w:r>
            <w:r>
              <w:rPr>
                <w:rFonts w:hint="eastAsia" w:ascii="宋体" w:hAnsi="宋体"/>
                <w:sz w:val="21"/>
                <w:szCs w:val="21"/>
              </w:rPr>
              <w:t xml:space="preserve">、调味料使用后及时密封，从业人员因按规范操作，禁止私人物品与食材混放，</w:t>
            </w:r>
            <w:r>
              <w:rPr>
                <w:rFonts w:ascii="宋体" w:hAnsi="宋体"/>
                <w:sz w:val="21"/>
                <w:szCs w:val="21"/>
              </w:rPr>
              <w:t xml:space="preserve">成品菜品每餐次必须留样并保存留样记录完整</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⑨</w:t>
            </w:r>
            <w:r>
              <w:rPr>
                <w:rFonts w:ascii="宋体" w:hAnsi="宋体"/>
                <w:sz w:val="21"/>
                <w:szCs w:val="21"/>
              </w:rPr>
              <w:t xml:space="preserve">每季度开展</w:t>
            </w:r>
            <w:r>
              <w:rPr>
                <w:rFonts w:hint="eastAsia" w:ascii="宋体" w:hAnsi="宋体"/>
                <w:sz w:val="21"/>
                <w:szCs w:val="21"/>
              </w:rPr>
              <w:t xml:space="preserve">1次食堂满意度调查，调查内容涵盖菜品口味、卫生状况、服务态度、价格合理性等，满意度得分不得低于8</w:t>
            </w:r>
            <w:r>
              <w:rPr>
                <w:rFonts w:ascii="宋体" w:hAnsi="宋体"/>
                <w:sz w:val="21"/>
                <w:szCs w:val="21"/>
              </w:rPr>
              <w:t xml:space="preserve">0分</w:t>
            </w:r>
            <w:r>
              <w:rPr>
                <w:rFonts w:hint="eastAsia" w:ascii="宋体" w:hAnsi="宋体"/>
                <w:sz w:val="21"/>
                <w:szCs w:val="21"/>
              </w:rPr>
              <w:t xml:space="preserve">；</w:t>
            </w:r>
            <w:r/>
          </w:p>
          <w:p>
            <w:pPr>
              <w:pStyle w:val="1022"/>
              <w:ind w:left="0" w:firstLine="0"/>
              <w:rPr>
                <w:rFonts w:ascii="宋体" w:hAnsi="宋体"/>
                <w:sz w:val="21"/>
                <w:szCs w:val="21"/>
              </w:rPr>
            </w:pPr>
            <w:r>
              <w:rPr>
                <w:rFonts w:hint="eastAsia" w:ascii="宋体" w:hAnsi="宋体" w:cstheme="minorBidi"/>
                <w:sz w:val="21"/>
                <w:szCs w:val="21"/>
              </w:rPr>
              <w:t xml:space="preserve">⑩协助业主主副食采购及扶贫产品采购，满足节假日和应急提前通知的加班用餐；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Pr>
                <w:rFonts w:ascii="宋体" w:hAnsi="宋体"/>
                <w:sz w:val="21"/>
                <w:szCs w:val="21"/>
              </w:rPr>
            </w:pPr>
            <w:r>
              <w:rPr>
                <w:rFonts w:hint="eastAsia" w:ascii="宋体" w:hAnsi="宋体"/>
                <w:sz w:val="21"/>
                <w:szCs w:val="21"/>
              </w:rPr>
              <w:t xml:space="preserve">20分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1022"/>
              <w:ind w:left="0" w:firstLine="0"/>
              <w:rPr>
                <w:rFonts w:ascii="宋体" w:hAnsi="宋体" w:cstheme="minorBidi"/>
                <w:sz w:val="21"/>
                <w:szCs w:val="21"/>
              </w:rPr>
            </w:pPr>
            <w:r>
              <w:rPr>
                <w:rFonts w:hint="eastAsia" w:ascii="宋体" w:hAnsi="宋体" w:cstheme="minorBidi"/>
                <w:sz w:val="21"/>
                <w:szCs w:val="21"/>
              </w:rPr>
              <w:t xml:space="preserve">①每日早餐、中餐未及时准备，菜品种类单一、口味单调，用餐人员满意度差,每发现1次扣0.</w:t>
            </w:r>
            <w:r>
              <w:rPr>
                <w:rFonts w:ascii="宋体" w:hAnsi="宋体" w:cstheme="minorBidi"/>
                <w:sz w:val="21"/>
                <w:szCs w:val="21"/>
              </w:rPr>
              <w:t xml:space="preserve">2</w:t>
            </w:r>
            <w:r>
              <w:rPr>
                <w:rFonts w:hint="eastAsia" w:ascii="宋体" w:hAnsi="宋体" w:cstheme="minorBidi"/>
                <w:sz w:val="21"/>
                <w:szCs w:val="21"/>
              </w:rPr>
              <w:t xml:space="preserve">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②食堂人员需未持有健康证，</w:t>
            </w:r>
            <w:r>
              <w:rPr>
                <w:rFonts w:ascii="宋体" w:hAnsi="宋体" w:cstheme="minorBidi"/>
                <w:sz w:val="21"/>
                <w:szCs w:val="21"/>
              </w:rPr>
              <w:t xml:space="preserve">从业人员工作期间</w:t>
            </w:r>
            <w:r>
              <w:rPr>
                <w:rFonts w:hint="eastAsia" w:ascii="宋体" w:hAnsi="宋体" w:cstheme="minorBidi"/>
                <w:sz w:val="21"/>
                <w:szCs w:val="21"/>
              </w:rPr>
              <w:t xml:space="preserve">未</w:t>
            </w:r>
            <w:r>
              <w:rPr>
                <w:rFonts w:ascii="宋体" w:hAnsi="宋体" w:cstheme="minorBidi"/>
                <w:sz w:val="21"/>
                <w:szCs w:val="21"/>
              </w:rPr>
              <w:t xml:space="preserve">按标准着装，</w:t>
            </w:r>
            <w:r>
              <w:rPr>
                <w:rFonts w:hint="eastAsia" w:ascii="宋体" w:hAnsi="宋体" w:cstheme="minorBidi"/>
                <w:sz w:val="21"/>
                <w:szCs w:val="21"/>
              </w:rPr>
              <w:t xml:space="preserve">每发现1次扣0.</w:t>
            </w:r>
            <w:r>
              <w:rPr>
                <w:rFonts w:ascii="宋体" w:hAnsi="宋体" w:cstheme="minorBidi"/>
                <w:sz w:val="21"/>
                <w:szCs w:val="21"/>
              </w:rPr>
              <w:t xml:space="preserve">2</w:t>
            </w:r>
            <w:r>
              <w:rPr>
                <w:rFonts w:hint="eastAsia" w:ascii="宋体" w:hAnsi="宋体" w:cstheme="minorBidi"/>
                <w:sz w:val="21"/>
                <w:szCs w:val="21"/>
              </w:rPr>
              <w:t xml:space="preserve">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③.餐厅内卫生清扫不到位（含二楼包间），就餐环境差，</w:t>
            </w:r>
            <w:bookmarkStart w:id="178" w:name="OLE_LINK18"/>
            <w:r>
              <w:rPr>
                <w:rFonts w:hint="eastAsia" w:ascii="宋体" w:hAnsi="宋体" w:cstheme="minorBidi"/>
                <w:sz w:val="21"/>
                <w:szCs w:val="21"/>
              </w:rPr>
              <w:t xml:space="preserve">每发现一次扣0.</w:t>
            </w:r>
            <w:r>
              <w:rPr>
                <w:rFonts w:ascii="宋体" w:hAnsi="宋体" w:cstheme="minorBidi"/>
                <w:sz w:val="21"/>
                <w:szCs w:val="21"/>
              </w:rPr>
              <w:t xml:space="preserve">2</w:t>
            </w:r>
            <w:r>
              <w:rPr>
                <w:rFonts w:hint="eastAsia" w:ascii="宋体" w:hAnsi="宋体" w:cstheme="minorBidi"/>
                <w:sz w:val="21"/>
                <w:szCs w:val="21"/>
              </w:rPr>
              <w:t xml:space="preserve">分，扣完为止</w:t>
            </w:r>
            <w:bookmarkEnd w:id="178"/>
            <w:r>
              <w:rPr>
                <w:rFonts w:hint="eastAsia" w:ascii="宋体" w:hAnsi="宋体" w:cstheme="minorBidi"/>
                <w:sz w:val="21"/>
                <w:szCs w:val="21"/>
              </w:rPr>
              <w:t xml:space="preserve">；</w:t>
            </w:r>
            <w:r/>
          </w:p>
          <w:p>
            <w:pPr>
              <w:pStyle w:val="1022"/>
              <w:ind w:left="0" w:firstLine="0"/>
              <w:rPr>
                <w:rFonts w:ascii="宋体" w:hAnsi="宋体" w:cstheme="minorBidi"/>
                <w:sz w:val="21"/>
                <w:szCs w:val="21"/>
              </w:rPr>
            </w:pPr>
            <w:r>
              <w:rPr>
                <w:rFonts w:hint="eastAsia" w:ascii="宋体" w:hAnsi="宋体" w:cstheme="minorBidi"/>
                <w:sz w:val="21"/>
                <w:szCs w:val="21"/>
              </w:rPr>
              <w:t xml:space="preserve">④食堂采购人员未对食材进行规范入库查验，菜品不新鲜/未完全熟透、存在食品安全风险，出现菜品变质/餐食内含有异物，每发现1次扣0.</w:t>
            </w:r>
            <w:r>
              <w:rPr>
                <w:rFonts w:ascii="宋体" w:hAnsi="宋体" w:cstheme="minorBidi"/>
                <w:sz w:val="21"/>
                <w:szCs w:val="21"/>
              </w:rPr>
              <w:t xml:space="preserve">3</w:t>
            </w:r>
            <w:r>
              <w:rPr>
                <w:rFonts w:hint="eastAsia" w:ascii="宋体" w:hAnsi="宋体" w:cstheme="minorBidi"/>
                <w:sz w:val="21"/>
                <w:szCs w:val="21"/>
              </w:rPr>
              <w:t xml:space="preserve">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⑤餐厅售卖物品区，所有在售商品未张贴价格标签，未标注商品名称、规格、售价，出现价签缺失、标价与实际结算不符的情况，每发现一次扣0.</w:t>
            </w:r>
            <w:r>
              <w:rPr>
                <w:rFonts w:ascii="宋体" w:hAnsi="宋体" w:cstheme="minorBidi"/>
                <w:sz w:val="21"/>
                <w:szCs w:val="21"/>
              </w:rPr>
              <w:t xml:space="preserve">3</w:t>
            </w:r>
            <w:r>
              <w:rPr>
                <w:rFonts w:hint="eastAsia" w:ascii="宋体" w:hAnsi="宋体" w:cstheme="minorBidi"/>
                <w:sz w:val="21"/>
                <w:szCs w:val="21"/>
              </w:rPr>
              <w:t xml:space="preserve">分，扣完为止</w:t>
            </w:r>
            <w:r>
              <w:rPr>
                <w:rFonts w:hint="eastAsia" w:ascii="宋体" w:hAnsi="宋体"/>
                <w:sz w:val="21"/>
                <w:szCs w:val="21"/>
              </w:rPr>
              <w:t xml:space="preserve">；</w:t>
            </w:r>
            <w:r/>
          </w:p>
          <w:p>
            <w:pPr>
              <w:pStyle w:val="1022"/>
              <w:ind w:left="0" w:firstLine="0"/>
              <w:rPr>
                <w:rFonts w:ascii="宋体" w:hAnsi="宋体" w:cstheme="minorBidi"/>
                <w:sz w:val="21"/>
                <w:szCs w:val="21"/>
              </w:rPr>
            </w:pPr>
            <w:r>
              <w:rPr>
                <w:rFonts w:hint="eastAsia" w:ascii="宋体" w:hAnsi="宋体" w:cstheme="minorBidi"/>
                <w:sz w:val="21"/>
                <w:szCs w:val="21"/>
              </w:rPr>
              <w:t xml:space="preserve">⑥.</w:t>
            </w:r>
            <w:r>
              <w:rPr>
                <w:rFonts w:ascii="宋体" w:hAnsi="宋体"/>
                <w:sz w:val="21"/>
                <w:szCs w:val="21"/>
              </w:rPr>
              <w:t xml:space="preserve">厨房区域配未配足足量</w:t>
            </w:r>
            <w:r>
              <w:rPr>
                <w:rFonts w:hint="eastAsia" w:ascii="宋体" w:hAnsi="宋体"/>
                <w:sz w:val="21"/>
                <w:szCs w:val="21"/>
              </w:rPr>
              <w:t xml:space="preserve">、有效期内的专用</w:t>
            </w:r>
            <w:r>
              <w:rPr>
                <w:rFonts w:ascii="宋体" w:hAnsi="宋体"/>
                <w:sz w:val="21"/>
                <w:szCs w:val="21"/>
              </w:rPr>
              <w:t xml:space="preserve">灭火器，所有从业人员未掌握灭火器的使用方法，每年开展不少于</w:t>
            </w:r>
            <w:r>
              <w:rPr>
                <w:rFonts w:hint="eastAsia" w:ascii="宋体" w:hAnsi="宋体"/>
                <w:sz w:val="21"/>
                <w:szCs w:val="21"/>
              </w:rPr>
              <w:t xml:space="preserve">2次消防演练</w:t>
            </w:r>
            <w:r>
              <w:rPr>
                <w:rFonts w:hint="eastAsia" w:ascii="宋体" w:hAnsi="宋体" w:cstheme="minorBidi"/>
                <w:sz w:val="21"/>
                <w:szCs w:val="21"/>
              </w:rPr>
              <w:t xml:space="preserve">，未对厨具进行日常维护及保养服务</w:t>
            </w:r>
            <w:r>
              <w:rPr>
                <w:rFonts w:hint="eastAsia" w:ascii="宋体" w:hAnsi="宋体"/>
                <w:sz w:val="21"/>
                <w:szCs w:val="21"/>
              </w:rPr>
              <w:t xml:space="preserve">，</w:t>
            </w:r>
            <w:r>
              <w:rPr>
                <w:rFonts w:hint="eastAsia" w:ascii="宋体" w:hAnsi="宋体" w:cstheme="minorBidi"/>
                <w:sz w:val="21"/>
                <w:szCs w:val="21"/>
              </w:rPr>
              <w:t xml:space="preserve">每发现一次扣0.</w:t>
            </w:r>
            <w:r>
              <w:rPr>
                <w:rFonts w:ascii="宋体" w:hAnsi="宋体" w:cstheme="minorBidi"/>
                <w:sz w:val="21"/>
                <w:szCs w:val="21"/>
              </w:rPr>
              <w:t xml:space="preserve">2</w:t>
            </w:r>
            <w:r>
              <w:rPr>
                <w:rFonts w:hint="eastAsia" w:ascii="宋体" w:hAnsi="宋体" w:cstheme="minorBidi"/>
                <w:sz w:val="21"/>
                <w:szCs w:val="21"/>
              </w:rPr>
              <w:t xml:space="preserve">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⑦未定期公开食材采购台账、成本核算明细、调价前未主动公示成本上涨佐证材料，并经采购方同意后方可执行，每发现一次扣0.5分；</w:t>
            </w:r>
            <w:r/>
          </w:p>
          <w:p>
            <w:pPr>
              <w:ind w:left="0"/>
              <w:rPr>
                <w:rFonts w:ascii="宋体" w:hAnsi="宋体"/>
                <w:sz w:val="21"/>
                <w:szCs w:val="21"/>
              </w:rPr>
            </w:pPr>
            <w:r>
              <w:rPr>
                <w:rFonts w:hint="eastAsia" w:ascii="宋体" w:hAnsi="宋体"/>
                <w:sz w:val="21"/>
                <w:szCs w:val="21"/>
              </w:rPr>
              <w:t xml:space="preserve">⑧</w:t>
            </w:r>
            <w:r>
              <w:rPr>
                <w:rFonts w:ascii="宋体" w:hAnsi="宋体"/>
                <w:sz w:val="21"/>
                <w:szCs w:val="21"/>
              </w:rPr>
              <w:t xml:space="preserve">食材摆放</w:t>
            </w:r>
            <w:r>
              <w:rPr>
                <w:rFonts w:hint="eastAsia" w:ascii="宋体" w:hAnsi="宋体"/>
                <w:sz w:val="21"/>
                <w:szCs w:val="21"/>
              </w:rPr>
              <w:t xml:space="preserve">未做到</w:t>
            </w:r>
            <w:r>
              <w:rPr>
                <w:rFonts w:ascii="宋体" w:hAnsi="宋体"/>
                <w:sz w:val="21"/>
                <w:szCs w:val="21"/>
              </w:rPr>
              <w:t xml:space="preserve">“</w:t>
            </w:r>
            <w:r>
              <w:rPr>
                <w:rFonts w:hint="eastAsia" w:ascii="宋体" w:hAnsi="宋体"/>
                <w:sz w:val="21"/>
                <w:szCs w:val="21"/>
              </w:rPr>
              <w:t xml:space="preserve">生熟分开、荤素分开、成品与半成品分开</w:t>
            </w:r>
            <w:r>
              <w:rPr>
                <w:rFonts w:ascii="宋体" w:hAnsi="宋体"/>
                <w:sz w:val="21"/>
                <w:szCs w:val="21"/>
              </w:rPr>
              <w:t xml:space="preserve">”原则</w:t>
            </w:r>
            <w:r>
              <w:rPr>
                <w:rFonts w:hint="eastAsia" w:ascii="宋体" w:hAnsi="宋体"/>
                <w:sz w:val="21"/>
                <w:szCs w:val="21"/>
              </w:rPr>
              <w:t xml:space="preserve">、调味料使用后及时密封，从业人员未按规范操作，私人物品与食材混放，</w:t>
            </w:r>
            <w:r>
              <w:rPr>
                <w:rFonts w:ascii="宋体" w:hAnsi="宋体"/>
                <w:sz w:val="21"/>
                <w:szCs w:val="21"/>
              </w:rPr>
              <w:t xml:space="preserve">成品菜品每餐次</w:t>
            </w:r>
            <w:r>
              <w:rPr>
                <w:rFonts w:hint="eastAsia" w:ascii="宋体" w:hAnsi="宋体"/>
                <w:sz w:val="21"/>
                <w:szCs w:val="21"/>
              </w:rPr>
              <w:t xml:space="preserve">未</w:t>
            </w:r>
            <w:r>
              <w:rPr>
                <w:rFonts w:ascii="宋体" w:hAnsi="宋体"/>
                <w:sz w:val="21"/>
                <w:szCs w:val="21"/>
              </w:rPr>
              <w:t xml:space="preserve">留样且无保存留样记录完整</w:t>
            </w:r>
            <w:r>
              <w:rPr>
                <w:rFonts w:hint="eastAsia" w:ascii="宋体" w:hAnsi="宋体"/>
                <w:sz w:val="21"/>
                <w:szCs w:val="21"/>
              </w:rPr>
              <w:t xml:space="preserve">，每发现一次扣0.5分；</w:t>
            </w:r>
            <w:r/>
          </w:p>
          <w:p>
            <w:pPr>
              <w:ind w:left="0"/>
              <w:rPr>
                <w:rFonts w:ascii="宋体" w:hAnsi="宋体"/>
                <w:sz w:val="21"/>
                <w:szCs w:val="21"/>
              </w:rPr>
            </w:pPr>
            <w:r>
              <w:rPr>
                <w:rFonts w:hint="eastAsia" w:ascii="宋体" w:hAnsi="宋体"/>
                <w:sz w:val="21"/>
                <w:szCs w:val="21"/>
              </w:rPr>
              <w:t xml:space="preserve">⑨</w:t>
            </w:r>
            <w:r>
              <w:rPr>
                <w:rFonts w:ascii="宋体" w:hAnsi="宋体"/>
                <w:sz w:val="21"/>
                <w:szCs w:val="21"/>
              </w:rPr>
              <w:t xml:space="preserve">每季度未开展</w:t>
            </w:r>
            <w:r>
              <w:rPr>
                <w:rFonts w:hint="eastAsia" w:ascii="宋体" w:hAnsi="宋体"/>
                <w:sz w:val="21"/>
                <w:szCs w:val="21"/>
              </w:rPr>
              <w:t xml:space="preserve">1次食堂满意度调查，满意度得分低于8</w:t>
            </w:r>
            <w:r>
              <w:rPr>
                <w:rFonts w:ascii="宋体" w:hAnsi="宋体"/>
                <w:sz w:val="21"/>
                <w:szCs w:val="21"/>
              </w:rPr>
              <w:t xml:space="preserve">0分</w:t>
            </w:r>
            <w:r>
              <w:rPr>
                <w:rFonts w:hint="eastAsia" w:ascii="宋体" w:hAnsi="宋体"/>
                <w:sz w:val="21"/>
                <w:szCs w:val="21"/>
              </w:rPr>
              <w:t xml:space="preserve">扣0.5分。</w:t>
            </w:r>
            <w:r/>
          </w:p>
          <w:p>
            <w:pPr>
              <w:ind w:left="0"/>
              <w:rPr>
                <w:rFonts w:ascii="宋体" w:hAnsi="宋体"/>
                <w:sz w:val="21"/>
                <w:szCs w:val="21"/>
              </w:rPr>
            </w:pPr>
            <w:r>
              <w:rPr>
                <w:rFonts w:hint="eastAsia" w:ascii="宋体" w:hAnsi="宋体"/>
                <w:sz w:val="21"/>
                <w:szCs w:val="21"/>
              </w:rPr>
              <w:t xml:space="preserve">⑩未协助业主主副食采购及扶贫产品采购，满足节假日和应急提前通知的加班用餐，每发现一次扣0.</w:t>
            </w:r>
            <w:r>
              <w:rPr>
                <w:rFonts w:ascii="宋体" w:hAnsi="宋体"/>
                <w:sz w:val="21"/>
                <w:szCs w:val="21"/>
              </w:rPr>
              <w:t xml:space="preserve">1</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七</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Pr>
                <w:rFonts w:ascii="宋体" w:hAnsi="宋体"/>
                <w:sz w:val="21"/>
                <w:szCs w:val="21"/>
              </w:rPr>
            </w:pPr>
            <w:r>
              <w:rPr>
                <w:rFonts w:hint="eastAsia" w:ascii="宋体" w:hAnsi="宋体"/>
                <w:sz w:val="21"/>
                <w:szCs w:val="21"/>
              </w:rPr>
              <w:t xml:space="preserve">其它管理部分</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ind w:left="0"/>
              <w:rPr>
                <w:rFonts w:ascii="宋体" w:hAnsi="宋体"/>
                <w:sz w:val="21"/>
                <w:szCs w:val="21"/>
              </w:rPr>
            </w:pPr>
            <w:r>
              <w:rPr>
                <w:rFonts w:hint="eastAsia" w:ascii="宋体" w:hAnsi="宋体"/>
                <w:sz w:val="21"/>
                <w:szCs w:val="21"/>
              </w:rPr>
              <w:t xml:space="preserve">①及时提交各维保项目月度、季度、年度保养计划；</w:t>
            </w:r>
            <w:r/>
          </w:p>
          <w:p>
            <w:pPr>
              <w:ind w:left="0"/>
              <w:rPr>
                <w:rFonts w:ascii="宋体" w:hAnsi="宋体"/>
                <w:sz w:val="21"/>
                <w:szCs w:val="21"/>
              </w:rPr>
            </w:pPr>
            <w:r>
              <w:rPr>
                <w:rFonts w:hint="eastAsia" w:ascii="宋体" w:hAnsi="宋体"/>
                <w:sz w:val="21"/>
                <w:szCs w:val="21"/>
              </w:rPr>
              <w:t xml:space="preserve">②及时提交维保记录表格并确保表格的真实有效；</w:t>
            </w:r>
            <w:r/>
          </w:p>
          <w:p>
            <w:pPr>
              <w:ind w:left="0"/>
              <w:rPr>
                <w:rFonts w:ascii="宋体" w:hAnsi="宋体"/>
                <w:sz w:val="21"/>
                <w:szCs w:val="21"/>
              </w:rPr>
            </w:pPr>
            <w:r>
              <w:rPr>
                <w:rFonts w:hint="eastAsia" w:ascii="宋体" w:hAnsi="宋体"/>
                <w:sz w:val="21"/>
                <w:szCs w:val="21"/>
              </w:rPr>
              <w:t xml:space="preserve">③建立完善的项目维护保养记录档案；</w:t>
            </w:r>
            <w:r/>
          </w:p>
          <w:p>
            <w:pPr>
              <w:ind w:left="0"/>
              <w:rPr>
                <w:rFonts w:ascii="宋体" w:hAnsi="宋体"/>
                <w:sz w:val="21"/>
                <w:szCs w:val="21"/>
              </w:rPr>
            </w:pPr>
            <w:r>
              <w:rPr>
                <w:rFonts w:hint="eastAsia" w:ascii="宋体" w:hAnsi="宋体"/>
                <w:sz w:val="21"/>
                <w:szCs w:val="21"/>
              </w:rPr>
              <w:t xml:space="preserve">④各维保项目实施过程中遵守安全操作规程，有必要的安全措施；</w:t>
            </w:r>
            <w:r/>
          </w:p>
          <w:p>
            <w:pPr>
              <w:ind w:left="0"/>
              <w:rPr>
                <w:rFonts w:ascii="宋体" w:hAnsi="宋体"/>
                <w:sz w:val="21"/>
                <w:szCs w:val="21"/>
              </w:rPr>
            </w:pPr>
            <w:r>
              <w:rPr>
                <w:rFonts w:hint="eastAsia" w:ascii="宋体" w:hAnsi="宋体"/>
                <w:sz w:val="21"/>
                <w:szCs w:val="21"/>
              </w:rPr>
              <w:t xml:space="preserve">⑤.突发事件应急处置。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Pr>
                <w:rFonts w:ascii="宋体" w:hAnsi="宋体"/>
                <w:sz w:val="21"/>
                <w:szCs w:val="21"/>
              </w:rPr>
            </w:pPr>
            <w:r>
              <w:rPr>
                <w:rFonts w:ascii="宋体" w:hAnsi="宋体"/>
                <w:sz w:val="21"/>
                <w:szCs w:val="21"/>
              </w:rPr>
              <w:t xml:space="preserve">5</w:t>
            </w:r>
            <w:r>
              <w:rPr>
                <w:rFonts w:hint="eastAsia" w:ascii="宋体"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pStyle w:val="1022"/>
              <w:ind w:left="0" w:firstLine="0"/>
              <w:rPr>
                <w:rFonts w:ascii="宋体" w:hAnsi="宋体" w:cstheme="minorBidi"/>
                <w:sz w:val="21"/>
                <w:szCs w:val="21"/>
              </w:rPr>
            </w:pPr>
            <w:r>
              <w:rPr>
                <w:rFonts w:hint="eastAsia" w:ascii="宋体" w:hAnsi="宋体" w:cstheme="minorBidi"/>
                <w:sz w:val="21"/>
                <w:szCs w:val="21"/>
              </w:rPr>
              <w:t xml:space="preserve">①未按时提交维保计划，每迟交1次扣0.5分，未提交扣完该项1分；</w:t>
            </w:r>
            <w:r/>
          </w:p>
          <w:p>
            <w:pPr>
              <w:pStyle w:val="1022"/>
              <w:ind w:left="0" w:firstLine="0"/>
              <w:rPr>
                <w:rFonts w:ascii="宋体" w:hAnsi="宋体" w:cstheme="minorBidi"/>
                <w:sz w:val="21"/>
                <w:szCs w:val="21"/>
              </w:rPr>
            </w:pPr>
            <w:r>
              <w:rPr>
                <w:rFonts w:hint="eastAsia" w:ascii="宋体" w:hAnsi="宋体" w:cstheme="minorBidi"/>
                <w:sz w:val="21"/>
                <w:szCs w:val="21"/>
              </w:rPr>
              <w:t xml:space="preserve">②未及时提交维保记录表格并确保表格的真实有效，每发现1次扣0.5分，扣完为止；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③..建立完善的项目维护保养记录档案，每发现一项扣0.5分，扣完为止；</w:t>
            </w:r>
            <w:r/>
          </w:p>
          <w:p>
            <w:pPr>
              <w:pStyle w:val="1022"/>
              <w:ind w:left="0" w:firstLine="0"/>
              <w:rPr>
                <w:rFonts w:ascii="宋体" w:hAnsi="宋体" w:cstheme="minorBidi"/>
                <w:sz w:val="21"/>
                <w:szCs w:val="21"/>
              </w:rPr>
            </w:pPr>
            <w:r>
              <w:rPr>
                <w:rFonts w:hint="eastAsia" w:ascii="宋体" w:hAnsi="宋体" w:cstheme="minorBidi"/>
                <w:sz w:val="21"/>
                <w:szCs w:val="21"/>
              </w:rPr>
              <w:t xml:space="preserve">④维保违规操作、安全防护缺失，每发现1次扣0.5分，造成安全事故扣完该项1分；</w:t>
            </w:r>
            <w:r/>
          </w:p>
          <w:p>
            <w:pPr>
              <w:pStyle w:val="1022"/>
              <w:ind w:left="0" w:firstLine="0"/>
              <w:rPr>
                <w:rFonts w:ascii="宋体" w:hAnsi="宋体" w:cstheme="minorBidi"/>
                <w:sz w:val="21"/>
                <w:szCs w:val="21"/>
              </w:rPr>
            </w:pPr>
            <w:r>
              <w:rPr>
                <w:rFonts w:hint="eastAsia" w:ascii="宋体" w:hAnsi="宋体" w:cstheme="minorBidi"/>
                <w:sz w:val="21"/>
                <w:szCs w:val="21"/>
              </w:rPr>
              <w:t xml:space="preserve">⑤突发事件（停水停电、设备故障、安防事件）未按预案处置、响应不及时，每发现1次扣0.5分，造成损失或不良影响扣完该项1分。</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rPr>
                <w:rFonts w:ascii="宋体" w:hAnsi="宋体"/>
                <w:sz w:val="21"/>
                <w:szCs w:val="21"/>
              </w:rPr>
            </w:pPr>
            <w:r>
              <w:rPr>
                <w:rFonts w:ascii="宋体" w:hAnsi="宋体"/>
                <w:sz w:val="21"/>
                <w:szCs w:val="21"/>
              </w:rPr>
            </w:r>
            <w:r/>
          </w:p>
        </w:tc>
      </w:tr>
    </w:tbl>
    <w:p>
      <w:pPr>
        <w:pStyle w:val="1022"/>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Tahoma">
    <w:panose1 w:val="020B0604030504040204"/>
  </w:font>
  <w:font w:name="MS Mincho">
    <w:panose1 w:val="020206030504050903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9"/>
        <w:ind w:firstLine="0"/>
        <w:spacing w:line="240" w:lineRule="auto"/>
        <w:rPr>
          <w:rFonts w:ascii="宋体" w:hAnsi="宋体"/>
          <w:color w:val="000000"/>
        </w:rPr>
      </w:pPr>
      <w:r>
        <w:rPr>
          <w:rFonts w:hint="eastAsia" w:ascii="宋体" w:hAnsi="宋体"/>
          <w:b/>
          <w:color w:val="000000"/>
        </w:rPr>
        <w:t xml:space="preserve">备注：</w:t>
      </w:r>
      <w:bookmarkStart w:id="103"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03"/>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19"/>
    <w:link w:val="1010"/>
    <w:uiPriority w:val="9"/>
    <w:rPr>
      <w:rFonts w:ascii="Arial" w:hAnsi="Arial" w:eastAsia="Arial" w:cs="Arial"/>
      <w:sz w:val="40"/>
      <w:szCs w:val="40"/>
    </w:rPr>
  </w:style>
  <w:style w:type="character" w:styleId="862">
    <w:name w:val="Heading 2 Char"/>
    <w:basedOn w:val="1019"/>
    <w:link w:val="1011"/>
    <w:uiPriority w:val="9"/>
    <w:rPr>
      <w:rFonts w:ascii="Arial" w:hAnsi="Arial" w:eastAsia="Arial" w:cs="Arial"/>
      <w:sz w:val="34"/>
    </w:rPr>
  </w:style>
  <w:style w:type="character" w:styleId="863">
    <w:name w:val="Heading 3 Char"/>
    <w:basedOn w:val="1019"/>
    <w:link w:val="1012"/>
    <w:uiPriority w:val="9"/>
    <w:rPr>
      <w:rFonts w:ascii="Arial" w:hAnsi="Arial" w:eastAsia="Arial" w:cs="Arial"/>
      <w:sz w:val="30"/>
      <w:szCs w:val="30"/>
    </w:rPr>
  </w:style>
  <w:style w:type="character" w:styleId="864">
    <w:name w:val="Heading 4 Char"/>
    <w:basedOn w:val="1019"/>
    <w:link w:val="1013"/>
    <w:uiPriority w:val="9"/>
    <w:rPr>
      <w:rFonts w:ascii="Arial" w:hAnsi="Arial" w:eastAsia="Arial" w:cs="Arial"/>
      <w:b/>
      <w:bCs/>
      <w:sz w:val="26"/>
      <w:szCs w:val="26"/>
    </w:rPr>
  </w:style>
  <w:style w:type="character" w:styleId="865">
    <w:name w:val="Heading 5 Char"/>
    <w:basedOn w:val="1019"/>
    <w:link w:val="1014"/>
    <w:uiPriority w:val="9"/>
    <w:rPr>
      <w:rFonts w:ascii="Arial" w:hAnsi="Arial" w:eastAsia="Arial" w:cs="Arial"/>
      <w:b/>
      <w:bCs/>
      <w:sz w:val="24"/>
      <w:szCs w:val="24"/>
    </w:rPr>
  </w:style>
  <w:style w:type="character" w:styleId="866">
    <w:name w:val="Heading 6 Char"/>
    <w:basedOn w:val="1019"/>
    <w:link w:val="1015"/>
    <w:uiPriority w:val="9"/>
    <w:rPr>
      <w:rFonts w:ascii="Arial" w:hAnsi="Arial" w:eastAsia="Arial" w:cs="Arial"/>
      <w:b/>
      <w:bCs/>
      <w:sz w:val="22"/>
      <w:szCs w:val="22"/>
    </w:rPr>
  </w:style>
  <w:style w:type="character" w:styleId="867">
    <w:name w:val="Heading 7 Char"/>
    <w:basedOn w:val="1019"/>
    <w:link w:val="1016"/>
    <w:uiPriority w:val="9"/>
    <w:rPr>
      <w:rFonts w:ascii="Arial" w:hAnsi="Arial" w:eastAsia="Arial" w:cs="Arial"/>
      <w:b/>
      <w:bCs/>
      <w:i/>
      <w:iCs/>
      <w:sz w:val="22"/>
      <w:szCs w:val="22"/>
    </w:rPr>
  </w:style>
  <w:style w:type="character" w:styleId="868">
    <w:name w:val="Heading 8 Char"/>
    <w:basedOn w:val="1019"/>
    <w:link w:val="1017"/>
    <w:uiPriority w:val="9"/>
    <w:rPr>
      <w:rFonts w:ascii="Arial" w:hAnsi="Arial" w:eastAsia="Arial" w:cs="Arial"/>
      <w:i/>
      <w:iCs/>
      <w:sz w:val="22"/>
      <w:szCs w:val="22"/>
    </w:rPr>
  </w:style>
  <w:style w:type="character" w:styleId="869">
    <w:name w:val="Heading 9 Char"/>
    <w:basedOn w:val="1019"/>
    <w:link w:val="1018"/>
    <w:uiPriority w:val="9"/>
    <w:rPr>
      <w:rFonts w:ascii="Arial" w:hAnsi="Arial" w:eastAsia="Arial" w:cs="Arial"/>
      <w:i/>
      <w:iCs/>
      <w:sz w:val="21"/>
      <w:szCs w:val="21"/>
    </w:rPr>
  </w:style>
  <w:style w:type="paragraph" w:styleId="870">
    <w:name w:val="No Spacing"/>
    <w:uiPriority w:val="1"/>
    <w:qFormat/>
    <w:pPr>
      <w:spacing w:before="0" w:after="0" w:line="240" w:lineRule="auto"/>
    </w:pPr>
  </w:style>
  <w:style w:type="paragraph" w:styleId="871">
    <w:name w:val="Title"/>
    <w:basedOn w:val="1009"/>
    <w:next w:val="1009"/>
    <w:link w:val="872"/>
    <w:uiPriority w:val="10"/>
    <w:qFormat/>
    <w:pPr>
      <w:contextualSpacing/>
      <w:spacing w:before="300" w:after="200"/>
    </w:pPr>
    <w:rPr>
      <w:sz w:val="48"/>
      <w:szCs w:val="48"/>
    </w:rPr>
  </w:style>
  <w:style w:type="character" w:styleId="872">
    <w:name w:val="Title Char"/>
    <w:basedOn w:val="1019"/>
    <w:link w:val="871"/>
    <w:uiPriority w:val="10"/>
    <w:rPr>
      <w:sz w:val="48"/>
      <w:szCs w:val="48"/>
    </w:rPr>
  </w:style>
  <w:style w:type="character" w:styleId="873">
    <w:name w:val="Subtitle Char"/>
    <w:basedOn w:val="1019"/>
    <w:link w:val="1056"/>
    <w:uiPriority w:val="11"/>
    <w:rPr>
      <w:sz w:val="24"/>
      <w:szCs w:val="24"/>
    </w:rPr>
  </w:style>
  <w:style w:type="character" w:styleId="874">
    <w:name w:val="Quote Char"/>
    <w:link w:val="1261"/>
    <w:uiPriority w:val="29"/>
    <w:rPr>
      <w:i/>
    </w:rPr>
  </w:style>
  <w:style w:type="character" w:styleId="875">
    <w:name w:val="Intense Quote Char"/>
    <w:link w:val="1387"/>
    <w:uiPriority w:val="30"/>
    <w:rPr>
      <w:i/>
    </w:rPr>
  </w:style>
  <w:style w:type="character" w:styleId="876">
    <w:name w:val="Header Char"/>
    <w:basedOn w:val="1019"/>
    <w:link w:val="1054"/>
    <w:uiPriority w:val="99"/>
  </w:style>
  <w:style w:type="character" w:styleId="877">
    <w:name w:val="Footer Char"/>
    <w:basedOn w:val="1019"/>
    <w:link w:val="1052"/>
    <w:uiPriority w:val="99"/>
  </w:style>
  <w:style w:type="character" w:styleId="878">
    <w:name w:val="Caption Char"/>
    <w:basedOn w:val="1029"/>
    <w:link w:val="1052"/>
    <w:uiPriority w:val="99"/>
  </w:style>
  <w:style w:type="table" w:styleId="879">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Footnote Text Char"/>
    <w:link w:val="1059"/>
    <w:uiPriority w:val="99"/>
    <w:rPr>
      <w:sz w:val="18"/>
    </w:rPr>
  </w:style>
  <w:style w:type="character" w:styleId="1005">
    <w:name w:val="Endnote Text Char"/>
    <w:link w:val="1049"/>
    <w:uiPriority w:val="99"/>
    <w:rPr>
      <w:sz w:val="20"/>
    </w:rPr>
  </w:style>
  <w:style w:type="character" w:styleId="1006">
    <w:name w:val="endnote reference"/>
    <w:basedOn w:val="1019"/>
    <w:uiPriority w:val="99"/>
    <w:semiHidden/>
    <w:unhideWhenUsed/>
    <w:rPr>
      <w:vertAlign w:val="superscript"/>
    </w:r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22"/>
    <w:qFormat/>
    <w:pPr>
      <w:ind w:left="1024"/>
      <w:jc w:val="both"/>
    </w:pPr>
    <w:rPr>
      <w:rFonts w:ascii="Calibri" w:hAnsi="Calibri"/>
    </w:rPr>
  </w:style>
  <w:style w:type="paragraph" w:styleId="1010">
    <w:name w:val="Heading 1"/>
    <w:basedOn w:val="1009"/>
    <w:next w:val="1009"/>
    <w:qFormat/>
    <w:pPr>
      <w:ind w:left="432" w:firstLine="18"/>
      <w:spacing w:before="340" w:after="330" w:line="578" w:lineRule="auto"/>
      <w:outlineLvl w:val="0"/>
    </w:pPr>
  </w:style>
  <w:style w:type="paragraph" w:styleId="1011">
    <w:name w:val="Heading 2"/>
    <w:basedOn w:val="1009"/>
    <w:next w:val="1009"/>
    <w:qFormat/>
    <w:pPr>
      <w:ind w:left="576" w:firstLine="24"/>
      <w:spacing w:before="260" w:after="260" w:line="416" w:lineRule="auto"/>
      <w:outlineLvl w:val="1"/>
    </w:pPr>
    <w:rPr>
      <w:rFonts w:ascii="Times New Roman" w:hAnsi="Times New Roman" w:cs="Times New Roman"/>
    </w:rPr>
  </w:style>
  <w:style w:type="paragraph" w:styleId="1012">
    <w:name w:val="Heading 3"/>
    <w:basedOn w:val="1009"/>
    <w:next w:val="1023"/>
    <w:qFormat/>
    <w:pPr>
      <w:ind w:left="720"/>
      <w:spacing w:before="260" w:after="260" w:line="416" w:lineRule="auto"/>
      <w:outlineLvl w:val="2"/>
    </w:pPr>
    <w:rPr>
      <w:rFonts w:ascii="Times New Roman" w:hAnsi="Times New Roman" w:cs="Times New Roman"/>
    </w:rPr>
  </w:style>
  <w:style w:type="paragraph" w:styleId="1013">
    <w:name w:val="Heading 4"/>
    <w:basedOn w:val="1010"/>
    <w:next w:val="1009"/>
    <w:qFormat/>
    <w:pPr>
      <w:ind w:left="864" w:firstLine="24"/>
      <w:spacing w:before="280" w:after="290" w:line="376" w:lineRule="auto"/>
      <w:outlineLvl w:val="3"/>
    </w:pPr>
    <w:rPr>
      <w:rFonts w:ascii="Times New Roman" w:hAnsi="Times New Roman" w:cs="Times New Roman"/>
    </w:rPr>
  </w:style>
  <w:style w:type="paragraph" w:styleId="1014">
    <w:name w:val="Heading 5"/>
    <w:basedOn w:val="1010"/>
    <w:next w:val="1009"/>
    <w:qFormat/>
    <w:pPr>
      <w:ind w:left="1008"/>
      <w:spacing w:before="280" w:after="290" w:line="376" w:lineRule="auto"/>
      <w:outlineLvl w:val="4"/>
    </w:pPr>
    <w:rPr>
      <w:rFonts w:ascii="Times New Roman" w:hAnsi="Times New Roman" w:cs="Times New Roman"/>
    </w:rPr>
  </w:style>
  <w:style w:type="paragraph" w:styleId="1015">
    <w:name w:val="Heading 6"/>
    <w:basedOn w:val="1010"/>
    <w:next w:val="1009"/>
    <w:qFormat/>
    <w:pPr>
      <w:ind w:left="1152" w:firstLine="20"/>
      <w:spacing w:before="240" w:after="64" w:line="320" w:lineRule="auto"/>
      <w:outlineLvl w:val="5"/>
    </w:pPr>
    <w:rPr>
      <w:rFonts w:ascii="Times New Roman" w:hAnsi="Times New Roman" w:cs="Times New Roman"/>
    </w:rPr>
  </w:style>
  <w:style w:type="paragraph" w:styleId="1016">
    <w:name w:val="Heading 7"/>
    <w:basedOn w:val="1010"/>
    <w:next w:val="1009"/>
    <w:qFormat/>
    <w:pPr>
      <w:ind w:left="1296" w:firstLine="14"/>
      <w:spacing w:before="240" w:after="64" w:line="320" w:lineRule="auto"/>
      <w:outlineLvl w:val="6"/>
    </w:pPr>
    <w:rPr>
      <w:rFonts w:ascii="Times New Roman" w:hAnsi="Times New Roman" w:cs="Times New Roman"/>
    </w:rPr>
  </w:style>
  <w:style w:type="paragraph" w:styleId="1017">
    <w:name w:val="Heading 8"/>
    <w:basedOn w:val="1010"/>
    <w:next w:val="1009"/>
    <w:qFormat/>
    <w:pPr>
      <w:ind w:left="1440"/>
      <w:spacing w:before="240" w:after="64" w:line="320" w:lineRule="auto"/>
      <w:outlineLvl w:val="7"/>
    </w:pPr>
    <w:rPr>
      <w:rFonts w:ascii="Times New Roman" w:hAnsi="Times New Roman" w:cs="Times New Roman"/>
    </w:rPr>
  </w:style>
  <w:style w:type="paragraph" w:styleId="1018">
    <w:name w:val="Heading 9"/>
    <w:basedOn w:val="1010"/>
    <w:next w:val="1009"/>
    <w:qFormat/>
    <w:pPr>
      <w:ind w:left="1584" w:firstLine="22"/>
      <w:spacing w:before="240" w:after="64" w:line="320" w:lineRule="auto"/>
      <w:outlineLvl w:val="8"/>
    </w:pPr>
    <w:rPr>
      <w:rFonts w:ascii="Times New Roman" w:hAnsi="Times New Roman" w:cs="Times New Roman"/>
    </w:rPr>
  </w:style>
  <w:style w:type="character" w:styleId="1019" w:default="1">
    <w:name w:val="Default Paragraph Font"/>
    <w:uiPriority w:val="1"/>
    <w:semiHidden/>
    <w:unhideWhenUsed/>
  </w:style>
  <w:style w:type="table" w:styleId="1020" w:default="1">
    <w:name w:val="Normal Table"/>
    <w:uiPriority w:val="99"/>
    <w:semiHidden/>
    <w:unhideWhenUsed/>
    <w:tblPr>
      <w:tblInd w:w="0" w:type="dxa"/>
      <w:tblCellMar>
        <w:left w:w="108" w:type="dxa"/>
        <w:top w:w="0" w:type="dxa"/>
        <w:right w:w="108" w:type="dxa"/>
        <w:bottom w:w="0" w:type="dxa"/>
      </w:tblCellMar>
    </w:tblPr>
  </w:style>
  <w:style w:type="numbering" w:styleId="1021" w:default="1">
    <w:name w:val="No List"/>
    <w:uiPriority w:val="99"/>
    <w:semiHidden/>
    <w:unhideWhenUsed/>
  </w:style>
  <w:style w:type="paragraph" w:styleId="1022">
    <w:name w:val="Body Text Indent"/>
    <w:basedOn w:val="1009"/>
    <w:next w:val="1009"/>
    <w:qFormat/>
    <w:pPr>
      <w:ind w:left="420" w:firstLine="1188"/>
      <w:spacing w:line="360" w:lineRule="exact"/>
    </w:pPr>
    <w:rPr>
      <w:rFonts w:ascii="Times New Roman" w:hAnsi="Times New Roman" w:cs="Times New Roman"/>
    </w:rPr>
  </w:style>
  <w:style w:type="paragraph" w:styleId="1023" w:customStyle="1">
    <w:name w:val="正文2"/>
    <w:basedOn w:val="1009"/>
    <w:next w:val="1009"/>
    <w:qFormat/>
    <w:pPr>
      <w:ind w:left="0" w:hanging="2155"/>
      <w:spacing w:line="360" w:lineRule="auto"/>
      <w:shd w:val="clear" w:color="auto" w:fill="ffffff"/>
    </w:pPr>
    <w:rPr>
      <w:rFonts w:ascii="宋体" w:hAnsi="宋体"/>
    </w:rPr>
  </w:style>
  <w:style w:type="paragraph" w:styleId="1024">
    <w:name w:val="toc 7"/>
    <w:basedOn w:val="1010"/>
    <w:next w:val="1009"/>
    <w:qFormat/>
    <w:pPr>
      <w:ind w:left="1640" w:firstLine="3784"/>
      <w:spacing w:before="0" w:after="0" w:line="360" w:lineRule="auto"/>
    </w:pPr>
    <w:rPr>
      <w:rFonts w:ascii="Times New Roman" w:hAnsi="Times New Roman" w:cs="Times New Roman"/>
    </w:rPr>
  </w:style>
  <w:style w:type="paragraph" w:styleId="1025">
    <w:name w:val="List Bullet 4"/>
    <w:basedOn w:val="1010"/>
    <w:next w:val="1026"/>
    <w:qFormat/>
    <w:pPr>
      <w:ind w:left="1620" w:firstLine="2652"/>
      <w:spacing w:before="0" w:after="0" w:line="360" w:lineRule="auto"/>
    </w:pPr>
    <w:rPr>
      <w:rFonts w:ascii="Times New Roman" w:hAnsi="Times New Roman" w:cs="Times New Roman"/>
    </w:rPr>
  </w:style>
  <w:style w:type="paragraph" w:styleId="1026">
    <w:name w:val="List Bullet 2"/>
    <w:basedOn w:val="1010"/>
    <w:next w:val="1009"/>
    <w:qFormat/>
    <w:pPr>
      <w:ind w:left="900" w:firstLine="2652"/>
      <w:spacing w:before="0" w:after="0" w:line="360" w:lineRule="auto"/>
    </w:pPr>
    <w:rPr>
      <w:rFonts w:ascii="Times New Roman" w:hAnsi="Times New Roman" w:cs="Times New Roman"/>
    </w:rPr>
  </w:style>
  <w:style w:type="paragraph" w:styleId="1027">
    <w:name w:val="List Number"/>
    <w:basedOn w:val="1010"/>
    <w:next w:val="1009"/>
    <w:qFormat/>
    <w:pPr>
      <w:ind w:left="454" w:firstLine="2788"/>
      <w:spacing w:before="0" w:after="0" w:line="240" w:lineRule="auto"/>
    </w:pPr>
    <w:rPr>
      <w:rFonts w:ascii="Times New Roman" w:hAnsi="Times New Roman" w:cs="Times New Roman"/>
    </w:rPr>
  </w:style>
  <w:style w:type="paragraph" w:styleId="1028">
    <w:name w:val="Normal Indent"/>
    <w:basedOn w:val="1009"/>
    <w:next w:val="1009"/>
    <w:link w:val="1078"/>
    <w:qFormat/>
    <w:pPr>
      <w:ind w:left="420" w:firstLine="4772"/>
    </w:pPr>
  </w:style>
  <w:style w:type="paragraph" w:styleId="1029">
    <w:name w:val="Caption"/>
    <w:basedOn w:val="1010"/>
    <w:next w:val="1009"/>
    <w:qFormat/>
    <w:pPr>
      <w:ind w:left="200" w:firstLine="2248"/>
      <w:jc w:val="center"/>
      <w:spacing w:before="0" w:after="0" w:line="240" w:lineRule="auto"/>
    </w:pPr>
    <w:rPr>
      <w:rFonts w:ascii="Times New Roman" w:hAnsi="Times New Roman" w:cs="Times New Roman"/>
    </w:rPr>
  </w:style>
  <w:style w:type="paragraph" w:styleId="1030">
    <w:name w:val="List Bullet"/>
    <w:basedOn w:val="1010"/>
    <w:next w:val="1009"/>
    <w:qFormat/>
    <w:pPr>
      <w:ind w:left="900" w:firstLine="2652"/>
      <w:spacing w:before="0" w:after="0" w:line="360" w:lineRule="auto"/>
    </w:pPr>
    <w:rPr>
      <w:rFonts w:ascii="Times New Roman" w:hAnsi="Times New Roman" w:cs="Times New Roman"/>
    </w:rPr>
  </w:style>
  <w:style w:type="paragraph" w:styleId="1031">
    <w:name w:val="Document Map"/>
    <w:basedOn w:val="1010"/>
    <w:next w:val="1032"/>
    <w:qFormat/>
    <w:pPr>
      <w:ind w:left="0" w:firstLine="4"/>
      <w:spacing w:before="0" w:after="0" w:line="240" w:lineRule="auto"/>
      <w:shd w:val="clear" w:color="000000" w:fill="000080"/>
    </w:pPr>
    <w:rPr>
      <w:rFonts w:ascii="Times New Roman" w:hAnsi="Times New Roman" w:cs="Times New Roman"/>
    </w:rPr>
  </w:style>
  <w:style w:type="paragraph" w:styleId="1032">
    <w:name w:val="annotation subject"/>
    <w:next w:val="1009"/>
    <w:qFormat/>
    <w:pPr>
      <w:ind w:firstLine="4608"/>
      <w:spacing w:line="360" w:lineRule="auto"/>
    </w:pPr>
    <w:rPr>
      <w:rFonts w:ascii="Calibri" w:hAnsi="Calibri"/>
    </w:rPr>
  </w:style>
  <w:style w:type="paragraph" w:styleId="1033">
    <w:name w:val="annotation text"/>
    <w:basedOn w:val="1010"/>
    <w:next w:val="1009"/>
    <w:uiPriority w:val="99"/>
    <w:qFormat/>
    <w:pPr>
      <w:ind w:left="0" w:firstLine="3584"/>
      <w:spacing w:before="0" w:after="0" w:line="360" w:lineRule="auto"/>
    </w:pPr>
    <w:rPr>
      <w:rFonts w:ascii="Times New Roman" w:hAnsi="Times New Roman" w:cs="Times New Roman"/>
    </w:rPr>
  </w:style>
  <w:style w:type="paragraph" w:styleId="1034">
    <w:name w:val="Body Text 3"/>
    <w:basedOn w:val="1010"/>
    <w:next w:val="1009"/>
    <w:qFormat/>
    <w:pPr>
      <w:ind w:left="0" w:firstLine="2048"/>
      <w:spacing w:before="0" w:after="0" w:line="500" w:lineRule="exact"/>
    </w:pPr>
    <w:rPr>
      <w:rFonts w:ascii="Times New Roman" w:hAnsi="Times New Roman" w:cs="Times New Roman"/>
    </w:rPr>
  </w:style>
  <w:style w:type="paragraph" w:styleId="1035">
    <w:name w:val="List Bullet 3"/>
    <w:basedOn w:val="1010"/>
    <w:next w:val="1009"/>
    <w:qFormat/>
    <w:pPr>
      <w:ind w:left="900" w:firstLine="2652"/>
      <w:spacing w:before="0" w:after="0" w:line="360" w:lineRule="auto"/>
    </w:pPr>
    <w:rPr>
      <w:rFonts w:ascii="Times New Roman" w:hAnsi="Times New Roman" w:cs="Times New Roman"/>
    </w:rPr>
  </w:style>
  <w:style w:type="paragraph" w:styleId="1036">
    <w:name w:val="Body Text"/>
    <w:basedOn w:val="1009"/>
    <w:next w:val="1009"/>
    <w:qFormat/>
    <w:pPr>
      <w:ind w:left="0" w:firstLine="2560"/>
    </w:pPr>
    <w:rPr>
      <w:rFonts w:ascii="Times New Roman" w:hAnsi="Times New Roman" w:cs="Times New Roman"/>
    </w:rPr>
  </w:style>
  <w:style w:type="paragraph" w:styleId="1037">
    <w:name w:val="List Number 3"/>
    <w:basedOn w:val="1010"/>
    <w:next w:val="1009"/>
    <w:qFormat/>
    <w:pPr>
      <w:ind w:left="420" w:firstLine="3584"/>
      <w:spacing w:before="0" w:after="0" w:line="240" w:lineRule="auto"/>
    </w:pPr>
    <w:rPr>
      <w:rFonts w:ascii="Times New Roman" w:hAnsi="Times New Roman" w:cs="Times New Roman"/>
    </w:rPr>
  </w:style>
  <w:style w:type="paragraph" w:styleId="1038">
    <w:name w:val="List 2"/>
    <w:basedOn w:val="1010"/>
    <w:next w:val="1024"/>
    <w:qFormat/>
    <w:pPr>
      <w:ind w:left="100" w:firstLine="3640"/>
      <w:spacing w:before="0" w:after="0" w:line="240" w:lineRule="auto"/>
    </w:pPr>
    <w:rPr>
      <w:rFonts w:ascii="Times New Roman" w:hAnsi="Times New Roman" w:cs="Times New Roman"/>
    </w:rPr>
  </w:style>
  <w:style w:type="paragraph" w:styleId="1039">
    <w:name w:val="Block Text"/>
    <w:basedOn w:val="1010"/>
    <w:next w:val="1009"/>
    <w:qFormat/>
    <w:pPr>
      <w:ind w:left="420" w:right="33" w:firstLine="2560"/>
      <w:spacing w:before="0" w:after="0" w:line="240" w:lineRule="auto"/>
    </w:pPr>
    <w:rPr>
      <w:rFonts w:ascii="Times New Roman" w:hAnsi="Times New Roman" w:cs="Times New Roman"/>
    </w:rPr>
  </w:style>
  <w:style w:type="paragraph" w:styleId="1040">
    <w:name w:val="toc 5"/>
    <w:basedOn w:val="1010"/>
    <w:next w:val="1009"/>
    <w:qFormat/>
    <w:pPr>
      <w:ind w:left="1160" w:firstLine="3784"/>
      <w:spacing w:before="0" w:after="0" w:line="360" w:lineRule="auto"/>
    </w:pPr>
    <w:rPr>
      <w:rFonts w:ascii="Times New Roman" w:hAnsi="Times New Roman" w:cs="Times New Roman"/>
    </w:rPr>
  </w:style>
  <w:style w:type="paragraph" w:styleId="1041">
    <w:name w:val="toc 3"/>
    <w:basedOn w:val="1010"/>
    <w:next w:val="1009"/>
    <w:qFormat/>
    <w:pPr>
      <w:ind w:left="0" w:firstLine="1024"/>
      <w:spacing w:before="0" w:after="0" w:line="360" w:lineRule="auto"/>
    </w:pPr>
    <w:rPr>
      <w:rFonts w:ascii="Times New Roman" w:hAnsi="Times New Roman" w:cs="Times New Roman"/>
    </w:rPr>
  </w:style>
  <w:style w:type="paragraph" w:styleId="1042">
    <w:name w:val="Plain Text"/>
    <w:basedOn w:val="1010"/>
    <w:next w:val="1043"/>
    <w:qFormat/>
    <w:pPr>
      <w:ind w:left="0" w:firstLine="2048"/>
      <w:spacing w:before="0" w:after="0" w:line="240" w:lineRule="auto"/>
    </w:pPr>
    <w:rPr>
      <w:rFonts w:ascii="Times New Roman" w:hAnsi="Times New Roman" w:cs="Times New Roman"/>
    </w:rPr>
  </w:style>
  <w:style w:type="paragraph" w:styleId="1043">
    <w:name w:val="toc 1"/>
    <w:basedOn w:val="1010"/>
    <w:next w:val="1009"/>
    <w:uiPriority w:val="39"/>
    <w:qFormat/>
    <w:pPr>
      <w:ind w:left="0" w:firstLine="4608"/>
      <w:spacing w:before="0" w:after="0" w:line="240" w:lineRule="auto"/>
    </w:pPr>
    <w:rPr>
      <w:rFonts w:ascii="Times New Roman" w:hAnsi="Times New Roman" w:cs="Times New Roman"/>
    </w:rPr>
  </w:style>
  <w:style w:type="paragraph" w:styleId="1044">
    <w:name w:val="List Bullet 5"/>
    <w:basedOn w:val="1010"/>
    <w:next w:val="1045"/>
    <w:qFormat/>
    <w:pPr>
      <w:ind w:left="2040" w:firstLine="2560"/>
      <w:spacing w:before="0" w:after="0" w:line="360" w:lineRule="auto"/>
    </w:pPr>
    <w:rPr>
      <w:rFonts w:ascii="Times New Roman" w:hAnsi="Times New Roman" w:cs="Times New Roman"/>
    </w:rPr>
  </w:style>
  <w:style w:type="paragraph" w:styleId="1045" w:customStyle="1">
    <w:name w:val="正文首行缩进1"/>
    <w:next w:val="1037"/>
    <w:qFormat/>
    <w:pPr>
      <w:ind w:left="420" w:firstLine="2724"/>
      <w:spacing w:after="120" w:line="360" w:lineRule="auto"/>
    </w:pPr>
    <w:rPr>
      <w:rFonts w:ascii="Calibri" w:hAnsi="Calibri"/>
    </w:rPr>
  </w:style>
  <w:style w:type="paragraph" w:styleId="1046">
    <w:name w:val="toc 8"/>
    <w:basedOn w:val="1010"/>
    <w:next w:val="1009"/>
    <w:qFormat/>
    <w:pPr>
      <w:ind w:left="1880" w:firstLine="3784"/>
      <w:spacing w:before="0" w:after="0" w:line="360" w:lineRule="auto"/>
    </w:pPr>
    <w:rPr>
      <w:rFonts w:ascii="Times New Roman" w:hAnsi="Times New Roman" w:cs="Times New Roman"/>
    </w:rPr>
  </w:style>
  <w:style w:type="paragraph" w:styleId="1047">
    <w:name w:val="Date"/>
    <w:basedOn w:val="1010"/>
    <w:next w:val="1009"/>
    <w:qFormat/>
    <w:pPr>
      <w:ind w:left="0" w:firstLine="2560"/>
      <w:spacing w:before="0" w:after="0" w:line="240" w:lineRule="auto"/>
    </w:pPr>
    <w:rPr>
      <w:rFonts w:ascii="Times New Roman" w:hAnsi="Times New Roman" w:cs="Times New Roman"/>
    </w:rPr>
  </w:style>
  <w:style w:type="paragraph" w:styleId="1048">
    <w:name w:val="Body Text Indent 2"/>
    <w:basedOn w:val="1010"/>
    <w:next w:val="1022"/>
    <w:qFormat/>
    <w:pPr>
      <w:ind w:left="481" w:firstLine="2784"/>
      <w:spacing w:before="0" w:after="0" w:line="400" w:lineRule="exact"/>
    </w:pPr>
    <w:rPr>
      <w:rFonts w:ascii="Times New Roman" w:hAnsi="Times New Roman" w:cs="Times New Roman"/>
    </w:rPr>
  </w:style>
  <w:style w:type="paragraph" w:styleId="1049">
    <w:name w:val="endnote text"/>
    <w:basedOn w:val="1010"/>
    <w:next w:val="1050"/>
    <w:qFormat/>
    <w:pPr>
      <w:ind w:left="0" w:firstLine="2560"/>
      <w:spacing w:before="0" w:after="0" w:line="360" w:lineRule="auto"/>
    </w:pPr>
    <w:rPr>
      <w:rFonts w:ascii="Times New Roman" w:hAnsi="Times New Roman" w:cs="Times New Roman"/>
    </w:rPr>
  </w:style>
  <w:style w:type="paragraph" w:styleId="1050" w:customStyle="1">
    <w:name w:val="Char11"/>
    <w:basedOn w:val="1010"/>
    <w:next w:val="1009"/>
    <w:qFormat/>
    <w:pPr>
      <w:ind w:left="0" w:firstLine="3584"/>
      <w:spacing w:before="0" w:after="0" w:line="240" w:lineRule="auto"/>
    </w:pPr>
    <w:rPr>
      <w:rFonts w:ascii="Times New Roman" w:hAnsi="Times New Roman" w:cs="Times New Roman"/>
    </w:rPr>
  </w:style>
  <w:style w:type="paragraph" w:styleId="1051">
    <w:name w:val="Balloon Text"/>
    <w:basedOn w:val="1010"/>
    <w:next w:val="1027"/>
    <w:qFormat/>
    <w:pPr>
      <w:ind w:left="0" w:firstLine="2048"/>
      <w:spacing w:before="0" w:after="0" w:line="240" w:lineRule="auto"/>
    </w:pPr>
    <w:rPr>
      <w:rFonts w:ascii="Times New Roman" w:hAnsi="Times New Roman" w:cs="Times New Roman"/>
    </w:rPr>
  </w:style>
  <w:style w:type="paragraph" w:styleId="1052">
    <w:name w:val="Footer"/>
    <w:basedOn w:val="1009"/>
    <w:next w:val="1053"/>
    <w:link w:val="1079"/>
    <w:qFormat/>
    <w:pPr>
      <w:ind w:left="0" w:firstLine="3584"/>
    </w:pPr>
  </w:style>
  <w:style w:type="paragraph" w:styleId="1053" w:customStyle="1">
    <w:name w:val="Char Char Char Char Char Char Char Char Char Char Char Char Char"/>
    <w:basedOn w:val="1010"/>
    <w:next w:val="1009"/>
    <w:qFormat/>
    <w:pPr>
      <w:ind w:left="0" w:firstLine="3584"/>
      <w:spacing w:before="0" w:after="160" w:line="240" w:lineRule="exact"/>
    </w:pPr>
    <w:rPr>
      <w:rFonts w:ascii="Times New Roman" w:hAnsi="Times New Roman" w:cs="Times New Roman"/>
    </w:rPr>
  </w:style>
  <w:style w:type="paragraph" w:styleId="1054">
    <w:name w:val="Header"/>
    <w:basedOn w:val="1010"/>
    <w:next w:val="1047"/>
    <w:link w:val="1080"/>
    <w:qFormat/>
    <w:pPr>
      <w:ind w:left="0" w:firstLine="3584"/>
      <w:jc w:val="center"/>
      <w:spacing w:before="0" w:after="0" w:line="240" w:lineRule="auto"/>
    </w:pPr>
  </w:style>
  <w:style w:type="paragraph" w:styleId="1055">
    <w:name w:val="toc 4"/>
    <w:basedOn w:val="1010"/>
    <w:next w:val="1009"/>
    <w:qFormat/>
    <w:pPr>
      <w:ind w:left="1260" w:firstLine="1024"/>
      <w:spacing w:before="0" w:after="0" w:line="240" w:lineRule="auto"/>
    </w:pPr>
    <w:rPr>
      <w:rFonts w:ascii="Times New Roman" w:hAnsi="Times New Roman" w:cs="Times New Roman"/>
    </w:rPr>
  </w:style>
  <w:style w:type="paragraph" w:styleId="1056">
    <w:name w:val="Subtitle"/>
    <w:next w:val="1009"/>
    <w:qFormat/>
    <w:pPr>
      <w:ind w:left="1024"/>
      <w:jc w:val="center"/>
      <w:spacing w:after="60"/>
    </w:pPr>
    <w:rPr>
      <w:rFonts w:ascii="Calibri" w:hAnsi="Calibri"/>
    </w:rPr>
  </w:style>
  <w:style w:type="paragraph" w:styleId="1057">
    <w:name w:val="List"/>
    <w:basedOn w:val="1010"/>
    <w:next w:val="1058"/>
    <w:qFormat/>
    <w:pPr>
      <w:ind w:left="200" w:firstLine="3640"/>
      <w:spacing w:before="0" w:after="0" w:line="240" w:lineRule="auto"/>
    </w:pPr>
    <w:rPr>
      <w:rFonts w:ascii="Times New Roman" w:hAnsi="Times New Roman" w:cs="Times New Roman"/>
    </w:rPr>
  </w:style>
  <w:style w:type="paragraph" w:styleId="1058">
    <w:name w:val="Body Text First Indent"/>
    <w:next w:val="1009"/>
    <w:qFormat/>
    <w:pPr>
      <w:ind w:left="420" w:firstLine="3748"/>
      <w:spacing w:after="120"/>
    </w:pPr>
    <w:rPr>
      <w:rFonts w:ascii="Calibri" w:hAnsi="Calibri"/>
    </w:rPr>
  </w:style>
  <w:style w:type="paragraph" w:styleId="1059">
    <w:name w:val="footnote text"/>
    <w:basedOn w:val="1010"/>
    <w:next w:val="1039"/>
    <w:qFormat/>
    <w:pPr>
      <w:ind w:left="0" w:firstLine="3584"/>
      <w:spacing w:before="0" w:after="0" w:line="360" w:lineRule="auto"/>
    </w:pPr>
    <w:rPr>
      <w:rFonts w:ascii="Times New Roman" w:hAnsi="Times New Roman" w:cs="Times New Roman"/>
    </w:rPr>
  </w:style>
  <w:style w:type="paragraph" w:styleId="1060">
    <w:name w:val="toc 6"/>
    <w:basedOn w:val="1010"/>
    <w:next w:val="1009"/>
    <w:qFormat/>
    <w:pPr>
      <w:ind w:left="1400" w:firstLine="3784"/>
      <w:spacing w:before="0" w:after="0" w:line="360" w:lineRule="auto"/>
    </w:pPr>
    <w:rPr>
      <w:rFonts w:ascii="Times New Roman" w:hAnsi="Times New Roman" w:cs="Times New Roman"/>
    </w:rPr>
  </w:style>
  <w:style w:type="paragraph" w:styleId="1061">
    <w:name w:val="List 5"/>
    <w:basedOn w:val="1010"/>
    <w:next w:val="1036"/>
    <w:qFormat/>
    <w:pPr>
      <w:ind w:left="2100" w:firstLine="3676"/>
      <w:spacing w:before="0" w:after="0" w:line="240" w:lineRule="auto"/>
    </w:pPr>
    <w:rPr>
      <w:rFonts w:ascii="Times New Roman" w:hAnsi="Times New Roman" w:cs="Times New Roman"/>
    </w:rPr>
  </w:style>
  <w:style w:type="paragraph" w:styleId="1062">
    <w:name w:val="Body Text Indent 3"/>
    <w:basedOn w:val="1010"/>
    <w:next w:val="1060"/>
    <w:qFormat/>
    <w:pPr>
      <w:ind w:left="480" w:firstLine="2784"/>
      <w:spacing w:before="0" w:after="0" w:line="400" w:lineRule="exact"/>
    </w:pPr>
    <w:rPr>
      <w:rFonts w:ascii="Times New Roman" w:hAnsi="Times New Roman" w:cs="Times New Roman"/>
    </w:rPr>
  </w:style>
  <w:style w:type="paragraph" w:styleId="1063">
    <w:name w:val="toc 2"/>
    <w:basedOn w:val="1010"/>
    <w:next w:val="1009"/>
    <w:qFormat/>
    <w:pPr>
      <w:ind w:left="0" w:firstLine="1024"/>
      <w:spacing w:before="0" w:after="0" w:line="360" w:lineRule="auto"/>
    </w:pPr>
    <w:rPr>
      <w:rFonts w:ascii="Times New Roman" w:hAnsi="Times New Roman" w:cs="Times New Roman"/>
    </w:rPr>
  </w:style>
  <w:style w:type="paragraph" w:styleId="1064">
    <w:name w:val="toc 9"/>
    <w:basedOn w:val="1010"/>
    <w:next w:val="1009"/>
    <w:qFormat/>
    <w:pPr>
      <w:ind w:left="2120" w:firstLine="3784"/>
      <w:spacing w:before="0" w:after="0" w:line="360" w:lineRule="auto"/>
    </w:pPr>
    <w:rPr>
      <w:rFonts w:ascii="Times New Roman" w:hAnsi="Times New Roman" w:cs="Times New Roman"/>
    </w:rPr>
  </w:style>
  <w:style w:type="paragraph" w:styleId="1065">
    <w:name w:val="Body Text 2"/>
    <w:basedOn w:val="1010"/>
    <w:next w:val="1030"/>
    <w:qFormat/>
    <w:pPr>
      <w:ind w:left="0" w:firstLine="1024"/>
      <w:spacing w:before="0" w:after="120" w:line="480" w:lineRule="auto"/>
    </w:pPr>
    <w:rPr>
      <w:rFonts w:ascii="Times New Roman" w:hAnsi="Times New Roman" w:cs="Times New Roman"/>
    </w:rPr>
  </w:style>
  <w:style w:type="paragraph" w:styleId="1066">
    <w:name w:val="HTML Preformatted"/>
    <w:basedOn w:val="1010"/>
    <w:next w:val="1029"/>
    <w:qFormat/>
    <w:pPr>
      <w:ind w:left="0" w:firstLine="2048"/>
      <w:spacing w:before="0" w:after="0" w:line="253" w:lineRule="atLeast"/>
    </w:pPr>
    <w:rPr>
      <w:rFonts w:ascii="Times New Roman" w:hAnsi="Times New Roman" w:cs="Times New Roman"/>
    </w:rPr>
  </w:style>
  <w:style w:type="paragraph" w:styleId="1067">
    <w:name w:val="Normal (Web)"/>
    <w:basedOn w:val="1009"/>
    <w:next w:val="1038"/>
    <w:qFormat/>
    <w:pPr>
      <w:ind w:left="15" w:right="15" w:firstLine="4608"/>
      <w:spacing w:before="60" w:after="60" w:line="312" w:lineRule="auto"/>
    </w:pPr>
    <w:rPr>
      <w:rFonts w:ascii="Times New Roman" w:hAnsi="Times New Roman" w:cs="Times New Roman"/>
    </w:rPr>
  </w:style>
  <w:style w:type="paragraph" w:styleId="1068">
    <w:name w:val="index 1"/>
    <w:basedOn w:val="1010"/>
    <w:next w:val="1009"/>
    <w:qFormat/>
    <w:pPr>
      <w:ind w:left="0" w:firstLine="3584"/>
      <w:spacing w:before="0" w:after="0" w:line="240" w:lineRule="auto"/>
    </w:pPr>
    <w:rPr>
      <w:rFonts w:ascii="Times New Roman" w:hAnsi="Times New Roman" w:cs="Times New Roman"/>
    </w:rPr>
  </w:style>
  <w:style w:type="paragraph" w:styleId="1069">
    <w:name w:val="Body Text First Indent 2"/>
    <w:basedOn w:val="1022"/>
    <w:link w:val="1428"/>
    <w:unhideWhenUsed/>
    <w:qFormat/>
    <w:pPr>
      <w:ind w:firstLine="420"/>
    </w:pPr>
  </w:style>
  <w:style w:type="table" w:styleId="107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1">
    <w:name w:val="Strong"/>
    <w:qFormat/>
    <w:rPr>
      <w:rFonts w:ascii="Times New Roman" w:hAnsi="Times New Roman" w:eastAsia="宋体" w:cs="Times New Roman"/>
      <w:b/>
      <w:sz w:val="20"/>
    </w:rPr>
  </w:style>
  <w:style w:type="character" w:styleId="1072">
    <w:name w:val="page number"/>
    <w:qFormat/>
    <w:rPr>
      <w:rFonts w:ascii="Times New Roman" w:hAnsi="Times New Roman" w:eastAsia="宋体" w:cs="Times New Roman"/>
      <w:sz w:val="20"/>
    </w:rPr>
  </w:style>
  <w:style w:type="character" w:styleId="1073">
    <w:name w:val="FollowedHyperlink"/>
    <w:qFormat/>
    <w:rPr>
      <w:rFonts w:ascii="Times New Roman" w:hAnsi="Times New Roman" w:eastAsia="宋体" w:cs="Times New Roman"/>
      <w:color w:val="800080"/>
      <w:sz w:val="20"/>
      <w:u w:val="single"/>
    </w:rPr>
  </w:style>
  <w:style w:type="character" w:styleId="1074">
    <w:name w:val="Emphasis"/>
    <w:qFormat/>
    <w:rPr>
      <w:rFonts w:ascii="Times New Roman" w:hAnsi="Times New Roman" w:eastAsia="宋体" w:cs="Times New Roman"/>
      <w:i/>
      <w:sz w:val="21"/>
    </w:rPr>
  </w:style>
  <w:style w:type="character" w:styleId="1075">
    <w:name w:val="Hyperlink"/>
    <w:uiPriority w:val="99"/>
    <w:qFormat/>
    <w:rPr>
      <w:rFonts w:ascii="Times New Roman" w:hAnsi="Times New Roman" w:eastAsia="宋体" w:cs="Times New Roman"/>
      <w:color w:val="0000ff"/>
      <w:sz w:val="20"/>
      <w:u w:val="single"/>
    </w:rPr>
  </w:style>
  <w:style w:type="character" w:styleId="1076">
    <w:name w:val="annotation reference"/>
    <w:qFormat/>
    <w:rPr>
      <w:rFonts w:ascii="Times New Roman" w:hAnsi="Times New Roman" w:eastAsia="宋体" w:cs="Times New Roman"/>
      <w:sz w:val="20"/>
    </w:rPr>
  </w:style>
  <w:style w:type="character" w:styleId="1077">
    <w:name w:val="footnote reference"/>
    <w:qFormat/>
    <w:rPr>
      <w:rFonts w:ascii="Times New Roman" w:hAnsi="Times New Roman" w:eastAsia="宋体" w:cs="Times New Roman"/>
      <w:vertAlign w:val="superscript"/>
    </w:rPr>
  </w:style>
  <w:style w:type="character" w:styleId="1078" w:customStyle="1">
    <w:name w:val="正文缩进 字符"/>
    <w:link w:val="1028"/>
    <w:qFormat/>
    <w:rPr>
      <w:rFonts w:ascii="Calibri" w:hAnsi="Calibri" w:eastAsia="宋体" w:cs="Times New Roman"/>
    </w:rPr>
  </w:style>
  <w:style w:type="character" w:styleId="1079" w:customStyle="1">
    <w:name w:val="页脚 字符"/>
    <w:link w:val="1052"/>
    <w:qFormat/>
    <w:rPr>
      <w:rFonts w:ascii="Calibri" w:hAnsi="Calibri" w:eastAsia="宋体" w:cs="Times New Roman"/>
    </w:rPr>
  </w:style>
  <w:style w:type="character" w:styleId="1080" w:customStyle="1">
    <w:name w:val="页眉 字符"/>
    <w:link w:val="1054"/>
    <w:qFormat/>
    <w:rPr>
      <w:rFonts w:ascii="Calibri" w:hAnsi="Calibri" w:eastAsia="宋体" w:cs="Times New Roman"/>
    </w:rPr>
  </w:style>
  <w:style w:type="character" w:styleId="1081" w:customStyle="1">
    <w:name w:val="日期 Char"/>
    <w:qFormat/>
    <w:rPr>
      <w:rFonts w:ascii="Times New Roman" w:hAnsi="Times New Roman" w:eastAsia="宋体" w:cs="Times New Roman"/>
      <w:sz w:val="20"/>
    </w:rPr>
  </w:style>
  <w:style w:type="character" w:styleId="1082" w:customStyle="1">
    <w:name w:val="批注引用1"/>
    <w:qFormat/>
    <w:rPr>
      <w:rFonts w:ascii="Times New Roman" w:hAnsi="Times New Roman" w:eastAsia="宋体" w:cs="Times New Roman"/>
      <w:sz w:val="20"/>
    </w:rPr>
  </w:style>
  <w:style w:type="character" w:styleId="1083" w:customStyle="1">
    <w:name w:val="应答文本 Char Char"/>
    <w:qFormat/>
    <w:rPr>
      <w:rFonts w:ascii="Times New Roman" w:hAnsi="Times New Roman" w:eastAsia="宋体" w:cs="Times New Roman"/>
      <w:sz w:val="20"/>
    </w:rPr>
  </w:style>
  <w:style w:type="character" w:styleId="1084" w:customStyle="1">
    <w:name w:val="图片0 Char Char"/>
    <w:qFormat/>
    <w:rPr>
      <w:rFonts w:ascii="Times New Roman" w:hAnsi="Times New Roman" w:eastAsia="宋体" w:cs="Times New Roman"/>
      <w:sz w:val="20"/>
    </w:rPr>
  </w:style>
  <w:style w:type="character" w:styleId="1085" w:customStyle="1">
    <w:name w:val="尾注文本 Char"/>
    <w:qFormat/>
    <w:rPr>
      <w:rFonts w:ascii="Times New Roman" w:hAnsi="Times New Roman" w:eastAsia="宋体" w:cs="Times New Roman"/>
      <w:sz w:val="20"/>
    </w:rPr>
  </w:style>
  <w:style w:type="character" w:styleId="1086" w:customStyle="1">
    <w:name w:val="文档结构图 字符"/>
    <w:qFormat/>
    <w:rPr>
      <w:rFonts w:ascii="Microsoft YaHei UI" w:hAnsi="Times New Roman" w:eastAsia="Microsoft YaHei UI" w:cs="Times New Roman"/>
      <w:sz w:val="18"/>
      <w:szCs w:val="18"/>
    </w:rPr>
  </w:style>
  <w:style w:type="character" w:styleId="1087" w:customStyle="1">
    <w:name w:val="_Style 337"/>
    <w:qFormat/>
    <w:rPr>
      <w:rFonts w:ascii="Times New Roman" w:hAnsi="Times New Roman" w:eastAsia="宋体" w:cs="Times New Roman"/>
      <w:color w:val="auto"/>
      <w:sz w:val="21"/>
    </w:rPr>
  </w:style>
  <w:style w:type="character" w:styleId="1088" w:customStyle="1">
    <w:name w:val="正文文本 字符"/>
    <w:qFormat/>
    <w:rPr>
      <w:rFonts w:ascii="Times New Roman" w:hAnsi="Times New Roman" w:eastAsia="宋体" w:cs="Times New Roman"/>
      <w:sz w:val="21"/>
    </w:rPr>
  </w:style>
  <w:style w:type="character" w:styleId="1089" w:customStyle="1">
    <w:name w:val="批注文字 字符"/>
    <w:qFormat/>
    <w:rPr>
      <w:rFonts w:ascii="Times New Roman" w:hAnsi="Times New Roman" w:eastAsia="宋体" w:cs="Times New Roman"/>
      <w:sz w:val="20"/>
    </w:rPr>
  </w:style>
  <w:style w:type="character" w:styleId="1090" w:customStyle="1">
    <w:name w:val="批注文字 Char1"/>
    <w:qFormat/>
    <w:rPr>
      <w:rFonts w:ascii="Times New Roman" w:hAnsi="Times New Roman" w:eastAsia="宋体" w:cs="Times New Roman"/>
      <w:sz w:val="20"/>
    </w:rPr>
  </w:style>
  <w:style w:type="character" w:styleId="1091" w:customStyle="1">
    <w:name w:val="txt"/>
    <w:qFormat/>
    <w:rPr>
      <w:rFonts w:ascii="Times New Roman" w:hAnsi="Times New Roman" w:eastAsia="宋体" w:cs="Times New Roman"/>
      <w:sz w:val="20"/>
    </w:rPr>
  </w:style>
  <w:style w:type="character" w:styleId="1092" w:customStyle="1">
    <w:name w:val="标书正文 Char"/>
    <w:qFormat/>
    <w:rPr>
      <w:rFonts w:ascii="Times New Roman" w:hAnsi="Times New Roman" w:eastAsia="宋体" w:cs="Times New Roman"/>
      <w:sz w:val="20"/>
    </w:rPr>
  </w:style>
  <w:style w:type="character" w:styleId="1093" w:customStyle="1">
    <w:name w:val="font21"/>
    <w:qFormat/>
    <w:rPr>
      <w:rFonts w:hint="eastAsia" w:ascii="宋体" w:hAnsi="宋体" w:eastAsia="宋体" w:cs="宋体"/>
      <w:color w:val="ff0000"/>
      <w:sz w:val="24"/>
      <w:szCs w:val="24"/>
      <w:u w:val="none"/>
    </w:rPr>
  </w:style>
  <w:style w:type="character" w:styleId="1094" w:customStyle="1">
    <w:name w:val="apple-converted-space"/>
    <w:qFormat/>
    <w:rPr>
      <w:rFonts w:ascii="Times New Roman" w:hAnsi="Times New Roman" w:eastAsia="宋体" w:cs="Times New Roman"/>
      <w:sz w:val="20"/>
    </w:rPr>
  </w:style>
  <w:style w:type="character" w:styleId="1095" w:customStyle="1">
    <w:name w:val="纯文本 Char1"/>
    <w:qFormat/>
    <w:rPr>
      <w:rFonts w:ascii="Times New Roman" w:hAnsi="Times New Roman" w:eastAsia="宋体" w:cs="Times New Roman"/>
      <w:sz w:val="20"/>
    </w:rPr>
  </w:style>
  <w:style w:type="character" w:styleId="1096" w:customStyle="1">
    <w:name w:val="para1"/>
    <w:qFormat/>
    <w:rPr>
      <w:rFonts w:ascii="Times New Roman" w:hAnsi="Times New Roman" w:eastAsia="宋体" w:cs="Times New Roman"/>
      <w:sz w:val="20"/>
    </w:rPr>
  </w:style>
  <w:style w:type="character" w:styleId="1097" w:customStyle="1">
    <w:name w:val="HTML 预设格式 Char1"/>
    <w:qFormat/>
    <w:rPr>
      <w:rFonts w:ascii="Times New Roman" w:hAnsi="Times New Roman" w:eastAsia="宋体" w:cs="Times New Roman"/>
      <w:sz w:val="20"/>
    </w:rPr>
  </w:style>
  <w:style w:type="character" w:styleId="1098" w:customStyle="1">
    <w:name w:val="批注文字 Char"/>
    <w:qFormat/>
    <w:rPr>
      <w:rFonts w:ascii="Times New Roman" w:hAnsi="Times New Roman" w:eastAsia="宋体" w:cs="Times New Roman"/>
      <w:sz w:val="20"/>
    </w:rPr>
  </w:style>
  <w:style w:type="character" w:styleId="1099" w:customStyle="1">
    <w:name w:val="文档结构图 Char"/>
    <w:qFormat/>
    <w:rPr>
      <w:rFonts w:ascii="Times New Roman" w:hAnsi="Times New Roman" w:eastAsia="宋体" w:cs="Times New Roman"/>
      <w:sz w:val="20"/>
    </w:rPr>
  </w:style>
  <w:style w:type="character" w:styleId="1100" w:customStyle="1">
    <w:name w:val="超级链接"/>
    <w:qFormat/>
    <w:rPr>
      <w:rFonts w:ascii="Times New Roman" w:hAnsi="Times New Roman" w:eastAsia="宋体" w:cs="Times New Roman"/>
      <w:color w:val="0000ff"/>
      <w:sz w:val="20"/>
      <w:u w:val="single"/>
    </w:rPr>
  </w:style>
  <w:style w:type="character" w:styleId="1101" w:customStyle="1">
    <w:name w:val="p141"/>
    <w:qFormat/>
    <w:rPr>
      <w:rFonts w:ascii="Times New Roman" w:hAnsi="Times New Roman" w:eastAsia="宋体" w:cs="Times New Roman"/>
      <w:color w:val="000000"/>
      <w:sz w:val="20"/>
      <w:u w:val="none"/>
    </w:rPr>
  </w:style>
  <w:style w:type="character" w:styleId="1102" w:customStyle="1">
    <w:name w:val="宏文本 Char"/>
    <w:qFormat/>
    <w:rPr>
      <w:rFonts w:ascii="Times New Roman" w:hAnsi="Times New Roman" w:eastAsia="宋体" w:cs="Times New Roman"/>
      <w:sz w:val="20"/>
    </w:rPr>
  </w:style>
  <w:style w:type="character" w:styleId="1103" w:customStyle="1">
    <w:name w:val="_Style 313"/>
    <w:qFormat/>
    <w:rPr>
      <w:rFonts w:ascii="Times New Roman" w:hAnsi="Times New Roman" w:eastAsia="宋体" w:cs="Times New Roman"/>
      <w:b/>
      <w:i/>
      <w:sz w:val="21"/>
    </w:rPr>
  </w:style>
  <w:style w:type="character" w:styleId="1104" w:customStyle="1">
    <w:name w:val="页脚 Char1"/>
    <w:qFormat/>
    <w:rPr>
      <w:rFonts w:ascii="Times New Roman" w:hAnsi="Times New Roman" w:eastAsia="宋体" w:cs="Times New Roman"/>
      <w:sz w:val="20"/>
    </w:rPr>
  </w:style>
  <w:style w:type="character" w:styleId="1105" w:customStyle="1">
    <w:name w:val="页眉 Char"/>
    <w:qFormat/>
    <w:rPr>
      <w:rFonts w:ascii="Times New Roman" w:hAnsi="Times New Roman" w:eastAsia="宋体" w:cs="Times New Roman"/>
      <w:sz w:val="20"/>
    </w:rPr>
  </w:style>
  <w:style w:type="character" w:styleId="1106" w:customStyle="1">
    <w:name w:val="标题 7 Char"/>
    <w:qFormat/>
    <w:rPr>
      <w:rFonts w:ascii="Times New Roman" w:hAnsi="Times New Roman" w:eastAsia="宋体" w:cs="Times New Roman"/>
      <w:b/>
      <w:sz w:val="20"/>
    </w:rPr>
  </w:style>
  <w:style w:type="character" w:styleId="1107" w:customStyle="1">
    <w:name w:val="Char Char12"/>
    <w:qFormat/>
    <w:rPr>
      <w:rFonts w:ascii="Times New Roman" w:hAnsi="Times New Roman" w:eastAsia="宋体" w:cs="Times New Roman"/>
      <w:sz w:val="20"/>
    </w:rPr>
  </w:style>
  <w:style w:type="character" w:styleId="1108" w:customStyle="1">
    <w:name w:val="标题 3 Char"/>
    <w:qFormat/>
    <w:rPr>
      <w:rFonts w:ascii="Times New Roman" w:hAnsi="Times New Roman" w:eastAsia="宋体" w:cs="Times New Roman"/>
      <w:b/>
      <w:sz w:val="20"/>
    </w:rPr>
  </w:style>
  <w:style w:type="character" w:styleId="1109" w:customStyle="1">
    <w:name w:val="正文（首行缩进 2 字符） Char Char"/>
    <w:qFormat/>
    <w:rPr>
      <w:rFonts w:ascii="Times New Roman" w:hAnsi="Times New Roman" w:eastAsia="宋体" w:cs="Times New Roman"/>
      <w:sz w:val="20"/>
    </w:rPr>
  </w:style>
  <w:style w:type="character" w:styleId="1110" w:customStyle="1">
    <w:name w:val="表格用 Char Char"/>
    <w:qFormat/>
    <w:rPr>
      <w:rFonts w:ascii="Times New Roman" w:hAnsi="Times New Roman" w:eastAsia="宋体" w:cs="Times New Roman"/>
      <w:sz w:val="20"/>
    </w:rPr>
  </w:style>
  <w:style w:type="character" w:styleId="1111" w:customStyle="1">
    <w:name w:val="正文文本缩进 3 Char1"/>
    <w:qFormat/>
    <w:rPr>
      <w:rFonts w:ascii="Times New Roman" w:hAnsi="Times New Roman" w:eastAsia="宋体" w:cs="Times New Roman"/>
      <w:sz w:val="20"/>
    </w:rPr>
  </w:style>
  <w:style w:type="character" w:styleId="1112" w:customStyle="1">
    <w:name w:val="正文缩进 Char"/>
    <w:qFormat/>
    <w:rPr>
      <w:rFonts w:ascii="Times New Roman" w:hAnsi="Times New Roman" w:eastAsia="宋体" w:cs="Times New Roman"/>
      <w:sz w:val="20"/>
    </w:rPr>
  </w:style>
  <w:style w:type="character" w:styleId="1113" w:customStyle="1">
    <w:name w:val="批注框文本 Char1"/>
    <w:qFormat/>
    <w:rPr>
      <w:rFonts w:ascii="Times New Roman" w:hAnsi="Times New Roman" w:eastAsia="宋体" w:cs="Times New Roman"/>
      <w:sz w:val="20"/>
    </w:rPr>
  </w:style>
  <w:style w:type="character" w:styleId="1114" w:customStyle="1">
    <w:name w:val="Char Char13"/>
    <w:qFormat/>
    <w:rPr>
      <w:rFonts w:ascii="Times New Roman" w:hAnsi="Times New Roman" w:eastAsia="宋体" w:cs="Times New Roman"/>
      <w:sz w:val="20"/>
    </w:rPr>
  </w:style>
  <w:style w:type="character" w:styleId="1115" w:customStyle="1">
    <w:name w:val="样式2 Char"/>
    <w:qFormat/>
    <w:rPr>
      <w:rFonts w:ascii="Times New Roman" w:hAnsi="Times New Roman" w:eastAsia="宋体" w:cs="Times New Roman"/>
      <w:b/>
      <w:sz w:val="20"/>
    </w:rPr>
  </w:style>
  <w:style w:type="character" w:styleId="1116" w:customStyle="1">
    <w:name w:val="页脚 Char"/>
    <w:qFormat/>
    <w:rPr>
      <w:rFonts w:ascii="Times New Roman" w:hAnsi="Times New Roman" w:eastAsia="宋体" w:cs="Times New Roman"/>
      <w:sz w:val="20"/>
    </w:rPr>
  </w:style>
  <w:style w:type="character" w:styleId="1117" w:customStyle="1">
    <w:name w:val="标准文本 Char"/>
    <w:qFormat/>
    <w:rPr>
      <w:rFonts w:ascii="Times New Roman" w:hAnsi="Times New Roman" w:eastAsia="宋体" w:cs="Times New Roman"/>
      <w:sz w:val="20"/>
    </w:rPr>
  </w:style>
  <w:style w:type="character" w:styleId="1118" w:customStyle="1">
    <w:name w:val="font01"/>
    <w:qFormat/>
    <w:rPr>
      <w:rFonts w:hint="eastAsia" w:ascii="宋体" w:hAnsi="宋体" w:eastAsia="宋体" w:cs="宋体"/>
      <w:color w:val="000000"/>
      <w:sz w:val="24"/>
      <w:szCs w:val="24"/>
      <w:u w:val="none"/>
    </w:rPr>
  </w:style>
  <w:style w:type="character" w:styleId="1119" w:customStyle="1">
    <w:name w:val="标题 3 Char1"/>
    <w:qFormat/>
    <w:rPr>
      <w:rFonts w:ascii="Times New Roman" w:hAnsi="Times New Roman" w:eastAsia="宋体" w:cs="Times New Roman"/>
      <w:b/>
      <w:sz w:val="20"/>
      <w:u w:val="single"/>
    </w:rPr>
  </w:style>
  <w:style w:type="character" w:styleId="1120" w:customStyle="1">
    <w:name w:val="表格 Char Char"/>
    <w:qFormat/>
    <w:rPr>
      <w:rFonts w:ascii="Times New Roman" w:hAnsi="Times New Roman" w:eastAsia="宋体" w:cs="Times New Roman"/>
      <w:sz w:val="20"/>
    </w:rPr>
  </w:style>
  <w:style w:type="character" w:styleId="1121" w:customStyle="1">
    <w:name w:val="正文首行缩进 Char"/>
    <w:qFormat/>
    <w:rPr>
      <w:rFonts w:ascii="Times New Roman" w:hAnsi="Times New Roman" w:eastAsia="宋体" w:cs="Times New Roman"/>
      <w:sz w:val="20"/>
    </w:rPr>
  </w:style>
  <w:style w:type="character" w:styleId="1122" w:customStyle="1">
    <w:name w:val="标题 9 Char"/>
    <w:qFormat/>
    <w:rPr>
      <w:rFonts w:ascii="Times New Roman" w:hAnsi="Times New Roman" w:eastAsia="宋体" w:cs="Times New Roman"/>
      <w:sz w:val="20"/>
    </w:rPr>
  </w:style>
  <w:style w:type="character" w:styleId="1123" w:customStyle="1">
    <w:name w:val="lh151"/>
    <w:qFormat/>
    <w:rPr>
      <w:rFonts w:ascii="Times New Roman" w:hAnsi="Times New Roman" w:eastAsia="宋体" w:cs="Times New Roman"/>
      <w:color w:val="666666"/>
      <w:sz w:val="20"/>
    </w:rPr>
  </w:style>
  <w:style w:type="character" w:styleId="1124" w:customStyle="1">
    <w:name w:val="日期 Char1"/>
    <w:qFormat/>
    <w:rPr>
      <w:rFonts w:ascii="Times New Roman" w:hAnsi="Times New Roman" w:eastAsia="宋体" w:cs="Times New Roman"/>
      <w:sz w:val="20"/>
    </w:rPr>
  </w:style>
  <w:style w:type="character" w:styleId="1125" w:customStyle="1">
    <w:name w:val="图片 Char Char"/>
    <w:qFormat/>
    <w:rPr>
      <w:rFonts w:ascii="Times New Roman" w:hAnsi="Times New Roman" w:eastAsia="宋体" w:cs="Times New Roman"/>
      <w:sz w:val="20"/>
    </w:rPr>
  </w:style>
  <w:style w:type="character" w:styleId="1126" w:customStyle="1">
    <w:name w:val="批注框文本 字符"/>
    <w:qFormat/>
    <w:rPr>
      <w:rFonts w:ascii="Times New Roman" w:hAnsi="Times New Roman" w:eastAsia="宋体" w:cs="Times New Roman"/>
      <w:sz w:val="20"/>
    </w:rPr>
  </w:style>
  <w:style w:type="character" w:styleId="1127" w:customStyle="1">
    <w:name w:val="HTML 预设格式 Char"/>
    <w:qFormat/>
    <w:rPr>
      <w:rFonts w:ascii="Times New Roman" w:hAnsi="Times New Roman" w:eastAsia="宋体" w:cs="Times New Roman"/>
      <w:sz w:val="20"/>
    </w:rPr>
  </w:style>
  <w:style w:type="character" w:styleId="1128" w:customStyle="1">
    <w:name w:val="列出段落 Char"/>
    <w:qFormat/>
    <w:rPr>
      <w:rFonts w:ascii="Times New Roman" w:hAnsi="Times New Roman" w:eastAsia="宋体" w:cs="Times New Roman"/>
      <w:sz w:val="20"/>
    </w:rPr>
  </w:style>
  <w:style w:type="character" w:styleId="1129" w:customStyle="1">
    <w:name w:val="标题 5 Char"/>
    <w:qFormat/>
    <w:rPr>
      <w:rFonts w:ascii="Times New Roman" w:hAnsi="Times New Roman" w:eastAsia="宋体" w:cs="Times New Roman"/>
      <w:b/>
      <w:sz w:val="20"/>
    </w:rPr>
  </w:style>
  <w:style w:type="character" w:styleId="1130" w:customStyle="1">
    <w:name w:val="链接"/>
    <w:qFormat/>
    <w:rPr>
      <w:rFonts w:ascii="Times New Roman" w:hAnsi="Times New Roman" w:eastAsia="宋体" w:cs="Times New Roman"/>
      <w:color w:val="0000ff"/>
      <w:sz w:val="20"/>
      <w:u w:val="single"/>
    </w:rPr>
  </w:style>
  <w:style w:type="character" w:styleId="1131" w:customStyle="1">
    <w:name w:val="18h1"/>
    <w:qFormat/>
    <w:rPr>
      <w:rFonts w:ascii="Times New Roman" w:hAnsi="Times New Roman" w:eastAsia="宋体" w:cs="Times New Roman"/>
      <w:color w:val="3b3b3b"/>
      <w:sz w:val="20"/>
    </w:rPr>
  </w:style>
  <w:style w:type="character" w:styleId="1132" w:customStyle="1">
    <w:name w:val="表格文字（两侧对齐） Char Char"/>
    <w:qFormat/>
    <w:rPr>
      <w:rFonts w:ascii="Times New Roman" w:hAnsi="Times New Roman" w:eastAsia="宋体" w:cs="Times New Roman"/>
      <w:sz w:val="20"/>
    </w:rPr>
  </w:style>
  <w:style w:type="character" w:styleId="1133" w:customStyle="1">
    <w:name w:val="正文文本缩进 2 Char"/>
    <w:qFormat/>
    <w:rPr>
      <w:rFonts w:ascii="Times New Roman" w:hAnsi="Times New Roman" w:eastAsia="宋体" w:cs="Times New Roman"/>
      <w:sz w:val="20"/>
    </w:rPr>
  </w:style>
  <w:style w:type="character" w:styleId="1134" w:customStyle="1">
    <w:name w:val="Char Char14"/>
    <w:qFormat/>
    <w:rPr>
      <w:rFonts w:ascii="Times New Roman" w:hAnsi="Times New Roman" w:eastAsia="宋体" w:cs="Times New Roman"/>
      <w:sz w:val="20"/>
    </w:rPr>
  </w:style>
  <w:style w:type="character" w:styleId="1135" w:customStyle="1">
    <w:name w:val="标题 1 Char1"/>
    <w:qFormat/>
    <w:rPr>
      <w:rFonts w:ascii="Times New Roman" w:hAnsi="Times New Roman" w:eastAsia="宋体" w:cs="Times New Roman"/>
      <w:b/>
      <w:sz w:val="20"/>
    </w:rPr>
  </w:style>
  <w:style w:type="character" w:styleId="1136" w:customStyle="1">
    <w:name w:val="批注框文本 Char"/>
    <w:qFormat/>
    <w:rPr>
      <w:rFonts w:ascii="Times New Roman" w:hAnsi="Times New Roman" w:eastAsia="宋体" w:cs="Times New Roman"/>
      <w:sz w:val="20"/>
    </w:rPr>
  </w:style>
  <w:style w:type="character" w:styleId="1137" w:customStyle="1">
    <w:name w:val="apple-style-span"/>
    <w:qFormat/>
    <w:rPr>
      <w:rFonts w:ascii="Times New Roman" w:hAnsi="Times New Roman" w:eastAsia="宋体" w:cs="Times New Roman"/>
      <w:sz w:val="20"/>
    </w:rPr>
  </w:style>
  <w:style w:type="character" w:styleId="1138" w:customStyle="1">
    <w:name w:val="插图 Char Char"/>
    <w:qFormat/>
    <w:rPr>
      <w:rFonts w:ascii="Times New Roman" w:hAnsi="Times New Roman" w:eastAsia="宋体" w:cs="Times New Roman"/>
      <w:sz w:val="20"/>
    </w:rPr>
  </w:style>
  <w:style w:type="character" w:styleId="1139" w:customStyle="1">
    <w:name w:val="标题 2 Char1"/>
    <w:qFormat/>
    <w:rPr>
      <w:rFonts w:ascii="Times New Roman" w:hAnsi="Times New Roman" w:eastAsia="宋体" w:cs="Times New Roman"/>
      <w:b/>
      <w:sz w:val="20"/>
    </w:rPr>
  </w:style>
  <w:style w:type="character" w:styleId="1140" w:customStyle="1">
    <w:name w:val="_Style 332"/>
    <w:qFormat/>
    <w:rPr>
      <w:rFonts w:ascii="Times New Roman" w:hAnsi="Times New Roman" w:eastAsia="宋体" w:cs="Times New Roman"/>
      <w:i/>
      <w:color w:val="auto"/>
      <w:sz w:val="21"/>
    </w:rPr>
  </w:style>
  <w:style w:type="character" w:styleId="1141" w:customStyle="1">
    <w:name w:val="正文文本 3 Char1"/>
    <w:qFormat/>
    <w:rPr>
      <w:rFonts w:ascii="Times New Roman" w:hAnsi="Times New Roman" w:eastAsia="宋体" w:cs="Times New Roman"/>
      <w:sz w:val="20"/>
    </w:rPr>
  </w:style>
  <w:style w:type="character" w:styleId="1142" w:customStyle="1">
    <w:name w:val="标题 5 Char1"/>
    <w:qFormat/>
    <w:rPr>
      <w:rFonts w:ascii="Times New Roman" w:hAnsi="Times New Roman" w:eastAsia="宋体" w:cs="Times New Roman"/>
      <w:b/>
      <w:sz w:val="20"/>
    </w:rPr>
  </w:style>
  <w:style w:type="character" w:styleId="1143" w:customStyle="1">
    <w:name w:val="批注主题 Char"/>
    <w:qFormat/>
    <w:rPr>
      <w:rFonts w:ascii="Times New Roman" w:hAnsi="Times New Roman" w:eastAsia="宋体" w:cs="Times New Roman"/>
      <w:b/>
      <w:sz w:val="20"/>
    </w:rPr>
  </w:style>
  <w:style w:type="character" w:styleId="1144" w:customStyle="1">
    <w:name w:val="标题 1 Char"/>
    <w:qFormat/>
    <w:rPr>
      <w:rFonts w:ascii="Times New Roman" w:hAnsi="Times New Roman" w:eastAsia="宋体" w:cs="Times New Roman"/>
      <w:b/>
      <w:sz w:val="20"/>
    </w:rPr>
  </w:style>
  <w:style w:type="character" w:styleId="1145" w:customStyle="1">
    <w:name w:val="正文文本 2 Char1"/>
    <w:qFormat/>
    <w:rPr>
      <w:rFonts w:ascii="Times New Roman" w:hAnsi="Times New Roman" w:eastAsia="宋体" w:cs="Times New Roman"/>
      <w:sz w:val="20"/>
    </w:rPr>
  </w:style>
  <w:style w:type="character" w:styleId="1146" w:customStyle="1">
    <w:name w:val="标题 4 Char1"/>
    <w:qFormat/>
    <w:rPr>
      <w:rFonts w:ascii="Times New Roman" w:hAnsi="Times New Roman" w:eastAsia="宋体" w:cs="Times New Roman"/>
      <w:b/>
      <w:sz w:val="20"/>
    </w:rPr>
  </w:style>
  <w:style w:type="character" w:styleId="1147" w:customStyle="1">
    <w:name w:val="正文文本 2 Char"/>
    <w:qFormat/>
    <w:rPr>
      <w:rFonts w:ascii="Times New Roman" w:hAnsi="Times New Roman" w:eastAsia="宋体" w:cs="Times New Roman"/>
      <w:sz w:val="20"/>
    </w:rPr>
  </w:style>
  <w:style w:type="character" w:styleId="1148" w:customStyle="1">
    <w:name w:val="_Style 376"/>
    <w:qFormat/>
    <w:rPr>
      <w:rFonts w:ascii="Times New Roman" w:hAnsi="Times New Roman" w:eastAsia="宋体" w:cs="Times New Roman"/>
      <w:b/>
      <w:color w:val="auto"/>
      <w:sz w:val="21"/>
    </w:rPr>
  </w:style>
  <w:style w:type="character" w:styleId="1149" w:customStyle="1">
    <w:name w:val="062"/>
    <w:qFormat/>
    <w:rPr>
      <w:rFonts w:ascii="Times New Roman" w:hAnsi="Times New Roman" w:eastAsia="宋体" w:cs="Times New Roman"/>
      <w:b/>
      <w:sz w:val="20"/>
    </w:rPr>
  </w:style>
  <w:style w:type="character" w:styleId="1150" w:customStyle="1">
    <w:name w:val="正文文本 Char1"/>
    <w:qFormat/>
    <w:rPr>
      <w:rFonts w:ascii="Times New Roman" w:hAnsi="Times New Roman" w:eastAsia="宋体" w:cs="Times New Roman"/>
      <w:sz w:val="20"/>
    </w:rPr>
  </w:style>
  <w:style w:type="character" w:styleId="1151" w:customStyle="1">
    <w:name w:val="题注 Char"/>
    <w:qFormat/>
    <w:rPr>
      <w:rFonts w:ascii="Times New Roman" w:hAnsi="Times New Roman" w:eastAsia="宋体" w:cs="Times New Roman"/>
      <w:sz w:val="20"/>
    </w:rPr>
  </w:style>
  <w:style w:type="character" w:styleId="1152" w:customStyle="1">
    <w:name w:val="脚注文本 Char"/>
    <w:qFormat/>
    <w:rPr>
      <w:rFonts w:ascii="Times New Roman" w:hAnsi="Times New Roman" w:eastAsia="宋体" w:cs="Times New Roman"/>
      <w:sz w:val="20"/>
    </w:rPr>
  </w:style>
  <w:style w:type="character" w:styleId="1153" w:customStyle="1">
    <w:name w:val="_Style 336"/>
    <w:qFormat/>
    <w:rPr>
      <w:rFonts w:ascii="Times New Roman" w:hAnsi="Times New Roman" w:eastAsia="宋体" w:cs="Times New Roman"/>
      <w:i/>
      <w:color w:val="auto"/>
      <w:sz w:val="21"/>
    </w:rPr>
  </w:style>
  <w:style w:type="character" w:styleId="1154" w:customStyle="1">
    <w:name w:val="表格 Char"/>
    <w:qFormat/>
    <w:rPr>
      <w:rFonts w:ascii="Times New Roman" w:hAnsi="Times New Roman" w:eastAsia="宋体" w:cs="Times New Roman"/>
      <w:color w:val="000000"/>
      <w:sz w:val="20"/>
    </w:rPr>
  </w:style>
  <w:style w:type="character" w:styleId="1155" w:customStyle="1">
    <w:name w:val="批注主题 字符"/>
    <w:qFormat/>
    <w:rPr>
      <w:rFonts w:ascii="Times New Roman" w:hAnsi="Times New Roman" w:eastAsia="宋体" w:cs="Times New Roman"/>
      <w:b/>
      <w:sz w:val="20"/>
    </w:rPr>
  </w:style>
  <w:style w:type="character" w:styleId="1156" w:customStyle="1">
    <w:name w:val="图注 Char Char"/>
    <w:qFormat/>
    <w:rPr>
      <w:rFonts w:ascii="Times New Roman" w:hAnsi="Times New Roman" w:eastAsia="宋体" w:cs="Times New Roman"/>
      <w:sz w:val="20"/>
    </w:rPr>
  </w:style>
  <w:style w:type="character" w:styleId="1157" w:customStyle="1">
    <w:name w:val="页码1"/>
    <w:qFormat/>
    <w:rPr>
      <w:rFonts w:ascii="Times New Roman" w:hAnsi="Times New Roman" w:eastAsia="宋体" w:cs="Times New Roman"/>
      <w:sz w:val="20"/>
    </w:rPr>
  </w:style>
  <w:style w:type="character" w:styleId="1158" w:customStyle="1">
    <w:name w:val="列表框1 Char Char"/>
    <w:qFormat/>
    <w:rPr>
      <w:rFonts w:ascii="Times New Roman" w:hAnsi="Times New Roman" w:eastAsia="宋体" w:cs="Times New Roman"/>
      <w:sz w:val="20"/>
    </w:rPr>
  </w:style>
  <w:style w:type="character" w:styleId="1159" w:customStyle="1">
    <w:name w:val="1ji Char"/>
    <w:qFormat/>
    <w:rPr>
      <w:rFonts w:ascii="Times New Roman" w:hAnsi="Times New Roman" w:eastAsia="宋体" w:cs="Times New Roman"/>
      <w:b/>
      <w:sz w:val="20"/>
    </w:rPr>
  </w:style>
  <w:style w:type="character" w:styleId="1160" w:customStyle="1">
    <w:name w:val="正文文本缩进 Char"/>
    <w:qFormat/>
    <w:rPr>
      <w:rFonts w:ascii="Times New Roman" w:hAnsi="Times New Roman" w:eastAsia="宋体" w:cs="Times New Roman"/>
      <w:sz w:val="20"/>
    </w:rPr>
  </w:style>
  <w:style w:type="character" w:styleId="1161" w:customStyle="1">
    <w:name w:val="标准文本 Char Char"/>
    <w:qFormat/>
    <w:rPr>
      <w:rFonts w:ascii="Times New Roman" w:hAnsi="Times New Roman" w:eastAsia="宋体" w:cs="Times New Roman"/>
      <w:sz w:val="20"/>
    </w:rPr>
  </w:style>
  <w:style w:type="character" w:styleId="1162" w:customStyle="1">
    <w:name w:val="表格用 Char"/>
    <w:qFormat/>
    <w:rPr>
      <w:rFonts w:ascii="Times New Roman" w:hAnsi="Times New Roman" w:eastAsia="宋体" w:cs="Times New Roman"/>
      <w:color w:val="000000"/>
      <w:sz w:val="20"/>
    </w:rPr>
  </w:style>
  <w:style w:type="character" w:styleId="1163" w:customStyle="1">
    <w:name w:val="标题 7 Char1"/>
    <w:qFormat/>
    <w:rPr>
      <w:rFonts w:ascii="Times New Roman" w:hAnsi="Times New Roman" w:eastAsia="宋体" w:cs="Times New Roman"/>
      <w:b/>
      <w:sz w:val="20"/>
    </w:rPr>
  </w:style>
  <w:style w:type="character" w:styleId="1164" w:customStyle="1">
    <w:name w:val="H 3 Char"/>
    <w:qFormat/>
    <w:rPr>
      <w:rFonts w:ascii="Times New Roman" w:hAnsi="Times New Roman" w:eastAsia="宋体" w:cs="Times New Roman"/>
      <w:b/>
      <w:sz w:val="20"/>
    </w:rPr>
  </w:style>
  <w:style w:type="character" w:styleId="1165" w:customStyle="1">
    <w:name w:val="正文文本缩进 3 字符"/>
    <w:qFormat/>
    <w:rPr>
      <w:rFonts w:ascii="Times New Roman" w:hAnsi="Times New Roman" w:eastAsia="宋体" w:cs="Times New Roman"/>
      <w:sz w:val="16"/>
      <w:szCs w:val="16"/>
    </w:rPr>
  </w:style>
  <w:style w:type="character" w:styleId="1166" w:customStyle="1">
    <w:name w:val="标题 Char"/>
    <w:qFormat/>
    <w:rPr>
      <w:rFonts w:ascii="Times New Roman" w:hAnsi="Times New Roman" w:eastAsia="宋体" w:cs="Times New Roman"/>
      <w:b/>
      <w:sz w:val="20"/>
    </w:rPr>
  </w:style>
  <w:style w:type="character" w:styleId="1167" w:customStyle="1">
    <w:name w:val="H 4 Char"/>
    <w:qFormat/>
    <w:rPr>
      <w:rFonts w:ascii="Times New Roman" w:hAnsi="Times New Roman" w:eastAsia="宋体" w:cs="Times New Roman"/>
      <w:b/>
      <w:sz w:val="20"/>
    </w:rPr>
  </w:style>
  <w:style w:type="character" w:styleId="1168" w:customStyle="1">
    <w:name w:val="批注主题 Char1"/>
    <w:qFormat/>
    <w:rPr>
      <w:rFonts w:ascii="Times New Roman" w:hAnsi="Times New Roman" w:eastAsia="宋体" w:cs="Times New Roman"/>
      <w:b/>
      <w:sz w:val="20"/>
    </w:rPr>
  </w:style>
  <w:style w:type="character" w:styleId="1169" w:customStyle="1">
    <w:name w:val="正文文本缩进 Char1"/>
    <w:qFormat/>
    <w:rPr>
      <w:rFonts w:ascii="Times New Roman" w:hAnsi="Times New Roman" w:eastAsia="宋体" w:cs="Times New Roman"/>
      <w:sz w:val="20"/>
    </w:rPr>
  </w:style>
  <w:style w:type="character" w:styleId="1170" w:customStyle="1">
    <w:name w:val="正文文本 3 Char"/>
    <w:qFormat/>
    <w:rPr>
      <w:rFonts w:ascii="Times New Roman" w:hAnsi="Times New Roman" w:eastAsia="宋体" w:cs="Times New Roman"/>
      <w:sz w:val="20"/>
    </w:rPr>
  </w:style>
  <w:style w:type="character" w:styleId="1171" w:customStyle="1">
    <w:name w:val="正文首行缩进 2 Char"/>
    <w:qFormat/>
    <w:rPr>
      <w:rFonts w:ascii="Times New Roman" w:hAnsi="Times New Roman" w:eastAsia="宋体" w:cs="Times New Roman"/>
      <w:sz w:val="20"/>
    </w:rPr>
  </w:style>
  <w:style w:type="character" w:styleId="1172" w:customStyle="1">
    <w:name w:val="页眉 Char1"/>
    <w:qFormat/>
    <w:rPr>
      <w:rFonts w:ascii="Times New Roman" w:hAnsi="Times New Roman" w:eastAsia="宋体" w:cs="Times New Roman"/>
      <w:sz w:val="20"/>
    </w:rPr>
  </w:style>
  <w:style w:type="character" w:styleId="1173" w:customStyle="1">
    <w:name w:val="Char Char2"/>
    <w:qFormat/>
    <w:rPr>
      <w:rFonts w:ascii="Times New Roman" w:hAnsi="Times New Roman" w:eastAsia="宋体" w:cs="Times New Roman"/>
      <w:sz w:val="20"/>
    </w:rPr>
  </w:style>
  <w:style w:type="character" w:styleId="1174" w:customStyle="1">
    <w:name w:val="样式 首行缩进:  2 字符 Char1"/>
    <w:qFormat/>
    <w:rPr>
      <w:rFonts w:ascii="Times New Roman" w:hAnsi="Times New Roman" w:eastAsia="宋体" w:cs="Times New Roman"/>
      <w:sz w:val="20"/>
    </w:rPr>
  </w:style>
  <w:style w:type="character" w:styleId="1175" w:customStyle="1">
    <w:name w:val="标题 2 Char"/>
    <w:qFormat/>
    <w:rPr>
      <w:rFonts w:ascii="Times New Roman" w:hAnsi="Times New Roman" w:eastAsia="宋体" w:cs="Times New Roman"/>
      <w:b/>
      <w:sz w:val="20"/>
    </w:rPr>
  </w:style>
  <w:style w:type="character" w:styleId="1176" w:customStyle="1">
    <w:name w:val="表格文字图表文字 Char Char"/>
    <w:qFormat/>
    <w:rPr>
      <w:rFonts w:ascii="Times New Roman" w:hAnsi="Times New Roman" w:eastAsia="宋体" w:cs="Times New Roman"/>
      <w:sz w:val="20"/>
    </w:rPr>
  </w:style>
  <w:style w:type="character" w:styleId="1177" w:customStyle="1">
    <w:name w:val="图片 Char"/>
    <w:qFormat/>
    <w:rPr>
      <w:rFonts w:ascii="Times New Roman" w:hAnsi="Times New Roman" w:eastAsia="宋体" w:cs="Times New Roman"/>
      <w:sz w:val="20"/>
    </w:rPr>
  </w:style>
  <w:style w:type="character" w:styleId="1178" w:customStyle="1">
    <w:name w:val="标题 6 Char"/>
    <w:qFormat/>
    <w:rPr>
      <w:rFonts w:ascii="Times New Roman" w:hAnsi="Times New Roman" w:eastAsia="宋体" w:cs="Times New Roman"/>
      <w:b/>
      <w:sz w:val="20"/>
    </w:rPr>
  </w:style>
  <w:style w:type="character" w:styleId="1179" w:customStyle="1">
    <w:name w:val="标题 4 Char"/>
    <w:qFormat/>
    <w:rPr>
      <w:rFonts w:ascii="Times New Roman" w:hAnsi="Times New Roman" w:eastAsia="宋体" w:cs="Times New Roman"/>
      <w:b/>
      <w:sz w:val="20"/>
    </w:rPr>
  </w:style>
  <w:style w:type="character" w:styleId="1180" w:customStyle="1">
    <w:name w:val="文档结构图 Char1"/>
    <w:qFormat/>
    <w:rPr>
      <w:rFonts w:ascii="Times New Roman" w:hAnsi="Times New Roman" w:eastAsia="宋体" w:cs="Times New Roman"/>
      <w:sz w:val="20"/>
    </w:rPr>
  </w:style>
  <w:style w:type="character" w:styleId="1181" w:customStyle="1">
    <w:name w:val="项目符0 Char"/>
    <w:qFormat/>
    <w:rPr>
      <w:rFonts w:ascii="Times New Roman" w:hAnsi="Times New Roman" w:eastAsia="宋体" w:cs="Times New Roman"/>
      <w:sz w:val="20"/>
    </w:rPr>
  </w:style>
  <w:style w:type="character" w:styleId="1182" w:customStyle="1">
    <w:name w:val="正文文本缩进 3 Char"/>
    <w:qFormat/>
    <w:rPr>
      <w:rFonts w:ascii="Times New Roman" w:hAnsi="Times New Roman" w:eastAsia="宋体" w:cs="Times New Roman"/>
      <w:sz w:val="20"/>
    </w:rPr>
  </w:style>
  <w:style w:type="character" w:styleId="1183" w:customStyle="1">
    <w:name w:val="Char Char3"/>
    <w:qFormat/>
    <w:rPr>
      <w:rFonts w:ascii="Times New Roman" w:hAnsi="Times New Roman" w:eastAsia="宋体" w:cs="Times New Roman"/>
      <w:sz w:val="20"/>
    </w:rPr>
  </w:style>
  <w:style w:type="character" w:styleId="1184" w:customStyle="1">
    <w:name w:val="纯文本 Char"/>
    <w:qFormat/>
    <w:rPr>
      <w:rFonts w:ascii="Times New Roman" w:hAnsi="Times New Roman" w:eastAsia="宋体" w:cs="Times New Roman"/>
      <w:sz w:val="20"/>
    </w:rPr>
  </w:style>
  <w:style w:type="character" w:styleId="1185" w:customStyle="1">
    <w:name w:val="正文文本缩进 2 Char1"/>
    <w:qFormat/>
    <w:rPr>
      <w:rFonts w:ascii="Times New Roman" w:hAnsi="Times New Roman" w:eastAsia="宋体" w:cs="Times New Roman"/>
      <w:sz w:val="20"/>
    </w:rPr>
  </w:style>
  <w:style w:type="character" w:styleId="1186" w:customStyle="1">
    <w:name w:val="标题 8 Char"/>
    <w:qFormat/>
    <w:rPr>
      <w:rFonts w:ascii="Times New Roman" w:hAnsi="Times New Roman" w:eastAsia="宋体" w:cs="Times New Roman"/>
      <w:sz w:val="20"/>
    </w:rPr>
  </w:style>
  <w:style w:type="character" w:styleId="1187" w:customStyle="1">
    <w:name w:val="标题 6 Char1"/>
    <w:qFormat/>
    <w:rPr>
      <w:rFonts w:ascii="Times New Roman" w:hAnsi="Times New Roman" w:eastAsia="宋体" w:cs="Times New Roman"/>
      <w:b/>
      <w:sz w:val="20"/>
    </w:rPr>
  </w:style>
  <w:style w:type="character" w:styleId="1188" w:customStyle="1">
    <w:name w:val="case31"/>
    <w:qFormat/>
    <w:rPr>
      <w:rFonts w:ascii="Times New Roman" w:hAnsi="Times New Roman" w:eastAsia="宋体" w:cs="Times New Roman"/>
      <w:sz w:val="20"/>
    </w:rPr>
  </w:style>
  <w:style w:type="character" w:styleId="1189" w:customStyle="1">
    <w:name w:val="正文文本 Char"/>
    <w:qFormat/>
    <w:rPr>
      <w:rFonts w:ascii="Times New Roman" w:hAnsi="Times New Roman" w:eastAsia="宋体" w:cs="Times New Roman"/>
      <w:sz w:val="20"/>
    </w:rPr>
  </w:style>
  <w:style w:type="paragraph" w:styleId="1190" w:customStyle="1">
    <w:name w:val="节标题"/>
    <w:basedOn w:val="1010"/>
    <w:next w:val="1191"/>
    <w:qFormat/>
    <w:pPr>
      <w:ind w:left="0" w:firstLine="5120"/>
      <w:jc w:val="center"/>
      <w:spacing w:before="0" w:after="0" w:line="289" w:lineRule="atLeast"/>
    </w:pPr>
    <w:rPr>
      <w:rFonts w:ascii="Times New Roman" w:hAnsi="Times New Roman" w:cs="Times New Roman"/>
    </w:rPr>
  </w:style>
  <w:style w:type="paragraph" w:styleId="1191" w:customStyle="1">
    <w:name w:val="文档标题6"/>
    <w:basedOn w:val="1016"/>
    <w:next w:val="1009"/>
    <w:qFormat/>
    <w:pPr>
      <w:ind w:left="1134" w:firstLine="20"/>
      <w:spacing w:before="280" w:after="280" w:line="360" w:lineRule="auto"/>
      <w:outlineLvl w:val="5"/>
    </w:pPr>
  </w:style>
  <w:style w:type="paragraph" w:styleId="1192" w:customStyle="1">
    <w:name w:val="正文段"/>
    <w:basedOn w:val="1010"/>
    <w:next w:val="1193"/>
    <w:qFormat/>
    <w:pPr>
      <w:ind w:left="454" w:firstLine="1222"/>
      <w:spacing w:before="0" w:after="240" w:line="240" w:lineRule="atLeast"/>
    </w:pPr>
    <w:rPr>
      <w:rFonts w:ascii="Times New Roman" w:hAnsi="Times New Roman" w:cs="Times New Roman"/>
    </w:rPr>
  </w:style>
  <w:style w:type="paragraph" w:styleId="1193" w:customStyle="1">
    <w:name w:val="批注主题1"/>
    <w:next w:val="1009"/>
    <w:qFormat/>
    <w:pPr>
      <w:ind w:left="200" w:firstLine="4808"/>
      <w:spacing w:line="360" w:lineRule="auto"/>
    </w:pPr>
    <w:rPr>
      <w:rFonts w:ascii="Calibri" w:hAnsi="Calibri"/>
    </w:rPr>
  </w:style>
  <w:style w:type="paragraph" w:styleId="1194" w:customStyle="1">
    <w:name w:val="_Style 224"/>
    <w:next w:val="1195"/>
    <w:qFormat/>
    <w:pPr>
      <w:ind w:firstLine="3584"/>
    </w:pPr>
    <w:rPr>
      <w:rFonts w:ascii="Calibri" w:hAnsi="Calibri"/>
    </w:rPr>
  </w:style>
  <w:style w:type="paragraph" w:styleId="1195" w:customStyle="1">
    <w:name w:val="编号1"/>
    <w:basedOn w:val="1010"/>
    <w:next w:val="1196"/>
    <w:qFormat/>
    <w:pPr>
      <w:ind w:left="360" w:right="210" w:firstLine="2200"/>
      <w:spacing w:before="0" w:after="0" w:line="240" w:lineRule="auto"/>
    </w:pPr>
    <w:rPr>
      <w:rFonts w:ascii="Times New Roman" w:hAnsi="Times New Roman" w:cs="Times New Roman"/>
    </w:rPr>
  </w:style>
  <w:style w:type="paragraph" w:styleId="1196" w:customStyle="1">
    <w:name w:val="图片"/>
    <w:basedOn w:val="1010"/>
    <w:next w:val="1197"/>
    <w:qFormat/>
    <w:pPr>
      <w:ind w:left="-283" w:firstLine="2674"/>
      <w:jc w:val="center"/>
      <w:spacing w:before="0" w:after="0" w:line="360" w:lineRule="auto"/>
    </w:pPr>
    <w:rPr>
      <w:rFonts w:ascii="Times New Roman" w:hAnsi="Times New Roman" w:cs="Times New Roman"/>
    </w:rPr>
  </w:style>
  <w:style w:type="paragraph" w:styleId="1197" w:customStyle="1">
    <w:name w:val="样式 目录 3 + 左侧:  2 字符"/>
    <w:next w:val="1062"/>
    <w:qFormat/>
    <w:pPr>
      <w:ind w:left="400" w:firstLine="5120"/>
      <w:spacing w:line="360" w:lineRule="auto"/>
      <w:widowControl w:val="off"/>
    </w:pPr>
    <w:rPr>
      <w:rFonts w:ascii="Calibri" w:hAnsi="Calibri"/>
    </w:rPr>
  </w:style>
  <w:style w:type="paragraph" w:styleId="1198" w:customStyle="1">
    <w:name w:val="图注"/>
    <w:next w:val="1199"/>
    <w:qFormat/>
    <w:pPr>
      <w:ind w:left="360" w:firstLine="2152"/>
      <w:jc w:val="center"/>
    </w:pPr>
    <w:rPr>
      <w:rFonts w:ascii="Calibri" w:hAnsi="Calibri"/>
    </w:rPr>
  </w:style>
  <w:style w:type="paragraph" w:styleId="1199" w:customStyle="1">
    <w:name w:val="列表编号 41"/>
    <w:basedOn w:val="1010"/>
    <w:next w:val="1200"/>
    <w:qFormat/>
    <w:pPr>
      <w:ind w:left="1620" w:firstLine="2712"/>
      <w:spacing w:before="0" w:after="0" w:line="360" w:lineRule="auto"/>
    </w:pPr>
    <w:rPr>
      <w:rFonts w:ascii="Times New Roman" w:hAnsi="Times New Roman" w:cs="Times New Roman"/>
    </w:rPr>
  </w:style>
  <w:style w:type="paragraph" w:styleId="1200" w:customStyle="1">
    <w:name w:val="项目符0"/>
    <w:basedOn w:val="1010"/>
    <w:next w:val="1201"/>
    <w:qFormat/>
    <w:pPr>
      <w:ind w:left="300" w:right="57" w:firstLine="2760"/>
      <w:spacing w:before="0" w:after="0" w:line="300" w:lineRule="auto"/>
    </w:pPr>
    <w:rPr>
      <w:rFonts w:ascii="Times New Roman" w:hAnsi="Times New Roman" w:cs="Times New Roman"/>
    </w:rPr>
  </w:style>
  <w:style w:type="paragraph" w:styleId="1201" w:customStyle="1">
    <w:name w:val="宏文本1"/>
    <w:next w:val="1202"/>
    <w:qFormat/>
    <w:pPr>
      <w:ind w:firstLine="5632"/>
      <w:widowControl w:val="off"/>
    </w:pPr>
    <w:rPr>
      <w:rFonts w:ascii="Calibri" w:hAnsi="Calibri"/>
    </w:rPr>
  </w:style>
  <w:style w:type="paragraph" w:styleId="1202" w:customStyle="1">
    <w:name w:val="Item Step in Table"/>
    <w:next w:val="1203"/>
    <w:qFormat/>
    <w:pPr>
      <w:ind w:left="397" w:firstLine="3699"/>
      <w:jc w:val="both"/>
      <w:spacing w:before="40" w:after="40"/>
    </w:pPr>
    <w:rPr>
      <w:rFonts w:ascii="Calibri" w:hAnsi="Calibri"/>
    </w:rPr>
  </w:style>
  <w:style w:type="paragraph" w:styleId="1203" w:customStyle="1">
    <w:name w:val="Char Char Char Char Char Char1 Char Char Char Char Char Char"/>
    <w:basedOn w:val="1010"/>
    <w:next w:val="1204"/>
    <w:qFormat/>
    <w:pPr>
      <w:ind w:left="0" w:firstLine="2560"/>
      <w:spacing w:before="0" w:after="0" w:line="240" w:lineRule="auto"/>
    </w:pPr>
    <w:rPr>
      <w:rFonts w:ascii="Times New Roman" w:hAnsi="Times New Roman" w:cs="Times New Roman"/>
    </w:rPr>
  </w:style>
  <w:style w:type="paragraph" w:styleId="1204" w:customStyle="1">
    <w:name w:val="Char Char1"/>
    <w:basedOn w:val="1010"/>
    <w:next w:val="1205"/>
    <w:qFormat/>
    <w:pPr>
      <w:ind w:left="0" w:firstLine="3584"/>
      <w:spacing w:before="0" w:after="160" w:line="240" w:lineRule="exact"/>
    </w:pPr>
    <w:rPr>
      <w:rFonts w:ascii="Times New Roman" w:hAnsi="Times New Roman" w:cs="Times New Roman"/>
    </w:rPr>
  </w:style>
  <w:style w:type="paragraph" w:styleId="1205" w:customStyle="1">
    <w:name w:val="样式 标题 3 + 行距: 1.5 倍行距"/>
    <w:basedOn w:val="1013"/>
    <w:next w:val="1068"/>
    <w:qFormat/>
    <w:pPr>
      <w:ind w:left="200" w:firstLine="18"/>
      <w:spacing w:before="0" w:after="0" w:line="360" w:lineRule="auto"/>
      <w:outlineLvl w:val="2"/>
    </w:pPr>
  </w:style>
  <w:style w:type="paragraph" w:styleId="1206" w:customStyle="1">
    <w:name w:val="xl76"/>
    <w:basedOn w:val="1010"/>
    <w:next w:val="1065"/>
    <w:qFormat/>
    <w:pPr>
      <w:ind w:left="0" w:firstLine="3584"/>
      <w:jc w:val="center"/>
      <w:spacing w:before="280" w:after="280" w:line="240" w:lineRule="auto"/>
    </w:pPr>
    <w:rPr>
      <w:rFonts w:ascii="Times New Roman" w:hAnsi="Times New Roman" w:cs="Times New Roman"/>
    </w:rPr>
  </w:style>
  <w:style w:type="paragraph" w:styleId="1207" w:customStyle="1">
    <w:name w:val="xl26"/>
    <w:basedOn w:val="1010"/>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08" w:customStyle="1">
    <w:name w:val="Char1 Char Char"/>
    <w:basedOn w:val="1010"/>
    <w:next w:val="1048"/>
    <w:qFormat/>
    <w:pPr>
      <w:ind w:left="0" w:firstLine="2560"/>
      <w:spacing w:before="0" w:after="0" w:line="240" w:lineRule="auto"/>
    </w:pPr>
    <w:rPr>
      <w:rFonts w:ascii="Times New Roman" w:hAnsi="Times New Roman" w:cs="Times New Roman"/>
    </w:rPr>
  </w:style>
  <w:style w:type="paragraph" w:styleId="1209" w:customStyle="1">
    <w:name w:val="纯文本2"/>
    <w:basedOn w:val="1010"/>
    <w:next w:val="1210"/>
    <w:qFormat/>
    <w:pPr>
      <w:ind w:left="0" w:firstLine="3584"/>
      <w:spacing w:before="0" w:after="0" w:line="240" w:lineRule="auto"/>
    </w:pPr>
    <w:rPr>
      <w:rFonts w:ascii="Times New Roman" w:hAnsi="Times New Roman" w:cs="Times New Roman"/>
    </w:rPr>
  </w:style>
  <w:style w:type="paragraph" w:styleId="1210" w:customStyle="1">
    <w:name w:val="xl69"/>
    <w:basedOn w:val="1010"/>
    <w:next w:val="1211"/>
    <w:qFormat/>
    <w:pPr>
      <w:ind w:left="0" w:firstLine="3584"/>
      <w:spacing w:before="280" w:after="280" w:line="240" w:lineRule="auto"/>
    </w:pPr>
    <w:rPr>
      <w:rFonts w:ascii="Times New Roman" w:hAnsi="Times New Roman" w:cs="Times New Roman"/>
    </w:rPr>
  </w:style>
  <w:style w:type="paragraph" w:styleId="1211" w:customStyle="1">
    <w:name w:val="Char Char Char"/>
    <w:basedOn w:val="1010"/>
    <w:next w:val="1212"/>
    <w:qFormat/>
    <w:pPr>
      <w:ind w:left="0" w:firstLine="2560"/>
      <w:spacing w:before="0" w:after="0" w:line="240" w:lineRule="auto"/>
    </w:pPr>
    <w:rPr>
      <w:rFonts w:ascii="Times New Roman" w:hAnsi="Times New Roman" w:cs="Times New Roman"/>
    </w:rPr>
  </w:style>
  <w:style w:type="paragraph" w:styleId="1212" w:customStyle="1">
    <w:name w:val="表格"/>
    <w:basedOn w:val="1010"/>
    <w:next w:val="1207"/>
    <w:qFormat/>
    <w:pPr>
      <w:ind w:left="0" w:firstLine="2560"/>
      <w:spacing w:before="0" w:after="0" w:line="360" w:lineRule="auto"/>
    </w:pPr>
    <w:rPr>
      <w:rFonts w:ascii="Times New Roman" w:hAnsi="Times New Roman" w:cs="Times New Roman"/>
    </w:rPr>
  </w:style>
  <w:style w:type="paragraph" w:styleId="1213" w:customStyle="1">
    <w:name w:val="xl68"/>
    <w:basedOn w:val="1010"/>
    <w:next w:val="1214"/>
    <w:qFormat/>
    <w:pPr>
      <w:ind w:left="100" w:firstLine="5220"/>
      <w:spacing w:before="280" w:after="280" w:line="240" w:lineRule="auto"/>
    </w:pPr>
    <w:rPr>
      <w:rFonts w:ascii="Times New Roman" w:hAnsi="Times New Roman" w:cs="Times New Roman"/>
    </w:rPr>
  </w:style>
  <w:style w:type="paragraph" w:styleId="1214" w:customStyle="1">
    <w:name w:val="Char1"/>
    <w:basedOn w:val="1010"/>
    <w:next w:val="1215"/>
    <w:pPr>
      <w:ind w:left="0" w:firstLine="2560"/>
      <w:spacing w:before="0" w:after="0" w:line="240" w:lineRule="auto"/>
    </w:pPr>
    <w:rPr>
      <w:rFonts w:ascii="Times New Roman" w:hAnsi="Times New Roman" w:cs="Times New Roman"/>
    </w:rPr>
  </w:style>
  <w:style w:type="paragraph" w:styleId="1215" w:customStyle="1">
    <w:name w:val="需求文档正文样式"/>
    <w:basedOn w:val="1010"/>
    <w:next w:val="1216"/>
    <w:qFormat/>
    <w:pPr>
      <w:ind w:left="437" w:firstLine="2741"/>
      <w:spacing w:before="0" w:after="0" w:line="360" w:lineRule="auto"/>
    </w:pPr>
    <w:rPr>
      <w:rFonts w:ascii="Times New Roman" w:hAnsi="Times New Roman" w:cs="Times New Roman"/>
    </w:rPr>
  </w:style>
  <w:style w:type="paragraph" w:styleId="1216" w:customStyle="1">
    <w:name w:val="xl74"/>
    <w:basedOn w:val="1010"/>
    <w:next w:val="1217"/>
    <w:qFormat/>
    <w:pPr>
      <w:ind w:left="0" w:firstLine="16"/>
      <w:jc w:val="center"/>
      <w:spacing w:before="280" w:after="280" w:line="240" w:lineRule="auto"/>
      <w:shd w:val="clear" w:color="000000" w:fill="538dd5"/>
    </w:pPr>
    <w:rPr>
      <w:rFonts w:ascii="Times New Roman" w:hAnsi="Times New Roman" w:cs="Times New Roman"/>
    </w:rPr>
  </w:style>
  <w:style w:type="paragraph" w:styleId="1217" w:customStyle="1">
    <w:name w:val="xl88"/>
    <w:basedOn w:val="1010"/>
    <w:next w:val="1218"/>
    <w:qFormat/>
    <w:pPr>
      <w:ind w:left="0" w:firstLine="5120"/>
      <w:spacing w:before="280" w:after="280" w:line="240" w:lineRule="auto"/>
    </w:pPr>
    <w:rPr>
      <w:rFonts w:ascii="Times New Roman" w:hAnsi="Times New Roman" w:cs="Times New Roman"/>
    </w:rPr>
  </w:style>
  <w:style w:type="paragraph" w:styleId="1218" w:customStyle="1">
    <w:name w:val="xl70"/>
    <w:basedOn w:val="1010"/>
    <w:next w:val="1064"/>
    <w:qFormat/>
    <w:pPr>
      <w:ind w:left="0" w:firstLine="1024"/>
      <w:spacing w:before="280" w:after="280" w:line="240" w:lineRule="auto"/>
    </w:pPr>
    <w:rPr>
      <w:rFonts w:ascii="Times New Roman" w:hAnsi="Times New Roman" w:cs="Times New Roman"/>
    </w:rPr>
  </w:style>
  <w:style w:type="paragraph" w:styleId="1219" w:customStyle="1">
    <w:name w:val="文档标题5"/>
    <w:basedOn w:val="1015"/>
    <w:next w:val="1009"/>
    <w:qFormat/>
    <w:pPr>
      <w:ind w:left="992" w:firstLine="18"/>
      <w:spacing w:before="280" w:after="280" w:line="360" w:lineRule="auto"/>
      <w:outlineLvl w:val="4"/>
    </w:pPr>
  </w:style>
  <w:style w:type="paragraph" w:styleId="1220" w:customStyle="1">
    <w:name w:val="样式 加粗 居中"/>
    <w:basedOn w:val="1010"/>
    <w:next w:val="1221"/>
    <w:qFormat/>
    <w:pPr>
      <w:ind w:left="0" w:firstLine="2560"/>
      <w:jc w:val="center"/>
      <w:spacing w:before="0" w:after="0" w:line="360" w:lineRule="auto"/>
    </w:pPr>
    <w:rPr>
      <w:rFonts w:ascii="Times New Roman" w:hAnsi="Times New Roman" w:cs="Times New Roman"/>
    </w:rPr>
  </w:style>
  <w:style w:type="paragraph" w:styleId="1221" w:customStyle="1">
    <w:name w:val="_Style 12"/>
    <w:next w:val="1222"/>
    <w:qFormat/>
    <w:pPr>
      <w:ind w:firstLine="14"/>
      <w:spacing w:line="360" w:lineRule="auto"/>
      <w:shd w:val="clear" w:color="000000" w:fill="000080"/>
    </w:pPr>
    <w:rPr>
      <w:rFonts w:ascii="Calibri" w:hAnsi="Calibri"/>
    </w:rPr>
  </w:style>
  <w:style w:type="paragraph" w:styleId="1222" w:customStyle="1">
    <w:name w:val="正文文本缩进1"/>
    <w:basedOn w:val="1010"/>
    <w:next w:val="1223"/>
    <w:qFormat/>
    <w:pPr>
      <w:ind w:left="420" w:firstLine="3584"/>
      <w:spacing w:before="0" w:after="120" w:line="240" w:lineRule="auto"/>
    </w:pPr>
    <w:rPr>
      <w:rFonts w:ascii="Times New Roman" w:hAnsi="Times New Roman" w:cs="Times New Roman"/>
    </w:rPr>
  </w:style>
  <w:style w:type="paragraph" w:styleId="1223" w:customStyle="1">
    <w:name w:val="列表编号 31"/>
    <w:basedOn w:val="1010"/>
    <w:next w:val="1066"/>
    <w:qFormat/>
    <w:pPr>
      <w:ind w:left="1200" w:firstLine="2712"/>
      <w:spacing w:before="0" w:after="0" w:line="360" w:lineRule="auto"/>
    </w:pPr>
    <w:rPr>
      <w:rFonts w:ascii="Times New Roman" w:hAnsi="Times New Roman" w:cs="Times New Roman"/>
    </w:rPr>
  </w:style>
  <w:style w:type="paragraph" w:styleId="1224" w:customStyle="1">
    <w:name w:val="三号 居中"/>
    <w:basedOn w:val="1010"/>
    <w:next w:val="1225"/>
    <w:qFormat/>
    <w:pPr>
      <w:ind w:left="0" w:firstLine="6144"/>
      <w:jc w:val="center"/>
      <w:spacing w:before="0" w:after="0" w:line="360" w:lineRule="auto"/>
    </w:pPr>
    <w:rPr>
      <w:rFonts w:ascii="Times New Roman" w:hAnsi="Times New Roman" w:cs="Times New Roman"/>
    </w:rPr>
  </w:style>
  <w:style w:type="paragraph" w:styleId="1225" w:customStyle="1">
    <w:name w:val="列出段落1"/>
    <w:basedOn w:val="1010"/>
    <w:next w:val="1226"/>
    <w:pPr>
      <w:ind w:left="420" w:firstLine="3748"/>
      <w:spacing w:before="0" w:after="0" w:line="240" w:lineRule="auto"/>
    </w:pPr>
    <w:rPr>
      <w:rFonts w:ascii="Times New Roman" w:hAnsi="Times New Roman" w:cs="Times New Roman"/>
    </w:rPr>
  </w:style>
  <w:style w:type="paragraph" w:styleId="1226" w:customStyle="1">
    <w:name w:val="Char Char Char Char Char Char1 Char Char Char1 Char Char Char"/>
    <w:basedOn w:val="1010"/>
    <w:next w:val="1227"/>
    <w:qFormat/>
    <w:pPr>
      <w:ind w:left="0" w:firstLine="2560"/>
      <w:spacing w:before="0" w:after="0" w:line="240" w:lineRule="auto"/>
    </w:pPr>
    <w:rPr>
      <w:rFonts w:ascii="Times New Roman" w:hAnsi="Times New Roman" w:cs="Times New Roman"/>
    </w:rPr>
  </w:style>
  <w:style w:type="paragraph" w:styleId="1227" w:customStyle="1">
    <w:name w:val="Char Char Char Char Char Char1 Char Char Char1 Char"/>
    <w:basedOn w:val="1010"/>
    <w:next w:val="1228"/>
    <w:qFormat/>
    <w:pPr>
      <w:ind w:left="0" w:firstLine="2560"/>
      <w:spacing w:before="0" w:after="0" w:line="240" w:lineRule="auto"/>
    </w:pPr>
    <w:rPr>
      <w:rFonts w:ascii="Times New Roman" w:hAnsi="Times New Roman" w:cs="Times New Roman"/>
    </w:rPr>
  </w:style>
  <w:style w:type="paragraph" w:styleId="1228" w:customStyle="1">
    <w:name w:val="正文符号4"/>
    <w:basedOn w:val="1010"/>
    <w:next w:val="1220"/>
    <w:pPr>
      <w:ind w:left="0" w:firstLine="5632"/>
      <w:spacing w:before="0" w:after="0" w:line="240" w:lineRule="auto"/>
    </w:pPr>
    <w:rPr>
      <w:rFonts w:ascii="Times New Roman" w:hAnsi="Times New Roman" w:cs="Times New Roman"/>
    </w:rPr>
  </w:style>
  <w:style w:type="paragraph" w:styleId="1229" w:customStyle="1">
    <w:name w:val="加粗（居中）"/>
    <w:next w:val="1230"/>
    <w:qFormat/>
    <w:pPr>
      <w:ind w:firstLine="2560"/>
    </w:pPr>
    <w:rPr>
      <w:rFonts w:ascii="Calibri" w:hAnsi="Calibri"/>
    </w:rPr>
  </w:style>
  <w:style w:type="paragraph" w:styleId="1230" w:customStyle="1">
    <w:name w:val="xl65"/>
    <w:basedOn w:val="1010"/>
    <w:next w:val="1190"/>
    <w:pPr>
      <w:ind w:left="0" w:firstLine="5120"/>
      <w:spacing w:before="280" w:after="280" w:line="240" w:lineRule="auto"/>
    </w:pPr>
    <w:rPr>
      <w:rFonts w:ascii="Times New Roman" w:hAnsi="Times New Roman" w:cs="Times New Roman"/>
    </w:rPr>
  </w:style>
  <w:style w:type="paragraph" w:styleId="1231" w:customStyle="1">
    <w:name w:val="WPSOffice手动目录 3"/>
    <w:pPr>
      <w:ind w:left="400"/>
    </w:pPr>
  </w:style>
  <w:style w:type="paragraph" w:styleId="1232" w:customStyle="1">
    <w:name w:val="xl77"/>
    <w:basedOn w:val="1010"/>
    <w:next w:val="1233"/>
    <w:qFormat/>
    <w:pPr>
      <w:ind w:left="0" w:firstLine="3584"/>
      <w:spacing w:before="280" w:after="280" w:line="240" w:lineRule="auto"/>
    </w:pPr>
    <w:rPr>
      <w:rFonts w:ascii="Times New Roman" w:hAnsi="Times New Roman" w:cs="Times New Roman"/>
    </w:rPr>
  </w:style>
  <w:style w:type="paragraph" w:styleId="1233" w:customStyle="1">
    <w:name w:val="Char Char Char1"/>
    <w:basedOn w:val="1010"/>
    <w:next w:val="1234"/>
    <w:pPr>
      <w:ind w:left="900" w:firstLine="2096"/>
      <w:spacing w:before="0" w:after="0" w:line="240" w:lineRule="auto"/>
    </w:pPr>
    <w:rPr>
      <w:rFonts w:ascii="Times New Roman" w:hAnsi="Times New Roman" w:cs="Times New Roman"/>
    </w:rPr>
  </w:style>
  <w:style w:type="paragraph" w:styleId="1234" w:customStyle="1">
    <w:name w:val="索引 21"/>
    <w:basedOn w:val="1010"/>
    <w:next w:val="1009"/>
    <w:qFormat/>
    <w:pPr>
      <w:ind w:left="200" w:firstLine="2560"/>
      <w:jc w:val="center"/>
      <w:spacing w:before="0" w:after="0" w:line="360" w:lineRule="auto"/>
    </w:pPr>
    <w:rPr>
      <w:rFonts w:ascii="Times New Roman" w:hAnsi="Times New Roman" w:cs="Times New Roman"/>
    </w:rPr>
  </w:style>
  <w:style w:type="paragraph" w:styleId="1235" w:customStyle="1">
    <w:name w:val="正文（首行缩进 2 字符）"/>
    <w:next w:val="1236"/>
    <w:qFormat/>
    <w:pPr>
      <w:ind w:left="480" w:firstLine="2784"/>
      <w:jc w:val="center"/>
      <w:spacing w:line="300" w:lineRule="auto"/>
    </w:pPr>
    <w:rPr>
      <w:rFonts w:ascii="Calibri" w:hAnsi="Calibri"/>
    </w:rPr>
  </w:style>
  <w:style w:type="paragraph" w:styleId="1236" w:customStyle="1">
    <w:name w:val="xl28"/>
    <w:basedOn w:val="1010"/>
    <w:next w:val="1237"/>
    <w:qFormat/>
    <w:pPr>
      <w:ind w:left="0" w:firstLine="20"/>
      <w:spacing w:before="280" w:after="280" w:line="240" w:lineRule="auto"/>
      <w:shd w:val="clear" w:color="000000" w:fill="ffffff"/>
    </w:pPr>
    <w:rPr>
      <w:rFonts w:ascii="Times New Roman" w:hAnsi="Times New Roman" w:cs="Times New Roman"/>
    </w:rPr>
  </w:style>
  <w:style w:type="paragraph" w:styleId="1237" w:customStyle="1">
    <w:name w:val="HTML 预设格式1"/>
    <w:basedOn w:val="1010"/>
    <w:next w:val="1238"/>
    <w:qFormat/>
    <w:pPr>
      <w:ind w:left="0" w:firstLine="3584"/>
      <w:spacing w:before="0" w:after="0" w:line="253" w:lineRule="atLeast"/>
    </w:pPr>
    <w:rPr>
      <w:rFonts w:ascii="Times New Roman" w:hAnsi="Times New Roman" w:cs="Times New Roman"/>
    </w:rPr>
  </w:style>
  <w:style w:type="paragraph" w:styleId="1238" w:customStyle="1">
    <w:name w:val="项目符号：一级"/>
    <w:basedOn w:val="1010"/>
    <w:next w:val="1009"/>
    <w:qFormat/>
    <w:pPr>
      <w:ind w:left="425" w:firstLine="1111"/>
      <w:spacing w:before="0" w:after="0" w:line="360" w:lineRule="auto"/>
    </w:pPr>
    <w:rPr>
      <w:rFonts w:ascii="Times New Roman" w:hAnsi="Times New Roman" w:cs="Times New Roman"/>
    </w:rPr>
  </w:style>
  <w:style w:type="paragraph" w:styleId="1239" w:customStyle="1">
    <w:name w:val="Default"/>
    <w:next w:val="1044"/>
    <w:qFormat/>
    <w:pPr>
      <w:ind w:firstLine="5120"/>
      <w:widowControl w:val="off"/>
    </w:pPr>
    <w:rPr>
      <w:rFonts w:ascii="Calibri" w:hAnsi="Calibri"/>
    </w:rPr>
  </w:style>
  <w:style w:type="paragraph" w:styleId="1240" w:customStyle="1">
    <w:name w:val="xl84"/>
    <w:basedOn w:val="1010"/>
    <w:next w:val="1241"/>
    <w:qFormat/>
    <w:pPr>
      <w:ind w:left="0" w:firstLine="2048"/>
      <w:jc w:val="center"/>
      <w:spacing w:before="280" w:after="280" w:line="240" w:lineRule="auto"/>
    </w:pPr>
    <w:rPr>
      <w:rFonts w:ascii="Times New Roman" w:hAnsi="Times New Roman" w:cs="Times New Roman"/>
    </w:rPr>
  </w:style>
  <w:style w:type="paragraph" w:styleId="1241" w:customStyle="1">
    <w:name w:val="2-2ji"/>
    <w:basedOn w:val="1012"/>
    <w:next w:val="1242"/>
    <w:qFormat/>
    <w:pPr>
      <w:ind w:left="0" w:firstLine="24"/>
      <w:jc w:val="center"/>
      <w:spacing w:before="0" w:after="0" w:line="360" w:lineRule="auto"/>
      <w:outlineLvl w:val="1"/>
    </w:pPr>
  </w:style>
  <w:style w:type="paragraph" w:styleId="1242" w:customStyle="1">
    <w:name w:val="应答文本"/>
    <w:basedOn w:val="1010"/>
    <w:next w:val="1243"/>
    <w:qFormat/>
    <w:pPr>
      <w:ind w:left="1296" w:firstLine="2112"/>
      <w:spacing w:before="0" w:after="0" w:line="460" w:lineRule="exact"/>
    </w:pPr>
    <w:rPr>
      <w:rFonts w:ascii="Times New Roman" w:hAnsi="Times New Roman" w:cs="Times New Roman"/>
    </w:rPr>
  </w:style>
  <w:style w:type="paragraph" w:styleId="1243" w:customStyle="1">
    <w:name w:val="引文目录1"/>
    <w:basedOn w:val="1010"/>
    <w:next w:val="1009"/>
    <w:qFormat/>
    <w:pPr>
      <w:ind w:left="420" w:firstLine="2560"/>
      <w:jc w:val="center"/>
      <w:spacing w:before="0" w:after="0" w:line="360" w:lineRule="auto"/>
    </w:pPr>
    <w:rPr>
      <w:rFonts w:ascii="Times New Roman" w:hAnsi="Times New Roman" w:cs="Times New Roman"/>
    </w:rPr>
  </w:style>
  <w:style w:type="paragraph" w:styleId="1244" w:customStyle="1">
    <w:name w:val="首行缩进"/>
    <w:basedOn w:val="1009"/>
    <w:qFormat/>
    <w:pPr>
      <w:ind w:firstLine="480"/>
    </w:pPr>
    <w:rPr>
      <w:rFonts w:ascii="Times New Roman" w:hAnsi="Times New Roman" w:cs="Times New Roman"/>
      <w:lang w:val="zh-CN"/>
    </w:rPr>
  </w:style>
  <w:style w:type="paragraph" w:styleId="1245" w:customStyle="1">
    <w:name w:val="font9"/>
    <w:basedOn w:val="1010"/>
    <w:next w:val="1246"/>
    <w:qFormat/>
    <w:pPr>
      <w:ind w:left="0" w:firstLine="7168"/>
      <w:spacing w:before="280" w:after="280" w:line="240" w:lineRule="auto"/>
    </w:pPr>
    <w:rPr>
      <w:rFonts w:ascii="Times New Roman" w:hAnsi="Times New Roman" w:cs="Times New Roman"/>
    </w:rPr>
  </w:style>
  <w:style w:type="paragraph" w:styleId="1246" w:customStyle="1">
    <w:name w:val="样式 标题 3 + (中文) 黑体 小四 非加粗 段前: 7.8 磅 段后: 0 磅 行距: 固定值 20 磅"/>
    <w:basedOn w:val="1013"/>
    <w:next w:val="1247"/>
    <w:qFormat/>
    <w:pPr>
      <w:ind w:left="0"/>
      <w:spacing w:before="0" w:after="0" w:line="400" w:lineRule="exact"/>
      <w:outlineLvl w:val="2"/>
    </w:pPr>
  </w:style>
  <w:style w:type="paragraph" w:styleId="1247" w:customStyle="1">
    <w:name w:val="标书正文"/>
    <w:basedOn w:val="1010"/>
    <w:next w:val="1248"/>
    <w:qFormat/>
    <w:pPr>
      <w:ind w:left="440" w:right="100" w:firstLine="2760"/>
      <w:spacing w:before="0" w:after="0" w:line="360" w:lineRule="auto"/>
    </w:pPr>
    <w:rPr>
      <w:rFonts w:ascii="Times New Roman" w:hAnsi="Times New Roman" w:cs="Times New Roman"/>
    </w:rPr>
  </w:style>
  <w:style w:type="paragraph" w:styleId="1248" w:customStyle="1">
    <w:name w:val="xl67"/>
    <w:basedOn w:val="1010"/>
    <w:next w:val="1249"/>
    <w:qFormat/>
    <w:pPr>
      <w:ind w:left="0" w:firstLine="5120"/>
      <w:spacing w:before="280" w:after="280" w:line="240" w:lineRule="auto"/>
    </w:pPr>
    <w:rPr>
      <w:rFonts w:ascii="Times New Roman" w:hAnsi="Times New Roman" w:cs="Times New Roman"/>
    </w:rPr>
  </w:style>
  <w:style w:type="paragraph" w:styleId="1249" w:customStyle="1">
    <w:name w:val="索引 61"/>
    <w:basedOn w:val="1010"/>
    <w:next w:val="1009"/>
    <w:qFormat/>
    <w:pPr>
      <w:ind w:left="1000" w:firstLine="2560"/>
      <w:jc w:val="center"/>
      <w:spacing w:before="0" w:after="0" w:line="360" w:lineRule="auto"/>
    </w:pPr>
    <w:rPr>
      <w:rFonts w:ascii="Times New Roman" w:hAnsi="Times New Roman" w:cs="Times New Roman"/>
    </w:rPr>
  </w:style>
  <w:style w:type="paragraph" w:styleId="1250" w:customStyle="1">
    <w:name w:val="目录3"/>
    <w:basedOn w:val="1010"/>
    <w:next w:val="1009"/>
    <w:qFormat/>
    <w:pPr>
      <w:ind w:left="419" w:firstLine="5283"/>
      <w:spacing w:before="0" w:after="0" w:line="317" w:lineRule="atLeast"/>
    </w:pPr>
    <w:rPr>
      <w:rFonts w:ascii="Times New Roman" w:hAnsi="Times New Roman" w:cs="Times New Roman"/>
    </w:rPr>
  </w:style>
  <w:style w:type="paragraph" w:styleId="1251" w:customStyle="1">
    <w:name w:val="xl90"/>
    <w:basedOn w:val="1010"/>
    <w:next w:val="1252"/>
    <w:qFormat/>
    <w:pPr>
      <w:ind w:left="0" w:firstLine="3584"/>
      <w:spacing w:before="280" w:after="280" w:line="240" w:lineRule="auto"/>
    </w:pPr>
    <w:rPr>
      <w:rFonts w:ascii="Times New Roman" w:hAnsi="Times New Roman" w:cs="Times New Roman"/>
    </w:rPr>
  </w:style>
  <w:style w:type="paragraph" w:styleId="1252" w:customStyle="1">
    <w:name w:val="列表框1"/>
    <w:next w:val="1243"/>
    <w:qFormat/>
    <w:pPr>
      <w:ind w:firstLine="2048"/>
      <w:spacing w:line="460" w:lineRule="exact"/>
    </w:pPr>
    <w:rPr>
      <w:rFonts w:ascii="Calibri" w:hAnsi="Calibri"/>
    </w:rPr>
  </w:style>
  <w:style w:type="paragraph" w:styleId="1253" w:customStyle="1">
    <w:name w:val="1ji"/>
    <w:basedOn w:val="1011"/>
    <w:next w:val="1232"/>
    <w:qFormat/>
    <w:pPr>
      <w:ind w:left="0" w:firstLine="18"/>
      <w:jc w:val="center"/>
      <w:spacing w:before="0" w:after="0" w:line="240" w:lineRule="auto"/>
      <w:outlineLvl w:val="0"/>
    </w:pPr>
  </w:style>
  <w:style w:type="paragraph" w:styleId="1254" w:customStyle="1">
    <w:name w:val="索引 81"/>
    <w:basedOn w:val="1010"/>
    <w:next w:val="1009"/>
    <w:qFormat/>
    <w:pPr>
      <w:ind w:left="1400" w:firstLine="2560"/>
      <w:jc w:val="center"/>
      <w:spacing w:before="0" w:after="0" w:line="360" w:lineRule="auto"/>
    </w:pPr>
    <w:rPr>
      <w:rFonts w:ascii="Times New Roman" w:hAnsi="Times New Roman" w:cs="Times New Roman"/>
    </w:rPr>
  </w:style>
  <w:style w:type="paragraph" w:styleId="1255" w:customStyle="1">
    <w:name w:val="正文1"/>
    <w:basedOn w:val="1009"/>
    <w:next w:val="1009"/>
    <w:qFormat/>
    <w:pPr>
      <w:spacing w:line="312" w:lineRule="atLeast"/>
    </w:pPr>
    <w:rPr>
      <w:rFonts w:ascii="楷体_GB2312" w:hAnsi="Times New Roman" w:eastAsia="楷体_GB2312" w:cs="Times New Roman"/>
      <w:sz w:val="24"/>
    </w:rPr>
  </w:style>
  <w:style w:type="paragraph" w:styleId="1256" w:customStyle="1">
    <w:name w:val="Char Char Char Char Char Char1 Char Char Char1 Char Char Char Char Char Char Char Char Char Char Char Char Char Char Char Char Char Char"/>
    <w:basedOn w:val="1010"/>
    <w:next w:val="1257"/>
    <w:qFormat/>
    <w:pPr>
      <w:ind w:left="0" w:firstLine="2560"/>
      <w:spacing w:before="0" w:after="0" w:line="240" w:lineRule="auto"/>
    </w:pPr>
    <w:rPr>
      <w:rFonts w:ascii="Times New Roman" w:hAnsi="Times New Roman" w:cs="Times New Roman"/>
    </w:rPr>
  </w:style>
  <w:style w:type="paragraph" w:styleId="1257" w:customStyle="1">
    <w:name w:val="样式 加粗 居中11"/>
    <w:basedOn w:val="1010"/>
    <w:next w:val="1258"/>
    <w:qFormat/>
    <w:pPr>
      <w:ind w:left="0" w:firstLine="2560"/>
      <w:jc w:val="center"/>
      <w:spacing w:before="0" w:after="0" w:line="360" w:lineRule="auto"/>
    </w:pPr>
    <w:rPr>
      <w:rFonts w:ascii="Times New Roman" w:hAnsi="Times New Roman" w:cs="Times New Roman"/>
    </w:rPr>
  </w:style>
  <w:style w:type="paragraph" w:styleId="1258" w:customStyle="1">
    <w:name w:val="xl89"/>
    <w:basedOn w:val="1010"/>
    <w:next w:val="1259"/>
    <w:qFormat/>
    <w:pPr>
      <w:ind w:left="0" w:firstLine="3584"/>
      <w:spacing w:before="280" w:after="280" w:line="240" w:lineRule="auto"/>
    </w:pPr>
    <w:rPr>
      <w:rFonts w:ascii="Times New Roman" w:hAnsi="Times New Roman" w:cs="Times New Roman"/>
    </w:rPr>
  </w:style>
  <w:style w:type="paragraph" w:styleId="1259" w:customStyle="1">
    <w:name w:val="Char Char Char Char Char Char1 Char Char Char Char Char Char1 Char Char Char Char Char Char Char Char Char"/>
    <w:basedOn w:val="1010"/>
    <w:next w:val="1260"/>
    <w:qFormat/>
    <w:pPr>
      <w:ind w:left="0" w:firstLine="2560"/>
      <w:spacing w:before="0" w:after="0" w:line="240" w:lineRule="auto"/>
    </w:pPr>
    <w:rPr>
      <w:rFonts w:ascii="Times New Roman" w:hAnsi="Times New Roman" w:cs="Times New Roman"/>
    </w:rPr>
  </w:style>
  <w:style w:type="paragraph" w:styleId="1260" w:customStyle="1">
    <w:name w:val="文章附标题"/>
    <w:basedOn w:val="1010"/>
    <w:next w:val="1010"/>
    <w:qFormat/>
    <w:pPr>
      <w:ind w:left="0" w:firstLine="5120"/>
      <w:jc w:val="center"/>
      <w:spacing w:before="187" w:after="175" w:line="374" w:lineRule="atLeast"/>
    </w:pPr>
    <w:rPr>
      <w:rFonts w:ascii="Times New Roman" w:hAnsi="Times New Roman" w:cs="Times New Roman"/>
    </w:rPr>
  </w:style>
  <w:style w:type="paragraph" w:styleId="1261">
    <w:name w:val="Quote"/>
    <w:next w:val="1009"/>
    <w:qFormat/>
    <w:pPr>
      <w:ind w:left="3680" w:right="864"/>
      <w:jc w:val="center"/>
      <w:spacing w:before="200" w:after="160"/>
    </w:pPr>
    <w:rPr>
      <w:rFonts w:ascii="Calibri" w:hAnsi="Calibri"/>
      <w:i/>
    </w:rPr>
  </w:style>
  <w:style w:type="paragraph" w:styleId="1262" w:customStyle="1">
    <w:name w:val="Default Paragraph Font Para Char Char Char Char Char Char"/>
    <w:basedOn w:val="1010"/>
    <w:next w:val="1263"/>
    <w:qFormat/>
    <w:pPr>
      <w:ind w:left="0" w:firstLine="3584"/>
      <w:spacing w:before="0" w:after="160" w:line="240" w:lineRule="exact"/>
    </w:pPr>
    <w:rPr>
      <w:rFonts w:ascii="Times New Roman" w:hAnsi="Times New Roman" w:cs="Times New Roman"/>
    </w:rPr>
  </w:style>
  <w:style w:type="paragraph" w:styleId="1263" w:customStyle="1">
    <w:name w:val="xl23"/>
    <w:basedOn w:val="1010"/>
    <w:next w:val="1046"/>
    <w:qFormat/>
    <w:pPr>
      <w:ind w:left="0" w:firstLine="20"/>
      <w:spacing w:before="280" w:after="280" w:line="240" w:lineRule="auto"/>
      <w:shd w:val="clear" w:color="000000" w:fill="ffffff"/>
    </w:pPr>
    <w:rPr>
      <w:rFonts w:ascii="Times New Roman" w:hAnsi="Times New Roman" w:cs="Times New Roman"/>
    </w:rPr>
  </w:style>
  <w:style w:type="paragraph" w:styleId="1264" w:customStyle="1">
    <w:name w:val="列出段落11"/>
    <w:basedOn w:val="1010"/>
    <w:next w:val="1265"/>
    <w:qFormat/>
    <w:pPr>
      <w:ind w:left="420" w:firstLine="3748"/>
      <w:spacing w:before="0" w:after="0" w:line="240" w:lineRule="auto"/>
    </w:pPr>
    <w:rPr>
      <w:rFonts w:ascii="Times New Roman" w:hAnsi="Times New Roman" w:cs="Times New Roman"/>
    </w:rPr>
  </w:style>
  <w:style w:type="paragraph" w:styleId="1265" w:customStyle="1">
    <w:name w:val="样式 标题 2 + (西文) 宋体 非加粗 居中"/>
    <w:basedOn w:val="1012"/>
    <w:next w:val="1266"/>
    <w:qFormat/>
    <w:pPr>
      <w:ind w:left="0" w:firstLine="24"/>
      <w:jc w:val="center"/>
      <w:spacing w:line="412" w:lineRule="auto"/>
      <w:outlineLvl w:val="1"/>
    </w:pPr>
  </w:style>
  <w:style w:type="paragraph" w:styleId="1266" w:customStyle="1">
    <w:name w:val="页脚 Char Char"/>
    <w:basedOn w:val="1010"/>
    <w:next w:val="1267"/>
    <w:qFormat/>
    <w:pPr>
      <w:ind w:left="0" w:firstLine="5120"/>
      <w:spacing w:before="0" w:after="0" w:line="240" w:lineRule="auto"/>
    </w:pPr>
    <w:rPr>
      <w:rFonts w:ascii="Times New Roman" w:hAnsi="Times New Roman" w:cs="Times New Roman"/>
    </w:rPr>
  </w:style>
  <w:style w:type="paragraph" w:styleId="1267" w:customStyle="1">
    <w:name w:val="样式 标题 1 + 段前: 16 磅 段后: 16 磅"/>
    <w:basedOn w:val="1011"/>
    <w:next w:val="1268"/>
    <w:qFormat/>
    <w:pPr>
      <w:ind w:left="0" w:firstLine="18"/>
      <w:jc w:val="center"/>
      <w:spacing w:before="120" w:after="0" w:line="360" w:lineRule="auto"/>
      <w:outlineLvl w:val="0"/>
    </w:pPr>
  </w:style>
  <w:style w:type="paragraph" w:styleId="1268" w:customStyle="1">
    <w:name w:val="Char1 Char Char Char Char Char Char"/>
    <w:basedOn w:val="1010"/>
    <w:next w:val="1269"/>
    <w:qFormat/>
    <w:pPr>
      <w:ind w:left="0" w:firstLine="2560"/>
      <w:spacing w:before="0" w:after="0" w:line="240" w:lineRule="auto"/>
    </w:pPr>
    <w:rPr>
      <w:rFonts w:ascii="Times New Roman" w:hAnsi="Times New Roman" w:cs="Times New Roman"/>
    </w:rPr>
  </w:style>
  <w:style w:type="paragraph" w:styleId="1269" w:customStyle="1">
    <w:name w:val="文档标题4"/>
    <w:basedOn w:val="1014"/>
    <w:next w:val="1009"/>
    <w:qFormat/>
    <w:pPr>
      <w:ind w:left="851" w:firstLine="30"/>
      <w:spacing w:after="280" w:line="360" w:lineRule="auto"/>
      <w:outlineLvl w:val="3"/>
    </w:pPr>
  </w:style>
  <w:style w:type="paragraph" w:styleId="1270" w:customStyle="1">
    <w:name w:val="font0"/>
    <w:basedOn w:val="1010"/>
    <w:next w:val="1245"/>
    <w:qFormat/>
    <w:pPr>
      <w:ind w:left="0" w:firstLine="1024"/>
      <w:spacing w:before="280" w:after="280" w:line="240" w:lineRule="auto"/>
    </w:pPr>
    <w:rPr>
      <w:rFonts w:ascii="Times New Roman" w:hAnsi="Times New Roman" w:cs="Times New Roman"/>
    </w:rPr>
  </w:style>
  <w:style w:type="paragraph" w:styleId="1271" w:customStyle="1">
    <w:name w:val="CM5"/>
    <w:basedOn w:val="1010"/>
    <w:next w:val="1009"/>
    <w:qFormat/>
    <w:pPr>
      <w:ind w:left="200" w:firstLine="2760"/>
      <w:spacing w:before="0" w:after="0" w:line="400" w:lineRule="atLeast"/>
    </w:pPr>
    <w:rPr>
      <w:rFonts w:ascii="Times New Roman" w:hAnsi="Times New Roman" w:cs="Times New Roman"/>
    </w:rPr>
  </w:style>
  <w:style w:type="paragraph" w:styleId="1272" w:customStyle="1">
    <w:name w:val="Pa0"/>
    <w:basedOn w:val="1010"/>
    <w:next w:val="1009"/>
    <w:qFormat/>
    <w:pPr>
      <w:ind w:left="0" w:firstLine="4608"/>
      <w:spacing w:before="0" w:after="0" w:line="241" w:lineRule="atLeast"/>
    </w:pPr>
    <w:rPr>
      <w:rFonts w:ascii="Times New Roman" w:hAnsi="Times New Roman" w:cs="Times New Roman"/>
    </w:rPr>
  </w:style>
  <w:style w:type="paragraph" w:styleId="1273" w:customStyle="1">
    <w:name w:val="招标文件》"/>
    <w:basedOn w:val="1010"/>
    <w:next w:val="1209"/>
    <w:qFormat/>
    <w:pPr>
      <w:ind w:left="420" w:firstLine="2140"/>
      <w:spacing w:before="120" w:after="120" w:line="300" w:lineRule="auto"/>
    </w:pPr>
    <w:rPr>
      <w:rFonts w:ascii="Times New Roman" w:hAnsi="Times New Roman" w:cs="Times New Roman"/>
    </w:rPr>
  </w:style>
  <w:style w:type="paragraph" w:styleId="1274" w:customStyle="1">
    <w:name w:val="段"/>
    <w:next w:val="1009"/>
    <w:qFormat/>
    <w:pPr>
      <w:ind w:firstLine="200"/>
      <w:jc w:val="both"/>
      <w:spacing w:line="360" w:lineRule="auto"/>
    </w:pPr>
    <w:rPr>
      <w:sz w:val="24"/>
      <w:szCs w:val="22"/>
    </w:rPr>
  </w:style>
  <w:style w:type="paragraph" w:styleId="1275" w:customStyle="1">
    <w:name w:val="标书_正文"/>
    <w:basedOn w:val="1010"/>
    <w:next w:val="1276"/>
    <w:qFormat/>
    <w:pPr>
      <w:ind w:left="420" w:firstLine="1188"/>
      <w:spacing w:before="0" w:after="0" w:line="360" w:lineRule="auto"/>
    </w:pPr>
    <w:rPr>
      <w:rFonts w:ascii="Times New Roman" w:hAnsi="Times New Roman" w:cs="Times New Roman"/>
    </w:rPr>
  </w:style>
  <w:style w:type="paragraph" w:styleId="1276" w:customStyle="1">
    <w:name w:val="样式 标题 2 + Times New Roman 四号 非加粗 段前: 5 磅 段后: 0 磅 行距: 固定值 20..."/>
    <w:basedOn w:val="1012"/>
    <w:next w:val="1224"/>
    <w:qFormat/>
    <w:pPr>
      <w:ind w:left="0" w:firstLine="24"/>
      <w:spacing w:before="100" w:after="0" w:line="400" w:lineRule="exact"/>
      <w:outlineLvl w:val="1"/>
    </w:pPr>
  </w:style>
  <w:style w:type="paragraph" w:styleId="1277" w:customStyle="1">
    <w:name w:val="图片0"/>
    <w:basedOn w:val="1010"/>
    <w:next w:val="1057"/>
    <w:qFormat/>
    <w:pPr>
      <w:ind w:left="-161" w:firstLine="1187"/>
      <w:spacing w:before="0" w:after="0" w:line="276" w:lineRule="auto"/>
    </w:pPr>
    <w:rPr>
      <w:rFonts w:ascii="Times New Roman" w:hAnsi="Times New Roman" w:cs="Times New Roman"/>
    </w:rPr>
  </w:style>
  <w:style w:type="paragraph" w:styleId="1278" w:customStyle="1">
    <w:name w:val="Char Char Char2 Char Char Char2 Char"/>
    <w:basedOn w:val="1010"/>
    <w:next w:val="1250"/>
    <w:qFormat/>
    <w:pPr>
      <w:ind w:left="560" w:firstLine="3632"/>
      <w:spacing w:before="0" w:after="160" w:line="240" w:lineRule="exact"/>
    </w:pPr>
    <w:rPr>
      <w:rFonts w:ascii="Times New Roman" w:hAnsi="Times New Roman" w:cs="Times New Roman"/>
    </w:rPr>
  </w:style>
  <w:style w:type="paragraph" w:styleId="1279" w:customStyle="1">
    <w:name w:val="Char Char Char Char"/>
    <w:next w:val="1280"/>
    <w:qFormat/>
    <w:pPr>
      <w:ind w:firstLine="10"/>
      <w:spacing w:line="360" w:lineRule="auto"/>
      <w:shd w:val="clear" w:color="000000" w:fill="000080"/>
    </w:pPr>
    <w:rPr>
      <w:rFonts w:ascii="Calibri" w:hAnsi="Calibri"/>
    </w:rPr>
  </w:style>
  <w:style w:type="paragraph" w:styleId="1280" w:customStyle="1">
    <w:name w:val="杨昂超式样黑体主"/>
    <w:basedOn w:val="1010"/>
    <w:next w:val="1281"/>
    <w:qFormat/>
    <w:pPr>
      <w:ind w:left="0" w:firstLine="4608"/>
      <w:spacing w:before="0" w:after="0" w:line="240" w:lineRule="auto"/>
    </w:pPr>
    <w:rPr>
      <w:rFonts w:ascii="Times New Roman" w:hAnsi="Times New Roman" w:cs="Times New Roman"/>
    </w:rPr>
  </w:style>
  <w:style w:type="paragraph" w:styleId="1281" w:customStyle="1">
    <w:name w:val="Char Char Char Char Char Char1 Char Char Char Char Char Char Char Char Char Char"/>
    <w:basedOn w:val="1010"/>
    <w:next w:val="1282"/>
    <w:qFormat/>
    <w:pPr>
      <w:ind w:left="0" w:firstLine="2560"/>
      <w:spacing w:before="0" w:after="0" w:line="240" w:lineRule="auto"/>
    </w:pPr>
    <w:rPr>
      <w:rFonts w:ascii="Times New Roman" w:hAnsi="Times New Roman" w:cs="Times New Roman"/>
    </w:rPr>
  </w:style>
  <w:style w:type="paragraph" w:styleId="1282" w:customStyle="1">
    <w:name w:val="目录1"/>
    <w:basedOn w:val="1010"/>
    <w:next w:val="1009"/>
    <w:qFormat/>
    <w:pPr>
      <w:ind w:left="0" w:firstLine="7168"/>
      <w:spacing w:before="0" w:after="136" w:line="289" w:lineRule="atLeast"/>
    </w:pPr>
    <w:rPr>
      <w:rFonts w:ascii="Times New Roman" w:hAnsi="Times New Roman" w:cs="Times New Roman"/>
    </w:rPr>
  </w:style>
  <w:style w:type="paragraph" w:styleId="1283" w:customStyle="1">
    <w:name w:val="文档结构图1"/>
    <w:basedOn w:val="1010"/>
    <w:next w:val="1284"/>
    <w:qFormat/>
    <w:pPr>
      <w:ind w:left="200" w:firstLine="2248"/>
      <w:spacing w:before="0" w:after="0" w:line="360" w:lineRule="auto"/>
    </w:pPr>
    <w:rPr>
      <w:rFonts w:ascii="Times New Roman" w:hAnsi="Times New Roman" w:cs="Times New Roman"/>
    </w:rPr>
  </w:style>
  <w:style w:type="paragraph" w:styleId="1284" w:customStyle="1">
    <w:name w:val="2ji"/>
    <w:basedOn w:val="1012"/>
    <w:next w:val="1052"/>
    <w:qFormat/>
    <w:pPr>
      <w:ind w:left="0" w:firstLine="24"/>
      <w:spacing w:before="0" w:after="0" w:line="360" w:lineRule="auto"/>
      <w:outlineLvl w:val="1"/>
    </w:pPr>
  </w:style>
  <w:style w:type="paragraph" w:styleId="1285" w:customStyle="1">
    <w:name w:val="xl91"/>
    <w:basedOn w:val="1010"/>
    <w:next w:val="1206"/>
    <w:qFormat/>
    <w:pPr>
      <w:ind w:left="0" w:firstLine="3584"/>
      <w:spacing w:before="280" w:after="280" w:line="240" w:lineRule="auto"/>
    </w:pPr>
    <w:rPr>
      <w:rFonts w:ascii="Times New Roman" w:hAnsi="Times New Roman" w:cs="Times New Roman"/>
    </w:rPr>
  </w:style>
  <w:style w:type="paragraph" w:styleId="1286" w:customStyle="1">
    <w:name w:val="Text Body"/>
    <w:basedOn w:val="1010"/>
    <w:next w:val="1287"/>
    <w:qFormat/>
    <w:pPr>
      <w:ind w:left="0" w:firstLine="4096"/>
      <w:spacing w:before="0" w:after="120" w:line="240" w:lineRule="auto"/>
    </w:pPr>
    <w:rPr>
      <w:rFonts w:ascii="Times New Roman" w:hAnsi="Times New Roman" w:cs="Times New Roman"/>
    </w:rPr>
  </w:style>
  <w:style w:type="paragraph" w:styleId="1287" w:customStyle="1">
    <w:name w:val="项目符1"/>
    <w:basedOn w:val="1010"/>
    <w:next w:val="1288"/>
    <w:qFormat/>
    <w:pPr>
      <w:ind w:left="1365" w:right="100" w:firstLine="2728"/>
      <w:spacing w:before="78" w:after="78" w:line="300" w:lineRule="auto"/>
    </w:pPr>
    <w:rPr>
      <w:rFonts w:ascii="Times New Roman" w:hAnsi="Times New Roman" w:cs="Times New Roman"/>
    </w:rPr>
  </w:style>
  <w:style w:type="paragraph" w:styleId="1288" w:customStyle="1">
    <w:name w:val="引文目录标题1"/>
    <w:basedOn w:val="1010"/>
    <w:next w:val="1009"/>
    <w:qFormat/>
    <w:pPr>
      <w:ind w:left="0" w:firstLine="4608"/>
      <w:jc w:val="center"/>
      <w:spacing w:before="120" w:after="0" w:line="360" w:lineRule="auto"/>
    </w:pPr>
    <w:rPr>
      <w:rFonts w:ascii="Times New Roman" w:hAnsi="Times New Roman" w:cs="Times New Roman"/>
    </w:rPr>
  </w:style>
  <w:style w:type="paragraph" w:styleId="1289" w:customStyle="1">
    <w:name w:val="样式 标题 3 + (西文) 黑体 (中文) 黑体 (符号) 宋体 小四 段前: 5 磅 段后: 5 磅 行距: 1..."/>
    <w:basedOn w:val="1013"/>
    <w:next w:val="1290"/>
    <w:qFormat/>
    <w:pPr>
      <w:ind w:left="1429" w:firstLine="18"/>
      <w:spacing w:before="100" w:after="100" w:line="360" w:lineRule="auto"/>
      <w:outlineLvl w:val="2"/>
    </w:pPr>
  </w:style>
  <w:style w:type="paragraph" w:styleId="1290" w:customStyle="1">
    <w:name w:val="xl22"/>
    <w:basedOn w:val="1010"/>
    <w:next w:val="1291"/>
    <w:qFormat/>
    <w:pPr>
      <w:ind w:left="0" w:firstLine="20"/>
      <w:jc w:val="right"/>
      <w:spacing w:before="280" w:after="280" w:line="240" w:lineRule="auto"/>
      <w:shd w:val="clear" w:color="000000" w:fill="ffffff"/>
    </w:pPr>
    <w:rPr>
      <w:rFonts w:ascii="Times New Roman" w:hAnsi="Times New Roman" w:cs="Times New Roman"/>
    </w:rPr>
  </w:style>
  <w:style w:type="paragraph" w:styleId="1291" w:customStyle="1">
    <w:name w:val="自定义一"/>
    <w:basedOn w:val="1010"/>
    <w:next w:val="1009"/>
    <w:qFormat/>
    <w:pPr>
      <w:ind w:left="0"/>
      <w:spacing w:before="0" w:after="0" w:line="360" w:lineRule="auto"/>
    </w:pPr>
    <w:rPr>
      <w:rFonts w:ascii="Times New Roman" w:hAnsi="Times New Roman" w:cs="Times New Roman"/>
    </w:rPr>
  </w:style>
  <w:style w:type="paragraph" w:styleId="1292" w:customStyle="1">
    <w:name w:val="xl78"/>
    <w:basedOn w:val="1010"/>
    <w:next w:val="1293"/>
    <w:qFormat/>
    <w:pPr>
      <w:ind w:left="0" w:firstLine="3584"/>
      <w:jc w:val="center"/>
      <w:spacing w:before="280" w:after="280" w:line="240" w:lineRule="auto"/>
    </w:pPr>
    <w:rPr>
      <w:rFonts w:ascii="Times New Roman" w:hAnsi="Times New Roman" w:cs="Times New Roman"/>
    </w:rPr>
  </w:style>
  <w:style w:type="paragraph" w:styleId="1293" w:customStyle="1">
    <w:name w:val="段落正文"/>
    <w:next w:val="1235"/>
    <w:qFormat/>
    <w:pPr>
      <w:ind w:firstLine="4608"/>
      <w:jc w:val="center"/>
      <w:spacing w:line="360" w:lineRule="auto"/>
    </w:pPr>
    <w:rPr>
      <w:rFonts w:ascii="Calibri" w:hAnsi="Calibri"/>
    </w:rPr>
  </w:style>
  <w:style w:type="paragraph" w:styleId="1294" w:customStyle="1">
    <w:name w:val="_Style 169"/>
    <w:next w:val="1009"/>
    <w:qFormat/>
    <w:pPr>
      <w:ind w:left="2560"/>
    </w:pPr>
    <w:rPr>
      <w:rFonts w:ascii="Calibri" w:hAnsi="Calibri"/>
    </w:rPr>
  </w:style>
  <w:style w:type="paragraph" w:styleId="1295" w:customStyle="1">
    <w:name w:val="样式 小四 行距: 1.5 倍行距 首行缩进:  2 字符"/>
    <w:basedOn w:val="1010"/>
    <w:next w:val="1240"/>
    <w:qFormat/>
    <w:pPr>
      <w:ind w:left="480" w:firstLine="2784"/>
      <w:spacing w:before="0" w:after="0" w:line="360" w:lineRule="auto"/>
    </w:pPr>
    <w:rPr>
      <w:rFonts w:ascii="Times New Roman" w:hAnsi="Times New Roman" w:cs="Times New Roman"/>
    </w:rPr>
  </w:style>
  <w:style w:type="paragraph" w:styleId="1296" w:customStyle="1">
    <w:name w:val="小节标题"/>
    <w:basedOn w:val="1010"/>
    <w:next w:val="1009"/>
    <w:qFormat/>
    <w:pPr>
      <w:ind w:left="0" w:firstLine="7168"/>
      <w:spacing w:before="175" w:after="102" w:line="351" w:lineRule="atLeast"/>
    </w:pPr>
    <w:rPr>
      <w:rFonts w:ascii="Times New Roman" w:hAnsi="Times New Roman" w:cs="Times New Roman"/>
    </w:rPr>
  </w:style>
  <w:style w:type="paragraph" w:styleId="1297" w:customStyle="1">
    <w:name w:val="TOC 标题2"/>
    <w:basedOn w:val="1010"/>
    <w:next w:val="100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8" w:customStyle="1">
    <w:name w:val="表格文字（两侧对齐）"/>
    <w:basedOn w:val="1010"/>
    <w:next w:val="1299"/>
    <w:qFormat/>
    <w:pPr>
      <w:ind w:left="0" w:firstLine="3584"/>
      <w:spacing w:before="0" w:after="0" w:line="240" w:lineRule="auto"/>
    </w:pPr>
    <w:rPr>
      <w:rFonts w:ascii="Times New Roman" w:hAnsi="Times New Roman" w:cs="Times New Roman"/>
    </w:rPr>
  </w:style>
  <w:style w:type="paragraph" w:styleId="1299" w:customStyle="1">
    <w:name w:val="Char"/>
    <w:basedOn w:val="1010"/>
    <w:next w:val="1278"/>
    <w:qFormat/>
    <w:pPr>
      <w:ind w:left="900" w:firstLine="2608"/>
      <w:spacing w:before="0" w:after="0" w:line="240" w:lineRule="auto"/>
    </w:pPr>
    <w:rPr>
      <w:rFonts w:ascii="Times New Roman" w:hAnsi="Times New Roman" w:cs="Times New Roman"/>
    </w:rPr>
  </w:style>
  <w:style w:type="paragraph" w:styleId="1300" w:customStyle="1">
    <w:name w:val="xl86"/>
    <w:basedOn w:val="1010"/>
    <w:next w:val="1301"/>
    <w:qFormat/>
    <w:pPr>
      <w:ind w:left="0" w:firstLine="5120"/>
      <w:spacing w:before="280" w:after="280" w:line="240" w:lineRule="auto"/>
    </w:pPr>
    <w:rPr>
      <w:rFonts w:ascii="Times New Roman" w:hAnsi="Times New Roman" w:cs="Times New Roman"/>
    </w:rPr>
  </w:style>
  <w:style w:type="paragraph" w:styleId="1301" w:customStyle="1">
    <w:name w:val="索引 71"/>
    <w:basedOn w:val="1010"/>
    <w:next w:val="1009"/>
    <w:qFormat/>
    <w:pPr>
      <w:ind w:left="1200" w:firstLine="2560"/>
      <w:jc w:val="center"/>
      <w:spacing w:before="0" w:after="0" w:line="360" w:lineRule="auto"/>
    </w:pPr>
    <w:rPr>
      <w:rFonts w:ascii="Times New Roman" w:hAnsi="Times New Roman" w:cs="Times New Roman"/>
    </w:rPr>
  </w:style>
  <w:style w:type="paragraph" w:styleId="1302" w:customStyle="1">
    <w:name w:val="111"/>
    <w:next w:val="1303"/>
    <w:qFormat/>
    <w:pPr>
      <w:ind w:left="480" w:firstLine="4320"/>
      <w:spacing w:line="440" w:lineRule="exact"/>
    </w:pPr>
    <w:rPr>
      <w:rFonts w:ascii="Calibri" w:hAnsi="Calibri"/>
    </w:rPr>
  </w:style>
  <w:style w:type="paragraph" w:styleId="1303" w:customStyle="1">
    <w:name w:val="4"/>
    <w:basedOn w:val="1010"/>
    <w:next w:val="1022"/>
    <w:qFormat/>
    <w:pPr>
      <w:ind w:left="409" w:firstLine="3737"/>
      <w:spacing w:before="0" w:after="0" w:line="420" w:lineRule="exact"/>
    </w:pPr>
    <w:rPr>
      <w:rFonts w:ascii="Times New Roman" w:hAnsi="Times New Roman" w:cs="Times New Roman"/>
    </w:rPr>
  </w:style>
  <w:style w:type="paragraph" w:styleId="1304" w:customStyle="1">
    <w:name w:val="Char Char Char Char Char Char1 Char Char Char1 Char Char Char Char Char Char"/>
    <w:basedOn w:val="1010"/>
    <w:next w:val="1289"/>
    <w:qFormat/>
    <w:pPr>
      <w:ind w:left="0" w:firstLine="2560"/>
      <w:spacing w:before="0" w:after="0" w:line="240" w:lineRule="auto"/>
    </w:pPr>
    <w:rPr>
      <w:rFonts w:ascii="Times New Roman" w:hAnsi="Times New Roman" w:cs="Times New Roman"/>
    </w:rPr>
  </w:style>
  <w:style w:type="paragraph" w:styleId="1305" w:customStyle="1">
    <w:name w:val="Char Char Char Char Char Char1 Char Char Char Char Char Char1 Char Char Char"/>
    <w:basedOn w:val="1010"/>
    <w:next w:val="1306"/>
    <w:qFormat/>
    <w:pPr>
      <w:ind w:left="0" w:firstLine="2560"/>
      <w:spacing w:before="0" w:after="0" w:line="240" w:lineRule="auto"/>
    </w:pPr>
    <w:rPr>
      <w:rFonts w:ascii="Times New Roman" w:hAnsi="Times New Roman" w:cs="Times New Roman"/>
    </w:rPr>
  </w:style>
  <w:style w:type="paragraph" w:styleId="1306" w:customStyle="1">
    <w:name w:val="正文符号1"/>
    <w:basedOn w:val="1010"/>
    <w:next w:val="1307"/>
    <w:qFormat/>
    <w:pPr>
      <w:ind w:left="987" w:firstLine="5724"/>
      <w:spacing w:before="0" w:after="0" w:line="240" w:lineRule="auto"/>
    </w:pPr>
    <w:rPr>
      <w:rFonts w:ascii="Times New Roman" w:hAnsi="Times New Roman" w:cs="Times New Roman"/>
    </w:rPr>
  </w:style>
  <w:style w:type="paragraph" w:styleId="1307" w:customStyle="1">
    <w:name w:val="索引 31"/>
    <w:basedOn w:val="1010"/>
    <w:next w:val="1009"/>
    <w:qFormat/>
    <w:pPr>
      <w:ind w:left="400" w:firstLine="2560"/>
      <w:jc w:val="center"/>
      <w:spacing w:before="0" w:after="0" w:line="360" w:lineRule="auto"/>
    </w:pPr>
    <w:rPr>
      <w:rFonts w:ascii="Times New Roman" w:hAnsi="Times New Roman" w:cs="Times New Roman"/>
    </w:rPr>
  </w:style>
  <w:style w:type="paragraph" w:styleId="1308" w:customStyle="1">
    <w:name w:val="目录4"/>
    <w:basedOn w:val="1010"/>
    <w:next w:val="1009"/>
    <w:qFormat/>
    <w:pPr>
      <w:ind w:left="629" w:firstLine="5237"/>
      <w:spacing w:before="0" w:after="0" w:line="317" w:lineRule="atLeast"/>
    </w:pPr>
    <w:rPr>
      <w:rFonts w:ascii="Times New Roman" w:hAnsi="Times New Roman" w:cs="Times New Roman"/>
    </w:rPr>
  </w:style>
  <w:style w:type="paragraph" w:styleId="1309" w:customStyle="1">
    <w:name w:val="p15"/>
    <w:basedOn w:val="1009"/>
    <w:qFormat/>
    <w:pPr>
      <w:ind w:left="0"/>
    </w:pPr>
    <w:rPr>
      <w:rFonts w:ascii="宋体" w:hAnsi="宋体"/>
      <w:sz w:val="28"/>
      <w:szCs w:val="28"/>
    </w:rPr>
  </w:style>
  <w:style w:type="paragraph" w:styleId="1310" w:customStyle="1">
    <w:name w:val="四号 居中"/>
    <w:basedOn w:val="1010"/>
    <w:next w:val="1304"/>
    <w:qFormat/>
    <w:pPr>
      <w:ind w:left="0" w:firstLine="6144"/>
      <w:jc w:val="center"/>
      <w:spacing w:before="0" w:after="0" w:line="360" w:lineRule="auto"/>
    </w:pPr>
    <w:rPr>
      <w:rFonts w:ascii="Times New Roman" w:hAnsi="Times New Roman" w:cs="Times New Roman"/>
    </w:rPr>
  </w:style>
  <w:style w:type="paragraph" w:styleId="1311" w:customStyle="1">
    <w:name w:val="p0"/>
    <w:next w:val="1009"/>
    <w:qFormat/>
    <w:pPr>
      <w:ind w:firstLine="2048"/>
      <w:spacing w:line="360" w:lineRule="auto"/>
    </w:pPr>
    <w:rPr>
      <w:rFonts w:ascii="Calibri" w:hAnsi="Calibri"/>
    </w:rPr>
  </w:style>
  <w:style w:type="paragraph" w:styleId="1312" w:customStyle="1">
    <w:name w:val="列表编号 21"/>
    <w:basedOn w:val="1010"/>
    <w:next w:val="1313"/>
    <w:qFormat/>
    <w:pPr>
      <w:ind w:left="0" w:firstLine="2560"/>
      <w:spacing w:before="0" w:after="0" w:line="360" w:lineRule="auto"/>
    </w:pPr>
    <w:rPr>
      <w:rFonts w:ascii="Times New Roman" w:hAnsi="Times New Roman" w:cs="Times New Roman"/>
    </w:rPr>
  </w:style>
  <w:style w:type="paragraph" w:styleId="1313" w:customStyle="1">
    <w:name w:val="正文文本 21"/>
    <w:basedOn w:val="1010"/>
    <w:next w:val="1194"/>
    <w:qFormat/>
    <w:pPr>
      <w:ind w:left="0" w:firstLine="2560"/>
      <w:jc w:val="center"/>
      <w:spacing w:before="0" w:after="120" w:line="480" w:lineRule="auto"/>
    </w:pPr>
    <w:rPr>
      <w:rFonts w:ascii="Times New Roman" w:hAnsi="Times New Roman" w:cs="Times New Roman"/>
    </w:rPr>
  </w:style>
  <w:style w:type="paragraph" w:styleId="1314" w:customStyle="1">
    <w:name w:val="a2"/>
    <w:basedOn w:val="1010"/>
    <w:next w:val="1049"/>
    <w:qFormat/>
    <w:pPr>
      <w:ind w:left="0" w:firstLine="1024"/>
      <w:spacing w:before="280" w:after="280" w:line="240" w:lineRule="auto"/>
    </w:pPr>
    <w:rPr>
      <w:rFonts w:ascii="Times New Roman" w:hAnsi="Times New Roman" w:cs="Times New Roman"/>
    </w:rPr>
  </w:style>
  <w:style w:type="paragraph" w:styleId="1315" w:customStyle="1">
    <w:name w:val="font8"/>
    <w:basedOn w:val="1010"/>
    <w:next w:val="1239"/>
    <w:qFormat/>
    <w:pPr>
      <w:ind w:left="0" w:firstLine="2048"/>
      <w:spacing w:before="280" w:after="280" w:line="240" w:lineRule="auto"/>
    </w:pPr>
    <w:rPr>
      <w:rFonts w:ascii="Times New Roman" w:hAnsi="Times New Roman" w:cs="Times New Roman"/>
    </w:rPr>
  </w:style>
  <w:style w:type="paragraph" w:styleId="1316" w:customStyle="1">
    <w:name w:val="Char Char Char Char Char Char1 Char Char Char Char Char Char1 Char Char Char Char Char Char Char"/>
    <w:basedOn w:val="1010"/>
    <w:next w:val="1317"/>
    <w:qFormat/>
    <w:pPr>
      <w:ind w:left="0" w:firstLine="2560"/>
      <w:spacing w:before="0" w:after="0" w:line="240" w:lineRule="auto"/>
    </w:pPr>
    <w:rPr>
      <w:rFonts w:ascii="Times New Roman" w:hAnsi="Times New Roman" w:cs="Times New Roman"/>
    </w:rPr>
  </w:style>
  <w:style w:type="paragraph" w:styleId="1317" w:customStyle="1">
    <w:name w:val="xl87"/>
    <w:basedOn w:val="1010"/>
    <w:next w:val="1273"/>
    <w:qFormat/>
    <w:pPr>
      <w:ind w:left="0" w:firstLine="5120"/>
      <w:spacing w:before="280" w:after="280" w:line="240" w:lineRule="auto"/>
    </w:pPr>
    <w:rPr>
      <w:rFonts w:ascii="Times New Roman" w:hAnsi="Times New Roman" w:cs="Times New Roman"/>
    </w:rPr>
  </w:style>
  <w:style w:type="paragraph" w:styleId="1318" w:customStyle="1">
    <w:name w:val="444"/>
    <w:basedOn w:val="1010"/>
    <w:next w:val="1031"/>
    <w:qFormat/>
    <w:pPr>
      <w:ind w:left="0" w:firstLine="4608"/>
      <w:jc w:val="center"/>
      <w:spacing w:before="0" w:after="0" w:line="312" w:lineRule="atLeast"/>
    </w:pPr>
    <w:rPr>
      <w:rFonts w:ascii="Times New Roman" w:hAnsi="Times New Roman" w:cs="Times New Roman"/>
    </w:rPr>
  </w:style>
  <w:style w:type="paragraph" w:styleId="1319" w:customStyle="1">
    <w:name w:val="表格文字图表文字"/>
    <w:basedOn w:val="1010"/>
    <w:next w:val="1320"/>
    <w:qFormat/>
    <w:pPr>
      <w:ind w:left="0" w:firstLine="3584"/>
      <w:jc w:val="center"/>
      <w:spacing w:before="0" w:after="0" w:line="240" w:lineRule="auto"/>
    </w:pPr>
    <w:rPr>
      <w:rFonts w:ascii="Times New Roman" w:hAnsi="Times New Roman" w:cs="Times New Roman"/>
    </w:rPr>
  </w:style>
  <w:style w:type="paragraph" w:styleId="1320" w:customStyle="1">
    <w:name w:val="样式 目录 3 + 左侧:  2 字符1"/>
    <w:next w:val="1321"/>
    <w:qFormat/>
    <w:pPr>
      <w:ind w:left="960" w:firstLine="5120"/>
      <w:spacing w:line="360" w:lineRule="auto"/>
      <w:widowControl w:val="off"/>
    </w:pPr>
    <w:rPr>
      <w:rFonts w:ascii="Calibri" w:hAnsi="Calibri"/>
    </w:rPr>
  </w:style>
  <w:style w:type="paragraph" w:styleId="1321" w:customStyle="1">
    <w:name w:val="文档正文"/>
    <w:basedOn w:val="1010"/>
    <w:next w:val="1322"/>
    <w:qFormat/>
    <w:pPr>
      <w:ind w:left="567" w:firstLine="3639"/>
      <w:spacing w:before="0" w:after="0" w:line="480" w:lineRule="atLeast"/>
    </w:pPr>
    <w:rPr>
      <w:rFonts w:ascii="Times New Roman" w:hAnsi="Times New Roman" w:cs="Times New Roman"/>
    </w:rPr>
  </w:style>
  <w:style w:type="paragraph" w:styleId="1322" w:customStyle="1">
    <w:name w:val="列表框2"/>
    <w:next w:val="1323"/>
    <w:qFormat/>
    <w:pPr>
      <w:ind w:firstLine="2048"/>
      <w:spacing w:line="460" w:lineRule="exact"/>
    </w:pPr>
    <w:rPr>
      <w:rFonts w:ascii="Calibri" w:hAnsi="Calibri"/>
    </w:rPr>
  </w:style>
  <w:style w:type="paragraph" w:styleId="1323" w:customStyle="1">
    <w:name w:val="font10"/>
    <w:basedOn w:val="1010"/>
    <w:next w:val="1042"/>
    <w:qFormat/>
    <w:pPr>
      <w:ind w:left="0" w:firstLine="3584"/>
      <w:spacing w:before="280" w:after="280" w:line="240" w:lineRule="auto"/>
    </w:pPr>
    <w:rPr>
      <w:rFonts w:ascii="Times New Roman" w:hAnsi="Times New Roman" w:cs="Times New Roman"/>
    </w:rPr>
  </w:style>
  <w:style w:type="paragraph" w:styleId="1324" w:customStyle="1">
    <w:name w:val="纯文本1"/>
    <w:basedOn w:val="1010"/>
    <w:next w:val="1054"/>
    <w:qFormat/>
    <w:pPr>
      <w:ind w:left="0" w:firstLine="3584"/>
      <w:spacing w:before="0" w:after="0" w:line="240" w:lineRule="auto"/>
    </w:pPr>
    <w:rPr>
      <w:rFonts w:ascii="Times New Roman" w:hAnsi="Times New Roman" w:cs="Times New Roman"/>
    </w:rPr>
  </w:style>
  <w:style w:type="paragraph" w:styleId="1325" w:customStyle="1">
    <w:name w:val="索引 91"/>
    <w:basedOn w:val="1010"/>
    <w:next w:val="1009"/>
    <w:qFormat/>
    <w:pPr>
      <w:ind w:left="1600" w:firstLine="2560"/>
      <w:jc w:val="center"/>
      <w:spacing w:before="0" w:after="0" w:line="360" w:lineRule="auto"/>
    </w:pPr>
    <w:rPr>
      <w:rFonts w:ascii="Times New Roman" w:hAnsi="Times New Roman" w:cs="Times New Roman"/>
    </w:rPr>
  </w:style>
  <w:style w:type="paragraph" w:styleId="1326" w:customStyle="1">
    <w:name w:val="xl79"/>
    <w:basedOn w:val="1010"/>
    <w:next w:val="1302"/>
    <w:qFormat/>
    <w:pPr>
      <w:ind w:left="0" w:firstLine="3584"/>
      <w:jc w:val="center"/>
      <w:spacing w:before="280" w:after="280" w:line="240" w:lineRule="auto"/>
    </w:pPr>
    <w:rPr>
      <w:rFonts w:ascii="Times New Roman" w:hAnsi="Times New Roman" w:cs="Times New Roman"/>
    </w:rPr>
  </w:style>
  <w:style w:type="paragraph" w:styleId="1327" w:customStyle="1">
    <w:name w:val="表格文字（4号居中）"/>
    <w:next w:val="1328"/>
    <w:qFormat/>
    <w:pPr>
      <w:ind w:firstLine="2560"/>
      <w:jc w:val="center"/>
    </w:pPr>
    <w:rPr>
      <w:rFonts w:ascii="Calibri" w:hAnsi="Calibri"/>
    </w:rPr>
  </w:style>
  <w:style w:type="paragraph" w:styleId="1328" w:customStyle="1">
    <w:name w:val="!方块加粗"/>
    <w:basedOn w:val="1010"/>
    <w:next w:val="1295"/>
    <w:qFormat/>
    <w:pPr>
      <w:ind w:left="600" w:firstLine="5212"/>
      <w:spacing w:before="0" w:after="0" w:line="360" w:lineRule="auto"/>
    </w:pPr>
    <w:rPr>
      <w:rFonts w:ascii="Times New Roman" w:hAnsi="Times New Roman" w:cs="Times New Roman"/>
    </w:rPr>
  </w:style>
  <w:style w:type="paragraph" w:styleId="1329" w:customStyle="1">
    <w:name w:val="xl75"/>
    <w:basedOn w:val="1010"/>
    <w:next w:val="1055"/>
    <w:qFormat/>
    <w:pPr>
      <w:ind w:left="0" w:firstLine="3584"/>
      <w:jc w:val="center"/>
      <w:spacing w:before="280" w:after="280" w:line="240" w:lineRule="auto"/>
    </w:pPr>
    <w:rPr>
      <w:rFonts w:ascii="Times New Roman" w:hAnsi="Times New Roman" w:cs="Times New Roman"/>
    </w:rPr>
  </w:style>
  <w:style w:type="paragraph" w:styleId="1330" w:customStyle="1">
    <w:name w:val="xl81"/>
    <w:basedOn w:val="1010"/>
    <w:next w:val="1331"/>
    <w:qFormat/>
    <w:pPr>
      <w:ind w:left="0" w:firstLine="5120"/>
      <w:spacing w:before="280" w:after="280" w:line="240" w:lineRule="auto"/>
    </w:pPr>
    <w:rPr>
      <w:rFonts w:ascii="Times New Roman" w:hAnsi="Times New Roman" w:cs="Times New Roman"/>
    </w:rPr>
  </w:style>
  <w:style w:type="paragraph" w:styleId="1331" w:customStyle="1">
    <w:name w:val="xl25"/>
    <w:basedOn w:val="1010"/>
    <w:next w:val="1332"/>
    <w:qFormat/>
    <w:pPr>
      <w:ind w:left="0" w:firstLine="14"/>
      <w:spacing w:before="280" w:after="280" w:line="240" w:lineRule="auto"/>
      <w:shd w:val="clear" w:color="000000" w:fill="ffffff"/>
    </w:pPr>
    <w:rPr>
      <w:rFonts w:ascii="Times New Roman" w:hAnsi="Times New Roman" w:cs="Times New Roman"/>
    </w:rPr>
  </w:style>
  <w:style w:type="paragraph" w:styleId="1332" w:customStyle="1">
    <w:name w:val="普通(网站)1"/>
    <w:basedOn w:val="1010"/>
    <w:next w:val="1333"/>
    <w:qFormat/>
    <w:pPr>
      <w:ind w:left="200" w:firstLine="1224"/>
      <w:spacing w:before="280" w:after="280" w:line="240" w:lineRule="auto"/>
    </w:pPr>
    <w:rPr>
      <w:rFonts w:ascii="Times New Roman" w:hAnsi="Times New Roman" w:cs="Times New Roman"/>
    </w:rPr>
  </w:style>
  <w:style w:type="paragraph" w:styleId="1333" w:customStyle="1">
    <w:name w:val="xl27"/>
    <w:basedOn w:val="1010"/>
    <w:next w:val="1319"/>
    <w:qFormat/>
    <w:pPr>
      <w:ind w:left="0" w:firstLine="20"/>
      <w:spacing w:before="280" w:after="280" w:line="240" w:lineRule="auto"/>
      <w:shd w:val="clear" w:color="000000" w:fill="ffffff"/>
    </w:pPr>
    <w:rPr>
      <w:rFonts w:ascii="Times New Roman" w:hAnsi="Times New Roman" w:cs="Times New Roman"/>
    </w:rPr>
  </w:style>
  <w:style w:type="paragraph" w:styleId="1334" w:customStyle="1">
    <w:name w:val="H 4"/>
    <w:basedOn w:val="1014"/>
    <w:next w:val="1335"/>
    <w:qFormat/>
    <w:pPr>
      <w:ind w:left="426" w:firstLine="24"/>
      <w:spacing w:before="0" w:after="0" w:line="360" w:lineRule="auto"/>
      <w:outlineLvl w:val="3"/>
    </w:pPr>
  </w:style>
  <w:style w:type="paragraph" w:styleId="1335" w:customStyle="1">
    <w:name w:val="xl82"/>
    <w:basedOn w:val="1010"/>
    <w:next w:val="1330"/>
    <w:qFormat/>
    <w:pPr>
      <w:ind w:left="0" w:firstLine="5120"/>
      <w:spacing w:before="280" w:after="280" w:line="240" w:lineRule="auto"/>
    </w:pPr>
    <w:rPr>
      <w:rFonts w:ascii="Times New Roman" w:hAnsi="Times New Roman" w:cs="Times New Roman"/>
    </w:rPr>
  </w:style>
  <w:style w:type="paragraph" w:styleId="1336" w:customStyle="1">
    <w:name w:val="Char Char Char Char Char Char Char Char"/>
    <w:next w:val="1337"/>
    <w:qFormat/>
    <w:pPr>
      <w:ind w:firstLine="14"/>
      <w:jc w:val="both"/>
      <w:shd w:val="clear" w:color="000000" w:fill="000080"/>
      <w:widowControl w:val="off"/>
    </w:pPr>
    <w:rPr>
      <w:rFonts w:ascii="Calibri" w:hAnsi="Calibri"/>
    </w:rPr>
  </w:style>
  <w:style w:type="paragraph" w:styleId="1337" w:customStyle="1">
    <w:name w:val="Char Char Char Char Char Char1 Char Char Char1 Char Char Char Char Char Char Char Char Char Char Char Char Char Char Char"/>
    <w:basedOn w:val="1010"/>
    <w:next w:val="1338"/>
    <w:qFormat/>
    <w:pPr>
      <w:ind w:left="0" w:firstLine="2560"/>
      <w:spacing w:before="0" w:after="0" w:line="240" w:lineRule="auto"/>
    </w:pPr>
    <w:rPr>
      <w:rFonts w:ascii="Times New Roman" w:hAnsi="Times New Roman" w:cs="Times New Roman"/>
    </w:rPr>
  </w:style>
  <w:style w:type="paragraph" w:styleId="1338" w:customStyle="1">
    <w:name w:val="样式1"/>
    <w:basedOn w:val="1010"/>
    <w:next w:val="1339"/>
    <w:qFormat/>
    <w:pPr>
      <w:ind w:left="0" w:firstLine="1536"/>
      <w:spacing w:before="120" w:after="120" w:line="300" w:lineRule="auto"/>
    </w:pPr>
    <w:rPr>
      <w:rFonts w:ascii="Times New Roman" w:hAnsi="Times New Roman" w:cs="Times New Roman"/>
    </w:rPr>
  </w:style>
  <w:style w:type="paragraph" w:styleId="1339" w:customStyle="1">
    <w:name w:val="索引 41"/>
    <w:basedOn w:val="1010"/>
    <w:next w:val="1009"/>
    <w:qFormat/>
    <w:pPr>
      <w:ind w:left="600" w:firstLine="2560"/>
      <w:jc w:val="center"/>
      <w:spacing w:before="0" w:after="0" w:line="360" w:lineRule="auto"/>
    </w:pPr>
    <w:rPr>
      <w:rFonts w:ascii="Times New Roman" w:hAnsi="Times New Roman" w:cs="Times New Roman"/>
    </w:rPr>
  </w:style>
  <w:style w:type="paragraph" w:styleId="1340" w:customStyle="1">
    <w:name w:val="自定义二"/>
    <w:basedOn w:val="1010"/>
    <w:next w:val="1009"/>
    <w:qFormat/>
    <w:pPr>
      <w:ind w:left="0" w:firstLine="14"/>
      <w:spacing w:before="0" w:after="0" w:line="360" w:lineRule="auto"/>
      <w:outlineLvl w:val="1"/>
    </w:pPr>
    <w:rPr>
      <w:rFonts w:ascii="Times New Roman" w:hAnsi="Times New Roman" w:cs="Times New Roman"/>
    </w:rPr>
  </w:style>
  <w:style w:type="paragraph" w:styleId="1341" w:customStyle="1">
    <w:name w:val="Bullet"/>
    <w:next w:val="1279"/>
    <w:qFormat/>
    <w:pPr>
      <w:ind w:left="567" w:right="2835" w:firstLine="3584"/>
      <w:spacing w:after="60"/>
    </w:pPr>
    <w:rPr>
      <w:rFonts w:ascii="Calibri" w:hAnsi="Calibri"/>
    </w:rPr>
  </w:style>
  <w:style w:type="paragraph" w:styleId="1342" w:customStyle="1">
    <w:name w:val="Char Char Char Char Char Char1"/>
    <w:basedOn w:val="1010"/>
    <w:next w:val="1343"/>
    <w:qFormat/>
    <w:pPr>
      <w:ind w:left="0" w:firstLine="2560"/>
      <w:spacing w:before="0" w:after="0" w:line="240" w:lineRule="auto"/>
    </w:pPr>
    <w:rPr>
      <w:rFonts w:ascii="Times New Roman" w:hAnsi="Times New Roman" w:cs="Times New Roman"/>
    </w:rPr>
  </w:style>
  <w:style w:type="paragraph" w:styleId="1343" w:customStyle="1">
    <w:name w:val="正文缩进2"/>
    <w:basedOn w:val="1010"/>
    <w:next w:val="1344"/>
    <w:qFormat/>
    <w:pPr>
      <w:ind w:left="420" w:firstLine="1188"/>
      <w:spacing w:before="0" w:after="0" w:line="240" w:lineRule="auto"/>
    </w:pPr>
    <w:rPr>
      <w:rFonts w:ascii="Times New Roman" w:hAnsi="Times New Roman" w:cs="Times New Roman"/>
    </w:rPr>
  </w:style>
  <w:style w:type="paragraph" w:styleId="1344" w:customStyle="1">
    <w:name w:val="列出段落2"/>
    <w:basedOn w:val="1010"/>
    <w:next w:val="1345"/>
    <w:qFormat/>
    <w:pPr>
      <w:ind w:left="420" w:firstLine="3748"/>
      <w:spacing w:before="0" w:after="0" w:line="240" w:lineRule="auto"/>
    </w:pPr>
    <w:rPr>
      <w:rFonts w:ascii="Times New Roman" w:hAnsi="Times New Roman" w:cs="Times New Roman"/>
    </w:rPr>
  </w:style>
  <w:style w:type="paragraph" w:styleId="1345" w:customStyle="1">
    <w:name w:val="正文文本缩进 31"/>
    <w:basedOn w:val="1010"/>
    <w:next w:val="1346"/>
    <w:qFormat/>
    <w:pPr>
      <w:ind w:left="1200" w:firstLine="1248"/>
      <w:spacing w:before="120" w:after="0" w:line="22" w:lineRule="atLeast"/>
    </w:pPr>
    <w:rPr>
      <w:rFonts w:ascii="Times New Roman" w:hAnsi="Times New Roman" w:cs="Times New Roman"/>
    </w:rPr>
  </w:style>
  <w:style w:type="paragraph" w:styleId="1346" w:customStyle="1">
    <w:name w:val="样式 正文首行缩进 + 首行缩进:  2 字符5"/>
    <w:next w:val="1347"/>
    <w:qFormat/>
    <w:pPr>
      <w:ind w:left="200" w:firstLine="3784"/>
      <w:spacing w:line="300" w:lineRule="auto"/>
    </w:pPr>
    <w:rPr>
      <w:rFonts w:ascii="Calibri" w:hAnsi="Calibri"/>
    </w:rPr>
  </w:style>
  <w:style w:type="paragraph" w:styleId="1347" w:customStyle="1">
    <w:name w:val="Char2"/>
    <w:basedOn w:val="1010"/>
    <w:next w:val="1341"/>
    <w:qFormat/>
    <w:pPr>
      <w:ind w:left="0" w:firstLine="3584"/>
      <w:spacing w:before="0" w:after="160" w:line="240" w:lineRule="exact"/>
    </w:pPr>
    <w:rPr>
      <w:rFonts w:ascii="Times New Roman" w:hAnsi="Times New Roman" w:cs="Times New Roman"/>
    </w:rPr>
  </w:style>
  <w:style w:type="paragraph" w:styleId="1348" w:customStyle="1">
    <w:name w:val="WPSOffice手动目录 1"/>
    <w:qFormat/>
  </w:style>
  <w:style w:type="paragraph" w:styleId="1349" w:customStyle="1">
    <w:name w:val="纯文本4"/>
    <w:basedOn w:val="1009"/>
    <w:qFormat/>
    <w:pPr>
      <w:ind w:left="0"/>
      <w:widowControl w:val="off"/>
    </w:pPr>
    <w:rPr>
      <w:rFonts w:ascii="宋体" w:hAnsi="Courier New" w:eastAsia="楷体_GB2312" w:cs="Times New Roman"/>
      <w:sz w:val="26"/>
    </w:rPr>
  </w:style>
  <w:style w:type="paragraph" w:styleId="1350" w:customStyle="1">
    <w:name w:val="Char Char Char Char Char Char Char Char Char Char Char Char Char Char Char Char"/>
    <w:basedOn w:val="1010"/>
    <w:next w:val="1351"/>
    <w:qFormat/>
    <w:pPr>
      <w:ind w:left="682" w:firstLine="1224"/>
      <w:spacing w:before="0" w:after="0" w:line="360" w:lineRule="auto"/>
    </w:pPr>
    <w:rPr>
      <w:rFonts w:ascii="Times New Roman" w:hAnsi="Times New Roman" w:cs="Times New Roman"/>
    </w:rPr>
  </w:style>
  <w:style w:type="paragraph" w:styleId="1351" w:customStyle="1">
    <w:name w:val="列表编号 51"/>
    <w:basedOn w:val="1010"/>
    <w:next w:val="1352"/>
    <w:qFormat/>
    <w:pPr>
      <w:ind w:left="900" w:firstLine="2652"/>
      <w:spacing w:before="0" w:after="0" w:line="360" w:lineRule="auto"/>
    </w:pPr>
    <w:rPr>
      <w:rFonts w:ascii="Times New Roman" w:hAnsi="Times New Roman" w:cs="Times New Roman"/>
    </w:rPr>
  </w:style>
  <w:style w:type="paragraph" w:styleId="1352" w:customStyle="1">
    <w:name w:val="样式 标题 1 + 黑体 (符号) 宋体 三号 段前: 7.8 磅 段后: 7.8 磅 行距: 1.5 倍行距"/>
    <w:basedOn w:val="1011"/>
    <w:next w:val="1353"/>
    <w:qFormat/>
    <w:pPr>
      <w:ind w:left="432" w:firstLine="18"/>
      <w:spacing w:before="40" w:after="40" w:line="360" w:lineRule="auto"/>
      <w:outlineLvl w:val="0"/>
    </w:pPr>
  </w:style>
  <w:style w:type="paragraph" w:styleId="1353" w:customStyle="1">
    <w:name w:val="表格用"/>
    <w:basedOn w:val="1010"/>
    <w:next w:val="1310"/>
    <w:qFormat/>
    <w:pPr>
      <w:ind w:left="0" w:firstLine="1024"/>
      <w:spacing w:before="0" w:after="0" w:line="360" w:lineRule="auto"/>
    </w:pPr>
    <w:rPr>
      <w:rFonts w:ascii="Times New Roman" w:hAnsi="Times New Roman" w:cs="Times New Roman"/>
    </w:rPr>
  </w:style>
  <w:style w:type="paragraph" w:styleId="1354" w:customStyle="1">
    <w:name w:val="xl71"/>
    <w:basedOn w:val="1010"/>
    <w:next w:val="1355"/>
    <w:qFormat/>
    <w:pPr>
      <w:ind w:left="0" w:firstLine="1536"/>
      <w:spacing w:before="280" w:after="280" w:line="240" w:lineRule="auto"/>
    </w:pPr>
    <w:rPr>
      <w:rFonts w:ascii="Times New Roman" w:hAnsi="Times New Roman" w:cs="Times New Roman"/>
    </w:rPr>
  </w:style>
  <w:style w:type="paragraph" w:styleId="1355" w:customStyle="1">
    <w:name w:val="正文文本 31"/>
    <w:basedOn w:val="1010"/>
    <w:next w:val="1356"/>
    <w:qFormat/>
    <w:pPr>
      <w:ind w:left="0" w:firstLine="3584"/>
      <w:jc w:val="center"/>
      <w:spacing w:before="0" w:after="120" w:line="360" w:lineRule="auto"/>
    </w:pPr>
    <w:rPr>
      <w:rFonts w:ascii="Times New Roman" w:hAnsi="Times New Roman" w:cs="Times New Roman"/>
    </w:rPr>
  </w:style>
  <w:style w:type="paragraph" w:styleId="1356" w:customStyle="1">
    <w:name w:val="列出段落111"/>
    <w:basedOn w:val="1010"/>
    <w:next w:val="1292"/>
    <w:qFormat/>
    <w:pPr>
      <w:ind w:left="420" w:firstLine="3748"/>
      <w:spacing w:before="0" w:after="0" w:line="240" w:lineRule="auto"/>
    </w:pPr>
    <w:rPr>
      <w:rFonts w:ascii="Times New Roman" w:hAnsi="Times New Roman" w:cs="Times New Roman"/>
    </w:rPr>
  </w:style>
  <w:style w:type="paragraph" w:styleId="1357" w:customStyle="1">
    <w:name w:val="修订1"/>
    <w:qFormat/>
    <w:rPr>
      <w:rFonts w:ascii="Calibri" w:hAnsi="Calibri"/>
    </w:rPr>
  </w:style>
  <w:style w:type="paragraph" w:styleId="1358" w:customStyle="1">
    <w:name w:val="正文文本缩进 21"/>
    <w:basedOn w:val="1010"/>
    <w:next w:val="1298"/>
    <w:qFormat/>
    <w:pPr>
      <w:ind w:left="480" w:firstLine="4832"/>
      <w:spacing w:before="0" w:after="0" w:line="240" w:lineRule="auto"/>
    </w:pPr>
    <w:rPr>
      <w:rFonts w:ascii="Times New Roman" w:hAnsi="Times New Roman" w:cs="Times New Roman"/>
    </w:rPr>
  </w:style>
  <w:style w:type="paragraph" w:styleId="1359" w:customStyle="1">
    <w:name w:val="Char Char4 Char Char"/>
    <w:basedOn w:val="1010"/>
    <w:next w:val="1308"/>
    <w:qFormat/>
    <w:pPr>
      <w:ind w:left="0" w:firstLine="2560"/>
      <w:spacing w:before="0" w:after="0" w:line="240" w:lineRule="auto"/>
    </w:pPr>
    <w:rPr>
      <w:rFonts w:ascii="Times New Roman" w:hAnsi="Times New Roman" w:cs="Times New Roman"/>
    </w:rPr>
  </w:style>
  <w:style w:type="paragraph" w:styleId="1360" w:customStyle="1">
    <w:name w:val="样式"/>
    <w:next w:val="1009"/>
    <w:qFormat/>
    <w:pPr>
      <w:ind w:firstLine="3584"/>
      <w:widowControl w:val="off"/>
    </w:pPr>
    <w:rPr>
      <w:rFonts w:ascii="Calibri" w:hAnsi="Calibri"/>
    </w:rPr>
  </w:style>
  <w:style w:type="paragraph" w:styleId="1361" w:customStyle="1">
    <w:name w:val="TOC 标题1"/>
    <w:basedOn w:val="1011"/>
    <w:next w:val="1009"/>
    <w:qFormat/>
    <w:pPr>
      <w:ind w:left="0" w:firstLine="6144"/>
      <w:spacing w:before="480" w:after="0" w:line="276" w:lineRule="auto"/>
    </w:pPr>
    <w:rPr>
      <w:b/>
      <w:sz w:val="30"/>
    </w:rPr>
  </w:style>
  <w:style w:type="paragraph" w:styleId="1362" w:customStyle="1">
    <w:name w:val="纯文本3"/>
    <w:basedOn w:val="1009"/>
    <w:qFormat/>
    <w:rPr>
      <w:rFonts w:ascii="宋体" w:hAnsi="Courier New" w:cs="Times New Roman"/>
    </w:rPr>
  </w:style>
  <w:style w:type="paragraph" w:styleId="1363" w:customStyle="1">
    <w:name w:val="afont"/>
    <w:basedOn w:val="1010"/>
    <w:next w:val="1035"/>
    <w:qFormat/>
    <w:pPr>
      <w:ind w:left="0" w:firstLine="2048"/>
      <w:spacing w:before="100" w:after="100" w:line="285" w:lineRule="atLeast"/>
    </w:pPr>
    <w:rPr>
      <w:rFonts w:ascii="Times New Roman" w:hAnsi="Times New Roman" w:cs="Times New Roman"/>
    </w:rPr>
  </w:style>
  <w:style w:type="paragraph" w:styleId="1364" w:customStyle="1">
    <w:name w:val="xl85"/>
    <w:basedOn w:val="1010"/>
    <w:next w:val="1365"/>
    <w:qFormat/>
    <w:pPr>
      <w:ind w:left="0" w:firstLine="2048"/>
      <w:jc w:val="center"/>
      <w:spacing w:before="280" w:after="280" w:line="240" w:lineRule="auto"/>
    </w:pPr>
    <w:rPr>
      <w:rFonts w:ascii="Times New Roman" w:hAnsi="Times New Roman" w:cs="Times New Roman"/>
    </w:rPr>
  </w:style>
  <w:style w:type="paragraph" w:styleId="1365" w:customStyle="1">
    <w:name w:val="文章总标题"/>
    <w:basedOn w:val="1010"/>
    <w:next w:val="1366"/>
    <w:qFormat/>
    <w:pPr>
      <w:ind w:left="0" w:firstLine="7168"/>
      <w:jc w:val="center"/>
      <w:spacing w:before="566" w:after="544" w:line="566" w:lineRule="atLeast"/>
    </w:pPr>
    <w:rPr>
      <w:rFonts w:ascii="Times New Roman" w:hAnsi="Times New Roman" w:cs="Times New Roman"/>
    </w:rPr>
  </w:style>
  <w:style w:type="paragraph" w:styleId="1366" w:customStyle="1">
    <w:name w:val="样式 首行缩进:  2 字符"/>
    <w:basedOn w:val="1010"/>
    <w:next w:val="1329"/>
    <w:qFormat/>
    <w:pPr>
      <w:ind w:left="200" w:firstLine="1224"/>
      <w:spacing w:before="0" w:after="0" w:line="400" w:lineRule="exact"/>
    </w:pPr>
    <w:rPr>
      <w:rFonts w:ascii="Times New Roman" w:hAnsi="Times New Roman" w:cs="Times New Roman"/>
    </w:rPr>
  </w:style>
  <w:style w:type="paragraph" w:styleId="1367" w:customStyle="1">
    <w:name w:val="二级条标题"/>
    <w:basedOn w:val="1010"/>
    <w:next w:val="1009"/>
    <w:qFormat/>
    <w:pPr>
      <w:ind w:left="0" w:firstLine="8"/>
      <w:spacing w:before="0" w:after="0" w:line="240" w:lineRule="auto"/>
      <w:outlineLvl w:val="3"/>
    </w:pPr>
    <w:rPr>
      <w:rFonts w:ascii="Times New Roman" w:hAnsi="Times New Roman" w:cs="Times New Roman"/>
    </w:rPr>
  </w:style>
  <w:style w:type="paragraph" w:styleId="1368" w:customStyle="1">
    <w:name w:val="Plain Text*"/>
    <w:basedOn w:val="1009"/>
    <w:qFormat/>
    <w:pPr>
      <w:ind w:left="0"/>
      <w:jc w:val="left"/>
    </w:pPr>
    <w:rPr>
      <w:rFonts w:ascii="宋体" w:hAnsi="宋体" w:eastAsia="楷体_GB2312" w:cs="Courier New"/>
      <w:sz w:val="26"/>
      <w:lang w:val="zh-CN"/>
    </w:rPr>
  </w:style>
  <w:style w:type="paragraph" w:styleId="1369" w:customStyle="1">
    <w:name w:val="样式 加粗 居中2"/>
    <w:basedOn w:val="1010"/>
    <w:next w:val="1221"/>
    <w:qFormat/>
    <w:pPr>
      <w:ind w:left="0" w:firstLine="2560"/>
      <w:jc w:val="center"/>
      <w:spacing w:before="0" w:after="0" w:line="360" w:lineRule="auto"/>
    </w:pPr>
    <w:rPr>
      <w:rFonts w:ascii="Times New Roman" w:hAnsi="Times New Roman" w:cs="Times New Roman"/>
    </w:rPr>
  </w:style>
  <w:style w:type="paragraph" w:styleId="1370" w:customStyle="1">
    <w:name w:val="标准文本"/>
    <w:basedOn w:val="1010"/>
    <w:next w:val="1324"/>
    <w:qFormat/>
    <w:pPr>
      <w:ind w:left="480" w:firstLine="2784"/>
      <w:spacing w:before="0" w:after="0" w:line="360" w:lineRule="auto"/>
    </w:pPr>
    <w:rPr>
      <w:rFonts w:ascii="Times New Roman" w:hAnsi="Times New Roman" w:cs="Times New Roman"/>
    </w:rPr>
  </w:style>
  <w:style w:type="paragraph" w:styleId="1371" w:customStyle="1">
    <w:name w:val="font5"/>
    <w:basedOn w:val="1010"/>
    <w:next w:val="1372"/>
    <w:qFormat/>
    <w:pPr>
      <w:ind w:left="0" w:firstLine="5120"/>
      <w:spacing w:before="280" w:after="280" w:line="240" w:lineRule="auto"/>
    </w:pPr>
    <w:rPr>
      <w:rFonts w:ascii="Times New Roman" w:hAnsi="Times New Roman" w:cs="Times New Roman"/>
    </w:rPr>
  </w:style>
  <w:style w:type="paragraph" w:styleId="1372" w:customStyle="1">
    <w:name w:val="索引标题1"/>
    <w:basedOn w:val="1010"/>
    <w:next w:val="1251"/>
    <w:qFormat/>
    <w:pPr>
      <w:ind w:left="0" w:firstLine="4608"/>
      <w:jc w:val="center"/>
      <w:spacing w:before="0" w:after="0" w:line="360" w:lineRule="auto"/>
    </w:pPr>
    <w:rPr>
      <w:rFonts w:ascii="Times New Roman" w:hAnsi="Times New Roman" w:cs="Times New Roman"/>
    </w:rPr>
  </w:style>
  <w:style w:type="paragraph" w:styleId="1373" w:customStyle="1">
    <w:name w:val="Char Char Char Char Char Char1 Char Char Char1 Char Char Char Char Char Char Char Char Char Char Char Char Char Char Char Char"/>
    <w:basedOn w:val="1010"/>
    <w:next w:val="1374"/>
    <w:qFormat/>
    <w:pPr>
      <w:ind w:left="0" w:firstLine="2560"/>
      <w:spacing w:before="0" w:after="0" w:line="240" w:lineRule="auto"/>
    </w:pPr>
    <w:rPr>
      <w:rFonts w:ascii="Times New Roman" w:hAnsi="Times New Roman" w:cs="Times New Roman"/>
    </w:rPr>
  </w:style>
  <w:style w:type="paragraph" w:styleId="1374" w:customStyle="1">
    <w:name w:val="1正文"/>
    <w:basedOn w:val="1010"/>
    <w:next w:val="1375"/>
    <w:qFormat/>
    <w:pPr>
      <w:ind w:left="480" w:firstLine="2784"/>
      <w:spacing w:before="0" w:after="0" w:line="300" w:lineRule="auto"/>
    </w:pPr>
    <w:rPr>
      <w:rFonts w:ascii="Times New Roman" w:hAnsi="Times New Roman" w:cs="Times New Roman"/>
    </w:rPr>
  </w:style>
  <w:style w:type="paragraph" w:styleId="1375" w:customStyle="1">
    <w:name w:val="目录2"/>
    <w:basedOn w:val="1010"/>
    <w:next w:val="1009"/>
    <w:qFormat/>
    <w:pPr>
      <w:ind w:left="209" w:firstLine="5329"/>
      <w:spacing w:before="0" w:after="0" w:line="317" w:lineRule="atLeast"/>
    </w:pPr>
    <w:rPr>
      <w:rFonts w:ascii="Times New Roman" w:hAnsi="Times New Roman" w:cs="Times New Roman"/>
    </w:rPr>
  </w:style>
  <w:style w:type="paragraph" w:styleId="1376" w:customStyle="1">
    <w:name w:val="图表目录1"/>
    <w:basedOn w:val="1010"/>
    <w:next w:val="1009"/>
    <w:qFormat/>
    <w:pPr>
      <w:ind w:left="200" w:firstLine="2616"/>
      <w:jc w:val="center"/>
      <w:spacing w:before="0" w:after="0" w:line="360" w:lineRule="auto"/>
    </w:pPr>
    <w:rPr>
      <w:rFonts w:ascii="Times New Roman" w:hAnsi="Times New Roman" w:cs="Times New Roman"/>
    </w:rPr>
  </w:style>
  <w:style w:type="paragraph" w:styleId="1377" w:customStyle="1">
    <w:name w:val="xl63"/>
    <w:basedOn w:val="1010"/>
    <w:next w:val="1327"/>
    <w:qFormat/>
    <w:pPr>
      <w:ind w:left="0" w:firstLine="5120"/>
      <w:spacing w:before="280" w:after="280" w:line="240" w:lineRule="auto"/>
    </w:pPr>
    <w:rPr>
      <w:rFonts w:ascii="Times New Roman" w:hAnsi="Times New Roman" w:cs="Times New Roman"/>
    </w:rPr>
  </w:style>
  <w:style w:type="paragraph" w:styleId="1378">
    <w:name w:val="List Paragraph"/>
    <w:basedOn w:val="1009"/>
    <w:next w:val="1285"/>
    <w:qFormat/>
    <w:pPr>
      <w:ind w:left="420" w:firstLine="3748"/>
    </w:pPr>
    <w:rPr>
      <w:rFonts w:ascii="Times New Roman" w:hAnsi="Times New Roman" w:cs="Times New Roman"/>
    </w:rPr>
  </w:style>
  <w:style w:type="paragraph" w:styleId="1379" w:customStyle="1">
    <w:name w:val="xl73"/>
    <w:basedOn w:val="1010"/>
    <w:next w:val="1380"/>
    <w:qFormat/>
    <w:pPr>
      <w:ind w:left="0" w:firstLine="3584"/>
      <w:spacing w:before="280" w:after="280" w:line="240" w:lineRule="auto"/>
    </w:pPr>
    <w:rPr>
      <w:rFonts w:ascii="Times New Roman" w:hAnsi="Times New Roman" w:cs="Times New Roman"/>
    </w:rPr>
  </w:style>
  <w:style w:type="paragraph" w:styleId="1380" w:customStyle="1">
    <w:name w:val="xl80"/>
    <w:basedOn w:val="1010"/>
    <w:next w:val="1381"/>
    <w:qFormat/>
    <w:pPr>
      <w:ind w:left="0" w:firstLine="3584"/>
      <w:jc w:val="center"/>
      <w:spacing w:before="280" w:after="280" w:line="240" w:lineRule="auto"/>
    </w:pPr>
    <w:rPr>
      <w:rFonts w:ascii="Times New Roman" w:hAnsi="Times New Roman" w:cs="Times New Roman"/>
    </w:rPr>
  </w:style>
  <w:style w:type="paragraph" w:styleId="1381" w:customStyle="1">
    <w:name w:val="样式2"/>
    <w:basedOn w:val="1015"/>
    <w:next w:val="1382"/>
    <w:qFormat/>
    <w:pPr>
      <w:ind w:left="1134" w:firstLine="18"/>
      <w:spacing w:before="0" w:after="0" w:line="360" w:lineRule="auto"/>
      <w:outlineLvl w:val="4"/>
    </w:pPr>
  </w:style>
  <w:style w:type="paragraph" w:styleId="1382" w:customStyle="1">
    <w:name w:val="日期1"/>
    <w:basedOn w:val="1010"/>
    <w:next w:val="1009"/>
    <w:qFormat/>
    <w:pPr>
      <w:ind w:left="100" w:firstLine="6144"/>
      <w:spacing w:before="0" w:after="0" w:line="240" w:lineRule="auto"/>
    </w:pPr>
    <w:rPr>
      <w:rFonts w:ascii="Times New Roman" w:hAnsi="Times New Roman" w:cs="Times New Roman"/>
    </w:rPr>
  </w:style>
  <w:style w:type="paragraph" w:styleId="1383" w:customStyle="1">
    <w:name w:val="图1"/>
    <w:basedOn w:val="1010"/>
    <w:next w:val="1009"/>
    <w:qFormat/>
    <w:pPr>
      <w:ind w:left="1105" w:firstLine="2580"/>
      <w:jc w:val="center"/>
      <w:spacing w:before="0" w:after="0" w:line="360" w:lineRule="auto"/>
    </w:pPr>
    <w:rPr>
      <w:rFonts w:ascii="Times New Roman" w:hAnsi="Times New Roman" w:cs="Times New Roman"/>
    </w:rPr>
  </w:style>
  <w:style w:type="paragraph" w:styleId="1384" w:customStyle="1">
    <w:name w:val="Char Char Char Char Char Char1 Char Char Char1 Char Char Char Char Char Char Char Char Char Char Char Char"/>
    <w:basedOn w:val="1010"/>
    <w:next w:val="1364"/>
    <w:qFormat/>
    <w:pPr>
      <w:ind w:left="0" w:firstLine="2560"/>
      <w:spacing w:before="0" w:after="0" w:line="240" w:lineRule="auto"/>
    </w:pPr>
    <w:rPr>
      <w:rFonts w:ascii="Times New Roman" w:hAnsi="Times New Roman" w:cs="Times New Roman"/>
    </w:rPr>
  </w:style>
  <w:style w:type="paragraph" w:styleId="1385" w:customStyle="1">
    <w:name w:val="Char Char Char Char Char Char Char"/>
    <w:basedOn w:val="1010"/>
    <w:next w:val="1270"/>
    <w:qFormat/>
    <w:pPr>
      <w:ind w:left="200" w:firstLine="4808"/>
      <w:spacing w:before="0" w:after="0" w:line="360" w:lineRule="auto"/>
    </w:pPr>
    <w:rPr>
      <w:rFonts w:ascii="Times New Roman" w:hAnsi="Times New Roman" w:cs="Times New Roman"/>
    </w:rPr>
  </w:style>
  <w:style w:type="paragraph" w:styleId="1386" w:customStyle="1">
    <w:name w:val="Char Char Char Char Char Char Char Char Char Char Char Char Char Char Char"/>
    <w:basedOn w:val="1010"/>
    <w:next w:val="1361"/>
    <w:qFormat/>
    <w:pPr>
      <w:ind w:left="0" w:firstLine="3584"/>
      <w:jc w:val="center"/>
      <w:spacing w:before="0" w:after="0" w:line="400" w:lineRule="exact"/>
    </w:pPr>
    <w:rPr>
      <w:rFonts w:ascii="Times New Roman" w:hAnsi="Times New Roman" w:cs="Times New Roman"/>
    </w:rPr>
  </w:style>
  <w:style w:type="paragraph" w:styleId="1387">
    <w:name w:val="Intense Quote"/>
    <w:next w:val="1009"/>
    <w:qFormat/>
    <w:pPr>
      <w:ind w:left="3766" w:right="950"/>
      <w:jc w:val="center"/>
      <w:spacing w:before="360" w:after="360"/>
    </w:pPr>
    <w:rPr>
      <w:rFonts w:ascii="Calibri" w:hAnsi="Calibri"/>
      <w:i/>
    </w:rPr>
  </w:style>
  <w:style w:type="paragraph" w:styleId="1388" w:customStyle="1">
    <w:name w:val="索引 51"/>
    <w:basedOn w:val="1010"/>
    <w:next w:val="1009"/>
    <w:qFormat/>
    <w:pPr>
      <w:ind w:left="800" w:firstLine="2560"/>
      <w:jc w:val="center"/>
      <w:spacing w:before="0" w:after="0" w:line="360" w:lineRule="auto"/>
    </w:pPr>
    <w:rPr>
      <w:rFonts w:ascii="Times New Roman" w:hAnsi="Times New Roman" w:cs="Times New Roman"/>
    </w:rPr>
  </w:style>
  <w:style w:type="paragraph" w:styleId="1389" w:customStyle="1">
    <w:name w:val="图表"/>
    <w:basedOn w:val="1010"/>
    <w:next w:val="1390"/>
    <w:qFormat/>
    <w:pPr>
      <w:ind w:left="0" w:firstLine="2048"/>
      <w:jc w:val="center"/>
      <w:spacing w:before="0" w:after="0" w:line="240" w:lineRule="auto"/>
    </w:pPr>
    <w:rPr>
      <w:rFonts w:ascii="Times New Roman" w:hAnsi="Times New Roman" w:cs="Times New Roman"/>
    </w:rPr>
  </w:style>
  <w:style w:type="paragraph" w:styleId="1390" w:customStyle="1">
    <w:name w:val="reader-word-layer"/>
    <w:basedOn w:val="1010"/>
    <w:next w:val="1391"/>
    <w:qFormat/>
    <w:pPr>
      <w:ind w:left="0" w:firstLine="1024"/>
      <w:spacing w:before="280" w:after="280" w:line="240" w:lineRule="auto"/>
    </w:pPr>
    <w:rPr>
      <w:rFonts w:ascii="Times New Roman" w:hAnsi="Times New Roman" w:cs="Times New Roman"/>
    </w:rPr>
  </w:style>
  <w:style w:type="paragraph" w:styleId="1391" w:customStyle="1">
    <w:name w:val="样式 加粗 居中1"/>
    <w:next w:val="1230"/>
    <w:pPr>
      <w:ind w:firstLine="2560"/>
      <w:jc w:val="center"/>
    </w:pPr>
    <w:rPr>
      <w:rFonts w:ascii="Calibri" w:hAnsi="Calibri"/>
    </w:rPr>
  </w:style>
  <w:style w:type="paragraph" w:styleId="1392" w:customStyle="1">
    <w:name w:val="修订2"/>
    <w:qFormat/>
    <w:rPr>
      <w:rFonts w:ascii="Calibri" w:hAnsi="Calibri"/>
    </w:rPr>
  </w:style>
  <w:style w:type="paragraph" w:styleId="1393" w:customStyle="1">
    <w:name w:val="Body"/>
    <w:next w:val="1325"/>
    <w:qFormat/>
    <w:pPr>
      <w:ind w:left="567" w:right="2835" w:firstLine="3584"/>
      <w:spacing w:after="60"/>
    </w:pPr>
    <w:rPr>
      <w:rFonts w:ascii="Calibri" w:hAnsi="Calibri"/>
    </w:rPr>
  </w:style>
  <w:style w:type="paragraph" w:styleId="1394" w:customStyle="1">
    <w:name w:val="font6"/>
    <w:basedOn w:val="1010"/>
    <w:next w:val="1395"/>
    <w:qFormat/>
    <w:pPr>
      <w:ind w:left="0" w:firstLine="5120"/>
      <w:spacing w:before="280" w:after="280" w:line="240" w:lineRule="auto"/>
    </w:pPr>
    <w:rPr>
      <w:rFonts w:ascii="Times New Roman" w:hAnsi="Times New Roman" w:cs="Times New Roman"/>
    </w:rPr>
  </w:style>
  <w:style w:type="paragraph" w:styleId="1395" w:customStyle="1">
    <w:name w:val="正文首行缩进 21"/>
    <w:basedOn w:val="1022"/>
    <w:next w:val="1393"/>
    <w:qFormat/>
    <w:pPr>
      <w:ind w:left="200" w:firstLine="3784"/>
      <w:jc w:val="center"/>
      <w:spacing w:after="120" w:line="360" w:lineRule="auto"/>
    </w:pPr>
    <w:rPr>
      <w:rFonts w:ascii="Calibri" w:hAnsi="Calibri"/>
    </w:rPr>
  </w:style>
  <w:style w:type="paragraph" w:styleId="1396" w:customStyle="1">
    <w:name w:val="Char Char"/>
    <w:next w:val="1389"/>
    <w:qFormat/>
    <w:pPr>
      <w:ind w:firstLine="14"/>
      <w:spacing w:line="360" w:lineRule="auto"/>
      <w:shd w:val="clear" w:color="000000" w:fill="000080"/>
    </w:pPr>
    <w:rPr>
      <w:rFonts w:ascii="Calibri" w:hAnsi="Calibri"/>
    </w:rPr>
  </w:style>
  <w:style w:type="paragraph" w:styleId="1397" w:customStyle="1">
    <w:name w:val="正文_0_0"/>
    <w:next w:val="1229"/>
    <w:pPr>
      <w:ind w:firstLine="3584"/>
      <w:jc w:val="both"/>
      <w:widowControl w:val="off"/>
    </w:pPr>
    <w:rPr>
      <w:rFonts w:ascii="Calibri" w:hAnsi="Calibri"/>
    </w:rPr>
  </w:style>
  <w:style w:type="paragraph" w:styleId="1398" w:customStyle="1">
    <w:name w:val="font7"/>
    <w:basedOn w:val="1010"/>
    <w:next w:val="1399"/>
    <w:qFormat/>
    <w:pPr>
      <w:ind w:left="0" w:firstLine="3584"/>
      <w:spacing w:before="280" w:after="280" w:line="240" w:lineRule="auto"/>
    </w:pPr>
    <w:rPr>
      <w:rFonts w:ascii="Times New Roman" w:hAnsi="Times New Roman" w:cs="Times New Roman"/>
    </w:rPr>
  </w:style>
  <w:style w:type="paragraph" w:styleId="1399" w:customStyle="1">
    <w:name w:val="Char Char Char Char Char Char1 Char Char Char Char Char Char1 Char Char Char1"/>
    <w:basedOn w:val="1010"/>
    <w:next w:val="1400"/>
    <w:pPr>
      <w:ind w:left="0" w:firstLine="2560"/>
      <w:spacing w:before="0" w:after="0" w:line="240" w:lineRule="auto"/>
    </w:pPr>
    <w:rPr>
      <w:rFonts w:ascii="Times New Roman" w:hAnsi="Times New Roman" w:cs="Times New Roman"/>
    </w:rPr>
  </w:style>
  <w:style w:type="paragraph" w:styleId="1400" w:customStyle="1">
    <w:name w:val="xl64"/>
    <w:basedOn w:val="1010"/>
    <w:next w:val="1367"/>
    <w:qFormat/>
    <w:pPr>
      <w:ind w:left="0" w:firstLine="3584"/>
      <w:spacing w:before="280" w:after="280" w:line="240" w:lineRule="auto"/>
    </w:pPr>
    <w:rPr>
      <w:rFonts w:ascii="Times New Roman" w:hAnsi="Times New Roman" w:cs="Times New Roman"/>
    </w:rPr>
  </w:style>
  <w:style w:type="paragraph" w:styleId="1401" w:customStyle="1">
    <w:name w:val="style16"/>
    <w:basedOn w:val="1010"/>
    <w:next w:val="1394"/>
    <w:pPr>
      <w:ind w:left="0" w:firstLine="2048"/>
      <w:spacing w:before="280" w:after="280" w:line="240" w:lineRule="auto"/>
    </w:pPr>
    <w:rPr>
      <w:rFonts w:ascii="Times New Roman" w:hAnsi="Times New Roman" w:cs="Times New Roman"/>
    </w:rPr>
  </w:style>
  <w:style w:type="paragraph" w:styleId="1402" w:customStyle="1">
    <w:name w:val="索引 11"/>
    <w:basedOn w:val="1010"/>
    <w:next w:val="1009"/>
    <w:qFormat/>
    <w:pPr>
      <w:ind w:left="0" w:firstLine="3584"/>
      <w:spacing w:before="0" w:after="0" w:line="240" w:lineRule="auto"/>
    </w:pPr>
    <w:rPr>
      <w:rFonts w:ascii="Times New Roman" w:hAnsi="Times New Roman" w:cs="Times New Roman"/>
    </w:rPr>
  </w:style>
  <w:style w:type="paragraph" w:styleId="1403" w:customStyle="1">
    <w:name w:val="H 3"/>
    <w:basedOn w:val="1013"/>
    <w:next w:val="1404"/>
    <w:qFormat/>
    <w:pPr>
      <w:ind w:left="1429" w:firstLine="18"/>
      <w:spacing w:before="0" w:after="0" w:line="360" w:lineRule="auto"/>
      <w:outlineLvl w:val="2"/>
    </w:pPr>
  </w:style>
  <w:style w:type="paragraph" w:styleId="1404" w:customStyle="1">
    <w:name w:val="xl83"/>
    <w:basedOn w:val="1010"/>
    <w:next w:val="1385"/>
    <w:qFormat/>
    <w:pPr>
      <w:ind w:left="0" w:firstLine="5120"/>
      <w:spacing w:before="280" w:after="280" w:line="240" w:lineRule="auto"/>
    </w:pPr>
    <w:rPr>
      <w:rFonts w:ascii="Times New Roman" w:hAnsi="Times New Roman" w:cs="Times New Roman"/>
    </w:rPr>
  </w:style>
  <w:style w:type="paragraph" w:styleId="1405" w:customStyle="1">
    <w:name w:val="表格文字（居中）"/>
    <w:basedOn w:val="1010"/>
    <w:next w:val="1401"/>
    <w:qFormat/>
    <w:pPr>
      <w:ind w:left="0" w:firstLine="2560"/>
      <w:jc w:val="center"/>
      <w:spacing w:before="0" w:after="0" w:line="360" w:lineRule="auto"/>
    </w:pPr>
    <w:rPr>
      <w:rFonts w:ascii="Times New Roman" w:hAnsi="Times New Roman" w:cs="Times New Roman"/>
    </w:rPr>
  </w:style>
  <w:style w:type="paragraph" w:styleId="1406" w:customStyle="1">
    <w:name w:val="正文首行缩进两字符"/>
    <w:basedOn w:val="1010"/>
    <w:next w:val="1388"/>
    <w:pPr>
      <w:ind w:left="200" w:firstLine="3784"/>
      <w:spacing w:before="0" w:after="0" w:line="360" w:lineRule="auto"/>
    </w:pPr>
    <w:rPr>
      <w:rFonts w:ascii="Times New Roman" w:hAnsi="Times New Roman" w:cs="Times New Roman"/>
    </w:rPr>
  </w:style>
  <w:style w:type="paragraph" w:styleId="1407" w:customStyle="1">
    <w:name w:val="1"/>
    <w:basedOn w:val="1010"/>
    <w:next w:val="1043"/>
    <w:pPr>
      <w:ind w:left="0" w:firstLine="2048"/>
      <w:spacing w:before="0" w:after="0" w:line="240" w:lineRule="auto"/>
    </w:pPr>
    <w:rPr>
      <w:rFonts w:ascii="Times New Roman" w:hAnsi="Times New Roman" w:cs="Times New Roman"/>
    </w:rPr>
  </w:style>
  <w:style w:type="paragraph" w:styleId="1408" w:customStyle="1">
    <w:name w:val="_Style 398"/>
    <w:basedOn w:val="1010"/>
    <w:next w:val="100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9" w:customStyle="1">
    <w:name w:val="Table Paragraph"/>
    <w:basedOn w:val="1009"/>
    <w:uiPriority w:val="1"/>
    <w:qFormat/>
    <w:rPr>
      <w:rFonts w:ascii="宋体" w:hAnsi="宋体"/>
      <w:lang w:val="zh-CN" w:bidi="zh-CN"/>
    </w:rPr>
  </w:style>
  <w:style w:type="paragraph" w:styleId="1410" w:customStyle="1">
    <w:name w:val="_Style 400"/>
    <w:qFormat/>
    <w:rPr>
      <w:rFonts w:ascii="Calibri" w:hAnsi="Calibri"/>
    </w:rPr>
  </w:style>
  <w:style w:type="paragraph" w:styleId="1411" w:customStyle="1">
    <w:name w:val="Style1"/>
    <w:basedOn w:val="1009"/>
    <w:qFormat/>
    <w:pPr>
      <w:ind w:left="0"/>
      <w:tabs>
        <w:tab w:val="left" w:pos="-720" w:leader="none"/>
      </w:tabs>
    </w:pPr>
    <w:rPr>
      <w:rFonts w:ascii="Times New Roman" w:hAnsi="Times New Roman" w:cs="Times New Roman"/>
      <w:spacing w:val="-3"/>
      <w:sz w:val="24"/>
      <w:szCs w:val="24"/>
      <w:lang w:val="en-AU" w:eastAsia="en-US"/>
    </w:rPr>
  </w:style>
  <w:style w:type="paragraph" w:styleId="1412" w:customStyle="1">
    <w:name w:val="msolistparagraph"/>
    <w:basedOn w:val="1010"/>
    <w:next w:val="1277"/>
    <w:qFormat/>
    <w:pPr>
      <w:ind w:left="420" w:firstLine="3748"/>
      <w:spacing w:before="0" w:after="0" w:line="240" w:lineRule="auto"/>
    </w:pPr>
    <w:rPr>
      <w:rFonts w:ascii="Times New Roman" w:hAnsi="Times New Roman" w:cs="Times New Roman"/>
    </w:rPr>
  </w:style>
  <w:style w:type="paragraph" w:styleId="1413" w:customStyle="1">
    <w:name w:val="Char1 Char Char Char"/>
    <w:basedOn w:val="1010"/>
    <w:next w:val="1414"/>
    <w:pPr>
      <w:ind w:left="0" w:firstLine="2560"/>
      <w:spacing w:before="0" w:after="0" w:line="240" w:lineRule="auto"/>
    </w:pPr>
    <w:rPr>
      <w:rFonts w:ascii="Times New Roman" w:hAnsi="Times New Roman" w:cs="Times New Roman"/>
    </w:rPr>
  </w:style>
  <w:style w:type="paragraph" w:styleId="1414" w:customStyle="1">
    <w:name w:val="xl24"/>
    <w:basedOn w:val="1010"/>
    <w:next w:val="1359"/>
    <w:qFormat/>
    <w:pPr>
      <w:ind w:left="0" w:firstLine="20"/>
      <w:jc w:val="center"/>
      <w:spacing w:before="280" w:after="280" w:line="240" w:lineRule="auto"/>
      <w:shd w:val="clear" w:color="000000" w:fill="ffffff"/>
    </w:pPr>
    <w:rPr>
      <w:rFonts w:ascii="Times New Roman" w:hAnsi="Times New Roman" w:cs="Times New Roman"/>
    </w:rPr>
  </w:style>
  <w:style w:type="paragraph" w:styleId="1415" w:customStyle="1">
    <w:name w:val="表格文字"/>
    <w:next w:val="1373"/>
    <w:pPr>
      <w:ind w:firstLine="3584"/>
    </w:pPr>
    <w:rPr>
      <w:rFonts w:ascii="Calibri" w:hAnsi="Calibri"/>
    </w:rPr>
  </w:style>
  <w:style w:type="paragraph" w:styleId="1416" w:customStyle="1">
    <w:name w:val="xl72"/>
    <w:basedOn w:val="1010"/>
    <w:next w:val="1272"/>
    <w:qFormat/>
    <w:pPr>
      <w:ind w:left="0" w:firstLine="3584"/>
      <w:spacing w:before="280" w:after="280" w:line="240" w:lineRule="auto"/>
    </w:pPr>
    <w:rPr>
      <w:rFonts w:ascii="Times New Roman" w:hAnsi="Times New Roman" w:cs="Times New Roman"/>
    </w:rPr>
  </w:style>
  <w:style w:type="paragraph" w:styleId="1417" w:customStyle="1">
    <w:name w:val="插图"/>
    <w:next w:val="1009"/>
    <w:qFormat/>
    <w:pPr>
      <w:ind w:firstLine="4608"/>
      <w:jc w:val="center"/>
    </w:pPr>
    <w:rPr>
      <w:rFonts w:ascii="Calibri" w:hAnsi="Calibri"/>
    </w:rPr>
  </w:style>
  <w:style w:type="paragraph" w:styleId="1418" w:customStyle="1">
    <w:name w:val="列出段落3"/>
    <w:basedOn w:val="1010"/>
    <w:next w:val="1312"/>
    <w:qFormat/>
    <w:pPr>
      <w:ind w:left="420" w:firstLine="3748"/>
      <w:spacing w:before="0" w:after="0" w:line="240" w:lineRule="auto"/>
    </w:pPr>
    <w:rPr>
      <w:rFonts w:ascii="Times New Roman" w:hAnsi="Times New Roman" w:cs="Times New Roman"/>
    </w:rPr>
  </w:style>
  <w:style w:type="paragraph" w:styleId="1419" w:customStyle="1">
    <w:name w:val="目录标题"/>
    <w:basedOn w:val="1010"/>
    <w:next w:val="1009"/>
    <w:qFormat/>
    <w:pPr>
      <w:ind w:left="419" w:firstLine="7331"/>
      <w:jc w:val="center"/>
      <w:spacing w:before="566" w:after="544" w:line="566" w:lineRule="atLeast"/>
    </w:pPr>
    <w:rPr>
      <w:rFonts w:ascii="Times New Roman" w:hAnsi="Times New Roman" w:cs="Times New Roman"/>
    </w:rPr>
  </w:style>
  <w:style w:type="paragraph" w:styleId="1420" w:customStyle="1">
    <w:name w:val="默认段落字体 Para Char Char Char Char Char Char Char Char Char1 Char Char Char Char"/>
    <w:basedOn w:val="1010"/>
    <w:next w:val="1315"/>
    <w:pPr>
      <w:ind w:left="0" w:firstLine="2560"/>
      <w:spacing w:before="0" w:after="0" w:line="240" w:lineRule="auto"/>
    </w:pPr>
    <w:rPr>
      <w:rFonts w:ascii="Times New Roman" w:hAnsi="Times New Roman" w:cs="Times New Roman"/>
    </w:rPr>
  </w:style>
  <w:style w:type="paragraph" w:styleId="1421" w:customStyle="1">
    <w:name w:val="WPSOffice手动目录 2"/>
    <w:qFormat/>
    <w:pPr>
      <w:ind w:left="200"/>
    </w:pPr>
  </w:style>
  <w:style w:type="paragraph" w:styleId="1422" w:customStyle="1">
    <w:name w:val="表内文字"/>
    <w:basedOn w:val="1010"/>
    <w:next w:val="1051"/>
    <w:qFormat/>
    <w:pPr>
      <w:ind w:left="0" w:firstLine="7680"/>
      <w:jc w:val="center"/>
      <w:spacing w:before="50" w:after="50" w:line="240" w:lineRule="auto"/>
    </w:pPr>
    <w:rPr>
      <w:rFonts w:ascii="Times New Roman" w:hAnsi="Times New Roman" w:cs="Times New Roman"/>
    </w:rPr>
  </w:style>
  <w:style w:type="paragraph" w:styleId="1423" w:customStyle="1">
    <w:name w:val="xl66"/>
    <w:basedOn w:val="1010"/>
    <w:next w:val="1405"/>
    <w:qFormat/>
    <w:pPr>
      <w:ind w:left="0" w:firstLine="3584"/>
      <w:spacing w:before="280" w:after="280" w:line="240" w:lineRule="auto"/>
    </w:pPr>
    <w:rPr>
      <w:rFonts w:ascii="Times New Roman" w:hAnsi="Times New Roman" w:cs="Times New Roman"/>
    </w:rPr>
  </w:style>
  <w:style w:type="paragraph" w:styleId="1424" w:customStyle="1">
    <w:name w:val="*正文"/>
    <w:basedOn w:val="1009"/>
    <w:qFormat/>
    <w:pPr>
      <w:ind w:left="0" w:firstLine="200"/>
      <w:spacing w:line="360" w:lineRule="auto"/>
    </w:pPr>
    <w:rPr>
      <w:rFonts w:ascii="仿宋_GB2312" w:hAnsi="Times New Roman" w:eastAsia="仿宋_GB2312" w:cs="Times New Roman"/>
      <w:sz w:val="24"/>
      <w:szCs w:val="28"/>
    </w:rPr>
  </w:style>
  <w:style w:type="paragraph" w:styleId="1425" w:customStyle="1">
    <w:name w:val="0"/>
    <w:basedOn w:val="1010"/>
    <w:next w:val="1318"/>
    <w:pPr>
      <w:ind w:left="0" w:firstLine="2815"/>
      <w:spacing w:before="0" w:after="0" w:line="360" w:lineRule="auto"/>
    </w:pPr>
    <w:rPr>
      <w:rFonts w:ascii="Times New Roman" w:hAnsi="Times New Roman" w:cs="Times New Roman"/>
    </w:rPr>
  </w:style>
  <w:style w:type="table" w:styleId="1426" w:customStyle="1">
    <w:name w:val="网格型1"/>
    <w:basedOn w:val="102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7" w:customStyle="1">
    <w:name w:val="font61"/>
    <w:qFormat/>
    <w:rPr>
      <w:rFonts w:hint="default" w:ascii="Times New Roman" w:hAnsi="Times New Roman" w:cs="Times New Roman"/>
      <w:b/>
      <w:bCs/>
      <w:color w:val="000000"/>
      <w:sz w:val="24"/>
      <w:szCs w:val="24"/>
      <w:u w:val="none"/>
    </w:rPr>
  </w:style>
  <w:style w:type="character" w:styleId="1428" w:customStyle="1">
    <w:name w:val="正文首行缩进 2 字符"/>
    <w:basedOn w:val="1019"/>
    <w:link w:val="1069"/>
    <w:rPr>
      <w:rFonts w:ascii="Times New Roman" w:hAnsi="Times New Roman" w:cs="Times New Roman"/>
    </w:rPr>
  </w:style>
  <w:style w:type="table" w:styleId="1429" w:customStyle="1">
    <w:name w:val="网格型2"/>
    <w:next w:val="1070"/>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5B52C397-F6A5-437F-9D41-1DF81D31B23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512</cp:revision>
  <dcterms:created xsi:type="dcterms:W3CDTF">2023-12-20T13:18:00Z</dcterms:created>
  <dcterms:modified xsi:type="dcterms:W3CDTF">2026-09-29T04:51:08Z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