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32"/>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144"/>
          <w:szCs w:val="144"/>
          <w:highlight w:val="none"/>
          <w:shd w:val="clear" w:color="auto" w:fill="auto"/>
          <w:lang w:val="en-US" w:eastAsia="zh-CN" w:bidi="ar-SA"/>
          <w14:textFill>
            <w14:solidFill>
              <w14:schemeClr w14:val="tx1"/>
            </w14:solidFill>
          </w14:textFill>
        </w:rPr>
        <w:t xml:space="preserve">锡山区政府采购</w:t>
      </w:r>
      <w:r/>
    </w:p>
    <w:p>
      <w:pPr>
        <w:pStyle w:val="1028"/>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27"/>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27"/>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32"/>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11"/>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11"/>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11"/>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12"/>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12"/>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11"/>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项目名称：金港嘉苑物业服务采购项目</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项目编号：JSZC-320205-JZCG-G2026-0049</w:t>
      </w:r>
      <w:r/>
    </w:p>
    <w:p>
      <w:pPr>
        <w:ind w:firstLine="918"/>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采购单位：无锡市锡山区东港镇人民政府</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027"/>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1027"/>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lang w:eastAsia="zh-CN"/>
          <w14:textFill>
            <w14:solidFill>
              <w14:schemeClr w14:val="tx1"/>
            </w14:solidFill>
          </w14:textFill>
        </w:rPr>
        <w:t xml:space="preserve">二〇二六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九</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十五</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1012"/>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1028"/>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34"/>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03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34"/>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03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34"/>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项目要求和有关说明........................................19</w:t>
      </w:r>
      <w:r/>
    </w:p>
    <w:p>
      <w:pPr>
        <w:pStyle w:val="103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34"/>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合同书（格式）............................................62</w:t>
      </w:r>
      <w:r/>
    </w:p>
    <w:p>
      <w:pPr>
        <w:pStyle w:val="103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34"/>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合同条款..................................................64</w:t>
      </w:r>
      <w:r/>
    </w:p>
    <w:p>
      <w:pPr>
        <w:pStyle w:val="103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34"/>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附件......................................................70</w:t>
      </w:r>
      <w:r/>
    </w:p>
    <w:p>
      <w:pPr>
        <w:pStyle w:val="1034"/>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103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36"/>
        <w:rPr>
          <w:rStyle w:val="103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36"/>
        <w:rPr>
          <w:rStyle w:val="103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36"/>
        <w:rPr>
          <w:rStyle w:val="103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36"/>
        <w:rPr>
          <w:rStyle w:val="103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36"/>
        <w:rPr>
          <w:rStyle w:val="1035"/>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无锡市公共资源交易中心锡山分中心受无锡市锡山区东港镇人民政府的委托，对金港嘉苑物业服务采购项目进行公开招标采购，欢迎符合相关条件的供应商参加投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1.项目名称：金港嘉苑物业服务采购项目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2.项目编号：JSZC-320205-JZCG-G2026-0049</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1263.6771</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/3年</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w:t>
      </w:r>
      <w:bookmarkEnd w:id="0"/>
      <w:r>
        <w:rPr>
          <w:rFonts w:hint="eastAsia" w:ascii="宋体" w:hAnsi="宋体" w:cs="宋体"/>
          <w:color w:val="000000" w:themeColor="text1"/>
          <w:sz w:val="24"/>
          <w:szCs w:val="24"/>
          <w:highlight w:val="none"/>
          <w:lang w:val="en-US" w:eastAsia="zh-CN"/>
          <w14:textFill>
            <w14:solidFill>
              <w14:schemeClr w14:val="tx1"/>
            </w14:solidFill>
          </w14:textFill>
        </w:rPr>
        <w:t xml:space="preserve">1263.6771</w:t>
      </w:r>
      <w:r>
        <w:rPr>
          <w:rFonts w:hint="eastAsia" w:ascii="宋体" w:hAnsi="宋体" w:cs="宋体"/>
          <w:color w:val="000000" w:themeColor="text1"/>
          <w:sz w:val="24"/>
          <w:szCs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/3年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07"/>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3年（合同一年一签），具体开始时间以采购人通知为准。</w:t>
      </w:r>
      <w:bookmarkEnd w:id="1"/>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6.采购人：无锡市锡山区东港镇人民政府</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2"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本项目是否专门面向中小微企业：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2"/>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3"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供应商为中型企业/小型企业/微型企业（监狱企业、残疾人福利性单位视同小微企业）</w:t>
      </w:r>
      <w:bookmarkEnd w:id="3"/>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4"/>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5"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5"/>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6"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bookmarkEnd w:id="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auto"/>
          <w:sz w:val="24"/>
          <w:szCs w:val="24"/>
          <w:highlight w:val="none"/>
          <w:shd w:val="clear" w:color="auto" w:fill="auto"/>
        </w:rPr>
        <w:t xml:space="preserve">10:00前，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JSZC-320205-JZCG-G2026-0049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7"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7"/>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8"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14</w:t>
      </w:r>
      <w:bookmarkStart w:id="77" w:name="_GoBack"/>
      <w:r/>
      <w:bookmarkEnd w:id="7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8"/>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9"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0"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岳鹏</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翔</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3027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无锡市锡山区东港镇人民政府</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w:t>
      </w:r>
      <w:r>
        <w:rPr>
          <w:rFonts w:hint="eastAsia" w:ascii="宋体" w:hAnsi="宋体" w:eastAsia="宋体"/>
          <w:color w:val="000000"/>
          <w:sz w:val="24"/>
          <w:szCs w:val="24"/>
          <w:highlight w:val="none"/>
          <w:lang w:val="en-US" w:eastAsia="zh-CN"/>
        </w:rPr>
        <w:t xml:space="preserve">王英飞</w:t>
      </w:r>
      <w:r/>
    </w:p>
    <w:p>
      <w:pPr>
        <w:ind w:firstLine="480"/>
        <w:jc w:val="left"/>
        <w:spacing w:line="360" w:lineRule="auto"/>
        <w:shd w:val="clear" w:color="auto" w:fill="ffffff"/>
        <w:widowControl/>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w:t>
      </w:r>
      <w:r>
        <w:rPr>
          <w:rFonts w:hint="eastAsia" w:ascii="宋体" w:hAnsi="宋体" w:eastAsia="宋体"/>
          <w:color w:val="000000"/>
          <w:sz w:val="24"/>
          <w:szCs w:val="24"/>
          <w:highlight w:val="none"/>
          <w:lang w:val="en-US" w:eastAsia="zh-CN"/>
        </w:rPr>
        <w:t xml:space="preserve">0510-88793652</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1037"/>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1"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1"/>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2"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2"/>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4"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4"/>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Hlk23510977"/>
      <w:r/>
      <w:bookmarkStart w:id="17" w:name="_Hlk52943626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6"/>
      <w:bookmarkEnd w:id="17"/>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18"/>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241"/>
        <w:spacing w:line="360" w:lineRule="auto"/>
        <w:tabs>
          <w:tab w:val="left" w:pos="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7.在评分标准中除了投标报价外，还须包含明标（</w:t>
      </w:r>
      <w:r>
        <w:rPr>
          <w:rFonts w:hint="eastAsia" w:ascii="宋体" w:hAnsi="宋体" w:eastAsia="宋体" w:cs="宋体"/>
          <w:b/>
          <w:bCs/>
          <w:sz w:val="24"/>
          <w:szCs w:val="24"/>
          <w:highlight w:val="none"/>
          <w:lang w:val="en-US" w:eastAsia="zh-CN"/>
        </w:rPr>
        <w:t xml:space="preserve">投标人综合实力</w:t>
      </w:r>
      <w:r>
        <w:rPr>
          <w:rFonts w:hint="eastAsia" w:ascii="宋体" w:hAnsi="宋体" w:eastAsia="宋体" w:cs="宋体"/>
          <w:b/>
          <w:bCs/>
          <w:sz w:val="24"/>
          <w:szCs w:val="24"/>
          <w:highlight w:val="none"/>
        </w:rPr>
        <w:t xml:space="preserve">）和暗标（</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rPr>
        <w:t xml:space="preserve">方案）两大部分，其暗标编制要求如下：</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（1）暗标编制应按采购文件规定的格式制作，要求版面整洁、字迹清楚、不得涂改、不得标注。</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字体、段落、页码、页面布局的设置：</w:t>
      </w:r>
      <w:r/>
    </w:p>
    <w:p>
      <w:pPr>
        <w:ind w:firstLine="482"/>
        <w:spacing w:line="360" w:lineRule="auto"/>
        <w:rPr>
          <w:rFonts w:hint="eastAsia" w:ascii="宋体" w:hAnsi="宋体" w:eastAsia="宋体" w:cs="宋体"/>
          <w:b/>
          <w:bCs/>
          <w:sz w:val="24"/>
          <w:szCs w:val="24"/>
          <w:highlight w:val="yellow"/>
          <w:u w:val="single"/>
        </w:rPr>
      </w:pPr>
      <w:r>
        <w:rPr>
          <w:rFonts w:hint="eastAsia" w:ascii="宋体" w:hAnsi="宋体" w:eastAsia="宋体" w:cs="宋体"/>
          <w:b/>
          <w:bCs/>
          <w:sz w:val="24"/>
          <w:szCs w:val="24"/>
          <w:highlight w:val="yellow"/>
          <w:u w:val="single"/>
        </w:rPr>
        <w:t xml:space="preserve">字体：均采用宋体黑色小四号字体，不得出现手写。</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段落：使用1.5倍行间距、字间距标准、每段段前空两格。</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页码：页码应当连续居中，不得有空白页。不得设置页眉，页脚只准出现页码，采用黑色小5号阿拉伯数字格式，设在页脚对中位置。</w:t>
      </w:r>
      <w:r/>
    </w:p>
    <w:p>
      <w:pPr>
        <w:ind w:firstLine="482"/>
        <w:jc w:val="both"/>
        <w:widowControl w:val="off"/>
        <w:rPr>
          <w:rFonts w:hint="eastAsia" w:ascii="华文中宋" w:hAnsi="等线" w:eastAsia="华文中宋" w:cs="Times New Roman"/>
          <w:bCs/>
          <w:sz w:val="28"/>
          <w:szCs w:val="22"/>
          <w:highlight w:val="none"/>
          <w:lang w:val="en-US" w:eastAsia="zh-CN" w:bidi="ar-SA"/>
        </w:rPr>
      </w:pPr>
      <w:r>
        <w:rPr>
          <w:rFonts w:hint="eastAsia" w:ascii="宋体" w:hAnsi="宋体" w:eastAsia="宋体" w:cs="宋体"/>
          <w:b/>
          <w:bCs/>
          <w:sz w:val="24"/>
          <w:szCs w:val="24"/>
          <w:highlight w:val="none"/>
          <w:lang w:val="en-US" w:eastAsia="zh-CN" w:bidi="ar-SA"/>
        </w:rPr>
        <w:t xml:space="preserve">页面布局：纸张方向纵向、页面底色白色，分栏为一栏。</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9" w:name="_Toc112006917"/>
      <w:r/>
      <w:bookmarkStart w:id="20"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19"/>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1024"/>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0"/>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1"/>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签字和盖章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暗标未按招标文件要求编制的；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根据《关于推动解决政府采购异常低价问题的通知》（财库〔2026〕2号）要求，政府采购评审中出现下列情形之一 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（1）投标（响应）报价低于全部通过符合性审查供应商投标（响应）报价平均值50%的，即投标（响应 )报价＜全部通过符合性审查供应商投标（响应）报价平均值×50%；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（2）投标（响应）报价低于通过符合性审查的次低报价供应商投标（响应）报价50%的，即投标（响应 )报价＜通过符合性审查的次低报价供应商投标（响应）报价×50%；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（3）投标（响应）报价低于采购项目最高限价45%的，即投标（响应）报价＜采购项目最高限价×45%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财政部门在投诉处理、监督检查中发现评审委员会未按规定对异常低价开展审查的，依法予以纠正并追究评审专家的法律责任。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1025"/>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1007"/>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2"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2"/>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3"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3"/>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4"/>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5"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5"/>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6"/>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7"/>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9"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29"/>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0"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0"/>
            <w:r/>
            <w:bookmarkEnd w:id="28"/>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2"/>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3"/>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4"/>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5"/>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6"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6"/>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7"/>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8"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8"/>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39"/>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0"/>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1"/>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2"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2"/>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3"/>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4"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4"/>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r/>
    </w:p>
    <w:p>
      <w:pPr>
        <w:pStyle w:val="102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1007"/>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580"/>
        <w:gridCol w:w="5693"/>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2580"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5"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6"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6"/>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48"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49"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4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0"/>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1"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1"/>
            <w:r/>
            <w:r/>
          </w:p>
        </w:tc>
        <w:tc>
          <w:tcPr>
            <w:tcW w:w="569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2"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3"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3"/>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4"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5"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6"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7"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8"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58"/>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5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61" w:name="_Toc11694631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9</w:t>
            </w:r>
            <w:r/>
          </w:p>
        </w:tc>
        <w:tc>
          <w:tcPr>
            <w:tcW w:w="2580"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bCs/>
                <w:color w:val="auto"/>
                <w:sz w:val="24"/>
                <w:szCs w:val="24"/>
                <w:highlight w:val="none"/>
              </w:rPr>
              <w:t xml:space="preserve">第三章项目</w:t>
            </w:r>
            <w:r>
              <w:rPr>
                <w:rFonts w:hint="eastAsia" w:asciiTheme="minorEastAsia" w:hAnsiTheme="minorEastAsia" w:eastAsiaTheme="minorEastAsia" w:cstheme="minorEastAsia"/>
                <w:bCs/>
                <w:color w:val="auto"/>
                <w:sz w:val="24"/>
                <w:szCs w:val="24"/>
                <w:highlight w:val="none"/>
                <w:lang w:eastAsia="zh-CN"/>
              </w:rPr>
              <w:t xml:space="preserve">要求</w:t>
            </w:r>
            <w:r>
              <w:rPr>
                <w:rFonts w:hint="eastAsia" w:asciiTheme="minorEastAsia" w:hAnsiTheme="minorEastAsia" w:eastAsiaTheme="minorEastAsia" w:cstheme="minorEastAsia"/>
                <w:bCs/>
                <w:color w:val="auto"/>
                <w:sz w:val="24"/>
                <w:szCs w:val="24"/>
                <w:highlight w:val="none"/>
              </w:rPr>
              <w:t xml:space="preserve">和有关</w:t>
            </w:r>
            <w:r>
              <w:rPr>
                <w:rFonts w:hint="eastAsia" w:asciiTheme="minorEastAsia" w:hAnsiTheme="minorEastAsia" w:eastAsiaTheme="minorEastAsia" w:cstheme="minorEastAsia"/>
                <w:bCs/>
                <w:color w:val="auto"/>
                <w:sz w:val="24"/>
                <w:szCs w:val="24"/>
                <w:highlight w:val="none"/>
                <w:lang w:eastAsia="zh-CN"/>
              </w:rPr>
              <w:t xml:space="preserve">说明</w:t>
            </w:r>
            <w:r/>
          </w:p>
        </w:tc>
        <w:tc>
          <w:tcPr>
            <w:tcW w:w="5693"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Cs/>
                <w:color w:val="auto"/>
                <w:sz w:val="24"/>
                <w:szCs w:val="24"/>
                <w:highlight w:val="none"/>
                <w:lang w:eastAsia="zh-CN"/>
              </w:rPr>
              <w:t xml:space="preserve">按要求提供证明材料，格式自拟</w:t>
            </w:r>
            <w:r/>
          </w:p>
        </w:tc>
      </w:tr>
    </w:tbl>
    <w:p>
      <w:pPr>
        <w:pStyle w:val="1025"/>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bookmarkEnd w:id="61"/>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2" w:name="_Toc112006920"/>
      <w:r/>
      <w:bookmarkStart w:id="63"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2"/>
      <w:r/>
      <w:bookmarkEnd w:id="63"/>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4"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4"/>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5"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5"/>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6"/>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038"/>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011"/>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11"/>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11"/>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11"/>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9"/>
          <w:footerReference w:type="default" r:id="rId14"/>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68"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ind w:firstLine="552"/>
        <w:spacing w:line="257" w:lineRule="auto"/>
        <w:rPr>
          <w:rFonts w:hint="eastAsia" w:ascii="宋体" w:hAnsi="宋体" w:eastAsia="宋体" w:cs="宋体"/>
          <w:bCs/>
          <w:spacing w:val="-2"/>
          <w:sz w:val="28"/>
          <w:szCs w:val="28"/>
          <w:highlight w:val="none"/>
          <w:lang w:val="en-US" w:eastAsia="zh-CN" w:bidi="ar-SA"/>
        </w:rPr>
      </w:pPr>
      <w:r>
        <w:rPr>
          <w:rFonts w:hint="eastAsia" w:ascii="宋体" w:hAnsi="宋体" w:eastAsia="宋体" w:cs="宋体"/>
          <w:bCs/>
          <w:spacing w:val="-2"/>
          <w:sz w:val="28"/>
          <w:szCs w:val="28"/>
          <w:highlight w:val="none"/>
          <w:lang w:val="en-US" w:eastAsia="zh-CN" w:bidi="ar-SA"/>
        </w:rPr>
        <w:t xml:space="preserve">本次采购为无锡市锡山区东港镇人民政府委托的金港嘉苑物业服务采购项目，项目属性：服务类。所投内容必须完全满足以下要求，不得有负偏离，若不满足视为无效投标文件。项目需求如下：</w:t>
      </w:r>
      <w:r/>
    </w:p>
    <w:p>
      <w:pPr>
        <w:spacing w:line="257" w:lineRule="auto"/>
        <w:rPr>
          <w:rFonts w:hint="eastAsia" w:ascii="Times New Roman" w:hAnsi="Times New Roman" w:eastAsia="宋体" w:cs="Times New Roman"/>
          <w:szCs w:val="20"/>
          <w:highlight w:val="none"/>
        </w:rPr>
      </w:pPr>
      <w:r>
        <w:rPr>
          <w:rFonts w:hint="eastAsia" w:ascii="Times New Roman" w:hAnsi="Times New Roman" w:eastAsia="宋体" w:cs="Times New Roman"/>
          <w:szCs w:val="20"/>
          <w:highlight w:val="none"/>
        </w:rPr>
      </w:r>
      <w:r/>
    </w:p>
    <w:p>
      <w:pPr>
        <w:spacing w:before="94" w:line="224" w:lineRule="exact"/>
        <w:rPr>
          <w:rFonts w:ascii="Times New Roman" w:hAnsi="Times New Roman" w:eastAsia="宋体" w:cs="Times New Roman"/>
          <w:szCs w:val="20"/>
          <w:highlight w:val="none"/>
        </w:rPr>
      </w:pPr>
      <w:r>
        <w:rPr>
          <w:rFonts w:ascii="微软雅黑" w:hAnsi="微软雅黑" w:eastAsia="微软雅黑" w:cs="微软雅黑"/>
          <w:spacing w:val="-1"/>
          <w:position w:val="-1"/>
          <w:sz w:val="22"/>
          <w:szCs w:val="22"/>
          <w:highlight w:val="none"/>
        </w:rPr>
        <w:t xml:space="preserve">物业管理服务政府采购需求标准</w:t>
      </w:r>
      <w:r>
        <w:rPr>
          <w:rFonts w:ascii="微软雅黑" w:hAnsi="微软雅黑" w:eastAsia="微软雅黑" w:cs="微软雅黑"/>
          <w:spacing w:val="28"/>
          <w:position w:val="-1"/>
          <w:sz w:val="22"/>
          <w:szCs w:val="22"/>
          <w:highlight w:val="none"/>
        </w:rPr>
        <w:t xml:space="preserve"> </w:t>
      </w:r>
      <w:r>
        <w:rPr>
          <w:rFonts w:hint="eastAsia" w:ascii="微软雅黑" w:hAnsi="微软雅黑" w:eastAsia="微软雅黑" w:cs="微软雅黑"/>
          <w:spacing w:val="28"/>
          <w:position w:val="-1"/>
          <w:sz w:val="22"/>
          <w:szCs w:val="22"/>
          <w:highlight w:val="none"/>
          <w:lang w:eastAsia="zh-CN"/>
        </w:rPr>
        <w:t xml:space="preserve">（</w:t>
      </w:r>
      <w:r>
        <w:rPr>
          <w:rFonts w:ascii="微软雅黑" w:hAnsi="微软雅黑" w:eastAsia="微软雅黑" w:cs="微软雅黑"/>
          <w:spacing w:val="-1"/>
          <w:position w:val="-1"/>
          <w:sz w:val="22"/>
          <w:szCs w:val="22"/>
          <w:highlight w:val="none"/>
        </w:rPr>
        <w:t xml:space="preserve">办公场所类</w:t>
      </w:r>
      <w:r>
        <w:rPr>
          <w:rFonts w:hint="eastAsia" w:ascii="微软雅黑" w:hAnsi="微软雅黑" w:eastAsia="微软雅黑" w:cs="微软雅黑"/>
          <w:spacing w:val="-1"/>
          <w:position w:val="-1"/>
          <w:sz w:val="22"/>
          <w:szCs w:val="22"/>
          <w:highlight w:val="none"/>
          <w:lang w:eastAsia="zh-CN"/>
        </w:rPr>
        <w:t xml:space="preserve">）</w:t>
      </w:r>
      <w:r>
        <w:rPr>
          <w:rFonts w:hint="eastAsia" w:ascii="微软雅黑" w:hAnsi="微软雅黑" w:eastAsia="微软雅黑" w:cs="微软雅黑"/>
          <w:spacing w:val="25"/>
          <w:position w:val="-1"/>
          <w:sz w:val="22"/>
          <w:szCs w:val="22"/>
          <w:highlight w:val="none"/>
          <w:lang w:eastAsia="zh-CN"/>
        </w:rPr>
        <w:t xml:space="preserve">（</w:t>
      </w:r>
      <w:r>
        <w:rPr>
          <w:rFonts w:ascii="微软雅黑" w:hAnsi="微软雅黑" w:eastAsia="微软雅黑" w:cs="微软雅黑"/>
          <w:spacing w:val="-1"/>
          <w:position w:val="-1"/>
          <w:sz w:val="22"/>
          <w:szCs w:val="22"/>
          <w:highlight w:val="none"/>
        </w:rPr>
        <w:t xml:space="preserve">试行</w:t>
      </w:r>
      <w:r>
        <w:rPr>
          <w:rFonts w:hint="eastAsia" w:ascii="微软雅黑" w:hAnsi="微软雅黑" w:eastAsia="微软雅黑" w:cs="微软雅黑"/>
          <w:spacing w:val="-1"/>
          <w:position w:val="-1"/>
          <w:sz w:val="22"/>
          <w:szCs w:val="22"/>
          <w:highlight w:val="none"/>
          <w:lang w:eastAsia="zh-CN"/>
        </w:rPr>
        <w:t xml:space="preserve">）</w:t>
      </w:r>
      <w:r/>
    </w:p>
    <w:p>
      <w:pPr>
        <w:ind w:left="6538"/>
        <w:spacing w:before="133" w:line="188" w:lineRule="auto"/>
        <w:rPr>
          <w:rFonts w:ascii="微软雅黑" w:hAnsi="微软雅黑" w:eastAsia="微软雅黑" w:cs="微软雅黑"/>
          <w:sz w:val="31"/>
          <w:szCs w:val="31"/>
          <w:highlight w:val="none"/>
        </w:rPr>
        <w:outlineLvl w:val="0"/>
      </w:pPr>
      <w:r>
        <w:rPr>
          <w:rFonts w:ascii="微软雅黑" w:hAnsi="微软雅黑" w:eastAsia="微软雅黑" w:cs="微软雅黑"/>
          <w:b/>
          <w:bCs/>
          <w:spacing w:val="7"/>
          <w:sz w:val="31"/>
          <w:szCs w:val="31"/>
          <w:highlight w:val="none"/>
        </w:rPr>
        <w:t xml:space="preserve">使用说明</w:t>
      </w:r>
      <w:r/>
    </w:p>
    <w:p>
      <w:pPr>
        <w:ind w:left="583"/>
        <w:jc w:val="both"/>
        <w:spacing w:before="94" w:line="219"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pacing w:val="-2"/>
          <w:sz w:val="28"/>
          <w:szCs w:val="28"/>
          <w:highlight w:val="none"/>
          <w:lang w:val="en-US" w:eastAsia="zh-CN" w:bidi="ar-SA"/>
        </w:rPr>
        <w:t xml:space="preserve">1.本需求标准适用于办公场所的物业管理服务政府采购项目。</w:t>
      </w:r>
      <w:r/>
    </w:p>
    <w:p>
      <w:pPr>
        <w:ind w:left="26" w:right="76" w:firstLine="549"/>
        <w:jc w:val="both"/>
        <w:spacing w:before="121" w:line="30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pacing w:val="-5"/>
          <w:sz w:val="28"/>
          <w:szCs w:val="28"/>
          <w:highlight w:val="none"/>
          <w:lang w:val="en-US" w:eastAsia="zh-CN" w:bidi="ar-SA"/>
        </w:rPr>
        <w:t xml:space="preserve">2.采购人应当按照《政府采购需求管理办法》（财库〔2021〕22 号）的要求，结合采购项目实际情况，确定采购</w:t>
      </w:r>
      <w:r>
        <w:rPr>
          <w:rFonts w:hint="eastAsia" w:ascii="宋体" w:hAnsi="宋体" w:eastAsia="宋体" w:cs="宋体"/>
          <w:bCs/>
          <w:spacing w:val="-2"/>
          <w:sz w:val="28"/>
          <w:szCs w:val="28"/>
          <w:highlight w:val="none"/>
          <w:lang w:val="en-US" w:eastAsia="zh-CN" w:bidi="ar-SA"/>
        </w:rPr>
        <w:t xml:space="preserve">需求。采购人可以对本需求标准所列的服务内容及服务标准作必要的调整，也可以对相关指标提出更高要求，但</w:t>
      </w:r>
      <w:r>
        <w:rPr>
          <w:rFonts w:hint="eastAsia" w:ascii="宋体" w:hAnsi="宋体" w:eastAsia="宋体" w:cs="宋体"/>
          <w:bCs/>
          <w:spacing w:val="-3"/>
          <w:sz w:val="28"/>
          <w:szCs w:val="28"/>
          <w:highlight w:val="none"/>
          <w:lang w:val="en-US" w:eastAsia="zh-CN" w:bidi="ar-SA"/>
        </w:rPr>
        <w:t xml:space="preserve">不得</w:t>
      </w:r>
      <w:r>
        <w:rPr>
          <w:rFonts w:hint="eastAsia" w:ascii="宋体" w:hAnsi="宋体" w:eastAsia="宋体" w:cs="宋体"/>
          <w:bCs/>
          <w:spacing w:val="-5"/>
          <w:sz w:val="28"/>
          <w:szCs w:val="28"/>
          <w:highlight w:val="none"/>
          <w:lang w:val="en-US" w:eastAsia="zh-CN" w:bidi="ar-SA"/>
        </w:rPr>
        <w:t xml:space="preserve">超出实际需要。采购需求的所有内容，应当包含在合</w:t>
      </w:r>
      <w:r>
        <w:rPr>
          <w:rFonts w:hint="eastAsia" w:ascii="宋体" w:hAnsi="宋体" w:eastAsia="宋体" w:cs="宋体"/>
          <w:bCs/>
          <w:spacing w:val="-6"/>
          <w:sz w:val="28"/>
          <w:szCs w:val="28"/>
          <w:highlight w:val="none"/>
          <w:lang w:val="en-US" w:eastAsia="zh-CN" w:bidi="ar-SA"/>
        </w:rPr>
        <w:t xml:space="preserve">同文本中。</w:t>
      </w:r>
      <w:r/>
    </w:p>
    <w:p>
      <w:pPr>
        <w:ind w:left="573"/>
        <w:jc w:val="both"/>
        <w:spacing w:before="121" w:line="454" w:lineRule="exact"/>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position w:val="12"/>
          <w:sz w:val="28"/>
          <w:szCs w:val="28"/>
          <w:highlight w:val="none"/>
          <w:lang w:val="en-US" w:eastAsia="zh-CN" w:bidi="ar-SA"/>
        </w:rPr>
        <w:t xml:space="preserve">3.采购人应当加强履约验收管理，按照采购合同约定对供应商提供的物业管理服务进行验收，</w:t>
      </w:r>
      <w:r>
        <w:rPr>
          <w:rFonts w:hint="eastAsia" w:ascii="宋体" w:hAnsi="宋体" w:eastAsia="宋体" w:cs="宋体"/>
          <w:bCs/>
          <w:spacing w:val="-19"/>
          <w:position w:val="12"/>
          <w:sz w:val="28"/>
          <w:szCs w:val="28"/>
          <w:highlight w:val="none"/>
          <w:lang w:val="en-US" w:eastAsia="zh-CN" w:bidi="ar-SA"/>
        </w:rPr>
        <w:t xml:space="preserve"> </w:t>
      </w:r>
      <w:r>
        <w:rPr>
          <w:rFonts w:hint="eastAsia" w:ascii="宋体" w:hAnsi="宋体" w:eastAsia="宋体" w:cs="宋体"/>
          <w:bCs/>
          <w:position w:val="12"/>
          <w:sz w:val="28"/>
          <w:szCs w:val="28"/>
          <w:highlight w:val="none"/>
          <w:lang w:val="en-US" w:eastAsia="zh-CN" w:bidi="ar-SA"/>
        </w:rPr>
        <w:t xml:space="preserve">对于供应商未按合</w:t>
      </w:r>
      <w:r/>
    </w:p>
    <w:p>
      <w:pPr>
        <w:ind w:left="38"/>
        <w:jc w:val="both"/>
        <w:spacing w:before="1" w:line="219"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pacing w:val="-3"/>
          <w:sz w:val="28"/>
          <w:szCs w:val="28"/>
          <w:highlight w:val="none"/>
          <w:lang w:val="en-US" w:eastAsia="zh-CN" w:bidi="ar-SA"/>
        </w:rPr>
        <w:t xml:space="preserve">同约定提供物业管理服务的，采购人应当依法追究其违约责任。</w:t>
      </w:r>
      <w:r/>
    </w:p>
    <w:p>
      <w:pPr>
        <w:ind w:left="13" w:firstLine="552"/>
        <w:jc w:val="both"/>
        <w:spacing w:before="121" w:line="299"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4.采购人应当按照政府采购有关规定，在省级以上人民政府财政部门指定的媒体上及时发布项目信息，但涉及国</w:t>
      </w:r>
      <w:r>
        <w:rPr>
          <w:rFonts w:hint="eastAsia" w:ascii="宋体" w:hAnsi="宋体" w:eastAsia="宋体" w:cs="宋体"/>
          <w:bCs/>
          <w:spacing w:val="-6"/>
          <w:sz w:val="28"/>
          <w:szCs w:val="28"/>
          <w:highlight w:val="none"/>
          <w:lang w:val="en-US" w:eastAsia="zh-CN" w:bidi="ar-SA"/>
        </w:rPr>
        <w:t xml:space="preserve">家秘密、商业秘密的信息，以及其他依照法律、行政法规和国家有关规定不得公开的信息</w:t>
      </w:r>
      <w:r>
        <w:rPr>
          <w:rFonts w:hint="eastAsia" w:ascii="宋体" w:hAnsi="宋体" w:eastAsia="宋体" w:cs="宋体"/>
          <w:bCs/>
          <w:spacing w:val="-7"/>
          <w:sz w:val="28"/>
          <w:szCs w:val="28"/>
          <w:highlight w:val="none"/>
          <w:lang w:val="en-US" w:eastAsia="zh-CN" w:bidi="ar-SA"/>
        </w:rPr>
        <w:t xml:space="preserve">除外。采购人应当审慎研究，</w:t>
      </w:r>
      <w:r>
        <w:rPr>
          <w:rFonts w:hint="eastAsia" w:ascii="宋体" w:hAnsi="宋体" w:eastAsia="宋体" w:cs="宋体"/>
          <w:bCs/>
          <w:spacing w:val="-3"/>
          <w:sz w:val="28"/>
          <w:szCs w:val="28"/>
          <w:highlight w:val="none"/>
          <w:lang w:val="en-US" w:eastAsia="zh-CN" w:bidi="ar-SA"/>
        </w:rPr>
        <w:t xml:space="preserve">不宜对外公开的信息不得公开。</w:t>
      </w:r>
      <w:r/>
    </w:p>
    <w:p>
      <w:pPr>
        <w:ind w:left="9" w:right="77" w:firstLine="563"/>
        <w:jc w:val="both"/>
        <w:spacing w:before="118" w:line="300" w:lineRule="auto"/>
        <w:widowControl w:val="off"/>
        <w:rPr>
          <w:rFonts w:hint="eastAsia" w:ascii="宋体" w:hAnsi="宋体" w:eastAsia="宋体" w:cs="宋体"/>
          <w:bCs/>
          <w:sz w:val="28"/>
          <w:szCs w:val="28"/>
          <w:highlight w:val="none"/>
          <w:lang w:val="en-US" w:eastAsia="zh-CN" w:bidi="ar-SA"/>
        </w:rPr>
      </w:pPr>
      <w:r>
        <w:rPr>
          <w:rFonts w:hint="eastAsia" w:ascii="宋体" w:hAnsi="宋体" w:eastAsia="宋体" w:cs="宋体"/>
          <w:bCs/>
          <w:spacing w:val="2"/>
          <w:sz w:val="28"/>
          <w:szCs w:val="28"/>
          <w:highlight w:val="none"/>
          <w:lang w:val="en-US" w:eastAsia="zh-CN" w:bidi="ar-SA"/>
        </w:rPr>
        <w:t xml:space="preserve">5.采购人设定供应商资格、技术、商务条件等不得以不合理的条件对供应商实行差别待遇或者歧视待遇。需由经</w:t>
      </w:r>
      <w:r>
        <w:rPr>
          <w:rFonts w:hint="eastAsia" w:ascii="宋体" w:hAnsi="宋体" w:eastAsia="宋体" w:cs="宋体"/>
          <w:bCs/>
          <w:spacing w:val="17"/>
          <w:sz w:val="28"/>
          <w:szCs w:val="28"/>
          <w:highlight w:val="none"/>
          <w:lang w:val="en-US" w:eastAsia="zh-CN" w:bidi="ar-SA"/>
        </w:rPr>
        <w:t xml:space="preserve"> </w:t>
      </w:r>
      <w:r>
        <w:rPr>
          <w:rFonts w:hint="eastAsia" w:ascii="宋体" w:hAnsi="宋体" w:eastAsia="宋体" w:cs="宋体"/>
          <w:bCs/>
          <w:spacing w:val="-3"/>
          <w:sz w:val="28"/>
          <w:szCs w:val="28"/>
          <w:highlight w:val="none"/>
          <w:lang w:val="en-US" w:eastAsia="zh-CN" w:bidi="ar-SA"/>
        </w:rPr>
        <w:t xml:space="preserve">许可的单位提供的服务，如锅炉、压力容器、电梯等特种设备维修等，采购人可另行采购，也可</w:t>
      </w:r>
      <w:r>
        <w:rPr>
          <w:rFonts w:hint="eastAsia" w:ascii="宋体" w:hAnsi="宋体" w:eastAsia="宋体" w:cs="宋体"/>
          <w:bCs/>
          <w:spacing w:val="-4"/>
          <w:sz w:val="28"/>
          <w:szCs w:val="28"/>
          <w:highlight w:val="none"/>
          <w:lang w:val="en-US" w:eastAsia="zh-CN" w:bidi="ar-SA"/>
        </w:rPr>
        <w:t xml:space="preserve">将相关内容包含在物</w:t>
      </w:r>
      <w:r>
        <w:rPr>
          <w:rFonts w:hint="eastAsia" w:ascii="宋体" w:hAnsi="宋体" w:eastAsia="宋体" w:cs="宋体"/>
          <w:bCs/>
          <w:spacing w:val="1"/>
          <w:sz w:val="28"/>
          <w:szCs w:val="28"/>
          <w:highlight w:val="none"/>
          <w:lang w:val="en-US" w:eastAsia="zh-CN" w:bidi="ar-SA"/>
        </w:rPr>
        <w:t xml:space="preserve">业管理服务中采购。将相关内容包含在物业管理服务中采购的，采购人应当在采购文件中明确相应资格条件，接受联</w:t>
      </w:r>
      <w:r>
        <w:rPr>
          <w:rFonts w:hint="eastAsia" w:ascii="宋体" w:hAnsi="宋体" w:eastAsia="宋体" w:cs="宋体"/>
          <w:bCs/>
          <w:spacing w:val="-1"/>
          <w:sz w:val="28"/>
          <w:szCs w:val="28"/>
          <w:highlight w:val="none"/>
          <w:lang w:val="en-US" w:eastAsia="zh-CN" w:bidi="ar-SA"/>
        </w:rPr>
        <w:t xml:space="preserve">合体或同意采取分包方式履行。</w:t>
      </w:r>
      <w:r/>
    </w:p>
    <w:p>
      <w:pPr>
        <w:spacing w:line="219" w:lineRule="auto"/>
        <w:rPr>
          <w:rFonts w:hint="eastAsia" w:ascii="宋体" w:hAnsi="宋体" w:eastAsia="宋体" w:cs="宋体"/>
          <w:sz w:val="28"/>
          <w:szCs w:val="28"/>
          <w:highlight w:val="none"/>
        </w:rPr>
        <w:sectPr>
          <w:footerReference w:type="default" r:id="rId15"/>
          <w:footnotePr/>
          <w:endnotePr/>
          <w:type w:val="nextPage"/>
          <w:pgSz w:w="16839" w:h="11907" w:orient="landscape"/>
          <w:pgMar w:top="1133" w:right="1248" w:bottom="896" w:left="1167" w:header="0" w:footer="919" w:gutter="0"/>
          <w:cols w:num="1" w:sep="0" w:space="720" w:equalWidth="1"/>
          <w:docGrid w:linePitch="360"/>
        </w:sectPr>
      </w:pPr>
      <w:r>
        <w:rPr>
          <w:rFonts w:hint="eastAsia" w:ascii="宋体" w:hAnsi="宋体" w:eastAsia="宋体" w:cs="宋体"/>
          <w:sz w:val="28"/>
          <w:szCs w:val="28"/>
          <w:highlight w:val="none"/>
        </w:rPr>
      </w:r>
      <w:r/>
    </w:p>
    <w:p>
      <w:pPr>
        <w:ind w:left="128"/>
        <w:spacing w:before="90" w:afterAutospacing="0" w:line="663" w:lineRule="exact"/>
        <w:rPr>
          <w:rFonts w:ascii="微软雅黑" w:hAnsi="微软雅黑" w:eastAsia="微软雅黑" w:cs="微软雅黑"/>
          <w:sz w:val="21"/>
          <w:szCs w:val="21"/>
          <w:highlight w:val="none"/>
        </w:rPr>
      </w:pPr>
      <w:r>
        <w:rPr>
          <w:rFonts w:ascii="Calibri" w:hAnsi="Calibri" w:eastAsia="Calibri" w:cs="Calibri"/>
          <w:b/>
          <w:bCs/>
          <w:spacing w:val="-2"/>
          <w:position w:val="35"/>
          <w:sz w:val="21"/>
          <w:szCs w:val="21"/>
          <w:highlight w:val="none"/>
        </w:rPr>
        <w:t xml:space="preserve">1.</w:t>
      </w:r>
      <w:r>
        <w:rPr>
          <w:rFonts w:ascii="微软雅黑" w:hAnsi="微软雅黑" w:eastAsia="微软雅黑" w:cs="微软雅黑"/>
          <w:b/>
          <w:bCs/>
          <w:spacing w:val="-2"/>
          <w:position w:val="35"/>
          <w:sz w:val="21"/>
          <w:szCs w:val="21"/>
          <w:highlight w:val="none"/>
        </w:rPr>
        <w:t xml:space="preserve">项目基本情况</w:t>
      </w:r>
      <w:r/>
    </w:p>
    <w:p>
      <w:pPr>
        <w:ind w:left="548"/>
        <w:spacing w:beforeAutospacing="0" w:line="185" w:lineRule="auto"/>
        <w:rPr>
          <w:rFonts w:ascii="微软雅黑" w:hAnsi="微软雅黑" w:eastAsia="微软雅黑" w:cs="微软雅黑"/>
          <w:sz w:val="21"/>
          <w:szCs w:val="21"/>
          <w:highlight w:val="none"/>
        </w:rPr>
      </w:pPr>
      <w:r>
        <w:rPr>
          <w:rFonts w:ascii="Calibri" w:hAnsi="Calibri" w:eastAsia="Calibri" w:cs="Calibri"/>
          <w:b/>
          <w:bCs/>
          <w:spacing w:val="-2"/>
          <w:sz w:val="21"/>
          <w:szCs w:val="21"/>
          <w:highlight w:val="none"/>
        </w:rPr>
        <w:t xml:space="preserve">1.1</w:t>
      </w:r>
      <w:r>
        <w:rPr>
          <w:rFonts w:ascii="微软雅黑" w:hAnsi="微软雅黑" w:eastAsia="微软雅黑" w:cs="微软雅黑"/>
          <w:b/>
          <w:bCs/>
          <w:spacing w:val="-2"/>
          <w:sz w:val="21"/>
          <w:szCs w:val="21"/>
          <w:highlight w:val="none"/>
        </w:rPr>
        <w:t xml:space="preserve">物业情况</w:t>
      </w:r>
      <w:r/>
    </w:p>
    <w:p>
      <w:pPr>
        <w:spacing w:line="27" w:lineRule="exact"/>
        <w:rPr>
          <w:rFonts w:ascii="Times New Roman" w:hAnsi="Times New Roman" w:eastAsia="宋体" w:cs="Times New Roman"/>
          <w:szCs w:val="20"/>
          <w:highlight w:val="none"/>
        </w:rPr>
      </w:pPr>
      <w:r>
        <w:rPr>
          <w:rFonts w:ascii="Times New Roman" w:hAnsi="Times New Roman" w:eastAsia="宋体" w:cs="Times New Roman"/>
          <w:szCs w:val="20"/>
          <w:highlight w:val="none"/>
        </w:rPr>
      </w:r>
      <w:r/>
    </w:p>
    <w:tbl>
      <w:tblPr>
        <w:tblStyle w:val="1039"/>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vAlign w:val="top"/>
            <w:textDirection w:val="lrTb"/>
            <w:noWrap w:val="false"/>
          </w:tcPr>
          <w:p>
            <w:pPr>
              <w:ind w:left="116"/>
              <w:spacing w:before="94" w:line="222" w:lineRule="auto"/>
              <w:rPr>
                <w:rFonts w:ascii="宋体" w:hAnsi="宋体" w:eastAsia="宋体" w:cs="宋体"/>
                <w:sz w:val="21"/>
                <w:szCs w:val="21"/>
                <w:highlight w:val="none"/>
              </w:rPr>
            </w:pPr>
            <w:r>
              <w:rPr>
                <w:rFonts w:ascii="宋体" w:hAnsi="宋体" w:eastAsia="宋体" w:cs="宋体"/>
                <w:spacing w:val="-2"/>
                <w:sz w:val="21"/>
                <w:szCs w:val="21"/>
                <w:highlight w:val="none"/>
              </w:rPr>
              <w:t xml:space="preserve">物业名称</w:t>
            </w:r>
            <w:r/>
          </w:p>
        </w:tc>
        <w:tc>
          <w:tcPr>
            <w:tcW w:w="4436" w:type="dxa"/>
            <w:vAlign w:val="top"/>
            <w:textDirection w:val="lrTb"/>
            <w:noWrap w:val="false"/>
          </w:tcPr>
          <w:p>
            <w:pPr>
              <w:ind w:left="111"/>
              <w:spacing w:before="94" w:line="222" w:lineRule="auto"/>
              <w:rPr>
                <w:rFonts w:ascii="宋体" w:hAnsi="宋体" w:eastAsia="宋体" w:cs="宋体"/>
                <w:sz w:val="21"/>
                <w:szCs w:val="21"/>
                <w:highlight w:val="none"/>
              </w:rPr>
            </w:pPr>
            <w:r>
              <w:rPr>
                <w:rFonts w:ascii="宋体" w:hAnsi="宋体" w:eastAsia="宋体" w:cs="宋体"/>
                <w:spacing w:val="-2"/>
                <w:sz w:val="21"/>
                <w:szCs w:val="21"/>
                <w:highlight w:val="none"/>
              </w:rPr>
              <w:t xml:space="preserve">物业地址</w:t>
            </w:r>
            <w:r/>
          </w:p>
        </w:tc>
      </w:tr>
      <w:tr>
        <w:trPr>
          <w:trHeight w:val="685"/>
        </w:trPr>
        <w:tc>
          <w:tcPr>
            <w:tcW w:w="4109" w:type="dxa"/>
            <w:vAlign w:val="center"/>
            <w:textDirection w:val="lrTb"/>
            <w:noWrap w:val="false"/>
          </w:tcPr>
          <w:p>
            <w:pPr>
              <w:ind w:left="119"/>
              <w:jc w:val="both"/>
              <w:spacing w:before="88" w:line="217" w:lineRule="auto"/>
              <w:rPr>
                <w:rFonts w:hint="default" w:ascii="楷体" w:hAnsi="楷体" w:eastAsia="楷体" w:cs="楷体"/>
                <w:sz w:val="21"/>
                <w:szCs w:val="21"/>
                <w:highlight w:val="none"/>
                <w:lang w:val="en-US" w:eastAsia="zh-CN"/>
              </w:rPr>
            </w:pPr>
            <w:r>
              <w:rPr>
                <w:rFonts w:hint="eastAsia" w:ascii="宋体" w:hAnsi="宋体" w:eastAsia="宋体" w:cs="宋体"/>
                <w:spacing w:val="-2"/>
                <w:sz w:val="21"/>
                <w:szCs w:val="21"/>
                <w:highlight w:val="none"/>
                <w:lang w:val="en-US" w:eastAsia="zh-CN"/>
              </w:rPr>
              <w:t xml:space="preserve">金港嘉苑小区</w:t>
            </w:r>
            <w:r/>
          </w:p>
        </w:tc>
        <w:tc>
          <w:tcPr>
            <w:tcW w:w="4436" w:type="dxa"/>
            <w:vAlign w:val="center"/>
            <w:textDirection w:val="lrTb"/>
            <w:noWrap w:val="false"/>
          </w:tcPr>
          <w:p>
            <w:pPr>
              <w:jc w:val="both"/>
              <w:spacing w:before="204" w:line="219" w:lineRule="auto"/>
              <w:rPr>
                <w:rFonts w:hint="default" w:ascii="楷体" w:hAnsi="楷体" w:eastAsia="楷体" w:cs="楷体"/>
                <w:sz w:val="21"/>
                <w:szCs w:val="21"/>
                <w:highlight w:val="none"/>
                <w:lang w:val="en-US" w:eastAsia="zh-CN"/>
              </w:rPr>
            </w:pPr>
            <w:r>
              <w:rPr>
                <w:rFonts w:hint="eastAsia" w:ascii="宋体" w:hAnsi="宋体" w:eastAsia="宋体" w:cs="宋体"/>
                <w:spacing w:val="-2"/>
                <w:sz w:val="21"/>
                <w:szCs w:val="21"/>
                <w:highlight w:val="none"/>
                <w:lang w:val="en-US" w:eastAsia="zh-CN"/>
              </w:rPr>
              <w:t xml:space="preserve">无锡市锡山区东港镇范围内</w:t>
            </w:r>
            <w:r/>
          </w:p>
        </w:tc>
      </w:tr>
    </w:tbl>
    <w:p>
      <w:pPr>
        <w:ind w:left="551"/>
        <w:spacing w:before="32" w:line="340" w:lineRule="exact"/>
        <w:rPr>
          <w:rFonts w:ascii="楷体" w:hAnsi="楷体" w:eastAsia="楷体" w:cs="楷体"/>
          <w:sz w:val="21"/>
          <w:szCs w:val="21"/>
          <w:highlight w:val="none"/>
        </w:rPr>
      </w:pPr>
      <w:r>
        <w:rPr>
          <w:rFonts w:ascii="楷体" w:hAnsi="楷体" w:eastAsia="楷体" w:cs="楷体"/>
          <w:spacing w:val="-5"/>
          <w:position w:val="10"/>
          <w:sz w:val="21"/>
          <w:szCs w:val="21"/>
          <w:highlight w:val="none"/>
        </w:rPr>
        <w:t xml:space="preserve">注：</w:t>
      </w:r>
      <w:r>
        <w:rPr>
          <w:rFonts w:ascii="楷体" w:hAnsi="楷体" w:eastAsia="楷体" w:cs="楷体"/>
          <w:spacing w:val="-30"/>
          <w:position w:val="10"/>
          <w:sz w:val="21"/>
          <w:szCs w:val="21"/>
          <w:highlight w:val="none"/>
        </w:rPr>
        <w:t xml:space="preserve"> </w:t>
      </w:r>
      <w:r>
        <w:rPr>
          <w:rFonts w:ascii="楷体" w:hAnsi="楷体" w:eastAsia="楷体" w:cs="楷体"/>
          <w:spacing w:val="-5"/>
          <w:position w:val="10"/>
          <w:sz w:val="21"/>
          <w:szCs w:val="21"/>
          <w:highlight w:val="none"/>
        </w:rPr>
        <w:t xml:space="preserve">物业管理服务项目涉及多处物业的， 可以分不同地址在上表中列明各物业名称和地址。</w:t>
      </w:r>
      <w:r/>
    </w:p>
    <w:p>
      <w:pPr>
        <w:ind w:left="971"/>
        <w:spacing w:before="1" w:line="216" w:lineRule="auto"/>
        <w:rPr>
          <w:rFonts w:ascii="楷体" w:hAnsi="楷体" w:eastAsia="楷体" w:cs="楷体"/>
          <w:sz w:val="21"/>
          <w:szCs w:val="21"/>
          <w:highlight w:val="none"/>
        </w:rPr>
      </w:pPr>
      <w:r>
        <w:rPr>
          <w:rFonts w:ascii="楷体" w:hAnsi="楷体" w:eastAsia="楷体" w:cs="楷体"/>
          <w:spacing w:val="-2"/>
          <w:sz w:val="21"/>
          <w:szCs w:val="21"/>
          <w:highlight w:val="none"/>
        </w:rPr>
        <w:t xml:space="preserve">本需求标准中的省略号为自行添加部分。</w:t>
      </w:r>
      <w:r/>
    </w:p>
    <w:p>
      <w:pPr>
        <w:spacing w:line="321" w:lineRule="auto"/>
        <w:rPr>
          <w:rFonts w:ascii="Arial" w:hAnsi="Times New Roman" w:eastAsia="宋体" w:cs="Times New Roman"/>
          <w:sz w:val="21"/>
          <w:szCs w:val="20"/>
          <w:highlight w:val="none"/>
        </w:rPr>
      </w:pPr>
      <w:r>
        <w:rPr>
          <w:rFonts w:ascii="Arial" w:hAnsi="Times New Roman" w:eastAsia="宋体" w:cs="Times New Roman"/>
          <w:sz w:val="21"/>
          <w:szCs w:val="20"/>
          <w:highlight w:val="none"/>
        </w:rPr>
      </w:r>
      <w:r/>
    </w:p>
    <w:p>
      <w:pPr>
        <w:ind w:left="548"/>
        <w:spacing w:before="90" w:line="181" w:lineRule="auto"/>
        <w:rPr>
          <w:rFonts w:ascii="微软雅黑" w:hAnsi="微软雅黑" w:eastAsia="微软雅黑" w:cs="微软雅黑"/>
          <w:sz w:val="21"/>
          <w:szCs w:val="21"/>
          <w:highlight w:val="none"/>
        </w:rPr>
        <w:outlineLvl w:val="0"/>
      </w:pPr>
      <w:r>
        <w:rPr>
          <w:rFonts w:ascii="Calibri" w:hAnsi="Calibri" w:eastAsia="Calibri" w:cs="Calibri"/>
          <w:b/>
          <w:bCs/>
          <w:spacing w:val="-7"/>
          <w:sz w:val="21"/>
          <w:szCs w:val="21"/>
          <w:highlight w:val="none"/>
        </w:rPr>
        <w:t xml:space="preserve">1.2 </w:t>
      </w:r>
      <w:r>
        <w:rPr>
          <w:rFonts w:ascii="微软雅黑" w:hAnsi="微软雅黑" w:eastAsia="微软雅黑" w:cs="微软雅黑"/>
          <w:b/>
          <w:bCs/>
          <w:spacing w:val="-7"/>
          <w:sz w:val="21"/>
          <w:szCs w:val="21"/>
          <w:highlight w:val="none"/>
        </w:rPr>
        <w:t xml:space="preserve">采购人提供供应商使用的场地、设施、设备、材料等（结合“</w:t>
      </w:r>
      <w:r>
        <w:rPr>
          <w:rFonts w:ascii="Calibri" w:hAnsi="Calibri" w:eastAsia="Calibri" w:cs="Calibri"/>
          <w:b/>
          <w:bCs/>
          <w:spacing w:val="-7"/>
          <w:sz w:val="21"/>
          <w:szCs w:val="21"/>
          <w:highlight w:val="none"/>
        </w:rPr>
        <w:t xml:space="preserve">4.</w:t>
      </w:r>
      <w:r>
        <w:rPr>
          <w:rFonts w:ascii="微软雅黑" w:hAnsi="微软雅黑" w:eastAsia="微软雅黑" w:cs="微软雅黑"/>
          <w:b/>
          <w:bCs/>
          <w:spacing w:val="-7"/>
          <w:sz w:val="21"/>
          <w:szCs w:val="21"/>
          <w:highlight w:val="none"/>
        </w:rPr>
        <w:t xml:space="preserve">供应商履行合同所需的设备</w:t>
      </w:r>
      <w:r>
        <w:rPr>
          <w:rFonts w:hint="eastAsia" w:ascii="微软雅黑" w:hAnsi="微软雅黑" w:eastAsia="微软雅黑" w:cs="微软雅黑"/>
          <w:b/>
          <w:bCs/>
          <w:spacing w:val="-7"/>
          <w:sz w:val="21"/>
          <w:szCs w:val="21"/>
          <w:highlight w:val="none"/>
          <w:lang w:eastAsia="zh-CN"/>
        </w:rPr>
        <w:t xml:space="preserve">”“</w:t>
      </w:r>
      <w:r>
        <w:rPr>
          <w:rFonts w:ascii="Calibri" w:hAnsi="Calibri" w:eastAsia="Calibri" w:cs="Calibri"/>
          <w:b/>
          <w:bCs/>
          <w:spacing w:val="-7"/>
          <w:sz w:val="21"/>
          <w:szCs w:val="21"/>
          <w:highlight w:val="none"/>
        </w:rPr>
        <w:t xml:space="preserve">7.</w:t>
      </w:r>
      <w:r>
        <w:rPr>
          <w:rFonts w:ascii="微软雅黑" w:hAnsi="微软雅黑" w:eastAsia="微软雅黑" w:cs="微软雅黑"/>
          <w:b/>
          <w:bCs/>
          <w:spacing w:val="-7"/>
          <w:sz w:val="21"/>
          <w:szCs w:val="21"/>
          <w:highlight w:val="none"/>
        </w:rPr>
        <w:t xml:space="preserve">需要说明的其他事项”统筹考虑）</w:t>
      </w:r>
      <w:r/>
    </w:p>
    <w:p>
      <w:pPr>
        <w:ind w:left="544"/>
        <w:jc w:val="both"/>
        <w:spacing w:before="63"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z w:val="21"/>
          <w:szCs w:val="21"/>
          <w:highlight w:val="none"/>
          <w:lang w:val="en-US" w:eastAsia="zh-CN" w:bidi="ar-SA"/>
        </w:rPr>
        <w:t xml:space="preserve">如采购人拥有与物业管理服务有关的且可以无偿</w:t>
      </w:r>
      <w:r>
        <w:rPr>
          <w:rFonts w:ascii="华文中宋" w:hAnsi="Times New Roman" w:eastAsia="华文中宋" w:cs="Times New Roman"/>
          <w:bCs/>
          <w:color w:val="auto"/>
          <w:spacing w:val="-1"/>
          <w:sz w:val="21"/>
          <w:szCs w:val="21"/>
          <w:highlight w:val="none"/>
          <w:lang w:val="en-US" w:eastAsia="zh-CN" w:bidi="ar-SA"/>
        </w:rPr>
        <w:t xml:space="preserve">提供给供应商在本项目中使用的设施、设备、材料、场地等，可在此列明。例如：</w:t>
      </w:r>
      <w:r/>
    </w:p>
    <w:p>
      <w:pPr>
        <w:ind w:left="547"/>
        <w:jc w:val="both"/>
        <w:spacing w:before="91"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z w:val="21"/>
          <w:szCs w:val="21"/>
          <w:highlight w:val="none"/>
          <w:lang w:val="en-US" w:eastAsia="zh-CN" w:bidi="ar-SA"/>
        </w:rPr>
        <w:t xml:space="preserve">（</w:t>
      </w:r>
      <w:r>
        <w:rPr>
          <w:rFonts w:ascii="Calibri" w:hAnsi="Calibri" w:eastAsia="Calibri" w:cs="Calibri"/>
          <w:bCs/>
          <w:color w:val="auto"/>
          <w:sz w:val="21"/>
          <w:szCs w:val="21"/>
          <w:highlight w:val="none"/>
          <w:lang w:val="en-US" w:eastAsia="zh-CN" w:bidi="ar-SA"/>
        </w:rPr>
        <w:t xml:space="preserve">1</w:t>
      </w:r>
      <w:r>
        <w:rPr>
          <w:rFonts w:ascii="华文中宋" w:hAnsi="Times New Roman" w:eastAsia="华文中宋" w:cs="Times New Roman"/>
          <w:bCs/>
          <w:color w:val="auto"/>
          <w:sz w:val="21"/>
          <w:szCs w:val="21"/>
          <w:highlight w:val="none"/>
          <w:lang w:val="en-US" w:eastAsia="zh-CN" w:bidi="ar-SA"/>
        </w:rPr>
        <w:t xml:space="preserve">）采购人可提供的办公室，需明确办公室数量、大小、办公室内可用</w:t>
      </w:r>
      <w:r>
        <w:rPr>
          <w:rFonts w:ascii="华文中宋" w:hAnsi="Times New Roman" w:eastAsia="华文中宋" w:cs="Times New Roman"/>
          <w:bCs/>
          <w:color w:val="auto"/>
          <w:spacing w:val="-1"/>
          <w:sz w:val="21"/>
          <w:szCs w:val="21"/>
          <w:highlight w:val="none"/>
          <w:lang w:val="en-US" w:eastAsia="zh-CN" w:bidi="ar-SA"/>
        </w:rPr>
        <w:t xml:space="preserve">设施设备清单等；</w:t>
      </w:r>
      <w:r/>
    </w:p>
    <w:p>
      <w:pPr>
        <w:ind w:left="547"/>
        <w:jc w:val="both"/>
        <w:spacing w:before="90"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pacing w:val="-1"/>
          <w:sz w:val="21"/>
          <w:szCs w:val="21"/>
          <w:highlight w:val="none"/>
          <w:lang w:val="en-US" w:eastAsia="zh-CN" w:bidi="ar-SA"/>
        </w:rPr>
        <w:t xml:space="preserve">（</w:t>
      </w:r>
      <w:r>
        <w:rPr>
          <w:rFonts w:ascii="Calibri" w:hAnsi="Calibri" w:eastAsia="Calibri" w:cs="Calibri"/>
          <w:bCs/>
          <w:color w:val="auto"/>
          <w:spacing w:val="-1"/>
          <w:sz w:val="21"/>
          <w:szCs w:val="21"/>
          <w:highlight w:val="none"/>
          <w:lang w:val="en-US" w:eastAsia="zh-CN" w:bidi="ar-SA"/>
        </w:rPr>
        <w:t xml:space="preserve">2</w:t>
      </w:r>
      <w:r>
        <w:rPr>
          <w:rFonts w:ascii="华文中宋" w:hAnsi="Times New Roman" w:eastAsia="华文中宋" w:cs="Times New Roman"/>
          <w:bCs/>
          <w:color w:val="auto"/>
          <w:spacing w:val="-1"/>
          <w:sz w:val="21"/>
          <w:szCs w:val="21"/>
          <w:highlight w:val="none"/>
          <w:lang w:val="en-US" w:eastAsia="zh-CN" w:bidi="ar-SA"/>
        </w:rPr>
        <w:t xml:space="preserve">）采购人可提供的物业管理服务设备，需明确设备名称、用途、主要技术指标、数量等；</w:t>
      </w:r>
      <w:r/>
    </w:p>
    <w:p>
      <w:pPr>
        <w:ind w:left="547"/>
        <w:jc w:val="both"/>
        <w:spacing w:before="91"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pacing w:val="-1"/>
          <w:sz w:val="21"/>
          <w:szCs w:val="21"/>
          <w:highlight w:val="none"/>
          <w:lang w:val="en-US" w:eastAsia="zh-CN" w:bidi="ar-SA"/>
        </w:rPr>
        <w:t xml:space="preserve">（</w:t>
      </w:r>
      <w:r>
        <w:rPr>
          <w:rFonts w:ascii="Calibri" w:hAnsi="Calibri" w:eastAsia="Calibri" w:cs="Calibri"/>
          <w:bCs/>
          <w:color w:val="auto"/>
          <w:spacing w:val="-1"/>
          <w:sz w:val="21"/>
          <w:szCs w:val="21"/>
          <w:highlight w:val="none"/>
          <w:lang w:val="en-US" w:eastAsia="zh-CN" w:bidi="ar-SA"/>
        </w:rPr>
        <w:t xml:space="preserve">3</w:t>
      </w:r>
      <w:r>
        <w:rPr>
          <w:rFonts w:ascii="华文中宋" w:hAnsi="Times New Roman" w:eastAsia="华文中宋" w:cs="Times New Roman"/>
          <w:bCs/>
          <w:color w:val="auto"/>
          <w:spacing w:val="-1"/>
          <w:sz w:val="21"/>
          <w:szCs w:val="21"/>
          <w:highlight w:val="none"/>
          <w:lang w:val="en-US" w:eastAsia="zh-CN" w:bidi="ar-SA"/>
        </w:rPr>
        <w:t xml:space="preserve">）采购人可提供的食堂，餐费由供应商自理；</w:t>
      </w:r>
      <w:r/>
    </w:p>
    <w:p>
      <w:pPr>
        <w:ind w:left="547"/>
        <w:jc w:val="both"/>
        <w:spacing w:before="88"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z w:val="21"/>
          <w:szCs w:val="21"/>
          <w:highlight w:val="none"/>
          <w:lang w:val="en-US" w:eastAsia="zh-CN" w:bidi="ar-SA"/>
        </w:rPr>
        <w:t xml:space="preserve">（</w:t>
      </w:r>
      <w:r>
        <w:rPr>
          <w:rFonts w:ascii="Calibri" w:hAnsi="Calibri" w:eastAsia="Calibri" w:cs="Calibri"/>
          <w:bCs/>
          <w:color w:val="auto"/>
          <w:sz w:val="21"/>
          <w:szCs w:val="21"/>
          <w:highlight w:val="none"/>
          <w:lang w:val="en-US" w:eastAsia="zh-CN" w:bidi="ar-SA"/>
        </w:rPr>
        <w:t xml:space="preserve">4</w:t>
      </w:r>
      <w:r>
        <w:rPr>
          <w:rFonts w:ascii="华文中宋" w:hAnsi="Times New Roman" w:eastAsia="华文中宋" w:cs="Times New Roman"/>
          <w:bCs/>
          <w:color w:val="auto"/>
          <w:sz w:val="21"/>
          <w:szCs w:val="21"/>
          <w:highlight w:val="none"/>
          <w:lang w:val="en-US" w:eastAsia="zh-CN" w:bidi="ar-SA"/>
        </w:rPr>
        <w:t xml:space="preserve">）采购人可提供的住宿，需明确房间数量、房间内设施</w:t>
      </w:r>
      <w:r>
        <w:rPr>
          <w:rFonts w:ascii="华文中宋" w:hAnsi="Times New Roman" w:eastAsia="华文中宋" w:cs="Times New Roman"/>
          <w:bCs/>
          <w:color w:val="auto"/>
          <w:spacing w:val="-1"/>
          <w:sz w:val="21"/>
          <w:szCs w:val="21"/>
          <w:highlight w:val="none"/>
          <w:lang w:val="en-US" w:eastAsia="zh-CN" w:bidi="ar-SA"/>
        </w:rPr>
        <w:t xml:space="preserve">情况、床位数量等；</w:t>
      </w:r>
      <w:r/>
    </w:p>
    <w:p>
      <w:pPr>
        <w:ind w:left="547"/>
        <w:jc w:val="both"/>
        <w:spacing w:before="91"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pacing w:val="-1"/>
          <w:sz w:val="21"/>
          <w:szCs w:val="21"/>
          <w:highlight w:val="none"/>
          <w:lang w:val="en-US" w:eastAsia="zh-CN" w:bidi="ar-SA"/>
        </w:rPr>
        <w:t xml:space="preserve">（</w:t>
      </w:r>
      <w:r>
        <w:rPr>
          <w:rFonts w:ascii="Calibri" w:hAnsi="Calibri" w:eastAsia="Calibri" w:cs="Calibri"/>
          <w:bCs/>
          <w:color w:val="auto"/>
          <w:spacing w:val="-1"/>
          <w:sz w:val="21"/>
          <w:szCs w:val="21"/>
          <w:highlight w:val="none"/>
          <w:lang w:val="en-US" w:eastAsia="zh-CN" w:bidi="ar-SA"/>
        </w:rPr>
        <w:t xml:space="preserve">5</w:t>
      </w:r>
      <w:r>
        <w:rPr>
          <w:rFonts w:ascii="华文中宋" w:hAnsi="Times New Roman" w:eastAsia="华文中宋" w:cs="Times New Roman"/>
          <w:bCs/>
          <w:color w:val="auto"/>
          <w:spacing w:val="-1"/>
          <w:sz w:val="21"/>
          <w:szCs w:val="21"/>
          <w:highlight w:val="none"/>
          <w:lang w:val="en-US" w:eastAsia="zh-CN" w:bidi="ar-SA"/>
        </w:rPr>
        <w:t xml:space="preserve">）采购人可提供的零星维修材料；</w:t>
      </w:r>
      <w:r/>
    </w:p>
    <w:p>
      <w:pPr>
        <w:ind w:left="547"/>
        <w:jc w:val="both"/>
        <w:spacing w:before="91"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pacing w:val="-1"/>
          <w:sz w:val="21"/>
          <w:szCs w:val="21"/>
          <w:highlight w:val="none"/>
          <w:lang w:val="en-US" w:eastAsia="zh-CN" w:bidi="ar-SA"/>
        </w:rPr>
        <w:t xml:space="preserve">（</w:t>
      </w:r>
      <w:r>
        <w:rPr>
          <w:rFonts w:ascii="Calibri" w:hAnsi="Calibri" w:eastAsia="Calibri" w:cs="Calibri"/>
          <w:bCs/>
          <w:color w:val="auto"/>
          <w:spacing w:val="-1"/>
          <w:sz w:val="21"/>
          <w:szCs w:val="21"/>
          <w:highlight w:val="none"/>
          <w:lang w:val="en-US" w:eastAsia="zh-CN" w:bidi="ar-SA"/>
        </w:rPr>
        <w:t xml:space="preserve">6</w:t>
      </w:r>
      <w:r>
        <w:rPr>
          <w:rFonts w:ascii="华文中宋" w:hAnsi="Times New Roman" w:eastAsia="华文中宋" w:cs="Times New Roman"/>
          <w:bCs/>
          <w:color w:val="auto"/>
          <w:spacing w:val="-1"/>
          <w:sz w:val="21"/>
          <w:szCs w:val="21"/>
          <w:highlight w:val="none"/>
          <w:lang w:val="en-US" w:eastAsia="zh-CN" w:bidi="ar-SA"/>
        </w:rPr>
        <w:t xml:space="preserve">）采购人可提供的低值易耗品；</w:t>
      </w:r>
      <w:r/>
    </w:p>
    <w:p>
      <w:pPr>
        <w:ind w:left="547"/>
        <w:jc w:val="both"/>
        <w:spacing w:before="90"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pacing w:val="-1"/>
          <w:sz w:val="21"/>
          <w:szCs w:val="21"/>
          <w:highlight w:val="none"/>
          <w:lang w:val="en-US" w:eastAsia="zh-CN" w:bidi="ar-SA"/>
        </w:rPr>
        <w:t xml:space="preserve">（</w:t>
      </w:r>
      <w:r>
        <w:rPr>
          <w:rFonts w:ascii="Calibri" w:hAnsi="Calibri" w:eastAsia="Calibri" w:cs="Calibri"/>
          <w:bCs/>
          <w:color w:val="auto"/>
          <w:spacing w:val="-1"/>
          <w:sz w:val="21"/>
          <w:szCs w:val="21"/>
          <w:highlight w:val="none"/>
          <w:lang w:val="en-US" w:eastAsia="zh-CN" w:bidi="ar-SA"/>
        </w:rPr>
        <w:t xml:space="preserve">7</w:t>
      </w:r>
      <w:r>
        <w:rPr>
          <w:rFonts w:ascii="华文中宋" w:hAnsi="Times New Roman" w:eastAsia="华文中宋" w:cs="Times New Roman"/>
          <w:bCs/>
          <w:color w:val="auto"/>
          <w:spacing w:val="-1"/>
          <w:sz w:val="21"/>
          <w:szCs w:val="21"/>
          <w:highlight w:val="none"/>
          <w:lang w:val="en-US" w:eastAsia="zh-CN" w:bidi="ar-SA"/>
        </w:rPr>
        <w:t xml:space="preserve">）采购人可提供的苗木；</w:t>
      </w:r>
      <w:r/>
    </w:p>
    <w:p>
      <w:pPr>
        <w:ind w:left="554" w:hanging="7"/>
        <w:jc w:val="both"/>
        <w:spacing w:before="90" w:line="296"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pacing w:val="-2"/>
          <w:sz w:val="21"/>
          <w:szCs w:val="21"/>
          <w:highlight w:val="none"/>
          <w:lang w:val="en-US" w:eastAsia="zh-CN" w:bidi="ar-SA"/>
        </w:rPr>
        <w:t xml:space="preserve">（</w:t>
      </w:r>
      <w:r>
        <w:rPr>
          <w:rFonts w:ascii="Calibri" w:hAnsi="Calibri" w:eastAsia="Calibri" w:cs="Calibri"/>
          <w:bCs/>
          <w:color w:val="auto"/>
          <w:spacing w:val="-2"/>
          <w:sz w:val="21"/>
          <w:szCs w:val="21"/>
          <w:highlight w:val="none"/>
          <w:lang w:val="en-US" w:eastAsia="zh-CN" w:bidi="ar-SA"/>
        </w:rPr>
        <w:t xml:space="preserve">8</w:t>
      </w:r>
      <w:r>
        <w:rPr>
          <w:rFonts w:ascii="华文中宋" w:hAnsi="Times New Roman" w:eastAsia="华文中宋" w:cs="Times New Roman"/>
          <w:bCs/>
          <w:color w:val="auto"/>
          <w:spacing w:val="-2"/>
          <w:sz w:val="21"/>
          <w:szCs w:val="21"/>
          <w:highlight w:val="none"/>
          <w:lang w:val="en-US" w:eastAsia="zh-CN" w:bidi="ar-SA"/>
        </w:rPr>
        <w:t xml:space="preserve">）采购人可提供的客耗品，需明确客耗品名称及数量，如厕纸、洗手液、擦手纸等。（可参照上一年同类型客耗品实际数据进行增删拟定本次</w:t>
      </w:r>
      <w:r>
        <w:rPr>
          <w:rFonts w:ascii="华文中宋" w:hAnsi="Times New Roman" w:eastAsia="华文中宋" w:cs="Times New Roman"/>
          <w:bCs/>
          <w:color w:val="auto"/>
          <w:spacing w:val="-3"/>
          <w:sz w:val="21"/>
          <w:szCs w:val="21"/>
          <w:highlight w:val="none"/>
          <w:lang w:val="en-US" w:eastAsia="zh-CN" w:bidi="ar-SA"/>
        </w:rPr>
        <w:t xml:space="preserve">需求</w:t>
      </w:r>
      <w:r>
        <w:rPr>
          <w:rFonts w:ascii="华文中宋" w:hAnsi="Times New Roman" w:eastAsia="华文中宋" w:cs="Times New Roman"/>
          <w:bCs/>
          <w:color w:val="auto"/>
          <w:spacing w:val="-36"/>
          <w:sz w:val="21"/>
          <w:szCs w:val="21"/>
          <w:highlight w:val="none"/>
          <w:lang w:val="en-US" w:eastAsia="zh-CN" w:bidi="ar-SA"/>
        </w:rPr>
        <w:t xml:space="preserve">）；</w:t>
      </w:r>
      <w:r>
        <w:rPr>
          <w:rFonts w:ascii="华文中宋" w:hAnsi="Times New Roman" w:eastAsia="华文中宋" w:cs="Times New Roman"/>
          <w:bCs/>
          <w:color w:val="auto"/>
          <w:spacing w:val="1"/>
          <w:sz w:val="21"/>
          <w:szCs w:val="21"/>
          <w:highlight w:val="none"/>
          <w:lang w:val="en-US" w:eastAsia="zh-CN" w:bidi="ar-SA"/>
        </w:rPr>
        <w:t xml:space="preserve"> </w:t>
      </w:r>
      <w:r>
        <w:rPr>
          <w:rFonts w:ascii="华文中宋" w:hAnsi="Times New Roman" w:eastAsia="华文中宋" w:cs="Times New Roman"/>
          <w:bCs/>
          <w:color w:val="auto"/>
          <w:spacing w:val="-5"/>
          <w:sz w:val="21"/>
          <w:szCs w:val="21"/>
          <w:highlight w:val="none"/>
          <w:lang w:val="en-US" w:eastAsia="zh-CN" w:bidi="ar-SA"/>
        </w:rPr>
        <w:t xml:space="preserve">……</w:t>
      </w:r>
      <w:r/>
    </w:p>
    <w:p>
      <w:pPr>
        <w:ind w:left="541"/>
        <w:jc w:val="both"/>
        <w:spacing w:before="6"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z w:val="21"/>
          <w:szCs w:val="21"/>
          <w:highlight w:val="none"/>
          <w:lang w:val="en-US" w:eastAsia="zh-CN" w:bidi="ar-SA"/>
        </w:rPr>
        <w:t xml:space="preserve">供应商应当承担除以上所列场地、设施、设备、材料外，与物业管理服务有关的其他场地、设施、设备、材料等。</w:t>
      </w:r>
      <w:r/>
    </w:p>
    <w:p>
      <w:pPr>
        <w:rPr>
          <w:rFonts w:ascii="Arial" w:hAnsi="Times New Roman" w:eastAsia="宋体" w:cs="Times New Roman"/>
          <w:sz w:val="21"/>
          <w:szCs w:val="20"/>
          <w:highlight w:val="none"/>
        </w:rPr>
      </w:pPr>
      <w:r>
        <w:rPr>
          <w:rFonts w:ascii="Arial" w:hAnsi="Times New Roman" w:eastAsia="宋体" w:cs="Times New Roman"/>
          <w:sz w:val="21"/>
          <w:szCs w:val="20"/>
          <w:highlight w:val="none"/>
        </w:rPr>
      </w:r>
      <w:r/>
    </w:p>
    <w:p>
      <w:pPr>
        <w:ind w:firstLine="624"/>
        <w:spacing w:before="90" w:line="186" w:lineRule="auto"/>
        <w:rPr>
          <w:rFonts w:ascii="微软雅黑" w:hAnsi="微软雅黑" w:eastAsia="微软雅黑" w:cs="微软雅黑"/>
          <w:color w:val="auto"/>
          <w:sz w:val="21"/>
          <w:szCs w:val="21"/>
          <w:highlight w:val="none"/>
        </w:rPr>
        <w:outlineLvl w:val="1"/>
      </w:pPr>
      <w:r>
        <w:rPr>
          <w:rFonts w:ascii="Calibri" w:hAnsi="Calibri" w:eastAsia="Calibri" w:cs="Calibri"/>
          <w:b/>
          <w:bCs/>
          <w:color w:val="auto"/>
          <w:spacing w:val="-1"/>
          <w:sz w:val="21"/>
          <w:szCs w:val="21"/>
          <w:highlight w:val="none"/>
        </w:rPr>
        <w:t xml:space="preserve">2.</w:t>
      </w:r>
      <w:r>
        <w:rPr>
          <w:rFonts w:ascii="微软雅黑" w:hAnsi="微软雅黑" w:eastAsia="微软雅黑" w:cs="微软雅黑"/>
          <w:b/>
          <w:bCs/>
          <w:color w:val="auto"/>
          <w:spacing w:val="-1"/>
          <w:sz w:val="21"/>
          <w:szCs w:val="21"/>
          <w:highlight w:val="none"/>
        </w:rPr>
        <w:t xml:space="preserve">物业服务范围</w:t>
      </w:r>
      <w:r/>
    </w:p>
    <w:p>
      <w:pPr>
        <w:ind w:left="549"/>
        <w:spacing w:before="90" w:line="186" w:lineRule="auto"/>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2"/>
          <w:sz w:val="21"/>
          <w:szCs w:val="21"/>
          <w:highlight w:val="none"/>
        </w:rPr>
        <w:t xml:space="preserve">【物业名称】</w:t>
      </w:r>
      <w:r/>
    </w:p>
    <w:p>
      <w:pPr>
        <w:ind w:left="508"/>
        <w:spacing w:before="60" w:line="185" w:lineRule="auto"/>
        <w:rPr>
          <w:rFonts w:ascii="微软雅黑" w:hAnsi="微软雅黑" w:eastAsia="微软雅黑" w:cs="微软雅黑"/>
          <w:color w:val="auto"/>
          <w:sz w:val="21"/>
          <w:szCs w:val="21"/>
          <w:highlight w:val="none"/>
        </w:rPr>
        <w:outlineLvl w:val="3"/>
      </w:pPr>
      <w:r>
        <w:rPr>
          <w:rFonts w:ascii="微软雅黑" w:hAnsi="微软雅黑" w:eastAsia="微软雅黑" w:cs="微软雅黑"/>
          <w:b/>
          <w:bCs/>
          <w:color w:val="auto"/>
          <w:spacing w:val="-1"/>
          <w:sz w:val="21"/>
          <w:szCs w:val="21"/>
          <w:highlight w:val="none"/>
        </w:rPr>
        <w:t xml:space="preserve">（</w:t>
      </w:r>
      <w:r>
        <w:rPr>
          <w:rFonts w:ascii="Calibri" w:hAnsi="Calibri" w:eastAsia="Calibri" w:cs="Calibri"/>
          <w:b/>
          <w:bCs/>
          <w:color w:val="auto"/>
          <w:spacing w:val="-1"/>
          <w:sz w:val="21"/>
          <w:szCs w:val="21"/>
          <w:highlight w:val="none"/>
        </w:rPr>
        <w:t xml:space="preserve">1</w:t>
      </w:r>
      <w:r>
        <w:rPr>
          <w:rFonts w:ascii="微软雅黑" w:hAnsi="微软雅黑" w:eastAsia="微软雅黑" w:cs="微软雅黑"/>
          <w:b/>
          <w:bCs/>
          <w:color w:val="auto"/>
          <w:spacing w:val="-1"/>
          <w:sz w:val="21"/>
          <w:szCs w:val="21"/>
          <w:highlight w:val="none"/>
        </w:rPr>
        <w:t xml:space="preserve">）物业管理（建筑物）</w:t>
      </w:r>
      <w:r/>
    </w:p>
    <w:p>
      <w:pPr>
        <w:spacing w:line="31" w:lineRule="exac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bl>
      <w:tblPr>
        <w:tblStyle w:val="1007"/>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5454"/>
        <w:gridCol w:w="5497"/>
      </w:tblGrid>
      <w:tr>
        <w:trPr>
          <w:trHeight w:val="463"/>
        </w:trPr>
        <w:tc>
          <w:tcPr>
            <w:gridSpan w:val="2"/>
            <w:tcW w:w="3616" w:type="dxa"/>
            <w:textDirection w:val="lrTb"/>
            <w:noWrap w:val="false"/>
          </w:tcPr>
          <w:p>
            <w:pPr>
              <w:ind w:left="1599"/>
              <w:spacing w:before="94" w:line="187" w:lineRule="auto"/>
              <w:rPr>
                <w:rFonts w:hint="default" w:ascii="微软雅黑" w:hAnsi="微软雅黑" w:eastAsia="微软雅黑" w:cs="微软雅黑"/>
                <w:szCs w:val="20"/>
                <w:highlight w:val="none"/>
              </w:rPr>
            </w:pPr>
            <w:r>
              <w:rPr>
                <w:rFonts w:hint="default" w:ascii="微软雅黑" w:hAnsi="微软雅黑" w:eastAsia="微软雅黑" w:cs="微软雅黑"/>
                <w:b/>
                <w:bCs/>
                <w:spacing w:val="-1"/>
                <w:szCs w:val="20"/>
                <w:highlight w:val="none"/>
              </w:rPr>
              <w:t xml:space="preserve">名称</w:t>
            </w:r>
            <w:r/>
          </w:p>
        </w:tc>
        <w:tc>
          <w:tcPr>
            <w:tcW w:w="5454" w:type="dxa"/>
            <w:textDirection w:val="lrTb"/>
            <w:noWrap w:val="false"/>
          </w:tcPr>
          <w:p>
            <w:pPr>
              <w:ind w:left="3180"/>
              <w:spacing w:before="94" w:line="185" w:lineRule="auto"/>
              <w:rPr>
                <w:rFonts w:hint="default" w:ascii="微软雅黑" w:hAnsi="微软雅黑" w:eastAsia="微软雅黑" w:cs="微软雅黑"/>
                <w:szCs w:val="20"/>
                <w:highlight w:val="none"/>
              </w:rPr>
            </w:pPr>
            <w:r>
              <w:rPr>
                <w:rFonts w:hint="default" w:ascii="微软雅黑" w:hAnsi="微软雅黑" w:eastAsia="微软雅黑" w:cs="微软雅黑"/>
                <w:b/>
                <w:bCs/>
                <w:spacing w:val="-3"/>
                <w:szCs w:val="20"/>
                <w:highlight w:val="none"/>
              </w:rPr>
              <w:t xml:space="preserve">明细</w:t>
            </w:r>
            <w:r/>
          </w:p>
        </w:tc>
        <w:tc>
          <w:tcPr>
            <w:tcW w:w="5497" w:type="dxa"/>
            <w:textDirection w:val="lrTb"/>
            <w:noWrap w:val="false"/>
          </w:tcPr>
          <w:p>
            <w:pPr>
              <w:ind w:left="1355"/>
              <w:spacing w:before="94" w:line="185" w:lineRule="auto"/>
              <w:rPr>
                <w:rFonts w:hint="default" w:ascii="微软雅黑" w:hAnsi="微软雅黑" w:eastAsia="微软雅黑" w:cs="微软雅黑"/>
                <w:szCs w:val="20"/>
                <w:highlight w:val="none"/>
              </w:rPr>
            </w:pPr>
            <w:r>
              <w:rPr>
                <w:rFonts w:hint="default" w:ascii="微软雅黑" w:hAnsi="微软雅黑" w:eastAsia="微软雅黑" w:cs="微软雅黑"/>
                <w:b/>
                <w:bCs/>
                <w:szCs w:val="20"/>
                <w:highlight w:val="none"/>
              </w:rPr>
              <w:t xml:space="preserve">服务内容及标准</w:t>
            </w:r>
            <w:r/>
          </w:p>
        </w:tc>
      </w:tr>
      <w:tr>
        <w:trPr>
          <w:trHeight w:val="664"/>
        </w:trPr>
        <w:tc>
          <w:tcPr>
            <w:gridSpan w:val="2"/>
            <w:tcW w:w="3616" w:type="dxa"/>
            <w:textDirection w:val="lrTb"/>
            <w:noWrap w:val="false"/>
          </w:tcPr>
          <w:p>
            <w:pPr>
              <w:ind w:left="118"/>
              <w:jc w:val="both"/>
              <w:spacing w:before="90" w:line="22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en-US" w:bidi="ar-SA"/>
              </w:rPr>
              <w:t xml:space="preserve">建筑 </w:t>
            </w:r>
            <w:r>
              <w:rPr>
                <w:rFonts w:hint="default" w:ascii="Calibri" w:hAnsi="Calibri" w:eastAsia="Calibri" w:cs="Calibri"/>
                <w:sz w:val="21"/>
                <w:szCs w:val="21"/>
                <w:highlight w:val="none"/>
                <w:lang w:val="en-US" w:eastAsia="en-US" w:bidi="ar-SA"/>
              </w:rPr>
              <w:t xml:space="preserve">1 </w:t>
            </w:r>
            <w:r/>
          </w:p>
        </w:tc>
        <w:tc>
          <w:tcPr>
            <w:tcW w:w="5454" w:type="dxa"/>
            <w:textDirection w:val="lrTb"/>
            <w:noWrap w:val="false"/>
          </w:tcPr>
          <w:p>
            <w:pPr>
              <w:jc w:val="left"/>
              <w:spacing w:before="90" w:line="218" w:lineRule="auto"/>
              <w:rPr>
                <w:rFonts w:hint="default" w:ascii="楷体" w:hAnsi="楷体" w:eastAsia="宋体" w:cs="楷体"/>
                <w:szCs w:val="20"/>
                <w:highlight w:val="none"/>
              </w:rPr>
            </w:pPr>
            <w:r>
              <w:rPr>
                <w:rFonts w:hint="eastAsia" w:ascii="宋体" w:hAnsi="宋体" w:eastAsia="宋体" w:cs="宋体"/>
                <w:spacing w:val="-2"/>
                <w:sz w:val="21"/>
                <w:szCs w:val="21"/>
                <w:highlight w:val="none"/>
                <w:lang w:val="en-US" w:eastAsia="zh-CN"/>
              </w:rPr>
              <w:t xml:space="preserve">金港嘉苑小区</w:t>
            </w:r>
            <w:r/>
          </w:p>
        </w:tc>
        <w:tc>
          <w:tcPr>
            <w:tcW w:w="5497" w:type="dxa"/>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r>
      <w:tr>
        <w:trPr>
          <w:trHeight w:val="460"/>
        </w:trPr>
        <w:tc>
          <w:tcPr>
            <w:tcBorders>
              <w:bottom w:val="none" w:color="000000" w:sz="4" w:space="0"/>
            </w:tcBorders>
            <w:tcW w:w="1178" w:type="dxa"/>
            <w:vMerge w:val="restart"/>
            <w:textDirection w:val="lrTb"/>
            <w:noWrap w:val="false"/>
          </w:tcPr>
          <w:p>
            <w:pPr>
              <w:spacing w:line="253"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left="121"/>
              <w:jc w:val="both"/>
              <w:spacing w:before="68"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总面积</w:t>
            </w:r>
            <w:r/>
          </w:p>
        </w:tc>
        <w:tc>
          <w:tcPr>
            <w:tcW w:w="2438" w:type="dxa"/>
            <w:textDirection w:val="lrTb"/>
            <w:noWrap w:val="false"/>
          </w:tcPr>
          <w:p>
            <w:pPr>
              <w:ind w:left="112"/>
              <w:jc w:val="both"/>
              <w:spacing w:before="90"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建筑面积（㎡）</w:t>
            </w:r>
            <w:r/>
          </w:p>
        </w:tc>
        <w:tc>
          <w:tcPr>
            <w:tcW w:w="5454" w:type="dxa"/>
            <w:textDirection w:val="lrTb"/>
            <w:noWrap w:val="false"/>
          </w:tcPr>
          <w:p>
            <w:pPr>
              <w:spacing w:before="207" w:line="221" w:lineRule="auto"/>
              <w:rPr>
                <w:rFonts w:hint="default" w:ascii="Times New Roman" w:hAnsi="Times New Roman" w:eastAsia="宋体" w:cs="Times New Roman"/>
                <w:szCs w:val="20"/>
                <w:highlight w:val="none"/>
              </w:rPr>
            </w:pPr>
            <w:r>
              <w:rPr>
                <w:rFonts w:hint="eastAsia" w:ascii="Times New Roman" w:hAnsi="Times New Roman" w:eastAsia="宋体" w:cs="Times New Roman"/>
                <w:szCs w:val="20"/>
                <w:highlight w:val="none"/>
                <w:lang w:val="en-US" w:eastAsia="zh-CN"/>
              </w:rPr>
              <w:t xml:space="preserve">258919</w:t>
            </w:r>
            <w:r>
              <w:rPr>
                <w:rFonts w:hint="eastAsia" w:ascii="Times New Roman" w:hAnsi="Times New Roman" w:eastAsia="宋体" w:cs="Times New Roman"/>
                <w:szCs w:val="20"/>
                <w:highlight w:val="none"/>
              </w:rPr>
              <w:t xml:space="preserve">㎡</w:t>
            </w:r>
            <w:r/>
          </w:p>
        </w:tc>
        <w:tc>
          <w:tcPr>
            <w:tcW w:w="5497" w:type="dxa"/>
            <w:textDirection w:val="lrTb"/>
            <w:noWrap w:val="false"/>
          </w:tcPr>
          <w:p>
            <w:pPr>
              <w:ind w:left="115"/>
              <w:jc w:val="both"/>
              <w:spacing w:before="89"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 xml:space="preserve">保安服务”</w:t>
            </w:r>
            <w:r/>
          </w:p>
        </w:tc>
      </w:tr>
      <w:tr>
        <w:trPr>
          <w:trHeight w:val="458"/>
        </w:trPr>
        <w:tc>
          <w:tcPr>
            <w:tcBorders>
              <w:top w:val="none" w:color="000000" w:sz="4" w:space="0"/>
            </w:tcBorders>
            <w:tcW w:w="1178"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38" w:type="dxa"/>
            <w:textDirection w:val="lrTb"/>
            <w:noWrap w:val="false"/>
          </w:tcPr>
          <w:p>
            <w:pPr>
              <w:ind w:left="121"/>
              <w:jc w:val="both"/>
              <w:spacing w:before="91"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需保洁面积（㎡）</w:t>
            </w:r>
            <w:r/>
          </w:p>
        </w:tc>
        <w:tc>
          <w:tcPr>
            <w:tcW w:w="5454" w:type="dxa"/>
            <w:textDirection w:val="lrTb"/>
            <w:noWrap w:val="false"/>
          </w:tcPr>
          <w:p>
            <w:pPr>
              <w:spacing w:before="207" w:line="221" w:lineRule="auto"/>
              <w:rPr>
                <w:rFonts w:hint="default" w:ascii="Times New Roman" w:hAnsi="Times New Roman" w:eastAsia="宋体" w:cs="Times New Roman"/>
                <w:szCs w:val="20"/>
                <w:highlight w:val="none"/>
              </w:rPr>
            </w:pPr>
            <w:r>
              <w:rPr>
                <w:rFonts w:hint="eastAsia" w:ascii="Times New Roman" w:hAnsi="Times New Roman" w:eastAsia="宋体" w:cs="Times New Roman"/>
                <w:szCs w:val="20"/>
                <w:highlight w:val="none"/>
                <w:lang w:val="en-US" w:eastAsia="zh-CN"/>
              </w:rPr>
              <w:t xml:space="preserve">258919</w:t>
            </w:r>
            <w:r>
              <w:rPr>
                <w:rFonts w:hint="eastAsia" w:ascii="Times New Roman" w:hAnsi="Times New Roman" w:eastAsia="宋体" w:cs="Times New Roman"/>
                <w:szCs w:val="20"/>
                <w:highlight w:val="none"/>
              </w:rPr>
              <w:t xml:space="preserve">㎡</w:t>
            </w:r>
            <w:r/>
          </w:p>
        </w:tc>
        <w:tc>
          <w:tcPr>
            <w:tcW w:w="5497" w:type="dxa"/>
            <w:textDirection w:val="lrTb"/>
            <w:noWrap w:val="false"/>
          </w:tcPr>
          <w:p>
            <w:pPr>
              <w:ind w:left="115"/>
              <w:jc w:val="both"/>
              <w:spacing w:before="90"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见“</w:t>
            </w:r>
            <w:r>
              <w:rPr>
                <w:rFonts w:hint="default" w:ascii="Calibri" w:hAnsi="Calibri" w:eastAsia="Calibri" w:cs="Calibri"/>
                <w:sz w:val="21"/>
                <w:szCs w:val="21"/>
                <w:highlight w:val="none"/>
                <w:lang w:val="en-US" w:eastAsia="en-US" w:bidi="ar-SA"/>
              </w:rPr>
              <w:t xml:space="preserve">3.4 </w:t>
            </w:r>
            <w:r>
              <w:rPr>
                <w:rFonts w:hint="default" w:ascii="宋体" w:hAnsi="宋体" w:eastAsia="宋体" w:cs="宋体"/>
                <w:sz w:val="21"/>
                <w:szCs w:val="21"/>
                <w:highlight w:val="none"/>
                <w:lang w:val="en-US" w:eastAsia="en-US" w:bidi="ar-SA"/>
              </w:rPr>
              <w:t xml:space="preserve">保洁服务”</w:t>
            </w:r>
            <w:r/>
          </w:p>
        </w:tc>
      </w:tr>
      <w:tr>
        <w:trPr>
          <w:trHeight w:val="686"/>
        </w:trPr>
        <w:tc>
          <w:tcPr>
            <w:tcW w:w="1178" w:type="dxa"/>
            <w:textDirection w:val="lrTb"/>
            <w:noWrap w:val="false"/>
          </w:tcPr>
          <w:p>
            <w:pPr>
              <w:ind w:left="139"/>
              <w:jc w:val="both"/>
              <w:spacing w:before="204"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门窗</w:t>
            </w:r>
            <w:r/>
          </w:p>
        </w:tc>
        <w:tc>
          <w:tcPr>
            <w:tcW w:w="2438" w:type="dxa"/>
            <w:textDirection w:val="lrTb"/>
            <w:noWrap w:val="false"/>
          </w:tcPr>
          <w:p>
            <w:pPr>
              <w:ind w:left="109" w:right="104" w:firstLine="23"/>
              <w:jc w:val="both"/>
              <w:spacing w:before="32" w:line="26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门窗总数量（个）及总面积（㎡）</w:t>
            </w:r>
            <w:r/>
          </w:p>
        </w:tc>
        <w:tc>
          <w:tcPr>
            <w:tcW w:w="5454" w:type="dxa"/>
            <w:textDirection w:val="lrTb"/>
            <w:noWrap w:val="false"/>
          </w:tcPr>
          <w:p>
            <w:pPr>
              <w:spacing w:before="207" w:line="221" w:lineRule="auto"/>
              <w:rPr>
                <w:rFonts w:hint="default" w:ascii="Times New Roman" w:hAnsi="Times New Roman" w:eastAsia="宋体" w:cs="Times New Roman"/>
                <w:szCs w:val="20"/>
                <w:highlight w:val="none"/>
              </w:rPr>
            </w:pPr>
            <w:r>
              <w:rPr>
                <w:rFonts w:hint="eastAsia" w:ascii="Times New Roman" w:hAnsi="Times New Roman" w:eastAsia="宋体" w:cs="Times New Roman"/>
                <w:szCs w:val="20"/>
                <w:highlight w:val="none"/>
              </w:rPr>
              <w:t xml:space="preserve">物业管理服务内所有门窗</w:t>
            </w:r>
            <w:r/>
          </w:p>
        </w:tc>
        <w:tc>
          <w:tcPr>
            <w:tcW w:w="5497" w:type="dxa"/>
            <w:textDirection w:val="lrTb"/>
            <w:noWrap w:val="false"/>
          </w:tcPr>
          <w:p>
            <w:pPr>
              <w:ind w:left="115"/>
              <w:jc w:val="both"/>
              <w:spacing w:before="203" w:line="22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 xml:space="preserve">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 xml:space="preserve">保洁服务”</w:t>
            </w:r>
            <w:r/>
          </w:p>
        </w:tc>
      </w:tr>
      <w:tr>
        <w:trPr>
          <w:trHeight w:val="686"/>
        </w:trPr>
        <w:tc>
          <w:tcPr>
            <w:tcW w:w="1178" w:type="dxa"/>
            <w:textDirection w:val="lrTb"/>
            <w:noWrap w:val="false"/>
          </w:tcPr>
          <w:p>
            <w:pPr>
              <w:ind w:left="116"/>
              <w:jc w:val="both"/>
              <w:spacing w:before="204" w:line="222"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地面</w:t>
            </w:r>
            <w:r/>
          </w:p>
        </w:tc>
        <w:tc>
          <w:tcPr>
            <w:tcW w:w="2438" w:type="dxa"/>
            <w:textDirection w:val="lrTb"/>
            <w:noWrap w:val="false"/>
          </w:tcPr>
          <w:p>
            <w:pPr>
              <w:ind w:left="115" w:right="104" w:hanging="6"/>
              <w:jc w:val="both"/>
              <w:spacing w:before="34" w:line="266"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地面 各 材质 及 总 面积（㎡）</w:t>
            </w:r>
            <w:r/>
          </w:p>
        </w:tc>
        <w:tc>
          <w:tcPr>
            <w:tcW w:w="5454" w:type="dxa"/>
            <w:textDirection w:val="lrTb"/>
            <w:noWrap w:val="false"/>
          </w:tcPr>
          <w:p>
            <w:pPr>
              <w:spacing w:before="207" w:line="221" w:lineRule="auto"/>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物业管理服务内所有门窗</w:t>
            </w:r>
            <w:r/>
          </w:p>
        </w:tc>
        <w:tc>
          <w:tcPr>
            <w:tcW w:w="5497" w:type="dxa"/>
            <w:textDirection w:val="lrTb"/>
            <w:noWrap w:val="false"/>
          </w:tcPr>
          <w:p>
            <w:pPr>
              <w:ind w:left="115"/>
              <w:jc w:val="both"/>
              <w:spacing w:before="204" w:line="22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 xml:space="preserve">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 xml:space="preserve">保洁服务”</w:t>
            </w:r>
            <w:r/>
          </w:p>
        </w:tc>
      </w:tr>
      <w:tr>
        <w:trPr>
          <w:trHeight w:val="686"/>
        </w:trPr>
        <w:tc>
          <w:tcPr>
            <w:tcW w:w="1178" w:type="dxa"/>
            <w:textDirection w:val="lrTb"/>
            <w:noWrap w:val="false"/>
          </w:tcPr>
          <w:p>
            <w:pPr>
              <w:ind w:left="141"/>
              <w:jc w:val="both"/>
              <w:spacing w:before="204"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内墙饰面</w:t>
            </w:r>
            <w:r/>
          </w:p>
        </w:tc>
        <w:tc>
          <w:tcPr>
            <w:tcW w:w="2438" w:type="dxa"/>
            <w:textDirection w:val="lrTb"/>
            <w:noWrap w:val="false"/>
          </w:tcPr>
          <w:p>
            <w:pPr>
              <w:ind w:left="109" w:right="104" w:firstLine="25"/>
              <w:jc w:val="both"/>
              <w:spacing w:before="35" w:line="260"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内墙饰面各材质及总面 积（㎡）</w:t>
            </w:r>
            <w:r/>
          </w:p>
        </w:tc>
        <w:tc>
          <w:tcPr>
            <w:tcW w:w="5454" w:type="dxa"/>
            <w:textDirection w:val="lrTb"/>
            <w:noWrap w:val="false"/>
          </w:tcPr>
          <w:p>
            <w:pPr>
              <w:ind w:right="105"/>
              <w:spacing w:before="34" w:line="259" w:lineRule="auto"/>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物业管理服务内所有内墙饰面</w:t>
            </w:r>
            <w:r/>
          </w:p>
        </w:tc>
        <w:tc>
          <w:tcPr>
            <w:tcW w:w="5497" w:type="dxa"/>
            <w:textDirection w:val="lrTb"/>
            <w:noWrap w:val="false"/>
          </w:tcPr>
          <w:p>
            <w:pPr>
              <w:ind w:left="115"/>
              <w:jc w:val="both"/>
              <w:spacing w:before="204" w:line="22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 xml:space="preserve">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 xml:space="preserve">保洁服务”</w:t>
            </w:r>
            <w:r/>
          </w:p>
        </w:tc>
      </w:tr>
      <w:tr>
        <w:trPr>
          <w:trHeight w:val="688"/>
        </w:trPr>
        <w:tc>
          <w:tcPr>
            <w:tcW w:w="1178" w:type="dxa"/>
            <w:textDirection w:val="lrTb"/>
            <w:noWrap w:val="false"/>
          </w:tcPr>
          <w:p>
            <w:pPr>
              <w:ind w:left="116"/>
              <w:jc w:val="both"/>
              <w:spacing w:before="204"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顶面</w:t>
            </w:r>
            <w:r/>
          </w:p>
        </w:tc>
        <w:tc>
          <w:tcPr>
            <w:tcW w:w="2438" w:type="dxa"/>
            <w:textDirection w:val="lrTb"/>
            <w:noWrap w:val="false"/>
          </w:tcPr>
          <w:p>
            <w:pPr>
              <w:ind w:left="115" w:right="104" w:hanging="6"/>
              <w:jc w:val="both"/>
              <w:spacing w:before="35" w:line="266"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顶面各 材质 及 总 面积 （㎡）</w:t>
            </w:r>
            <w:r/>
          </w:p>
        </w:tc>
        <w:tc>
          <w:tcPr>
            <w:tcW w:w="5454" w:type="dxa"/>
            <w:textDirection w:val="lrTb"/>
            <w:noWrap w:val="false"/>
          </w:tcPr>
          <w:p>
            <w:pPr>
              <w:ind w:right="28"/>
              <w:spacing w:before="35" w:line="256" w:lineRule="auto"/>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物业管理服务内所有内墙饰面</w:t>
            </w:r>
            <w:r/>
          </w:p>
        </w:tc>
        <w:tc>
          <w:tcPr>
            <w:tcW w:w="5497" w:type="dxa"/>
            <w:textDirection w:val="lrTb"/>
            <w:noWrap w:val="false"/>
          </w:tcPr>
          <w:p>
            <w:pPr>
              <w:ind w:left="115"/>
              <w:jc w:val="both"/>
              <w:spacing w:before="204" w:line="22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 xml:space="preserve">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 xml:space="preserve">保洁服务”</w:t>
            </w:r>
            <w:r/>
          </w:p>
        </w:tc>
      </w:tr>
      <w:tr>
        <w:trPr>
          <w:trHeight w:val="1026"/>
        </w:trPr>
        <w:tc>
          <w:tcPr>
            <w:tcBorders>
              <w:bottom w:val="none" w:color="000000" w:sz="4" w:space="0"/>
            </w:tcBorders>
            <w:tcW w:w="1178" w:type="dxa"/>
            <w:vMerge w:val="restart"/>
            <w:textDirection w:val="lrTb"/>
            <w:noWrap w:val="false"/>
          </w:tcPr>
          <w:p>
            <w:pPr>
              <w:spacing w:line="268"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spacing w:line="269"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left="120"/>
              <w:jc w:val="both"/>
              <w:spacing w:before="68"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外墙</w:t>
            </w:r>
            <w:r/>
          </w:p>
        </w:tc>
        <w:tc>
          <w:tcPr>
            <w:tcW w:w="2438" w:type="dxa"/>
            <w:textDirection w:val="lrTb"/>
            <w:noWrap w:val="false"/>
          </w:tcPr>
          <w:p>
            <w:pPr>
              <w:ind w:left="115" w:right="104" w:hanging="2"/>
              <w:jc w:val="both"/>
              <w:spacing w:before="208" w:line="265"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外墙 各 材质 及 总 面积 （㎡）</w:t>
            </w:r>
            <w:r/>
          </w:p>
        </w:tc>
        <w:tc>
          <w:tcPr>
            <w:tcW w:w="5454" w:type="dxa"/>
            <w:textDirection w:val="lrTb"/>
            <w:noWrap w:val="false"/>
          </w:tcPr>
          <w:p>
            <w:pPr>
              <w:ind w:right="104"/>
              <w:spacing w:before="38" w:line="272" w:lineRule="auto"/>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物业管理服务内所有外墙</w:t>
            </w:r>
            <w:r/>
          </w:p>
        </w:tc>
        <w:tc>
          <w:tcPr>
            <w:tcW w:w="5497" w:type="dxa"/>
            <w:textDirection w:val="lrTb"/>
            <w:noWrap w:val="false"/>
          </w:tcPr>
          <w:p>
            <w:pPr>
              <w:spacing w:line="307"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left="115"/>
              <w:jc w:val="both"/>
              <w:spacing w:before="68" w:line="22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 xml:space="preserve">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 xml:space="preserve">保洁服务”</w:t>
            </w:r>
            <w:r/>
          </w:p>
        </w:tc>
      </w:tr>
      <w:tr>
        <w:trPr>
          <w:trHeight w:val="460"/>
        </w:trPr>
        <w:tc>
          <w:tcPr>
            <w:tcBorders>
              <w:top w:val="none" w:color="000000" w:sz="4" w:space="0"/>
            </w:tcBorders>
            <w:tcW w:w="1178"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38" w:type="dxa"/>
            <w:textDirection w:val="lrTb"/>
            <w:noWrap w:val="false"/>
          </w:tcPr>
          <w:p>
            <w:pPr>
              <w:ind w:left="113"/>
              <w:jc w:val="both"/>
              <w:spacing w:before="93" w:line="22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外墙需清洗面积（㎡）</w:t>
            </w:r>
            <w:r/>
          </w:p>
        </w:tc>
        <w:tc>
          <w:tcPr>
            <w:tcW w:w="5454" w:type="dxa"/>
            <w:textDirection w:val="lrTb"/>
            <w:noWrap w:val="false"/>
          </w:tcPr>
          <w:p>
            <w:pPr>
              <w:spacing w:before="93" w:line="216" w:lineRule="auto"/>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物业管理服务内所有外墙</w:t>
            </w:r>
            <w:r/>
          </w:p>
        </w:tc>
        <w:tc>
          <w:tcPr>
            <w:tcW w:w="5497" w:type="dxa"/>
            <w:textDirection w:val="lrTb"/>
            <w:noWrap w:val="false"/>
          </w:tcPr>
          <w:p>
            <w:pPr>
              <w:ind w:left="115"/>
              <w:jc w:val="both"/>
              <w:spacing w:before="93"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见“</w:t>
            </w:r>
            <w:r>
              <w:rPr>
                <w:rFonts w:hint="default" w:ascii="Calibri" w:hAnsi="Calibri" w:eastAsia="Calibri" w:cs="Calibri"/>
                <w:sz w:val="21"/>
                <w:szCs w:val="21"/>
                <w:highlight w:val="none"/>
                <w:lang w:val="en-US" w:eastAsia="en-US" w:bidi="ar-SA"/>
              </w:rPr>
              <w:t xml:space="preserve">3.4 </w:t>
            </w:r>
            <w:r>
              <w:rPr>
                <w:rFonts w:hint="default" w:ascii="宋体" w:hAnsi="宋体" w:eastAsia="宋体" w:cs="宋体"/>
                <w:sz w:val="21"/>
                <w:szCs w:val="21"/>
                <w:highlight w:val="none"/>
                <w:lang w:val="en-US" w:eastAsia="en-US" w:bidi="ar-SA"/>
              </w:rPr>
              <w:t xml:space="preserve">保洁服务”</w:t>
            </w:r>
            <w:r/>
          </w:p>
        </w:tc>
      </w:tr>
      <w:tr>
        <w:trPr>
          <w:trHeight w:val="684"/>
        </w:trPr>
        <w:tc>
          <w:tcPr>
            <w:tcBorders>
              <w:bottom w:val="none" w:color="000000" w:sz="4" w:space="0"/>
            </w:tcBorders>
            <w:tcW w:w="1178" w:type="dxa"/>
            <w:vMerge w:val="restart"/>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spacing w:line="241"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left="115"/>
              <w:jc w:val="both"/>
              <w:spacing w:before="68" w:line="22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会议室</w:t>
            </w:r>
            <w:r/>
          </w:p>
        </w:tc>
        <w:tc>
          <w:tcPr>
            <w:tcW w:w="2438" w:type="dxa"/>
            <w:textDirection w:val="lrTb"/>
            <w:noWrap w:val="false"/>
          </w:tcPr>
          <w:p>
            <w:pPr>
              <w:ind w:left="113"/>
              <w:jc w:val="both"/>
              <w:spacing w:before="206"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室内设施说明</w:t>
            </w:r>
            <w:r/>
          </w:p>
        </w:tc>
        <w:tc>
          <w:tcPr>
            <w:tcW w:w="5454" w:type="dxa"/>
            <w:vAlign w:val="center"/>
            <w:textDirection w:val="lrTb"/>
            <w:noWrap w:val="false"/>
          </w:tcPr>
          <w:p>
            <w:pPr>
              <w:spacing w:before="207" w:line="221" w:lineRule="auto"/>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会议室内会议桌、会议椅、电子屏、话筒等所有设备（不含维护）</w:t>
            </w:r>
            <w:r/>
          </w:p>
        </w:tc>
        <w:tc>
          <w:tcPr>
            <w:tcW w:w="5497" w:type="dxa"/>
            <w:vAlign w:val="center"/>
            <w:textDirection w:val="lrTb"/>
            <w:noWrap w:val="false"/>
          </w:tcPr>
          <w:p>
            <w:pPr>
              <w:ind w:left="111" w:right="108" w:firstLine="4"/>
              <w:jc w:val="both"/>
              <w:spacing w:before="35" w:line="260"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3.2 </w:t>
            </w:r>
            <w:r>
              <w:rPr>
                <w:rFonts w:hint="default" w:ascii="宋体" w:hAnsi="宋体" w:eastAsia="宋体" w:cs="宋体"/>
                <w:sz w:val="21"/>
                <w:szCs w:val="21"/>
                <w:highlight w:val="none"/>
                <w:lang w:val="en-US" w:eastAsia="zh-CN" w:bidi="ar-SA"/>
              </w:rPr>
              <w:t xml:space="preserve">房屋维护服务”“</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 xml:space="preserve">保洁服务”“</w:t>
            </w:r>
            <w:r>
              <w:rPr>
                <w:rFonts w:hint="default" w:ascii="Calibri" w:hAnsi="Calibri" w:eastAsia="Calibri" w:cs="Calibri"/>
                <w:sz w:val="21"/>
                <w:szCs w:val="21"/>
                <w:highlight w:val="none"/>
                <w:lang w:val="en-US" w:eastAsia="zh-CN" w:bidi="ar-SA"/>
              </w:rPr>
              <w:t xml:space="preserve">3.7 </w:t>
            </w:r>
            <w:r>
              <w:rPr>
                <w:rFonts w:hint="default" w:ascii="宋体" w:hAnsi="宋体" w:eastAsia="宋体" w:cs="宋体"/>
                <w:sz w:val="21"/>
                <w:szCs w:val="21"/>
                <w:highlight w:val="none"/>
                <w:lang w:val="en-US" w:eastAsia="zh-CN" w:bidi="ar-SA"/>
              </w:rPr>
              <w:t xml:space="preserve">会议服务”</w:t>
            </w:r>
            <w:r/>
          </w:p>
        </w:tc>
      </w:tr>
      <w:tr>
        <w:trPr>
          <w:trHeight w:val="690"/>
        </w:trPr>
        <w:tc>
          <w:tcPr>
            <w:tcBorders>
              <w:top w:val="none" w:color="000000" w:sz="4" w:space="0"/>
            </w:tcBorders>
            <w:tcW w:w="1178"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38" w:type="dxa"/>
            <w:textDirection w:val="lrTb"/>
            <w:noWrap w:val="false"/>
          </w:tcPr>
          <w:p>
            <w:pPr>
              <w:ind w:left="113"/>
              <w:jc w:val="both"/>
              <w:spacing w:before="206" w:line="221"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会议室数量（个）及总面积（㎡）</w:t>
            </w:r>
            <w:r/>
          </w:p>
        </w:tc>
        <w:tc>
          <w:tcPr>
            <w:tcW w:w="5454" w:type="dxa"/>
            <w:textDirection w:val="lrTb"/>
            <w:noWrap w:val="false"/>
          </w:tcPr>
          <w:p>
            <w:pPr>
              <w:spacing w:before="204" w:line="221" w:lineRule="auto"/>
              <w:rPr>
                <w:rFonts w:hint="default" w:ascii="宋体" w:hAnsi="宋体" w:eastAsia="宋体" w:cs="宋体"/>
                <w:szCs w:val="20"/>
                <w:highlight w:val="none"/>
              </w:rPr>
            </w:pPr>
            <w:r>
              <w:rPr>
                <w:rFonts w:hint="default" w:ascii="宋体" w:hAnsi="宋体" w:eastAsia="宋体" w:cs="宋体"/>
                <w:szCs w:val="20"/>
                <w:highlight w:val="none"/>
              </w:rPr>
              <w:t xml:space="preserve">会议室</w:t>
            </w:r>
            <w:r>
              <w:rPr>
                <w:rFonts w:hint="default" w:ascii="Times New Roman" w:hAnsi="Times New Roman" w:eastAsia="宋体" w:cs="Times New Roman"/>
                <w:szCs w:val="20"/>
                <w:highlight w:val="none"/>
              </w:rPr>
              <w:t xml:space="preserve">1</w:t>
            </w:r>
            <w:r>
              <w:rPr>
                <w:rFonts w:hint="default" w:ascii="宋体" w:hAnsi="宋体" w:eastAsia="宋体" w:cs="宋体"/>
                <w:szCs w:val="20"/>
                <w:highlight w:val="none"/>
              </w:rPr>
              <w:t xml:space="preserve">个，约</w:t>
            </w:r>
            <w:r>
              <w:rPr>
                <w:rFonts w:hint="default" w:ascii="Times New Roman" w:hAnsi="Times New Roman" w:eastAsia="宋体" w:cs="Times New Roman"/>
                <w:szCs w:val="20"/>
                <w:highlight w:val="none"/>
                <w:lang w:val="en-US" w:eastAsia="zh-CN"/>
              </w:rPr>
              <w:t xml:space="preserve">25</w:t>
            </w:r>
            <w:r>
              <w:rPr>
                <w:rFonts w:hint="eastAsia" w:ascii="宋体" w:hAnsi="宋体" w:eastAsia="宋体" w:cs="宋体"/>
                <w:sz w:val="21"/>
                <w:szCs w:val="21"/>
                <w:highlight w:val="none"/>
                <w:lang w:val="en-US" w:eastAsia="zh-CN" w:bidi="ar-SA"/>
              </w:rPr>
              <w:t xml:space="preserve">㎡</w:t>
            </w:r>
            <w:r/>
          </w:p>
        </w:tc>
        <w:tc>
          <w:tcPr>
            <w:tcW w:w="5497" w:type="dxa"/>
            <w:textDirection w:val="lrTb"/>
            <w:noWrap w:val="false"/>
          </w:tcPr>
          <w:p>
            <w:pPr>
              <w:ind w:left="115"/>
              <w:jc w:val="both"/>
              <w:spacing w:before="207" w:line="220"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 xml:space="preserve">保洁服务”“</w:t>
            </w:r>
            <w:r>
              <w:rPr>
                <w:rFonts w:hint="default" w:ascii="Calibri" w:hAnsi="Calibri" w:eastAsia="Calibri" w:cs="Calibri"/>
                <w:sz w:val="21"/>
                <w:szCs w:val="21"/>
                <w:highlight w:val="none"/>
                <w:lang w:val="en-US" w:eastAsia="zh-CN" w:bidi="ar-SA"/>
              </w:rPr>
              <w:t xml:space="preserve">3.7 </w:t>
            </w:r>
            <w:r>
              <w:rPr>
                <w:rFonts w:hint="default" w:ascii="宋体" w:hAnsi="宋体" w:eastAsia="宋体" w:cs="宋体"/>
                <w:sz w:val="21"/>
                <w:szCs w:val="21"/>
                <w:highlight w:val="none"/>
                <w:lang w:val="en-US" w:eastAsia="zh-CN" w:bidi="ar-SA"/>
              </w:rPr>
              <w:t xml:space="preserve">会议服务”</w:t>
            </w:r>
            <w:r/>
          </w:p>
        </w:tc>
      </w:tr>
    </w:tbl>
    <w:p>
      <w:pPr>
        <w:spacing w:line="118" w:lineRule="exact"/>
        <w:rPr>
          <w:rFonts w:hint="default" w:ascii="Times New Roman" w:hAnsi="Times New Roman" w:eastAsia="宋体" w:cs="Times New Roman"/>
          <w:sz w:val="10"/>
          <w:szCs w:val="20"/>
          <w:highlight w:val="none"/>
        </w:rPr>
      </w:pPr>
      <w:r>
        <w:rPr>
          <w:rFonts w:hint="default" w:ascii="Times New Roman" w:hAnsi="Times New Roman" w:eastAsia="宋体" w:cs="Times New Roman"/>
          <w:sz w:val="10"/>
          <w:szCs w:val="20"/>
          <w:highlight w:val="none"/>
        </w:rPr>
      </w:r>
      <w:r/>
    </w:p>
    <w:p>
      <w:pPr>
        <w:spacing w:line="118" w:lineRule="exact"/>
        <w:rPr>
          <w:sz w:val="10"/>
          <w:szCs w:val="10"/>
          <w:highlight w:val="none"/>
        </w:rPr>
        <w:sectPr>
          <w:footerReference w:type="default" r:id="rId16"/>
          <w:footnotePr/>
          <w:endnotePr/>
          <w:type w:val="nextPage"/>
          <w:pgSz w:w="16839" w:h="11907" w:orient="landscape"/>
          <w:pgMar w:top="1012" w:right="1130" w:bottom="1133" w:left="1135" w:header="0" w:footer="919" w:gutter="0"/>
          <w:cols w:num="1" w:sep="0" w:space="720" w:equalWidth="1"/>
          <w:docGrid w:linePitch="360"/>
        </w:sectPr>
      </w:pPr>
      <w:r>
        <w:rPr>
          <w:sz w:val="10"/>
          <w:szCs w:val="10"/>
          <w:highlight w:val="none"/>
        </w:rPr>
      </w:r>
      <w:r/>
    </w:p>
    <w:tbl>
      <w:tblPr>
        <w:tblStyle w:val="1007"/>
        <w:tblW w:w="14227" w:type="dxa"/>
        <w:tblInd w:w="-2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3"/>
        <w:gridCol w:w="2454"/>
        <w:gridCol w:w="5426"/>
        <w:gridCol w:w="5214"/>
      </w:tblGrid>
      <w:tr>
        <w:trPr>
          <w:trHeight w:val="690"/>
        </w:trPr>
        <w:tc>
          <w:tcPr>
            <w:tcBorders>
              <w:bottom w:val="none" w:color="000000" w:sz="4" w:space="0"/>
            </w:tcBorders>
            <w:tcW w:w="1133" w:type="dxa"/>
            <w:vMerge w:val="restart"/>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left="114"/>
              <w:jc w:val="both"/>
              <w:spacing w:before="68"/>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报告厅</w:t>
            </w:r>
            <w:r/>
          </w:p>
        </w:tc>
        <w:tc>
          <w:tcPr>
            <w:tcW w:w="2454" w:type="dxa"/>
            <w:textDirection w:val="lrTb"/>
            <w:noWrap w:val="false"/>
          </w:tcPr>
          <w:p>
            <w:pPr>
              <w:ind w:left="113"/>
              <w:jc w:val="both"/>
              <w:spacing w:before="206"/>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室内设施说明</w:t>
            </w:r>
            <w:r/>
          </w:p>
        </w:tc>
        <w:tc>
          <w:tcPr>
            <w:tcW w:w="5426" w:type="dxa"/>
            <w:textDirection w:val="lrTb"/>
            <w:noWrap w:val="false"/>
          </w:tcPr>
          <w:p>
            <w:pPr>
              <w:ind w:right="105"/>
              <w:spacing w:before="36"/>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会议室内会议桌、会议椅、电子屏、话筒等所有设备（</w:t>
            </w:r>
            <w:r>
              <w:rPr>
                <w:rFonts w:hint="eastAsia" w:ascii="宋体" w:hAnsi="宋体" w:eastAsia="宋体" w:cs="宋体"/>
                <w:szCs w:val="21"/>
                <w:highlight w:val="none"/>
              </w:rPr>
              <w:t xml:space="preserve">不含维护）</w:t>
            </w:r>
            <w:r/>
          </w:p>
        </w:tc>
        <w:tc>
          <w:tcPr>
            <w:tcW w:w="5214" w:type="dxa"/>
            <w:textDirection w:val="lrTb"/>
            <w:noWrap w:val="false"/>
          </w:tcPr>
          <w:p>
            <w:pPr>
              <w:ind w:left="115"/>
              <w:jc w:val="both"/>
              <w:spacing w:before="207"/>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 xml:space="preserve">保洁服务”“</w:t>
            </w:r>
            <w:r>
              <w:rPr>
                <w:rFonts w:hint="default" w:ascii="Calibri" w:hAnsi="Calibri" w:eastAsia="Calibri" w:cs="Calibri"/>
                <w:sz w:val="21"/>
                <w:szCs w:val="21"/>
                <w:highlight w:val="none"/>
                <w:lang w:val="en-US" w:eastAsia="zh-CN" w:bidi="ar-SA"/>
              </w:rPr>
              <w:t xml:space="preserve">3.7 </w:t>
            </w:r>
            <w:r>
              <w:rPr>
                <w:rFonts w:hint="default" w:ascii="宋体" w:hAnsi="宋体" w:eastAsia="宋体" w:cs="宋体"/>
                <w:sz w:val="21"/>
                <w:szCs w:val="21"/>
                <w:highlight w:val="none"/>
                <w:lang w:val="en-US" w:eastAsia="zh-CN" w:bidi="ar-SA"/>
              </w:rPr>
              <w:t xml:space="preserve">会议服务”</w:t>
            </w:r>
            <w:r/>
          </w:p>
        </w:tc>
      </w:tr>
      <w:tr>
        <w:trPr>
          <w:trHeight w:val="90"/>
        </w:trPr>
        <w:tc>
          <w:tcPr>
            <w:tcBorders>
              <w:top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08" w:right="104" w:hanging="1"/>
              <w:jc w:val="both"/>
              <w:spacing w:before="34"/>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报告厅数量（个）及总面 积（㎡）</w:t>
            </w:r>
            <w:r/>
          </w:p>
        </w:tc>
        <w:tc>
          <w:tcPr>
            <w:tcW w:w="5426" w:type="dxa"/>
            <w:textDirection w:val="lrTb"/>
            <w:noWrap w:val="false"/>
          </w:tcPr>
          <w:p>
            <w:pPr>
              <w:ind w:left="112"/>
              <w:spacing w:before="203"/>
              <w:rPr>
                <w:rFonts w:hint="default" w:ascii="楷体" w:hAnsi="楷体" w:eastAsia="宋体" w:cs="楷体"/>
                <w:szCs w:val="20"/>
                <w:highlight w:val="none"/>
              </w:rPr>
            </w:pPr>
            <w:r>
              <w:rPr>
                <w:rFonts w:hint="eastAsia" w:ascii="楷体" w:hAnsi="楷体" w:eastAsia="宋体" w:cs="楷体"/>
                <w:szCs w:val="20"/>
                <w:highlight w:val="none"/>
              </w:rPr>
              <w:t xml:space="preserve">/</w:t>
            </w:r>
            <w:r/>
          </w:p>
        </w:tc>
        <w:tc>
          <w:tcPr>
            <w:tcW w:w="5214" w:type="dxa"/>
            <w:textDirection w:val="lrTb"/>
            <w:noWrap w:val="false"/>
          </w:tcPr>
          <w:p>
            <w:pPr>
              <w:ind w:left="115"/>
              <w:jc w:val="both"/>
              <w:spacing w:before="203"/>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3.4 </w:t>
            </w:r>
            <w:r>
              <w:rPr>
                <w:rFonts w:hint="default" w:ascii="宋体" w:hAnsi="宋体" w:eastAsia="宋体" w:cs="宋体"/>
                <w:sz w:val="21"/>
                <w:szCs w:val="21"/>
                <w:highlight w:val="none"/>
                <w:lang w:val="en-US" w:eastAsia="zh-CN" w:bidi="ar-SA"/>
              </w:rPr>
              <w:t xml:space="preserve">保洁服务”“</w:t>
            </w:r>
            <w:r>
              <w:rPr>
                <w:rFonts w:hint="default" w:ascii="Calibri" w:hAnsi="Calibri" w:eastAsia="Calibri" w:cs="Calibri"/>
                <w:sz w:val="21"/>
                <w:szCs w:val="21"/>
                <w:highlight w:val="none"/>
                <w:lang w:val="en-US" w:eastAsia="zh-CN" w:bidi="ar-SA"/>
              </w:rPr>
              <w:t xml:space="preserve">3.7 </w:t>
            </w:r>
            <w:r>
              <w:rPr>
                <w:rFonts w:hint="default" w:ascii="宋体" w:hAnsi="宋体" w:eastAsia="宋体" w:cs="宋体"/>
                <w:sz w:val="21"/>
                <w:szCs w:val="21"/>
                <w:highlight w:val="none"/>
                <w:lang w:val="en-US" w:eastAsia="zh-CN" w:bidi="ar-SA"/>
              </w:rPr>
              <w:t xml:space="preserve">会议服务”</w:t>
            </w:r>
            <w:r/>
          </w:p>
        </w:tc>
      </w:tr>
      <w:tr>
        <w:trPr>
          <w:trHeight w:val="686"/>
        </w:trPr>
        <w:tc>
          <w:tcPr>
            <w:tcW w:w="1133" w:type="dxa"/>
            <w:textDirection w:val="lrTb"/>
            <w:noWrap w:val="false"/>
          </w:tcPr>
          <w:p>
            <w:pPr>
              <w:ind w:left="117"/>
              <w:jc w:val="both"/>
              <w:spacing w:before="204"/>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卫生间</w:t>
            </w:r>
            <w:r/>
          </w:p>
        </w:tc>
        <w:tc>
          <w:tcPr>
            <w:tcW w:w="2454" w:type="dxa"/>
            <w:textDirection w:val="lrTb"/>
            <w:noWrap w:val="false"/>
          </w:tcPr>
          <w:p>
            <w:pPr>
              <w:ind w:left="109" w:right="104" w:firstLine="1"/>
              <w:jc w:val="both"/>
              <w:spacing w:before="32"/>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卫生间数量（个）及总面 积（㎡）</w:t>
            </w:r>
            <w:r/>
          </w:p>
        </w:tc>
        <w:tc>
          <w:tcPr>
            <w:tcW w:w="5426" w:type="dxa"/>
            <w:textDirection w:val="lrTb"/>
            <w:noWrap w:val="false"/>
          </w:tcPr>
          <w:p>
            <w:pPr>
              <w:spacing w:before="204"/>
              <w:rPr>
                <w:rFonts w:hint="default" w:ascii="楷体" w:hAnsi="楷体" w:eastAsia="宋体" w:cs="楷体"/>
                <w:szCs w:val="20"/>
                <w:highlight w:val="none"/>
              </w:rPr>
            </w:pPr>
            <w:r>
              <w:rPr>
                <w:rFonts w:hint="eastAsia" w:ascii="宋体" w:hAnsi="宋体" w:eastAsia="宋体" w:cs="宋体"/>
                <w:szCs w:val="20"/>
                <w:highlight w:val="none"/>
              </w:rPr>
              <w:t xml:space="preserve">卫生间</w:t>
            </w:r>
            <w:r>
              <w:rPr>
                <w:rFonts w:hint="default" w:ascii="Times New Roman" w:hAnsi="Times New Roman" w:eastAsia="宋体" w:cs="Times New Roman"/>
                <w:szCs w:val="20"/>
                <w:highlight w:val="none"/>
                <w:lang w:val="en-US" w:eastAsia="zh-CN"/>
              </w:rPr>
              <w:t xml:space="preserve">3</w:t>
            </w:r>
            <w:r>
              <w:rPr>
                <w:rFonts w:hint="eastAsia" w:ascii="宋体" w:hAnsi="宋体" w:eastAsia="宋体" w:cs="宋体"/>
                <w:szCs w:val="20"/>
                <w:highlight w:val="none"/>
              </w:rPr>
              <w:t xml:space="preserve">个</w:t>
            </w:r>
            <w:r>
              <w:rPr>
                <w:rFonts w:hint="eastAsia" w:ascii="宋体" w:hAnsi="宋体" w:eastAsia="宋体" w:cs="宋体"/>
                <w:szCs w:val="20"/>
                <w:highlight w:val="none"/>
                <w:lang w:eastAsia="zh-CN"/>
              </w:rPr>
              <w:t xml:space="preserve">（东、西、北门岗）</w:t>
            </w:r>
            <w:r>
              <w:rPr>
                <w:rFonts w:hint="eastAsia" w:ascii="宋体" w:hAnsi="宋体" w:eastAsia="宋体" w:cs="宋体"/>
                <w:szCs w:val="20"/>
                <w:highlight w:val="none"/>
              </w:rPr>
              <w:t xml:space="preserve">，约</w:t>
            </w:r>
            <w:r>
              <w:rPr>
                <w:rFonts w:hint="default" w:ascii="Times New Roman" w:hAnsi="Times New Roman" w:eastAsia="宋体" w:cs="Times New Roman"/>
                <w:szCs w:val="20"/>
                <w:highlight w:val="none"/>
                <w:lang w:val="en-US" w:eastAsia="zh-CN"/>
              </w:rPr>
              <w:t xml:space="preserve">6</w:t>
            </w:r>
            <w:r>
              <w:rPr>
                <w:rFonts w:hint="eastAsia" w:ascii="宋体" w:hAnsi="宋体" w:eastAsia="宋体" w:cs="宋体"/>
                <w:sz w:val="21"/>
                <w:szCs w:val="21"/>
                <w:highlight w:val="none"/>
                <w:lang w:val="en-US" w:eastAsia="zh-CN" w:bidi="ar-SA"/>
              </w:rPr>
              <w:t xml:space="preserve">㎡</w:t>
            </w:r>
            <w:r/>
          </w:p>
        </w:tc>
        <w:tc>
          <w:tcPr>
            <w:tcW w:w="5214" w:type="dxa"/>
            <w:textDirection w:val="lrTb"/>
            <w:noWrap w:val="false"/>
          </w:tcPr>
          <w:p>
            <w:pPr>
              <w:ind w:left="115"/>
              <w:jc w:val="both"/>
              <w:spacing w:before="203"/>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见“</w:t>
            </w:r>
            <w:r>
              <w:rPr>
                <w:rFonts w:hint="default" w:ascii="Calibri" w:hAnsi="Calibri" w:eastAsia="Calibri" w:cs="Calibri"/>
                <w:sz w:val="21"/>
                <w:szCs w:val="21"/>
                <w:highlight w:val="none"/>
                <w:lang w:val="en-US" w:eastAsia="en-US" w:bidi="ar-SA"/>
              </w:rPr>
              <w:t xml:space="preserve">3.4 </w:t>
            </w:r>
            <w:r>
              <w:rPr>
                <w:rFonts w:hint="default" w:ascii="宋体" w:hAnsi="宋体" w:eastAsia="宋体" w:cs="宋体"/>
                <w:sz w:val="21"/>
                <w:szCs w:val="21"/>
                <w:highlight w:val="none"/>
                <w:lang w:val="en-US" w:eastAsia="en-US" w:bidi="ar-SA"/>
              </w:rPr>
              <w:t xml:space="preserve">保洁服务”</w:t>
            </w:r>
            <w:r/>
          </w:p>
        </w:tc>
      </w:tr>
      <w:tr>
        <w:trPr>
          <w:trHeight w:val="90"/>
        </w:trPr>
        <w:tc>
          <w:tcPr>
            <w:tcW w:w="1133" w:type="dxa"/>
            <w:textDirection w:val="lrTb"/>
            <w:noWrap w:val="false"/>
          </w:tcPr>
          <w:p>
            <w:pPr>
              <w:ind w:left="126" w:right="105" w:hanging="9"/>
              <w:jc w:val="both"/>
              <w:spacing w:before="34"/>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垃圾存放 点</w:t>
            </w:r>
            <w:r/>
          </w:p>
        </w:tc>
        <w:tc>
          <w:tcPr>
            <w:tcW w:w="2454" w:type="dxa"/>
            <w:textDirection w:val="lrTb"/>
            <w:noWrap w:val="false"/>
          </w:tcPr>
          <w:p>
            <w:pPr>
              <w:ind w:left="115" w:right="104" w:hanging="3"/>
              <w:jc w:val="both"/>
              <w:spacing w:before="34"/>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各垃圾存放点位置、面积 （㎡）及数量（个）</w:t>
            </w:r>
            <w:r/>
          </w:p>
        </w:tc>
        <w:tc>
          <w:tcPr>
            <w:tcW w:w="5426" w:type="dxa"/>
            <w:textDirection w:val="lrTb"/>
            <w:noWrap w:val="false"/>
          </w:tcPr>
          <w:p>
            <w:pPr>
              <w:ind w:left="112"/>
              <w:spacing w:before="204"/>
              <w:rPr>
                <w:rFonts w:hint="default" w:ascii="楷体" w:hAnsi="楷体" w:eastAsia="宋体" w:cs="楷体"/>
                <w:szCs w:val="20"/>
                <w:highlight w:val="none"/>
              </w:rPr>
            </w:pPr>
            <w:r>
              <w:rPr>
                <w:rFonts w:hint="eastAsia" w:ascii="Times New Roman" w:hAnsi="Times New Roman" w:eastAsia="宋体" w:cs="Times New Roman"/>
                <w:szCs w:val="20"/>
                <w:highlight w:val="none"/>
              </w:rPr>
              <w:t xml:space="preserve">物业管理服务内所有垃圾存放点</w:t>
            </w:r>
            <w:r/>
          </w:p>
        </w:tc>
        <w:tc>
          <w:tcPr>
            <w:tcW w:w="5214" w:type="dxa"/>
            <w:textDirection w:val="lrTb"/>
            <w:noWrap w:val="false"/>
          </w:tcPr>
          <w:p>
            <w:pPr>
              <w:ind w:left="115"/>
              <w:jc w:val="both"/>
              <w:spacing w:before="203"/>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见“</w:t>
            </w:r>
            <w:r>
              <w:rPr>
                <w:rFonts w:hint="default" w:ascii="Calibri" w:hAnsi="Calibri" w:eastAsia="Calibri" w:cs="Calibri"/>
                <w:sz w:val="21"/>
                <w:szCs w:val="21"/>
                <w:highlight w:val="none"/>
                <w:lang w:val="en-US" w:eastAsia="en-US" w:bidi="ar-SA"/>
              </w:rPr>
              <w:t xml:space="preserve">3.4 </w:t>
            </w:r>
            <w:r>
              <w:rPr>
                <w:rFonts w:hint="default" w:ascii="宋体" w:hAnsi="宋体" w:eastAsia="宋体" w:cs="宋体"/>
                <w:sz w:val="21"/>
                <w:szCs w:val="21"/>
                <w:highlight w:val="none"/>
                <w:lang w:val="en-US" w:eastAsia="en-US" w:bidi="ar-SA"/>
              </w:rPr>
              <w:t xml:space="preserve">保洁服务”</w:t>
            </w:r>
            <w:r/>
          </w:p>
        </w:tc>
      </w:tr>
      <w:tr>
        <w:trPr>
          <w:trHeight w:val="458"/>
        </w:trPr>
        <w:tc>
          <w:tcPr>
            <w:tcBorders>
              <w:bottom w:val="none" w:color="000000" w:sz="4" w:space="0"/>
            </w:tcBorders>
            <w:tcW w:w="1133" w:type="dxa"/>
            <w:vMerge w:val="restart"/>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left="117"/>
              <w:jc w:val="both"/>
              <w:spacing w:before="69"/>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车位数</w:t>
            </w:r>
            <w:r/>
          </w:p>
        </w:tc>
        <w:tc>
          <w:tcPr>
            <w:tcW w:w="2454" w:type="dxa"/>
            <w:textDirection w:val="lrTb"/>
            <w:noWrap w:val="false"/>
          </w:tcPr>
          <w:p>
            <w:pPr>
              <w:ind w:left="109"/>
              <w:jc w:val="both"/>
              <w:spacing w:before="88"/>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地下车位数</w:t>
            </w:r>
            <w:r/>
          </w:p>
        </w:tc>
        <w:tc>
          <w:tcPr>
            <w:tcW w:w="5426" w:type="dxa"/>
            <w:textDirection w:val="lrTb"/>
            <w:noWrap w:val="false"/>
          </w:tcPr>
          <w:p>
            <w:pPr>
              <w:ind w:left="115"/>
              <w:spacing w:before="89"/>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物业管理服务内所有地下车位</w:t>
            </w:r>
            <w:r/>
          </w:p>
        </w:tc>
        <w:tc>
          <w:tcPr>
            <w:tcW w:w="5214" w:type="dxa"/>
            <w:textDirection w:val="lrTb"/>
            <w:noWrap w:val="false"/>
          </w:tcPr>
          <w:p>
            <w:pPr>
              <w:ind w:left="115"/>
              <w:jc w:val="both"/>
              <w:spacing w:before="88"/>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 xml:space="preserve">保安服务”</w:t>
            </w:r>
            <w:r/>
          </w:p>
        </w:tc>
      </w:tr>
      <w:tr>
        <w:trPr>
          <w:trHeight w:val="458"/>
        </w:trPr>
        <w:tc>
          <w:tcPr>
            <w:tcBorders>
              <w:top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09"/>
              <w:jc w:val="both"/>
              <w:spacing w:before="91"/>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地面车位数</w:t>
            </w:r>
            <w:r/>
          </w:p>
        </w:tc>
        <w:tc>
          <w:tcPr>
            <w:tcW w:w="5426" w:type="dxa"/>
            <w:textDirection w:val="lrTb"/>
            <w:noWrap w:val="false"/>
          </w:tcPr>
          <w:p>
            <w:pPr>
              <w:ind w:left="115"/>
              <w:spacing w:before="92"/>
              <w:rPr>
                <w:rFonts w:hint="eastAsia" w:ascii="楷体" w:hAnsi="楷体" w:eastAsia="宋体" w:cs="楷体"/>
                <w:szCs w:val="20"/>
                <w:highlight w:val="none"/>
                <w:lang w:eastAsia="zh-CN"/>
              </w:rPr>
            </w:pPr>
            <w:r>
              <w:rPr>
                <w:rFonts w:hint="eastAsia" w:ascii="Times New Roman" w:hAnsi="Times New Roman" w:eastAsia="宋体" w:cs="Times New Roman"/>
                <w:szCs w:val="20"/>
                <w:highlight w:val="none"/>
              </w:rPr>
              <w:t xml:space="preserve">物业管理服务内所有地</w:t>
            </w:r>
            <w:r>
              <w:rPr>
                <w:rFonts w:hint="eastAsia" w:ascii="Times New Roman" w:hAnsi="Times New Roman" w:eastAsia="宋体" w:cs="Times New Roman"/>
                <w:szCs w:val="20"/>
                <w:highlight w:val="none"/>
                <w:lang w:val="en-US" w:eastAsia="zh-CN"/>
              </w:rPr>
              <w:t xml:space="preserve">上车位（暂不使用）</w:t>
            </w:r>
            <w:r/>
          </w:p>
        </w:tc>
        <w:tc>
          <w:tcPr>
            <w:tcW w:w="5214" w:type="dxa"/>
            <w:textDirection w:val="lrTb"/>
            <w:noWrap w:val="false"/>
          </w:tcPr>
          <w:p>
            <w:pPr>
              <w:ind w:left="115"/>
              <w:jc w:val="both"/>
              <w:spacing w:before="91"/>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 xml:space="preserve">保安服务”</w:t>
            </w:r>
            <w:r/>
          </w:p>
        </w:tc>
      </w:tr>
      <w:tr>
        <w:trPr>
          <w:trHeight w:val="461"/>
        </w:trPr>
        <w:tc>
          <w:tcPr>
            <w:tcBorders>
              <w:bottom w:val="none" w:color="000000" w:sz="4" w:space="0"/>
            </w:tcBorders>
            <w:tcW w:w="1133" w:type="dxa"/>
            <w:vMerge w:val="restart"/>
            <w:textDirection w:val="lrTb"/>
            <w:noWrap w:val="false"/>
          </w:tcPr>
          <w:p>
            <w:pPr>
              <w:ind w:left="147" w:right="104" w:hanging="30"/>
              <w:jc w:val="both"/>
              <w:spacing w:before="154"/>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车行</w:t>
            </w:r>
            <w:r>
              <w:rPr>
                <w:rFonts w:hint="default" w:ascii="Calibri" w:hAnsi="Calibri" w:eastAsia="Calibri" w:cs="Calibri"/>
                <w:sz w:val="21"/>
                <w:szCs w:val="21"/>
                <w:highlight w:val="none"/>
                <w:lang w:val="en-US" w:eastAsia="en-US" w:bidi="ar-SA"/>
              </w:rPr>
              <w:t xml:space="preserve">/</w:t>
            </w:r>
            <w:r>
              <w:rPr>
                <w:rFonts w:hint="default" w:ascii="宋体" w:hAnsi="宋体" w:eastAsia="宋体" w:cs="宋体"/>
                <w:sz w:val="21"/>
                <w:szCs w:val="21"/>
                <w:highlight w:val="none"/>
                <w:lang w:val="en-US" w:eastAsia="en-US" w:bidi="ar-SA"/>
              </w:rPr>
              <w:t xml:space="preserve">人行 口</w:t>
            </w:r>
            <w:r/>
          </w:p>
        </w:tc>
        <w:tc>
          <w:tcPr>
            <w:tcW w:w="2454" w:type="dxa"/>
            <w:textDirection w:val="lrTb"/>
            <w:noWrap w:val="false"/>
          </w:tcPr>
          <w:p>
            <w:pPr>
              <w:ind w:left="111"/>
              <w:jc w:val="both"/>
              <w:spacing w:before="92"/>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车行口</w:t>
            </w:r>
            <w:r/>
          </w:p>
        </w:tc>
        <w:tc>
          <w:tcPr>
            <w:tcW w:w="5426" w:type="dxa"/>
            <w:textDirection w:val="lrTb"/>
            <w:noWrap w:val="false"/>
          </w:tcPr>
          <w:p>
            <w:pPr>
              <w:ind w:left="115"/>
              <w:spacing w:before="92"/>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物业管理服务内所有车行口</w:t>
            </w:r>
            <w:r/>
          </w:p>
        </w:tc>
        <w:tc>
          <w:tcPr>
            <w:tcW w:w="5214" w:type="dxa"/>
            <w:textDirection w:val="lrTb"/>
            <w:noWrap w:val="false"/>
          </w:tcPr>
          <w:p>
            <w:pPr>
              <w:ind w:left="115"/>
              <w:jc w:val="both"/>
              <w:spacing w:before="92"/>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 xml:space="preserve">保安服务”</w:t>
            </w:r>
            <w:r/>
          </w:p>
        </w:tc>
      </w:tr>
      <w:tr>
        <w:trPr>
          <w:trHeight w:val="458"/>
        </w:trPr>
        <w:tc>
          <w:tcPr>
            <w:tcBorders>
              <w:top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11"/>
              <w:jc w:val="both"/>
              <w:spacing w:before="90"/>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人行口</w:t>
            </w:r>
            <w:r/>
          </w:p>
        </w:tc>
        <w:tc>
          <w:tcPr>
            <w:tcW w:w="5426" w:type="dxa"/>
            <w:textDirection w:val="lrTb"/>
            <w:noWrap w:val="false"/>
          </w:tcPr>
          <w:p>
            <w:pPr>
              <w:ind w:left="115"/>
              <w:spacing w:before="89"/>
              <w:rPr>
                <w:rFonts w:hint="default" w:ascii="Times New Roman" w:hAnsi="Times New Roman" w:eastAsia="宋体" w:cs="Times New Roman"/>
                <w:szCs w:val="20"/>
                <w:highlight w:val="none"/>
              </w:rPr>
            </w:pPr>
            <w:r>
              <w:rPr>
                <w:rFonts w:hint="eastAsia" w:ascii="Times New Roman" w:hAnsi="Times New Roman" w:eastAsia="宋体" w:cs="Times New Roman"/>
                <w:szCs w:val="20"/>
                <w:highlight w:val="none"/>
              </w:rPr>
              <w:t xml:space="preserve">物业管理服务内所有人行口</w:t>
            </w:r>
            <w:r/>
          </w:p>
        </w:tc>
        <w:tc>
          <w:tcPr>
            <w:tcW w:w="5214" w:type="dxa"/>
            <w:textDirection w:val="lrTb"/>
            <w:noWrap w:val="false"/>
          </w:tcPr>
          <w:p>
            <w:pPr>
              <w:ind w:left="115"/>
              <w:jc w:val="both"/>
              <w:spacing w:before="89"/>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见“</w:t>
            </w:r>
            <w:r>
              <w:rPr>
                <w:rFonts w:hint="default" w:ascii="Calibri" w:hAnsi="Calibri" w:eastAsia="Calibri" w:cs="Calibri"/>
                <w:sz w:val="21"/>
                <w:szCs w:val="21"/>
                <w:highlight w:val="none"/>
                <w:lang w:val="en-US" w:eastAsia="en-US" w:bidi="ar-SA"/>
              </w:rPr>
              <w:t xml:space="preserve">3.6 </w:t>
            </w:r>
            <w:r>
              <w:rPr>
                <w:rFonts w:hint="default" w:ascii="宋体" w:hAnsi="宋体" w:eastAsia="宋体" w:cs="宋体"/>
                <w:sz w:val="21"/>
                <w:szCs w:val="21"/>
                <w:highlight w:val="none"/>
                <w:lang w:val="en-US" w:eastAsia="en-US" w:bidi="ar-SA"/>
              </w:rPr>
              <w:t xml:space="preserve">保安服务”</w:t>
            </w:r>
            <w:r/>
          </w:p>
        </w:tc>
      </w:tr>
      <w:tr>
        <w:trPr>
          <w:trHeight w:val="90"/>
        </w:trPr>
        <w:tc>
          <w:tcPr>
            <w:tcBorders>
              <w:bottom w:val="none" w:color="000000" w:sz="4" w:space="0"/>
            </w:tcBorders>
            <w:tcW w:w="1133" w:type="dxa"/>
            <w:vMerge w:val="restart"/>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left="121" w:right="105" w:hanging="2"/>
              <w:jc w:val="both"/>
              <w:spacing w:before="68"/>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设施设备 （可另行 附表）</w:t>
            </w:r>
            <w:r/>
          </w:p>
        </w:tc>
        <w:tc>
          <w:tcPr>
            <w:tcW w:w="2454" w:type="dxa"/>
            <w:textDirection w:val="lrTb"/>
            <w:noWrap w:val="false"/>
          </w:tcPr>
          <w:p>
            <w:pPr>
              <w:jc w:val="both"/>
              <w:spacing w:before="68"/>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电梯系统</w:t>
            </w:r>
            <w:r/>
          </w:p>
        </w:tc>
        <w:tc>
          <w:tcPr>
            <w:tcW w:w="5426" w:type="dxa"/>
            <w:textDirection w:val="lrTb"/>
            <w:noWrap w:val="false"/>
          </w:tcPr>
          <w:p>
            <w:pPr>
              <w:ind w:left="113"/>
              <w:rPr>
                <w:rFonts w:hint="default" w:ascii="Times New Roman" w:hAnsi="Times New Roman" w:eastAsia="宋体" w:cs="Times New Roman"/>
                <w:szCs w:val="20"/>
                <w:highlight w:val="none"/>
                <w:lang w:val="en-US" w:eastAsia="zh-CN"/>
              </w:rPr>
            </w:pPr>
            <w:r>
              <w:rPr>
                <w:rFonts w:hint="eastAsia" w:ascii="Times New Roman" w:hAnsi="Times New Roman" w:eastAsia="宋体" w:cs="Times New Roman"/>
                <w:szCs w:val="20"/>
                <w:highlight w:val="none"/>
                <w:lang w:val="en-US" w:eastAsia="zh-CN"/>
              </w:rPr>
              <w:t xml:space="preserve">42</w:t>
            </w:r>
            <w:r>
              <w:rPr>
                <w:rFonts w:hint="eastAsia" w:ascii="Times New Roman" w:hAnsi="Times New Roman" w:eastAsia="宋体" w:cs="Times New Roman"/>
                <w:szCs w:val="20"/>
                <w:highlight w:val="none"/>
              </w:rPr>
              <w:t xml:space="preserve">台</w:t>
            </w:r>
            <w:r>
              <w:rPr>
                <w:rFonts w:hint="eastAsia" w:ascii="Times New Roman" w:hAnsi="Times New Roman" w:eastAsia="宋体" w:cs="Times New Roman"/>
                <w:szCs w:val="20"/>
                <w:highlight w:val="none"/>
                <w:lang w:eastAsia="zh-CN"/>
              </w:rPr>
              <w:t xml:space="preserve">货</w:t>
            </w:r>
            <w:r>
              <w:rPr>
                <w:rFonts w:hint="eastAsia" w:ascii="Times New Roman" w:hAnsi="Times New Roman" w:eastAsia="宋体" w:cs="Times New Roman"/>
                <w:szCs w:val="20"/>
                <w:highlight w:val="none"/>
              </w:rPr>
              <w:t xml:space="preserve">梯、</w:t>
            </w:r>
            <w:r>
              <w:rPr>
                <w:rFonts w:hint="eastAsia" w:ascii="Times New Roman" w:hAnsi="Times New Roman" w:eastAsia="宋体" w:cs="Times New Roman"/>
                <w:szCs w:val="20"/>
                <w:highlight w:val="none"/>
                <w:lang w:val="en-US" w:eastAsia="zh-CN"/>
              </w:rPr>
              <w:t xml:space="preserve">42</w:t>
            </w:r>
            <w:r>
              <w:rPr>
                <w:rFonts w:hint="eastAsia" w:ascii="Times New Roman" w:hAnsi="Times New Roman" w:eastAsia="宋体" w:cs="Times New Roman"/>
                <w:szCs w:val="20"/>
                <w:highlight w:val="none"/>
              </w:rPr>
              <w:t xml:space="preserve">台客梯</w:t>
            </w:r>
            <w:r>
              <w:rPr>
                <w:rFonts w:hint="eastAsia" w:ascii="Times New Roman" w:hAnsi="Times New Roman" w:eastAsia="宋体" w:cs="Times New Roman"/>
                <w:szCs w:val="20"/>
                <w:highlight w:val="none"/>
                <w:lang w:eastAsia="zh-CN"/>
              </w:rPr>
              <w:t xml:space="preserve">、</w:t>
            </w:r>
            <w:r>
              <w:rPr>
                <w:rFonts w:hint="eastAsia" w:ascii="Times New Roman" w:hAnsi="Times New Roman" w:eastAsia="宋体" w:cs="Times New Roman"/>
                <w:szCs w:val="20"/>
                <w:highlight w:val="none"/>
                <w:lang w:val="en-US" w:eastAsia="zh-CN"/>
              </w:rPr>
              <w:t xml:space="preserve">1台外设电梯、1台商体电梯</w:t>
            </w:r>
            <w:r/>
          </w:p>
        </w:tc>
        <w:tc>
          <w:tcPr>
            <w:tcW w:w="5214" w:type="dxa"/>
            <w:textDirection w:val="lrTb"/>
            <w:noWrap w:val="false"/>
          </w:tcPr>
          <w:p>
            <w:pPr>
              <w:ind w:right="107"/>
              <w:jc w:val="both"/>
              <w:spacing w:before="68"/>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 xml:space="preserve">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 xml:space="preserve">公用设施设备维护 服务”</w:t>
            </w:r>
            <w:r/>
          </w:p>
        </w:tc>
      </w:tr>
      <w:tr>
        <w:trPr>
          <w:trHeight w:val="90"/>
        </w:trPr>
        <w:tc>
          <w:tcPr>
            <w:tcBorders>
              <w:top w:val="none" w:color="000000" w:sz="4" w:space="0"/>
              <w:bottom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jc w:val="both"/>
              <w:spacing w:before="68"/>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空调系统</w:t>
            </w:r>
            <w:r/>
          </w:p>
        </w:tc>
        <w:tc>
          <w:tcPr>
            <w:tcW w:w="5426" w:type="dxa"/>
            <w:textDirection w:val="lrTb"/>
            <w:noWrap w:val="false"/>
          </w:tcPr>
          <w:p>
            <w:pPr>
              <w:ind w:left="115"/>
              <w:spacing w:before="92"/>
              <w:rPr>
                <w:rFonts w:hint="eastAsia" w:ascii="Times New Roman" w:hAnsi="Times New Roman" w:eastAsia="宋体" w:cs="Times New Roman"/>
                <w:szCs w:val="20"/>
                <w:highlight w:val="none"/>
                <w:lang w:val="en-US" w:eastAsia="zh-CN"/>
              </w:rPr>
            </w:pPr>
            <w:r>
              <w:rPr>
                <w:rFonts w:hint="eastAsia" w:ascii="楷体" w:hAnsi="楷体" w:eastAsia="宋体" w:cs="楷体"/>
                <w:szCs w:val="20"/>
                <w:highlight w:val="none"/>
                <w:lang w:val="en-US" w:eastAsia="zh-CN"/>
              </w:rPr>
              <w:t xml:space="preserve">/</w:t>
            </w:r>
            <w:r/>
          </w:p>
        </w:tc>
        <w:tc>
          <w:tcPr>
            <w:tcW w:w="5214" w:type="dxa"/>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ind w:left="112" w:right="107" w:firstLine="3"/>
              <w:jc w:val="both"/>
              <w:spacing w:before="69"/>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 xml:space="preserve">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 xml:space="preserve">公用设施设备维护 服务”</w:t>
            </w:r>
            <w:r/>
          </w:p>
        </w:tc>
      </w:tr>
      <w:tr>
        <w:trPr>
          <w:trHeight w:val="1031"/>
        </w:trPr>
        <w:tc>
          <w:tcPr>
            <w:tcBorders>
              <w:top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spacing w:line="306" w:lineRule="auto"/>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p>
            <w:pPr>
              <w:jc w:val="both"/>
              <w:spacing w:before="69" w:line="22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采暖系统</w:t>
            </w:r>
            <w:r/>
          </w:p>
        </w:tc>
        <w:tc>
          <w:tcPr>
            <w:tcW w:w="5426" w:type="dxa"/>
            <w:textDirection w:val="lrTb"/>
            <w:noWrap w:val="false"/>
          </w:tcPr>
          <w:p>
            <w:pPr>
              <w:ind w:firstLine="210"/>
              <w:jc w:val="left"/>
              <w:spacing w:before="89"/>
              <w:rPr>
                <w:rFonts w:hint="eastAsia" w:ascii="Times New Roman" w:hAnsi="Times New Roman" w:eastAsia="宋体" w:cs="Times New Roman"/>
                <w:szCs w:val="20"/>
                <w:highlight w:val="none"/>
                <w:lang w:val="en-US" w:eastAsia="zh-CN"/>
              </w:rPr>
            </w:pPr>
            <w:r>
              <w:rPr>
                <w:rFonts w:hint="eastAsia" w:ascii="Times New Roman" w:hAnsi="Times New Roman" w:eastAsia="宋体" w:cs="Times New Roman"/>
                <w:szCs w:val="20"/>
                <w:highlight w:val="none"/>
                <w:lang w:val="en-US" w:eastAsia="zh-CN"/>
              </w:rPr>
            </w:r>
            <w:r/>
          </w:p>
          <w:p>
            <w:pPr>
              <w:ind w:left="115"/>
              <w:spacing w:before="92"/>
              <w:rPr>
                <w:rFonts w:hint="eastAsia" w:ascii="Times New Roman" w:hAnsi="Times New Roman" w:eastAsia="宋体" w:cs="Times New Roman"/>
                <w:szCs w:val="20"/>
                <w:highlight w:val="none"/>
                <w:lang w:val="en-US" w:eastAsia="zh-CN"/>
              </w:rPr>
            </w:pPr>
            <w:r>
              <w:rPr>
                <w:rFonts w:hint="eastAsia" w:ascii="楷体" w:hAnsi="楷体" w:eastAsia="宋体" w:cs="楷体"/>
                <w:szCs w:val="20"/>
                <w:highlight w:val="none"/>
                <w:lang w:val="en-US" w:eastAsia="zh-CN"/>
              </w:rPr>
              <w:t xml:space="preserve">/</w:t>
            </w:r>
            <w:r/>
          </w:p>
        </w:tc>
        <w:tc>
          <w:tcPr>
            <w:tcW w:w="5214" w:type="dxa"/>
            <w:textDirection w:val="lrTb"/>
            <w:noWrap w:val="false"/>
          </w:tcPr>
          <w:p>
            <w:pPr>
              <w:ind w:left="112" w:right="107" w:firstLine="3"/>
              <w:jc w:val="both"/>
              <w:spacing w:before="207" w:line="260"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 xml:space="preserve">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 xml:space="preserve">公用设施设备维护 服务”</w:t>
            </w:r>
            <w:r/>
          </w:p>
        </w:tc>
      </w:tr>
      <w:tr>
        <w:trPr>
          <w:trHeight w:val="717"/>
        </w:trPr>
        <w:tc>
          <w:tcPr>
            <w:tcBorders>
              <w:bottom w:val="none" w:color="000000" w:sz="4" w:space="0"/>
            </w:tcBorders>
            <w:tcW w:w="1133" w:type="dxa"/>
            <w:vMerge w:val="restart"/>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10"/>
              <w:jc w:val="both"/>
              <w:spacing w:before="221"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给排水系统</w:t>
            </w:r>
            <w:r/>
          </w:p>
        </w:tc>
        <w:tc>
          <w:tcPr>
            <w:tcW w:w="5426" w:type="dxa"/>
            <w:textDirection w:val="lrTb"/>
            <w:noWrap w:val="false"/>
          </w:tcPr>
          <w:p>
            <w:pPr>
              <w:ind w:left="115" w:right="975"/>
              <w:jc w:val="left"/>
              <w:spacing w:before="51" w:line="258" w:lineRule="auto"/>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物业管理服务内所有给排水系统</w:t>
            </w:r>
            <w:r/>
          </w:p>
        </w:tc>
        <w:tc>
          <w:tcPr>
            <w:tcW w:w="5214" w:type="dxa"/>
            <w:textDirection w:val="lrTb"/>
            <w:noWrap w:val="false"/>
          </w:tcPr>
          <w:p>
            <w:pPr>
              <w:ind w:left="112" w:right="107" w:firstLine="3"/>
              <w:jc w:val="both"/>
              <w:spacing w:before="51" w:line="260"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 xml:space="preserve">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 xml:space="preserve">公用设施设备维护 服务”</w:t>
            </w:r>
            <w:r/>
          </w:p>
        </w:tc>
      </w:tr>
      <w:tr>
        <w:trPr>
          <w:trHeight w:val="685"/>
        </w:trPr>
        <w:tc>
          <w:tcPr>
            <w:tcBorders>
              <w:top w:val="none" w:color="000000" w:sz="4" w:space="0"/>
              <w:bottom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13"/>
              <w:jc w:val="both"/>
              <w:spacing w:before="203"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消防系统</w:t>
            </w:r>
            <w:r/>
          </w:p>
        </w:tc>
        <w:tc>
          <w:tcPr>
            <w:tcW w:w="5426" w:type="dxa"/>
            <w:textDirection w:val="lrTb"/>
            <w:noWrap w:val="false"/>
          </w:tcPr>
          <w:p>
            <w:pPr>
              <w:ind w:left="115"/>
              <w:jc w:val="left"/>
              <w:spacing w:before="94" w:line="218" w:lineRule="auto"/>
              <w:rPr>
                <w:rFonts w:hint="default" w:ascii="楷体" w:hAnsi="楷体" w:eastAsia="宋体" w:cs="楷体"/>
                <w:szCs w:val="20"/>
                <w:highlight w:val="none"/>
              </w:rPr>
            </w:pPr>
            <w:r>
              <w:rPr>
                <w:rFonts w:hint="eastAsia" w:ascii="Times New Roman" w:hAnsi="Times New Roman" w:eastAsia="宋体" w:cs="Times New Roman"/>
                <w:szCs w:val="20"/>
                <w:highlight w:val="none"/>
              </w:rPr>
              <w:t xml:space="preserve">物业管理服务内所有消防系统</w:t>
            </w:r>
            <w:r/>
          </w:p>
        </w:tc>
        <w:tc>
          <w:tcPr>
            <w:tcW w:w="5214" w:type="dxa"/>
            <w:textDirection w:val="lrTb"/>
            <w:noWrap w:val="false"/>
          </w:tcPr>
          <w:p>
            <w:pPr>
              <w:ind w:left="112" w:right="107" w:firstLine="3"/>
              <w:jc w:val="both"/>
              <w:spacing w:before="32" w:line="260"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 xml:space="preserve">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 xml:space="preserve">公用设施设备维护 服务”</w:t>
            </w:r>
            <w:r/>
          </w:p>
        </w:tc>
      </w:tr>
      <w:tr>
        <w:trPr>
          <w:trHeight w:val="686"/>
        </w:trPr>
        <w:tc>
          <w:tcPr>
            <w:tcBorders>
              <w:top w:val="none" w:color="000000" w:sz="4" w:space="0"/>
              <w:bottom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09"/>
              <w:jc w:val="both"/>
              <w:spacing w:before="204"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锅炉设备</w:t>
            </w:r>
            <w:r/>
          </w:p>
        </w:tc>
        <w:tc>
          <w:tcPr>
            <w:tcW w:w="5426" w:type="dxa"/>
            <w:textDirection w:val="lrTb"/>
            <w:noWrap w:val="false"/>
          </w:tcPr>
          <w:p>
            <w:pPr>
              <w:ind w:left="115"/>
              <w:jc w:val="left"/>
              <w:spacing w:before="95" w:line="218" w:lineRule="auto"/>
              <w:rPr>
                <w:rFonts w:hint="default" w:ascii="楷体" w:hAnsi="楷体" w:eastAsia="楷体" w:cs="楷体"/>
                <w:szCs w:val="20"/>
                <w:highlight w:val="none"/>
              </w:rPr>
            </w:pPr>
            <w:r>
              <w:rPr>
                <w:rFonts w:hint="eastAsia" w:ascii="楷体" w:hAnsi="楷体" w:eastAsia="楷体" w:cs="楷体"/>
                <w:szCs w:val="20"/>
                <w:highlight w:val="none"/>
              </w:rPr>
              <w:t xml:space="preserve">/</w:t>
            </w:r>
            <w:r/>
          </w:p>
        </w:tc>
        <w:tc>
          <w:tcPr>
            <w:tcW w:w="5214" w:type="dxa"/>
            <w:textDirection w:val="lrTb"/>
            <w:noWrap w:val="false"/>
          </w:tcPr>
          <w:p>
            <w:pPr>
              <w:ind w:left="112" w:right="107" w:firstLine="3"/>
              <w:jc w:val="both"/>
              <w:spacing w:before="34" w:line="260"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 xml:space="preserve">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 xml:space="preserve">公用设施设备维护 服务”</w:t>
            </w:r>
            <w:r/>
          </w:p>
        </w:tc>
      </w:tr>
      <w:tr>
        <w:trPr>
          <w:trHeight w:val="722"/>
        </w:trPr>
        <w:tc>
          <w:tcPr>
            <w:tcBorders>
              <w:top w:val="none" w:color="000000" w:sz="4" w:space="0"/>
              <w:bottom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13"/>
              <w:jc w:val="both"/>
              <w:spacing w:before="205"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安防系统</w:t>
            </w:r>
            <w:r/>
          </w:p>
        </w:tc>
        <w:tc>
          <w:tcPr>
            <w:tcW w:w="5426" w:type="dxa"/>
            <w:textDirection w:val="lrTb"/>
            <w:noWrap w:val="false"/>
          </w:tcPr>
          <w:p>
            <w:pPr>
              <w:ind w:left="115"/>
              <w:jc w:val="left"/>
              <w:spacing w:before="94" w:line="218" w:lineRule="auto"/>
              <w:rPr>
                <w:rFonts w:hint="default" w:ascii="楷体" w:hAnsi="楷体" w:eastAsia="楷体" w:cs="楷体"/>
                <w:szCs w:val="20"/>
                <w:highlight w:val="none"/>
              </w:rPr>
            </w:pPr>
            <w:r>
              <w:rPr>
                <w:rFonts w:hint="eastAsia" w:ascii="Times New Roman" w:hAnsi="Times New Roman" w:eastAsia="宋体" w:cs="Times New Roman"/>
                <w:szCs w:val="20"/>
                <w:highlight w:val="none"/>
              </w:rPr>
              <w:t xml:space="preserve">物业管理服务内所有</w:t>
            </w:r>
            <w:r>
              <w:rPr>
                <w:rFonts w:hint="eastAsia" w:ascii="Times New Roman" w:hAnsi="Times New Roman" w:eastAsia="宋体" w:cs="Times New Roman"/>
                <w:szCs w:val="20"/>
                <w:highlight w:val="none"/>
                <w:lang w:val="en-US" w:eastAsia="zh-CN"/>
              </w:rPr>
              <w:t xml:space="preserve">安防</w:t>
            </w:r>
            <w:r>
              <w:rPr>
                <w:rFonts w:hint="eastAsia" w:ascii="Times New Roman" w:hAnsi="Times New Roman" w:eastAsia="宋体" w:cs="Times New Roman"/>
                <w:szCs w:val="20"/>
                <w:highlight w:val="none"/>
              </w:rPr>
              <w:t xml:space="preserve">系统</w:t>
            </w:r>
            <w:r/>
          </w:p>
        </w:tc>
        <w:tc>
          <w:tcPr>
            <w:tcW w:w="5214" w:type="dxa"/>
            <w:textDirection w:val="lrTb"/>
            <w:noWrap w:val="false"/>
          </w:tcPr>
          <w:p>
            <w:pPr>
              <w:ind w:left="112" w:right="107" w:firstLine="3"/>
              <w:jc w:val="both"/>
              <w:spacing w:before="34" w:line="260"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 xml:space="preserve">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 xml:space="preserve">公用设施设备维护 服务”</w:t>
            </w:r>
            <w:r/>
          </w:p>
        </w:tc>
      </w:tr>
      <w:tr>
        <w:trPr>
          <w:trHeight w:val="685"/>
        </w:trPr>
        <w:tc>
          <w:tcPr>
            <w:tcBorders>
              <w:top w:val="none" w:color="000000" w:sz="4" w:space="0"/>
              <w:bottom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16"/>
              <w:jc w:val="both"/>
              <w:spacing w:before="207"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照明系统</w:t>
            </w:r>
            <w:r/>
          </w:p>
        </w:tc>
        <w:tc>
          <w:tcPr>
            <w:tcW w:w="5426" w:type="dxa"/>
            <w:textDirection w:val="lrTb"/>
            <w:noWrap w:val="false"/>
          </w:tcPr>
          <w:p>
            <w:pPr>
              <w:spacing w:line="360" w:lineRule="auto"/>
              <w:rPr>
                <w:rFonts w:hint="default" w:ascii="Times New Roman" w:hAnsi="Times New Roman" w:eastAsia="宋体" w:cs="Times New Roman"/>
                <w:szCs w:val="20"/>
                <w:highlight w:val="none"/>
              </w:rPr>
            </w:pPr>
            <w:r>
              <w:rPr>
                <w:rFonts w:hint="eastAsia" w:ascii="Times New Roman" w:hAnsi="Times New Roman" w:eastAsia="宋体" w:cs="Times New Roman"/>
                <w:szCs w:val="20"/>
                <w:highlight w:val="none"/>
              </w:rPr>
              <w:t xml:space="preserve">物业管理服务内所有照明系统</w:t>
            </w:r>
            <w:r/>
          </w:p>
        </w:tc>
        <w:tc>
          <w:tcPr>
            <w:tcW w:w="5214" w:type="dxa"/>
            <w:textDirection w:val="lrTb"/>
            <w:noWrap w:val="false"/>
          </w:tcPr>
          <w:p>
            <w:pPr>
              <w:ind w:left="112" w:right="107" w:firstLine="3"/>
              <w:jc w:val="both"/>
              <w:spacing w:before="37" w:line="260"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3.6 </w:t>
            </w:r>
            <w:r>
              <w:rPr>
                <w:rFonts w:hint="default" w:ascii="宋体" w:hAnsi="宋体" w:eastAsia="宋体" w:cs="宋体"/>
                <w:sz w:val="21"/>
                <w:szCs w:val="21"/>
                <w:highlight w:val="none"/>
                <w:lang w:val="en-US" w:eastAsia="zh-CN" w:bidi="ar-SA"/>
              </w:rPr>
              <w:t xml:space="preserve">保安服务”“</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 xml:space="preserve">公用设施设备维护 服务”</w:t>
            </w:r>
            <w:r/>
          </w:p>
        </w:tc>
      </w:tr>
      <w:tr>
        <w:trPr>
          <w:trHeight w:val="345"/>
        </w:trPr>
        <w:tc>
          <w:tcPr>
            <w:tcBorders>
              <w:top w:val="none" w:color="000000" w:sz="4" w:space="0"/>
              <w:bottom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09"/>
              <w:jc w:val="both"/>
              <w:spacing w:before="38" w:line="22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t xml:space="preserve">供配电系统</w:t>
            </w:r>
            <w:r/>
          </w:p>
        </w:tc>
        <w:tc>
          <w:tcPr>
            <w:tcW w:w="5426" w:type="dxa"/>
            <w:textDirection w:val="lrTb"/>
            <w:noWrap w:val="false"/>
          </w:tcPr>
          <w:p>
            <w:pPr>
              <w:spacing w:line="360" w:lineRule="auto"/>
              <w:rPr>
                <w:rFonts w:hint="default" w:ascii="Times New Roman" w:hAnsi="Times New Roman" w:eastAsia="宋体" w:cs="Times New Roman"/>
                <w:szCs w:val="20"/>
                <w:highlight w:val="none"/>
              </w:rPr>
            </w:pPr>
            <w:r>
              <w:rPr>
                <w:rFonts w:hint="eastAsia" w:ascii="Times New Roman" w:hAnsi="Times New Roman" w:eastAsia="宋体" w:cs="Times New Roman"/>
                <w:szCs w:val="20"/>
                <w:highlight w:val="none"/>
              </w:rPr>
              <w:t xml:space="preserve">物业管理服务内所有供配电</w:t>
            </w:r>
            <w:r>
              <w:rPr>
                <w:rFonts w:hint="eastAsia" w:ascii="Times New Roman" w:hAnsi="Times New Roman" w:eastAsia="宋体" w:cs="Times New Roman"/>
                <w:szCs w:val="20"/>
                <w:highlight w:val="none"/>
                <w:lang w:eastAsia="zh-CN"/>
              </w:rPr>
              <w:t xml:space="preserve">系统</w:t>
            </w:r>
            <w:r/>
          </w:p>
        </w:tc>
        <w:tc>
          <w:tcPr>
            <w:tcW w:w="5214" w:type="dxa"/>
            <w:textDirection w:val="lrTb"/>
            <w:noWrap w:val="false"/>
          </w:tcPr>
          <w:p>
            <w:pPr>
              <w:ind w:left="115"/>
              <w:jc w:val="both"/>
              <w:spacing w:before="38" w:line="22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见“</w:t>
            </w:r>
            <w:r>
              <w:rPr>
                <w:rFonts w:hint="default" w:ascii="Calibri" w:hAnsi="Calibri" w:eastAsia="Calibri" w:cs="Calibri"/>
                <w:sz w:val="21"/>
                <w:szCs w:val="21"/>
                <w:highlight w:val="none"/>
                <w:lang w:val="en-US" w:eastAsia="zh-CN" w:bidi="ar-SA"/>
              </w:rPr>
              <w:t xml:space="preserve">3.3 </w:t>
            </w:r>
            <w:r>
              <w:rPr>
                <w:rFonts w:hint="default" w:ascii="宋体" w:hAnsi="宋体" w:eastAsia="宋体" w:cs="宋体"/>
                <w:sz w:val="21"/>
                <w:szCs w:val="21"/>
                <w:highlight w:val="none"/>
                <w:lang w:val="en-US" w:eastAsia="zh-CN" w:bidi="ar-SA"/>
              </w:rPr>
              <w:t xml:space="preserve">公用设施设备维护服务”</w:t>
            </w:r>
            <w:r/>
          </w:p>
        </w:tc>
      </w:tr>
      <w:tr>
        <w:trPr>
          <w:trHeight w:val="465"/>
        </w:trPr>
        <w:tc>
          <w:tcPr>
            <w:tcBorders>
              <w:top w:val="none" w:color="000000" w:sz="4" w:space="0"/>
            </w:tcBorders>
            <w:tcW w:w="1133" w:type="dxa"/>
            <w:vMerge w:val="continue"/>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2454" w:type="dxa"/>
            <w:textDirection w:val="lrTb"/>
            <w:noWrap w:val="false"/>
          </w:tcPr>
          <w:p>
            <w:pPr>
              <w:ind w:left="116"/>
              <w:spacing w:before="248" w:line="79" w:lineRule="exact"/>
              <w:rPr>
                <w:rFonts w:hint="default" w:ascii="Calibri" w:hAnsi="Calibri" w:eastAsia="Calibri" w:cs="Calibri"/>
                <w:szCs w:val="20"/>
                <w:highlight w:val="none"/>
              </w:rPr>
            </w:pPr>
            <w:r>
              <w:rPr>
                <w:rFonts w:hint="default" w:ascii="Calibri" w:hAnsi="Calibri" w:eastAsia="Calibri" w:cs="Calibri"/>
                <w:szCs w:val="20"/>
                <w:highlight w:val="none"/>
              </w:rPr>
              <w:t xml:space="preserve">……</w:t>
            </w:r>
            <w:r/>
          </w:p>
        </w:tc>
        <w:tc>
          <w:tcPr>
            <w:tcW w:w="5426" w:type="dxa"/>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c>
          <w:tcPr>
            <w:tcW w:w="5214" w:type="dxa"/>
            <w:textDirection w:val="lrTb"/>
            <w:noWrap w:val="false"/>
          </w:tcPr>
          <w:p>
            <w:pPr>
              <w:rPr>
                <w:rFonts w:hint="default" w:ascii="Times New Roman" w:hAnsi="Times New Roman" w:eastAsia="宋体" w:cs="Times New Roman"/>
                <w:szCs w:val="20"/>
                <w:highlight w:val="none"/>
              </w:rPr>
            </w:pPr>
            <w:r>
              <w:rPr>
                <w:rFonts w:hint="default" w:ascii="Times New Roman" w:hAnsi="Times New Roman" w:eastAsia="宋体" w:cs="Times New Roman"/>
                <w:szCs w:val="20"/>
                <w:highlight w:val="none"/>
              </w:rPr>
            </w:r>
            <w:r/>
          </w:p>
        </w:tc>
      </w:tr>
    </w:tbl>
    <w:p>
      <w:pPr>
        <w:ind w:left="551"/>
        <w:spacing w:before="32" w:line="213" w:lineRule="auto"/>
        <w:rPr>
          <w:rFonts w:ascii="楷体" w:hAnsi="楷体" w:eastAsia="楷体" w:cs="楷体"/>
          <w:color w:val="auto"/>
          <w:sz w:val="21"/>
          <w:szCs w:val="21"/>
          <w:highlight w:val="none"/>
        </w:rPr>
      </w:pPr>
      <w:r>
        <w:rPr>
          <w:rFonts w:ascii="楷体" w:hAnsi="楷体" w:eastAsia="楷体" w:cs="楷体"/>
          <w:color w:val="auto"/>
          <w:spacing w:val="-1"/>
          <w:sz w:val="21"/>
          <w:szCs w:val="21"/>
          <w:highlight w:val="none"/>
        </w:rPr>
        <w:t xml:space="preserve">注：此表格详细列出了不同建筑物的物业管理指标项及其明细。若存在“建筑</w:t>
      </w:r>
      <w:r>
        <w:rPr>
          <w:rFonts w:ascii="楷体" w:hAnsi="楷体" w:eastAsia="楷体" w:cs="楷体"/>
          <w:color w:val="auto"/>
          <w:spacing w:val="-42"/>
          <w:sz w:val="21"/>
          <w:szCs w:val="21"/>
          <w:highlight w:val="none"/>
        </w:rPr>
        <w:t xml:space="preserve"> </w:t>
      </w:r>
      <w:r>
        <w:rPr>
          <w:rFonts w:ascii="楷体" w:hAnsi="楷体" w:eastAsia="楷体" w:cs="楷体"/>
          <w:color w:val="auto"/>
          <w:spacing w:val="-1"/>
          <w:sz w:val="21"/>
          <w:szCs w:val="21"/>
          <w:highlight w:val="none"/>
        </w:rPr>
        <w:t xml:space="preserve">2</w:t>
      </w:r>
      <w:r>
        <w:rPr>
          <w:rFonts w:ascii="楷体" w:hAnsi="楷体" w:eastAsia="楷体" w:cs="楷体"/>
          <w:color w:val="auto"/>
          <w:spacing w:val="-77"/>
          <w:sz w:val="21"/>
          <w:szCs w:val="21"/>
          <w:highlight w:val="none"/>
        </w:rPr>
        <w:t xml:space="preserve"> </w:t>
      </w:r>
      <w:r>
        <w:rPr>
          <w:rFonts w:ascii="楷体" w:hAnsi="楷体" w:eastAsia="楷体" w:cs="楷体"/>
          <w:color w:val="auto"/>
          <w:spacing w:val="-1"/>
          <w:sz w:val="21"/>
          <w:szCs w:val="21"/>
          <w:highlight w:val="none"/>
        </w:rPr>
        <w:t xml:space="preserve">”，则相应增加内容，以此类推。</w:t>
      </w:r>
      <w:r/>
    </w:p>
    <w:p>
      <w:pPr>
        <w:ind w:left="988"/>
        <w:spacing w:before="98" w:line="216" w:lineRule="auto"/>
        <w:rPr>
          <w:rFonts w:ascii="楷体" w:hAnsi="楷体" w:eastAsia="楷体" w:cs="楷体"/>
          <w:color w:val="auto"/>
          <w:sz w:val="21"/>
          <w:szCs w:val="21"/>
          <w:highlight w:val="none"/>
        </w:rPr>
      </w:pPr>
      <w:r>
        <w:rPr>
          <w:rFonts w:ascii="楷体" w:hAnsi="楷体" w:eastAsia="楷体" w:cs="楷体"/>
          <w:color w:val="auto"/>
          <w:sz w:val="21"/>
          <w:szCs w:val="21"/>
          <w:highlight w:val="none"/>
        </w:rPr>
        <w:t xml:space="preserve">以上内容体现需要供应商进行物业管理的物业的</w:t>
      </w:r>
      <w:r>
        <w:rPr>
          <w:rFonts w:ascii="楷体" w:hAnsi="楷体" w:eastAsia="楷体" w:cs="楷体"/>
          <w:color w:val="auto"/>
          <w:spacing w:val="-1"/>
          <w:sz w:val="21"/>
          <w:szCs w:val="21"/>
          <w:highlight w:val="none"/>
        </w:rPr>
        <w:t xml:space="preserve">情况、边界、范围。指标的设置要充分考虑可能影响供应商报价和项目实施风险的因素。</w:t>
      </w:r>
      <w:r/>
    </w:p>
    <w:p>
      <w:pPr>
        <w:ind w:left="508"/>
        <w:spacing w:before="90" w:line="185" w:lineRule="auto"/>
        <w:rPr>
          <w:rFonts w:ascii="微软雅黑" w:hAnsi="微软雅黑" w:eastAsia="微软雅黑" w:cs="微软雅黑"/>
          <w:color w:val="auto"/>
          <w:sz w:val="21"/>
          <w:szCs w:val="21"/>
          <w:highlight w:val="none"/>
        </w:rPr>
        <w:outlineLvl w:val="3"/>
      </w:pPr>
      <w:r>
        <w:rPr>
          <w:rFonts w:ascii="微软雅黑" w:hAnsi="微软雅黑" w:eastAsia="微软雅黑" w:cs="微软雅黑"/>
          <w:b/>
          <w:bCs/>
          <w:color w:val="auto"/>
          <w:spacing w:val="4"/>
          <w:sz w:val="21"/>
          <w:szCs w:val="21"/>
          <w:highlight w:val="none"/>
        </w:rPr>
        <w:t xml:space="preserve">（</w:t>
      </w:r>
      <w:r>
        <w:rPr>
          <w:rFonts w:ascii="Calibri" w:hAnsi="Calibri" w:eastAsia="Calibri" w:cs="Calibri"/>
          <w:b/>
          <w:bCs/>
          <w:color w:val="auto"/>
          <w:spacing w:val="4"/>
          <w:sz w:val="21"/>
          <w:szCs w:val="21"/>
          <w:highlight w:val="none"/>
        </w:rPr>
        <w:t xml:space="preserve">2</w:t>
      </w:r>
      <w:r>
        <w:rPr>
          <w:rFonts w:ascii="微软雅黑" w:hAnsi="微软雅黑" w:eastAsia="微软雅黑" w:cs="微软雅黑"/>
          <w:b/>
          <w:bCs/>
          <w:color w:val="auto"/>
          <w:spacing w:val="4"/>
          <w:sz w:val="21"/>
          <w:szCs w:val="21"/>
          <w:highlight w:val="none"/>
        </w:rPr>
        <w:t xml:space="preserve">）物业管理（室外）</w:t>
      </w:r>
      <w:r/>
    </w:p>
    <w:p>
      <w:pPr>
        <w:spacing w:line="31" w:lineRule="exac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bl>
      <w:tblPr>
        <w:tblStyle w:val="1039"/>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034"/>
      </w:tblGrid>
      <w:tr>
        <w:trPr>
          <w:trHeight w:val="462"/>
        </w:trPr>
        <w:tc>
          <w:tcPr>
            <w:tcW w:w="2632" w:type="dxa"/>
            <w:vAlign w:val="top"/>
            <w:textDirection w:val="lrTb"/>
            <w:noWrap w:val="false"/>
          </w:tcPr>
          <w:p>
            <w:pPr>
              <w:ind w:left="1107"/>
              <w:spacing w:before="94" w:line="187" w:lineRule="auto"/>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 xml:space="preserve">名称</w:t>
            </w:r>
            <w:r/>
          </w:p>
        </w:tc>
        <w:tc>
          <w:tcPr>
            <w:tcW w:w="5298" w:type="dxa"/>
            <w:vAlign w:val="top"/>
            <w:textDirection w:val="lrTb"/>
            <w:noWrap w:val="false"/>
          </w:tcPr>
          <w:p>
            <w:pPr>
              <w:ind w:left="2446"/>
              <w:spacing w:before="93" w:line="185" w:lineRule="auto"/>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3"/>
                <w:sz w:val="21"/>
                <w:szCs w:val="21"/>
                <w:highlight w:val="none"/>
              </w:rPr>
              <w:t xml:space="preserve">明细</w:t>
            </w:r>
            <w:r/>
          </w:p>
        </w:tc>
        <w:tc>
          <w:tcPr>
            <w:tcW w:w="6034" w:type="dxa"/>
            <w:vAlign w:val="top"/>
            <w:textDirection w:val="lrTb"/>
            <w:noWrap w:val="false"/>
          </w:tcPr>
          <w:p>
            <w:pPr>
              <w:ind w:left="2576"/>
              <w:spacing w:before="94" w:line="185" w:lineRule="auto"/>
              <w:rPr>
                <w:rFonts w:ascii="微软雅黑" w:hAnsi="微软雅黑" w:eastAsia="微软雅黑" w:cs="微软雅黑"/>
                <w:color w:val="auto"/>
                <w:sz w:val="21"/>
                <w:szCs w:val="21"/>
                <w:highlight w:val="none"/>
              </w:rPr>
            </w:pPr>
            <w:r>
              <w:rPr>
                <w:rFonts w:ascii="微软雅黑" w:hAnsi="微软雅黑" w:eastAsia="微软雅黑" w:cs="微软雅黑"/>
                <w:b/>
                <w:bCs/>
                <w:color w:val="auto"/>
                <w:sz w:val="21"/>
                <w:szCs w:val="21"/>
                <w:highlight w:val="none"/>
              </w:rPr>
              <w:t xml:space="preserve">服务内容及标准</w:t>
            </w:r>
            <w:r/>
          </w:p>
        </w:tc>
      </w:tr>
      <w:tr>
        <w:trPr>
          <w:trHeight w:val="460"/>
        </w:trPr>
        <w:tc>
          <w:tcPr>
            <w:tcW w:w="2632" w:type="dxa"/>
            <w:vAlign w:val="top"/>
            <w:textDirection w:val="lrTb"/>
            <w:noWrap w:val="false"/>
          </w:tcPr>
          <w:p>
            <w:pPr>
              <w:ind w:left="119"/>
              <w:jc w:val="both"/>
              <w:spacing w:before="91"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3"/>
                <w:sz w:val="21"/>
                <w:szCs w:val="21"/>
                <w:highlight w:val="none"/>
                <w:lang w:val="en-US" w:eastAsia="en-US" w:bidi="ar-SA"/>
              </w:rPr>
              <w:t xml:space="preserve">室外面积</w:t>
            </w:r>
            <w:r/>
          </w:p>
        </w:tc>
        <w:tc>
          <w:tcPr>
            <w:tcW w:w="5298" w:type="dxa"/>
            <w:vAlign w:val="top"/>
            <w:textDirection w:val="lrTb"/>
            <w:noWrap w:val="false"/>
          </w:tcPr>
          <w:p>
            <w:pPr>
              <w:ind w:left="113"/>
              <w:spacing w:before="91" w:line="218"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 xml:space="preserve">74549</w:t>
            </w:r>
            <w:r>
              <w:rPr>
                <w:rFonts w:hint="eastAsia" w:ascii="宋体" w:hAnsi="宋体" w:eastAsia="宋体" w:cs="宋体"/>
                <w:sz w:val="21"/>
                <w:szCs w:val="21"/>
                <w:highlight w:val="none"/>
                <w:lang w:val="en-US" w:eastAsia="zh-CN" w:bidi="ar-SA"/>
              </w:rPr>
              <w:t xml:space="preserve">㎡</w:t>
            </w:r>
            <w:r/>
          </w:p>
        </w:tc>
        <w:tc>
          <w:tcPr>
            <w:tcW w:w="6034" w:type="dxa"/>
            <w:vAlign w:val="top"/>
            <w:textDirection w:val="lrTb"/>
            <w:noWrap w:val="false"/>
          </w:tcPr>
          <w:p>
            <w:pPr>
              <w:ind w:left="115"/>
              <w:jc w:val="both"/>
              <w:spacing w:before="90"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5"/>
                <w:sz w:val="21"/>
                <w:szCs w:val="21"/>
                <w:highlight w:val="none"/>
                <w:lang w:val="en-US" w:eastAsia="en-US" w:bidi="ar-SA"/>
              </w:rPr>
              <w:t xml:space="preserve">见“</w:t>
            </w:r>
            <w:r>
              <w:rPr>
                <w:rFonts w:ascii="Calibri" w:hAnsi="Calibri" w:eastAsia="Calibri" w:cs="Calibri"/>
                <w:color w:val="auto"/>
                <w:spacing w:val="5"/>
                <w:sz w:val="21"/>
                <w:szCs w:val="21"/>
                <w:highlight w:val="none"/>
                <w:lang w:val="en-US" w:eastAsia="en-US" w:bidi="ar-SA"/>
              </w:rPr>
              <w:t xml:space="preserve">3.4 </w:t>
            </w:r>
            <w:r>
              <w:rPr>
                <w:rFonts w:ascii="宋体" w:hAnsi="宋体" w:eastAsia="宋体" w:cs="宋体"/>
                <w:color w:val="auto"/>
                <w:spacing w:val="5"/>
                <w:sz w:val="21"/>
                <w:szCs w:val="21"/>
                <w:highlight w:val="none"/>
                <w:lang w:val="en-US" w:eastAsia="en-US" w:bidi="ar-SA"/>
              </w:rPr>
              <w:t xml:space="preserve">保洁服务”“</w:t>
            </w:r>
            <w:r>
              <w:rPr>
                <w:rFonts w:ascii="Calibri" w:hAnsi="Calibri" w:eastAsia="Calibri" w:cs="Calibri"/>
                <w:color w:val="auto"/>
                <w:spacing w:val="5"/>
                <w:sz w:val="21"/>
                <w:szCs w:val="21"/>
                <w:highlight w:val="none"/>
                <w:lang w:val="en-US" w:eastAsia="en-US" w:bidi="ar-SA"/>
              </w:rPr>
              <w:t xml:space="preserve">3.6 </w:t>
            </w:r>
            <w:r>
              <w:rPr>
                <w:rFonts w:ascii="宋体" w:hAnsi="宋体" w:eastAsia="宋体" w:cs="宋体"/>
                <w:color w:val="auto"/>
                <w:spacing w:val="5"/>
                <w:sz w:val="21"/>
                <w:szCs w:val="21"/>
                <w:highlight w:val="none"/>
                <w:lang w:val="en-US" w:eastAsia="en-US" w:bidi="ar-SA"/>
              </w:rPr>
              <w:t xml:space="preserve">保安服务”</w:t>
            </w:r>
            <w:r/>
          </w:p>
        </w:tc>
      </w:tr>
      <w:tr>
        <w:trPr>
          <w:trHeight w:val="457"/>
        </w:trPr>
        <w:tc>
          <w:tcPr>
            <w:tcW w:w="2632" w:type="dxa"/>
            <w:vAlign w:val="top"/>
            <w:textDirection w:val="lrTb"/>
            <w:noWrap w:val="false"/>
          </w:tcPr>
          <w:p>
            <w:pPr>
              <w:ind w:left="117"/>
              <w:jc w:val="both"/>
              <w:spacing w:before="89" w:line="222"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绿化</w:t>
            </w:r>
            <w:r/>
          </w:p>
        </w:tc>
        <w:tc>
          <w:tcPr>
            <w:tcW w:w="5298" w:type="dxa"/>
            <w:vAlign w:val="top"/>
            <w:textDirection w:val="lrTb"/>
            <w:noWrap w:val="false"/>
          </w:tcPr>
          <w:p>
            <w:pPr>
              <w:ind w:left="113"/>
              <w:spacing w:before="89"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 xml:space="preserve">30000</w:t>
            </w:r>
            <w:r>
              <w:rPr>
                <w:rFonts w:hint="eastAsia" w:ascii="宋体" w:hAnsi="宋体" w:eastAsia="宋体" w:cs="宋体"/>
                <w:sz w:val="21"/>
                <w:szCs w:val="21"/>
                <w:highlight w:val="none"/>
                <w:lang w:val="en-US" w:eastAsia="zh-CN" w:bidi="ar-SA"/>
              </w:rPr>
              <w:t xml:space="preserve">㎡</w:t>
            </w:r>
            <w:r/>
          </w:p>
        </w:tc>
        <w:tc>
          <w:tcPr>
            <w:tcW w:w="6034" w:type="dxa"/>
            <w:vAlign w:val="top"/>
            <w:textDirection w:val="lrTb"/>
            <w:noWrap w:val="false"/>
          </w:tcPr>
          <w:p>
            <w:pPr>
              <w:ind w:left="115"/>
              <w:jc w:val="both"/>
              <w:spacing w:before="88"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4"/>
                <w:sz w:val="21"/>
                <w:szCs w:val="21"/>
                <w:highlight w:val="none"/>
                <w:lang w:val="en-US" w:eastAsia="en-US" w:bidi="ar-SA"/>
              </w:rPr>
              <w:t xml:space="preserve">见“</w:t>
            </w:r>
            <w:r>
              <w:rPr>
                <w:rFonts w:ascii="Calibri" w:hAnsi="Calibri" w:eastAsia="Calibri" w:cs="Calibri"/>
                <w:color w:val="auto"/>
                <w:spacing w:val="4"/>
                <w:sz w:val="21"/>
                <w:szCs w:val="21"/>
                <w:highlight w:val="none"/>
                <w:lang w:val="en-US" w:eastAsia="en-US" w:bidi="ar-SA"/>
              </w:rPr>
              <w:t xml:space="preserve">3.4 </w:t>
            </w:r>
            <w:r>
              <w:rPr>
                <w:rFonts w:ascii="宋体" w:hAnsi="宋体" w:eastAsia="宋体" w:cs="宋体"/>
                <w:color w:val="auto"/>
                <w:spacing w:val="4"/>
                <w:sz w:val="21"/>
                <w:szCs w:val="21"/>
                <w:highlight w:val="none"/>
                <w:lang w:val="en-US" w:eastAsia="en-US" w:bidi="ar-SA"/>
              </w:rPr>
              <w:t xml:space="preserve">保洁服务”“</w:t>
            </w:r>
            <w:r>
              <w:rPr>
                <w:rFonts w:ascii="Calibri" w:hAnsi="Calibri" w:eastAsia="Calibri" w:cs="Calibri"/>
                <w:color w:val="auto"/>
                <w:spacing w:val="4"/>
                <w:sz w:val="21"/>
                <w:szCs w:val="21"/>
                <w:highlight w:val="none"/>
                <w:lang w:val="en-US" w:eastAsia="en-US" w:bidi="ar-SA"/>
              </w:rPr>
              <w:t xml:space="preserve">3.5</w:t>
            </w:r>
            <w:r>
              <w:rPr>
                <w:rFonts w:ascii="Calibri" w:hAnsi="Calibri" w:eastAsia="Calibri" w:cs="Calibri"/>
                <w:color w:val="auto"/>
                <w:spacing w:val="25"/>
                <w:sz w:val="21"/>
                <w:szCs w:val="21"/>
                <w:highlight w:val="none"/>
                <w:lang w:val="en-US" w:eastAsia="en-US" w:bidi="ar-SA"/>
              </w:rPr>
              <w:t xml:space="preserve"> </w:t>
            </w:r>
            <w:r>
              <w:rPr>
                <w:rFonts w:ascii="宋体" w:hAnsi="宋体" w:eastAsia="宋体" w:cs="宋体"/>
                <w:color w:val="auto"/>
                <w:spacing w:val="4"/>
                <w:sz w:val="21"/>
                <w:szCs w:val="21"/>
                <w:highlight w:val="none"/>
                <w:lang w:val="en-US" w:eastAsia="en-US" w:bidi="ar-SA"/>
              </w:rPr>
              <w:t xml:space="preserve">绿化服务”</w:t>
            </w:r>
            <w:r/>
          </w:p>
        </w:tc>
      </w:tr>
      <w:tr>
        <w:trPr>
          <w:trHeight w:val="458"/>
        </w:trPr>
        <w:tc>
          <w:tcPr>
            <w:tcW w:w="2632" w:type="dxa"/>
            <w:vAlign w:val="top"/>
            <w:textDirection w:val="lrTb"/>
            <w:noWrap w:val="false"/>
          </w:tcPr>
          <w:p>
            <w:pPr>
              <w:ind w:left="116"/>
              <w:jc w:val="both"/>
              <w:spacing w:before="93"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广场</w:t>
            </w:r>
            <w:r/>
          </w:p>
        </w:tc>
        <w:tc>
          <w:tcPr>
            <w:tcW w:w="5298" w:type="dxa"/>
            <w:vAlign w:val="top"/>
            <w:textDirection w:val="lrTb"/>
            <w:noWrap w:val="false"/>
          </w:tcPr>
          <w:p>
            <w:pPr>
              <w:ind w:left="113"/>
              <w:spacing w:before="93"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 xml:space="preserve">1500</w:t>
            </w:r>
            <w:r>
              <w:rPr>
                <w:rFonts w:hint="eastAsia" w:ascii="宋体" w:hAnsi="宋体" w:eastAsia="宋体" w:cs="宋体"/>
                <w:sz w:val="21"/>
                <w:szCs w:val="21"/>
                <w:highlight w:val="none"/>
                <w:lang w:val="en-US" w:eastAsia="zh-CN" w:bidi="ar-SA"/>
              </w:rPr>
              <w:t xml:space="preserve">㎡</w:t>
            </w:r>
            <w:r/>
          </w:p>
        </w:tc>
        <w:tc>
          <w:tcPr>
            <w:tcW w:w="6034" w:type="dxa"/>
            <w:vAlign w:val="top"/>
            <w:textDirection w:val="lrTb"/>
            <w:noWrap w:val="false"/>
          </w:tcPr>
          <w:p>
            <w:pPr>
              <w:ind w:left="115"/>
              <w:jc w:val="both"/>
              <w:spacing w:before="92"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5"/>
                <w:sz w:val="21"/>
                <w:szCs w:val="21"/>
                <w:highlight w:val="none"/>
                <w:lang w:val="en-US" w:eastAsia="en-US" w:bidi="ar-SA"/>
              </w:rPr>
              <w:t xml:space="preserve">见“</w:t>
            </w:r>
            <w:r>
              <w:rPr>
                <w:rFonts w:ascii="Calibri" w:hAnsi="Calibri" w:eastAsia="Calibri" w:cs="Calibri"/>
                <w:color w:val="auto"/>
                <w:spacing w:val="5"/>
                <w:sz w:val="21"/>
                <w:szCs w:val="21"/>
                <w:highlight w:val="none"/>
                <w:lang w:val="en-US" w:eastAsia="en-US" w:bidi="ar-SA"/>
              </w:rPr>
              <w:t xml:space="preserve">3.4 </w:t>
            </w:r>
            <w:r>
              <w:rPr>
                <w:rFonts w:ascii="宋体" w:hAnsi="宋体" w:eastAsia="宋体" w:cs="宋体"/>
                <w:color w:val="auto"/>
                <w:spacing w:val="5"/>
                <w:sz w:val="21"/>
                <w:szCs w:val="21"/>
                <w:highlight w:val="none"/>
                <w:lang w:val="en-US" w:eastAsia="en-US" w:bidi="ar-SA"/>
              </w:rPr>
              <w:t xml:space="preserve">保洁服务”“</w:t>
            </w:r>
            <w:r>
              <w:rPr>
                <w:rFonts w:ascii="Calibri" w:hAnsi="Calibri" w:eastAsia="Calibri" w:cs="Calibri"/>
                <w:color w:val="auto"/>
                <w:spacing w:val="5"/>
                <w:sz w:val="21"/>
                <w:szCs w:val="21"/>
                <w:highlight w:val="none"/>
                <w:lang w:val="en-US" w:eastAsia="en-US" w:bidi="ar-SA"/>
              </w:rPr>
              <w:t xml:space="preserve">3.6 </w:t>
            </w:r>
            <w:r>
              <w:rPr>
                <w:rFonts w:ascii="宋体" w:hAnsi="宋体" w:eastAsia="宋体" w:cs="宋体"/>
                <w:color w:val="auto"/>
                <w:spacing w:val="5"/>
                <w:sz w:val="21"/>
                <w:szCs w:val="21"/>
                <w:highlight w:val="none"/>
                <w:lang w:val="en-US" w:eastAsia="en-US" w:bidi="ar-SA"/>
              </w:rPr>
              <w:t xml:space="preserve">保安服务”</w:t>
            </w:r>
            <w:r/>
          </w:p>
        </w:tc>
      </w:tr>
      <w:tr>
        <w:trPr>
          <w:trHeight w:val="460"/>
        </w:trPr>
        <w:tc>
          <w:tcPr>
            <w:tcW w:w="2632" w:type="dxa"/>
            <w:vAlign w:val="top"/>
            <w:textDirection w:val="lrTb"/>
            <w:noWrap w:val="false"/>
          </w:tcPr>
          <w:p>
            <w:pPr>
              <w:ind w:left="117"/>
              <w:jc w:val="both"/>
              <w:spacing w:before="92"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1"/>
                <w:sz w:val="21"/>
                <w:szCs w:val="21"/>
                <w:highlight w:val="none"/>
                <w:lang w:val="en-US" w:eastAsia="en-US" w:bidi="ar-SA"/>
              </w:rPr>
              <w:t xml:space="preserve">路灯、草坪灯、音箱</w:t>
            </w:r>
            <w:r/>
          </w:p>
        </w:tc>
        <w:tc>
          <w:tcPr>
            <w:tcW w:w="5298" w:type="dxa"/>
            <w:vAlign w:val="top"/>
            <w:textDirection w:val="lrTb"/>
            <w:noWrap w:val="false"/>
          </w:tcPr>
          <w:p>
            <w:pPr>
              <w:ind w:left="113"/>
              <w:spacing w:before="93" w:line="219" w:lineRule="auto"/>
              <w:rPr>
                <w:rFonts w:ascii="楷体" w:hAnsi="楷体" w:eastAsia="楷体" w:cs="楷体"/>
                <w:color w:val="auto"/>
                <w:sz w:val="21"/>
                <w:szCs w:val="21"/>
                <w:highlight w:val="none"/>
              </w:rPr>
            </w:pPr>
            <w:r>
              <w:rPr>
                <w:rFonts w:ascii="楷体" w:hAnsi="楷体" w:eastAsia="楷体" w:cs="楷体"/>
                <w:color w:val="auto"/>
                <w:spacing w:val="-1"/>
                <w:sz w:val="21"/>
                <w:szCs w:val="21"/>
                <w:highlight w:val="none"/>
              </w:rPr>
              <w:t xml:space="preserve">路灯</w:t>
            </w:r>
            <w:r>
              <w:rPr>
                <w:rFonts w:hint="eastAsia" w:ascii="楷体" w:hAnsi="楷体" w:eastAsia="楷体" w:cs="楷体"/>
                <w:color w:val="auto"/>
                <w:spacing w:val="-1"/>
                <w:sz w:val="21"/>
                <w:szCs w:val="21"/>
                <w:highlight w:val="none"/>
                <w:lang w:val="en-US" w:eastAsia="zh-CN"/>
              </w:rPr>
              <w:t xml:space="preserve">160个</w:t>
            </w:r>
            <w:r>
              <w:rPr>
                <w:rFonts w:ascii="楷体" w:hAnsi="楷体" w:eastAsia="楷体" w:cs="楷体"/>
                <w:color w:val="auto"/>
                <w:spacing w:val="-1"/>
                <w:sz w:val="21"/>
                <w:szCs w:val="21"/>
                <w:highlight w:val="none"/>
              </w:rPr>
              <w:t xml:space="preserve">、草坪灯</w:t>
            </w:r>
            <w:r>
              <w:rPr>
                <w:rFonts w:hint="eastAsia" w:ascii="楷体" w:hAnsi="楷体" w:eastAsia="楷体" w:cs="楷体"/>
                <w:color w:val="auto"/>
                <w:spacing w:val="-1"/>
                <w:sz w:val="21"/>
                <w:szCs w:val="21"/>
                <w:highlight w:val="none"/>
                <w:lang w:val="en-US" w:eastAsia="zh-CN"/>
              </w:rPr>
              <w:t xml:space="preserve">93个</w:t>
            </w:r>
            <w:r/>
          </w:p>
        </w:tc>
        <w:tc>
          <w:tcPr>
            <w:tcW w:w="6034" w:type="dxa"/>
            <w:vAlign w:val="top"/>
            <w:textDirection w:val="lrTb"/>
            <w:noWrap w:val="false"/>
          </w:tcPr>
          <w:p>
            <w:pPr>
              <w:ind w:left="115"/>
              <w:jc w:val="both"/>
              <w:spacing w:before="92"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3"/>
                <w:sz w:val="21"/>
                <w:szCs w:val="21"/>
                <w:highlight w:val="none"/>
                <w:lang w:val="en-US" w:eastAsia="en-US" w:bidi="ar-SA"/>
              </w:rPr>
              <w:t xml:space="preserve">见“</w:t>
            </w:r>
            <w:r>
              <w:rPr>
                <w:rFonts w:ascii="Calibri" w:hAnsi="Calibri" w:eastAsia="Calibri" w:cs="Calibri"/>
                <w:color w:val="auto"/>
                <w:spacing w:val="3"/>
                <w:sz w:val="21"/>
                <w:szCs w:val="21"/>
                <w:highlight w:val="none"/>
                <w:lang w:val="en-US" w:eastAsia="en-US" w:bidi="ar-SA"/>
              </w:rPr>
              <w:t xml:space="preserve">3.4 </w:t>
            </w:r>
            <w:r>
              <w:rPr>
                <w:rFonts w:ascii="宋体" w:hAnsi="宋体" w:eastAsia="宋体" w:cs="宋体"/>
                <w:color w:val="auto"/>
                <w:spacing w:val="3"/>
                <w:sz w:val="21"/>
                <w:szCs w:val="21"/>
                <w:highlight w:val="none"/>
                <w:lang w:val="en-US" w:eastAsia="en-US" w:bidi="ar-SA"/>
              </w:rPr>
              <w:t xml:space="preserve">保洁服务”“</w:t>
            </w:r>
            <w:r>
              <w:rPr>
                <w:rFonts w:ascii="Calibri" w:hAnsi="Calibri" w:eastAsia="Calibri" w:cs="Calibri"/>
                <w:color w:val="auto"/>
                <w:spacing w:val="3"/>
                <w:sz w:val="21"/>
                <w:szCs w:val="21"/>
                <w:highlight w:val="none"/>
                <w:lang w:val="en-US" w:eastAsia="en-US" w:bidi="ar-SA"/>
              </w:rPr>
              <w:t xml:space="preserve">3.3</w:t>
            </w:r>
            <w:r>
              <w:rPr>
                <w:rFonts w:ascii="Calibri" w:hAnsi="Calibri" w:eastAsia="Calibri" w:cs="Calibri"/>
                <w:color w:val="auto"/>
                <w:spacing w:val="27"/>
                <w:sz w:val="21"/>
                <w:szCs w:val="21"/>
                <w:highlight w:val="none"/>
                <w:lang w:val="en-US" w:eastAsia="en-US" w:bidi="ar-SA"/>
              </w:rPr>
              <w:t xml:space="preserve"> </w:t>
            </w:r>
            <w:r>
              <w:rPr>
                <w:rFonts w:ascii="宋体" w:hAnsi="宋体" w:eastAsia="宋体" w:cs="宋体"/>
                <w:color w:val="auto"/>
                <w:spacing w:val="3"/>
                <w:sz w:val="21"/>
                <w:szCs w:val="21"/>
                <w:highlight w:val="none"/>
                <w:lang w:val="en-US" w:eastAsia="en-US" w:bidi="ar-SA"/>
              </w:rPr>
              <w:t xml:space="preserve">公用设施设备维护服务”</w:t>
            </w:r>
            <w:r/>
          </w:p>
        </w:tc>
      </w:tr>
      <w:tr>
        <w:trPr>
          <w:trHeight w:val="458"/>
        </w:trPr>
        <w:tc>
          <w:tcPr>
            <w:tcW w:w="2632" w:type="dxa"/>
            <w:vAlign w:val="top"/>
            <w:textDirection w:val="lrTb"/>
            <w:noWrap w:val="false"/>
          </w:tcPr>
          <w:p>
            <w:pPr>
              <w:ind w:left="120"/>
              <w:jc w:val="both"/>
              <w:spacing w:before="91"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消防栓</w:t>
            </w:r>
            <w:r/>
          </w:p>
        </w:tc>
        <w:tc>
          <w:tcPr>
            <w:tcW w:w="5298" w:type="dxa"/>
            <w:vAlign w:val="top"/>
            <w:textDirection w:val="lrTb"/>
            <w:noWrap w:val="false"/>
          </w:tcPr>
          <w:p>
            <w:pPr>
              <w:ind w:left="113"/>
              <w:spacing w:before="91"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 xml:space="preserve">1500个</w:t>
            </w:r>
            <w:r/>
          </w:p>
        </w:tc>
        <w:tc>
          <w:tcPr>
            <w:tcW w:w="6034" w:type="dxa"/>
            <w:vAlign w:val="top"/>
            <w:textDirection w:val="lrTb"/>
            <w:noWrap w:val="false"/>
          </w:tcPr>
          <w:p>
            <w:pPr>
              <w:ind w:left="115"/>
              <w:jc w:val="both"/>
              <w:spacing w:before="90"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3"/>
                <w:sz w:val="21"/>
                <w:szCs w:val="21"/>
                <w:highlight w:val="none"/>
                <w:lang w:val="en-US" w:eastAsia="en-US" w:bidi="ar-SA"/>
              </w:rPr>
              <w:t xml:space="preserve">见“</w:t>
            </w:r>
            <w:r>
              <w:rPr>
                <w:rFonts w:ascii="Calibri" w:hAnsi="Calibri" w:eastAsia="Calibri" w:cs="Calibri"/>
                <w:color w:val="auto"/>
                <w:spacing w:val="3"/>
                <w:sz w:val="21"/>
                <w:szCs w:val="21"/>
                <w:highlight w:val="none"/>
                <w:lang w:val="en-US" w:eastAsia="en-US" w:bidi="ar-SA"/>
              </w:rPr>
              <w:t xml:space="preserve">3.4 </w:t>
            </w:r>
            <w:r>
              <w:rPr>
                <w:rFonts w:ascii="宋体" w:hAnsi="宋体" w:eastAsia="宋体" w:cs="宋体"/>
                <w:color w:val="auto"/>
                <w:spacing w:val="3"/>
                <w:sz w:val="21"/>
                <w:szCs w:val="21"/>
                <w:highlight w:val="none"/>
                <w:lang w:val="en-US" w:eastAsia="en-US" w:bidi="ar-SA"/>
              </w:rPr>
              <w:t xml:space="preserve">保洁服务”“</w:t>
            </w:r>
            <w:r>
              <w:rPr>
                <w:rFonts w:ascii="Calibri" w:hAnsi="Calibri" w:eastAsia="Calibri" w:cs="Calibri"/>
                <w:color w:val="auto"/>
                <w:spacing w:val="3"/>
                <w:sz w:val="21"/>
                <w:szCs w:val="21"/>
                <w:highlight w:val="none"/>
                <w:lang w:val="en-US" w:eastAsia="en-US" w:bidi="ar-SA"/>
              </w:rPr>
              <w:t xml:space="preserve">3.3</w:t>
            </w:r>
            <w:r>
              <w:rPr>
                <w:rFonts w:ascii="Calibri" w:hAnsi="Calibri" w:eastAsia="Calibri" w:cs="Calibri"/>
                <w:color w:val="auto"/>
                <w:spacing w:val="27"/>
                <w:sz w:val="21"/>
                <w:szCs w:val="21"/>
                <w:highlight w:val="none"/>
                <w:lang w:val="en-US" w:eastAsia="en-US" w:bidi="ar-SA"/>
              </w:rPr>
              <w:t xml:space="preserve"> </w:t>
            </w:r>
            <w:r>
              <w:rPr>
                <w:rFonts w:ascii="宋体" w:hAnsi="宋体" w:eastAsia="宋体" w:cs="宋体"/>
                <w:color w:val="auto"/>
                <w:spacing w:val="3"/>
                <w:sz w:val="21"/>
                <w:szCs w:val="21"/>
                <w:highlight w:val="none"/>
                <w:lang w:val="en-US" w:eastAsia="en-US" w:bidi="ar-SA"/>
              </w:rPr>
              <w:t xml:space="preserve">公用设施设备维护服务”</w:t>
            </w:r>
            <w:r/>
          </w:p>
        </w:tc>
      </w:tr>
      <w:tr>
        <w:trPr>
          <w:trHeight w:val="462"/>
        </w:trPr>
        <w:tc>
          <w:tcPr>
            <w:tcW w:w="2632" w:type="dxa"/>
            <w:vAlign w:val="top"/>
            <w:textDirection w:val="lrTb"/>
            <w:noWrap w:val="false"/>
          </w:tcPr>
          <w:p>
            <w:pPr>
              <w:ind w:left="115"/>
              <w:jc w:val="left"/>
              <w:spacing w:before="94" w:line="218" w:lineRule="auto"/>
              <w:rPr>
                <w:rFonts w:hint="eastAsia" w:ascii="Times New Roman" w:hAnsi="Times New Roman" w:eastAsia="宋体" w:cs="Times New Roman"/>
                <w:szCs w:val="20"/>
                <w:highlight w:val="none"/>
                <w:lang w:val="en-US" w:eastAsia="en-US"/>
              </w:rPr>
            </w:pPr>
            <w:r>
              <w:rPr>
                <w:rFonts w:hint="eastAsia" w:ascii="Times New Roman" w:hAnsi="Times New Roman" w:eastAsia="宋体" w:cs="Times New Roman"/>
                <w:szCs w:val="20"/>
                <w:highlight w:val="none"/>
                <w:lang w:val="en-US" w:eastAsia="en-US"/>
              </w:rPr>
              <w:t xml:space="preserve">垃圾箱</w:t>
            </w:r>
            <w:r/>
          </w:p>
        </w:tc>
        <w:tc>
          <w:tcPr>
            <w:tcW w:w="5298" w:type="dxa"/>
            <w:vAlign w:val="top"/>
            <w:textDirection w:val="lrTb"/>
            <w:noWrap w:val="false"/>
          </w:tcPr>
          <w:p>
            <w:pPr>
              <w:ind w:left="115"/>
              <w:jc w:val="left"/>
              <w:spacing w:before="94" w:line="218" w:lineRule="auto"/>
              <w:rPr>
                <w:rFonts w:hint="default" w:ascii="Times New Roman" w:hAnsi="Times New Roman" w:eastAsia="宋体" w:cs="Times New Roman"/>
                <w:szCs w:val="20"/>
                <w:highlight w:val="none"/>
                <w:lang w:val="en-US" w:eastAsia="zh-CN"/>
              </w:rPr>
            </w:pPr>
            <w:r>
              <w:rPr>
                <w:rFonts w:hint="eastAsia" w:ascii="Times New Roman" w:hAnsi="Times New Roman" w:eastAsia="宋体" w:cs="Times New Roman"/>
                <w:szCs w:val="20"/>
                <w:highlight w:val="none"/>
                <w:lang w:val="en-US" w:eastAsia="zh-CN"/>
              </w:rPr>
              <w:t xml:space="preserve">生活垃圾箱5个、建筑垃圾箱2个</w:t>
            </w:r>
            <w:r/>
          </w:p>
        </w:tc>
        <w:tc>
          <w:tcPr>
            <w:tcW w:w="6034" w:type="dxa"/>
            <w:vAlign w:val="top"/>
            <w:textDirection w:val="lrTb"/>
            <w:noWrap w:val="false"/>
          </w:tcPr>
          <w:p>
            <w:pPr>
              <w:ind w:left="115"/>
              <w:jc w:val="both"/>
              <w:spacing w:before="93"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9"/>
                <w:sz w:val="21"/>
                <w:szCs w:val="21"/>
                <w:highlight w:val="none"/>
                <w:lang w:val="en-US" w:eastAsia="en-US" w:bidi="ar-SA"/>
              </w:rPr>
              <w:t xml:space="preserve">见“</w:t>
            </w:r>
            <w:r>
              <w:rPr>
                <w:rFonts w:ascii="Calibri" w:hAnsi="Calibri" w:eastAsia="Calibri" w:cs="Calibri"/>
                <w:color w:val="auto"/>
                <w:spacing w:val="9"/>
                <w:sz w:val="21"/>
                <w:szCs w:val="21"/>
                <w:highlight w:val="none"/>
                <w:lang w:val="en-US" w:eastAsia="en-US" w:bidi="ar-SA"/>
              </w:rPr>
              <w:t xml:space="preserve">3.4 </w:t>
            </w:r>
            <w:r>
              <w:rPr>
                <w:rFonts w:ascii="宋体" w:hAnsi="宋体" w:eastAsia="宋体" w:cs="宋体"/>
                <w:color w:val="auto"/>
                <w:spacing w:val="9"/>
                <w:sz w:val="21"/>
                <w:szCs w:val="21"/>
                <w:highlight w:val="none"/>
                <w:lang w:val="en-US" w:eastAsia="en-US" w:bidi="ar-SA"/>
              </w:rPr>
              <w:t xml:space="preserve">保洁服务”</w:t>
            </w:r>
            <w:r/>
          </w:p>
        </w:tc>
      </w:tr>
      <w:tr>
        <w:trPr>
          <w:trHeight w:val="462"/>
        </w:trPr>
        <w:tc>
          <w:tcPr>
            <w:tcW w:w="2632" w:type="dxa"/>
            <w:vAlign w:val="top"/>
            <w:textDirection w:val="lrTb"/>
            <w:noWrap w:val="false"/>
          </w:tcPr>
          <w:p>
            <w:pPr>
              <w:ind w:left="118"/>
              <w:jc w:val="both"/>
              <w:spacing w:before="92" w:line="221" w:lineRule="auto"/>
              <w:widowControl w:val="off"/>
              <w:rPr>
                <w:rFonts w:ascii="宋体" w:hAnsi="宋体" w:eastAsia="宋体" w:cs="宋体"/>
                <w:color w:val="auto"/>
                <w:spacing w:val="-2"/>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室外配电箱</w:t>
            </w:r>
            <w:r/>
          </w:p>
        </w:tc>
        <w:tc>
          <w:tcPr>
            <w:tcW w:w="5298" w:type="dxa"/>
            <w:vAlign w:val="top"/>
            <w:textDirection w:val="lrTb"/>
            <w:noWrap w:val="false"/>
          </w:tcPr>
          <w:p>
            <w:pPr>
              <w:ind w:left="118"/>
              <w:jc w:val="both"/>
              <w:spacing w:before="92" w:line="221"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20个</w:t>
            </w:r>
            <w:r/>
          </w:p>
        </w:tc>
        <w:tc>
          <w:tcPr>
            <w:tcW w:w="6034" w:type="dxa"/>
            <w:vAlign w:val="top"/>
            <w:textDirection w:val="lrTb"/>
            <w:noWrap w:val="false"/>
          </w:tcPr>
          <w:p>
            <w:pPr>
              <w:ind w:left="115"/>
              <w:jc w:val="both"/>
              <w:spacing w:before="93"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3"/>
                <w:sz w:val="21"/>
                <w:szCs w:val="21"/>
                <w:highlight w:val="none"/>
                <w:lang w:val="en-US" w:eastAsia="en-US" w:bidi="ar-SA"/>
              </w:rPr>
              <w:t xml:space="preserve">见“</w:t>
            </w:r>
            <w:r>
              <w:rPr>
                <w:rFonts w:ascii="Calibri" w:hAnsi="Calibri" w:eastAsia="Calibri" w:cs="Calibri"/>
                <w:color w:val="auto"/>
                <w:spacing w:val="3"/>
                <w:sz w:val="21"/>
                <w:szCs w:val="21"/>
                <w:highlight w:val="none"/>
                <w:lang w:val="en-US" w:eastAsia="en-US" w:bidi="ar-SA"/>
              </w:rPr>
              <w:t xml:space="preserve">3.4 </w:t>
            </w:r>
            <w:r>
              <w:rPr>
                <w:rFonts w:ascii="宋体" w:hAnsi="宋体" w:eastAsia="宋体" w:cs="宋体"/>
                <w:color w:val="auto"/>
                <w:spacing w:val="3"/>
                <w:sz w:val="21"/>
                <w:szCs w:val="21"/>
                <w:highlight w:val="none"/>
                <w:lang w:val="en-US" w:eastAsia="en-US" w:bidi="ar-SA"/>
              </w:rPr>
              <w:t xml:space="preserve">保洁服务”“</w:t>
            </w:r>
            <w:r>
              <w:rPr>
                <w:rFonts w:ascii="Calibri" w:hAnsi="Calibri" w:eastAsia="Calibri" w:cs="Calibri"/>
                <w:color w:val="auto"/>
                <w:spacing w:val="3"/>
                <w:sz w:val="21"/>
                <w:szCs w:val="21"/>
                <w:highlight w:val="none"/>
                <w:lang w:val="en-US" w:eastAsia="en-US" w:bidi="ar-SA"/>
              </w:rPr>
              <w:t xml:space="preserve">3.3</w:t>
            </w:r>
            <w:r>
              <w:rPr>
                <w:rFonts w:ascii="Calibri" w:hAnsi="Calibri" w:eastAsia="Calibri" w:cs="Calibri"/>
                <w:color w:val="auto"/>
                <w:spacing w:val="27"/>
                <w:sz w:val="21"/>
                <w:szCs w:val="21"/>
                <w:highlight w:val="none"/>
                <w:lang w:val="en-US" w:eastAsia="en-US" w:bidi="ar-SA"/>
              </w:rPr>
              <w:t xml:space="preserve"> </w:t>
            </w:r>
            <w:r>
              <w:rPr>
                <w:rFonts w:ascii="宋体" w:hAnsi="宋体" w:eastAsia="宋体" w:cs="宋体"/>
                <w:color w:val="auto"/>
                <w:spacing w:val="3"/>
                <w:sz w:val="21"/>
                <w:szCs w:val="21"/>
                <w:highlight w:val="none"/>
                <w:lang w:val="en-US" w:eastAsia="en-US" w:bidi="ar-SA"/>
              </w:rPr>
              <w:t xml:space="preserve">公用设施设备维护服务”</w:t>
            </w:r>
            <w:r/>
          </w:p>
        </w:tc>
      </w:tr>
      <w:tr>
        <w:trPr>
          <w:trHeight w:val="460"/>
        </w:trPr>
        <w:tc>
          <w:tcPr>
            <w:tcW w:w="2632" w:type="dxa"/>
            <w:vAlign w:val="top"/>
            <w:textDirection w:val="lrTb"/>
            <w:noWrap w:val="false"/>
          </w:tcPr>
          <w:p>
            <w:pPr>
              <w:ind w:left="118"/>
              <w:jc w:val="both"/>
              <w:spacing w:before="92" w:line="221" w:lineRule="auto"/>
              <w:widowControl w:val="off"/>
              <w:rPr>
                <w:rFonts w:ascii="宋体" w:hAnsi="宋体" w:eastAsia="宋体" w:cs="宋体"/>
                <w:color w:val="auto"/>
                <w:spacing w:val="-2"/>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门前三包</w:t>
            </w:r>
            <w:r/>
          </w:p>
        </w:tc>
        <w:tc>
          <w:tcPr>
            <w:tcW w:w="5298" w:type="dxa"/>
            <w:vAlign w:val="top"/>
            <w:textDirection w:val="lrTb"/>
            <w:noWrap w:val="false"/>
          </w:tcPr>
          <w:p>
            <w:pPr>
              <w:ind w:left="118"/>
              <w:jc w:val="both"/>
              <w:spacing w:before="92" w:line="221"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15000㎡</w:t>
            </w:r>
            <w:r/>
          </w:p>
        </w:tc>
        <w:tc>
          <w:tcPr>
            <w:tcW w:w="6034" w:type="dxa"/>
            <w:vAlign w:val="top"/>
            <w:textDirection w:val="lrTb"/>
            <w:noWrap w:val="false"/>
          </w:tcPr>
          <w:p>
            <w:pPr>
              <w:ind w:left="115"/>
              <w:jc w:val="both"/>
              <w:spacing w:before="90"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9"/>
                <w:sz w:val="21"/>
                <w:szCs w:val="21"/>
                <w:highlight w:val="none"/>
                <w:lang w:val="en-US" w:eastAsia="en-US" w:bidi="ar-SA"/>
              </w:rPr>
              <w:t xml:space="preserve">见“</w:t>
            </w:r>
            <w:r>
              <w:rPr>
                <w:rFonts w:ascii="Calibri" w:hAnsi="Calibri" w:eastAsia="Calibri" w:cs="Calibri"/>
                <w:color w:val="auto"/>
                <w:spacing w:val="9"/>
                <w:sz w:val="21"/>
                <w:szCs w:val="21"/>
                <w:highlight w:val="none"/>
                <w:lang w:val="en-US" w:eastAsia="en-US" w:bidi="ar-SA"/>
              </w:rPr>
              <w:t xml:space="preserve">3.4 </w:t>
            </w:r>
            <w:r>
              <w:rPr>
                <w:rFonts w:ascii="宋体" w:hAnsi="宋体" w:eastAsia="宋体" w:cs="宋体"/>
                <w:color w:val="auto"/>
                <w:spacing w:val="9"/>
                <w:sz w:val="21"/>
                <w:szCs w:val="21"/>
                <w:highlight w:val="none"/>
                <w:lang w:val="en-US" w:eastAsia="en-US" w:bidi="ar-SA"/>
              </w:rPr>
              <w:t xml:space="preserve">保洁服务”</w:t>
            </w:r>
            <w:r/>
          </w:p>
        </w:tc>
      </w:tr>
      <w:tr>
        <w:trPr>
          <w:trHeight w:val="457"/>
        </w:trPr>
        <w:tc>
          <w:tcPr>
            <w:tcW w:w="2632" w:type="dxa"/>
            <w:vAlign w:val="top"/>
            <w:textDirection w:val="lrTb"/>
            <w:noWrap w:val="false"/>
          </w:tcPr>
          <w:p>
            <w:pPr>
              <w:ind w:left="118"/>
              <w:jc w:val="both"/>
              <w:spacing w:before="92" w:line="221" w:lineRule="auto"/>
              <w:widowControl w:val="off"/>
              <w:rPr>
                <w:rFonts w:ascii="宋体" w:hAnsi="宋体" w:eastAsia="宋体" w:cs="宋体"/>
                <w:color w:val="auto"/>
                <w:spacing w:val="-2"/>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露台</w:t>
            </w:r>
            <w:r/>
          </w:p>
        </w:tc>
        <w:tc>
          <w:tcPr>
            <w:tcW w:w="5298" w:type="dxa"/>
            <w:vAlign w:val="top"/>
            <w:textDirection w:val="lrTb"/>
            <w:noWrap w:val="false"/>
          </w:tcPr>
          <w:p>
            <w:pPr>
              <w:ind w:left="118"/>
              <w:jc w:val="both"/>
              <w:spacing w:before="92" w:line="221"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9000㎡</w:t>
            </w:r>
            <w:r/>
          </w:p>
        </w:tc>
        <w:tc>
          <w:tcPr>
            <w:tcW w:w="6034" w:type="dxa"/>
            <w:vAlign w:val="top"/>
            <w:textDirection w:val="lrTb"/>
            <w:noWrap w:val="false"/>
          </w:tcPr>
          <w:p>
            <w:pPr>
              <w:ind w:left="115"/>
              <w:jc w:val="both"/>
              <w:spacing w:before="90"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4"/>
                <w:sz w:val="21"/>
                <w:szCs w:val="21"/>
                <w:highlight w:val="none"/>
                <w:lang w:val="en-US" w:eastAsia="en-US" w:bidi="ar-SA"/>
              </w:rPr>
              <w:t xml:space="preserve">见“</w:t>
            </w:r>
            <w:r>
              <w:rPr>
                <w:rFonts w:ascii="Calibri" w:hAnsi="Calibri" w:eastAsia="Calibri" w:cs="Calibri"/>
                <w:color w:val="auto"/>
                <w:spacing w:val="4"/>
                <w:sz w:val="21"/>
                <w:szCs w:val="21"/>
                <w:highlight w:val="none"/>
                <w:lang w:val="en-US" w:eastAsia="en-US" w:bidi="ar-SA"/>
              </w:rPr>
              <w:t xml:space="preserve">3.2 </w:t>
            </w:r>
            <w:r>
              <w:rPr>
                <w:rFonts w:ascii="宋体" w:hAnsi="宋体" w:eastAsia="宋体" w:cs="宋体"/>
                <w:color w:val="auto"/>
                <w:spacing w:val="4"/>
                <w:sz w:val="21"/>
                <w:szCs w:val="21"/>
                <w:highlight w:val="none"/>
                <w:lang w:val="en-US" w:eastAsia="en-US" w:bidi="ar-SA"/>
              </w:rPr>
              <w:t xml:space="preserve">房屋维护服务”“</w:t>
            </w:r>
            <w:r>
              <w:rPr>
                <w:rFonts w:ascii="Calibri" w:hAnsi="Calibri" w:eastAsia="Calibri" w:cs="Calibri"/>
                <w:color w:val="auto"/>
                <w:spacing w:val="4"/>
                <w:sz w:val="21"/>
                <w:szCs w:val="21"/>
                <w:highlight w:val="none"/>
                <w:lang w:val="en-US" w:eastAsia="en-US" w:bidi="ar-SA"/>
              </w:rPr>
              <w:t xml:space="preserve">3.4 </w:t>
            </w:r>
            <w:r>
              <w:rPr>
                <w:rFonts w:ascii="宋体" w:hAnsi="宋体" w:eastAsia="宋体" w:cs="宋体"/>
                <w:color w:val="auto"/>
                <w:spacing w:val="4"/>
                <w:sz w:val="21"/>
                <w:szCs w:val="21"/>
                <w:highlight w:val="none"/>
                <w:lang w:val="en-US" w:eastAsia="en-US" w:bidi="ar-SA"/>
              </w:rPr>
              <w:t xml:space="preserve">保洁服务”</w:t>
            </w:r>
            <w:r/>
          </w:p>
        </w:tc>
      </w:tr>
      <w:tr>
        <w:trPr>
          <w:trHeight w:val="458"/>
        </w:trPr>
        <w:tc>
          <w:tcPr>
            <w:tcW w:w="2632" w:type="dxa"/>
            <w:vAlign w:val="top"/>
            <w:textDirection w:val="lrTb"/>
            <w:noWrap w:val="false"/>
          </w:tcPr>
          <w:p>
            <w:pPr>
              <w:ind w:left="118"/>
              <w:jc w:val="both"/>
              <w:spacing w:before="92" w:line="221" w:lineRule="auto"/>
              <w:widowControl w:val="off"/>
              <w:rPr>
                <w:rFonts w:ascii="宋体" w:hAnsi="宋体" w:eastAsia="宋体" w:cs="宋体"/>
                <w:color w:val="auto"/>
                <w:spacing w:val="-2"/>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监控</w:t>
            </w:r>
            <w:r/>
          </w:p>
        </w:tc>
        <w:tc>
          <w:tcPr>
            <w:tcW w:w="5298" w:type="dxa"/>
            <w:vAlign w:val="top"/>
            <w:textDirection w:val="lrTb"/>
            <w:noWrap w:val="false"/>
          </w:tcPr>
          <w:p>
            <w:pPr>
              <w:ind w:left="118"/>
              <w:jc w:val="both"/>
              <w:spacing w:before="92" w:line="221"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531个</w:t>
            </w:r>
            <w:r/>
          </w:p>
        </w:tc>
        <w:tc>
          <w:tcPr>
            <w:tcW w:w="6034" w:type="dxa"/>
            <w:vAlign w:val="top"/>
            <w:textDirection w:val="lrTb"/>
            <w:noWrap w:val="false"/>
          </w:tcPr>
          <w:p>
            <w:pPr>
              <w:ind w:left="115"/>
              <w:jc w:val="both"/>
              <w:spacing w:before="91"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3"/>
                <w:sz w:val="21"/>
                <w:szCs w:val="21"/>
                <w:highlight w:val="none"/>
                <w:lang w:val="en-US" w:eastAsia="en-US" w:bidi="ar-SA"/>
              </w:rPr>
              <w:t xml:space="preserve">见“</w:t>
            </w:r>
            <w:r>
              <w:rPr>
                <w:rFonts w:ascii="Calibri" w:hAnsi="Calibri" w:eastAsia="Calibri" w:cs="Calibri"/>
                <w:color w:val="auto"/>
                <w:spacing w:val="3"/>
                <w:sz w:val="21"/>
                <w:szCs w:val="21"/>
                <w:highlight w:val="none"/>
                <w:lang w:val="en-US" w:eastAsia="en-US" w:bidi="ar-SA"/>
              </w:rPr>
              <w:t xml:space="preserve">3.4 </w:t>
            </w:r>
            <w:r>
              <w:rPr>
                <w:rFonts w:ascii="宋体" w:hAnsi="宋体" w:eastAsia="宋体" w:cs="宋体"/>
                <w:color w:val="auto"/>
                <w:spacing w:val="3"/>
                <w:sz w:val="21"/>
                <w:szCs w:val="21"/>
                <w:highlight w:val="none"/>
                <w:lang w:val="en-US" w:eastAsia="en-US" w:bidi="ar-SA"/>
              </w:rPr>
              <w:t xml:space="preserve">保洁服务”“</w:t>
            </w:r>
            <w:r>
              <w:rPr>
                <w:rFonts w:ascii="Calibri" w:hAnsi="Calibri" w:eastAsia="Calibri" w:cs="Calibri"/>
                <w:color w:val="auto"/>
                <w:spacing w:val="3"/>
                <w:sz w:val="21"/>
                <w:szCs w:val="21"/>
                <w:highlight w:val="none"/>
                <w:lang w:val="en-US" w:eastAsia="en-US" w:bidi="ar-SA"/>
              </w:rPr>
              <w:t xml:space="preserve">3.3</w:t>
            </w:r>
            <w:r>
              <w:rPr>
                <w:rFonts w:ascii="Calibri" w:hAnsi="Calibri" w:eastAsia="Calibri" w:cs="Calibri"/>
                <w:color w:val="auto"/>
                <w:spacing w:val="28"/>
                <w:sz w:val="21"/>
                <w:szCs w:val="21"/>
                <w:highlight w:val="none"/>
                <w:lang w:val="en-US" w:eastAsia="en-US" w:bidi="ar-SA"/>
              </w:rPr>
              <w:t xml:space="preserve"> </w:t>
            </w:r>
            <w:r>
              <w:rPr>
                <w:rFonts w:ascii="宋体" w:hAnsi="宋体" w:eastAsia="宋体" w:cs="宋体"/>
                <w:color w:val="auto"/>
                <w:spacing w:val="3"/>
                <w:sz w:val="21"/>
                <w:szCs w:val="21"/>
                <w:highlight w:val="none"/>
                <w:lang w:val="en-US" w:eastAsia="en-US" w:bidi="ar-SA"/>
              </w:rPr>
              <w:t xml:space="preserve">公用设施设备维护服务”</w:t>
            </w:r>
            <w:r/>
          </w:p>
        </w:tc>
      </w:tr>
      <w:tr>
        <w:trPr>
          <w:trHeight w:val="460"/>
        </w:trPr>
        <w:tc>
          <w:tcPr>
            <w:tcW w:w="2632" w:type="dxa"/>
            <w:vAlign w:val="top"/>
            <w:textDirection w:val="lrTb"/>
            <w:noWrap w:val="false"/>
          </w:tcPr>
          <w:p>
            <w:pPr>
              <w:ind w:left="118"/>
              <w:jc w:val="both"/>
              <w:spacing w:before="92" w:line="221" w:lineRule="auto"/>
              <w:widowControl w:val="off"/>
              <w:rPr>
                <w:rFonts w:ascii="宋体" w:hAnsi="宋体" w:eastAsia="宋体" w:cs="宋体"/>
                <w:color w:val="auto"/>
                <w:spacing w:val="-2"/>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指示牌、显示屏</w:t>
            </w:r>
            <w:r/>
          </w:p>
        </w:tc>
        <w:tc>
          <w:tcPr>
            <w:tcW w:w="5298" w:type="dxa"/>
            <w:vAlign w:val="top"/>
            <w:textDirection w:val="lrTb"/>
            <w:noWrap w:val="false"/>
          </w:tcPr>
          <w:p>
            <w:pPr>
              <w:ind w:left="118"/>
              <w:jc w:val="both"/>
              <w:spacing w:before="92" w:line="221" w:lineRule="auto"/>
              <w:widowControl w:val="off"/>
              <w:rPr>
                <w:rFonts w:hint="default" w:ascii="宋体" w:hAnsi="宋体" w:eastAsia="宋体" w:cs="宋体"/>
                <w:color w:val="auto"/>
                <w:spacing w:val="-2"/>
                <w:sz w:val="21"/>
                <w:szCs w:val="21"/>
                <w:highlight w:val="none"/>
                <w:lang w:val="en-US" w:eastAsia="zh-CN" w:bidi="ar-SA"/>
              </w:rPr>
            </w:pPr>
            <w:r>
              <w:rPr>
                <w:rFonts w:ascii="宋体" w:hAnsi="宋体" w:eastAsia="宋体" w:cs="宋体"/>
                <w:color w:val="auto"/>
                <w:spacing w:val="-2"/>
                <w:sz w:val="21"/>
                <w:szCs w:val="21"/>
                <w:highlight w:val="none"/>
                <w:lang w:val="en-US" w:eastAsia="en-US" w:bidi="ar-SA"/>
              </w:rPr>
              <w:t xml:space="preserve">指示牌</w:t>
            </w:r>
            <w:r>
              <w:rPr>
                <w:rFonts w:hint="eastAsia" w:ascii="宋体" w:hAnsi="宋体" w:eastAsia="宋体" w:cs="宋体"/>
                <w:color w:val="auto"/>
                <w:spacing w:val="-2"/>
                <w:sz w:val="21"/>
                <w:szCs w:val="21"/>
                <w:highlight w:val="none"/>
                <w:lang w:val="en-US" w:eastAsia="zh-CN" w:bidi="ar-SA"/>
              </w:rPr>
              <w:t xml:space="preserve">126个、显示屏3个</w:t>
            </w:r>
            <w:r/>
          </w:p>
        </w:tc>
        <w:tc>
          <w:tcPr>
            <w:tcW w:w="6034" w:type="dxa"/>
            <w:vAlign w:val="top"/>
            <w:textDirection w:val="lrTb"/>
            <w:noWrap w:val="false"/>
          </w:tcPr>
          <w:p>
            <w:pPr>
              <w:ind w:left="115"/>
              <w:jc w:val="both"/>
              <w:spacing w:before="92"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3"/>
                <w:sz w:val="21"/>
                <w:szCs w:val="21"/>
                <w:highlight w:val="none"/>
                <w:lang w:val="en-US" w:eastAsia="en-US" w:bidi="ar-SA"/>
              </w:rPr>
              <w:t xml:space="preserve">见“</w:t>
            </w:r>
            <w:r>
              <w:rPr>
                <w:rFonts w:ascii="Calibri" w:hAnsi="Calibri" w:eastAsia="Calibri" w:cs="Calibri"/>
                <w:color w:val="auto"/>
                <w:spacing w:val="3"/>
                <w:sz w:val="21"/>
                <w:szCs w:val="21"/>
                <w:highlight w:val="none"/>
                <w:lang w:val="en-US" w:eastAsia="en-US" w:bidi="ar-SA"/>
              </w:rPr>
              <w:t xml:space="preserve">3.4 </w:t>
            </w:r>
            <w:r>
              <w:rPr>
                <w:rFonts w:ascii="宋体" w:hAnsi="宋体" w:eastAsia="宋体" w:cs="宋体"/>
                <w:color w:val="auto"/>
                <w:spacing w:val="3"/>
                <w:sz w:val="21"/>
                <w:szCs w:val="21"/>
                <w:highlight w:val="none"/>
                <w:lang w:val="en-US" w:eastAsia="en-US" w:bidi="ar-SA"/>
              </w:rPr>
              <w:t xml:space="preserve">保洁服务”“</w:t>
            </w:r>
            <w:r>
              <w:rPr>
                <w:rFonts w:ascii="Calibri" w:hAnsi="Calibri" w:eastAsia="Calibri" w:cs="Calibri"/>
                <w:color w:val="auto"/>
                <w:spacing w:val="3"/>
                <w:sz w:val="21"/>
                <w:szCs w:val="21"/>
                <w:highlight w:val="none"/>
                <w:lang w:val="en-US" w:eastAsia="en-US" w:bidi="ar-SA"/>
              </w:rPr>
              <w:t xml:space="preserve">3.3</w:t>
            </w:r>
            <w:r>
              <w:rPr>
                <w:rFonts w:ascii="Calibri" w:hAnsi="Calibri" w:eastAsia="Calibri" w:cs="Calibri"/>
                <w:color w:val="auto"/>
                <w:spacing w:val="27"/>
                <w:sz w:val="21"/>
                <w:szCs w:val="21"/>
                <w:highlight w:val="none"/>
                <w:lang w:val="en-US" w:eastAsia="en-US" w:bidi="ar-SA"/>
              </w:rPr>
              <w:t xml:space="preserve"> </w:t>
            </w:r>
            <w:r>
              <w:rPr>
                <w:rFonts w:ascii="宋体" w:hAnsi="宋体" w:eastAsia="宋体" w:cs="宋体"/>
                <w:color w:val="auto"/>
                <w:spacing w:val="3"/>
                <w:sz w:val="21"/>
                <w:szCs w:val="21"/>
                <w:highlight w:val="none"/>
                <w:lang w:val="en-US" w:eastAsia="en-US" w:bidi="ar-SA"/>
              </w:rPr>
              <w:t xml:space="preserve">公用设施设备维护服务”</w:t>
            </w:r>
            <w:r/>
          </w:p>
        </w:tc>
      </w:tr>
      <w:tr>
        <w:trPr>
          <w:trHeight w:val="462"/>
        </w:trPr>
        <w:tc>
          <w:tcPr>
            <w:tcW w:w="2632" w:type="dxa"/>
            <w:vAlign w:val="top"/>
            <w:textDirection w:val="lrTb"/>
            <w:noWrap w:val="false"/>
          </w:tcPr>
          <w:p>
            <w:pPr>
              <w:ind w:left="118"/>
              <w:jc w:val="both"/>
              <w:spacing w:before="92" w:line="221"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停车场</w:t>
            </w:r>
            <w:r/>
          </w:p>
        </w:tc>
        <w:tc>
          <w:tcPr>
            <w:tcW w:w="5298" w:type="dxa"/>
            <w:vAlign w:val="top"/>
            <w:textDirection w:val="lrTb"/>
            <w:noWrap w:val="false"/>
          </w:tcPr>
          <w:p>
            <w:pPr>
              <w:ind w:left="118"/>
              <w:jc w:val="both"/>
              <w:spacing w:before="92" w:line="221"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地下停车场面积约62104㎡；地下机动车位 1702个</w:t>
            </w:r>
            <w:r/>
          </w:p>
        </w:tc>
        <w:tc>
          <w:tcPr>
            <w:tcW w:w="6034" w:type="dxa"/>
            <w:vAlign w:val="top"/>
            <w:textDirection w:val="lrTb"/>
            <w:noWrap w:val="false"/>
          </w:tcPr>
          <w:p>
            <w:pPr>
              <w:ind w:left="118"/>
              <w:jc w:val="both"/>
              <w:spacing w:before="92" w:line="221" w:lineRule="auto"/>
              <w:widowControl w:val="off"/>
              <w:rPr>
                <w:rFonts w:ascii="Arial" w:hAnsi="宋体" w:eastAsia="宋体" w:cs="宋体"/>
                <w:color w:val="auto"/>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见“</w:t>
            </w:r>
            <w:r>
              <w:rPr>
                <w:rFonts w:hint="default" w:ascii="Calibri" w:hAnsi="Calibri" w:eastAsia="Calibri" w:cs="Calibri"/>
                <w:color w:val="auto"/>
                <w:spacing w:val="3"/>
                <w:sz w:val="21"/>
                <w:szCs w:val="21"/>
                <w:highlight w:val="none"/>
                <w:lang w:val="en-US" w:eastAsia="en-US" w:bidi="ar-SA"/>
              </w:rPr>
              <w:t xml:space="preserve">3.4 保洁服务</w:t>
            </w:r>
            <w:r>
              <w:rPr>
                <w:rFonts w:hint="default" w:ascii="宋体" w:hAnsi="宋体" w:eastAsia="宋体" w:cs="宋体"/>
                <w:color w:val="auto"/>
                <w:spacing w:val="-2"/>
                <w:sz w:val="21"/>
                <w:szCs w:val="21"/>
                <w:highlight w:val="none"/>
                <w:lang w:val="en-US" w:eastAsia="en-US" w:bidi="ar-SA"/>
              </w:rPr>
              <w:t xml:space="preserve">”</w:t>
            </w:r>
            <w:r>
              <w:rPr>
                <w:rFonts w:ascii="宋体" w:hAnsi="宋体" w:eastAsia="宋体" w:cs="宋体"/>
                <w:color w:val="auto"/>
                <w:spacing w:val="5"/>
                <w:sz w:val="21"/>
                <w:szCs w:val="21"/>
                <w:highlight w:val="none"/>
                <w:lang w:val="en-US" w:eastAsia="en-US" w:bidi="ar-SA"/>
              </w:rPr>
              <w:t xml:space="preserve">“</w:t>
            </w:r>
            <w:r>
              <w:rPr>
                <w:rFonts w:ascii="Calibri" w:hAnsi="Calibri" w:eastAsia="Calibri" w:cs="Calibri"/>
                <w:color w:val="auto"/>
                <w:spacing w:val="5"/>
                <w:sz w:val="21"/>
                <w:szCs w:val="21"/>
                <w:highlight w:val="none"/>
                <w:lang w:val="en-US" w:eastAsia="en-US" w:bidi="ar-SA"/>
              </w:rPr>
              <w:t xml:space="preserve">3.6 </w:t>
            </w:r>
            <w:r>
              <w:rPr>
                <w:rFonts w:ascii="宋体" w:hAnsi="宋体" w:eastAsia="宋体" w:cs="宋体"/>
                <w:color w:val="auto"/>
                <w:spacing w:val="5"/>
                <w:sz w:val="21"/>
                <w:szCs w:val="21"/>
                <w:highlight w:val="none"/>
                <w:lang w:val="en-US" w:eastAsia="en-US" w:bidi="ar-SA"/>
              </w:rPr>
              <w:t xml:space="preserve">保安服务”</w:t>
            </w:r>
            <w:r/>
          </w:p>
        </w:tc>
      </w:tr>
      <w:tr>
        <w:trPr>
          <w:trHeight w:val="462"/>
        </w:trPr>
        <w:tc>
          <w:tcPr>
            <w:tcW w:w="2632" w:type="dxa"/>
            <w:vAlign w:val="top"/>
            <w:textDirection w:val="lrTb"/>
            <w:noWrap w:val="false"/>
          </w:tcPr>
          <w:p>
            <w:pPr>
              <w:ind w:left="118"/>
              <w:jc w:val="both"/>
              <w:spacing w:before="92" w:line="221"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w:t>
            </w:r>
            <w:r/>
          </w:p>
        </w:tc>
        <w:tc>
          <w:tcPr>
            <w:tcW w:w="5298" w:type="dxa"/>
            <w:vAlign w:val="top"/>
            <w:textDirection w:val="lrTb"/>
            <w:noWrap w:val="false"/>
          </w:tcPr>
          <w:p>
            <w:pPr>
              <w:ind w:left="118"/>
              <w:jc w:val="both"/>
              <w:spacing w:before="92" w:line="221"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tc>
        <w:tc>
          <w:tcPr>
            <w:tcW w:w="6034" w:type="dxa"/>
            <w:vAlign w:val="top"/>
            <w:textDirection w:val="lrTb"/>
            <w:noWrap w:val="false"/>
          </w:tcPr>
          <w:p>
            <w:pPr>
              <w:ind w:left="118"/>
              <w:jc w:val="both"/>
              <w:spacing w:before="92" w:line="221" w:lineRule="auto"/>
              <w:widowControl w:val="off"/>
              <w:rPr>
                <w:rFonts w:hint="default" w:ascii="宋体" w:hAnsi="宋体" w:eastAsia="宋体" w:cs="宋体"/>
                <w:color w:val="auto"/>
                <w:spacing w:val="-2"/>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r>
            <w:r/>
          </w:p>
        </w:tc>
      </w:tr>
    </w:tbl>
    <w:p>
      <w:pPr>
        <w:spacing w:line="31" w:lineRule="exac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spacing w:line="118" w:lineRule="exact"/>
        <w:rPr>
          <w:rFonts w:ascii="Arial" w:hAnsi="Arial" w:eastAsia="Arial" w:cs="Arial"/>
          <w:color w:val="auto"/>
          <w:sz w:val="10"/>
          <w:szCs w:val="10"/>
          <w:highlight w:val="none"/>
        </w:rPr>
      </w:pPr>
      <w:r>
        <w:rPr>
          <w:rFonts w:ascii="Arial" w:hAnsi="Arial" w:eastAsia="Arial" w:cs="Arial"/>
          <w:color w:val="auto"/>
          <w:sz w:val="10"/>
          <w:szCs w:val="10"/>
          <w:highlight w:val="none"/>
        </w:rPr>
      </w:r>
      <w:r/>
    </w:p>
    <w:p>
      <w:pPr>
        <w:ind w:left="541"/>
        <w:spacing w:before="90" w:line="185" w:lineRule="auto"/>
        <w:rPr>
          <w:rFonts w:ascii="Arial" w:hAnsi="Times New Roman" w:eastAsia="宋体" w:cs="Times New Roman"/>
          <w:color w:val="auto"/>
          <w:sz w:val="21"/>
          <w:szCs w:val="20"/>
          <w:highlight w:val="none"/>
        </w:rPr>
        <w:outlineLvl w:val="1"/>
      </w:pPr>
      <w:r>
        <w:rPr>
          <w:rFonts w:ascii="Calibri" w:hAnsi="Calibri" w:eastAsia="Calibri" w:cs="Calibri"/>
          <w:b/>
          <w:bCs/>
          <w:color w:val="auto"/>
          <w:spacing w:val="-1"/>
          <w:sz w:val="21"/>
          <w:szCs w:val="21"/>
          <w:highlight w:val="none"/>
        </w:rPr>
        <w:t xml:space="preserve">3.</w:t>
      </w:r>
      <w:r>
        <w:rPr>
          <w:rFonts w:ascii="微软雅黑" w:hAnsi="微软雅黑" w:eastAsia="微软雅黑" w:cs="微软雅黑"/>
          <w:b/>
          <w:bCs/>
          <w:color w:val="auto"/>
          <w:spacing w:val="-1"/>
          <w:sz w:val="21"/>
          <w:szCs w:val="21"/>
          <w:highlight w:val="none"/>
        </w:rPr>
        <w:t xml:space="preserve">物业管理服务内容及标准</w:t>
      </w:r>
      <w:r/>
    </w:p>
    <w:p>
      <w:pPr>
        <w:ind w:left="541"/>
        <w:jc w:val="both"/>
        <w:spacing w:before="68"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z w:val="21"/>
          <w:szCs w:val="21"/>
          <w:highlight w:val="none"/>
          <w:lang w:val="en-US" w:eastAsia="zh-CN" w:bidi="ar-SA"/>
        </w:rPr>
        <w:t xml:space="preserve">物业管理服务包括基本服务、房屋维护服务、公用设施设备维护服务、保洁服务、绿化服务、保安服务、会议服务等。</w:t>
      </w:r>
      <w:r/>
    </w:p>
    <w:p>
      <w:pPr>
        <w:ind w:left="536"/>
        <w:spacing w:before="90" w:line="185" w:lineRule="auto"/>
        <w:rPr>
          <w:rFonts w:ascii="Calibri" w:hAnsi="Calibri" w:eastAsia="Calibri" w:cs="Calibri"/>
          <w:b/>
          <w:bCs/>
          <w:color w:val="auto"/>
          <w:sz w:val="21"/>
          <w:szCs w:val="21"/>
          <w:highlight w:val="none"/>
        </w:rPr>
        <w:outlineLvl w:val="1"/>
      </w:pPr>
      <w:r>
        <w:rPr>
          <w:rFonts w:ascii="Calibri" w:hAnsi="Calibri" w:eastAsia="Calibri" w:cs="Calibri"/>
          <w:b/>
          <w:bCs/>
          <w:color w:val="auto"/>
          <w:sz w:val="21"/>
          <w:szCs w:val="21"/>
          <w:highlight w:val="none"/>
        </w:rPr>
      </w:r>
      <w:r/>
    </w:p>
    <w:p>
      <w:pPr>
        <w:ind w:left="541"/>
        <w:spacing w:before="91" w:line="186" w:lineRule="auto"/>
        <w:rPr>
          <w:rFonts w:hint="eastAsia" w:ascii="微软雅黑" w:hAnsi="微软雅黑" w:eastAsia="微软雅黑" w:cs="微软雅黑"/>
          <w:sz w:val="21"/>
          <w:szCs w:val="21"/>
          <w:highlight w:val="none"/>
        </w:rPr>
        <w:outlineLvl w:val="0"/>
      </w:pPr>
      <w:r>
        <w:rPr>
          <w:rFonts w:hint="eastAsia" w:ascii="微软雅黑" w:hAnsi="微软雅黑" w:eastAsia="微软雅黑" w:cs="微软雅黑"/>
          <w:b/>
          <w:bCs/>
          <w:spacing w:val="-1"/>
          <w:sz w:val="21"/>
          <w:szCs w:val="21"/>
          <w:highlight w:val="none"/>
        </w:rPr>
        <w:t xml:space="preserve">1</w:t>
      </w:r>
      <w:r>
        <w:rPr>
          <w:rFonts w:hint="eastAsia" w:ascii="微软雅黑" w:hAnsi="微软雅黑" w:eastAsia="微软雅黑" w:cs="微软雅黑"/>
          <w:b/>
          <w:bCs/>
          <w:spacing w:val="-1"/>
          <w:sz w:val="21"/>
          <w:szCs w:val="21"/>
          <w:highlight w:val="none"/>
          <w:lang w:val="en-US" w:eastAsia="zh-CN"/>
        </w:rPr>
        <w:t xml:space="preserve">.</w:t>
      </w:r>
      <w:r>
        <w:rPr>
          <w:rFonts w:hint="eastAsia" w:ascii="微软雅黑" w:hAnsi="微软雅黑" w:eastAsia="微软雅黑" w:cs="微软雅黑"/>
          <w:b/>
          <w:bCs/>
          <w:spacing w:val="-1"/>
          <w:sz w:val="21"/>
          <w:szCs w:val="21"/>
          <w:highlight w:val="none"/>
        </w:rPr>
        <w:t xml:space="preserve">基本服务</w:t>
      </w:r>
      <w:r/>
    </w:p>
    <w:p>
      <w:pPr>
        <w:spacing w:line="29" w:lineRule="exac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bl>
      <w:tblPr>
        <w:tblStyle w:val="1039"/>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5"/>
        <w:gridCol w:w="1544"/>
        <w:gridCol w:w="11685"/>
      </w:tblGrid>
      <w:tr>
        <w:trPr>
          <w:trHeight w:val="463"/>
        </w:trPr>
        <w:tc>
          <w:tcPr>
            <w:tcW w:w="735"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1544"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1685"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735" w:type="dxa"/>
            <w:vAlign w:val="top"/>
            <w:vMerge w:val="restart"/>
            <w:textDirection w:val="lrTb"/>
            <w:noWrap w:val="false"/>
          </w:tcPr>
          <w:p>
            <w:pPr>
              <w:spacing w:line="29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1544" w:type="dxa"/>
            <w:vAlign w:val="top"/>
            <w:vMerge w:val="restart"/>
            <w:textDirection w:val="lrTb"/>
            <w:noWrap w:val="false"/>
          </w:tcPr>
          <w:p>
            <w:pPr>
              <w:spacing w:line="25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49"/>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9"/>
                <w:sz w:val="22"/>
                <w:szCs w:val="22"/>
                <w:highlight w:val="none"/>
                <w:lang w:val="en-US" w:eastAsia="en-US" w:bidi="ar-SA"/>
              </w:rPr>
              <w:t xml:space="preserve">目标与责任</w:t>
            </w:r>
            <w:r/>
          </w:p>
        </w:tc>
        <w:tc>
          <w:tcPr>
            <w:tcW w:w="11685" w:type="dxa"/>
            <w:vAlign w:val="top"/>
            <w:textDirection w:val="lrTb"/>
            <w:noWrap w:val="false"/>
          </w:tcPr>
          <w:p>
            <w:pPr>
              <w:ind w:firstLine="408"/>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8"/>
                <w:sz w:val="22"/>
                <w:szCs w:val="22"/>
                <w:highlight w:val="none"/>
                <w:lang w:val="en-US" w:eastAsia="en-US" w:bidi="ar-SA"/>
              </w:rPr>
              <w:t xml:space="preserve">（</w:t>
            </w:r>
            <w:r>
              <w:rPr>
                <w:rFonts w:ascii="Calibri" w:hAnsi="Calibri" w:eastAsia="Calibri" w:cs="Calibri"/>
                <w:spacing w:val="-8"/>
                <w:sz w:val="22"/>
                <w:szCs w:val="22"/>
                <w:highlight w:val="none"/>
                <w:lang w:val="en-US" w:eastAsia="en-US" w:bidi="ar-SA"/>
              </w:rPr>
              <w:t xml:space="preserve">1</w:t>
            </w:r>
            <w:r>
              <w:rPr>
                <w:rFonts w:ascii="宋体" w:hAnsi="宋体" w:eastAsia="宋体" w:cs="宋体"/>
                <w:spacing w:val="-8"/>
                <w:sz w:val="22"/>
                <w:szCs w:val="22"/>
                <w:highlight w:val="none"/>
                <w:lang w:val="en-US" w:eastAsia="en-US" w:bidi="ar-SA"/>
              </w:rPr>
              <w:t xml:space="preserve">）</w:t>
            </w:r>
            <w:r>
              <w:rPr>
                <w:rFonts w:hint="eastAsia" w:ascii="宋体" w:hAnsi="宋体" w:eastAsia="宋体" w:cs="宋体"/>
                <w:spacing w:val="-8"/>
                <w:sz w:val="22"/>
                <w:szCs w:val="22"/>
                <w:highlight w:val="none"/>
                <w:lang w:val="en-US" w:eastAsia="en-US" w:bidi="ar-SA"/>
              </w:rPr>
              <w:t xml:space="preserve">制定小区物业服务年度计划并组织实施，每半年向委托方报告一次计划实施情况</w:t>
            </w:r>
            <w:r>
              <w:rPr>
                <w:rFonts w:ascii="宋体" w:hAnsi="宋体" w:eastAsia="宋体" w:cs="宋体"/>
                <w:spacing w:val="-8"/>
                <w:sz w:val="22"/>
                <w:szCs w:val="22"/>
                <w:highlight w:val="none"/>
                <w:lang w:val="en-US" w:eastAsia="en-US" w:bidi="ar-SA"/>
              </w:rPr>
              <w:t xml:space="preserve">。</w:t>
            </w:r>
            <w:r>
              <w:rPr>
                <w:rFonts w:hint="eastAsia" w:ascii="宋体" w:hAnsi="宋体" w:eastAsia="宋体" w:cs="宋体"/>
                <w:spacing w:val="-8"/>
                <w:sz w:val="22"/>
                <w:szCs w:val="22"/>
                <w:highlight w:val="none"/>
                <w:lang w:val="en-US" w:eastAsia="en-US" w:bidi="ar-SA"/>
              </w:rPr>
              <w:t xml:space="preserve">公示服务标准和收费标准，每年向业主公布财务状况一次，公共水电费能耗分摊每半年向业主公布一次。</w:t>
            </w:r>
            <w:r/>
          </w:p>
        </w:tc>
      </w:tr>
      <w:tr>
        <w:trPr>
          <w:trHeight w:val="460"/>
        </w:trPr>
        <w:tc>
          <w:tcPr>
            <w:tcW w:w="735" w:type="dxa"/>
            <w:vAlign w:val="top"/>
            <w:vMerge w:val="continue"/>
            <w:textDirection w:val="lrTb"/>
            <w:noWrap w:val="false"/>
          </w:tcPr>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544" w:type="dxa"/>
            <w:vAlign w:val="top"/>
            <w:vMerge w:val="continue"/>
            <w:textDirection w:val="lrTb"/>
            <w:noWrap w:val="false"/>
          </w:tcPr>
          <w:p>
            <w:pPr>
              <w:ind w:left="149"/>
              <w:jc w:val="both"/>
              <w:spacing w:before="68" w:line="221" w:lineRule="auto"/>
              <w:widowControl w:val="off"/>
              <w:rPr>
                <w:rFonts w:ascii="宋体" w:hAnsi="宋体" w:eastAsia="宋体" w:cs="宋体"/>
                <w:spacing w:val="-9"/>
                <w:sz w:val="22"/>
                <w:szCs w:val="22"/>
                <w:highlight w:val="none"/>
                <w:lang w:val="en-US" w:eastAsia="en-US" w:bidi="ar-SA"/>
              </w:rPr>
            </w:pPr>
            <w:r>
              <w:rPr>
                <w:rFonts w:ascii="宋体" w:hAnsi="宋体" w:eastAsia="宋体" w:cs="宋体"/>
                <w:spacing w:val="-9"/>
                <w:sz w:val="22"/>
                <w:szCs w:val="22"/>
                <w:highlight w:val="none"/>
                <w:lang w:val="en-US" w:eastAsia="en-US" w:bidi="ar-SA"/>
              </w:rPr>
            </w:r>
            <w:r/>
          </w:p>
        </w:tc>
        <w:tc>
          <w:tcPr>
            <w:tcW w:w="11685" w:type="dxa"/>
            <w:vAlign w:val="top"/>
            <w:textDirection w:val="lrTb"/>
            <w:noWrap w:val="false"/>
          </w:tcPr>
          <w:p>
            <w:pPr>
              <w:ind w:firstLine="408"/>
              <w:jc w:val="both"/>
              <w:spacing w:before="90" w:line="220"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8"/>
                <w:sz w:val="22"/>
                <w:szCs w:val="22"/>
                <w:highlight w:val="none"/>
                <w:lang w:val="en-US" w:eastAsia="en-US" w:bidi="ar-SA"/>
              </w:rPr>
              <w:t xml:space="preserve">（</w:t>
            </w:r>
            <w:r>
              <w:rPr>
                <w:rFonts w:hint="eastAsia" w:ascii="Calibri" w:hAnsi="Calibri" w:eastAsia="宋体" w:cs="Calibri"/>
                <w:spacing w:val="-8"/>
                <w:sz w:val="22"/>
                <w:szCs w:val="22"/>
                <w:highlight w:val="none"/>
                <w:lang w:val="en-US" w:eastAsia="zh-CN" w:bidi="ar-SA"/>
              </w:rPr>
              <w:t xml:space="preserve">2</w:t>
            </w:r>
            <w:r>
              <w:rPr>
                <w:rFonts w:ascii="宋体" w:hAnsi="宋体" w:eastAsia="宋体" w:cs="宋体"/>
                <w:spacing w:val="-8"/>
                <w:sz w:val="22"/>
                <w:szCs w:val="22"/>
                <w:highlight w:val="none"/>
                <w:lang w:val="en-US" w:eastAsia="en-US" w:bidi="ar-SA"/>
              </w:rPr>
              <w:t xml:space="preserve">）</w:t>
            </w:r>
            <w:r>
              <w:rPr>
                <w:rFonts w:hint="eastAsia" w:ascii="宋体" w:hAnsi="宋体" w:eastAsia="宋体" w:cs="宋体"/>
                <w:spacing w:val="-8"/>
                <w:sz w:val="22"/>
                <w:szCs w:val="22"/>
                <w:highlight w:val="none"/>
                <w:lang w:val="en-US" w:eastAsia="en-US" w:bidi="ar-SA"/>
              </w:rPr>
              <w:t xml:space="preserve">小区内</w:t>
            </w:r>
            <w:r>
              <w:rPr>
                <w:rFonts w:hint="eastAsia" w:ascii="宋体" w:hAnsi="宋体" w:eastAsia="宋体" w:cs="宋体"/>
                <w:spacing w:val="-8"/>
                <w:sz w:val="22"/>
                <w:szCs w:val="22"/>
                <w:highlight w:val="none"/>
                <w:lang w:val="en-US" w:eastAsia="zh-CN" w:bidi="ar-SA"/>
              </w:rPr>
              <w:t xml:space="preserve">设置</w:t>
            </w:r>
            <w:r>
              <w:rPr>
                <w:rFonts w:hint="eastAsia" w:ascii="宋体" w:hAnsi="宋体" w:eastAsia="宋体" w:cs="宋体"/>
                <w:spacing w:val="-8"/>
                <w:sz w:val="22"/>
                <w:szCs w:val="22"/>
                <w:highlight w:val="none"/>
                <w:lang w:val="en-US" w:eastAsia="en-US" w:bidi="ar-SA"/>
              </w:rPr>
              <w:t xml:space="preserve">管理处。管理处周一至周五每天 8 小时业务接待。</w:t>
            </w:r>
            <w:r/>
          </w:p>
        </w:tc>
      </w:tr>
      <w:tr>
        <w:trPr>
          <w:trHeight w:val="460"/>
        </w:trPr>
        <w:tc>
          <w:tcPr>
            <w:tcW w:w="735" w:type="dxa"/>
            <w:vAlign w:val="top"/>
            <w:vMerge w:val="continue"/>
            <w:textDirection w:val="lrTb"/>
            <w:noWrap w:val="false"/>
          </w:tcPr>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544" w:type="dxa"/>
            <w:vAlign w:val="top"/>
            <w:vMerge w:val="continue"/>
            <w:textDirection w:val="lrTb"/>
            <w:noWrap w:val="false"/>
          </w:tcPr>
          <w:p>
            <w:pPr>
              <w:ind w:left="149"/>
              <w:jc w:val="both"/>
              <w:spacing w:before="68" w:line="221" w:lineRule="auto"/>
              <w:widowControl w:val="off"/>
              <w:rPr>
                <w:rFonts w:ascii="宋体" w:hAnsi="宋体" w:eastAsia="宋体" w:cs="宋体"/>
                <w:spacing w:val="-9"/>
                <w:sz w:val="22"/>
                <w:szCs w:val="22"/>
                <w:highlight w:val="none"/>
                <w:lang w:val="en-US" w:eastAsia="en-US" w:bidi="ar-SA"/>
              </w:rPr>
            </w:pPr>
            <w:r>
              <w:rPr>
                <w:rFonts w:ascii="宋体" w:hAnsi="宋体" w:eastAsia="宋体" w:cs="宋体"/>
                <w:spacing w:val="-9"/>
                <w:sz w:val="22"/>
                <w:szCs w:val="22"/>
                <w:highlight w:val="none"/>
                <w:lang w:val="en-US" w:eastAsia="en-US" w:bidi="ar-SA"/>
              </w:rPr>
            </w:r>
            <w:r/>
          </w:p>
        </w:tc>
        <w:tc>
          <w:tcPr>
            <w:tcW w:w="11685" w:type="dxa"/>
            <w:vAlign w:val="top"/>
            <w:textDirection w:val="lrTb"/>
            <w:noWrap w:val="false"/>
          </w:tcPr>
          <w:p>
            <w:pPr>
              <w:ind w:firstLine="408"/>
              <w:jc w:val="both"/>
              <w:spacing w:before="90" w:line="220"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hint="eastAsia" w:ascii="Wingdings" w:hAnsi="Wingdings" w:eastAsia="宋体" w:cs="Wingdings"/>
                <w:spacing w:val="-8"/>
                <w:sz w:val="22"/>
                <w:szCs w:val="22"/>
                <w:highlight w:val="none"/>
                <w:lang w:val="en-US" w:eastAsia="zh-CN" w:bidi="ar-SA"/>
              </w:rPr>
              <w:t xml:space="preserve">（</w:t>
            </w:r>
            <w:r>
              <w:rPr>
                <w:rFonts w:hint="eastAsia" w:ascii="Calibri" w:hAnsi="Calibri" w:eastAsia="宋体" w:cs="Calibri"/>
                <w:spacing w:val="-8"/>
                <w:sz w:val="22"/>
                <w:szCs w:val="22"/>
                <w:highlight w:val="none"/>
                <w:lang w:val="en-US" w:eastAsia="zh-CN" w:bidi="ar-SA"/>
              </w:rPr>
              <w:t xml:space="preserve">3</w:t>
            </w:r>
            <w:r>
              <w:rPr>
                <w:rFonts w:ascii="宋体" w:hAnsi="宋体" w:eastAsia="宋体" w:cs="宋体"/>
                <w:spacing w:val="-8"/>
                <w:sz w:val="22"/>
                <w:szCs w:val="22"/>
                <w:highlight w:val="none"/>
                <w:lang w:val="en-US" w:eastAsia="en-US" w:bidi="ar-SA"/>
              </w:rPr>
              <w:t xml:space="preserve">）</w:t>
            </w:r>
            <w:r>
              <w:rPr>
                <w:rFonts w:hint="eastAsia" w:ascii="宋体" w:hAnsi="宋体" w:eastAsia="宋体" w:cs="宋体"/>
                <w:spacing w:val="-8"/>
                <w:sz w:val="22"/>
                <w:szCs w:val="22"/>
                <w:highlight w:val="none"/>
                <w:lang w:val="en-US" w:eastAsia="zh-CN" w:bidi="ar-SA"/>
              </w:rPr>
              <w:t xml:space="preserve">配置</w:t>
            </w:r>
            <w:r>
              <w:rPr>
                <w:rFonts w:hint="eastAsia" w:ascii="宋体" w:hAnsi="宋体" w:eastAsia="宋体" w:cs="宋体"/>
                <w:spacing w:val="-8"/>
                <w:sz w:val="22"/>
                <w:szCs w:val="22"/>
                <w:highlight w:val="none"/>
                <w:lang w:val="en-US" w:eastAsia="en-US" w:bidi="ar-SA"/>
              </w:rPr>
              <w:t xml:space="preserve">办公家具、电话、电脑、打印机等办公设施及办公用品。</w:t>
            </w:r>
            <w:r/>
          </w:p>
        </w:tc>
      </w:tr>
      <w:tr>
        <w:trPr>
          <w:trHeight w:val="685"/>
        </w:trPr>
        <w:tc>
          <w:tcPr>
            <w:tcW w:w="735" w:type="dxa"/>
            <w:vAlign w:val="top"/>
            <w:vMerge w:val="restart"/>
            <w:textDirection w:val="lrTb"/>
            <w:noWrap w:val="false"/>
          </w:tcPr>
          <w:p>
            <w:pPr>
              <w:spacing w:line="25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3"/>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1544" w:type="dxa"/>
            <w:vAlign w:val="top"/>
            <w:vMerge w:val="restart"/>
            <w:textDirection w:val="lrTb"/>
            <w:noWrap w:val="false"/>
          </w:tcPr>
          <w:p>
            <w:pPr>
              <w:spacing w:line="35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35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服务人员要求</w:t>
            </w:r>
            <w:r/>
          </w:p>
        </w:tc>
        <w:tc>
          <w:tcPr>
            <w:tcW w:w="11685" w:type="dxa"/>
            <w:vAlign w:val="top"/>
            <w:textDirection w:val="lrTb"/>
            <w:noWrap w:val="false"/>
          </w:tcPr>
          <w:p>
            <w:pPr>
              <w:ind w:left="111" w:right="106" w:firstLine="222"/>
              <w:jc w:val="both"/>
              <w:spacing w:before="34"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）每季度至少开展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次岗位技能、职业素质、服务知识、客户文化、绿色节能环保等教育培训，并</w:t>
            </w:r>
            <w:r>
              <w:rPr>
                <w:rFonts w:ascii="宋体" w:hAnsi="宋体" w:eastAsia="宋体" w:cs="宋体"/>
                <w:spacing w:val="-1"/>
                <w:sz w:val="22"/>
                <w:szCs w:val="22"/>
                <w:highlight w:val="none"/>
                <w:lang w:val="en-US" w:eastAsia="en-US" w:bidi="ar-SA"/>
              </w:rPr>
              <w:t xml:space="preserve">进行适当形式的考核。</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3"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2</w:t>
            </w:r>
            <w:r>
              <w:rPr>
                <w:rFonts w:ascii="宋体" w:hAnsi="宋体" w:eastAsia="宋体" w:cs="宋体"/>
                <w:spacing w:val="-3"/>
                <w:sz w:val="22"/>
                <w:szCs w:val="22"/>
                <w:highlight w:val="none"/>
                <w:lang w:val="en-US" w:eastAsia="en-US" w:bidi="ar-SA"/>
              </w:rPr>
              <w:t xml:space="preserve">）根据采购人要求对服务人员进行从业资格审查</w:t>
            </w:r>
            <w:r>
              <w:rPr>
                <w:rFonts w:ascii="宋体" w:hAnsi="宋体" w:eastAsia="宋体" w:cs="宋体"/>
                <w:spacing w:val="-4"/>
                <w:sz w:val="22"/>
                <w:szCs w:val="22"/>
                <w:highlight w:val="none"/>
                <w:lang w:val="en-US" w:eastAsia="en-US" w:bidi="ar-SA"/>
              </w:rPr>
              <w:t xml:space="preserve">，审查结果向采购人报备。</w:t>
            </w:r>
            <w:r/>
          </w:p>
        </w:tc>
      </w:tr>
      <w:tr>
        <w:trPr>
          <w:trHeight w:val="90"/>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16" w:right="104" w:firstLine="217"/>
              <w:jc w:val="both"/>
              <w:spacing w:before="35"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）服务人员的年龄、学历、工作经验及资格条件应当与所在岗位能力要求相匹配，到岗前应当经过</w:t>
            </w:r>
            <w:r>
              <w:rPr>
                <w:rFonts w:ascii="宋体" w:hAnsi="宋体" w:eastAsia="宋体" w:cs="宋体"/>
                <w:spacing w:val="-2"/>
                <w:sz w:val="22"/>
                <w:szCs w:val="22"/>
                <w:highlight w:val="none"/>
                <w:lang w:val="en-US" w:eastAsia="en-US" w:bidi="ar-SA"/>
              </w:rPr>
              <w:t xml:space="preserve">必要的岗前培训以达到岗位能力要求，国家、行业规定应当取得职业资格证书或特种作业证书的，应当按规定持证上岗。</w:t>
            </w:r>
            <w:r/>
          </w:p>
        </w:tc>
      </w:tr>
      <w:tr>
        <w:trPr>
          <w:trHeight w:val="1026"/>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13" w:right="112" w:firstLine="220"/>
              <w:jc w:val="both"/>
              <w:spacing w:before="32" w:line="273"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4</w:t>
            </w:r>
            <w:r>
              <w:rPr>
                <w:rFonts w:ascii="宋体" w:hAnsi="宋体" w:eastAsia="宋体" w:cs="宋体"/>
                <w:spacing w:val="-1"/>
                <w:sz w:val="22"/>
                <w:szCs w:val="22"/>
                <w:highlight w:val="none"/>
                <w:lang w:val="en-US" w:eastAsia="en-US" w:bidi="ar-SA"/>
              </w:rPr>
              <w:t xml:space="preserve">）如采购人认为服务人员不适应岗位要求或存在其他影响工作的，可要求供应商进行调换。如因供</w:t>
            </w:r>
            <w:r>
              <w:rPr>
                <w:rFonts w:ascii="宋体" w:hAnsi="宋体" w:eastAsia="宋体" w:cs="宋体"/>
                <w:spacing w:val="-2"/>
                <w:sz w:val="22"/>
                <w:szCs w:val="22"/>
                <w:highlight w:val="none"/>
                <w:lang w:val="en-US" w:eastAsia="en-US" w:bidi="ar-SA"/>
              </w:rPr>
              <w:t xml:space="preserve">应商原因对服务人员进行调换，应当经采购人同意，更换比例不得超过本项目服务人员总数的</w:t>
            </w:r>
            <w:r>
              <w:rPr>
                <w:rFonts w:ascii="宋体" w:hAnsi="宋体" w:eastAsia="宋体" w:cs="宋体"/>
                <w:spacing w:val="-34"/>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20%</w:t>
            </w:r>
            <w:r>
              <w:rPr>
                <w:rFonts w:ascii="宋体" w:hAnsi="宋体" w:eastAsia="宋体" w:cs="宋体"/>
                <w:spacing w:val="-2"/>
                <w:sz w:val="22"/>
                <w:szCs w:val="22"/>
                <w:highlight w:val="none"/>
                <w:lang w:val="en-US" w:eastAsia="en-US" w:bidi="ar-SA"/>
              </w:rPr>
              <w:t xml:space="preserve">。本项目服务人员不得在其他项目兼职。</w:t>
            </w:r>
            <w:r/>
          </w:p>
        </w:tc>
      </w:tr>
      <w:tr>
        <w:trPr>
          <w:trHeight w:val="461"/>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1"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5</w:t>
            </w:r>
            <w:r>
              <w:rPr>
                <w:rFonts w:ascii="宋体" w:hAnsi="宋体" w:eastAsia="宋体" w:cs="宋体"/>
                <w:spacing w:val="-2"/>
                <w:sz w:val="22"/>
                <w:szCs w:val="22"/>
                <w:highlight w:val="none"/>
                <w:lang w:val="en-US" w:eastAsia="en-US" w:bidi="ar-SA"/>
              </w:rPr>
              <w:t xml:space="preserve">）着装分类统一，佩戴标识。仪容整洁、姿态端正、举止文明。用语文明礼貌，</w:t>
            </w:r>
            <w:r>
              <w:rPr>
                <w:rFonts w:ascii="宋体" w:hAnsi="宋体" w:eastAsia="宋体" w:cs="宋体"/>
                <w:spacing w:val="-23"/>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态度温和耐心。</w:t>
            </w:r>
            <w:r/>
          </w:p>
        </w:tc>
      </w:tr>
      <w:tr>
        <w:trPr>
          <w:trHeight w:val="686"/>
        </w:trPr>
        <w:tc>
          <w:tcPr>
            <w:tcW w:w="735" w:type="dxa"/>
            <w:vAlign w:val="top"/>
            <w:vMerge w:val="restart"/>
            <w:textDirection w:val="lrTb"/>
            <w:noWrap w:val="false"/>
          </w:tcPr>
          <w:p>
            <w:pPr>
              <w:spacing w:line="27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1544" w:type="dxa"/>
            <w:vAlign w:val="top"/>
            <w:vMerge w:val="restart"/>
            <w:textDirection w:val="lrTb"/>
            <w:noWrap w:val="false"/>
          </w:tcPr>
          <w:p>
            <w:pP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0"/>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保密和思想政治教育</w:t>
            </w:r>
            <w:r/>
          </w:p>
        </w:tc>
        <w:tc>
          <w:tcPr>
            <w:tcW w:w="11685" w:type="dxa"/>
            <w:vAlign w:val="top"/>
            <w:textDirection w:val="lrTb"/>
            <w:noWrap w:val="false"/>
          </w:tcPr>
          <w:p>
            <w:pPr>
              <w:ind w:left="114" w:right="128" w:firstLine="219"/>
              <w:jc w:val="both"/>
              <w:spacing w:before="16" w:line="268"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）建立保密管理制度。制度内容应当包括但不限于：</w:t>
            </w:r>
            <w:r>
              <w:rPr>
                <w:rFonts w:ascii="Calibri" w:hAnsi="Calibri" w:eastAsia="Calibri" w:cs="Calibri"/>
                <w:spacing w:val="-2"/>
                <w:sz w:val="22"/>
                <w:szCs w:val="22"/>
                <w:highlight w:val="none"/>
                <w:lang w:val="en-US" w:eastAsia="en-US" w:bidi="ar-SA"/>
              </w:rPr>
              <w:t xml:space="preserve">①</w:t>
            </w:r>
            <w:r>
              <w:rPr>
                <w:rFonts w:ascii="宋体" w:hAnsi="宋体" w:eastAsia="宋体" w:cs="宋体"/>
                <w:spacing w:val="-2"/>
                <w:sz w:val="22"/>
                <w:szCs w:val="22"/>
                <w:highlight w:val="none"/>
                <w:lang w:val="en-US" w:eastAsia="en-US" w:bidi="ar-SA"/>
              </w:rPr>
              <w:t xml:space="preserve">明确重点要害岗位保密职责。</w:t>
            </w:r>
            <w:r>
              <w:rPr>
                <w:rFonts w:ascii="宋体" w:hAnsi="宋体" w:eastAsia="宋体" w:cs="宋体"/>
                <w:spacing w:val="-20"/>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②</w:t>
            </w:r>
            <w:r>
              <w:rPr>
                <w:rFonts w:ascii="宋体" w:hAnsi="宋体" w:eastAsia="宋体" w:cs="宋体"/>
                <w:spacing w:val="-2"/>
                <w:sz w:val="22"/>
                <w:szCs w:val="22"/>
                <w:highlight w:val="none"/>
                <w:lang w:val="en-US" w:eastAsia="en-US" w:bidi="ar-SA"/>
              </w:rPr>
              <w:t xml:space="preserve">对涉密工</w:t>
            </w:r>
            <w:r>
              <w:rPr>
                <w:rFonts w:ascii="宋体" w:hAnsi="宋体" w:eastAsia="宋体" w:cs="宋体"/>
                <w:spacing w:val="-3"/>
                <w:sz w:val="22"/>
                <w:szCs w:val="22"/>
                <w:highlight w:val="none"/>
                <w:lang w:val="en-US" w:eastAsia="en-US" w:bidi="ar-SA"/>
              </w:rPr>
              <w:t xml:space="preserve">作岗位的保密要求。</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1"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）根据采购人要求与涉密工作岗位的服务人员签订保密协议。保密协议应当向采购人报备。</w:t>
            </w:r>
            <w:r/>
          </w:p>
        </w:tc>
      </w:tr>
      <w:tr>
        <w:trPr>
          <w:trHeight w:val="1017"/>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12" w:right="104" w:firstLine="221"/>
              <w:jc w:val="both"/>
              <w:spacing w:before="32" w:line="274"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）每季度至少开展</w:t>
            </w:r>
            <w:r>
              <w:rPr>
                <w:rFonts w:ascii="宋体" w:hAnsi="宋体" w:eastAsia="宋体" w:cs="宋体"/>
                <w:spacing w:val="-36"/>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次对服务人员进行保密、</w:t>
            </w:r>
            <w:r>
              <w:rPr>
                <w:rFonts w:ascii="宋体" w:hAnsi="宋体" w:eastAsia="宋体" w:cs="宋体"/>
                <w:spacing w:val="-2"/>
                <w:sz w:val="22"/>
                <w:szCs w:val="22"/>
                <w:highlight w:val="none"/>
                <w:lang w:val="en-US" w:eastAsia="en-US" w:bidi="ar-SA"/>
              </w:rPr>
              <w:t xml:space="preserve">思想政治</w:t>
            </w:r>
            <w:r>
              <w:rPr>
                <w:rFonts w:hint="eastAsia" w:ascii="宋体" w:hAnsi="宋体" w:eastAsia="宋体" w:cs="宋体"/>
                <w:spacing w:val="-2"/>
                <w:sz w:val="22"/>
                <w:szCs w:val="22"/>
                <w:highlight w:val="none"/>
                <w:lang w:val="en-US" w:eastAsia="zh-CN" w:bidi="ar-SA"/>
              </w:rPr>
              <w:t xml:space="preserve">教育</w:t>
            </w:r>
            <w:r>
              <w:rPr>
                <w:rFonts w:ascii="宋体" w:hAnsi="宋体" w:eastAsia="宋体" w:cs="宋体"/>
                <w:spacing w:val="-2"/>
                <w:sz w:val="22"/>
                <w:szCs w:val="22"/>
                <w:highlight w:val="none"/>
                <w:lang w:val="en-US" w:eastAsia="en-US" w:bidi="ar-SA"/>
              </w:rPr>
              <w:t xml:space="preserve">培训，</w:t>
            </w:r>
            <w:r>
              <w:rPr>
                <w:rFonts w:hint="eastAsia" w:ascii="宋体" w:hAnsi="宋体" w:eastAsia="宋体" w:cs="宋体"/>
                <w:spacing w:val="-2"/>
                <w:sz w:val="22"/>
                <w:szCs w:val="22"/>
                <w:highlight w:val="none"/>
                <w:lang w:val="en-US" w:eastAsia="zh-CN" w:bidi="ar-SA"/>
              </w:rPr>
              <w:t xml:space="preserve">增强</w:t>
            </w:r>
            <w:r>
              <w:rPr>
                <w:rFonts w:ascii="宋体" w:hAnsi="宋体" w:eastAsia="宋体" w:cs="宋体"/>
                <w:spacing w:val="-2"/>
                <w:sz w:val="22"/>
                <w:szCs w:val="22"/>
                <w:highlight w:val="none"/>
                <w:lang w:val="en-US" w:eastAsia="en-US" w:bidi="ar-SA"/>
              </w:rPr>
              <w:t xml:space="preserve">服务人员保密意识和思想政治意识。新入职员工应当接受保密、思想政治教育培训，进行必要的人员经历审查，合格后签订保密协议</w:t>
            </w:r>
            <w:r>
              <w:rPr>
                <w:rFonts w:ascii="宋体" w:hAnsi="宋体" w:eastAsia="宋体" w:cs="宋体"/>
                <w:spacing w:val="-4"/>
                <w:sz w:val="22"/>
                <w:szCs w:val="22"/>
                <w:highlight w:val="none"/>
                <w:lang w:val="en-US" w:eastAsia="en-US" w:bidi="ar-SA"/>
              </w:rPr>
              <w:t xml:space="preserve">方可上岗。</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1" w:line="219"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4</w:t>
            </w:r>
            <w:r>
              <w:rPr>
                <w:rFonts w:ascii="宋体" w:hAnsi="宋体" w:eastAsia="宋体" w:cs="宋体"/>
                <w:spacing w:val="-2"/>
                <w:sz w:val="22"/>
                <w:szCs w:val="22"/>
                <w:highlight w:val="none"/>
                <w:lang w:val="en-US" w:eastAsia="en-US" w:bidi="ar-SA"/>
              </w:rPr>
              <w:t xml:space="preserve">）发现服务人员违法违规或重大过失，</w:t>
            </w:r>
            <w:r>
              <w:rPr>
                <w:rFonts w:ascii="宋体" w:hAnsi="宋体" w:eastAsia="宋体" w:cs="宋体"/>
                <w:spacing w:val="-24"/>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及时报告采购人，并采取必要补救措施。</w:t>
            </w:r>
            <w:r/>
          </w:p>
        </w:tc>
      </w:tr>
      <w:tr>
        <w:trPr>
          <w:trHeight w:val="460"/>
        </w:trPr>
        <w:tc>
          <w:tcPr>
            <w:tcW w:w="735" w:type="dxa"/>
            <w:vAlign w:val="top"/>
            <w:vMerge w:val="restart"/>
            <w:textDirection w:val="lrTb"/>
            <w:noWrap w:val="false"/>
          </w:tcPr>
          <w:p>
            <w:pPr>
              <w:spacing w:line="28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66"/>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1544" w:type="dxa"/>
            <w:vAlign w:val="top"/>
            <w:vMerge w:val="restart"/>
            <w:textDirection w:val="lrTb"/>
            <w:noWrap w:val="false"/>
          </w:tcPr>
          <w:p>
            <w:pPr>
              <w:spacing w:line="27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0"/>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档案管理</w:t>
            </w:r>
            <w:r/>
          </w:p>
        </w:tc>
        <w:tc>
          <w:tcPr>
            <w:tcW w:w="11685" w:type="dxa"/>
            <w:vAlign w:val="top"/>
            <w:textDirection w:val="lrTb"/>
            <w:noWrap w:val="false"/>
          </w:tcPr>
          <w:p>
            <w:pPr>
              <w:ind w:left="334"/>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）建立物业信息，</w:t>
            </w:r>
            <w:r>
              <w:rPr>
                <w:rFonts w:ascii="宋体" w:hAnsi="宋体" w:eastAsia="宋体" w:cs="宋体"/>
                <w:spacing w:val="-21"/>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准确、及时地对文件资料和服务记录进行归档保存，并确保其物理安全。</w:t>
            </w:r>
            <w:r/>
          </w:p>
        </w:tc>
      </w:tr>
      <w:tr>
        <w:trPr>
          <w:trHeight w:val="1096"/>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12" w:right="50" w:firstLine="221"/>
              <w:jc w:val="both"/>
              <w:spacing w:before="15" w:line="289"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）档案和记录齐全，包括但不限于：</w:t>
            </w:r>
            <w:r>
              <w:rPr>
                <w:rFonts w:ascii="Calibri" w:hAnsi="Calibri" w:eastAsia="Calibri" w:cs="Calibri"/>
                <w:sz w:val="22"/>
                <w:szCs w:val="22"/>
                <w:highlight w:val="none"/>
                <w:lang w:val="en-US" w:eastAsia="en-US" w:bidi="ar-SA"/>
              </w:rPr>
              <w:t xml:space="preserve">①</w:t>
            </w:r>
            <w:r>
              <w:rPr>
                <w:rFonts w:ascii="宋体" w:hAnsi="宋体" w:eastAsia="宋体" w:cs="宋体"/>
                <w:sz w:val="22"/>
                <w:szCs w:val="22"/>
                <w:highlight w:val="none"/>
                <w:lang w:val="en-US" w:eastAsia="en-US" w:bidi="ar-SA"/>
              </w:rPr>
              <w:t xml:space="preserve">采购人建议与投诉等。教育培训和考核记录。保密、思想</w:t>
            </w:r>
            <w:r>
              <w:rPr>
                <w:rFonts w:ascii="宋体" w:hAnsi="宋体" w:eastAsia="宋体" w:cs="宋体"/>
                <w:spacing w:val="-4"/>
                <w:sz w:val="22"/>
                <w:szCs w:val="22"/>
                <w:highlight w:val="none"/>
                <w:lang w:val="en-US" w:eastAsia="en-US" w:bidi="ar-SA"/>
              </w:rPr>
              <w:t xml:space="preserve">政治教育培训记录。</w:t>
            </w:r>
            <w:r>
              <w:rPr>
                <w:rFonts w:ascii="宋体" w:hAnsi="宋体" w:eastAsia="宋体" w:cs="宋体"/>
                <w:spacing w:val="-9"/>
                <w:sz w:val="22"/>
                <w:szCs w:val="22"/>
                <w:highlight w:val="none"/>
                <w:lang w:val="en-US" w:eastAsia="en-US" w:bidi="ar-SA"/>
              </w:rPr>
              <w:t xml:space="preserve"> </w:t>
            </w:r>
            <w:r>
              <w:rPr>
                <w:rFonts w:ascii="Calibri" w:hAnsi="Calibri" w:eastAsia="Calibri" w:cs="Calibri"/>
                <w:spacing w:val="-4"/>
                <w:sz w:val="22"/>
                <w:szCs w:val="22"/>
                <w:highlight w:val="none"/>
                <w:lang w:val="en-US" w:eastAsia="en-US" w:bidi="ar-SA"/>
              </w:rPr>
              <w:t xml:space="preserve">②</w:t>
            </w:r>
            <w:r>
              <w:rPr>
                <w:rFonts w:ascii="宋体" w:hAnsi="宋体" w:eastAsia="宋体" w:cs="宋体"/>
                <w:spacing w:val="-3"/>
                <w:sz w:val="22"/>
                <w:szCs w:val="22"/>
                <w:highlight w:val="none"/>
                <w:lang w:val="en-US" w:eastAsia="en-US" w:bidi="ar-SA"/>
              </w:rPr>
              <w:t xml:space="preserve">保洁服务：工作日志、清洁检查表、用品清单、客户反馈表等。</w:t>
            </w:r>
            <w:r>
              <w:rPr>
                <w:rFonts w:ascii="Calibri" w:hAnsi="Calibri" w:eastAsia="Calibri" w:cs="Calibri"/>
                <w:spacing w:val="-4"/>
                <w:sz w:val="22"/>
                <w:szCs w:val="22"/>
                <w:highlight w:val="none"/>
                <w:lang w:val="en-US" w:eastAsia="en-US" w:bidi="ar-SA"/>
              </w:rPr>
              <w:t xml:space="preserve">③</w:t>
            </w:r>
            <w:r>
              <w:rPr>
                <w:rFonts w:ascii="宋体" w:hAnsi="宋体" w:eastAsia="宋体" w:cs="宋体"/>
                <w:spacing w:val="-3"/>
                <w:sz w:val="22"/>
                <w:szCs w:val="22"/>
                <w:highlight w:val="none"/>
                <w:lang w:val="en-US" w:eastAsia="en-US" w:bidi="ar-SA"/>
              </w:rPr>
              <w:t xml:space="preserve">绿化服务：绿化总平面图、</w:t>
            </w:r>
            <w:r>
              <w:rPr>
                <w:rFonts w:ascii="宋体" w:hAnsi="宋体" w:eastAsia="宋体" w:cs="宋体"/>
                <w:spacing w:val="-4"/>
                <w:sz w:val="22"/>
                <w:szCs w:val="22"/>
                <w:highlight w:val="none"/>
                <w:lang w:val="en-US" w:eastAsia="en-US" w:bidi="ar-SA"/>
              </w:rPr>
              <w:t xml:space="preserve">清洁整改记录、消杀记录等。</w:t>
            </w:r>
            <w:r>
              <w:rPr>
                <w:rFonts w:ascii="Calibri" w:hAnsi="Calibri" w:eastAsia="Calibri" w:cs="Calibri"/>
                <w:spacing w:val="-2"/>
                <w:sz w:val="22"/>
                <w:szCs w:val="22"/>
                <w:highlight w:val="none"/>
                <w:lang w:val="en-US" w:eastAsia="en-US" w:bidi="ar-SA"/>
              </w:rPr>
              <w:t xml:space="preserve">④</w:t>
            </w:r>
            <w:r>
              <w:rPr>
                <w:rFonts w:ascii="宋体" w:hAnsi="宋体" w:eastAsia="宋体" w:cs="宋体"/>
                <w:spacing w:val="-4"/>
                <w:sz w:val="22"/>
                <w:szCs w:val="22"/>
                <w:highlight w:val="none"/>
                <w:lang w:val="en-US" w:eastAsia="en-US" w:bidi="ar-SA"/>
              </w:rPr>
              <w:t xml:space="preserve">其他：</w:t>
            </w:r>
            <w:r>
              <w:rPr>
                <w:rFonts w:ascii="宋体" w:hAnsi="宋体" w:eastAsia="宋体" w:cs="宋体"/>
                <w:spacing w:val="-1"/>
                <w:sz w:val="22"/>
                <w:szCs w:val="22"/>
                <w:highlight w:val="none"/>
                <w:lang w:val="en-US" w:eastAsia="en-US" w:bidi="ar-SA"/>
              </w:rPr>
              <w:t xml:space="preserve">客户信息、合同协议、信报信息登记、大件物品进出登记等。</w:t>
            </w:r>
            <w:r/>
          </w:p>
        </w:tc>
      </w:tr>
      <w:tr>
        <w:trPr>
          <w:trHeight w:val="691"/>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34" w:right="104" w:firstLine="199"/>
              <w:jc w:val="both"/>
              <w:spacing w:before="36"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）遵守采购人的信息、档案资料保密要求，未经许可，不得将建筑物平面图等资料转作其他用途或</w:t>
            </w:r>
            <w:r>
              <w:rPr>
                <w:rFonts w:ascii="宋体" w:hAnsi="宋体" w:eastAsia="宋体" w:cs="宋体"/>
                <w:spacing w:val="-3"/>
                <w:sz w:val="22"/>
                <w:szCs w:val="22"/>
                <w:highlight w:val="none"/>
                <w:lang w:val="en-US" w:eastAsia="en-US" w:bidi="ar-SA"/>
              </w:rPr>
              <w:t xml:space="preserve">向其他单位、个人提供。</w:t>
            </w:r>
            <w:r/>
          </w:p>
        </w:tc>
      </w:tr>
      <w:tr>
        <w:trPr>
          <w:trHeight w:val="463"/>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4</w:t>
            </w:r>
            <w:r>
              <w:rPr>
                <w:rFonts w:ascii="宋体" w:hAnsi="宋体" w:eastAsia="宋体" w:cs="宋体"/>
                <w:spacing w:val="-3"/>
                <w:sz w:val="22"/>
                <w:szCs w:val="22"/>
                <w:highlight w:val="none"/>
                <w:lang w:val="en-US" w:eastAsia="en-US" w:bidi="ar-SA"/>
              </w:rPr>
              <w:t xml:space="preserve">）履约结束后，相关资料交还采购人，</w:t>
            </w:r>
            <w:r>
              <w:rPr>
                <w:rFonts w:ascii="宋体" w:hAnsi="宋体" w:eastAsia="宋体" w:cs="宋体"/>
                <w:spacing w:val="-24"/>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采购人按政府采购相关规定存档。</w:t>
            </w:r>
            <w:r/>
          </w:p>
        </w:tc>
      </w:tr>
      <w:tr>
        <w:trPr>
          <w:trHeight w:val="458"/>
        </w:trPr>
        <w:tc>
          <w:tcPr>
            <w:tcW w:w="735" w:type="dxa"/>
            <w:vAlign w:val="top"/>
            <w:vMerge w:val="restart"/>
            <w:textDirection w:val="lrTb"/>
            <w:noWrap w:val="false"/>
          </w:tcPr>
          <w:p>
            <w:pP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1"/>
              <w:spacing w:before="6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1544" w:type="dxa"/>
            <w:vAlign w:val="top"/>
            <w:vMerge w:val="restart"/>
            <w:textDirection w:val="lrTb"/>
            <w:noWrap w:val="false"/>
          </w:tcPr>
          <w:p>
            <w:pPr>
              <w:spacing w:line="29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1"/>
              <w:jc w:val="both"/>
              <w:spacing w:before="68"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分包供应商管理</w:t>
            </w:r>
            <w:r/>
          </w:p>
        </w:tc>
        <w:tc>
          <w:tcPr>
            <w:tcW w:w="11685" w:type="dxa"/>
            <w:vAlign w:val="top"/>
            <w:textDirection w:val="lrTb"/>
            <w:noWrap w:val="false"/>
          </w:tcPr>
          <w:p>
            <w:pPr>
              <w:ind w:left="334"/>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）合理控制外包服务人员数量和流动率。</w:t>
            </w:r>
            <w:r/>
          </w:p>
        </w:tc>
      </w:tr>
      <w:tr>
        <w:trPr>
          <w:trHeight w:val="459"/>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）根据采购人要求明确对分包供应商的要求，确定工作流程。</w:t>
            </w:r>
            <w:r/>
          </w:p>
        </w:tc>
      </w:tr>
      <w:tr>
        <w:trPr>
          <w:trHeight w:val="460"/>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3</w:t>
            </w:r>
            <w:r>
              <w:rPr>
                <w:rFonts w:ascii="宋体" w:hAnsi="宋体" w:eastAsia="宋体" w:cs="宋体"/>
                <w:spacing w:val="-2"/>
                <w:sz w:val="22"/>
                <w:szCs w:val="22"/>
                <w:highlight w:val="none"/>
                <w:lang w:val="en-US" w:eastAsia="en-US" w:bidi="ar-SA"/>
              </w:rPr>
              <w:t xml:space="preserve">）明确安全管理责任和保密责任，</w:t>
            </w:r>
            <w:r>
              <w:rPr>
                <w:rFonts w:ascii="宋体" w:hAnsi="宋体" w:eastAsia="宋体" w:cs="宋体"/>
                <w:spacing w:val="-23"/>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签订安全</w:t>
            </w:r>
            <w:r>
              <w:rPr>
                <w:rFonts w:ascii="宋体" w:hAnsi="宋体" w:eastAsia="宋体" w:cs="宋体"/>
                <w:spacing w:val="-3"/>
                <w:sz w:val="22"/>
                <w:szCs w:val="22"/>
                <w:highlight w:val="none"/>
                <w:lang w:val="en-US" w:eastAsia="en-US" w:bidi="ar-SA"/>
              </w:rPr>
              <w:t xml:space="preserve">管理责任书和保密责任书。</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0" w:line="219"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4</w:t>
            </w:r>
            <w:r>
              <w:rPr>
                <w:rFonts w:ascii="宋体" w:hAnsi="宋体" w:eastAsia="宋体" w:cs="宋体"/>
                <w:spacing w:val="-4"/>
                <w:sz w:val="22"/>
                <w:szCs w:val="22"/>
                <w:highlight w:val="none"/>
                <w:lang w:val="en-US" w:eastAsia="en-US" w:bidi="ar-SA"/>
              </w:rPr>
              <w:t xml:space="preserve">）开展服务检查和监管， 评估服务效果，必要时进行服务流程调整。</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5"/>
                <w:sz w:val="22"/>
                <w:szCs w:val="22"/>
                <w:highlight w:val="none"/>
                <w:lang w:val="en-US" w:eastAsia="en-US" w:bidi="ar-SA"/>
              </w:rPr>
              <w:t xml:space="preserve">（</w:t>
            </w:r>
            <w:r>
              <w:rPr>
                <w:rFonts w:ascii="Calibri" w:hAnsi="Calibri" w:eastAsia="Calibri" w:cs="Calibri"/>
                <w:spacing w:val="-5"/>
                <w:sz w:val="22"/>
                <w:szCs w:val="22"/>
                <w:highlight w:val="none"/>
                <w:lang w:val="en-US" w:eastAsia="en-US" w:bidi="ar-SA"/>
              </w:rPr>
              <w:t xml:space="preserve">5</w:t>
            </w:r>
            <w:r>
              <w:rPr>
                <w:rFonts w:ascii="宋体" w:hAnsi="宋体" w:eastAsia="宋体" w:cs="宋体"/>
                <w:spacing w:val="-5"/>
                <w:sz w:val="22"/>
                <w:szCs w:val="22"/>
                <w:highlight w:val="none"/>
                <w:lang w:val="en-US" w:eastAsia="en-US" w:bidi="ar-SA"/>
              </w:rPr>
              <w:t xml:space="preserve">）根据工作反馈意见与建议，</w:t>
            </w:r>
            <w:r>
              <w:rPr>
                <w:rFonts w:ascii="宋体" w:hAnsi="宋体" w:eastAsia="宋体" w:cs="宋体"/>
                <w:spacing w:val="-21"/>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持续提升服务品质。</w:t>
            </w:r>
            <w:r/>
          </w:p>
        </w:tc>
      </w:tr>
      <w:tr>
        <w:trPr>
          <w:trHeight w:val="686"/>
        </w:trPr>
        <w:tc>
          <w:tcPr>
            <w:tcW w:w="735" w:type="dxa"/>
            <w:vAlign w:val="top"/>
            <w:vMerge w:val="restart"/>
            <w:textDirection w:val="lrTb"/>
            <w:noWrap w:val="false"/>
          </w:tcPr>
          <w:p>
            <w:pPr>
              <w:spacing w:line="27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2"/>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1544" w:type="dxa"/>
            <w:vAlign w:val="top"/>
            <w:vMerge w:val="restart"/>
            <w:textDirection w:val="lrTb"/>
            <w:noWrap w:val="false"/>
          </w:tcPr>
          <w:p>
            <w:pPr>
              <w:spacing w:line="25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服务改进</w:t>
            </w:r>
            <w:r/>
          </w:p>
        </w:tc>
        <w:tc>
          <w:tcPr>
            <w:tcW w:w="11685" w:type="dxa"/>
            <w:vAlign w:val="top"/>
            <w:textDirection w:val="lrTb"/>
            <w:noWrap w:val="false"/>
          </w:tcPr>
          <w:p>
            <w:pPr>
              <w:ind w:left="118" w:right="104" w:firstLine="215"/>
              <w:jc w:val="both"/>
              <w:spacing w:before="34"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）明确负责人，定期对物业服务过程进行自查，</w:t>
            </w:r>
            <w:r>
              <w:rPr>
                <w:rFonts w:ascii="宋体" w:hAnsi="宋体" w:eastAsia="宋体" w:cs="宋体"/>
                <w:spacing w:val="-27"/>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结合反馈意见与评价结果采</w:t>
            </w:r>
            <w:r>
              <w:rPr>
                <w:rFonts w:ascii="宋体" w:hAnsi="宋体" w:eastAsia="宋体" w:cs="宋体"/>
                <w:spacing w:val="-5"/>
                <w:sz w:val="22"/>
                <w:szCs w:val="22"/>
                <w:highlight w:val="none"/>
                <w:lang w:val="en-US" w:eastAsia="en-US" w:bidi="ar-SA"/>
              </w:rPr>
              <w:t xml:space="preserve">取改进措施，</w:t>
            </w:r>
            <w:r>
              <w:rPr>
                <w:rFonts w:ascii="宋体" w:hAnsi="宋体" w:eastAsia="宋体" w:cs="宋体"/>
                <w:spacing w:val="-30"/>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持续提升</w:t>
            </w:r>
            <w:r>
              <w:rPr>
                <w:rFonts w:ascii="宋体" w:hAnsi="宋体" w:eastAsia="宋体" w:cs="宋体"/>
                <w:spacing w:val="-2"/>
                <w:sz w:val="22"/>
                <w:szCs w:val="22"/>
                <w:highlight w:val="none"/>
                <w:lang w:val="en-US" w:eastAsia="en-US" w:bidi="ar-SA"/>
              </w:rPr>
              <w:t xml:space="preserve">管理与服务水平。</w:t>
            </w:r>
            <w:r/>
          </w:p>
        </w:tc>
      </w:tr>
      <w:tr>
        <w:trPr>
          <w:trHeight w:val="686"/>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30" w:right="104" w:firstLine="203"/>
              <w:jc w:val="both"/>
              <w:spacing w:before="34"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2</w:t>
            </w:r>
            <w:r>
              <w:rPr>
                <w:rFonts w:ascii="宋体" w:hAnsi="宋体" w:eastAsia="宋体" w:cs="宋体"/>
                <w:spacing w:val="-1"/>
                <w:sz w:val="22"/>
                <w:szCs w:val="22"/>
                <w:highlight w:val="none"/>
                <w:lang w:val="en-US" w:eastAsia="en-US" w:bidi="ar-SA"/>
              </w:rPr>
              <w:t xml:space="preserve">）对不合格服务进行控制，对不合格服务的原因进行识别和分析，及时采取纠正措施，消除不合格</w:t>
            </w:r>
            <w:r>
              <w:rPr>
                <w:rFonts w:ascii="宋体" w:hAnsi="宋体" w:eastAsia="宋体" w:cs="宋体"/>
                <w:spacing w:val="-3"/>
                <w:sz w:val="22"/>
                <w:szCs w:val="22"/>
                <w:highlight w:val="none"/>
                <w:lang w:val="en-US" w:eastAsia="en-US" w:bidi="ar-SA"/>
              </w:rPr>
              <w:t xml:space="preserve">的原因，防止不合格再发生。</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）需整改问题及时整改完成。</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89" w:line="221"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hint="eastAsia" w:ascii="Calibri" w:hAnsi="Calibri" w:eastAsia="宋体" w:cs="Calibri"/>
                <w:spacing w:val="-1"/>
                <w:sz w:val="22"/>
                <w:szCs w:val="22"/>
                <w:highlight w:val="none"/>
                <w:lang w:val="en-US" w:eastAsia="zh-CN" w:bidi="ar-SA"/>
              </w:rPr>
              <w:t xml:space="preserve">4</w:t>
            </w:r>
            <w:r>
              <w:rPr>
                <w:rFonts w:ascii="宋体" w:hAnsi="宋体" w:eastAsia="宋体" w:cs="宋体"/>
                <w:spacing w:val="-1"/>
                <w:sz w:val="22"/>
                <w:szCs w:val="22"/>
                <w:highlight w:val="none"/>
                <w:lang w:val="en-US" w:eastAsia="en-US" w:bidi="ar-SA"/>
              </w:rPr>
              <w:t xml:space="preserve">）</w:t>
            </w:r>
            <w:r>
              <w:rPr>
                <w:rFonts w:hint="eastAsia" w:ascii="宋体" w:hAnsi="宋体" w:eastAsia="宋体" w:cs="宋体"/>
                <w:spacing w:val="-1"/>
                <w:sz w:val="22"/>
                <w:szCs w:val="22"/>
                <w:highlight w:val="none"/>
                <w:lang w:val="en-US" w:eastAsia="en-US" w:bidi="ar-SA"/>
              </w:rPr>
              <w:t xml:space="preserve">可采取走访、恳谈会、问卷调查、通讯等多种形式与业主或使用人进行沟通，每年的沟通面不低于小区住户的 30%。</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89" w:line="221"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hint="eastAsia" w:ascii="Calibri" w:hAnsi="Calibri" w:eastAsia="宋体" w:cs="Calibri"/>
                <w:spacing w:val="-1"/>
                <w:sz w:val="22"/>
                <w:szCs w:val="22"/>
                <w:highlight w:val="none"/>
                <w:lang w:val="en-US" w:eastAsia="zh-CN" w:bidi="ar-SA"/>
              </w:rPr>
              <w:t xml:space="preserve">5</w:t>
            </w:r>
            <w:r>
              <w:rPr>
                <w:rFonts w:ascii="宋体" w:hAnsi="宋体" w:eastAsia="宋体" w:cs="宋体"/>
                <w:spacing w:val="-1"/>
                <w:sz w:val="22"/>
                <w:szCs w:val="22"/>
                <w:highlight w:val="none"/>
                <w:lang w:val="en-US" w:eastAsia="en-US" w:bidi="ar-SA"/>
              </w:rPr>
              <w:t xml:space="preserve">）</w:t>
            </w:r>
            <w:r>
              <w:rPr>
                <w:rFonts w:hint="eastAsia" w:ascii="宋体" w:hAnsi="宋体" w:eastAsia="宋体" w:cs="宋体"/>
                <w:spacing w:val="-1"/>
                <w:sz w:val="22"/>
                <w:szCs w:val="22"/>
                <w:highlight w:val="none"/>
                <w:lang w:val="en-US" w:eastAsia="en-US" w:bidi="ar-SA"/>
              </w:rPr>
              <w:t xml:space="preserve">建立业主档案、收费管理、设备管理等记录。</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89" w:line="221"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hint="eastAsia" w:ascii="宋体" w:hAnsi="宋体" w:eastAsia="宋体" w:cs="宋体"/>
                <w:spacing w:val="-1"/>
                <w:sz w:val="22"/>
                <w:szCs w:val="22"/>
                <w:highlight w:val="none"/>
                <w:lang w:val="en-US" w:eastAsia="zh-CN" w:bidi="ar-SA"/>
              </w:rPr>
              <w:t xml:space="preserve">6</w:t>
            </w:r>
            <w:r>
              <w:rPr>
                <w:rFonts w:ascii="宋体" w:hAnsi="宋体" w:eastAsia="宋体" w:cs="宋体"/>
                <w:spacing w:val="-1"/>
                <w:sz w:val="22"/>
                <w:szCs w:val="22"/>
                <w:highlight w:val="none"/>
                <w:lang w:val="en-US" w:eastAsia="en-US" w:bidi="ar-SA"/>
              </w:rPr>
              <w:t xml:space="preserve">）</w:t>
            </w:r>
            <w:r>
              <w:rPr>
                <w:rFonts w:hint="eastAsia" w:ascii="宋体" w:hAnsi="宋体" w:eastAsia="宋体" w:cs="宋体"/>
                <w:spacing w:val="-1"/>
                <w:sz w:val="22"/>
                <w:szCs w:val="22"/>
                <w:highlight w:val="none"/>
                <w:lang w:val="en-US" w:eastAsia="en-US" w:bidi="ar-SA"/>
              </w:rPr>
              <w:t xml:space="preserve">能提供</w:t>
            </w:r>
            <w:r>
              <w:rPr>
                <w:rFonts w:hint="eastAsia" w:ascii="宋体" w:hAnsi="宋体" w:eastAsia="宋体" w:cs="宋体"/>
                <w:spacing w:val="-1"/>
                <w:sz w:val="22"/>
                <w:szCs w:val="22"/>
                <w:highlight w:val="none"/>
                <w:lang w:val="en-US" w:eastAsia="zh-CN" w:bidi="ar-SA"/>
              </w:rPr>
              <w:t xml:space="preserve">一</w:t>
            </w:r>
            <w:r>
              <w:rPr>
                <w:rFonts w:hint="eastAsia" w:ascii="宋体" w:hAnsi="宋体" w:eastAsia="宋体" w:cs="宋体"/>
                <w:spacing w:val="-1"/>
                <w:sz w:val="22"/>
                <w:szCs w:val="22"/>
                <w:highlight w:val="none"/>
                <w:lang w:val="en-US" w:eastAsia="en-US" w:bidi="ar-SA"/>
              </w:rPr>
              <w:t xml:space="preserve">种以上特约服务（有偿）和一种以上便民（无偿）服务；每年组织一次以上的社区活动。</w:t>
            </w:r>
            <w:r/>
          </w:p>
        </w:tc>
      </w:tr>
      <w:tr>
        <w:trPr>
          <w:trHeight w:val="686"/>
        </w:trPr>
        <w:tc>
          <w:tcPr>
            <w:tcW w:w="735" w:type="dxa"/>
            <w:vAlign w:val="top"/>
            <w:vMerge w:val="restart"/>
            <w:textDirection w:val="lrTb"/>
            <w:noWrap w:val="false"/>
          </w:tcPr>
          <w:p>
            <w:pPr>
              <w:spacing w:line="28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1544" w:type="dxa"/>
            <w:vAlign w:val="top"/>
            <w:vMerge w:val="restart"/>
            <w:textDirection w:val="lrTb"/>
            <w:noWrap w:val="false"/>
          </w:tcPr>
          <w:p>
            <w:pPr>
              <w:spacing w:line="27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0"/>
              <w:jc w:val="both"/>
              <w:spacing w:before="68"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重大活动后勤保障</w:t>
            </w:r>
            <w:r/>
          </w:p>
        </w:tc>
        <w:tc>
          <w:tcPr>
            <w:tcW w:w="11685" w:type="dxa"/>
            <w:vAlign w:val="top"/>
            <w:textDirection w:val="lrTb"/>
            <w:noWrap w:val="false"/>
          </w:tcPr>
          <w:p>
            <w:pPr>
              <w:ind w:left="113" w:right="104" w:firstLine="220"/>
              <w:jc w:val="both"/>
              <w:spacing w:before="35"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）制订流程。配合采购人制订重大活动后勤保障工作</w:t>
            </w:r>
            <w:r>
              <w:rPr>
                <w:rFonts w:ascii="宋体" w:hAnsi="宋体" w:eastAsia="宋体" w:cs="宋体"/>
                <w:spacing w:val="-5"/>
                <w:sz w:val="22"/>
                <w:szCs w:val="22"/>
                <w:highlight w:val="none"/>
                <w:lang w:val="en-US" w:eastAsia="en-US" w:bidi="ar-SA"/>
              </w:rPr>
              <w:t xml:space="preserve">流程，</w:t>
            </w:r>
            <w:r>
              <w:rPr>
                <w:rFonts w:ascii="宋体" w:hAnsi="宋体" w:eastAsia="宋体" w:cs="宋体"/>
                <w:spacing w:val="-21"/>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需对任务进行详细了解，</w:t>
            </w:r>
            <w:r>
              <w:rPr>
                <w:rFonts w:ascii="宋体" w:hAnsi="宋体" w:eastAsia="宋体" w:cs="宋体"/>
                <w:spacing w:val="-28"/>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并根据工作安</w:t>
            </w:r>
            <w:r>
              <w:rPr>
                <w:rFonts w:ascii="宋体" w:hAnsi="宋体" w:eastAsia="宋体" w:cs="宋体"/>
                <w:spacing w:val="-2"/>
                <w:sz w:val="22"/>
                <w:szCs w:val="22"/>
                <w:highlight w:val="none"/>
                <w:lang w:val="en-US" w:eastAsia="en-US" w:bidi="ar-SA"/>
              </w:rPr>
              <w:t xml:space="preserve">排制定详细的后勤保障计划。</w:t>
            </w:r>
            <w:r/>
          </w:p>
        </w:tc>
      </w:tr>
      <w:tr>
        <w:trPr>
          <w:trHeight w:val="1027"/>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13" w:right="104" w:firstLine="220"/>
              <w:jc w:val="both"/>
              <w:spacing w:before="37" w:line="273"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2</w:t>
            </w:r>
            <w:r>
              <w:rPr>
                <w:rFonts w:ascii="宋体" w:hAnsi="宋体" w:eastAsia="宋体" w:cs="宋体"/>
                <w:spacing w:val="-1"/>
                <w:sz w:val="22"/>
                <w:szCs w:val="22"/>
                <w:highlight w:val="none"/>
                <w:lang w:val="en-US" w:eastAsia="en-US" w:bidi="ar-SA"/>
              </w:rPr>
              <w:t xml:space="preserve">）实施保障。按计划在关键区域和重点部位进行部署，确保任务顺利进行，对活动区域进行全面安</w:t>
            </w:r>
            <w:r>
              <w:rPr>
                <w:rFonts w:ascii="宋体" w:hAnsi="宋体" w:eastAsia="宋体" w:cs="宋体"/>
                <w:spacing w:val="-7"/>
                <w:sz w:val="22"/>
                <w:szCs w:val="22"/>
                <w:highlight w:val="none"/>
                <w:lang w:val="en-US" w:eastAsia="en-US" w:bidi="ar-SA"/>
              </w:rPr>
              <w:t xml:space="preserve">全检查，发现并排除安全隐患， 对车辆进行有序引导和管理，</w:t>
            </w:r>
            <w:r>
              <w:rPr>
                <w:rFonts w:ascii="宋体" w:hAnsi="宋体" w:eastAsia="宋体" w:cs="宋体"/>
                <w:spacing w:val="-37"/>
                <w:sz w:val="22"/>
                <w:szCs w:val="22"/>
                <w:highlight w:val="none"/>
                <w:lang w:val="en-US" w:eastAsia="en-US" w:bidi="ar-SA"/>
              </w:rPr>
              <w:t xml:space="preserve"> </w:t>
            </w:r>
            <w:r>
              <w:rPr>
                <w:rFonts w:ascii="宋体" w:hAnsi="宋体" w:eastAsia="宋体" w:cs="宋体"/>
                <w:spacing w:val="-7"/>
                <w:sz w:val="22"/>
                <w:szCs w:val="22"/>
                <w:highlight w:val="none"/>
                <w:lang w:val="en-US" w:eastAsia="en-US" w:bidi="ar-SA"/>
              </w:rPr>
              <w:t xml:space="preserve">确保交通安全畅通，以</w:t>
            </w:r>
            <w:r>
              <w:rPr>
                <w:rFonts w:ascii="宋体" w:hAnsi="宋体" w:eastAsia="宋体" w:cs="宋体"/>
                <w:spacing w:val="-8"/>
                <w:sz w:val="22"/>
                <w:szCs w:val="22"/>
                <w:highlight w:val="none"/>
                <w:lang w:val="en-US" w:eastAsia="en-US" w:bidi="ar-SA"/>
              </w:rPr>
              <w:t xml:space="preserve">礼貌、专业的态度对待</w:t>
            </w:r>
            <w:r>
              <w:rPr>
                <w:rFonts w:ascii="宋体" w:hAnsi="宋体" w:eastAsia="宋体" w:cs="宋体"/>
                <w:spacing w:val="-10"/>
                <w:sz w:val="22"/>
                <w:szCs w:val="22"/>
                <w:highlight w:val="none"/>
                <w:lang w:val="en-US" w:eastAsia="en-US" w:bidi="ar-SA"/>
              </w:rPr>
              <w:t xml:space="preserve">来宾， 展现良好形象。</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）收尾工作。对现场进行检查，做好清理工作。</w:t>
            </w:r>
            <w:r/>
          </w:p>
        </w:tc>
      </w:tr>
      <w:tr>
        <w:trPr>
          <w:trHeight w:val="841"/>
        </w:trPr>
        <w:tc>
          <w:tcPr>
            <w:tcW w:w="735" w:type="dxa"/>
            <w:vAlign w:val="top"/>
            <w:vMerge w:val="restart"/>
            <w:textDirection w:val="lrTb"/>
            <w:noWrap w:val="false"/>
          </w:tcPr>
          <w:p>
            <w:pPr>
              <w:ind w:left="569"/>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1544" w:type="dxa"/>
            <w:vAlign w:val="top"/>
            <w:vMerge w:val="restart"/>
            <w:textDirection w:val="lrTb"/>
            <w:noWrap w:val="false"/>
          </w:tcPr>
          <w:p>
            <w:pPr>
              <w:ind w:left="109"/>
              <w:jc w:val="both"/>
              <w:spacing w:before="94"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应急保障预案</w:t>
            </w:r>
            <w:r/>
          </w:p>
        </w:tc>
        <w:tc>
          <w:tcPr>
            <w:tcW w:w="11685" w:type="dxa"/>
            <w:vAlign w:val="top"/>
            <w:textDirection w:val="lrTb"/>
            <w:noWrap w:val="false"/>
          </w:tcPr>
          <w:p>
            <w:pPr>
              <w:ind w:left="334"/>
              <w:jc w:val="both"/>
              <w:spacing w:before="94"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）重点区域及安全隐患排查。结合项目的实际情况，对重点部位及危险隐患进行排查，并建立清单</w:t>
            </w:r>
            <w:r>
              <w:rPr>
                <w:rFonts w:ascii="Calibri" w:hAnsi="Calibri" w:eastAsia="Calibri" w:cs="Calibri"/>
                <w:spacing w:val="-2"/>
                <w:sz w:val="22"/>
                <w:szCs w:val="22"/>
                <w:highlight w:val="none"/>
                <w:lang w:val="en-US" w:eastAsia="en-US" w:bidi="ar-SA"/>
              </w:rPr>
              <w:t xml:space="preserve">/</w:t>
            </w:r>
            <w:r>
              <w:rPr>
                <w:rFonts w:ascii="宋体" w:hAnsi="宋体" w:eastAsia="宋体" w:cs="宋体"/>
                <w:spacing w:val="-2"/>
                <w:sz w:val="22"/>
                <w:szCs w:val="22"/>
                <w:highlight w:val="none"/>
                <w:lang w:val="en-US" w:eastAsia="en-US" w:bidi="ar-SA"/>
              </w:rPr>
              <w:t xml:space="preserve">台账；应当对危险隐患进行风险分析，制定相应措施进行控制或整改并定期监控；随着设施设备</w:t>
            </w:r>
            <w:r>
              <w:rPr>
                <w:rFonts w:ascii="宋体" w:hAnsi="宋体" w:eastAsia="宋体" w:cs="宋体"/>
                <w:spacing w:val="-3"/>
                <w:sz w:val="22"/>
                <w:szCs w:val="22"/>
                <w:highlight w:val="none"/>
                <w:lang w:val="en-US" w:eastAsia="en-US" w:bidi="ar-SA"/>
              </w:rPr>
              <w:t xml:space="preserve">、服务内</w:t>
            </w:r>
            <w:r>
              <w:rPr>
                <w:rFonts w:ascii="宋体" w:hAnsi="宋体" w:eastAsia="宋体" w:cs="宋体"/>
                <w:spacing w:val="-7"/>
                <w:sz w:val="22"/>
                <w:szCs w:val="22"/>
                <w:highlight w:val="none"/>
                <w:lang w:val="en-US" w:eastAsia="en-US" w:bidi="ar-SA"/>
              </w:rPr>
              <w:t xml:space="preserve">容的变化，及时更新清单</w:t>
            </w:r>
            <w:r>
              <w:rPr>
                <w:rFonts w:ascii="Calibri" w:hAnsi="Calibri" w:eastAsia="Calibri" w:cs="Calibri"/>
                <w:spacing w:val="-7"/>
                <w:sz w:val="22"/>
                <w:szCs w:val="22"/>
                <w:highlight w:val="none"/>
                <w:lang w:val="en-US" w:eastAsia="en-US" w:bidi="ar-SA"/>
              </w:rPr>
              <w:t xml:space="preserve">/</w:t>
            </w:r>
            <w:r>
              <w:rPr>
                <w:rFonts w:ascii="宋体" w:hAnsi="宋体" w:eastAsia="宋体" w:cs="宋体"/>
                <w:spacing w:val="-7"/>
                <w:sz w:val="22"/>
                <w:szCs w:val="22"/>
                <w:highlight w:val="none"/>
                <w:lang w:val="en-US" w:eastAsia="en-US" w:bidi="ar-SA"/>
              </w:rPr>
              <w:t xml:space="preserve">台账，使风险隐患始终处于受控状态。</w:t>
            </w:r>
            <w:r/>
          </w:p>
        </w:tc>
      </w:tr>
      <w:tr>
        <w:trPr>
          <w:trHeight w:val="992"/>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15" w:right="104" w:firstLine="219"/>
              <w:jc w:val="both"/>
              <w:spacing w:before="32" w:line="273"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2</w:t>
            </w:r>
            <w:r>
              <w:rPr>
                <w:rFonts w:ascii="宋体" w:hAnsi="宋体" w:eastAsia="宋体" w:cs="宋体"/>
                <w:spacing w:val="-1"/>
                <w:sz w:val="22"/>
                <w:szCs w:val="22"/>
                <w:highlight w:val="none"/>
                <w:lang w:val="en-US" w:eastAsia="en-US" w:bidi="ar-SA"/>
              </w:rPr>
              <w:t xml:space="preserve">）应急预案的建立。根据办公楼隐患排查的结果和实际情况，制定专项预案，包括但不限于：火情</w:t>
            </w:r>
            <w:r>
              <w:rPr>
                <w:rFonts w:ascii="宋体" w:hAnsi="宋体" w:eastAsia="宋体" w:cs="宋体"/>
                <w:spacing w:val="-2"/>
                <w:sz w:val="22"/>
                <w:szCs w:val="22"/>
                <w:highlight w:val="none"/>
                <w:lang w:val="en-US" w:eastAsia="en-US" w:bidi="ar-SA"/>
              </w:rPr>
              <w:t xml:space="preserve">火警紧急处理应急预案、紧急疏散应急预案、停水停电应急预案、有限空间救援应急预案、高空作业救援应</w:t>
            </w:r>
            <w:r>
              <w:rPr>
                <w:rFonts w:ascii="宋体" w:hAnsi="宋体" w:eastAsia="宋体" w:cs="宋体"/>
                <w:spacing w:val="-1"/>
                <w:sz w:val="22"/>
                <w:szCs w:val="22"/>
                <w:highlight w:val="none"/>
                <w:lang w:val="en-US" w:eastAsia="en-US" w:bidi="ar-SA"/>
              </w:rPr>
              <w:t xml:space="preserve">急预案、恶劣天气应对应急预案等。</w:t>
            </w:r>
            <w:r/>
          </w:p>
        </w:tc>
      </w:tr>
      <w:tr>
        <w:trPr>
          <w:trHeight w:val="686"/>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15" w:right="104" w:firstLine="219"/>
              <w:jc w:val="both"/>
              <w:spacing w:before="33" w:line="259"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）应急预案的培训和演练。应急预案定期培训和演练，组织相关岗位每半年至少开展一次专项应急</w:t>
            </w:r>
            <w:r>
              <w:rPr>
                <w:rFonts w:ascii="宋体" w:hAnsi="宋体" w:eastAsia="宋体" w:cs="宋体"/>
                <w:spacing w:val="-7"/>
                <w:sz w:val="22"/>
                <w:szCs w:val="22"/>
                <w:highlight w:val="none"/>
                <w:lang w:val="en-US" w:eastAsia="en-US" w:bidi="ar-SA"/>
              </w:rPr>
              <w:t xml:space="preserve">预案演练； 留存培训及演练记录和影像资料，并对预案进行评价，</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7"/>
                <w:sz w:val="22"/>
                <w:szCs w:val="22"/>
                <w:highlight w:val="none"/>
                <w:lang w:val="en-US" w:eastAsia="en-US" w:bidi="ar-SA"/>
              </w:rPr>
              <w:t xml:space="preserve">确保与实际情况相</w:t>
            </w:r>
            <w:r>
              <w:rPr>
                <w:rFonts w:ascii="宋体" w:hAnsi="宋体" w:eastAsia="宋体" w:cs="宋体"/>
                <w:spacing w:val="-8"/>
                <w:sz w:val="22"/>
                <w:szCs w:val="22"/>
                <w:highlight w:val="none"/>
                <w:lang w:val="en-US" w:eastAsia="en-US" w:bidi="ar-SA"/>
              </w:rPr>
              <w:t xml:space="preserve">结合。</w:t>
            </w:r>
            <w:r/>
          </w:p>
        </w:tc>
      </w:tr>
      <w:tr>
        <w:trPr>
          <w:trHeight w:val="683"/>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15" w:right="104" w:firstLine="218"/>
              <w:jc w:val="both"/>
              <w:spacing w:before="32"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4</w:t>
            </w:r>
            <w:r>
              <w:rPr>
                <w:rFonts w:ascii="宋体" w:hAnsi="宋体" w:eastAsia="宋体" w:cs="宋体"/>
                <w:spacing w:val="-1"/>
                <w:sz w:val="22"/>
                <w:szCs w:val="22"/>
                <w:highlight w:val="none"/>
                <w:lang w:val="en-US" w:eastAsia="en-US" w:bidi="ar-SA"/>
              </w:rPr>
              <w:t xml:space="preserve">）应急物资的管理。根据专项预案中的应对需要、必要的应急物资，建立清单或台账，并由专人定</w:t>
            </w:r>
            <w:r>
              <w:rPr>
                <w:rFonts w:ascii="宋体" w:hAnsi="宋体" w:eastAsia="宋体" w:cs="宋体"/>
                <w:spacing w:val="-4"/>
                <w:sz w:val="22"/>
                <w:szCs w:val="22"/>
                <w:highlight w:val="none"/>
                <w:lang w:val="en-US" w:eastAsia="en-US" w:bidi="ar-SA"/>
              </w:rPr>
              <w:t xml:space="preserve">期对应急物资进行检查，</w:t>
            </w:r>
            <w:r>
              <w:rPr>
                <w:rFonts w:ascii="宋体" w:hAnsi="宋体" w:eastAsia="宋体" w:cs="宋体"/>
                <w:spacing w:val="-19"/>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如有应急物资不足，</w:t>
            </w:r>
            <w:r>
              <w:rPr>
                <w:rFonts w:ascii="宋体" w:hAnsi="宋体" w:eastAsia="宋体" w:cs="宋体"/>
                <w:spacing w:val="-23"/>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及时通知采购人购置齐全，确保能够随时正常使用。</w:t>
            </w:r>
            <w:r/>
          </w:p>
        </w:tc>
      </w:tr>
      <w:tr>
        <w:trPr>
          <w:trHeight w:val="686"/>
        </w:trPr>
        <w:tc>
          <w:tcPr>
            <w:tcW w:w="735" w:type="dxa"/>
            <w:vAlign w:val="top"/>
            <w:vMerge w:val="restart"/>
            <w:textDirection w:val="lrTb"/>
            <w:noWrap w:val="false"/>
          </w:tcPr>
          <w:p>
            <w:pPr>
              <w:spacing w:line="24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6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1544" w:type="dxa"/>
            <w:vAlign w:val="top"/>
            <w:vMerge w:val="restart"/>
            <w:textDirection w:val="lrTb"/>
            <w:noWrap w:val="false"/>
          </w:tcPr>
          <w:p>
            <w:pPr>
              <w:spacing w:line="31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31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31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服务方案及工作制度</w:t>
            </w:r>
            <w:r/>
          </w:p>
        </w:tc>
        <w:tc>
          <w:tcPr>
            <w:tcW w:w="11685" w:type="dxa"/>
            <w:vAlign w:val="top"/>
            <w:textDirection w:val="lrTb"/>
            <w:noWrap w:val="false"/>
          </w:tcPr>
          <w:p>
            <w:pPr>
              <w:ind w:left="116" w:right="104" w:firstLine="217"/>
              <w:jc w:val="both"/>
              <w:spacing w:before="34"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）制定工作制度，</w:t>
            </w:r>
            <w:r>
              <w:rPr>
                <w:rFonts w:ascii="宋体" w:hAnsi="宋体" w:eastAsia="宋体" w:cs="宋体"/>
                <w:spacing w:val="-28"/>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主要包括：人员录用制度、档案管理制度、物</w:t>
            </w:r>
            <w:r>
              <w:rPr>
                <w:rFonts w:ascii="宋体" w:hAnsi="宋体" w:eastAsia="宋体" w:cs="宋体"/>
                <w:spacing w:val="-5"/>
                <w:sz w:val="22"/>
                <w:szCs w:val="22"/>
                <w:highlight w:val="none"/>
                <w:lang w:val="en-US" w:eastAsia="en-US" w:bidi="ar-SA"/>
              </w:rPr>
              <w:t xml:space="preserve">业服务管理制度、公用设施设备相</w:t>
            </w:r>
            <w:r>
              <w:rPr>
                <w:rFonts w:ascii="宋体" w:hAnsi="宋体" w:eastAsia="宋体" w:cs="宋体"/>
                <w:spacing w:val="-2"/>
                <w:sz w:val="22"/>
                <w:szCs w:val="22"/>
                <w:highlight w:val="none"/>
                <w:lang w:val="en-US" w:eastAsia="en-US" w:bidi="ar-SA"/>
              </w:rPr>
              <w:t xml:space="preserve">关管理制度等。</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2</w:t>
            </w:r>
            <w:r>
              <w:rPr>
                <w:rFonts w:ascii="宋体" w:hAnsi="宋体" w:eastAsia="宋体" w:cs="宋体"/>
                <w:spacing w:val="-2"/>
                <w:sz w:val="22"/>
                <w:szCs w:val="22"/>
                <w:highlight w:val="none"/>
                <w:lang w:val="en-US" w:eastAsia="en-US" w:bidi="ar-SA"/>
              </w:rPr>
              <w:t xml:space="preserve">）制定项目实施方案，主要包括：交接方案、人员培训方案、人</w:t>
            </w:r>
            <w:r>
              <w:rPr>
                <w:rFonts w:ascii="宋体" w:hAnsi="宋体" w:eastAsia="宋体" w:cs="宋体"/>
                <w:spacing w:val="-3"/>
                <w:sz w:val="22"/>
                <w:szCs w:val="22"/>
                <w:highlight w:val="none"/>
                <w:lang w:val="en-US" w:eastAsia="en-US" w:bidi="ar-SA"/>
              </w:rPr>
              <w:t xml:space="preserve">员稳定性方案、保密方案等。</w:t>
            </w:r>
            <w:r/>
          </w:p>
        </w:tc>
      </w:tr>
      <w:tr>
        <w:trPr>
          <w:trHeight w:val="396"/>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114" w:right="30" w:firstLine="219"/>
              <w:jc w:val="both"/>
              <w:spacing w:before="34"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5"/>
                <w:sz w:val="22"/>
                <w:szCs w:val="22"/>
                <w:highlight w:val="none"/>
                <w:lang w:val="en-US" w:eastAsia="en-US" w:bidi="ar-SA"/>
              </w:rPr>
              <w:t xml:space="preserve">（</w:t>
            </w:r>
            <w:r>
              <w:rPr>
                <w:rFonts w:ascii="Calibri" w:hAnsi="Calibri" w:eastAsia="Calibri" w:cs="Calibri"/>
                <w:spacing w:val="-5"/>
                <w:sz w:val="22"/>
                <w:szCs w:val="22"/>
                <w:highlight w:val="none"/>
                <w:lang w:val="en-US" w:eastAsia="en-US" w:bidi="ar-SA"/>
              </w:rPr>
              <w:t xml:space="preserve">3</w:t>
            </w:r>
            <w:r>
              <w:rPr>
                <w:rFonts w:ascii="宋体" w:hAnsi="宋体" w:eastAsia="宋体" w:cs="宋体"/>
                <w:spacing w:val="-5"/>
                <w:sz w:val="22"/>
                <w:szCs w:val="22"/>
                <w:highlight w:val="none"/>
                <w:lang w:val="en-US" w:eastAsia="en-US" w:bidi="ar-SA"/>
              </w:rPr>
              <w:t xml:space="preserve">）制定物业服务方案，主要包括：</w:t>
            </w:r>
            <w:r>
              <w:rPr>
                <w:rFonts w:ascii="宋体" w:hAnsi="宋体" w:eastAsia="宋体" w:cs="宋体"/>
                <w:spacing w:val="-21"/>
                <w:sz w:val="22"/>
                <w:szCs w:val="22"/>
                <w:highlight w:val="none"/>
                <w:lang w:val="en-US" w:eastAsia="en-US" w:bidi="ar-SA"/>
              </w:rPr>
              <w:t xml:space="preserve"> </w:t>
            </w:r>
            <w:r>
              <w:rPr>
                <w:rFonts w:ascii="宋体" w:hAnsi="宋体" w:eastAsia="宋体" w:cs="宋体"/>
                <w:spacing w:val="-6"/>
                <w:sz w:val="22"/>
                <w:szCs w:val="22"/>
                <w:highlight w:val="none"/>
                <w:lang w:val="en-US" w:eastAsia="en-US" w:bidi="ar-SA"/>
              </w:rPr>
              <w:t xml:space="preserve">绿化服务方案、</w:t>
            </w:r>
            <w:r>
              <w:rPr>
                <w:rFonts w:ascii="宋体" w:hAnsi="宋体" w:eastAsia="宋体" w:cs="宋体"/>
                <w:spacing w:val="-4"/>
                <w:sz w:val="22"/>
                <w:szCs w:val="22"/>
                <w:highlight w:val="none"/>
                <w:lang w:val="en-US" w:eastAsia="en-US" w:bidi="ar-SA"/>
              </w:rPr>
              <w:t xml:space="preserve">保洁服务方案、保安服务方案等。</w:t>
            </w:r>
            <w:r/>
          </w:p>
        </w:tc>
      </w:tr>
      <w:tr>
        <w:trPr>
          <w:trHeight w:val="459"/>
        </w:trPr>
        <w:tc>
          <w:tcPr>
            <w:tcW w:w="735" w:type="dxa"/>
            <w:vAlign w:val="top"/>
            <w:vMerge w:val="restart"/>
            <w:textDirection w:val="lrTb"/>
            <w:noWrap w:val="false"/>
          </w:tcPr>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24"/>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1544" w:type="dxa"/>
            <w:vAlign w:val="top"/>
            <w:vMerge w:val="restart"/>
            <w:textDirection w:val="lrTb"/>
            <w:noWrap w:val="false"/>
          </w:tcPr>
          <w:p>
            <w:pPr>
              <w:spacing w:line="3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3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信报服务</w:t>
            </w:r>
            <w:r/>
          </w:p>
        </w:tc>
        <w:tc>
          <w:tcPr>
            <w:tcW w:w="11685" w:type="dxa"/>
            <w:vAlign w:val="top"/>
            <w:textDirection w:val="lrTb"/>
            <w:noWrap w:val="false"/>
          </w:tcPr>
          <w:p>
            <w:pPr>
              <w:ind w:left="334"/>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）对邮件、包裹和挂号信等进行正确</w:t>
            </w:r>
            <w:r>
              <w:rPr>
                <w:rFonts w:hint="eastAsia" w:ascii="宋体" w:hAnsi="宋体" w:eastAsia="宋体" w:cs="宋体"/>
                <w:spacing w:val="-2"/>
                <w:sz w:val="22"/>
                <w:szCs w:val="22"/>
                <w:highlight w:val="none"/>
                <w:lang w:val="en-US" w:eastAsia="zh-CN" w:bidi="ar-SA"/>
              </w:rPr>
              <w:t xml:space="preserve">合理</w:t>
            </w:r>
            <w:r>
              <w:rPr>
                <w:rFonts w:ascii="宋体" w:hAnsi="宋体" w:eastAsia="宋体" w:cs="宋体"/>
                <w:spacing w:val="-2"/>
                <w:sz w:val="22"/>
                <w:szCs w:val="22"/>
                <w:highlight w:val="none"/>
                <w:lang w:val="en-US" w:eastAsia="en-US" w:bidi="ar-SA"/>
              </w:rPr>
              <w:t xml:space="preserve">、安全检查</w:t>
            </w:r>
            <w:r>
              <w:rPr>
                <w:rFonts w:ascii="宋体" w:hAnsi="宋体" w:eastAsia="宋体" w:cs="宋体"/>
                <w:spacing w:val="-3"/>
                <w:sz w:val="22"/>
                <w:szCs w:val="22"/>
                <w:highlight w:val="none"/>
                <w:lang w:val="en-US" w:eastAsia="en-US" w:bidi="ar-SA"/>
              </w:rPr>
              <w:t xml:space="preserve">和防疫卫生检查。</w:t>
            </w:r>
            <w:r/>
          </w:p>
        </w:tc>
      </w:tr>
      <w:tr>
        <w:trPr>
          <w:trHeight w:val="460"/>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）及时</w:t>
            </w:r>
            <w:r>
              <w:rPr>
                <w:rFonts w:hint="eastAsia" w:ascii="宋体" w:hAnsi="宋体" w:eastAsia="宋体" w:cs="宋体"/>
                <w:sz w:val="22"/>
                <w:szCs w:val="22"/>
                <w:highlight w:val="none"/>
                <w:lang w:val="en-US" w:eastAsia="zh-CN" w:bidi="ar-SA"/>
              </w:rPr>
              <w:t xml:space="preserve">报送</w:t>
            </w:r>
            <w:r>
              <w:rPr>
                <w:rFonts w:ascii="宋体" w:hAnsi="宋体" w:eastAsia="宋体" w:cs="宋体"/>
                <w:sz w:val="22"/>
                <w:szCs w:val="22"/>
                <w:highlight w:val="none"/>
                <w:lang w:val="en-US" w:eastAsia="en-US" w:bidi="ar-SA"/>
              </w:rPr>
              <w:t xml:space="preserve">或通知收件人领取。</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3" w:line="219"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）大件物品出入向采购人报告，待采购人确认无误后放行。</w:t>
            </w:r>
            <w:r/>
          </w:p>
        </w:tc>
      </w:tr>
      <w:tr>
        <w:trPr>
          <w:trHeight w:val="460"/>
        </w:trPr>
        <w:tc>
          <w:tcPr>
            <w:tcW w:w="735" w:type="dxa"/>
            <w:vAlign w:val="top"/>
            <w:vMerge w:val="restart"/>
            <w:textDirection w:val="lrTb"/>
            <w:noWrap w:val="false"/>
          </w:tcPr>
          <w:p>
            <w:pP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24"/>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1544" w:type="dxa"/>
            <w:vAlign w:val="top"/>
            <w:vMerge w:val="restart"/>
            <w:textDirection w:val="lrTb"/>
            <w:noWrap w:val="false"/>
          </w:tcPr>
          <w:p>
            <w:pP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服务热线及紧急维修</w:t>
            </w:r>
            <w:r/>
          </w:p>
        </w:tc>
        <w:tc>
          <w:tcPr>
            <w:tcW w:w="11685" w:type="dxa"/>
            <w:vAlign w:val="top"/>
            <w:textDirection w:val="lrTb"/>
            <w:noWrap w:val="false"/>
          </w:tcPr>
          <w:p>
            <w:pPr>
              <w:ind w:left="334"/>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w:t>
            </w:r>
            <w:r>
              <w:rPr>
                <w:rFonts w:hint="eastAsia" w:ascii="宋体" w:hAnsi="宋体" w:eastAsia="宋体" w:cs="宋体"/>
                <w:spacing w:val="-2"/>
                <w:sz w:val="22"/>
                <w:szCs w:val="22"/>
                <w:highlight w:val="none"/>
                <w:lang w:val="en-US" w:eastAsia="en-US" w:bidi="ar-SA"/>
              </w:rPr>
              <w:t xml:space="preserve">24 小时受理业主或使用人报修。急修</w:t>
            </w:r>
            <w:r>
              <w:rPr>
                <w:rFonts w:hint="eastAsia" w:ascii="宋体" w:hAnsi="宋体" w:eastAsia="宋体" w:cs="宋体"/>
                <w:spacing w:val="-2"/>
                <w:sz w:val="22"/>
                <w:szCs w:val="22"/>
                <w:highlight w:val="none"/>
                <w:lang w:val="en-US" w:eastAsia="zh-CN" w:bidi="ar-SA"/>
              </w:rPr>
              <w:t xml:space="preserve">1</w:t>
            </w:r>
            <w:r>
              <w:rPr>
                <w:rFonts w:hint="eastAsia" w:ascii="宋体" w:hAnsi="宋体" w:eastAsia="宋体" w:cs="宋体"/>
                <w:spacing w:val="-2"/>
                <w:sz w:val="22"/>
                <w:szCs w:val="22"/>
                <w:highlight w:val="none"/>
                <w:lang w:val="en-US" w:eastAsia="en-US" w:bidi="ar-SA"/>
              </w:rPr>
              <w:t xml:space="preserve">小时内到现场处理，一般修理</w:t>
            </w:r>
            <w:r>
              <w:rPr>
                <w:rFonts w:hint="eastAsia" w:ascii="宋体" w:hAnsi="宋体" w:eastAsia="宋体" w:cs="宋体"/>
                <w:spacing w:val="-2"/>
                <w:sz w:val="22"/>
                <w:szCs w:val="22"/>
                <w:highlight w:val="none"/>
                <w:lang w:val="en-US" w:eastAsia="zh-CN" w:bidi="ar-SA"/>
              </w:rPr>
              <w:t xml:space="preserve">三</w:t>
            </w:r>
            <w:r>
              <w:rPr>
                <w:rFonts w:hint="eastAsia" w:ascii="宋体" w:hAnsi="宋体" w:eastAsia="宋体" w:cs="宋体"/>
                <w:spacing w:val="-2"/>
                <w:sz w:val="22"/>
                <w:szCs w:val="22"/>
                <w:highlight w:val="none"/>
                <w:lang w:val="en-US" w:eastAsia="en-US" w:bidi="ar-SA"/>
              </w:rPr>
              <w:t xml:space="preserve">天内完成（预约除外）。</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44"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85" w:type="dxa"/>
            <w:vAlign w:val="top"/>
            <w:textDirection w:val="lrTb"/>
            <w:noWrap w:val="false"/>
          </w:tcPr>
          <w:p>
            <w:pPr>
              <w:ind w:left="334"/>
              <w:jc w:val="both"/>
              <w:spacing w:before="94"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2</w:t>
            </w:r>
            <w:r>
              <w:rPr>
                <w:rFonts w:ascii="宋体" w:hAnsi="宋体" w:eastAsia="宋体" w:cs="宋体"/>
                <w:spacing w:val="-1"/>
                <w:sz w:val="22"/>
                <w:szCs w:val="22"/>
                <w:highlight w:val="none"/>
                <w:lang w:val="en-US" w:eastAsia="en-US" w:bidi="ar-SA"/>
              </w:rPr>
              <w:t xml:space="preserve">）</w:t>
            </w:r>
            <w:r>
              <w:rPr>
                <w:rFonts w:hint="eastAsia" w:ascii="宋体" w:hAnsi="宋体" w:eastAsia="宋体" w:cs="宋体"/>
                <w:spacing w:val="-1"/>
                <w:sz w:val="22"/>
                <w:szCs w:val="22"/>
                <w:highlight w:val="none"/>
                <w:lang w:val="en-US" w:eastAsia="en-US" w:bidi="ar-SA"/>
              </w:rPr>
              <w:t xml:space="preserve">对业主或使用人的投诉在</w:t>
            </w:r>
            <w:r>
              <w:rPr>
                <w:rFonts w:hint="eastAsia" w:ascii="宋体" w:hAnsi="宋体" w:eastAsia="宋体" w:cs="宋体"/>
                <w:spacing w:val="-1"/>
                <w:sz w:val="22"/>
                <w:szCs w:val="22"/>
                <w:highlight w:val="none"/>
                <w:lang w:val="en-US" w:eastAsia="zh-CN" w:bidi="ar-SA"/>
              </w:rPr>
              <w:t xml:space="preserve">四</w:t>
            </w:r>
            <w:r>
              <w:rPr>
                <w:rFonts w:hint="eastAsia" w:ascii="宋体" w:hAnsi="宋体" w:eastAsia="宋体" w:cs="宋体"/>
                <w:spacing w:val="-1"/>
                <w:sz w:val="22"/>
                <w:szCs w:val="22"/>
                <w:highlight w:val="none"/>
                <w:lang w:val="en-US" w:eastAsia="en-US" w:bidi="ar-SA"/>
              </w:rPr>
              <w:t xml:space="preserve">天内答复处理。</w:t>
            </w:r>
            <w:r/>
          </w:p>
        </w:tc>
      </w:tr>
    </w:tbl>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41"/>
        <w:spacing w:before="90" w:line="186" w:lineRule="auto"/>
        <w:rPr>
          <w:rFonts w:ascii="Calibri" w:hAnsi="Calibri" w:eastAsia="Calibri" w:cs="Calibri"/>
          <w:b/>
          <w:bCs/>
          <w:spacing w:val="-1"/>
          <w:sz w:val="21"/>
          <w:szCs w:val="21"/>
          <w:highlight w:val="none"/>
        </w:rPr>
        <w:outlineLvl w:val="0"/>
      </w:pPr>
      <w:r>
        <w:rPr>
          <w:rFonts w:ascii="Calibri" w:hAnsi="Calibri" w:eastAsia="Calibri" w:cs="Calibri"/>
          <w:b/>
          <w:bCs/>
          <w:spacing w:val="-1"/>
          <w:sz w:val="21"/>
          <w:szCs w:val="21"/>
          <w:highlight w:val="none"/>
        </w:rPr>
      </w:r>
      <w:r/>
    </w:p>
    <w:p>
      <w:pPr>
        <w:ind w:left="541"/>
        <w:spacing w:before="90" w:line="186" w:lineRule="auto"/>
        <w:rPr>
          <w:rFonts w:hint="eastAsia" w:ascii="微软雅黑" w:hAnsi="微软雅黑" w:eastAsia="微软雅黑" w:cs="微软雅黑"/>
          <w:sz w:val="21"/>
          <w:szCs w:val="21"/>
          <w:highlight w:val="none"/>
        </w:rPr>
        <w:outlineLvl w:val="0"/>
      </w:pPr>
      <w:r>
        <w:rPr>
          <w:rFonts w:hint="eastAsia" w:ascii="微软雅黑" w:hAnsi="微软雅黑" w:eastAsia="微软雅黑" w:cs="微软雅黑"/>
          <w:b/>
          <w:bCs/>
          <w:spacing w:val="-1"/>
          <w:sz w:val="21"/>
          <w:szCs w:val="21"/>
          <w:highlight w:val="none"/>
        </w:rPr>
        <w:t xml:space="preserve">2</w:t>
      </w:r>
      <w:r>
        <w:rPr>
          <w:rFonts w:hint="eastAsia" w:ascii="微软雅黑" w:hAnsi="微软雅黑" w:eastAsia="微软雅黑" w:cs="微软雅黑"/>
          <w:b/>
          <w:bCs/>
          <w:spacing w:val="-1"/>
          <w:sz w:val="21"/>
          <w:szCs w:val="21"/>
          <w:highlight w:val="none"/>
          <w:lang w:val="en-US" w:eastAsia="zh-CN"/>
        </w:rPr>
        <w:t xml:space="preserve">.</w:t>
      </w:r>
      <w:r>
        <w:rPr>
          <w:rFonts w:hint="eastAsia" w:ascii="微软雅黑" w:hAnsi="微软雅黑" w:eastAsia="微软雅黑" w:cs="微软雅黑"/>
          <w:b/>
          <w:bCs/>
          <w:spacing w:val="-1"/>
          <w:sz w:val="21"/>
          <w:szCs w:val="21"/>
          <w:highlight w:val="none"/>
        </w:rPr>
        <w:t xml:space="preserve">房屋维护服务</w:t>
      </w:r>
      <w:r/>
    </w:p>
    <w:p>
      <w:pPr>
        <w:spacing w:line="30" w:lineRule="exac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bl>
      <w:tblPr>
        <w:tblStyle w:val="1039"/>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49"/>
        <w:gridCol w:w="1515"/>
        <w:gridCol w:w="11700"/>
      </w:tblGrid>
      <w:tr>
        <w:trPr>
          <w:trHeight w:val="462"/>
        </w:trPr>
        <w:tc>
          <w:tcPr>
            <w:tcW w:w="749" w:type="dxa"/>
            <w:vAlign w:val="top"/>
            <w:textDirection w:val="lrTb"/>
            <w:noWrap w:val="false"/>
          </w:tcPr>
          <w:p>
            <w:pPr>
              <w:jc w:val="center"/>
              <w:spacing w:before="92"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1515" w:type="dxa"/>
            <w:vAlign w:val="top"/>
            <w:textDirection w:val="lrTb"/>
            <w:noWrap w:val="false"/>
          </w:tcPr>
          <w:p>
            <w:pPr>
              <w:jc w:val="center"/>
              <w:spacing w:before="91"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1700" w:type="dxa"/>
            <w:vAlign w:val="top"/>
            <w:textDirection w:val="lrTb"/>
            <w:noWrap w:val="false"/>
          </w:tcPr>
          <w:p>
            <w:pPr>
              <w:jc w:val="center"/>
              <w:spacing w:before="91"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90"/>
        </w:trPr>
        <w:tc>
          <w:tcPr>
            <w:tcW w:w="749" w:type="dxa"/>
            <w:vAlign w:val="center"/>
            <w:vMerge w:val="restart"/>
            <w:textDirection w:val="lrTb"/>
            <w:noWrap w:val="false"/>
          </w:tcPr>
          <w:p>
            <w:pPr>
              <w:ind w:left="0" w:right="0" w:firstLine="0"/>
              <w:jc w:val="center"/>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1515" w:type="dxa"/>
            <w:vAlign w:val="center"/>
            <w:vMerge w:val="restart"/>
            <w:textDirection w:val="lrTb"/>
            <w:noWrap w:val="false"/>
          </w:tcPr>
          <w:p>
            <w:pPr>
              <w:ind w:left="0" w:right="0" w:firstLine="0"/>
              <w:jc w:val="center"/>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主体结构、围护结构、部品部件</w:t>
            </w:r>
            <w:r/>
          </w:p>
        </w:tc>
        <w:tc>
          <w:tcPr>
            <w:tcW w:w="11700" w:type="dxa"/>
            <w:vAlign w:val="top"/>
            <w:textDirection w:val="lrTb"/>
            <w:noWrap w:val="false"/>
          </w:tcPr>
          <w:p>
            <w:pPr>
              <w:ind w:left="114" w:right="104" w:firstLine="219"/>
              <w:jc w:val="both"/>
              <w:spacing w:before="32"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确保物业管理区域内房屋及设施的完好等级和正常使用。</w:t>
            </w:r>
            <w:r/>
          </w:p>
        </w:tc>
      </w:tr>
      <w:tr>
        <w:trPr>
          <w:trHeight w:val="458"/>
        </w:trPr>
        <w:tc>
          <w:tcPr>
            <w:tcW w:w="749"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15"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00" w:type="dxa"/>
            <w:vAlign w:val="top"/>
            <w:textDirection w:val="lrTb"/>
            <w:noWrap w:val="false"/>
          </w:tcPr>
          <w:p>
            <w:pPr>
              <w:ind w:left="333"/>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2</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玻璃无破裂，五金配件完好，门窗开闭灵活、密封性好、无异常声响。否则应及时修复或更换，不能立即修复的涉及安全性的应采取措施消除安全隐患。</w:t>
            </w:r>
            <w:r/>
          </w:p>
        </w:tc>
      </w:tr>
      <w:tr>
        <w:trPr>
          <w:trHeight w:val="458"/>
        </w:trPr>
        <w:tc>
          <w:tcPr>
            <w:tcW w:w="749"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15"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00" w:type="dxa"/>
            <w:vAlign w:val="top"/>
            <w:textDirection w:val="lrTb"/>
            <w:noWrap w:val="false"/>
          </w:tcPr>
          <w:p>
            <w:pPr>
              <w:ind w:left="333"/>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粉刷无明显剥落开裂，墙面砖、地坪、地砖、地板平整不起壳、无遗缺，吊顶无污（水）渍、开缝和破损。否则应及时修复或更换。</w:t>
            </w:r>
            <w:r/>
          </w:p>
        </w:tc>
      </w:tr>
      <w:tr>
        <w:trPr>
          <w:trHeight w:val="458"/>
        </w:trPr>
        <w:tc>
          <w:tcPr>
            <w:tcW w:w="749"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15"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00" w:type="dxa"/>
            <w:vAlign w:val="top"/>
            <w:textDirection w:val="lrTb"/>
            <w:noWrap w:val="false"/>
          </w:tcPr>
          <w:p>
            <w:pPr>
              <w:ind w:left="333"/>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4</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屋面排水沟、室内室外排水管保障畅通；雨前及时巡查，排除隐患。发现过滤网及管道破损及时修复或更换。</w:t>
            </w:r>
            <w:r/>
          </w:p>
        </w:tc>
      </w:tr>
      <w:tr>
        <w:trPr>
          <w:trHeight w:val="458"/>
        </w:trPr>
        <w:tc>
          <w:tcPr>
            <w:tcW w:w="749"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15"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00" w:type="dxa"/>
            <w:vAlign w:val="top"/>
            <w:textDirection w:val="lrTb"/>
            <w:noWrap w:val="false"/>
          </w:tcPr>
          <w:p>
            <w:pPr>
              <w:ind w:left="333"/>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发现屋面或其他防水层有气鼓、破裂，隔热板有断裂、缺损的，屋面、墙面有渗漏的，应在3个工作日内安排专项修理。</w:t>
            </w:r>
            <w:r/>
          </w:p>
        </w:tc>
      </w:tr>
      <w:tr>
        <w:trPr>
          <w:trHeight w:val="458"/>
        </w:trPr>
        <w:tc>
          <w:tcPr>
            <w:tcW w:w="749"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15"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00" w:type="dxa"/>
            <w:vAlign w:val="top"/>
            <w:textDirection w:val="lrTb"/>
            <w:noWrap w:val="false"/>
          </w:tcPr>
          <w:p>
            <w:pPr>
              <w:ind w:left="333"/>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及时完成家具、设备等各项零星维修任务，一般维修任务确保不超过24小时，确保家具、设备维修合格率达到100%。</w:t>
            </w:r>
            <w:r/>
          </w:p>
        </w:tc>
      </w:tr>
      <w:tr>
        <w:trPr>
          <w:trHeight w:val="458"/>
        </w:trPr>
        <w:tc>
          <w:tcPr>
            <w:tcW w:w="749"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15"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00" w:type="dxa"/>
            <w:vAlign w:val="top"/>
            <w:textDirection w:val="lrTb"/>
            <w:noWrap w:val="false"/>
          </w:tcPr>
          <w:p>
            <w:pPr>
              <w:ind w:left="333"/>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无违反规划私搭乱建，擅自改变房屋用途现象。</w:t>
            </w:r>
            <w:r/>
          </w:p>
        </w:tc>
      </w:tr>
      <w:tr>
        <w:trPr>
          <w:trHeight w:val="458"/>
        </w:trPr>
        <w:tc>
          <w:tcPr>
            <w:tcW w:w="749"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15"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00" w:type="dxa"/>
            <w:vAlign w:val="top"/>
            <w:textDirection w:val="lrTb"/>
            <w:noWrap w:val="false"/>
          </w:tcPr>
          <w:p>
            <w:pPr>
              <w:ind w:left="333"/>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8</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制定小区房屋装修申请、审批、巡视、验收等装修管理制度，建立业主或使用人房屋装修档案，对不符合规定的行为、现象及时劝阻、制止或报告。</w:t>
            </w:r>
            <w:r/>
          </w:p>
        </w:tc>
      </w:tr>
      <w:tr>
        <w:trPr>
          <w:trHeight w:val="458"/>
        </w:trPr>
        <w:tc>
          <w:tcPr>
            <w:tcW w:w="749"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515" w:type="dxa"/>
            <w:vAlign w:val="center"/>
            <w:vMerge w:val="continue"/>
            <w:textDirection w:val="lrTb"/>
            <w:noWrap w:val="false"/>
          </w:tcPr>
          <w:p>
            <w:pPr>
              <w:ind w:left="0" w:right="0" w:firstLine="0"/>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00" w:type="dxa"/>
            <w:vAlign w:val="top"/>
            <w:textDirection w:val="lrTb"/>
            <w:noWrap w:val="false"/>
          </w:tcPr>
          <w:p>
            <w:pPr>
              <w:ind w:left="333"/>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9</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160"/>
        </w:trPr>
        <w:tc>
          <w:tcPr>
            <w:tcW w:w="749" w:type="dxa"/>
            <w:vAlign w:val="center"/>
            <w:vMerge w:val="restart"/>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1515" w:type="dxa"/>
            <w:vAlign w:val="center"/>
            <w:vMerge w:val="restart"/>
            <w:textDirection w:val="lrTb"/>
            <w:noWrap w:val="false"/>
          </w:tcPr>
          <w:p>
            <w:pPr>
              <w:ind w:left="0" w:right="0" w:firstLine="0"/>
              <w:jc w:val="center"/>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其他设施</w:t>
            </w:r>
            <w:r/>
          </w:p>
        </w:tc>
        <w:tc>
          <w:tcPr>
            <w:tcW w:w="11700" w:type="dxa"/>
            <w:vAlign w:val="top"/>
            <w:textDirection w:val="lrTb"/>
            <w:noWrap w:val="false"/>
          </w:tcPr>
          <w:p>
            <w:pPr>
              <w:ind w:left="113" w:right="107" w:firstLine="219"/>
              <w:jc w:val="both"/>
              <w:spacing w:before="36" w:line="273" w:lineRule="auto"/>
              <w:widowControl w:val="off"/>
              <w:rPr>
                <w:rFonts w:hint="eastAsia" w:ascii="宋体" w:hAnsi="宋体" w:eastAsia="宋体" w:cs="宋体"/>
                <w:spacing w:val="-4"/>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公共部位门窗</w:t>
            </w:r>
            <w:r>
              <w:rPr>
                <w:rFonts w:hint="eastAsia" w:ascii="宋体" w:hAnsi="宋体" w:eastAsia="宋体" w:cs="宋体"/>
                <w:spacing w:val="-4"/>
                <w:sz w:val="22"/>
                <w:szCs w:val="22"/>
                <w:highlight w:val="none"/>
                <w:lang w:val="en-US" w:eastAsia="zh-CN" w:bidi="ar-SA"/>
              </w:rPr>
              <w:t xml:space="preserve">：每月巡视楼内公共部位门窗，保持玻璃、门窗配件完好，门、窗开闭灵活并无</w:t>
            </w:r>
            <w:r/>
          </w:p>
          <w:p>
            <w:pPr>
              <w:ind w:left="113" w:right="107" w:firstLine="219"/>
              <w:jc w:val="both"/>
              <w:spacing w:before="36" w:line="273" w:lineRule="auto"/>
              <w:widowControl w:val="off"/>
              <w:rPr>
                <w:rFonts w:ascii="宋体" w:hAnsi="宋体" w:eastAsia="宋体" w:cs="宋体"/>
                <w:sz w:val="22"/>
                <w:szCs w:val="22"/>
                <w:highlight w:val="none"/>
                <w:lang w:val="en-US" w:eastAsia="en-US" w:bidi="ar-SA"/>
              </w:rPr>
            </w:pPr>
            <w:r>
              <w:rPr>
                <w:rFonts w:hint="eastAsia" w:ascii="宋体" w:hAnsi="宋体" w:eastAsia="宋体" w:cs="宋体"/>
                <w:spacing w:val="-4"/>
                <w:sz w:val="22"/>
                <w:szCs w:val="22"/>
                <w:highlight w:val="none"/>
                <w:lang w:val="en-US" w:eastAsia="zh-CN" w:bidi="ar-SA"/>
              </w:rPr>
              <w:t xml:space="preserve">异常声响。</w:t>
            </w:r>
            <w:r/>
          </w:p>
        </w:tc>
      </w:tr>
      <w:tr>
        <w:trPr>
          <w:trHeight w:val="160"/>
        </w:trPr>
        <w:tc>
          <w:tcPr>
            <w:tcW w:w="749"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515" w:type="dxa"/>
            <w:vAlign w:val="center"/>
            <w:vMerge w:val="continue"/>
            <w:textDirection w:val="lrTb"/>
            <w:noWrap w:val="false"/>
          </w:tcPr>
          <w:p>
            <w:pPr>
              <w:ind w:left="0" w:right="0" w:firstLine="0"/>
              <w:jc w:val="center"/>
              <w:spacing w:before="68" w:line="221" w:lineRule="auto"/>
              <w:widowControl w:val="off"/>
              <w:rPr>
                <w:rFonts w:ascii="宋体" w:hAnsi="宋体" w:eastAsia="宋体" w:cs="宋体"/>
                <w:spacing w:val="-2"/>
                <w:sz w:val="22"/>
                <w:szCs w:val="22"/>
                <w:highlight w:val="none"/>
                <w:lang w:val="en-US" w:eastAsia="en-US" w:bidi="ar-SA"/>
              </w:rPr>
            </w:pPr>
            <w:r>
              <w:rPr>
                <w:rFonts w:ascii="宋体" w:hAnsi="宋体" w:eastAsia="宋体" w:cs="宋体"/>
                <w:spacing w:val="-2"/>
                <w:sz w:val="22"/>
                <w:szCs w:val="22"/>
                <w:highlight w:val="none"/>
                <w:lang w:val="en-US" w:eastAsia="en-US" w:bidi="ar-SA"/>
              </w:rPr>
            </w:r>
            <w:r/>
          </w:p>
        </w:tc>
        <w:tc>
          <w:tcPr>
            <w:tcW w:w="11700" w:type="dxa"/>
            <w:vAlign w:val="top"/>
            <w:textDirection w:val="lrTb"/>
            <w:noWrap w:val="false"/>
          </w:tcPr>
          <w:p>
            <w:pPr>
              <w:ind w:left="113" w:right="107" w:firstLine="219"/>
              <w:jc w:val="both"/>
              <w:spacing w:before="36" w:line="27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2</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围墙</w:t>
            </w:r>
            <w:r>
              <w:rPr>
                <w:rFonts w:hint="eastAsia" w:ascii="宋体" w:hAnsi="宋体" w:eastAsia="宋体" w:cs="宋体"/>
                <w:spacing w:val="-4"/>
                <w:sz w:val="22"/>
                <w:szCs w:val="22"/>
                <w:highlight w:val="none"/>
                <w:lang w:val="en-US" w:eastAsia="zh-CN" w:bidi="ar-SA"/>
              </w:rPr>
              <w:t xml:space="preserve">：每季一次巡查围墙，发现损坏立即修复，保持围墙完好</w:t>
            </w:r>
            <w:r/>
          </w:p>
        </w:tc>
      </w:tr>
      <w:tr>
        <w:trPr>
          <w:trHeight w:val="160"/>
        </w:trPr>
        <w:tc>
          <w:tcPr>
            <w:tcW w:w="749"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515" w:type="dxa"/>
            <w:vAlign w:val="center"/>
            <w:vMerge w:val="continue"/>
            <w:textDirection w:val="lrTb"/>
            <w:noWrap w:val="false"/>
          </w:tcPr>
          <w:p>
            <w:pPr>
              <w:ind w:left="0" w:right="0" w:firstLine="0"/>
              <w:jc w:val="center"/>
              <w:spacing w:before="68" w:line="221" w:lineRule="auto"/>
              <w:widowControl w:val="off"/>
              <w:rPr>
                <w:rFonts w:ascii="宋体" w:hAnsi="宋体" w:eastAsia="宋体" w:cs="宋体"/>
                <w:spacing w:val="-2"/>
                <w:sz w:val="22"/>
                <w:szCs w:val="22"/>
                <w:highlight w:val="none"/>
                <w:lang w:val="en-US" w:eastAsia="en-US" w:bidi="ar-SA"/>
              </w:rPr>
            </w:pPr>
            <w:r>
              <w:rPr>
                <w:rFonts w:ascii="宋体" w:hAnsi="宋体" w:eastAsia="宋体" w:cs="宋体"/>
                <w:spacing w:val="-2"/>
                <w:sz w:val="22"/>
                <w:szCs w:val="22"/>
                <w:highlight w:val="none"/>
                <w:lang w:val="en-US" w:eastAsia="en-US" w:bidi="ar-SA"/>
              </w:rPr>
            </w:r>
            <w:r/>
          </w:p>
        </w:tc>
        <w:tc>
          <w:tcPr>
            <w:tcW w:w="11700" w:type="dxa"/>
            <w:vAlign w:val="top"/>
            <w:textDirection w:val="lrTb"/>
            <w:noWrap w:val="false"/>
          </w:tcPr>
          <w:p>
            <w:pPr>
              <w:ind w:left="113" w:right="107" w:firstLine="219"/>
              <w:jc w:val="both"/>
              <w:spacing w:before="36" w:line="27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3</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道路、场地等</w:t>
            </w:r>
            <w:r>
              <w:rPr>
                <w:rFonts w:hint="eastAsia" w:ascii="宋体" w:hAnsi="宋体" w:eastAsia="宋体" w:cs="宋体"/>
                <w:spacing w:val="-4"/>
                <w:sz w:val="22"/>
                <w:szCs w:val="22"/>
                <w:highlight w:val="none"/>
                <w:lang w:val="en-US" w:eastAsia="zh-CN" w:bidi="ar-SA"/>
              </w:rPr>
              <w:t xml:space="preserve">：每季一次巡查道路、路面、侧石、井盖等，发现损坏及时修复，保持路面无破损。</w:t>
            </w:r>
            <w:r/>
          </w:p>
        </w:tc>
      </w:tr>
      <w:tr>
        <w:trPr>
          <w:trHeight w:val="160"/>
        </w:trPr>
        <w:tc>
          <w:tcPr>
            <w:tcW w:w="749"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515" w:type="dxa"/>
            <w:vAlign w:val="center"/>
            <w:vMerge w:val="continue"/>
            <w:textDirection w:val="lrTb"/>
            <w:noWrap w:val="false"/>
          </w:tcPr>
          <w:p>
            <w:pPr>
              <w:ind w:left="0" w:right="0" w:firstLine="0"/>
              <w:jc w:val="center"/>
              <w:spacing w:before="68" w:line="221" w:lineRule="auto"/>
              <w:widowControl w:val="off"/>
              <w:rPr>
                <w:rFonts w:ascii="宋体" w:hAnsi="宋体" w:eastAsia="宋体" w:cs="宋体"/>
                <w:spacing w:val="-2"/>
                <w:sz w:val="22"/>
                <w:szCs w:val="22"/>
                <w:highlight w:val="none"/>
                <w:lang w:val="en-US" w:eastAsia="en-US" w:bidi="ar-SA"/>
              </w:rPr>
            </w:pPr>
            <w:r>
              <w:rPr>
                <w:rFonts w:ascii="宋体" w:hAnsi="宋体" w:eastAsia="宋体" w:cs="宋体"/>
                <w:spacing w:val="-2"/>
                <w:sz w:val="22"/>
                <w:szCs w:val="22"/>
                <w:highlight w:val="none"/>
                <w:lang w:val="en-US" w:eastAsia="en-US" w:bidi="ar-SA"/>
              </w:rPr>
            </w:r>
            <w:r/>
          </w:p>
        </w:tc>
        <w:tc>
          <w:tcPr>
            <w:tcW w:w="11700" w:type="dxa"/>
            <w:vAlign w:val="top"/>
            <w:textDirection w:val="lrTb"/>
            <w:noWrap w:val="false"/>
          </w:tcPr>
          <w:p>
            <w:pPr>
              <w:ind w:left="113" w:right="107" w:firstLine="219"/>
              <w:jc w:val="both"/>
              <w:spacing w:before="36" w:line="27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4</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排水设施</w:t>
            </w:r>
            <w:r>
              <w:rPr>
                <w:rFonts w:hint="eastAsia" w:ascii="宋体" w:hAnsi="宋体" w:eastAsia="宋体" w:cs="宋体"/>
                <w:spacing w:val="-4"/>
                <w:sz w:val="22"/>
                <w:szCs w:val="22"/>
                <w:highlight w:val="none"/>
                <w:lang w:val="en-US" w:eastAsia="zh-CN" w:bidi="ar-SA"/>
              </w:rPr>
              <w:t xml:space="preserve">：每季度清扫 1 次排水明沟，每年对地下管井清理 1 次</w:t>
            </w:r>
            <w:r/>
          </w:p>
        </w:tc>
      </w:tr>
      <w:tr>
        <w:trPr>
          <w:trHeight w:val="160"/>
        </w:trPr>
        <w:tc>
          <w:tcPr>
            <w:tcW w:w="749"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515" w:type="dxa"/>
            <w:vAlign w:val="center"/>
            <w:vMerge w:val="continue"/>
            <w:textDirection w:val="lrTb"/>
            <w:noWrap w:val="false"/>
          </w:tcPr>
          <w:p>
            <w:pPr>
              <w:ind w:left="0" w:right="0" w:firstLine="0"/>
              <w:jc w:val="center"/>
              <w:spacing w:before="68" w:line="221" w:lineRule="auto"/>
              <w:widowControl w:val="off"/>
              <w:rPr>
                <w:rFonts w:ascii="宋体" w:hAnsi="宋体" w:eastAsia="宋体" w:cs="宋体"/>
                <w:spacing w:val="-2"/>
                <w:sz w:val="22"/>
                <w:szCs w:val="22"/>
                <w:highlight w:val="none"/>
                <w:lang w:val="en-US" w:eastAsia="en-US" w:bidi="ar-SA"/>
              </w:rPr>
            </w:pPr>
            <w:r>
              <w:rPr>
                <w:rFonts w:ascii="宋体" w:hAnsi="宋体" w:eastAsia="宋体" w:cs="宋体"/>
                <w:spacing w:val="-2"/>
                <w:sz w:val="22"/>
                <w:szCs w:val="22"/>
                <w:highlight w:val="none"/>
                <w:lang w:val="en-US" w:eastAsia="en-US" w:bidi="ar-SA"/>
              </w:rPr>
            </w:r>
            <w:r/>
          </w:p>
        </w:tc>
        <w:tc>
          <w:tcPr>
            <w:tcW w:w="11700" w:type="dxa"/>
            <w:vAlign w:val="top"/>
            <w:textDirection w:val="lrTb"/>
            <w:noWrap w:val="false"/>
          </w:tcPr>
          <w:p>
            <w:pPr>
              <w:ind w:left="113" w:right="107" w:firstLine="219"/>
              <w:jc w:val="both"/>
              <w:spacing w:before="36" w:line="27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5</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给水设施</w:t>
            </w:r>
            <w:r>
              <w:rPr>
                <w:rFonts w:hint="eastAsia" w:ascii="宋体" w:hAnsi="宋体" w:eastAsia="宋体" w:cs="宋体"/>
                <w:spacing w:val="-4"/>
                <w:sz w:val="22"/>
                <w:szCs w:val="22"/>
                <w:highlight w:val="none"/>
                <w:lang w:val="en-US" w:eastAsia="zh-CN" w:bidi="ar-SA"/>
              </w:rPr>
              <w:t xml:space="preserve">：饮用水水池(箱)每年清洗消毒 1 次、水质化验达标</w:t>
            </w:r>
            <w:r/>
          </w:p>
        </w:tc>
      </w:tr>
      <w:tr>
        <w:trPr>
          <w:trHeight w:val="160"/>
        </w:trPr>
        <w:tc>
          <w:tcPr>
            <w:tcW w:w="749"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515" w:type="dxa"/>
            <w:vAlign w:val="center"/>
            <w:vMerge w:val="continue"/>
            <w:textDirection w:val="lrTb"/>
            <w:noWrap w:val="false"/>
          </w:tcPr>
          <w:p>
            <w:pPr>
              <w:ind w:left="0" w:right="0" w:firstLine="0"/>
              <w:jc w:val="center"/>
              <w:spacing w:before="68" w:line="221" w:lineRule="auto"/>
              <w:widowControl w:val="off"/>
              <w:rPr>
                <w:rFonts w:ascii="宋体" w:hAnsi="宋体" w:eastAsia="宋体" w:cs="宋体"/>
                <w:spacing w:val="-2"/>
                <w:sz w:val="22"/>
                <w:szCs w:val="22"/>
                <w:highlight w:val="none"/>
                <w:lang w:val="en-US" w:eastAsia="en-US" w:bidi="ar-SA"/>
              </w:rPr>
            </w:pPr>
            <w:r>
              <w:rPr>
                <w:rFonts w:ascii="宋体" w:hAnsi="宋体" w:eastAsia="宋体" w:cs="宋体"/>
                <w:spacing w:val="-2"/>
                <w:sz w:val="22"/>
                <w:szCs w:val="22"/>
                <w:highlight w:val="none"/>
                <w:lang w:val="en-US" w:eastAsia="en-US" w:bidi="ar-SA"/>
              </w:rPr>
            </w:r>
            <w:r/>
          </w:p>
        </w:tc>
        <w:tc>
          <w:tcPr>
            <w:tcW w:w="11700" w:type="dxa"/>
            <w:vAlign w:val="top"/>
            <w:textDirection w:val="lrTb"/>
            <w:noWrap w:val="false"/>
          </w:tcPr>
          <w:p>
            <w:pPr>
              <w:ind w:left="113" w:right="107" w:firstLine="219"/>
              <w:jc w:val="both"/>
              <w:spacing w:before="36" w:line="27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6</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公共部位照明灯、景观灯等</w:t>
            </w:r>
            <w:r>
              <w:rPr>
                <w:rFonts w:hint="eastAsia" w:ascii="宋体" w:hAnsi="宋体" w:eastAsia="宋体" w:cs="宋体"/>
                <w:spacing w:val="-4"/>
                <w:sz w:val="22"/>
                <w:szCs w:val="22"/>
                <w:highlight w:val="none"/>
                <w:lang w:val="en-US" w:eastAsia="zh-CN" w:bidi="ar-SA"/>
              </w:rPr>
              <w:t xml:space="preserve">：</w:t>
            </w:r>
            <w:r>
              <w:rPr>
                <w:rFonts w:hint="eastAsia" w:ascii="宋体" w:hAnsi="宋体" w:eastAsia="宋体" w:cs="宋体"/>
                <w:spacing w:val="-4"/>
                <w:sz w:val="22"/>
                <w:szCs w:val="22"/>
                <w:highlight w:val="none"/>
                <w:lang w:val="en-US" w:eastAsia="en-US" w:bidi="ar-SA"/>
              </w:rPr>
              <w:t xml:space="preserve">保持灯具完好。</w:t>
            </w:r>
            <w:r/>
          </w:p>
        </w:tc>
      </w:tr>
      <w:tr>
        <w:trPr>
          <w:trHeight w:val="160"/>
        </w:trPr>
        <w:tc>
          <w:tcPr>
            <w:tcW w:w="749"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515" w:type="dxa"/>
            <w:vAlign w:val="center"/>
            <w:vMerge w:val="continue"/>
            <w:textDirection w:val="lrTb"/>
            <w:noWrap w:val="false"/>
          </w:tcPr>
          <w:p>
            <w:pPr>
              <w:ind w:left="0" w:right="0" w:firstLine="0"/>
              <w:jc w:val="center"/>
              <w:spacing w:before="68" w:line="221" w:lineRule="auto"/>
              <w:widowControl w:val="off"/>
              <w:rPr>
                <w:rFonts w:ascii="宋体" w:hAnsi="宋体" w:eastAsia="宋体" w:cs="宋体"/>
                <w:spacing w:val="-2"/>
                <w:sz w:val="22"/>
                <w:szCs w:val="22"/>
                <w:highlight w:val="none"/>
                <w:lang w:val="en-US" w:eastAsia="en-US" w:bidi="ar-SA"/>
              </w:rPr>
            </w:pPr>
            <w:r>
              <w:rPr>
                <w:rFonts w:ascii="宋体" w:hAnsi="宋体" w:eastAsia="宋体" w:cs="宋体"/>
                <w:spacing w:val="-2"/>
                <w:sz w:val="22"/>
                <w:szCs w:val="22"/>
                <w:highlight w:val="none"/>
                <w:lang w:val="en-US" w:eastAsia="en-US" w:bidi="ar-SA"/>
              </w:rPr>
            </w:r>
            <w:r/>
          </w:p>
        </w:tc>
        <w:tc>
          <w:tcPr>
            <w:tcW w:w="11700" w:type="dxa"/>
            <w:vAlign w:val="top"/>
            <w:textDirection w:val="lrTb"/>
            <w:noWrap w:val="false"/>
          </w:tcPr>
          <w:p>
            <w:pPr>
              <w:ind w:left="113" w:right="107" w:firstLine="219"/>
              <w:jc w:val="both"/>
              <w:spacing w:before="36" w:line="27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7</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其他设施</w:t>
            </w:r>
            <w:r>
              <w:rPr>
                <w:rFonts w:hint="eastAsia" w:ascii="宋体" w:hAnsi="宋体" w:eastAsia="宋体" w:cs="宋体"/>
                <w:spacing w:val="-4"/>
                <w:sz w:val="22"/>
                <w:szCs w:val="22"/>
                <w:highlight w:val="none"/>
                <w:lang w:val="en-US" w:eastAsia="zh-CN" w:bidi="ar-SA"/>
              </w:rPr>
              <w:t xml:space="preserve">：每月巡查 1 次小区房屋单元门、楼道、管线井道、机房以及其他共用设施设备，并及时维修养护，保证正常运行；小区主要道路及停车场交通标志齐全</w:t>
            </w:r>
            <w:r/>
          </w:p>
        </w:tc>
      </w:tr>
      <w:tr>
        <w:trPr>
          <w:trHeight w:val="160"/>
        </w:trPr>
        <w:tc>
          <w:tcPr>
            <w:tcW w:w="749"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515" w:type="dxa"/>
            <w:vAlign w:val="center"/>
            <w:vMerge w:val="continue"/>
            <w:textDirection w:val="lrTb"/>
            <w:noWrap w:val="false"/>
          </w:tcPr>
          <w:p>
            <w:pPr>
              <w:ind w:left="0" w:right="0" w:firstLine="0"/>
              <w:jc w:val="center"/>
              <w:spacing w:before="68" w:line="221" w:lineRule="auto"/>
              <w:widowControl w:val="off"/>
              <w:rPr>
                <w:rFonts w:ascii="宋体" w:hAnsi="宋体" w:eastAsia="宋体" w:cs="宋体"/>
                <w:spacing w:val="-2"/>
                <w:sz w:val="22"/>
                <w:szCs w:val="22"/>
                <w:highlight w:val="none"/>
                <w:lang w:val="en-US" w:eastAsia="en-US" w:bidi="ar-SA"/>
              </w:rPr>
            </w:pPr>
            <w:r>
              <w:rPr>
                <w:rFonts w:ascii="宋体" w:hAnsi="宋体" w:eastAsia="宋体" w:cs="宋体"/>
                <w:spacing w:val="-2"/>
                <w:sz w:val="22"/>
                <w:szCs w:val="22"/>
                <w:highlight w:val="none"/>
                <w:lang w:val="en-US" w:eastAsia="en-US" w:bidi="ar-SA"/>
              </w:rPr>
            </w:r>
            <w:r/>
          </w:p>
        </w:tc>
        <w:tc>
          <w:tcPr>
            <w:tcW w:w="11700" w:type="dxa"/>
            <w:vAlign w:val="top"/>
            <w:textDirection w:val="lrTb"/>
            <w:noWrap w:val="false"/>
          </w:tcPr>
          <w:p>
            <w:pPr>
              <w:ind w:left="113" w:right="107" w:firstLine="219"/>
              <w:jc w:val="both"/>
              <w:spacing w:before="36" w:line="27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8</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5"/>
        </w:trPr>
        <w:tc>
          <w:tcPr>
            <w:tcW w:w="749" w:type="dxa"/>
            <w:vAlign w:val="center"/>
            <w:textDirection w:val="lrTb"/>
            <w:noWrap w:val="false"/>
          </w:tcPr>
          <w:p>
            <w:pPr>
              <w:ind w:left="0" w:right="0" w:firstLine="0"/>
              <w:jc w:val="center"/>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1515" w:type="dxa"/>
            <w:vAlign w:val="center"/>
            <w:textDirection w:val="lrTb"/>
            <w:noWrap w:val="false"/>
          </w:tcPr>
          <w:p>
            <w:pPr>
              <w:ind w:left="0" w:right="0" w:firstLine="0"/>
              <w:jc w:val="center"/>
              <w:spacing w:before="94"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装饰装修监督管理</w:t>
            </w:r>
            <w:r/>
          </w:p>
        </w:tc>
        <w:tc>
          <w:tcPr>
            <w:tcW w:w="11700" w:type="dxa"/>
            <w:vAlign w:val="top"/>
            <w:textDirection w:val="lrTb"/>
            <w:noWrap w:val="false"/>
          </w:tcPr>
          <w:p>
            <w:pPr>
              <w:ind w:left="333"/>
              <w:jc w:val="both"/>
              <w:spacing w:before="94" w:line="219" w:lineRule="auto"/>
              <w:widowControl w:val="off"/>
              <w:rPr>
                <w:rFonts w:hint="eastAsia" w:ascii="宋体" w:hAnsi="宋体" w:eastAsia="宋体" w:cs="宋体"/>
                <w:spacing w:val="-4"/>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zh-CN" w:bidi="ar-SA"/>
              </w:rPr>
              <w:t xml:space="preserve">登陆小型零星维修系统统一管理</w:t>
            </w:r>
            <w:r/>
          </w:p>
          <w:p>
            <w:pPr>
              <w:ind w:left="333"/>
              <w:jc w:val="both"/>
              <w:spacing w:before="94" w:line="219" w:lineRule="auto"/>
              <w:widowControl w:val="off"/>
              <w:rPr>
                <w:rFonts w:hint="default" w:ascii="宋体" w:hAnsi="宋体" w:eastAsia="宋体" w:cs="宋体"/>
                <w:spacing w:val="-4"/>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2</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zh-CN" w:bidi="ar-SA"/>
              </w:rPr>
              <w:t xml:space="preserve">每日对正在装修区域进行巡查，发现问题马上阻止并立即上报</w:t>
            </w:r>
            <w:r/>
          </w:p>
        </w:tc>
      </w:tr>
      <w:tr>
        <w:trPr>
          <w:trHeight w:val="90"/>
        </w:trPr>
        <w:tc>
          <w:tcPr>
            <w:tcW w:w="749" w:type="dxa"/>
            <w:vAlign w:val="center"/>
            <w:textDirection w:val="lrTb"/>
            <w:noWrap w:val="false"/>
          </w:tcPr>
          <w:p>
            <w:pPr>
              <w:ind w:left="0" w:right="0" w:firstLine="0"/>
              <w:jc w:val="center"/>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1515" w:type="dxa"/>
            <w:vAlign w:val="center"/>
            <w:textDirection w:val="lrTb"/>
            <w:noWrap w:val="false"/>
          </w:tcPr>
          <w:p>
            <w:pPr>
              <w:ind w:left="0" w:right="0" w:firstLine="0"/>
              <w:jc w:val="center"/>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标识标牌</w:t>
            </w:r>
            <w:r/>
          </w:p>
        </w:tc>
        <w:tc>
          <w:tcPr>
            <w:tcW w:w="11700" w:type="dxa"/>
            <w:vAlign w:val="top"/>
            <w:textDirection w:val="lrTb"/>
            <w:noWrap w:val="false"/>
          </w:tcPr>
          <w:p>
            <w:pPr>
              <w:ind w:left="117" w:right="102" w:firstLine="216"/>
              <w:jc w:val="both"/>
              <w:spacing w:before="33" w:line="274" w:lineRule="auto"/>
              <w:widowControl w:val="off"/>
              <w:rPr>
                <w:rFonts w:hint="eastAsia" w:ascii="宋体" w:hAnsi="宋体" w:eastAsia="宋体" w:cs="宋体"/>
                <w:spacing w:val="-4"/>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zh-CN" w:bidi="ar-SA"/>
              </w:rPr>
              <w:t xml:space="preserve">定期巡查区域内标识标牌</w:t>
            </w:r>
            <w:r/>
          </w:p>
          <w:p>
            <w:pPr>
              <w:ind w:left="117" w:right="102" w:firstLine="216"/>
              <w:jc w:val="both"/>
              <w:spacing w:before="33" w:line="274" w:lineRule="auto"/>
              <w:widowControl w:val="off"/>
              <w:rPr>
                <w:rFonts w:hint="default" w:ascii="宋体" w:hAnsi="宋体" w:eastAsia="宋体" w:cs="宋体"/>
                <w:spacing w:val="-4"/>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2</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zh-CN" w:bidi="ar-SA"/>
              </w:rPr>
              <w:t xml:space="preserve">定期维护区域内标识标牌</w:t>
            </w:r>
            <w:r/>
          </w:p>
        </w:tc>
      </w:tr>
    </w:tbl>
    <w:p>
      <w:pPr>
        <w:spacing w:line="25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41"/>
        <w:spacing w:before="90" w:line="186" w:lineRule="auto"/>
        <w:rPr>
          <w:rFonts w:hint="eastAsia" w:ascii="微软雅黑" w:hAnsi="微软雅黑" w:eastAsia="微软雅黑" w:cs="微软雅黑"/>
          <w:sz w:val="21"/>
          <w:szCs w:val="21"/>
          <w:highlight w:val="none"/>
        </w:rPr>
        <w:outlineLvl w:val="0"/>
      </w:pPr>
      <w:r>
        <w:rPr>
          <w:rFonts w:hint="eastAsia" w:ascii="微软雅黑" w:hAnsi="微软雅黑" w:eastAsia="微软雅黑" w:cs="微软雅黑"/>
          <w:b/>
          <w:bCs/>
          <w:spacing w:val="-1"/>
          <w:sz w:val="21"/>
          <w:szCs w:val="21"/>
          <w:highlight w:val="none"/>
        </w:rPr>
        <w:t xml:space="preserve">3</w:t>
      </w:r>
      <w:r>
        <w:rPr>
          <w:rFonts w:hint="eastAsia" w:ascii="微软雅黑" w:hAnsi="微软雅黑" w:eastAsia="微软雅黑" w:cs="微软雅黑"/>
          <w:b/>
          <w:bCs/>
          <w:spacing w:val="-1"/>
          <w:sz w:val="21"/>
          <w:szCs w:val="21"/>
          <w:highlight w:val="none"/>
          <w:lang w:val="en-US" w:eastAsia="zh-CN"/>
        </w:rPr>
        <w:t xml:space="preserve">.</w:t>
      </w:r>
      <w:r>
        <w:rPr>
          <w:rFonts w:hint="eastAsia" w:ascii="微软雅黑" w:hAnsi="微软雅黑" w:eastAsia="微软雅黑" w:cs="微软雅黑"/>
          <w:b/>
          <w:bCs/>
          <w:spacing w:val="-1"/>
          <w:sz w:val="21"/>
          <w:szCs w:val="21"/>
          <w:highlight w:val="none"/>
        </w:rPr>
        <w:t xml:space="preserve">公用设施设备维护服务</w:t>
      </w:r>
      <w:r/>
    </w:p>
    <w:p>
      <w:pPr>
        <w:spacing w:line="29" w:lineRule="exac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bl>
      <w:tblPr>
        <w:tblStyle w:val="1039"/>
        <w:tblW w:w="139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42"/>
        <w:gridCol w:w="1732"/>
        <w:gridCol w:w="11477"/>
      </w:tblGrid>
      <w:tr>
        <w:trPr>
          <w:trHeight w:val="462"/>
        </w:trPr>
        <w:tc>
          <w:tcPr>
            <w:tcW w:w="0" w:type="auto"/>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1732"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1477"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0" w:type="auto"/>
            <w:vAlign w:val="top"/>
            <w:vMerge w:val="restart"/>
            <w:textDirection w:val="lrTb"/>
            <w:noWrap w:val="false"/>
          </w:tcPr>
          <w:p>
            <w:pPr>
              <w:jc w:val="center"/>
              <w:spacing w:line="32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32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86"/>
              <w:jc w:val="center"/>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1732" w:type="dxa"/>
            <w:vAlign w:val="top"/>
            <w:vMerge w:val="restart"/>
            <w:textDirection w:val="lrTb"/>
            <w:noWrap w:val="false"/>
          </w:tcPr>
          <w:p>
            <w:pPr>
              <w:spacing w:line="29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9"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基本要求</w:t>
            </w:r>
            <w:r/>
          </w:p>
        </w:tc>
        <w:tc>
          <w:tcPr>
            <w:tcW w:w="11477" w:type="dxa"/>
            <w:vAlign w:val="top"/>
            <w:textDirection w:val="lrTb"/>
            <w:noWrap w:val="false"/>
          </w:tcPr>
          <w:p>
            <w:pPr>
              <w:ind w:left="331"/>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）重大节假日及恶劣天气前后，组织系统巡</w:t>
            </w:r>
            <w:r>
              <w:rPr>
                <w:rFonts w:ascii="宋体" w:hAnsi="宋体" w:eastAsia="宋体" w:cs="宋体"/>
                <w:spacing w:val="-2"/>
                <w:sz w:val="22"/>
                <w:szCs w:val="22"/>
                <w:highlight w:val="none"/>
                <w:lang w:val="en-US" w:eastAsia="en-US" w:bidi="ar-SA"/>
              </w:rPr>
              <w:t xml:space="preserve">检</w:t>
            </w:r>
            <w:r>
              <w:rPr>
                <w:rFonts w:ascii="宋体" w:hAnsi="宋体" w:eastAsia="宋体" w:cs="宋体"/>
                <w:spacing w:val="-34"/>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1</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次。</w:t>
            </w:r>
            <w:r/>
          </w:p>
        </w:tc>
      </w:tr>
      <w:tr>
        <w:trPr>
          <w:trHeight w:val="574"/>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112" w:right="114" w:firstLine="219"/>
              <w:jc w:val="both"/>
              <w:spacing w:before="34"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2</w:t>
            </w:r>
            <w:r>
              <w:rPr>
                <w:rFonts w:ascii="宋体" w:hAnsi="宋体" w:eastAsia="宋体" w:cs="宋体"/>
                <w:spacing w:val="-1"/>
                <w:sz w:val="22"/>
                <w:szCs w:val="22"/>
                <w:highlight w:val="none"/>
                <w:lang w:val="en-US" w:eastAsia="en-US" w:bidi="ar-SA"/>
              </w:rPr>
              <w:t xml:space="preserve">）具备设施设备安全、稳定运行的环境和场所（含有限空间），温湿度、照度、粉尘和烟雾</w:t>
            </w:r>
            <w:r>
              <w:rPr>
                <w:rFonts w:ascii="宋体" w:hAnsi="宋体" w:eastAsia="宋体" w:cs="宋体"/>
                <w:spacing w:val="-2"/>
                <w:sz w:val="22"/>
                <w:szCs w:val="22"/>
                <w:highlight w:val="none"/>
                <w:lang w:val="en-US" w:eastAsia="en-US" w:bidi="ar-SA"/>
              </w:rPr>
              <w:t xml:space="preserve">浓度等</w:t>
            </w:r>
            <w:r>
              <w:rPr>
                <w:rFonts w:ascii="宋体" w:hAnsi="宋体" w:eastAsia="宋体" w:cs="宋体"/>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符合相关安全规范。</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1"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1023"/>
        </w:trPr>
        <w:tc>
          <w:tcPr>
            <w:tcW w:w="0" w:type="auto"/>
            <w:vAlign w:val="top"/>
            <w:vMerge w:val="restart"/>
            <w:textDirection w:val="lrTb"/>
            <w:noWrap w:val="false"/>
          </w:tcPr>
          <w:p>
            <w:pPr>
              <w:jc w:val="center"/>
              <w:spacing w:line="30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30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30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8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1732" w:type="dxa"/>
            <w:vAlign w:val="top"/>
            <w:vMerge w:val="restart"/>
            <w:textDirection w:val="lrTb"/>
            <w:noWrap w:val="false"/>
          </w:tcPr>
          <w:p>
            <w:pPr>
              <w:spacing w:line="29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2"/>
              <w:jc w:val="both"/>
              <w:spacing w:before="68"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3"/>
                <w:sz w:val="22"/>
                <w:szCs w:val="22"/>
                <w:highlight w:val="none"/>
                <w:lang w:val="en-US" w:eastAsia="en-US" w:bidi="ar-SA"/>
              </w:rPr>
              <w:t xml:space="preserve">设备机房</w:t>
            </w:r>
            <w:r/>
          </w:p>
        </w:tc>
        <w:tc>
          <w:tcPr>
            <w:tcW w:w="11477" w:type="dxa"/>
            <w:vAlign w:val="top"/>
            <w:textDirection w:val="lrTb"/>
            <w:noWrap w:val="false"/>
          </w:tcPr>
          <w:p>
            <w:pPr>
              <w:ind w:left="109" w:right="104" w:firstLine="221"/>
              <w:jc w:val="both"/>
              <w:spacing w:before="35" w:line="273"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）设备机房门口有机房类别及安全标志。</w:t>
            </w:r>
            <w:r>
              <w:rPr>
                <w:rFonts w:ascii="宋体" w:hAnsi="宋体" w:eastAsia="宋体" w:cs="宋体"/>
                <w:spacing w:val="-3"/>
                <w:sz w:val="22"/>
                <w:szCs w:val="22"/>
                <w:highlight w:val="none"/>
                <w:lang w:val="en-US" w:eastAsia="en-US" w:bidi="ar-SA"/>
              </w:rPr>
              <w:t xml:space="preserve">落实各类机房责任人、督查人，</w:t>
            </w:r>
            <w:r>
              <w:rPr>
                <w:rFonts w:ascii="宋体" w:hAnsi="宋体" w:eastAsia="宋体" w:cs="宋体"/>
                <w:spacing w:val="-30"/>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且设备系统图、应急预案</w:t>
            </w:r>
            <w:r>
              <w:rPr>
                <w:rFonts w:ascii="宋体" w:hAnsi="宋体" w:eastAsia="宋体" w:cs="宋体"/>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流程图、管理制度、特种作业人员资格证书等上墙文件或</w:t>
            </w:r>
            <w:r>
              <w:rPr>
                <w:rFonts w:ascii="宋体" w:hAnsi="宋体" w:eastAsia="宋体" w:cs="宋体"/>
                <w:spacing w:val="-2"/>
                <w:sz w:val="22"/>
                <w:szCs w:val="22"/>
                <w:highlight w:val="none"/>
                <w:lang w:val="en-US" w:eastAsia="en-US" w:bidi="ar-SA"/>
              </w:rPr>
              <w:t xml:space="preserve">证书符合各设备机房国家标准规范要求，机房巡视</w:t>
            </w:r>
            <w:r>
              <w:rPr>
                <w:rFonts w:ascii="宋体" w:hAnsi="宋体" w:eastAsia="宋体" w:cs="宋体"/>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及外来人员记录清晰完整，标识统一。</w:t>
            </w:r>
            <w:r/>
          </w:p>
        </w:tc>
      </w:tr>
      <w:tr>
        <w:trPr>
          <w:trHeight w:val="45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88"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）设备机房门窗、锁具应当完好、有效。</w:t>
            </w:r>
            <w:r/>
          </w:p>
        </w:tc>
      </w:tr>
      <w:tr>
        <w:trPr>
          <w:trHeight w:val="691"/>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37"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）每半月至少开展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Calibri" w:hAnsi="Calibri" w:eastAsia="Calibri" w:cs="Calibri"/>
                <w:spacing w:val="20"/>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次清洁，整洁有序、</w:t>
            </w:r>
            <w:r>
              <w:rPr>
                <w:rFonts w:ascii="宋体" w:hAnsi="宋体" w:eastAsia="宋体" w:cs="宋体"/>
                <w:spacing w:val="-2"/>
                <w:sz w:val="22"/>
                <w:szCs w:val="22"/>
                <w:highlight w:val="none"/>
                <w:lang w:val="en-US" w:eastAsia="en-US" w:bidi="ar-SA"/>
              </w:rPr>
              <w:t xml:space="preserve">无杂物、无积尘、无鼠、无虫害，温湿度符合设备运行要</w:t>
            </w:r>
            <w:r>
              <w:rPr>
                <w:rFonts w:ascii="宋体" w:hAnsi="宋体" w:eastAsia="宋体" w:cs="宋体"/>
                <w:spacing w:val="-5"/>
                <w:sz w:val="22"/>
                <w:szCs w:val="22"/>
                <w:highlight w:val="none"/>
                <w:lang w:val="en-US" w:eastAsia="en-US" w:bidi="ar-SA"/>
              </w:rPr>
              <w:t xml:space="preserve">求。</w:t>
            </w:r>
            <w:r/>
          </w:p>
        </w:tc>
      </w:tr>
      <w:tr>
        <w:trPr>
          <w:trHeight w:val="492"/>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109" w:line="234"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4</w:t>
            </w:r>
            <w:r>
              <w:rPr>
                <w:rFonts w:ascii="宋体" w:hAnsi="宋体" w:eastAsia="宋体" w:cs="宋体"/>
                <w:sz w:val="22"/>
                <w:szCs w:val="22"/>
                <w:highlight w:val="none"/>
                <w:lang w:val="en-US" w:eastAsia="en-US" w:bidi="ar-SA"/>
              </w:rPr>
              <w:t xml:space="preserve">）按各设备机房国家标</w:t>
            </w:r>
            <w:r>
              <w:rPr>
                <w:rFonts w:hint="eastAsia" w:ascii="宋体" w:hAnsi="宋体" w:eastAsia="宋体" w:cs="宋体"/>
                <w:sz w:val="22"/>
                <w:szCs w:val="22"/>
                <w:highlight w:val="none"/>
                <w:lang w:val="en-US" w:eastAsia="zh-CN" w:bidi="ar-SA"/>
              </w:rPr>
              <w:t xml:space="preserve">准和</w:t>
            </w:r>
            <w:r>
              <w:rPr>
                <w:rFonts w:ascii="宋体" w:hAnsi="宋体" w:eastAsia="宋体" w:cs="宋体"/>
                <w:sz w:val="22"/>
                <w:szCs w:val="22"/>
                <w:highlight w:val="none"/>
                <w:lang w:val="en-US" w:eastAsia="en-US" w:bidi="ar-SA"/>
              </w:rPr>
              <w:t xml:space="preserve">规范规定维护</w:t>
            </w:r>
            <w:r>
              <w:rPr>
                <w:rFonts w:ascii="Calibri" w:hAnsi="Calibri" w:eastAsia="Calibri" w:cs="Calibri"/>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保管消防、通风、应急照明，防止小动物进入。</w:t>
            </w:r>
            <w:r/>
          </w:p>
        </w:tc>
      </w:tr>
      <w:tr>
        <w:trPr>
          <w:trHeight w:val="496"/>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108"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5</w:t>
            </w:r>
            <w:r>
              <w:rPr>
                <w:rFonts w:ascii="宋体" w:hAnsi="宋体" w:eastAsia="宋体" w:cs="宋体"/>
                <w:sz w:val="22"/>
                <w:szCs w:val="22"/>
                <w:highlight w:val="none"/>
                <w:lang w:val="en-US" w:eastAsia="en-US" w:bidi="ar-SA"/>
              </w:rPr>
              <w:t xml:space="preserve">）安全防护用具配置齐全，检验合格。</w:t>
            </w:r>
            <w:r/>
          </w:p>
        </w:tc>
      </w:tr>
      <w:tr>
        <w:trPr>
          <w:trHeight w:val="487"/>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10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6</w:t>
            </w:r>
            <w:r>
              <w:rPr>
                <w:rFonts w:ascii="宋体" w:hAnsi="宋体" w:eastAsia="宋体" w:cs="宋体"/>
                <w:spacing w:val="-4"/>
                <w:sz w:val="22"/>
                <w:szCs w:val="22"/>
                <w:highlight w:val="none"/>
                <w:lang w:val="en-US" w:eastAsia="en-US" w:bidi="ar-SA"/>
              </w:rPr>
              <w:t xml:space="preserve">）应急设施设备用品应当齐全、完备， 可随时启用。</w:t>
            </w:r>
            <w:r/>
          </w:p>
        </w:tc>
      </w:tr>
      <w:tr>
        <w:trPr>
          <w:trHeight w:val="487"/>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102"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0" w:type="auto"/>
            <w:vAlign w:val="top"/>
            <w:vMerge w:val="restart"/>
            <w:textDirection w:val="lrTb"/>
            <w:noWrap w:val="false"/>
          </w:tcPr>
          <w:p>
            <w:pPr>
              <w:jc w:val="center"/>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9"/>
              <w:jc w:val="center"/>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1732" w:type="dxa"/>
            <w:vAlign w:val="top"/>
            <w:vMerge w:val="restart"/>
            <w:textDirection w:val="lrTb"/>
            <w:noWrap w:val="false"/>
          </w:tcPr>
          <w:p>
            <w:pP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0"/>
              <w:jc w:val="both"/>
              <w:spacing w:before="69"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给排水系统</w:t>
            </w:r>
            <w:r/>
          </w:p>
        </w:tc>
        <w:tc>
          <w:tcPr>
            <w:tcW w:w="11477" w:type="dxa"/>
            <w:vAlign w:val="top"/>
            <w:textDirection w:val="lrTb"/>
            <w:noWrap w:val="false"/>
          </w:tcPr>
          <w:p>
            <w:pPr>
              <w:ind w:left="331"/>
              <w:jc w:val="both"/>
              <w:spacing w:before="87"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）生活饮用水卫生符合《生活饮用水卫生标准》（</w:t>
            </w:r>
            <w:r>
              <w:rPr>
                <w:rFonts w:ascii="Calibri" w:hAnsi="Calibri" w:eastAsia="Calibri" w:cs="Calibri"/>
                <w:sz w:val="22"/>
                <w:szCs w:val="22"/>
                <w:highlight w:val="none"/>
                <w:lang w:val="en-US" w:eastAsia="en-US" w:bidi="ar-SA"/>
              </w:rPr>
              <w:t xml:space="preserve">GB5749</w:t>
            </w:r>
            <w:r>
              <w:rPr>
                <w:rFonts w:ascii="宋体" w:hAnsi="宋体" w:eastAsia="宋体" w:cs="宋体"/>
                <w:sz w:val="22"/>
                <w:szCs w:val="22"/>
                <w:highlight w:val="none"/>
                <w:lang w:val="en-US" w:eastAsia="en-US" w:bidi="ar-SA"/>
              </w:rPr>
              <w:t xml:space="preserve">）的相关要求。</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）二次供水卫生符合《二次供水设施卫生规范》（</w:t>
            </w:r>
            <w:r>
              <w:rPr>
                <w:rFonts w:ascii="Calibri" w:hAnsi="Calibri" w:eastAsia="Calibri" w:cs="Calibri"/>
                <w:sz w:val="22"/>
                <w:szCs w:val="22"/>
                <w:highlight w:val="none"/>
                <w:lang w:val="en-US" w:eastAsia="en-US" w:bidi="ar-SA"/>
              </w:rPr>
              <w:t xml:space="preserve">GB17051</w:t>
            </w:r>
            <w:r>
              <w:rPr>
                <w:rFonts w:ascii="宋体" w:hAnsi="宋体" w:eastAsia="宋体" w:cs="宋体"/>
                <w:sz w:val="22"/>
                <w:szCs w:val="22"/>
                <w:highlight w:val="none"/>
                <w:lang w:val="en-US" w:eastAsia="en-US" w:bidi="ar-SA"/>
              </w:rPr>
              <w:t xml:space="preserve">）的相关要求。</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3</w:t>
            </w:r>
            <w:r>
              <w:rPr>
                <w:rFonts w:ascii="宋体" w:hAnsi="宋体" w:eastAsia="宋体" w:cs="宋体"/>
                <w:spacing w:val="-3"/>
                <w:sz w:val="22"/>
                <w:szCs w:val="22"/>
                <w:highlight w:val="none"/>
                <w:lang w:val="en-US" w:eastAsia="en-US" w:bidi="ar-SA"/>
              </w:rPr>
              <w:t xml:space="preserve">）</w:t>
            </w:r>
            <w:r>
              <w:rPr>
                <w:rFonts w:hint="eastAsia" w:ascii="宋体" w:hAnsi="宋体" w:eastAsia="宋体" w:cs="宋体"/>
                <w:spacing w:val="-5"/>
                <w:sz w:val="22"/>
                <w:szCs w:val="22"/>
                <w:highlight w:val="none"/>
                <w:lang w:val="en-US" w:eastAsia="en-US" w:bidi="ar-SA"/>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5"/>
                <w:sz w:val="22"/>
                <w:szCs w:val="22"/>
                <w:highlight w:val="none"/>
                <w:lang w:val="en-US" w:eastAsia="en-US" w:bidi="ar-SA"/>
              </w:rPr>
              <w:t xml:space="preserve">（</w:t>
            </w:r>
            <w:r>
              <w:rPr>
                <w:rFonts w:ascii="Calibri" w:hAnsi="Calibri" w:eastAsia="Calibri" w:cs="Calibri"/>
                <w:spacing w:val="-5"/>
                <w:sz w:val="22"/>
                <w:szCs w:val="22"/>
                <w:highlight w:val="none"/>
                <w:lang w:val="en-US" w:eastAsia="en-US" w:bidi="ar-SA"/>
              </w:rPr>
              <w:t xml:space="preserve">4</w:t>
            </w:r>
            <w:r>
              <w:rPr>
                <w:rFonts w:ascii="宋体" w:hAnsi="宋体" w:eastAsia="宋体" w:cs="宋体"/>
                <w:spacing w:val="-5"/>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每半年对给排水系统进行维护、润滑。</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用户末端的水压及流量满足使用要求。</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5"/>
                <w:sz w:val="22"/>
                <w:szCs w:val="22"/>
                <w:highlight w:val="none"/>
                <w:lang w:val="en-US" w:eastAsia="en-US" w:bidi="ar-SA"/>
              </w:rPr>
              <w:t xml:space="preserve">（</w:t>
            </w:r>
            <w:r>
              <w:rPr>
                <w:rFonts w:ascii="Calibri" w:hAnsi="Calibri" w:eastAsia="Calibri" w:cs="Calibri"/>
                <w:spacing w:val="-5"/>
                <w:sz w:val="22"/>
                <w:szCs w:val="22"/>
                <w:highlight w:val="none"/>
                <w:lang w:val="en-US" w:eastAsia="en-US" w:bidi="ar-SA"/>
              </w:rPr>
              <w:t xml:space="preserve">6</w:t>
            </w:r>
            <w:r>
              <w:rPr>
                <w:rFonts w:ascii="宋体" w:hAnsi="宋体" w:eastAsia="宋体" w:cs="宋体"/>
                <w:spacing w:val="-5"/>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每季度对楼宇排水总管进行检查，每半年对水泵、管道进行防锈处理。</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确保水质无污染并符合规定的要求，生活饮用水水质符合GB5749一2006《生活饮用水卫生标准》的要求。生活饮用水设施的日常使用管理、清洗消毒、作业人员健康检查以及水质检测参照建设部、卫生部《城市供水水质管理规定》(建设部令第156号)执行。按规定对二次供水蓄水设施设备进行清洁、消毒。请有资质人员定期清洗水箱，每年不少于1次，并提供清洗后水质检测报告。</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8</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每季度对水质处理、消毒装置、电开水炉及设备控制柜进行保养。</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9</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每年至少清理污水化粪池一次，确保排水微量元素等达标。</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10</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每月清扫一次排水明沟，每半年对地下管井彻底疏通一次，每年对地下管井清理一次。</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0" w:type="auto"/>
            <w:vAlign w:val="top"/>
            <w:vMerge w:val="restart"/>
            <w:textDirection w:val="lrTb"/>
            <w:noWrap w:val="false"/>
          </w:tcPr>
          <w:p>
            <w:pPr>
              <w:jc w:val="center"/>
              <w:spacing w:line="27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3"/>
              <w:jc w:val="center"/>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1732" w:type="dxa"/>
            <w:vAlign w:val="top"/>
            <w:vMerge w:val="restart"/>
            <w:textDirection w:val="lrTb"/>
            <w:noWrap w:val="false"/>
          </w:tcPr>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33"/>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8"/>
                <w:sz w:val="22"/>
                <w:szCs w:val="22"/>
                <w:highlight w:val="none"/>
                <w:lang w:val="en-US" w:eastAsia="en-US" w:bidi="ar-SA"/>
              </w:rPr>
              <w:t xml:space="preserve">电梯系统</w:t>
            </w:r>
            <w:r/>
          </w:p>
        </w:tc>
        <w:tc>
          <w:tcPr>
            <w:tcW w:w="11477" w:type="dxa"/>
            <w:vAlign w:val="top"/>
            <w:textDirection w:val="lrTb"/>
            <w:noWrap w:val="false"/>
          </w:tcPr>
          <w:p>
            <w:pPr>
              <w:ind w:left="331"/>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）电梯运行平稳、无异响、平层、开关</w:t>
            </w:r>
            <w:r>
              <w:rPr>
                <w:rFonts w:ascii="宋体" w:hAnsi="宋体" w:eastAsia="宋体" w:cs="宋体"/>
                <w:spacing w:val="-1"/>
                <w:sz w:val="22"/>
                <w:szCs w:val="22"/>
                <w:highlight w:val="none"/>
                <w:lang w:val="en-US" w:eastAsia="en-US" w:bidi="ar-SA"/>
              </w:rPr>
              <w:t xml:space="preserve">正常。每周至少开展</w:t>
            </w:r>
            <w:r>
              <w:rPr>
                <w:rFonts w:ascii="宋体" w:hAnsi="宋体" w:eastAsia="宋体" w:cs="宋体"/>
                <w:spacing w:val="-41"/>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2</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次电梯的安全状况检查。</w:t>
            </w:r>
            <w:r/>
          </w:p>
        </w:tc>
      </w:tr>
      <w:tr>
        <w:trPr>
          <w:trHeight w:val="687"/>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35"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2</w:t>
            </w:r>
            <w:r>
              <w:rPr>
                <w:rFonts w:ascii="宋体" w:hAnsi="宋体" w:eastAsia="宋体" w:cs="宋体"/>
                <w:spacing w:val="-1"/>
                <w:sz w:val="22"/>
                <w:szCs w:val="22"/>
                <w:highlight w:val="none"/>
                <w:lang w:val="en-US" w:eastAsia="en-US" w:bidi="ar-SA"/>
              </w:rPr>
              <w:t xml:space="preserve">）电梯准用证、年检合格证等证件齐全。相关证件、紧急救援电话和乘客注意事项置于轿厢醒目位</w:t>
            </w:r>
            <w:r>
              <w:rPr>
                <w:rFonts w:ascii="宋体" w:hAnsi="宋体" w:eastAsia="宋体" w:cs="宋体"/>
                <w:spacing w:val="-3"/>
                <w:sz w:val="22"/>
                <w:szCs w:val="22"/>
                <w:highlight w:val="none"/>
                <w:lang w:val="en-US" w:eastAsia="en-US" w:bidi="ar-SA"/>
              </w:rPr>
              <w:t xml:space="preserve">置。</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19"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3</w:t>
            </w:r>
            <w:r>
              <w:rPr>
                <w:rFonts w:ascii="宋体" w:hAnsi="宋体" w:eastAsia="宋体" w:cs="宋体"/>
                <w:spacing w:val="-3"/>
                <w:sz w:val="22"/>
                <w:szCs w:val="22"/>
                <w:highlight w:val="none"/>
                <w:lang w:val="en-US" w:eastAsia="en-US" w:bidi="ar-SA"/>
              </w:rPr>
              <w:t xml:space="preserve">）每年至少开展</w:t>
            </w:r>
            <w:r>
              <w:rPr>
                <w:rFonts w:ascii="宋体" w:hAnsi="宋体" w:eastAsia="宋体" w:cs="宋体"/>
                <w:spacing w:val="-36"/>
                <w:sz w:val="22"/>
                <w:szCs w:val="22"/>
                <w:highlight w:val="none"/>
                <w:lang w:val="en-US" w:eastAsia="en-US" w:bidi="ar-SA"/>
              </w:rPr>
              <w:t xml:space="preserve"> </w:t>
            </w:r>
            <w:r>
              <w:rPr>
                <w:rFonts w:ascii="Calibri" w:hAnsi="Calibri" w:eastAsia="Calibri" w:cs="Calibri"/>
                <w:spacing w:val="-3"/>
                <w:sz w:val="22"/>
                <w:szCs w:val="22"/>
                <w:highlight w:val="none"/>
                <w:lang w:val="en-US" w:eastAsia="en-US" w:bidi="ar-SA"/>
              </w:rPr>
              <w:t xml:space="preserve">1</w:t>
            </w:r>
            <w:r>
              <w:rPr>
                <w:rFonts w:ascii="Calibri" w:hAnsi="Calibri" w:eastAsia="Calibri" w:cs="Calibri"/>
                <w:spacing w:val="17"/>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次对电梯的全面检测，并出具检测报告，</w:t>
            </w:r>
            <w:r>
              <w:rPr>
                <w:rFonts w:ascii="宋体" w:hAnsi="宋体" w:eastAsia="宋体" w:cs="宋体"/>
                <w:spacing w:val="-20"/>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核发电梯使用标志。</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4</w:t>
            </w:r>
            <w:r>
              <w:rPr>
                <w:rFonts w:ascii="宋体" w:hAnsi="宋体" w:eastAsia="宋体" w:cs="宋体"/>
                <w:spacing w:val="-1"/>
                <w:sz w:val="22"/>
                <w:szCs w:val="22"/>
                <w:highlight w:val="none"/>
                <w:lang w:val="en-US" w:eastAsia="en-US" w:bidi="ar-SA"/>
              </w:rPr>
              <w:t xml:space="preserve">）电梯维保应当符合《电梯维护保养规则》</w:t>
            </w:r>
            <w:r>
              <w:rPr>
                <w:rFonts w:ascii="宋体" w:hAnsi="宋体" w:eastAsia="宋体" w:cs="宋体"/>
                <w:spacing w:val="-49"/>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TSG T5002</w:t>
            </w:r>
            <w:r>
              <w:rPr>
                <w:rFonts w:ascii="宋体" w:hAnsi="宋体" w:eastAsia="宋体" w:cs="宋体"/>
                <w:spacing w:val="-2"/>
                <w:sz w:val="22"/>
                <w:szCs w:val="22"/>
                <w:highlight w:val="none"/>
                <w:lang w:val="en-US" w:eastAsia="en-US" w:bidi="ar-SA"/>
              </w:rPr>
              <w:t xml:space="preserve">）的有关要求。</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5</w:t>
            </w:r>
            <w:r>
              <w:rPr>
                <w:rFonts w:ascii="宋体" w:hAnsi="宋体" w:eastAsia="宋体" w:cs="宋体"/>
                <w:spacing w:val="-1"/>
                <w:sz w:val="22"/>
                <w:szCs w:val="22"/>
                <w:highlight w:val="none"/>
                <w:lang w:val="en-US" w:eastAsia="en-US" w:bidi="ar-SA"/>
              </w:rPr>
              <w:t xml:space="preserve">）电梯使用应当符合《特种设备使用管</w:t>
            </w:r>
            <w:r>
              <w:rPr>
                <w:rFonts w:ascii="宋体" w:hAnsi="宋体" w:eastAsia="宋体" w:cs="宋体"/>
                <w:spacing w:val="-2"/>
                <w:sz w:val="22"/>
                <w:szCs w:val="22"/>
                <w:highlight w:val="none"/>
                <w:lang w:val="en-US" w:eastAsia="en-US" w:bidi="ar-SA"/>
              </w:rPr>
              <w:t xml:space="preserve">理规则》</w:t>
            </w:r>
            <w:r>
              <w:rPr>
                <w:rFonts w:ascii="宋体" w:hAnsi="宋体" w:eastAsia="宋体" w:cs="宋体"/>
                <w:spacing w:val="-48"/>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TSG 08</w:t>
            </w:r>
            <w:r>
              <w:rPr>
                <w:rFonts w:ascii="宋体" w:hAnsi="宋体" w:eastAsia="宋体" w:cs="宋体"/>
                <w:spacing w:val="-2"/>
                <w:sz w:val="22"/>
                <w:szCs w:val="22"/>
                <w:highlight w:val="none"/>
                <w:lang w:val="en-US" w:eastAsia="en-US" w:bidi="ar-SA"/>
              </w:rPr>
              <w:t xml:space="preserve">）的有关要求。</w:t>
            </w:r>
            <w:r/>
          </w:p>
        </w:tc>
      </w:tr>
      <w:tr>
        <w:trPr>
          <w:trHeight w:val="686"/>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112" w:right="106" w:firstLine="219"/>
              <w:jc w:val="both"/>
              <w:spacing w:before="36"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5"/>
                <w:sz w:val="22"/>
                <w:szCs w:val="22"/>
                <w:highlight w:val="none"/>
                <w:lang w:val="en-US" w:eastAsia="en-US" w:bidi="ar-SA"/>
              </w:rPr>
              <w:t xml:space="preserve">（</w:t>
            </w:r>
            <w:r>
              <w:rPr>
                <w:rFonts w:ascii="Calibri" w:hAnsi="Calibri" w:eastAsia="Calibri" w:cs="Calibri"/>
                <w:spacing w:val="-5"/>
                <w:sz w:val="22"/>
                <w:szCs w:val="22"/>
                <w:highlight w:val="none"/>
                <w:lang w:val="en-US" w:eastAsia="en-US" w:bidi="ar-SA"/>
              </w:rPr>
              <w:t xml:space="preserve">6</w:t>
            </w:r>
            <w:r>
              <w:rPr>
                <w:rFonts w:ascii="宋体" w:hAnsi="宋体" w:eastAsia="宋体" w:cs="宋体"/>
                <w:spacing w:val="-5"/>
                <w:sz w:val="22"/>
                <w:szCs w:val="22"/>
                <w:highlight w:val="none"/>
                <w:lang w:val="en-US" w:eastAsia="en-US" w:bidi="ar-SA"/>
              </w:rPr>
              <w:t xml:space="preserve">）</w:t>
            </w:r>
            <w:r>
              <w:rPr>
                <w:rFonts w:hint="eastAsia" w:ascii="宋体" w:hAnsi="宋体" w:eastAsia="宋体" w:cs="宋体"/>
                <w:spacing w:val="-5"/>
                <w:sz w:val="22"/>
                <w:szCs w:val="22"/>
                <w:highlight w:val="none"/>
                <w:lang w:val="en-US" w:eastAsia="en-US" w:bidi="ar-SA"/>
              </w:rPr>
              <w:t xml:space="preserve">运行出现险情后，应有排除险情的应急处理措施。临时故障紧急修理，</w:t>
            </w:r>
            <w:r>
              <w:rPr>
                <w:rFonts w:hint="eastAsia" w:ascii="宋体" w:hAnsi="宋体" w:eastAsia="宋体" w:cs="宋体"/>
                <w:spacing w:val="-5"/>
                <w:sz w:val="22"/>
                <w:szCs w:val="22"/>
                <w:highlight w:val="none"/>
                <w:lang w:val="en-US" w:eastAsia="zh-CN" w:bidi="ar-SA"/>
              </w:rPr>
              <w:t xml:space="preserve">接到</w:t>
            </w:r>
            <w:r>
              <w:rPr>
                <w:rFonts w:hint="eastAsia" w:ascii="宋体" w:hAnsi="宋体" w:eastAsia="宋体" w:cs="宋体"/>
                <w:spacing w:val="-5"/>
                <w:sz w:val="22"/>
                <w:szCs w:val="22"/>
                <w:highlight w:val="none"/>
                <w:lang w:val="en-US" w:eastAsia="en-US" w:bidi="ar-SA"/>
              </w:rPr>
              <w:t xml:space="preserve">通知后30分钟内到现场检修。</w:t>
            </w:r>
            <w:r/>
          </w:p>
        </w:tc>
      </w:tr>
      <w:tr>
        <w:trPr>
          <w:trHeight w:val="463"/>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到现</w:t>
            </w:r>
            <w:r>
              <w:rPr>
                <w:rFonts w:ascii="宋体" w:hAnsi="宋体" w:eastAsia="宋体" w:cs="宋体"/>
                <w:sz w:val="22"/>
                <w:szCs w:val="22"/>
                <w:highlight w:val="none"/>
                <w:lang w:val="en-US" w:eastAsia="en-US" w:bidi="ar-SA"/>
              </w:rPr>
              <w:t xml:space="preserve">场进行救助和排除故障。电梯紧急电话保持畅通。</w:t>
            </w:r>
            <w:r/>
          </w:p>
        </w:tc>
      </w:tr>
      <w:tr>
        <w:trPr>
          <w:trHeight w:val="463"/>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8</w:t>
            </w:r>
            <w:r>
              <w:rPr>
                <w:rFonts w:ascii="宋体" w:hAnsi="宋体" w:eastAsia="宋体" w:cs="宋体"/>
                <w:sz w:val="22"/>
                <w:szCs w:val="22"/>
                <w:highlight w:val="none"/>
                <w:lang w:val="en-US" w:eastAsia="en-US" w:bidi="ar-SA"/>
              </w:rPr>
              <w:t xml:space="preserve">）电梯维修、保养时在现场设置提示标识和防护围栏。</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89"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9</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保证电梯的24小时正常运转使用。</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center"/>
              <w:spacing w:before="89"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10</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每月2次由技术人员上门维保，每次间隔时间不超过15天，按工艺和规范对电梯作机电上之安全检查及各机件之加油润滑、清理点检、性能调整等作业。</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89"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全责保养维护。电梯系统管理维护费用包含保养费用和年检费用。</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89"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12</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9"/>
        </w:trPr>
        <w:tc>
          <w:tcPr>
            <w:tcW w:w="0" w:type="auto"/>
            <w:vAlign w:val="top"/>
            <w:vMerge w:val="restart"/>
            <w:textDirection w:val="lrTb"/>
            <w:noWrap w:val="false"/>
          </w:tcPr>
          <w:p>
            <w:pPr>
              <w:jc w:val="center"/>
              <w:spacing w:line="24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8"/>
              <w:jc w:val="center"/>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1732" w:type="dxa"/>
            <w:vAlign w:val="top"/>
            <w:vMerge w:val="restart"/>
            <w:textDirection w:val="lrTb"/>
            <w:noWrap w:val="false"/>
          </w:tcPr>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5"/>
              <w:jc w:val="both"/>
              <w:spacing w:before="69" w:line="222" w:lineRule="auto"/>
              <w:widowControl w:val="off"/>
              <w:rPr>
                <w:rFonts w:ascii="宋体" w:hAnsi="宋体" w:eastAsia="宋体" w:cs="宋体"/>
                <w:sz w:val="22"/>
                <w:szCs w:val="22"/>
                <w:highlight w:val="none"/>
                <w:lang w:val="en-US" w:eastAsia="en-US" w:bidi="ar-SA"/>
              </w:rPr>
            </w:pPr>
            <w:r>
              <w:rPr>
                <w:rFonts w:ascii="宋体" w:hAnsi="宋体" w:eastAsia="宋体" w:cs="宋体"/>
                <w:spacing w:val="-4"/>
                <w:sz w:val="22"/>
                <w:szCs w:val="22"/>
                <w:highlight w:val="none"/>
                <w:lang w:val="en-US" w:eastAsia="en-US" w:bidi="ar-SA"/>
              </w:rPr>
              <w:t xml:space="preserve">空调系统</w:t>
            </w:r>
            <w:r/>
          </w:p>
        </w:tc>
        <w:tc>
          <w:tcPr>
            <w:tcW w:w="11477" w:type="dxa"/>
            <w:vAlign w:val="top"/>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）空调通风系统运行管理符合《空调通风系统运行管理标准》（</w:t>
            </w:r>
            <w:r>
              <w:rPr>
                <w:rFonts w:ascii="Calibri" w:hAnsi="Calibri" w:eastAsia="Calibri" w:cs="Calibri"/>
                <w:sz w:val="22"/>
                <w:szCs w:val="22"/>
                <w:highlight w:val="none"/>
                <w:lang w:val="en-US" w:eastAsia="en-US" w:bidi="ar-SA"/>
              </w:rPr>
              <w:t xml:space="preserve">GB50365</w:t>
            </w:r>
            <w:r>
              <w:rPr>
                <w:rFonts w:ascii="宋体" w:hAnsi="宋体" w:eastAsia="宋体" w:cs="宋体"/>
                <w:sz w:val="22"/>
                <w:szCs w:val="22"/>
                <w:highlight w:val="none"/>
                <w:lang w:val="en-US" w:eastAsia="en-US" w:bidi="ar-SA"/>
              </w:rPr>
              <w:t xml:space="preserve">）的相关要求。</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34"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）办公楼内温湿度、空气质量等符合《室内空气质量标准》（</w:t>
            </w:r>
            <w:r>
              <w:rPr>
                <w:rFonts w:ascii="Calibri" w:hAnsi="Calibri" w:eastAsia="Calibri" w:cs="Calibri"/>
                <w:sz w:val="22"/>
                <w:szCs w:val="22"/>
                <w:highlight w:val="none"/>
                <w:lang w:val="en-US" w:eastAsia="en-US" w:bidi="ar-SA"/>
              </w:rPr>
              <w:t xml:space="preserve">GB/T18883</w:t>
            </w:r>
            <w:r>
              <w:rPr>
                <w:rFonts w:ascii="宋体" w:hAnsi="宋体" w:eastAsia="宋体" w:cs="宋体"/>
                <w:sz w:val="22"/>
                <w:szCs w:val="22"/>
                <w:highlight w:val="none"/>
                <w:lang w:val="en-US" w:eastAsia="en-US" w:bidi="ar-SA"/>
              </w:rPr>
              <w:t xml:space="preserve">）的相关要求。</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3</w:t>
            </w:r>
            <w:r>
              <w:rPr>
                <w:rFonts w:ascii="宋体" w:hAnsi="宋体" w:eastAsia="宋体" w:cs="宋体"/>
                <w:spacing w:val="-4"/>
                <w:sz w:val="22"/>
                <w:szCs w:val="22"/>
                <w:highlight w:val="none"/>
                <w:lang w:val="en-US" w:eastAsia="en-US" w:bidi="ar-SA"/>
              </w:rPr>
              <w:t xml:space="preserve">）定期维保并做好记录， 保证空调设施设备处于良好状态。</w:t>
            </w:r>
            <w:r/>
          </w:p>
        </w:tc>
      </w:tr>
      <w:tr>
        <w:trPr>
          <w:trHeight w:val="10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112" w:right="108" w:firstLine="219"/>
              <w:jc w:val="both"/>
              <w:spacing w:before="33"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4</w:t>
            </w:r>
            <w:r>
              <w:rPr>
                <w:rFonts w:ascii="宋体" w:hAnsi="宋体" w:eastAsia="宋体" w:cs="宋体"/>
                <w:spacing w:val="-1"/>
                <w:sz w:val="22"/>
                <w:szCs w:val="22"/>
                <w:highlight w:val="none"/>
                <w:lang w:val="en-US" w:eastAsia="en-US" w:bidi="ar-SA"/>
              </w:rPr>
              <w:t xml:space="preserve">）</w:t>
            </w:r>
            <w:r>
              <w:rPr>
                <w:rFonts w:hint="eastAsia" w:ascii="宋体" w:hAnsi="宋体" w:eastAsia="宋体" w:cs="宋体"/>
                <w:spacing w:val="-1"/>
                <w:sz w:val="22"/>
                <w:szCs w:val="22"/>
                <w:highlight w:val="none"/>
                <w:lang w:val="en-US" w:eastAsia="en-US" w:bidi="ar-SA"/>
              </w:rPr>
              <w:t xml:space="preserve">定期检查保养，及时排除故障。</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5</w:t>
            </w:r>
            <w:r>
              <w:rPr>
                <w:rFonts w:ascii="宋体" w:hAnsi="宋体" w:eastAsia="宋体" w:cs="宋体"/>
                <w:spacing w:val="-2"/>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每半年对内置滤网清洗一次。</w:t>
            </w:r>
            <w:r/>
          </w:p>
        </w:tc>
      </w:tr>
      <w:tr>
        <w:trPr>
          <w:trHeight w:val="461"/>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6</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通过有效的管理措施及技术措施，积极开展节能管理工作。</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0"/>
        </w:trPr>
        <w:tc>
          <w:tcPr>
            <w:tcW w:w="0" w:type="auto"/>
            <w:vAlign w:val="top"/>
            <w:vMerge w:val="restart"/>
            <w:textDirection w:val="lrTb"/>
            <w:noWrap w:val="false"/>
          </w:tcPr>
          <w:p>
            <w:pPr>
              <w:jc w:val="center"/>
              <w:spacing w:line="25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9"/>
              <w:jc w:val="center"/>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1732" w:type="dxa"/>
            <w:vAlign w:val="top"/>
            <w:vMerge w:val="restart"/>
            <w:textDirection w:val="lrTb"/>
            <w:noWrap w:val="false"/>
          </w:tcPr>
          <w:p>
            <w:pPr>
              <w:spacing w:line="3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3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3"/>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3"/>
                <w:sz w:val="22"/>
                <w:szCs w:val="22"/>
                <w:highlight w:val="none"/>
                <w:lang w:val="en-US" w:eastAsia="en-US" w:bidi="ar-SA"/>
              </w:rPr>
              <w:t xml:space="preserve">消防系统</w:t>
            </w:r>
            <w:r/>
          </w:p>
        </w:tc>
        <w:tc>
          <w:tcPr>
            <w:tcW w:w="11477" w:type="dxa"/>
            <w:vAlign w:val="top"/>
            <w:textDirection w:val="lrTb"/>
            <w:noWrap w:val="false"/>
          </w:tcPr>
          <w:p>
            <w:pPr>
              <w:ind w:left="331"/>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）消防设施的维护管理符合《建筑消防设施的维护管理》（</w:t>
            </w:r>
            <w:r>
              <w:rPr>
                <w:rFonts w:ascii="Calibri" w:hAnsi="Calibri" w:eastAsia="Calibri" w:cs="Calibri"/>
                <w:sz w:val="22"/>
                <w:szCs w:val="22"/>
                <w:highlight w:val="none"/>
                <w:lang w:val="en-US" w:eastAsia="en-US" w:bidi="ar-SA"/>
              </w:rPr>
              <w:t xml:space="preserve">GB25201</w:t>
            </w:r>
            <w:r>
              <w:rPr>
                <w:rFonts w:ascii="宋体" w:hAnsi="宋体" w:eastAsia="宋体" w:cs="宋体"/>
                <w:sz w:val="22"/>
                <w:szCs w:val="22"/>
                <w:highlight w:val="none"/>
                <w:lang w:val="en-US" w:eastAsia="en-US" w:bidi="ar-SA"/>
              </w:rPr>
              <w:t xml:space="preserve">）的相关要求。</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）消防设备检测符合《建筑消防设施检测技术规程》（</w:t>
            </w:r>
            <w:r>
              <w:rPr>
                <w:rFonts w:ascii="Calibri" w:hAnsi="Calibri" w:eastAsia="Calibri" w:cs="Calibri"/>
                <w:sz w:val="22"/>
                <w:szCs w:val="22"/>
                <w:highlight w:val="none"/>
                <w:lang w:val="en-US" w:eastAsia="en-US" w:bidi="ar-SA"/>
              </w:rPr>
              <w:t xml:space="preserve">GA503</w:t>
            </w:r>
            <w:r>
              <w:rPr>
                <w:rFonts w:ascii="Calibri" w:hAnsi="Calibri" w:eastAsia="Calibri" w:cs="Calibri"/>
                <w:spacing w:val="17"/>
                <w:sz w:val="22"/>
                <w:szCs w:val="22"/>
                <w:highlight w:val="none"/>
                <w:lang w:val="en-US" w:eastAsia="en-US" w:bidi="ar-SA"/>
              </w:rPr>
              <w:t xml:space="preserve"> </w:t>
            </w:r>
            <w:r>
              <w:rPr>
                <w:rFonts w:ascii="宋体" w:hAnsi="宋体" w:eastAsia="宋体" w:cs="宋体"/>
                <w:sz w:val="22"/>
                <w:szCs w:val="22"/>
                <w:highlight w:val="none"/>
                <w:lang w:val="en-US" w:eastAsia="en-US" w:bidi="ar-SA"/>
              </w:rPr>
              <w:t xml:space="preserve">或</w:t>
            </w:r>
            <w:r>
              <w:rPr>
                <w:rFonts w:ascii="宋体" w:hAnsi="宋体" w:eastAsia="宋体" w:cs="宋体"/>
                <w:spacing w:val="-50"/>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XF503</w:t>
            </w:r>
            <w:r>
              <w:rPr>
                <w:rFonts w:ascii="宋体" w:hAnsi="宋体" w:eastAsia="宋体" w:cs="宋体"/>
                <w:spacing w:val="-1"/>
                <w:sz w:val="22"/>
                <w:szCs w:val="22"/>
                <w:highlight w:val="none"/>
                <w:lang w:val="en-US" w:eastAsia="en-US" w:bidi="ar-SA"/>
              </w:rPr>
              <w:t xml:space="preserve">）的相关要求。</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）消防设施平面图、火警疏散示意图、防火分区图等按幢设置在楼层醒目位置。</w:t>
            </w:r>
            <w:r/>
          </w:p>
        </w:tc>
      </w:tr>
      <w:tr>
        <w:trPr>
          <w:trHeight w:val="465"/>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4</w:t>
            </w:r>
            <w:r>
              <w:rPr>
                <w:rFonts w:ascii="宋体" w:hAnsi="宋体" w:eastAsia="宋体" w:cs="宋体"/>
                <w:spacing w:val="-4"/>
                <w:sz w:val="22"/>
                <w:szCs w:val="22"/>
                <w:highlight w:val="none"/>
                <w:lang w:val="en-US" w:eastAsia="en-US" w:bidi="ar-SA"/>
              </w:rPr>
              <w:t xml:space="preserve">）消防系统各设施设备使用说明清晰， 宜图文结合。</w:t>
            </w:r>
            <w:r/>
          </w:p>
        </w:tc>
      </w:tr>
      <w:tr>
        <w:trPr>
          <w:trHeight w:val="463"/>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5</w:t>
            </w:r>
            <w:r>
              <w:rPr>
                <w:rFonts w:ascii="宋体" w:hAnsi="宋体" w:eastAsia="宋体" w:cs="宋体"/>
                <w:spacing w:val="-3"/>
                <w:sz w:val="22"/>
                <w:szCs w:val="22"/>
                <w:highlight w:val="none"/>
                <w:lang w:val="en-US" w:eastAsia="en-US" w:bidi="ar-SA"/>
              </w:rPr>
              <w:t xml:space="preserve">）</w:t>
            </w:r>
            <w:r>
              <w:rPr>
                <w:rFonts w:ascii="宋体" w:hAnsi="宋体" w:eastAsia="宋体" w:cs="宋体"/>
                <w:spacing w:val="-62"/>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自动喷水灭火系统启动正常。</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6</w:t>
            </w:r>
            <w:r>
              <w:rPr>
                <w:rFonts w:ascii="宋体" w:hAnsi="宋体" w:eastAsia="宋体" w:cs="宋体"/>
                <w:sz w:val="22"/>
                <w:szCs w:val="22"/>
                <w:highlight w:val="none"/>
                <w:lang w:val="en-US" w:eastAsia="en-US" w:bidi="ar-SA"/>
              </w:rPr>
              <w:t xml:space="preserve">）消火栓箱、防火门、灭火器、消防水泵、红外线报警器、应急照明、安全疏散等系统运行正常。</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）消防监控系统运行良好，自动和手动报警设施启动正常。</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8</w:t>
            </w:r>
            <w:r>
              <w:rPr>
                <w:rFonts w:ascii="宋体" w:hAnsi="宋体" w:eastAsia="宋体" w:cs="宋体"/>
                <w:sz w:val="22"/>
                <w:szCs w:val="22"/>
                <w:highlight w:val="none"/>
                <w:lang w:val="en-US" w:eastAsia="en-US" w:bidi="ar-SA"/>
              </w:rPr>
              <w:t xml:space="preserve">）正压送风、防排烟系统运行正常。</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9</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日常养护包含不限于：消防供配电、火灾自动报警及联动控制系统、电气火灾监控系统、消火栓给水系统、湿式自动喷水灭火系统、机械排烟系统、防火分隔设施、应急照明及疏散指示系统、灭火器等；养护根据《建筑消防设施维护保养技术规程》进行日常的维护。消防对应的为五级服务标准执行。</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113" w:right="107" w:firstLine="219"/>
              <w:jc w:val="both"/>
              <w:spacing w:before="36" w:line="273" w:lineRule="auto"/>
              <w:widowControl w:val="off"/>
              <w:rPr>
                <w:rFonts w:hint="eastAsia" w:ascii="宋体" w:hAnsi="宋体" w:eastAsia="宋体" w:cs="宋体"/>
                <w:spacing w:val="-4"/>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hint="eastAsia" w:ascii="Calibri" w:hAnsi="Calibri" w:eastAsia="宋体" w:cs="Calibri"/>
                <w:spacing w:val="-4"/>
                <w:sz w:val="22"/>
                <w:szCs w:val="22"/>
                <w:highlight w:val="none"/>
                <w:lang w:val="en-US" w:eastAsia="zh-CN" w:bidi="ar-SA"/>
              </w:rPr>
              <w:t xml:space="preserve">10</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消防设施、设备</w:t>
            </w:r>
            <w:r>
              <w:rPr>
                <w:rFonts w:hint="eastAsia" w:ascii="宋体" w:hAnsi="宋体" w:eastAsia="宋体" w:cs="宋体"/>
                <w:spacing w:val="-4"/>
                <w:sz w:val="22"/>
                <w:szCs w:val="22"/>
                <w:highlight w:val="none"/>
                <w:lang w:val="en-US" w:eastAsia="zh-CN" w:bidi="ar-SA"/>
              </w:rPr>
              <w:t xml:space="preserve">：</w:t>
            </w:r>
            <w:r/>
          </w:p>
          <w:p>
            <w:pPr>
              <w:ind w:left="113" w:right="107" w:firstLine="219"/>
              <w:jc w:val="both"/>
              <w:spacing w:before="36" w:line="273" w:lineRule="auto"/>
              <w:widowControl w:val="off"/>
              <w:rPr>
                <w:rFonts w:hint="eastAsia" w:ascii="Wingdings" w:hAnsi="Wingdings" w:eastAsia="Wingdings" w:cs="Wingdings"/>
                <w:spacing w:val="-8"/>
                <w:sz w:val="22"/>
                <w:szCs w:val="22"/>
                <w:highlight w:val="none"/>
                <w:lang w:val="en-US" w:eastAsia="en-US" w:bidi="ar-SA"/>
              </w:rPr>
            </w:pPr>
            <w:r>
              <w:rPr>
                <w:rFonts w:ascii="Calibri" w:hAnsi="Calibri" w:eastAsia="Calibri" w:cs="Calibri"/>
                <w:spacing w:val="-4"/>
                <w:sz w:val="22"/>
                <w:szCs w:val="22"/>
                <w:highlight w:val="none"/>
                <w:lang w:val="en-US" w:eastAsia="en-US" w:bidi="ar-SA"/>
              </w:rPr>
              <w:t xml:space="preserve">1</w:t>
            </w:r>
            <w:r>
              <w:rPr>
                <w:rFonts w:hint="eastAsia" w:ascii="Calibri" w:hAnsi="Calibri" w:eastAsia="宋体" w:cs="Calibri"/>
                <w:spacing w:val="-4"/>
                <w:sz w:val="22"/>
                <w:szCs w:val="22"/>
                <w:highlight w:val="none"/>
                <w:lang w:val="en-US" w:eastAsia="zh-CN" w:bidi="ar-SA"/>
              </w:rPr>
              <w:t xml:space="preserve">、</w:t>
            </w:r>
            <w:r>
              <w:rPr>
                <w:rFonts w:hint="eastAsia" w:ascii="Wingdings" w:hAnsi="Wingdings" w:eastAsia="Wingdings" w:cs="Wingdings"/>
                <w:spacing w:val="-8"/>
                <w:sz w:val="22"/>
                <w:szCs w:val="22"/>
                <w:highlight w:val="none"/>
                <w:lang w:val="en-US" w:eastAsia="en-US" w:bidi="ar-SA"/>
              </w:rPr>
              <w:t xml:space="preserve">消防设施设备可随时启用，消防通道畅通</w:t>
            </w:r>
            <w:r/>
          </w:p>
          <w:p>
            <w:pPr>
              <w:ind w:left="113" w:right="107" w:firstLine="219"/>
              <w:jc w:val="both"/>
              <w:spacing w:before="36" w:line="273" w:lineRule="auto"/>
              <w:widowControl w:val="off"/>
              <w:rPr>
                <w:rFonts w:hint="eastAsia" w:ascii="Wingdings" w:hAnsi="Wingdings" w:eastAsia="Wingdings" w:cs="Wingdings"/>
                <w:spacing w:val="-8"/>
                <w:sz w:val="22"/>
                <w:szCs w:val="22"/>
                <w:highlight w:val="none"/>
                <w:lang w:val="en-US" w:eastAsia="en-US" w:bidi="ar-SA"/>
              </w:rPr>
            </w:pPr>
            <w:r>
              <w:rPr>
                <w:rFonts w:hint="eastAsia" w:ascii="Calibri" w:hAnsi="Calibri" w:eastAsia="宋体" w:cs="Calibri"/>
                <w:spacing w:val="-4"/>
                <w:sz w:val="22"/>
                <w:szCs w:val="22"/>
                <w:highlight w:val="none"/>
                <w:lang w:val="en-US" w:eastAsia="zh-CN" w:bidi="ar-SA"/>
              </w:rPr>
              <w:t xml:space="preserve">2</w:t>
            </w:r>
            <w:r>
              <w:rPr>
                <w:rFonts w:hint="eastAsia" w:ascii="Wingdings" w:hAnsi="Wingdings" w:eastAsia="Wingdings" w:cs="Wingdings"/>
                <w:spacing w:val="-8"/>
                <w:sz w:val="22"/>
                <w:szCs w:val="22"/>
                <w:highlight w:val="none"/>
                <w:lang w:val="en-US" w:eastAsia="en-US" w:bidi="ar-SA"/>
              </w:rPr>
              <w:t xml:space="preserve">、每半年检查一次消防水带、阀杆处加注润滑油并作一次放水检查。</w:t>
            </w:r>
            <w:r/>
          </w:p>
          <w:p>
            <w:pPr>
              <w:ind w:left="331"/>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hint="eastAsia" w:ascii="Calibri" w:hAnsi="Calibri" w:eastAsia="宋体" w:cs="Calibri"/>
                <w:spacing w:val="-4"/>
                <w:sz w:val="22"/>
                <w:szCs w:val="22"/>
                <w:highlight w:val="none"/>
                <w:lang w:val="en-US" w:eastAsia="zh-CN" w:bidi="ar-SA"/>
              </w:rPr>
              <w:t xml:space="preserve">3</w:t>
            </w:r>
            <w:r>
              <w:rPr>
                <w:rFonts w:hint="eastAsia" w:ascii="Wingdings" w:hAnsi="Wingdings" w:eastAsia="Wingdings" w:cs="Wingdings"/>
                <w:spacing w:val="-8"/>
                <w:sz w:val="22"/>
                <w:szCs w:val="22"/>
                <w:highlight w:val="none"/>
                <w:lang w:val="en-US" w:eastAsia="en-US" w:bidi="ar-SA"/>
              </w:rPr>
              <w:t xml:space="preserve">、每月检查一次灭火器，临近失效立即更新或充压。</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0" w:type="auto"/>
            <w:vAlign w:val="top"/>
            <w:vMerge w:val="restart"/>
            <w:textDirection w:val="lrTb"/>
            <w:noWrap w:val="false"/>
          </w:tcPr>
          <w:p>
            <w:pPr>
              <w:jc w:val="center"/>
              <w:spacing w:line="27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7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8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8"/>
              <w:jc w:val="center"/>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1732" w:type="dxa"/>
            <w:vAlign w:val="top"/>
            <w:vMerge w:val="restart"/>
            <w:textDirection w:val="lrTb"/>
            <w:noWrap w:val="false"/>
          </w:tcPr>
          <w:p>
            <w:pPr>
              <w:spacing w:line="27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7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8"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供配电系统</w:t>
            </w:r>
            <w:r/>
          </w:p>
        </w:tc>
        <w:tc>
          <w:tcPr>
            <w:tcW w:w="11477" w:type="dxa"/>
            <w:vAlign w:val="top"/>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）建立</w:t>
            </w:r>
            <w:r>
              <w:rPr>
                <w:rFonts w:ascii="宋体" w:hAnsi="宋体" w:eastAsia="宋体" w:cs="宋体"/>
                <w:spacing w:val="-42"/>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24</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小时运行值班监控制度。</w:t>
            </w:r>
            <w:r/>
          </w:p>
        </w:tc>
      </w:tr>
      <w:tr>
        <w:trPr>
          <w:trHeight w:val="686"/>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111" w:right="104" w:firstLine="219"/>
              <w:jc w:val="both"/>
              <w:spacing w:before="33" w:line="26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2</w:t>
            </w:r>
            <w:r>
              <w:rPr>
                <w:rFonts w:ascii="宋体" w:hAnsi="宋体" w:eastAsia="宋体" w:cs="宋体"/>
                <w:spacing w:val="-2"/>
                <w:sz w:val="22"/>
                <w:szCs w:val="22"/>
                <w:highlight w:val="none"/>
                <w:lang w:val="en-US" w:eastAsia="en-US" w:bidi="ar-SA"/>
              </w:rPr>
              <w:t xml:space="preserve">）对供电范围内的电气设备定期巡视维护，</w:t>
            </w:r>
            <w:r>
              <w:rPr>
                <w:rFonts w:ascii="宋体" w:hAnsi="宋体" w:eastAsia="宋体" w:cs="宋体"/>
                <w:spacing w:val="-32"/>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加强高低压配电柜、</w:t>
            </w:r>
            <w:r>
              <w:rPr>
                <w:rFonts w:ascii="宋体" w:hAnsi="宋体" w:eastAsia="宋体" w:cs="宋体"/>
                <w:spacing w:val="-3"/>
                <w:sz w:val="22"/>
                <w:szCs w:val="22"/>
                <w:highlight w:val="none"/>
                <w:lang w:val="en-US" w:eastAsia="en-US" w:bidi="ar-SA"/>
              </w:rPr>
              <w:t xml:space="preserve">配电箱、控制柜及线路等重点部位</w:t>
            </w:r>
            <w:r>
              <w:rPr>
                <w:rFonts w:ascii="宋体" w:hAnsi="宋体" w:eastAsia="宋体" w:cs="宋体"/>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监测。</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）公共使用的照明、指示灯具线路、开关、接地等保持完好，确保用电安全。</w:t>
            </w:r>
            <w:r/>
          </w:p>
        </w:tc>
      </w:tr>
      <w:tr>
        <w:trPr>
          <w:trHeight w:val="461"/>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4</w:t>
            </w:r>
            <w:r>
              <w:rPr>
                <w:rFonts w:ascii="宋体" w:hAnsi="宋体" w:eastAsia="宋体" w:cs="宋体"/>
                <w:spacing w:val="-2"/>
                <w:sz w:val="22"/>
                <w:szCs w:val="22"/>
                <w:highlight w:val="none"/>
                <w:lang w:val="en-US" w:eastAsia="en-US" w:bidi="ar-SA"/>
              </w:rPr>
              <w:t xml:space="preserve">）核心部位用电建立高可控用电保障和</w:t>
            </w:r>
            <w:r>
              <w:rPr>
                <w:rFonts w:ascii="宋体" w:hAnsi="宋体" w:eastAsia="宋体" w:cs="宋体"/>
                <w:spacing w:val="-3"/>
                <w:sz w:val="22"/>
                <w:szCs w:val="22"/>
                <w:highlight w:val="none"/>
                <w:lang w:val="en-US" w:eastAsia="en-US" w:bidi="ar-SA"/>
              </w:rPr>
              <w:t xml:space="preserve">配备应急发电设备， 定期维护应急发电设备。</w:t>
            </w:r>
            <w:r/>
          </w:p>
        </w:tc>
      </w:tr>
      <w:tr>
        <w:trPr>
          <w:trHeight w:val="686"/>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117" w:right="104" w:firstLine="214"/>
              <w:jc w:val="both"/>
              <w:spacing w:before="34"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5</w:t>
            </w:r>
            <w:r>
              <w:rPr>
                <w:rFonts w:ascii="宋体" w:hAnsi="宋体" w:eastAsia="宋体" w:cs="宋体"/>
                <w:spacing w:val="-4"/>
                <w:sz w:val="22"/>
                <w:szCs w:val="22"/>
                <w:highlight w:val="none"/>
                <w:lang w:val="en-US" w:eastAsia="en-US" w:bidi="ar-SA"/>
              </w:rPr>
              <w:t xml:space="preserve">）发生非计划性停电的，</w:t>
            </w:r>
            <w:r>
              <w:rPr>
                <w:rFonts w:ascii="宋体" w:hAnsi="宋体" w:eastAsia="宋体" w:cs="宋体"/>
                <w:spacing w:val="-32"/>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应当在事件发生后及时通知采购人，快速恢复或启用应急电源</w:t>
            </w:r>
            <w:r>
              <w:rPr>
                <w:rFonts w:ascii="宋体" w:hAnsi="宋体" w:eastAsia="宋体" w:cs="宋体"/>
                <w:spacing w:val="-5"/>
                <w:sz w:val="22"/>
                <w:szCs w:val="22"/>
                <w:highlight w:val="none"/>
                <w:lang w:val="en-US" w:eastAsia="en-US" w:bidi="ar-SA"/>
              </w:rPr>
              <w:t xml:space="preserve">，</w:t>
            </w:r>
            <w:r>
              <w:rPr>
                <w:rFonts w:ascii="宋体" w:hAnsi="宋体" w:eastAsia="宋体" w:cs="宋体"/>
                <w:spacing w:val="-27"/>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并做好应</w:t>
            </w:r>
            <w:r>
              <w:rPr>
                <w:rFonts w:ascii="宋体" w:hAnsi="宋体" w:eastAsia="宋体" w:cs="宋体"/>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急事件上报及处理工作。</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19"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6</w:t>
            </w:r>
            <w:r>
              <w:rPr>
                <w:rFonts w:ascii="宋体" w:hAnsi="宋体" w:eastAsia="宋体" w:cs="宋体"/>
                <w:spacing w:val="-3"/>
                <w:sz w:val="22"/>
                <w:szCs w:val="22"/>
                <w:highlight w:val="none"/>
                <w:lang w:val="en-US" w:eastAsia="en-US" w:bidi="ar-SA"/>
              </w:rPr>
              <w:t xml:space="preserve">）复杂故障涉及供电部门维修处置的及时与供电部门联系， 并向采购人报告。</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2"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1"/>
        </w:trPr>
        <w:tc>
          <w:tcPr>
            <w:tcW w:w="0" w:type="auto"/>
            <w:vAlign w:val="top"/>
            <w:vMerge w:val="restart"/>
            <w:textDirection w:val="lrTb"/>
            <w:noWrap w:val="false"/>
          </w:tcPr>
          <w:p>
            <w:pPr>
              <w:jc w:val="cente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7"/>
              <w:jc w:val="center"/>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1732" w:type="dxa"/>
            <w:vAlign w:val="top"/>
            <w:vMerge w:val="restart"/>
            <w:textDirection w:val="lrTb"/>
            <w:noWrap w:val="false"/>
          </w:tcPr>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2"/>
              <w:jc w:val="both"/>
              <w:spacing w:before="68" w:line="222" w:lineRule="auto"/>
              <w:widowControl w:val="off"/>
              <w:rPr>
                <w:rFonts w:ascii="宋体" w:hAnsi="宋体" w:eastAsia="宋体" w:cs="宋体"/>
                <w:sz w:val="22"/>
                <w:szCs w:val="22"/>
                <w:highlight w:val="none"/>
                <w:lang w:val="en-US" w:eastAsia="en-US" w:bidi="ar-SA"/>
              </w:rPr>
            </w:pPr>
            <w:r>
              <w:rPr>
                <w:rFonts w:ascii="宋体" w:hAnsi="宋体" w:eastAsia="宋体" w:cs="宋体"/>
                <w:spacing w:val="-3"/>
                <w:sz w:val="22"/>
                <w:szCs w:val="22"/>
                <w:highlight w:val="none"/>
                <w:lang w:val="en-US" w:eastAsia="en-US" w:bidi="ar-SA"/>
              </w:rPr>
              <w:t xml:space="preserve">弱电系统</w:t>
            </w:r>
            <w:r/>
          </w:p>
        </w:tc>
        <w:tc>
          <w:tcPr>
            <w:tcW w:w="11477" w:type="dxa"/>
            <w:vAlign w:val="top"/>
            <w:textDirection w:val="lrTb"/>
            <w:noWrap w:val="false"/>
          </w:tcPr>
          <w:p>
            <w:pPr>
              <w:ind w:left="331"/>
              <w:jc w:val="both"/>
              <w:spacing w:before="93" w:line="234"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）安全防范系统维护保养符合《安全防范系统维护保养规范》（</w:t>
            </w:r>
            <w:r>
              <w:rPr>
                <w:rFonts w:ascii="Calibri" w:hAnsi="Calibri" w:eastAsia="Calibri" w:cs="Calibri"/>
                <w:sz w:val="22"/>
                <w:szCs w:val="22"/>
                <w:highlight w:val="none"/>
                <w:lang w:val="en-US" w:eastAsia="en-US" w:bidi="ar-SA"/>
              </w:rPr>
              <w:t xml:space="preserve">GA</w:t>
            </w:r>
            <w:r>
              <w:rPr>
                <w:rFonts w:ascii="Calibri" w:hAnsi="Calibri" w:eastAsia="Calibri" w:cs="Calibri"/>
                <w:spacing w:val="-1"/>
                <w:sz w:val="22"/>
                <w:szCs w:val="22"/>
                <w:highlight w:val="none"/>
                <w:lang w:val="en-US" w:eastAsia="en-US" w:bidi="ar-SA"/>
              </w:rPr>
              <w:t xml:space="preserve">/T</w:t>
            </w:r>
            <w:r>
              <w:rPr>
                <w:rFonts w:ascii="Calibri" w:hAnsi="Calibri" w:eastAsia="Calibri" w:cs="Calibri"/>
                <w:spacing w:val="16"/>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1081</w:t>
            </w:r>
            <w:r>
              <w:rPr>
                <w:rFonts w:ascii="宋体" w:hAnsi="宋体" w:eastAsia="宋体" w:cs="宋体"/>
                <w:spacing w:val="-1"/>
                <w:sz w:val="22"/>
                <w:szCs w:val="22"/>
                <w:highlight w:val="none"/>
                <w:lang w:val="en-US" w:eastAsia="en-US" w:bidi="ar-SA"/>
              </w:rPr>
              <w:t xml:space="preserve">）的相关要求。</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）保持监控系统、门禁系统、安全防范系统等运行正常，有故障及时排除。</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0"/>
        </w:trPr>
        <w:tc>
          <w:tcPr>
            <w:tcW w:w="0" w:type="auto"/>
            <w:vAlign w:val="top"/>
            <w:vMerge w:val="restart"/>
            <w:textDirection w:val="lrTb"/>
            <w:noWrap w:val="false"/>
          </w:tcPr>
          <w:p>
            <w:pPr>
              <w:jc w:val="cente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7"/>
              <w:jc w:val="center"/>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1732" w:type="dxa"/>
            <w:vAlign w:val="top"/>
            <w:vMerge w:val="restart"/>
            <w:textDirection w:val="lrTb"/>
            <w:noWrap w:val="false"/>
          </w:tcPr>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5"/>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4"/>
                <w:sz w:val="22"/>
                <w:szCs w:val="22"/>
                <w:highlight w:val="none"/>
                <w:lang w:val="en-US" w:eastAsia="en-US" w:bidi="ar-SA"/>
              </w:rPr>
              <w:t xml:space="preserve">照明系统</w:t>
            </w:r>
            <w:r/>
          </w:p>
        </w:tc>
        <w:tc>
          <w:tcPr>
            <w:tcW w:w="11477"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）外观整洁无缺损、无松落。</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）更换的照明灯具应当选用节能环保产品，亮度与更换前保持一致。</w:t>
            </w:r>
            <w:r/>
          </w:p>
        </w:tc>
      </w:tr>
      <w:tr>
        <w:trPr>
          <w:trHeight w:val="463"/>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3</w:t>
            </w:r>
            <w:r>
              <w:rPr>
                <w:rFonts w:ascii="宋体" w:hAnsi="宋体" w:eastAsia="宋体" w:cs="宋体"/>
                <w:spacing w:val="-2"/>
                <w:sz w:val="22"/>
                <w:szCs w:val="22"/>
                <w:highlight w:val="none"/>
                <w:lang w:val="en-US" w:eastAsia="en-US" w:bidi="ar-SA"/>
              </w:rPr>
              <w:t xml:space="preserve">）每周至少开展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1</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次公共区域照明设备巡视。</w:t>
            </w:r>
            <w:r/>
          </w:p>
        </w:tc>
      </w:tr>
      <w:tr>
        <w:trPr>
          <w:trHeight w:val="463"/>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4</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负责各类照明灯具、泛光照明系统、供用电设备设施的日常管理和维护修理。</w:t>
            </w:r>
            <w:r/>
          </w:p>
        </w:tc>
      </w:tr>
      <w:tr>
        <w:trPr>
          <w:trHeight w:val="463"/>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保证整个大楼的供电安全。保证正常供电、限电、停电，有明确的审批权限并按规定时间通知用户。</w:t>
            </w:r>
            <w:r/>
          </w:p>
        </w:tc>
      </w:tr>
      <w:tr>
        <w:trPr>
          <w:trHeight w:val="463"/>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制定临时用电管理措施与停电应急处理措施并严格执行，应急供电系统运行正常。</w:t>
            </w:r>
            <w:r/>
          </w:p>
        </w:tc>
      </w:tr>
      <w:tr>
        <w:trPr>
          <w:trHeight w:val="463"/>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通过有效的管理措施及技术措施，积极开展节能管理工作。</w:t>
            </w:r>
            <w:r/>
          </w:p>
        </w:tc>
      </w:tr>
      <w:tr>
        <w:trPr>
          <w:trHeight w:val="463"/>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8</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0"/>
        </w:trPr>
        <w:tc>
          <w:tcPr>
            <w:tcW w:w="0" w:type="auto"/>
            <w:vAlign w:val="top"/>
            <w:vMerge w:val="restart"/>
            <w:textDirection w:val="lrTb"/>
            <w:noWrap w:val="false"/>
          </w:tcPr>
          <w:p>
            <w:pPr>
              <w:jc w:val="cente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31"/>
              <w:jc w:val="center"/>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1732" w:type="dxa"/>
            <w:vAlign w:val="top"/>
            <w:vMerge w:val="restart"/>
            <w:textDirection w:val="lrTb"/>
            <w:noWrap w:val="false"/>
          </w:tcPr>
          <w:p>
            <w:pPr>
              <w:spacing w:line="29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8" w:line="234"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锅炉设备</w:t>
            </w:r>
            <w:r>
              <w:rPr>
                <w:rFonts w:ascii="Calibri" w:hAnsi="Calibri" w:eastAsia="Calibri" w:cs="Calibri"/>
                <w:spacing w:val="-1"/>
                <w:sz w:val="22"/>
                <w:szCs w:val="22"/>
                <w:highlight w:val="none"/>
                <w:lang w:val="en-US" w:eastAsia="en-US" w:bidi="ar-SA"/>
              </w:rPr>
              <w:t xml:space="preserve">/</w:t>
            </w:r>
            <w:r>
              <w:rPr>
                <w:rFonts w:ascii="宋体" w:hAnsi="宋体" w:eastAsia="宋体" w:cs="宋体"/>
                <w:spacing w:val="-1"/>
                <w:sz w:val="22"/>
                <w:szCs w:val="22"/>
                <w:highlight w:val="none"/>
                <w:lang w:val="en-US" w:eastAsia="en-US" w:bidi="ar-SA"/>
              </w:rPr>
              <w:t xml:space="preserve">热力站</w:t>
            </w:r>
            <w:r/>
          </w:p>
        </w:tc>
        <w:tc>
          <w:tcPr>
            <w:tcW w:w="11477" w:type="dxa"/>
            <w:vAlign w:val="top"/>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）建立</w:t>
            </w:r>
            <w:r>
              <w:rPr>
                <w:rFonts w:ascii="宋体" w:hAnsi="宋体" w:eastAsia="宋体" w:cs="宋体"/>
                <w:spacing w:val="-42"/>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24</w:t>
            </w:r>
            <w:r>
              <w:rPr>
                <w:rFonts w:ascii="Calibri" w:hAnsi="Calibri" w:eastAsia="Calibri" w:cs="Calibri"/>
                <w:spacing w:val="17"/>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小时值班监控制度。</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2</w:t>
            </w:r>
            <w:r>
              <w:rPr>
                <w:rFonts w:ascii="宋体" w:hAnsi="宋体" w:eastAsia="宋体" w:cs="宋体"/>
                <w:spacing w:val="-2"/>
                <w:sz w:val="22"/>
                <w:szCs w:val="22"/>
                <w:highlight w:val="none"/>
                <w:lang w:val="en-US" w:eastAsia="en-US" w:bidi="ar-SA"/>
              </w:rPr>
              <w:t xml:space="preserve">）每年至少开展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1</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次锅炉设备的全面检查。</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3</w:t>
            </w:r>
            <w:r>
              <w:rPr>
                <w:rFonts w:ascii="宋体" w:hAnsi="宋体" w:eastAsia="宋体" w:cs="宋体"/>
                <w:spacing w:val="-3"/>
                <w:sz w:val="22"/>
                <w:szCs w:val="22"/>
                <w:highlight w:val="none"/>
                <w:lang w:val="en-US" w:eastAsia="en-US" w:bidi="ar-SA"/>
              </w:rPr>
              <w:t xml:space="preserve">）每年至少开展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3"/>
                <w:sz w:val="22"/>
                <w:szCs w:val="22"/>
                <w:highlight w:val="none"/>
                <w:lang w:val="en-US" w:eastAsia="en-US" w:bidi="ar-SA"/>
              </w:rPr>
              <w:t xml:space="preserve">1</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次锅炉设备及其辅助设备检测， 确保各类设备、仪器仪表、水管线路运行正常。</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4</w:t>
            </w:r>
            <w:r>
              <w:rPr>
                <w:rFonts w:ascii="宋体" w:hAnsi="宋体" w:eastAsia="宋体" w:cs="宋体"/>
                <w:spacing w:val="-1"/>
                <w:sz w:val="22"/>
                <w:szCs w:val="22"/>
                <w:highlight w:val="none"/>
                <w:lang w:val="en-US" w:eastAsia="en-US" w:bidi="ar-SA"/>
              </w:rPr>
              <w:t xml:space="preserve">）每年至少开展</w:t>
            </w:r>
            <w:r>
              <w:rPr>
                <w:rFonts w:ascii="宋体" w:hAnsi="宋体" w:eastAsia="宋体" w:cs="宋体"/>
                <w:spacing w:val="-36"/>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Calibri" w:hAnsi="Calibri" w:eastAsia="Calibri" w:cs="Calibri"/>
                <w:spacing w:val="17"/>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次锅炉水质检测，确保水质合</w:t>
            </w:r>
            <w:r>
              <w:rPr>
                <w:rFonts w:ascii="宋体" w:hAnsi="宋体" w:eastAsia="宋体" w:cs="宋体"/>
                <w:spacing w:val="-2"/>
                <w:sz w:val="22"/>
                <w:szCs w:val="22"/>
                <w:highlight w:val="none"/>
                <w:lang w:val="en-US" w:eastAsia="en-US" w:bidi="ar-SA"/>
              </w:rPr>
              <w:t xml:space="preserve">格。</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5</w:t>
            </w:r>
            <w:r>
              <w:rPr>
                <w:rFonts w:ascii="宋体" w:hAnsi="宋体" w:eastAsia="宋体" w:cs="宋体"/>
                <w:spacing w:val="-1"/>
                <w:sz w:val="22"/>
                <w:szCs w:val="22"/>
                <w:highlight w:val="none"/>
                <w:lang w:val="en-US" w:eastAsia="en-US" w:bidi="ar-SA"/>
              </w:rPr>
              <w:t xml:space="preserve">）按锅炉厂家制定的检修规程对锅炉进行检修。</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1"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0"/>
        </w:trPr>
        <w:tc>
          <w:tcPr>
            <w:tcW w:w="0" w:type="auto"/>
            <w:vAlign w:val="top"/>
            <w:vMerge w:val="restart"/>
            <w:textDirection w:val="lrTb"/>
            <w:noWrap w:val="false"/>
          </w:tcPr>
          <w:p>
            <w:pPr>
              <w:jc w:val="cente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31"/>
              <w:jc w:val="center"/>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1732" w:type="dxa"/>
            <w:vAlign w:val="top"/>
            <w:vMerge w:val="restart"/>
            <w:textDirection w:val="lrTb"/>
            <w:noWrap w:val="false"/>
          </w:tcPr>
          <w:p>
            <w:pPr>
              <w:spacing w:line="28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8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8"/>
              <w:jc w:val="both"/>
              <w:spacing w:before="68"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采暖系统</w:t>
            </w:r>
            <w:r/>
          </w:p>
        </w:tc>
        <w:tc>
          <w:tcPr>
            <w:tcW w:w="11477" w:type="dxa"/>
            <w:vAlign w:val="top"/>
            <w:textDirection w:val="lrTb"/>
            <w:noWrap w:val="false"/>
          </w:tcPr>
          <w:p>
            <w:pPr>
              <w:ind w:left="331"/>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1</w:t>
            </w:r>
            <w:r>
              <w:rPr>
                <w:rFonts w:ascii="宋体" w:hAnsi="宋体" w:eastAsia="宋体" w:cs="宋体"/>
                <w:spacing w:val="-3"/>
                <w:sz w:val="22"/>
                <w:szCs w:val="22"/>
                <w:highlight w:val="none"/>
                <w:lang w:val="en-US" w:eastAsia="en-US" w:bidi="ar-SA"/>
              </w:rPr>
              <w:t xml:space="preserve">）定期检查供暖管道、阀门运行情况，</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确保正常无隐患。</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）负责暖气片、阀门龙头等新装布置及旧装拆除、日常维修更换及管线的跑、冒、滴、漏的维修。</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）做好供暖前检查等相关准备工作。</w:t>
            </w:r>
            <w:r/>
          </w:p>
        </w:tc>
      </w:tr>
      <w:tr>
        <w:trPr>
          <w:trHeight w:val="460"/>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3"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5"/>
                <w:sz w:val="22"/>
                <w:szCs w:val="22"/>
                <w:highlight w:val="none"/>
                <w:lang w:val="en-US" w:eastAsia="en-US" w:bidi="ar-SA"/>
              </w:rPr>
              <w:t xml:space="preserve">（</w:t>
            </w:r>
            <w:r>
              <w:rPr>
                <w:rFonts w:ascii="Calibri" w:hAnsi="Calibri" w:eastAsia="Calibri" w:cs="Calibri"/>
                <w:spacing w:val="-5"/>
                <w:sz w:val="22"/>
                <w:szCs w:val="22"/>
                <w:highlight w:val="none"/>
                <w:lang w:val="en-US" w:eastAsia="en-US" w:bidi="ar-SA"/>
              </w:rPr>
              <w:t xml:space="preserve">4</w:t>
            </w:r>
            <w:r>
              <w:rPr>
                <w:rFonts w:ascii="宋体" w:hAnsi="宋体" w:eastAsia="宋体" w:cs="宋体"/>
                <w:spacing w:val="-5"/>
                <w:sz w:val="22"/>
                <w:szCs w:val="22"/>
                <w:highlight w:val="none"/>
                <w:lang w:val="en-US" w:eastAsia="en-US" w:bidi="ar-SA"/>
              </w:rPr>
              <w:t xml:space="preserve">）暖气片上水前，</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提前通知采购人。</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5</w:t>
            </w:r>
            <w:r>
              <w:rPr>
                <w:rFonts w:ascii="宋体" w:hAnsi="宋体" w:eastAsia="宋体" w:cs="宋体"/>
                <w:sz w:val="22"/>
                <w:szCs w:val="22"/>
                <w:highlight w:val="none"/>
                <w:lang w:val="en-US" w:eastAsia="en-US" w:bidi="ar-SA"/>
              </w:rPr>
              <w:t xml:space="preserve">）供暖期间做好日常检查、维护、抢修、登记上报等工作。</w:t>
            </w:r>
            <w:r/>
          </w:p>
        </w:tc>
      </w:tr>
      <w:tr>
        <w:trPr>
          <w:trHeight w:val="458"/>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6</w:t>
            </w:r>
            <w:r>
              <w:rPr>
                <w:rFonts w:ascii="宋体" w:hAnsi="宋体" w:eastAsia="宋体" w:cs="宋体"/>
                <w:sz w:val="22"/>
                <w:szCs w:val="22"/>
                <w:highlight w:val="none"/>
                <w:lang w:val="en-US" w:eastAsia="en-US" w:bidi="ar-SA"/>
              </w:rPr>
              <w:t xml:space="preserve">）根据天气情况适时调节供暖设备运行工况，节约能源。</w:t>
            </w:r>
            <w:r/>
          </w:p>
        </w:tc>
      </w:tr>
      <w:tr>
        <w:trPr>
          <w:trHeight w:val="465"/>
        </w:trPr>
        <w:tc>
          <w:tcPr>
            <w:tcW w:w="0" w:type="auto"/>
            <w:vAlign w:val="top"/>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3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477" w:type="dxa"/>
            <w:vAlign w:val="top"/>
            <w:textDirection w:val="lrTb"/>
            <w:noWrap w:val="false"/>
          </w:tcPr>
          <w:p>
            <w:pPr>
              <w:ind w:left="331"/>
              <w:jc w:val="both"/>
              <w:spacing w:before="94"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bl>
    <w:p>
      <w:pPr>
        <w:ind w:left="126" w:right="218" w:firstLine="5"/>
        <w:spacing w:before="33" w:line="360" w:lineRule="auto"/>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 xml:space="preserve">注：电梯系统、锅炉设备等设施设备的安装改造维修应</w:t>
      </w:r>
      <w:r>
        <w:rPr>
          <w:rFonts w:hint="eastAsia" w:ascii="宋体" w:hAnsi="宋体" w:eastAsia="宋体" w:cs="宋体"/>
          <w:spacing w:val="-2"/>
          <w:sz w:val="22"/>
          <w:szCs w:val="22"/>
          <w:highlight w:val="none"/>
        </w:rPr>
        <w:t xml:space="preserve">当由具备相应资质的供应商完成，如供应商自身不具备，可进行分包由具有相应资质的单位完成。服</w:t>
      </w:r>
      <w:r>
        <w:rPr>
          <w:rFonts w:hint="eastAsia" w:ascii="宋体" w:hAnsi="宋体" w:eastAsia="宋体" w:cs="宋体"/>
          <w:spacing w:val="-1"/>
          <w:sz w:val="22"/>
          <w:szCs w:val="22"/>
          <w:highlight w:val="none"/>
        </w:rPr>
        <w:t xml:space="preserve">务标准涉及的国家标准有更新的，执行国家最新标准。</w:t>
      </w:r>
      <w:r/>
    </w:p>
    <w:p>
      <w:pPr>
        <w:ind w:left="541"/>
        <w:spacing w:before="90" w:line="186" w:lineRule="auto"/>
        <w:rPr>
          <w:rFonts w:hint="eastAsia" w:ascii="微软雅黑" w:hAnsi="微软雅黑" w:eastAsia="微软雅黑" w:cs="微软雅黑"/>
          <w:sz w:val="21"/>
          <w:szCs w:val="21"/>
          <w:highlight w:val="none"/>
        </w:rPr>
        <w:outlineLvl w:val="0"/>
      </w:pPr>
      <w:r>
        <w:rPr>
          <w:rFonts w:hint="eastAsia" w:ascii="微软雅黑" w:hAnsi="微软雅黑" w:eastAsia="微软雅黑" w:cs="微软雅黑"/>
          <w:b/>
          <w:bCs/>
          <w:spacing w:val="-1"/>
          <w:sz w:val="21"/>
          <w:szCs w:val="21"/>
          <w:highlight w:val="none"/>
        </w:rPr>
        <w:t xml:space="preserve">4</w:t>
      </w:r>
      <w:r>
        <w:rPr>
          <w:rFonts w:hint="eastAsia" w:ascii="微软雅黑" w:hAnsi="微软雅黑" w:eastAsia="微软雅黑" w:cs="微软雅黑"/>
          <w:b/>
          <w:bCs/>
          <w:spacing w:val="-1"/>
          <w:sz w:val="21"/>
          <w:szCs w:val="21"/>
          <w:highlight w:val="none"/>
          <w:lang w:val="en-US" w:eastAsia="zh-CN"/>
        </w:rPr>
        <w:t xml:space="preserve">.</w:t>
      </w:r>
      <w:r>
        <w:rPr>
          <w:rFonts w:hint="eastAsia" w:ascii="微软雅黑" w:hAnsi="微软雅黑" w:eastAsia="微软雅黑" w:cs="微软雅黑"/>
          <w:b/>
          <w:bCs/>
          <w:spacing w:val="-1"/>
          <w:sz w:val="21"/>
          <w:szCs w:val="21"/>
          <w:highlight w:val="none"/>
        </w:rPr>
        <w:t xml:space="preserve">保洁服务</w:t>
      </w:r>
      <w:r/>
    </w:p>
    <w:p>
      <w:pPr>
        <w:spacing w:line="29" w:lineRule="exac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bl>
      <w:tblPr>
        <w:tblStyle w:val="1039"/>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7"/>
        <w:gridCol w:w="1622"/>
        <w:gridCol w:w="11655"/>
      </w:tblGrid>
      <w:tr>
        <w:trPr>
          <w:trHeight w:val="461"/>
        </w:trPr>
        <w:tc>
          <w:tcPr>
            <w:tcW w:w="0" w:type="auto"/>
            <w:vAlign w:val="top"/>
            <w:textDirection w:val="lrTb"/>
            <w:noWrap w:val="false"/>
          </w:tcPr>
          <w:p>
            <w:pPr>
              <w:jc w:val="center"/>
              <w:spacing w:before="95"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1622"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1655"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2"/>
        </w:trPr>
        <w:tc>
          <w:tcPr>
            <w:tcW w:w="0" w:type="auto"/>
            <w:vAlign w:val="top"/>
            <w:vMerge w:val="restart"/>
            <w:textDirection w:val="lrTb"/>
            <w:noWrap w:val="false"/>
          </w:tcPr>
          <w:p>
            <w:pPr>
              <w:ind w:left="574"/>
              <w:spacing w:before="133"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1622" w:type="dxa"/>
            <w:vAlign w:val="top"/>
            <w:vMerge w:val="restart"/>
            <w:textDirection w:val="lrTb"/>
            <w:noWrap w:val="false"/>
          </w:tcPr>
          <w:p>
            <w:pPr>
              <w:ind w:left="111"/>
              <w:jc w:val="both"/>
              <w:spacing w:before="91"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基本要求</w:t>
            </w:r>
            <w:r/>
          </w:p>
        </w:tc>
        <w:tc>
          <w:tcPr>
            <w:tcW w:w="11655" w:type="dxa"/>
            <w:vAlign w:val="top"/>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）建立保洁服务的工作制度及工作计划，并按照执行。</w:t>
            </w:r>
            <w:r/>
          </w:p>
        </w:tc>
      </w:tr>
      <w:tr>
        <w:trPr>
          <w:trHeight w:val="463"/>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）做好保洁服务工作记录，记录填写规范、保存完好。</w:t>
            </w:r>
            <w:r/>
          </w:p>
        </w:tc>
      </w:tr>
      <w:tr>
        <w:trPr>
          <w:trHeight w:val="686"/>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111" w:right="107" w:firstLine="219"/>
              <w:jc w:val="both"/>
              <w:spacing w:before="35"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3</w:t>
            </w:r>
            <w:r>
              <w:rPr>
                <w:rFonts w:ascii="宋体" w:hAnsi="宋体" w:eastAsia="宋体" w:cs="宋体"/>
                <w:spacing w:val="-2"/>
                <w:sz w:val="22"/>
                <w:szCs w:val="22"/>
                <w:highlight w:val="none"/>
                <w:lang w:val="en-US" w:eastAsia="en-US" w:bidi="ar-SA"/>
              </w:rPr>
              <w:t xml:space="preserve">）作业时采取安全防护措施，防止对作业人员或他人造成伤害。相关耗材的环保、安全性等应当符</w:t>
            </w:r>
            <w:r>
              <w:rPr>
                <w:rFonts w:ascii="宋体" w:hAnsi="宋体" w:eastAsia="宋体" w:cs="宋体"/>
                <w:spacing w:val="-1"/>
                <w:sz w:val="22"/>
                <w:szCs w:val="22"/>
                <w:highlight w:val="none"/>
                <w:lang w:val="en-US" w:eastAsia="en-US" w:bidi="ar-SA"/>
              </w:rPr>
              <w:t xml:space="preserve">合国家相关规定要求。</w:t>
            </w:r>
            <w:r/>
          </w:p>
        </w:tc>
      </w:tr>
      <w:tr>
        <w:trPr>
          <w:trHeight w:val="46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89" w:line="220"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4</w:t>
            </w:r>
            <w:r>
              <w:rPr>
                <w:rFonts w:ascii="宋体" w:hAnsi="宋体" w:eastAsia="宋体" w:cs="宋体"/>
                <w:sz w:val="22"/>
                <w:szCs w:val="22"/>
                <w:highlight w:val="none"/>
                <w:lang w:val="en-US" w:eastAsia="en-US" w:bidi="ar-SA"/>
              </w:rPr>
              <w:t xml:space="preserve">）进入保密区域时，有采购人相关人员全程在场。</w:t>
            </w:r>
            <w:r/>
          </w:p>
        </w:tc>
      </w:tr>
      <w:tr>
        <w:trPr>
          <w:trHeight w:val="46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89" w:line="220" w:lineRule="auto"/>
              <w:widowControl w:val="off"/>
              <w:rPr>
                <w:rFonts w:hint="eastAsia" w:ascii="宋体" w:hAnsi="宋体" w:eastAsia="宋体" w:cs="宋体"/>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hint="eastAsia" w:ascii="宋体" w:hAnsi="宋体" w:eastAsia="宋体" w:cs="宋体"/>
                <w:sz w:val="22"/>
                <w:szCs w:val="22"/>
                <w:highlight w:val="none"/>
                <w:lang w:val="en-US" w:eastAsia="zh-CN" w:bidi="ar-SA"/>
              </w:rPr>
              <w:t xml:space="preserve">（5）楼内的楼梯、大厅、走廊、屋顶天台、吊顶、平台、雨棚、卫生间、茶水间、花盆、会议室、接待室、办公区域、公共活动场所的台（地）面、明沟、墙面、门、窗、灯具、果壳箱等设施和器皿，楼宇外墙等所有公共部位</w:t>
            </w:r>
            <w:r>
              <w:rPr>
                <w:rFonts w:hint="eastAsia" w:ascii="宋体" w:hAnsi="宋体" w:eastAsia="宋体" w:cs="宋体"/>
                <w:spacing w:val="-2"/>
                <w:sz w:val="22"/>
                <w:szCs w:val="22"/>
                <w:highlight w:val="none"/>
                <w:lang w:val="en-US" w:eastAsia="zh-CN" w:bidi="ar-SA"/>
              </w:rPr>
              <w:t xml:space="preserve">设施，红线规划内的道路、园林、停车场(库)、垃圾房等所有公共场地及设施和门前三包区域的日常保洁保养以及垃圾、废弃物清理和灭“四害”等物业管理区域内的所有环境卫生保洁。</w:t>
            </w:r>
            <w:r/>
          </w:p>
        </w:tc>
      </w:tr>
      <w:tr>
        <w:trPr>
          <w:trHeight w:val="46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89" w:line="220"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hint="eastAsia" w:ascii="宋体" w:hAnsi="宋体" w:eastAsia="宋体" w:cs="宋体"/>
                <w:sz w:val="22"/>
                <w:szCs w:val="22"/>
                <w:highlight w:val="none"/>
                <w:lang w:val="en-US" w:eastAsia="zh-CN" w:bidi="ar-SA"/>
              </w:rPr>
              <w:t xml:space="preserve">（6）</w:t>
            </w:r>
            <w:r>
              <w:rPr>
                <w:rFonts w:hint="eastAsia" w:ascii="Wingdings" w:hAnsi="Wingdings" w:eastAsia="Wingdings" w:cs="Wingdings"/>
                <w:spacing w:val="-8"/>
                <w:sz w:val="22"/>
                <w:szCs w:val="22"/>
                <w:highlight w:val="none"/>
                <w:lang w:val="en-US" w:eastAsia="en-US" w:bidi="ar-SA"/>
              </w:rPr>
              <w:t xml:space="preserve">突发性事件造成的保洁工作。</w:t>
            </w:r>
            <w:r/>
          </w:p>
        </w:tc>
      </w:tr>
      <w:tr>
        <w:trPr>
          <w:trHeight w:val="46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89" w:line="220"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（7）……</w:t>
            </w:r>
            <w:r/>
          </w:p>
        </w:tc>
      </w:tr>
      <w:tr>
        <w:trPr>
          <w:trHeight w:val="1511"/>
        </w:trPr>
        <w:tc>
          <w:tcPr>
            <w:tcW w:w="0" w:type="auto"/>
            <w:vAlign w:val="top"/>
            <w:vMerge w:val="restart"/>
            <w:textDirection w:val="lrTb"/>
            <w:noWrap w:val="false"/>
          </w:tcPr>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68"/>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1622" w:type="dxa"/>
            <w:vAlign w:val="top"/>
            <w:vMerge w:val="restart"/>
            <w:textDirection w:val="lrTb"/>
            <w:noWrap w:val="false"/>
          </w:tcPr>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5"/>
              <w:jc w:val="both"/>
              <w:spacing w:before="69"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办公用房区域保洁</w:t>
            </w:r>
            <w:r/>
          </w:p>
        </w:tc>
        <w:tc>
          <w:tcPr>
            <w:tcW w:w="11655" w:type="dxa"/>
            <w:vAlign w:val="top"/>
            <w:textDirection w:val="lrTb"/>
            <w:noWrap w:val="false"/>
          </w:tcPr>
          <w:p>
            <w:pPr>
              <w:ind w:left="331"/>
              <w:jc w:val="both"/>
              <w:spacing w:before="104"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）大厅、楼内公共通道：</w:t>
            </w:r>
            <w:r/>
          </w:p>
          <w:p>
            <w:pPr>
              <w:ind w:left="426"/>
              <w:jc w:val="both"/>
              <w:spacing w:before="89" w:line="341" w:lineRule="exact"/>
              <w:widowControl w:val="off"/>
              <w:rPr>
                <w:rFonts w:ascii="宋体" w:hAnsi="宋体" w:eastAsia="宋体" w:cs="宋体"/>
                <w:sz w:val="22"/>
                <w:szCs w:val="22"/>
                <w:highlight w:val="none"/>
                <w:lang w:val="en-US" w:eastAsia="en-US" w:bidi="ar-SA"/>
              </w:rPr>
            </w:pPr>
            <w:r>
              <w:rPr>
                <w:rFonts w:ascii="宋体" w:hAnsi="宋体" w:eastAsia="宋体" w:cs="宋体"/>
                <w:spacing w:val="-4"/>
                <w:position w:val="9"/>
                <w:sz w:val="22"/>
                <w:szCs w:val="22"/>
                <w:highlight w:val="none"/>
                <w:lang w:val="en-US" w:eastAsia="en-US" w:bidi="ar-SA"/>
              </w:rPr>
              <w:t xml:space="preserve">①公共通道保持干净，无异味、无杂物、无积水，每日至少开展</w:t>
            </w:r>
            <w:r>
              <w:rPr>
                <w:rFonts w:ascii="宋体" w:hAnsi="宋体" w:eastAsia="宋体" w:cs="宋体"/>
                <w:spacing w:val="-36"/>
                <w:position w:val="9"/>
                <w:sz w:val="22"/>
                <w:szCs w:val="22"/>
                <w:highlight w:val="none"/>
                <w:lang w:val="en-US" w:eastAsia="en-US" w:bidi="ar-SA"/>
              </w:rPr>
              <w:t xml:space="preserve"> </w:t>
            </w:r>
            <w:r>
              <w:rPr>
                <w:rFonts w:ascii="Calibri" w:hAnsi="Calibri" w:eastAsia="Calibri" w:cs="Calibri"/>
                <w:spacing w:val="-4"/>
                <w:position w:val="9"/>
                <w:sz w:val="22"/>
                <w:szCs w:val="22"/>
                <w:highlight w:val="none"/>
                <w:lang w:val="en-US" w:eastAsia="en-US" w:bidi="ar-SA"/>
              </w:rPr>
              <w:t xml:space="preserve">1</w:t>
            </w:r>
            <w:r>
              <w:rPr>
                <w:rFonts w:ascii="宋体" w:hAnsi="宋体" w:eastAsia="宋体" w:cs="宋体"/>
                <w:spacing w:val="-4"/>
                <w:position w:val="9"/>
                <w:sz w:val="22"/>
                <w:szCs w:val="22"/>
                <w:highlight w:val="none"/>
                <w:lang w:val="en-US" w:eastAsia="en-US" w:bidi="ar-SA"/>
              </w:rPr>
              <w:t xml:space="preserve">次清洁作业。</w:t>
            </w:r>
            <w:r/>
          </w:p>
          <w:p>
            <w:pPr>
              <w:ind w:left="425"/>
              <w:jc w:val="both"/>
              <w:spacing w:line="218" w:lineRule="auto"/>
              <w:widowControl w:val="off"/>
              <w:rPr>
                <w:rFonts w:ascii="宋体" w:hAnsi="宋体" w:eastAsia="宋体" w:cs="宋体"/>
                <w:sz w:val="22"/>
                <w:szCs w:val="22"/>
                <w:highlight w:val="none"/>
                <w:lang w:val="en-US" w:eastAsia="en-US" w:bidi="ar-SA"/>
              </w:rPr>
            </w:pPr>
            <w:r>
              <w:rPr>
                <w:rFonts w:ascii="宋体" w:hAnsi="宋体" w:eastAsia="宋体" w:cs="宋体"/>
                <w:spacing w:val="-4"/>
                <w:sz w:val="22"/>
                <w:szCs w:val="22"/>
                <w:highlight w:val="none"/>
                <w:lang w:val="en-US" w:eastAsia="en-US" w:bidi="ar-SA"/>
              </w:rPr>
              <w:t xml:space="preserve">②门窗玻璃干净无尘，透光性好，每周至少开展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次清洁</w:t>
            </w:r>
            <w:r>
              <w:rPr>
                <w:rFonts w:ascii="宋体" w:hAnsi="宋体" w:eastAsia="宋体" w:cs="宋体"/>
                <w:spacing w:val="-5"/>
                <w:sz w:val="22"/>
                <w:szCs w:val="22"/>
                <w:highlight w:val="none"/>
                <w:lang w:val="en-US" w:eastAsia="en-US" w:bidi="ar-SA"/>
              </w:rPr>
              <w:t xml:space="preserve">作业。</w:t>
            </w:r>
            <w:r/>
          </w:p>
          <w:p>
            <w:pPr>
              <w:ind w:left="425"/>
              <w:jc w:val="both"/>
              <w:spacing w:before="92" w:line="218"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③指示牌干净，无污渍，每日至少开展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次</w:t>
            </w:r>
            <w:r>
              <w:rPr>
                <w:rFonts w:ascii="宋体" w:hAnsi="宋体" w:eastAsia="宋体" w:cs="宋体"/>
                <w:spacing w:val="-3"/>
                <w:sz w:val="22"/>
                <w:szCs w:val="22"/>
                <w:highlight w:val="none"/>
                <w:lang w:val="en-US" w:eastAsia="en-US" w:bidi="ar-SA"/>
              </w:rPr>
              <w:t xml:space="preserve">清洁作业。</w:t>
            </w:r>
            <w:r/>
          </w:p>
        </w:tc>
      </w:tr>
      <w:tr>
        <w:trPr>
          <w:trHeight w:val="1367"/>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3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）电器、消防等设施设备：</w:t>
            </w:r>
            <w:r/>
          </w:p>
          <w:p>
            <w:pPr>
              <w:ind w:left="111" w:right="104" w:firstLine="315"/>
              <w:jc w:val="both"/>
              <w:spacing w:before="90" w:line="26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①配电箱、设备机房、会议室音视频设备、消防栓及开关插座等保持表面干净，</w:t>
            </w:r>
            <w:r>
              <w:rPr>
                <w:rFonts w:ascii="宋体" w:hAnsi="宋体" w:eastAsia="宋体" w:cs="宋体"/>
                <w:spacing w:val="-21"/>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无尘无污迹，每</w:t>
            </w:r>
            <w:r>
              <w:rPr>
                <w:rFonts w:ascii="宋体" w:hAnsi="宋体" w:eastAsia="宋体" w:cs="宋体"/>
                <w:spacing w:val="-3"/>
                <w:sz w:val="22"/>
                <w:szCs w:val="22"/>
                <w:highlight w:val="none"/>
                <w:lang w:val="en-US" w:eastAsia="en-US" w:bidi="ar-SA"/>
              </w:rPr>
              <w:t xml:space="preserve">月至少</w:t>
            </w:r>
            <w:r>
              <w:rPr>
                <w:rFonts w:ascii="宋体" w:hAnsi="宋体" w:eastAsia="宋体" w:cs="宋体"/>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开展</w:t>
            </w:r>
            <w:r>
              <w:rPr>
                <w:rFonts w:ascii="宋体" w:hAnsi="宋体" w:eastAsia="宋体" w:cs="宋体"/>
                <w:spacing w:val="-30"/>
                <w:sz w:val="22"/>
                <w:szCs w:val="22"/>
                <w:highlight w:val="none"/>
                <w:lang w:val="en-US" w:eastAsia="en-US" w:bidi="ar-SA"/>
              </w:rPr>
              <w:t xml:space="preserve"> </w:t>
            </w:r>
            <w:r>
              <w:rPr>
                <w:rFonts w:ascii="Calibri" w:hAnsi="Calibri" w:eastAsia="Calibri" w:cs="Calibri"/>
                <w:spacing w:val="-5"/>
                <w:sz w:val="22"/>
                <w:szCs w:val="22"/>
                <w:highlight w:val="none"/>
                <w:lang w:val="en-US" w:eastAsia="en-US" w:bidi="ar-SA"/>
              </w:rPr>
              <w:t xml:space="preserve">1</w:t>
            </w:r>
            <w:r>
              <w:rPr>
                <w:rFonts w:ascii="Calibri" w:hAnsi="Calibri" w:eastAsia="Calibri" w:cs="Calibri"/>
                <w:spacing w:val="20"/>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次清洁作业。</w:t>
            </w:r>
            <w:r/>
          </w:p>
          <w:p>
            <w:pPr>
              <w:ind w:left="425"/>
              <w:jc w:val="both"/>
              <w:spacing w:before="90" w:line="218"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②监控摄像头、门禁系统等表面光亮，无尘、无斑点，每月至少开展</w:t>
            </w:r>
            <w:r>
              <w:rPr>
                <w:rFonts w:ascii="宋体" w:hAnsi="宋体" w:eastAsia="宋体" w:cs="宋体"/>
                <w:spacing w:val="-35"/>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Calibri" w:hAnsi="Calibri" w:eastAsia="Calibri" w:cs="Calibri"/>
                <w:spacing w:val="20"/>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次清洁作业。</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89"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）楼梯及楼梯间保持干净、无异味、无杂物、无积水，每日至少开展</w:t>
            </w:r>
            <w:r>
              <w:rPr>
                <w:rFonts w:ascii="宋体" w:hAnsi="宋体" w:eastAsia="宋体" w:cs="宋体"/>
                <w:spacing w:val="-36"/>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次清洁作业。</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4</w:t>
            </w:r>
            <w:r>
              <w:rPr>
                <w:rFonts w:ascii="宋体" w:hAnsi="宋体" w:eastAsia="宋体" w:cs="宋体"/>
                <w:spacing w:val="-1"/>
                <w:sz w:val="22"/>
                <w:szCs w:val="22"/>
                <w:highlight w:val="none"/>
                <w:lang w:val="en-US" w:eastAsia="en-US" w:bidi="ar-SA"/>
              </w:rPr>
              <w:t xml:space="preserve">）开水间保持干净、无异味、无杂物、无积水，每日至少开展</w:t>
            </w:r>
            <w:r>
              <w:rPr>
                <w:rFonts w:ascii="宋体" w:hAnsi="宋体" w:eastAsia="宋体" w:cs="宋体"/>
                <w:spacing w:val="-36"/>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次清洁作业。</w:t>
            </w:r>
            <w:r/>
          </w:p>
        </w:tc>
      </w:tr>
      <w:tr>
        <w:trPr>
          <w:trHeight w:val="1027"/>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35"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5</w:t>
            </w:r>
            <w:r>
              <w:rPr>
                <w:rFonts w:ascii="宋体" w:hAnsi="宋体" w:eastAsia="宋体" w:cs="宋体"/>
                <w:sz w:val="22"/>
                <w:szCs w:val="22"/>
                <w:highlight w:val="none"/>
                <w:lang w:val="en-US" w:eastAsia="en-US" w:bidi="ar-SA"/>
              </w:rPr>
              <w:t xml:space="preserve">）作业工具间：</w:t>
            </w:r>
            <w:r/>
          </w:p>
          <w:p>
            <w:pPr>
              <w:ind w:left="426"/>
              <w:jc w:val="both"/>
              <w:spacing w:before="89" w:line="341" w:lineRule="exact"/>
              <w:widowControl w:val="off"/>
              <w:rPr>
                <w:rFonts w:ascii="宋体" w:hAnsi="宋体" w:eastAsia="宋体" w:cs="宋体"/>
                <w:sz w:val="22"/>
                <w:szCs w:val="22"/>
                <w:highlight w:val="none"/>
                <w:lang w:val="en-US" w:eastAsia="en-US" w:bidi="ar-SA"/>
              </w:rPr>
            </w:pPr>
            <w:r>
              <w:rPr>
                <w:rFonts w:ascii="宋体" w:hAnsi="宋体" w:eastAsia="宋体" w:cs="宋体"/>
                <w:spacing w:val="-4"/>
                <w:position w:val="9"/>
                <w:sz w:val="22"/>
                <w:szCs w:val="22"/>
                <w:highlight w:val="none"/>
                <w:lang w:val="en-US" w:eastAsia="en-US" w:bidi="ar-SA"/>
              </w:rPr>
              <w:t xml:space="preserve">①保持干净，无异味、无杂物、无积水，每日至少开展</w:t>
            </w:r>
            <w:r>
              <w:rPr>
                <w:rFonts w:ascii="宋体" w:hAnsi="宋体" w:eastAsia="宋体" w:cs="宋体"/>
                <w:spacing w:val="-37"/>
                <w:position w:val="9"/>
                <w:sz w:val="22"/>
                <w:szCs w:val="22"/>
                <w:highlight w:val="none"/>
                <w:lang w:val="en-US" w:eastAsia="en-US" w:bidi="ar-SA"/>
              </w:rPr>
              <w:t xml:space="preserve"> </w:t>
            </w:r>
            <w:r>
              <w:rPr>
                <w:rFonts w:ascii="Calibri" w:hAnsi="Calibri" w:eastAsia="Calibri" w:cs="Calibri"/>
                <w:spacing w:val="-4"/>
                <w:position w:val="9"/>
                <w:sz w:val="22"/>
                <w:szCs w:val="22"/>
                <w:highlight w:val="none"/>
                <w:lang w:val="en-US" w:eastAsia="en-US" w:bidi="ar-SA"/>
              </w:rPr>
              <w:t xml:space="preserve">1</w:t>
            </w:r>
            <w:r>
              <w:rPr>
                <w:rFonts w:ascii="宋体" w:hAnsi="宋体" w:eastAsia="宋体" w:cs="宋体"/>
                <w:spacing w:val="-4"/>
                <w:position w:val="9"/>
                <w:sz w:val="22"/>
                <w:szCs w:val="22"/>
                <w:highlight w:val="none"/>
                <w:lang w:val="en-US" w:eastAsia="en-US" w:bidi="ar-SA"/>
              </w:rPr>
              <w:t xml:space="preserve">次清洁作业。</w:t>
            </w:r>
            <w:r/>
          </w:p>
          <w:p>
            <w:pPr>
              <w:ind w:left="425"/>
              <w:jc w:val="both"/>
              <w:spacing w:line="218"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②作业工具摆放整齐有序，表面干净无渍，每日消毒。</w:t>
            </w:r>
            <w:r/>
          </w:p>
        </w:tc>
      </w:tr>
      <w:tr>
        <w:trPr>
          <w:trHeight w:val="109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7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6</w:t>
            </w:r>
            <w:r>
              <w:rPr>
                <w:rFonts w:ascii="宋体" w:hAnsi="宋体" w:eastAsia="宋体" w:cs="宋体"/>
                <w:sz w:val="22"/>
                <w:szCs w:val="22"/>
                <w:highlight w:val="none"/>
                <w:lang w:val="en-US" w:eastAsia="en-US" w:bidi="ar-SA"/>
              </w:rPr>
              <w:t xml:space="preserve">）公共卫生间：</w:t>
            </w:r>
            <w:r/>
          </w:p>
          <w:p>
            <w:pPr>
              <w:ind w:left="426"/>
              <w:jc w:val="both"/>
              <w:spacing w:before="87" w:line="341" w:lineRule="exact"/>
              <w:widowControl w:val="off"/>
              <w:rPr>
                <w:rFonts w:ascii="宋体" w:hAnsi="宋体" w:eastAsia="宋体" w:cs="宋体"/>
                <w:sz w:val="22"/>
                <w:szCs w:val="22"/>
                <w:highlight w:val="none"/>
                <w:lang w:val="en-US" w:eastAsia="en-US" w:bidi="ar-SA"/>
              </w:rPr>
            </w:pPr>
            <w:r>
              <w:rPr>
                <w:rFonts w:ascii="宋体" w:hAnsi="宋体" w:eastAsia="宋体" w:cs="宋体"/>
                <w:spacing w:val="-7"/>
                <w:position w:val="9"/>
                <w:sz w:val="22"/>
                <w:szCs w:val="22"/>
                <w:highlight w:val="none"/>
                <w:lang w:val="en-US" w:eastAsia="en-US" w:bidi="ar-SA"/>
              </w:rPr>
              <w:t xml:space="preserve">①保持干净，无异味，垃圾无溢出，每日至少开展</w:t>
            </w:r>
            <w:r>
              <w:rPr>
                <w:rFonts w:ascii="宋体" w:hAnsi="宋体" w:eastAsia="宋体" w:cs="宋体"/>
                <w:spacing w:val="-37"/>
                <w:position w:val="9"/>
                <w:sz w:val="22"/>
                <w:szCs w:val="22"/>
                <w:highlight w:val="none"/>
                <w:lang w:val="en-US" w:eastAsia="en-US" w:bidi="ar-SA"/>
              </w:rPr>
              <w:t xml:space="preserve"> </w:t>
            </w:r>
            <w:r>
              <w:rPr>
                <w:rFonts w:hint="eastAsia" w:ascii="Calibri" w:hAnsi="Calibri" w:eastAsia="宋体" w:cs="Calibri"/>
                <w:spacing w:val="-7"/>
                <w:position w:val="9"/>
                <w:sz w:val="22"/>
                <w:szCs w:val="22"/>
                <w:highlight w:val="none"/>
                <w:lang w:val="en-US" w:eastAsia="zh-CN" w:bidi="ar-SA"/>
              </w:rPr>
              <w:t xml:space="preserve">2</w:t>
            </w:r>
            <w:r>
              <w:rPr>
                <w:rFonts w:ascii="宋体" w:hAnsi="宋体" w:eastAsia="宋体" w:cs="宋体"/>
                <w:spacing w:val="-7"/>
                <w:position w:val="9"/>
                <w:sz w:val="22"/>
                <w:szCs w:val="22"/>
                <w:highlight w:val="none"/>
                <w:lang w:val="en-US" w:eastAsia="en-US" w:bidi="ar-SA"/>
              </w:rPr>
              <w:t xml:space="preserve">次清洁</w:t>
            </w:r>
            <w:r>
              <w:rPr>
                <w:rFonts w:ascii="宋体" w:hAnsi="宋体" w:eastAsia="宋体" w:cs="宋体"/>
                <w:spacing w:val="-8"/>
                <w:position w:val="9"/>
                <w:sz w:val="22"/>
                <w:szCs w:val="22"/>
                <w:highlight w:val="none"/>
                <w:lang w:val="en-US" w:eastAsia="en-US" w:bidi="ar-SA"/>
              </w:rPr>
              <w:t xml:space="preserve">作业。</w:t>
            </w:r>
            <w:r/>
          </w:p>
          <w:p>
            <w:pPr>
              <w:ind w:left="425"/>
              <w:jc w:val="both"/>
              <w:spacing w:line="218" w:lineRule="auto"/>
              <w:widowControl w:val="off"/>
              <w:rPr>
                <w:rFonts w:ascii="宋体" w:hAnsi="宋体" w:eastAsia="宋体" w:cs="宋体"/>
                <w:spacing w:val="-1"/>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②及时补充厕纸等必要用品。</w:t>
            </w:r>
            <w:r/>
          </w:p>
          <w:p>
            <w:pPr>
              <w:ind w:left="425"/>
              <w:jc w:val="both"/>
              <w:spacing w:line="218" w:lineRule="auto"/>
              <w:widowControl w:val="off"/>
              <w:rPr>
                <w:rFonts w:hint="eastAsia" w:ascii="宋体" w:hAnsi="宋体" w:eastAsia="宋体" w:cs="宋体"/>
                <w:spacing w:val="-1"/>
                <w:sz w:val="22"/>
                <w:szCs w:val="22"/>
                <w:highlight w:val="none"/>
                <w:lang w:val="en-US" w:eastAsia="zh-CN" w:bidi="ar-SA"/>
              </w:rPr>
            </w:pPr>
            <w:r>
              <w:rPr>
                <w:rFonts w:hint="eastAsia" w:ascii="宋体" w:hAnsi="宋体" w:eastAsia="宋体" w:cs="宋体"/>
                <w:spacing w:val="-1"/>
                <w:sz w:val="22"/>
                <w:szCs w:val="22"/>
                <w:highlight w:val="none"/>
                <w:lang w:val="en-US" w:eastAsia="zh-CN" w:bidi="ar-SA"/>
              </w:rPr>
              <w:t xml:space="preserve">③每周消杀 1 次</w:t>
            </w:r>
            <w:r/>
          </w:p>
        </w:tc>
      </w:tr>
      <w:tr>
        <w:trPr>
          <w:trHeight w:val="111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8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）电梯轿厢：</w:t>
            </w:r>
            <w:r/>
          </w:p>
          <w:p>
            <w:pPr>
              <w:ind w:left="424"/>
              <w:jc w:val="both"/>
              <w:spacing w:before="89" w:line="341" w:lineRule="exact"/>
              <w:widowControl w:val="off"/>
              <w:rPr>
                <w:rFonts w:ascii="宋体" w:hAnsi="宋体" w:eastAsia="宋体" w:cs="宋体"/>
                <w:sz w:val="22"/>
                <w:szCs w:val="22"/>
                <w:highlight w:val="none"/>
                <w:lang w:val="en-US" w:eastAsia="en-US" w:bidi="ar-SA"/>
              </w:rPr>
            </w:pPr>
            <w:r>
              <w:rPr>
                <w:rFonts w:ascii="宋体" w:hAnsi="宋体" w:eastAsia="宋体" w:cs="宋体"/>
                <w:spacing w:val="-2"/>
                <w:position w:val="9"/>
                <w:sz w:val="22"/>
                <w:szCs w:val="22"/>
                <w:highlight w:val="none"/>
                <w:lang w:val="en-US" w:eastAsia="en-US" w:bidi="ar-SA"/>
              </w:rPr>
              <w:t xml:space="preserve">①保持干净，无污渍、无粘贴物、无异味，每日至少开展</w:t>
            </w:r>
            <w:r>
              <w:rPr>
                <w:rFonts w:ascii="宋体" w:hAnsi="宋体" w:eastAsia="宋体" w:cs="宋体"/>
                <w:spacing w:val="-19"/>
                <w:position w:val="9"/>
                <w:sz w:val="22"/>
                <w:szCs w:val="22"/>
                <w:highlight w:val="none"/>
                <w:lang w:val="en-US" w:eastAsia="en-US" w:bidi="ar-SA"/>
              </w:rPr>
              <w:t xml:space="preserve"> </w:t>
            </w:r>
            <w:r>
              <w:rPr>
                <w:rFonts w:ascii="Calibri" w:hAnsi="Calibri" w:eastAsia="Calibri" w:cs="Calibri"/>
                <w:spacing w:val="-2"/>
                <w:position w:val="9"/>
                <w:sz w:val="22"/>
                <w:szCs w:val="22"/>
                <w:highlight w:val="none"/>
                <w:lang w:val="en-US" w:eastAsia="en-US" w:bidi="ar-SA"/>
              </w:rPr>
              <w:t xml:space="preserve">1</w:t>
            </w:r>
            <w:r>
              <w:rPr>
                <w:rFonts w:ascii="宋体" w:hAnsi="宋体" w:eastAsia="宋体" w:cs="宋体"/>
                <w:spacing w:val="-2"/>
                <w:position w:val="9"/>
                <w:sz w:val="22"/>
                <w:szCs w:val="22"/>
                <w:highlight w:val="none"/>
                <w:lang w:val="en-US" w:eastAsia="en-US" w:bidi="ar-SA"/>
              </w:rPr>
              <w:t xml:space="preserve">次清洁作业。</w:t>
            </w:r>
            <w:r/>
          </w:p>
          <w:p>
            <w:pPr>
              <w:ind w:left="423"/>
              <w:jc w:val="both"/>
              <w:spacing w:line="218" w:lineRule="auto"/>
              <w:widowControl w:val="off"/>
              <w:rPr>
                <w:rFonts w:ascii="宋体" w:hAnsi="宋体" w:eastAsia="宋体" w:cs="宋体"/>
                <w:spacing w:val="-1"/>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②灯具、操作指示板明亮。</w:t>
            </w:r>
            <w:r/>
          </w:p>
          <w:p>
            <w:pPr>
              <w:ind w:left="423"/>
              <w:jc w:val="both"/>
              <w:spacing w:line="218" w:lineRule="auto"/>
              <w:widowControl w:val="off"/>
              <w:rPr>
                <w:rFonts w:hint="eastAsia" w:ascii="宋体" w:hAnsi="宋体" w:eastAsia="宋体" w:cs="宋体"/>
                <w:spacing w:val="-1"/>
                <w:sz w:val="22"/>
                <w:szCs w:val="22"/>
                <w:highlight w:val="none"/>
                <w:lang w:val="en-US" w:eastAsia="zh-CN" w:bidi="ar-SA"/>
              </w:rPr>
            </w:pPr>
            <w:r>
              <w:rPr>
                <w:rFonts w:hint="eastAsia" w:ascii="宋体" w:hAnsi="宋体" w:eastAsia="宋体" w:cs="宋体"/>
                <w:spacing w:val="-1"/>
                <w:sz w:val="22"/>
                <w:szCs w:val="22"/>
                <w:highlight w:val="none"/>
                <w:lang w:val="en-US" w:eastAsia="zh-CN" w:bidi="ar-SA"/>
              </w:rPr>
              <w:t xml:space="preserve">③每日清扫 1 次电梯轿厢，每周擦拭 1 次电梯门壁,每月对轿厢顶部清洁 1 次</w:t>
            </w:r>
            <w:r/>
          </w:p>
        </w:tc>
      </w:tr>
      <w:tr>
        <w:trPr>
          <w:trHeight w:val="463"/>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8</w:t>
            </w:r>
            <w:r>
              <w:rPr>
                <w:rFonts w:ascii="宋体" w:hAnsi="宋体" w:eastAsia="宋体" w:cs="宋体"/>
                <w:spacing w:val="-1"/>
                <w:sz w:val="22"/>
                <w:szCs w:val="22"/>
                <w:highlight w:val="none"/>
                <w:lang w:val="en-US" w:eastAsia="en-US" w:bidi="ar-SA"/>
              </w:rPr>
              <w:t xml:space="preserve">）平台、屋顶、天沟保持干净，有杂物及时清扫，</w:t>
            </w:r>
            <w:r>
              <w:rPr>
                <w:rFonts w:hint="eastAsia" w:ascii="宋体" w:hAnsi="宋体" w:eastAsia="宋体" w:cs="宋体"/>
                <w:spacing w:val="-1"/>
                <w:sz w:val="22"/>
                <w:szCs w:val="22"/>
                <w:highlight w:val="none"/>
                <w:lang w:val="en-US" w:eastAsia="en-US" w:bidi="ar-SA"/>
              </w:rPr>
              <w:t xml:space="preserve">每季清理 1 次，保持清洁、无垃圾</w:t>
            </w:r>
            <w:r/>
          </w:p>
        </w:tc>
      </w:tr>
      <w:tr>
        <w:trPr>
          <w:trHeight w:val="686"/>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3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9</w:t>
            </w:r>
            <w:r>
              <w:rPr>
                <w:rFonts w:ascii="宋体" w:hAnsi="宋体" w:eastAsia="宋体" w:cs="宋体"/>
                <w:spacing w:val="-2"/>
                <w:sz w:val="22"/>
                <w:szCs w:val="22"/>
                <w:highlight w:val="none"/>
                <w:lang w:val="en-US" w:eastAsia="en-US" w:bidi="ar-SA"/>
              </w:rPr>
              <w:t xml:space="preserve">）石材地面、内墙做好养护工作，每季度开展</w:t>
            </w:r>
            <w:r>
              <w:rPr>
                <w:rFonts w:ascii="宋体" w:hAnsi="宋体" w:eastAsia="宋体" w:cs="宋体"/>
                <w:spacing w:val="-35"/>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1</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次</w:t>
            </w:r>
            <w:r>
              <w:rPr>
                <w:rFonts w:ascii="宋体" w:hAnsi="宋体" w:eastAsia="宋体" w:cs="宋体"/>
                <w:spacing w:val="-3"/>
                <w:sz w:val="22"/>
                <w:szCs w:val="22"/>
                <w:highlight w:val="none"/>
                <w:lang w:val="en-US" w:eastAsia="en-US" w:bidi="ar-SA"/>
              </w:rPr>
              <w:t xml:space="preserve">清洁作业。（各类材质地面、内墙服务管理标准详见</w:t>
            </w:r>
            <w:r>
              <w:rPr>
                <w:rFonts w:ascii="宋体" w:hAnsi="宋体" w:eastAsia="宋体" w:cs="宋体"/>
                <w:spacing w:val="-40"/>
                <w:sz w:val="22"/>
                <w:szCs w:val="22"/>
                <w:highlight w:val="none"/>
                <w:lang w:val="en-US" w:eastAsia="en-US" w:bidi="ar-SA"/>
              </w:rPr>
              <w:t xml:space="preserve"> </w:t>
            </w:r>
            <w:r>
              <w:rPr>
                <w:rFonts w:ascii="Calibri" w:hAnsi="Calibri" w:eastAsia="Calibri" w:cs="Calibri"/>
                <w:spacing w:val="-3"/>
                <w:sz w:val="22"/>
                <w:szCs w:val="22"/>
                <w:highlight w:val="none"/>
                <w:lang w:val="en-US" w:eastAsia="en-US" w:bidi="ar-SA"/>
              </w:rPr>
              <w:t xml:space="preserve">3.4.1</w:t>
            </w:r>
            <w:r>
              <w:rPr>
                <w:rFonts w:ascii="宋体" w:hAnsi="宋体" w:eastAsia="宋体" w:cs="宋体"/>
                <w:spacing w:val="-3"/>
                <w:sz w:val="22"/>
                <w:szCs w:val="22"/>
                <w:highlight w:val="none"/>
                <w:lang w:val="en-US" w:eastAsia="en-US" w:bidi="ar-SA"/>
              </w:rPr>
              <w:t xml:space="preserve">）</w:t>
            </w:r>
            <w:r/>
          </w:p>
        </w:tc>
      </w:tr>
      <w:tr>
        <w:trPr>
          <w:trHeight w:val="59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56"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10</w:t>
            </w:r>
            <w:r>
              <w:rPr>
                <w:rFonts w:ascii="宋体" w:hAnsi="宋体" w:eastAsia="宋体" w:cs="宋体"/>
                <w:spacing w:val="-1"/>
                <w:sz w:val="22"/>
                <w:szCs w:val="22"/>
                <w:highlight w:val="none"/>
                <w:lang w:val="en-US" w:eastAsia="en-US" w:bidi="ar-SA"/>
              </w:rPr>
              <w:t xml:space="preserve">）地毯干净、无油渍、无污渍、无褪色，每月至少开展</w:t>
            </w:r>
            <w:r>
              <w:rPr>
                <w:rFonts w:ascii="宋体" w:hAnsi="宋体" w:eastAsia="宋体" w:cs="宋体"/>
                <w:spacing w:val="-34"/>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次清洁作业。</w:t>
            </w:r>
            <w:r/>
          </w:p>
        </w:tc>
      </w:tr>
      <w:tr>
        <w:trPr>
          <w:trHeight w:val="906"/>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29"/>
              <w:jc w:val="both"/>
              <w:keepLines w:val="0"/>
              <w:keepNext w:val="0"/>
              <w:pageBreakBefore w:val="0"/>
              <w:spacing w:before="34" w:line="240" w:lineRule="auto"/>
              <w:widowControl w:val="off"/>
              <w:rPr>
                <w:rFonts w:ascii="Wingdings" w:hAnsi="Wingdings" w:eastAsia="Wingdings" w:cs="Wingdings"/>
                <w:spacing w:val="0"/>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门厅、办公区域等特定区域保洁服务内容：</w:t>
            </w:r>
            <w:r>
              <w:rPr>
                <w:rFonts w:hint="eastAsia" w:ascii="Wingdings" w:hAnsi="Wingdings" w:eastAsia="Wingdings" w:cs="Wingdings"/>
                <w:spacing w:val="0"/>
                <w:sz w:val="22"/>
                <w:szCs w:val="22"/>
                <w:highlight w:val="none"/>
                <w:lang w:val="en-US" w:eastAsia="en-US" w:bidi="ar-SA"/>
              </w:rPr>
              <w:t xml:space="preserve">地面、大厅石材墙面、天花板、大厅、门窗玻璃、门及门窗框、墙壁附体，灯具、音响、垃圾桶等公用设施表面及卫生间，办公室内储物柜和桌椅表面等严格按要求做好清洁、清运及日常消杀工作，无积灰、印迹、污渍。桌面简单</w:t>
            </w:r>
            <w:r>
              <w:rPr>
                <w:rFonts w:hint="eastAsia" w:ascii="Wingdings" w:hAnsi="Wingdings" w:eastAsia="宋体" w:cs="Wingdings"/>
                <w:spacing w:val="0"/>
                <w:sz w:val="22"/>
                <w:szCs w:val="22"/>
                <w:highlight w:val="none"/>
                <w:lang w:val="en-US" w:eastAsia="zh-CN" w:bidi="ar-SA"/>
              </w:rPr>
              <w:t xml:space="preserve">整理</w:t>
            </w:r>
            <w:r>
              <w:rPr>
                <w:rFonts w:hint="eastAsia" w:ascii="Wingdings" w:hAnsi="Wingdings" w:eastAsia="Wingdings" w:cs="Wingdings"/>
                <w:spacing w:val="0"/>
                <w:sz w:val="22"/>
                <w:szCs w:val="22"/>
                <w:highlight w:val="none"/>
                <w:lang w:val="en-US" w:eastAsia="en-US" w:bidi="ar-SA"/>
              </w:rPr>
              <w:t xml:space="preserve">，随时保持清洁。外墙每一年清洗一次，石材、灯具每季度进行一次清洁；暂时空置的房间每周进行一次卫生保洁，确保地面、桌面、玻璃面整洁干净。白色墙面及顶面如有污渍等应及时清除，墙面去污后及时补刷。</w:t>
            </w:r>
            <w:r/>
          </w:p>
        </w:tc>
      </w:tr>
      <w:tr>
        <w:trPr>
          <w:trHeight w:val="9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29"/>
              <w:jc w:val="both"/>
              <w:keepLines w:val="0"/>
              <w:keepNext w:val="0"/>
              <w:pageBreakBefore w:val="0"/>
              <w:spacing w:before="34" w:line="240" w:lineRule="auto"/>
              <w:widowControl w:val="off"/>
              <w:rPr>
                <w:rFonts w:hint="eastAsia" w:ascii="Wingdings" w:hAnsi="Wingdings" w:eastAsia="宋体" w:cs="Wingdings"/>
                <w:spacing w:val="0"/>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hint="eastAsia" w:ascii="Calibri" w:hAnsi="Calibri" w:eastAsia="宋体" w:cs="Calibri"/>
                <w:sz w:val="22"/>
                <w:szCs w:val="22"/>
                <w:highlight w:val="none"/>
                <w:lang w:val="en-US" w:eastAsia="zh-CN" w:bidi="ar-SA"/>
              </w:rPr>
              <w:t xml:space="preserve">2</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停车场、共用车库或车棚保洁</w:t>
            </w:r>
            <w:r>
              <w:rPr>
                <w:rFonts w:hint="eastAsia" w:ascii="宋体" w:hAnsi="宋体" w:eastAsia="宋体" w:cs="宋体"/>
                <w:sz w:val="22"/>
                <w:szCs w:val="22"/>
                <w:highlight w:val="none"/>
                <w:lang w:val="en-US" w:eastAsia="zh-CN" w:bidi="ar-SA"/>
              </w:rPr>
              <w:t xml:space="preserve">：每半月清扫 1 次车库，每半年进行 1 次地下室消杀工作</w:t>
            </w:r>
            <w:r/>
          </w:p>
        </w:tc>
      </w:tr>
      <w:tr>
        <w:trPr>
          <w:trHeight w:val="244"/>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29"/>
              <w:jc w:val="both"/>
              <w:keepLines w:val="0"/>
              <w:keepNext w:val="0"/>
              <w:pageBreakBefore w:val="0"/>
              <w:spacing w:before="34" w:line="240"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绿化带、道路保洁</w:t>
            </w:r>
            <w:r>
              <w:rPr>
                <w:rFonts w:hint="eastAsia" w:ascii="宋体" w:hAnsi="宋体" w:eastAsia="宋体" w:cs="宋体"/>
                <w:sz w:val="22"/>
                <w:szCs w:val="22"/>
                <w:highlight w:val="none"/>
                <w:lang w:val="en-US" w:eastAsia="zh-CN" w:bidi="ar-SA"/>
              </w:rPr>
              <w:t xml:space="preserve">：每日清扫 1 次</w:t>
            </w:r>
            <w:r/>
          </w:p>
        </w:tc>
      </w:tr>
      <w:tr>
        <w:trPr>
          <w:trHeight w:val="9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29"/>
              <w:jc w:val="both"/>
              <w:keepLines w:val="0"/>
              <w:keepNext w:val="0"/>
              <w:pageBreakBefore w:val="0"/>
              <w:spacing w:before="34" w:line="240"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hint="eastAsia" w:ascii="Calibri" w:hAnsi="Calibri" w:eastAsia="宋体" w:cs="Calibri"/>
                <w:sz w:val="22"/>
                <w:szCs w:val="22"/>
                <w:highlight w:val="none"/>
                <w:lang w:val="en-US" w:eastAsia="zh-CN" w:bidi="ar-SA"/>
              </w:rPr>
              <w:t xml:space="preserve">4</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标识、宣传牌、信报箱保洁</w:t>
            </w:r>
            <w:r>
              <w:rPr>
                <w:rFonts w:hint="eastAsia" w:ascii="宋体" w:hAnsi="宋体" w:eastAsia="宋体" w:cs="宋体"/>
                <w:sz w:val="22"/>
                <w:szCs w:val="22"/>
                <w:highlight w:val="none"/>
                <w:lang w:val="en-US" w:eastAsia="zh-CN" w:bidi="ar-SA"/>
              </w:rPr>
              <w:t xml:space="preserve">：标识、宣传牌每周擦拭 1 次，雕塑、信报箱每季度擦拭 1 次</w:t>
            </w:r>
            <w:r/>
          </w:p>
        </w:tc>
      </w:tr>
      <w:tr>
        <w:trPr>
          <w:trHeight w:val="144"/>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29"/>
              <w:jc w:val="both"/>
              <w:keepLines w:val="0"/>
              <w:keepNext w:val="0"/>
              <w:pageBreakBefore w:val="0"/>
              <w:spacing w:before="34" w:line="240"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hint="eastAsia" w:ascii="Calibri" w:hAnsi="Calibri" w:eastAsia="宋体" w:cs="Calibri"/>
                <w:sz w:val="22"/>
                <w:szCs w:val="22"/>
                <w:highlight w:val="none"/>
                <w:lang w:val="en-US" w:eastAsia="zh-CN"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休闲、娱乐、健身设施</w:t>
            </w:r>
            <w:r>
              <w:rPr>
                <w:rFonts w:hint="eastAsia" w:ascii="宋体" w:hAnsi="宋体" w:eastAsia="宋体" w:cs="宋体"/>
                <w:sz w:val="22"/>
                <w:szCs w:val="22"/>
                <w:highlight w:val="none"/>
                <w:lang w:val="en-US" w:eastAsia="zh-CN" w:bidi="ar-SA"/>
              </w:rPr>
              <w:t xml:space="preserve">：每周清洁 1 次</w:t>
            </w:r>
            <w:r/>
          </w:p>
        </w:tc>
      </w:tr>
      <w:tr>
        <w:trPr>
          <w:trHeight w:val="14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29"/>
              <w:jc w:val="both"/>
              <w:keepLines w:val="0"/>
              <w:keepNext w:val="0"/>
              <w:pageBreakBefore w:val="0"/>
              <w:spacing w:before="34" w:line="240"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门卫、岗亭、监控探头保洁</w:t>
            </w:r>
            <w:r>
              <w:rPr>
                <w:rFonts w:hint="eastAsia" w:ascii="宋体" w:hAnsi="宋体" w:eastAsia="宋体" w:cs="宋体"/>
                <w:sz w:val="22"/>
                <w:szCs w:val="22"/>
                <w:highlight w:val="none"/>
                <w:lang w:val="en-US" w:eastAsia="zh-CN" w:bidi="ar-SA"/>
              </w:rPr>
              <w:t xml:space="preserve">：门卫、岗亭每日清洁 2 次，监控探头每 2 个月擦拭 1 次</w:t>
            </w:r>
            <w:r/>
          </w:p>
        </w:tc>
      </w:tr>
      <w:tr>
        <w:trPr>
          <w:trHeight w:val="458"/>
        </w:trPr>
        <w:tc>
          <w:tcPr>
            <w:tcW w:w="0" w:type="auto"/>
            <w:vAlign w:val="top"/>
            <w:vMerge w:val="restart"/>
            <w:textDirection w:val="lrTb"/>
            <w:noWrap w:val="false"/>
          </w:tcPr>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67"/>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1622" w:type="dxa"/>
            <w:vAlign w:val="top"/>
            <w:vMerge w:val="restart"/>
            <w:textDirection w:val="lrTb"/>
            <w:noWrap w:val="false"/>
          </w:tcPr>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8"/>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公共场地区域保洁</w:t>
            </w:r>
            <w:r/>
          </w:p>
        </w:tc>
        <w:tc>
          <w:tcPr>
            <w:tcW w:w="11655" w:type="dxa"/>
            <w:vAlign w:val="top"/>
            <w:textDirection w:val="lrTb"/>
            <w:noWrap w:val="false"/>
          </w:tcPr>
          <w:p>
            <w:pPr>
              <w:ind w:left="331"/>
              <w:jc w:val="both"/>
              <w:spacing w:before="89"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）每日清扫道路地面、停车场等公共区域</w:t>
            </w:r>
            <w:r>
              <w:rPr>
                <w:rFonts w:ascii="宋体" w:hAnsi="宋体" w:eastAsia="宋体" w:cs="宋体"/>
                <w:spacing w:val="-43"/>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2</w:t>
            </w:r>
            <w:r>
              <w:rPr>
                <w:rFonts w:ascii="宋体" w:hAnsi="宋体" w:eastAsia="宋体" w:cs="宋体"/>
                <w:spacing w:val="-1"/>
                <w:sz w:val="22"/>
                <w:szCs w:val="22"/>
                <w:highlight w:val="none"/>
                <w:lang w:val="en-US" w:eastAsia="en-US" w:bidi="ar-SA"/>
              </w:rPr>
              <w:t xml:space="preserve">次，保持干净、无杂物、无积水。</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）雪、冰冻等恶劣天气时及时清扫积水、积雪，并采取安全防护措施。</w:t>
            </w:r>
            <w:r/>
          </w:p>
        </w:tc>
      </w:tr>
      <w:tr>
        <w:trPr>
          <w:trHeight w:val="46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）各种路标、宣传栏等保持干净，每月至少开展</w:t>
            </w:r>
            <w:r>
              <w:rPr>
                <w:rFonts w:ascii="宋体" w:hAnsi="宋体" w:eastAsia="宋体" w:cs="宋体"/>
                <w:spacing w:val="-36"/>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次清洁作业。</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4</w:t>
            </w:r>
            <w:r>
              <w:rPr>
                <w:rFonts w:ascii="宋体" w:hAnsi="宋体" w:eastAsia="宋体" w:cs="宋体"/>
                <w:spacing w:val="-1"/>
                <w:sz w:val="22"/>
                <w:szCs w:val="22"/>
                <w:highlight w:val="none"/>
                <w:lang w:val="en-US" w:eastAsia="en-US" w:bidi="ar-SA"/>
              </w:rPr>
              <w:t xml:space="preserve">）清洁室外照明设备，每月至少开展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Calibri" w:hAnsi="Calibri" w:eastAsia="Calibri" w:cs="Calibri"/>
                <w:spacing w:val="21"/>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次清</w:t>
            </w:r>
            <w:r>
              <w:rPr>
                <w:rFonts w:ascii="宋体" w:hAnsi="宋体" w:eastAsia="宋体" w:cs="宋体"/>
                <w:spacing w:val="-2"/>
                <w:sz w:val="22"/>
                <w:szCs w:val="22"/>
                <w:highlight w:val="none"/>
                <w:lang w:val="en-US" w:eastAsia="en-US" w:bidi="ar-SA"/>
              </w:rPr>
              <w:t xml:space="preserve">洁作业。</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5</w:t>
            </w:r>
            <w:r>
              <w:rPr>
                <w:rFonts w:ascii="宋体" w:hAnsi="宋体" w:eastAsia="宋体" w:cs="宋体"/>
                <w:spacing w:val="-1"/>
                <w:sz w:val="22"/>
                <w:szCs w:val="22"/>
                <w:highlight w:val="none"/>
                <w:lang w:val="en-US" w:eastAsia="en-US" w:bidi="ar-SA"/>
              </w:rPr>
              <w:t xml:space="preserve">）绿地内无杂物、无改变用途和破坏、</w:t>
            </w:r>
            <w:r>
              <w:rPr>
                <w:rFonts w:hint="eastAsia" w:ascii="宋体" w:hAnsi="宋体" w:eastAsia="宋体" w:cs="宋体"/>
                <w:spacing w:val="-1"/>
                <w:sz w:val="22"/>
                <w:szCs w:val="22"/>
                <w:highlight w:val="none"/>
                <w:lang w:val="en-US" w:eastAsia="zh-CN" w:bidi="ar-SA"/>
              </w:rPr>
              <w:t xml:space="preserve">踩踏</w:t>
            </w:r>
            <w:r>
              <w:rPr>
                <w:rFonts w:ascii="宋体" w:hAnsi="宋体" w:eastAsia="宋体" w:cs="宋体"/>
                <w:spacing w:val="-1"/>
                <w:sz w:val="22"/>
                <w:szCs w:val="22"/>
                <w:highlight w:val="none"/>
                <w:lang w:val="en-US" w:eastAsia="en-US" w:bidi="ar-SA"/>
              </w:rPr>
              <w:t xml:space="preserve">、占用现象，每天至少开展</w:t>
            </w:r>
            <w:r>
              <w:rPr>
                <w:rFonts w:ascii="宋体" w:hAnsi="宋体" w:eastAsia="宋体" w:cs="宋体"/>
                <w:spacing w:val="-34"/>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次巡查。</w:t>
            </w:r>
            <w:r/>
          </w:p>
        </w:tc>
      </w:tr>
      <w:tr>
        <w:trPr>
          <w:trHeight w:val="686"/>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36"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6</w:t>
            </w:r>
            <w:r>
              <w:rPr>
                <w:rFonts w:ascii="宋体" w:hAnsi="宋体" w:eastAsia="宋体" w:cs="宋体"/>
                <w:spacing w:val="-2"/>
                <w:sz w:val="22"/>
                <w:szCs w:val="22"/>
                <w:highlight w:val="none"/>
                <w:lang w:val="en-US" w:eastAsia="en-US" w:bidi="ar-SA"/>
              </w:rPr>
              <w:t xml:space="preserve">）办公区外立面定期清洗、</w:t>
            </w:r>
            <w:r>
              <w:rPr>
                <w:rFonts w:ascii="Calibri" w:hAnsi="Calibri" w:eastAsia="Calibri" w:cs="Calibri"/>
                <w:spacing w:val="-2"/>
                <w:sz w:val="22"/>
                <w:szCs w:val="22"/>
                <w:highlight w:val="none"/>
                <w:lang w:val="en-US" w:eastAsia="en-US" w:bidi="ar-SA"/>
              </w:rPr>
              <w:t xml:space="preserve">2</w:t>
            </w:r>
            <w:r>
              <w:rPr>
                <w:rFonts w:ascii="Calibri" w:hAnsi="Calibri" w:eastAsia="Calibri" w:cs="Calibri"/>
                <w:spacing w:val="12"/>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米以上外窗玻璃擦</w:t>
            </w:r>
            <w:r>
              <w:rPr>
                <w:rFonts w:ascii="宋体" w:hAnsi="宋体" w:eastAsia="宋体" w:cs="宋体"/>
                <w:spacing w:val="-3"/>
                <w:sz w:val="22"/>
                <w:szCs w:val="22"/>
                <w:highlight w:val="none"/>
                <w:lang w:val="en-US" w:eastAsia="en-US" w:bidi="ar-SA"/>
              </w:rPr>
              <w:t xml:space="preserve">拭，每年至少开展</w:t>
            </w:r>
            <w:r>
              <w:rPr>
                <w:rFonts w:ascii="宋体" w:hAnsi="宋体" w:eastAsia="宋体" w:cs="宋体"/>
                <w:spacing w:val="-35"/>
                <w:sz w:val="22"/>
                <w:szCs w:val="22"/>
                <w:highlight w:val="none"/>
                <w:lang w:val="en-US" w:eastAsia="en-US" w:bidi="ar-SA"/>
              </w:rPr>
              <w:t xml:space="preserve"> </w:t>
            </w:r>
            <w:r>
              <w:rPr>
                <w:rFonts w:ascii="Calibri" w:hAnsi="Calibri" w:eastAsia="Calibri" w:cs="Calibri"/>
                <w:spacing w:val="-3"/>
                <w:sz w:val="22"/>
                <w:szCs w:val="22"/>
                <w:highlight w:val="none"/>
                <w:lang w:val="en-US" w:eastAsia="en-US" w:bidi="ar-SA"/>
              </w:rPr>
              <w:t xml:space="preserve">1</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次清洗。</w:t>
            </w:r>
            <w:r>
              <w:rPr>
                <w:rFonts w:ascii="宋体" w:hAnsi="宋体" w:eastAsia="宋体" w:cs="宋体"/>
                <w:spacing w:val="-62"/>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（各类材质外立面服</w:t>
            </w:r>
            <w:r>
              <w:rPr>
                <w:rFonts w:ascii="宋体" w:hAnsi="宋体" w:eastAsia="宋体" w:cs="宋体"/>
                <w:spacing w:val="-2"/>
                <w:sz w:val="22"/>
                <w:szCs w:val="22"/>
                <w:highlight w:val="none"/>
                <w:lang w:val="en-US" w:eastAsia="en-US" w:bidi="ar-SA"/>
              </w:rPr>
              <w:t xml:space="preserve">务标准详见</w:t>
            </w:r>
            <w:r>
              <w:rPr>
                <w:rFonts w:ascii="宋体" w:hAnsi="宋体" w:eastAsia="宋体" w:cs="宋体"/>
                <w:spacing w:val="-40"/>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3.4.1</w:t>
            </w:r>
            <w:r>
              <w:rPr>
                <w:rFonts w:ascii="宋体" w:hAnsi="宋体" w:eastAsia="宋体" w:cs="宋体"/>
                <w:spacing w:val="-2"/>
                <w:sz w:val="22"/>
                <w:szCs w:val="22"/>
                <w:highlight w:val="none"/>
                <w:lang w:val="en-US" w:eastAsia="en-US" w:bidi="ar-SA"/>
              </w:rPr>
              <w:t xml:space="preserve">）</w:t>
            </w:r>
            <w:r/>
          </w:p>
        </w:tc>
      </w:tr>
      <w:tr>
        <w:trPr>
          <w:trHeight w:val="52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25"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w:t>
            </w:r>
            <w:r>
              <w:rPr>
                <w:rFonts w:hint="eastAsia" w:ascii="Wingdings" w:hAnsi="Wingdings" w:eastAsia="Wingdings" w:cs="Wingdings"/>
                <w:spacing w:val="-8"/>
                <w:sz w:val="22"/>
                <w:szCs w:val="22"/>
                <w:highlight w:val="none"/>
                <w:lang w:val="en-US" w:eastAsia="en-US" w:bidi="ar-SA"/>
              </w:rPr>
              <w:t xml:space="preserve">水泥地面、石材地面、扶手、门窗玻璃、门及门窗框及有关附体，沙发、桌子、各类宣传牌、橱窗及有关附体，天花板、栏杆、消防楼梯区域等，及时清除各种垃圾等杂物，无积灰、印迹、污渍。</w:t>
            </w:r>
            <w:r/>
          </w:p>
        </w:tc>
      </w:tr>
      <w:tr>
        <w:trPr>
          <w:trHeight w:val="52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25"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8</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顶棚</w:t>
            </w:r>
            <w:r>
              <w:rPr>
                <w:rFonts w:hint="eastAsia" w:ascii="Wingdings" w:hAnsi="Wingdings" w:eastAsia="Wingdings" w:cs="Wingdings"/>
                <w:spacing w:val="-8"/>
                <w:sz w:val="22"/>
                <w:szCs w:val="22"/>
                <w:highlight w:val="none"/>
                <w:lang w:val="en-US" w:eastAsia="en-US" w:bidi="ar-SA"/>
              </w:rPr>
              <w:t xml:space="preserve">等边缘区域服务内容：屋顶屋面、沟槽、地面、</w:t>
            </w:r>
            <w:r>
              <w:rPr>
                <w:rFonts w:hint="eastAsia" w:ascii="Wingdings" w:hAnsi="Wingdings" w:eastAsia="宋体" w:cs="Wingdings"/>
                <w:spacing w:val="-8"/>
                <w:sz w:val="22"/>
                <w:szCs w:val="22"/>
                <w:highlight w:val="none"/>
                <w:lang w:val="en-US" w:eastAsia="zh-CN" w:bidi="ar-SA"/>
              </w:rPr>
              <w:t xml:space="preserve">雨棚</w:t>
            </w:r>
            <w:r>
              <w:rPr>
                <w:rFonts w:hint="eastAsia" w:ascii="Wingdings" w:hAnsi="Wingdings" w:eastAsia="Wingdings" w:cs="Wingdings"/>
                <w:spacing w:val="-8"/>
                <w:sz w:val="22"/>
                <w:szCs w:val="22"/>
                <w:highlight w:val="none"/>
                <w:lang w:val="en-US" w:eastAsia="en-US" w:bidi="ar-SA"/>
              </w:rPr>
              <w:t xml:space="preserve">及边角区域，各种附体的表面清洁，大厅遮阳卷帘清洁且保持运行正常。</w:t>
            </w:r>
            <w:r/>
          </w:p>
        </w:tc>
      </w:tr>
      <w:tr>
        <w:trPr>
          <w:trHeight w:val="52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25"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9</w:t>
            </w:r>
            <w:r>
              <w:rPr>
                <w:rFonts w:ascii="宋体" w:hAnsi="宋体" w:eastAsia="宋体" w:cs="宋体"/>
                <w:sz w:val="22"/>
                <w:szCs w:val="22"/>
                <w:highlight w:val="none"/>
                <w:lang w:val="en-US" w:eastAsia="en-US" w:bidi="ar-SA"/>
              </w:rPr>
              <w:t xml:space="preserve">）</w:t>
            </w:r>
            <w:r>
              <w:rPr>
                <w:rFonts w:hint="eastAsia" w:ascii="Wingdings" w:hAnsi="Wingdings" w:eastAsia="Wingdings" w:cs="Wingdings"/>
                <w:spacing w:val="-8"/>
                <w:sz w:val="22"/>
                <w:szCs w:val="22"/>
                <w:highlight w:val="none"/>
                <w:lang w:val="en-US" w:eastAsia="en-US" w:bidi="ar-SA"/>
              </w:rPr>
              <w:t xml:space="preserve">水电和设备等设施类服务内容：一般设备表面清洁（有特殊规定的设备除外），消防设施、空调的过滤网</w:t>
            </w:r>
            <w:r>
              <w:rPr>
                <w:rFonts w:hint="eastAsia" w:ascii="Wingdings" w:hAnsi="Wingdings" w:eastAsia="宋体" w:cs="Wingdings"/>
                <w:spacing w:val="-8"/>
                <w:sz w:val="22"/>
                <w:szCs w:val="22"/>
                <w:highlight w:val="none"/>
                <w:lang w:val="en-US" w:eastAsia="zh-CN" w:bidi="ar-SA"/>
              </w:rPr>
              <w:t xml:space="preserve">及</w:t>
            </w:r>
            <w:r>
              <w:rPr>
                <w:rFonts w:hint="eastAsia" w:ascii="Wingdings" w:hAnsi="Wingdings" w:eastAsia="Wingdings" w:cs="Wingdings"/>
                <w:spacing w:val="-8"/>
                <w:sz w:val="22"/>
                <w:szCs w:val="22"/>
                <w:highlight w:val="none"/>
                <w:lang w:val="en-US" w:eastAsia="en-US" w:bidi="ar-SA"/>
              </w:rPr>
              <w:t xml:space="preserve">外壳洗尘与保洁。</w:t>
            </w:r>
            <w:r/>
          </w:p>
        </w:tc>
      </w:tr>
      <w:tr>
        <w:trPr>
          <w:trHeight w:val="52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25"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10</w:t>
            </w:r>
            <w:r>
              <w:rPr>
                <w:rFonts w:ascii="宋体" w:hAnsi="宋体" w:eastAsia="宋体" w:cs="宋体"/>
                <w:sz w:val="22"/>
                <w:szCs w:val="22"/>
                <w:highlight w:val="none"/>
                <w:lang w:val="en-US" w:eastAsia="en-US" w:bidi="ar-SA"/>
              </w:rPr>
              <w:t xml:space="preserve">）</w:t>
            </w:r>
            <w:r>
              <w:rPr>
                <w:rFonts w:hint="eastAsia" w:ascii="Wingdings" w:hAnsi="Wingdings" w:eastAsia="Wingdings" w:cs="Wingdings"/>
                <w:spacing w:val="-8"/>
                <w:sz w:val="22"/>
                <w:szCs w:val="22"/>
                <w:highlight w:val="none"/>
                <w:lang w:val="en-US" w:eastAsia="en-US" w:bidi="ar-SA"/>
              </w:rPr>
              <w:t xml:space="preserve">窗帘服务内容：保持窗帘表面清洁，普通窗帘根据窗帘清洁情况定时拆装清洗，布质窗帘一年清洗一次。</w:t>
            </w:r>
            <w:r/>
          </w:p>
        </w:tc>
      </w:tr>
      <w:tr>
        <w:trPr>
          <w:trHeight w:val="52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25" w:line="233" w:lineRule="auto"/>
              <w:widowControl w:val="off"/>
              <w:rPr>
                <w:rFonts w:hint="eastAsia"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11</w:t>
            </w:r>
            <w:r>
              <w:rPr>
                <w:rFonts w:ascii="宋体" w:hAnsi="宋体" w:eastAsia="宋体" w:cs="宋体"/>
                <w:sz w:val="22"/>
                <w:szCs w:val="22"/>
                <w:highlight w:val="none"/>
                <w:lang w:val="en-US" w:eastAsia="en-US" w:bidi="ar-SA"/>
              </w:rPr>
              <w:t xml:space="preserve">）</w:t>
            </w:r>
            <w:r>
              <w:rPr>
                <w:rFonts w:hint="eastAsia" w:ascii="Wingdings" w:hAnsi="Wingdings" w:eastAsia="Wingdings" w:cs="Wingdings"/>
                <w:spacing w:val="-8"/>
                <w:sz w:val="22"/>
                <w:szCs w:val="22"/>
                <w:highlight w:val="none"/>
                <w:lang w:val="en-US" w:eastAsia="en-US" w:bidi="ar-SA"/>
              </w:rPr>
              <w:t xml:space="preserve">玻璃门、地、屏上无污渍、无灰尘及手印，表面光亮色泽一致；地面无污渍、灰尘、水渍及鞋印，洁净光亮、无灰尘及手印，整洁光亮。</w:t>
            </w:r>
            <w:r/>
          </w:p>
        </w:tc>
      </w:tr>
      <w:tr>
        <w:trPr>
          <w:trHeight w:val="52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25"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12</w:t>
            </w:r>
            <w:r>
              <w:rPr>
                <w:rFonts w:ascii="宋体" w:hAnsi="宋体" w:eastAsia="宋体" w:cs="宋体"/>
                <w:sz w:val="22"/>
                <w:szCs w:val="22"/>
                <w:highlight w:val="none"/>
                <w:lang w:val="en-US" w:eastAsia="en-US" w:bidi="ar-SA"/>
              </w:rPr>
              <w:t xml:space="preserve">）</w:t>
            </w:r>
            <w:r>
              <w:rPr>
                <w:rFonts w:hint="eastAsia" w:ascii="Wingdings" w:hAnsi="Wingdings" w:eastAsia="Wingdings" w:cs="Wingdings"/>
                <w:spacing w:val="-8"/>
                <w:sz w:val="22"/>
                <w:szCs w:val="22"/>
                <w:highlight w:val="none"/>
                <w:lang w:val="en-US" w:eastAsia="en-US" w:bidi="ar-SA"/>
              </w:rPr>
              <w:t xml:space="preserve">围墙内的道路、停车场和门前“三包”及所有公共区域的地面，无有形垃圾和建筑垃圾、无堆积杂物、无积灰、无积水和淤泥、无阻塞等。做到每日清扫两次，巡回保洁。</w:t>
            </w:r>
            <w:r/>
          </w:p>
        </w:tc>
      </w:tr>
      <w:tr>
        <w:trPr>
          <w:trHeight w:val="52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25"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每周打扫 1 次各楼层通道和楼梯台阶、清洁 1 次楼梯扶手；楼梯间墙面、顶面每季度除尘 1 次</w:t>
            </w:r>
            <w:r/>
          </w:p>
        </w:tc>
      </w:tr>
      <w:tr>
        <w:trPr>
          <w:trHeight w:val="52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25" w:line="233" w:lineRule="auto"/>
              <w:widowControl w:val="off"/>
              <w:rPr>
                <w:rFonts w:hint="default"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14</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确保相应的应急物资的储备，包括但不限于：沙袋、草垫、应急水泵等。</w:t>
            </w:r>
            <w:r/>
          </w:p>
        </w:tc>
      </w:tr>
      <w:tr>
        <w:trPr>
          <w:trHeight w:val="686"/>
        </w:trPr>
        <w:tc>
          <w:tcPr>
            <w:tcW w:w="0" w:type="auto"/>
            <w:vAlign w:val="top"/>
            <w:vMerge w:val="restart"/>
            <w:textDirection w:val="lrTb"/>
            <w:noWrap w:val="false"/>
          </w:tcPr>
          <w:p>
            <w:pP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6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1622" w:type="dxa"/>
            <w:vAlign w:val="top"/>
            <w:vMerge w:val="restart"/>
            <w:textDirection w:val="lrTb"/>
            <w:noWrap w:val="false"/>
          </w:tcPr>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3"/>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垃圾处理</w:t>
            </w:r>
            <w:r/>
          </w:p>
        </w:tc>
        <w:tc>
          <w:tcPr>
            <w:tcW w:w="11655" w:type="dxa"/>
            <w:vAlign w:val="top"/>
            <w:textDirection w:val="lrTb"/>
            <w:noWrap w:val="false"/>
          </w:tcPr>
          <w:p>
            <w:pPr>
              <w:ind w:left="109" w:right="104" w:firstLine="221"/>
              <w:jc w:val="both"/>
              <w:spacing w:before="35"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1</w:t>
            </w:r>
            <w:r>
              <w:rPr>
                <w:rFonts w:ascii="宋体" w:hAnsi="宋体" w:eastAsia="宋体" w:cs="宋体"/>
                <w:spacing w:val="-3"/>
                <w:sz w:val="22"/>
                <w:szCs w:val="22"/>
                <w:highlight w:val="none"/>
                <w:lang w:val="en-US" w:eastAsia="en-US" w:bidi="ar-SA"/>
              </w:rPr>
              <w:t xml:space="preserve">）在指定位置摆放分类垃圾桶，</w:t>
            </w:r>
            <w:r>
              <w:rPr>
                <w:rFonts w:ascii="宋体" w:hAnsi="宋体" w:eastAsia="宋体" w:cs="宋体"/>
                <w:spacing w:val="-40"/>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并在显著处张贴垃圾分类标识。分类垃圾桶和垃圾分类标识根据所</w:t>
            </w:r>
            <w:r>
              <w:rPr>
                <w:rFonts w:ascii="宋体" w:hAnsi="宋体" w:eastAsia="宋体" w:cs="宋体"/>
                <w:spacing w:val="-1"/>
                <w:sz w:val="22"/>
                <w:szCs w:val="22"/>
                <w:highlight w:val="none"/>
                <w:lang w:val="en-US" w:eastAsia="en-US" w:bidi="ar-SA"/>
              </w:rPr>
              <w:t xml:space="preserve">在城市的要求设置。</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3"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2</w:t>
            </w:r>
            <w:r>
              <w:rPr>
                <w:rFonts w:ascii="宋体" w:hAnsi="宋体" w:eastAsia="宋体" w:cs="宋体"/>
                <w:spacing w:val="-2"/>
                <w:sz w:val="22"/>
                <w:szCs w:val="22"/>
                <w:highlight w:val="none"/>
                <w:lang w:val="en-US" w:eastAsia="en-US" w:bidi="ar-SA"/>
              </w:rPr>
              <w:t xml:space="preserve">）桶身表面干净无污渍，每日开展至少</w:t>
            </w:r>
            <w:r>
              <w:rPr>
                <w:rFonts w:ascii="宋体" w:hAnsi="宋体" w:eastAsia="宋体" w:cs="宋体"/>
                <w:spacing w:val="-35"/>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次清洁作业。</w:t>
            </w:r>
            <w:r/>
          </w:p>
        </w:tc>
      </w:tr>
      <w:tr>
        <w:trPr>
          <w:trHeight w:val="46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3</w:t>
            </w:r>
            <w:r>
              <w:rPr>
                <w:rFonts w:ascii="宋体" w:hAnsi="宋体" w:eastAsia="宋体" w:cs="宋体"/>
                <w:spacing w:val="-4"/>
                <w:sz w:val="22"/>
                <w:szCs w:val="22"/>
                <w:highlight w:val="none"/>
                <w:lang w:val="en-US" w:eastAsia="en-US" w:bidi="ar-SA"/>
              </w:rPr>
              <w:t xml:space="preserve">）垃圾中转房保持整洁， 无明显异味，每日至少开展</w:t>
            </w:r>
            <w:r>
              <w:rPr>
                <w:rFonts w:ascii="宋体" w:hAnsi="宋体" w:eastAsia="宋体" w:cs="宋体"/>
                <w:spacing w:val="-36"/>
                <w:sz w:val="22"/>
                <w:szCs w:val="22"/>
                <w:highlight w:val="none"/>
                <w:lang w:val="en-US" w:eastAsia="en-US" w:bidi="ar-SA"/>
              </w:rPr>
              <w:t xml:space="preserve"> </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次清洁作业。</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4</w:t>
            </w:r>
            <w:r>
              <w:rPr>
                <w:rFonts w:ascii="宋体" w:hAnsi="宋体" w:eastAsia="宋体" w:cs="宋体"/>
                <w:spacing w:val="-2"/>
                <w:sz w:val="22"/>
                <w:szCs w:val="22"/>
                <w:highlight w:val="none"/>
                <w:lang w:val="en-US" w:eastAsia="en-US" w:bidi="ar-SA"/>
              </w:rPr>
              <w:t xml:space="preserve">）化粪池清掏，无明显异味，每半年至少开展</w:t>
            </w:r>
            <w:r>
              <w:rPr>
                <w:rFonts w:ascii="宋体" w:hAnsi="宋体" w:eastAsia="宋体" w:cs="宋体"/>
                <w:spacing w:val="-35"/>
                <w:sz w:val="22"/>
                <w:szCs w:val="22"/>
                <w:highlight w:val="none"/>
                <w:lang w:val="en-US" w:eastAsia="en-US" w:bidi="ar-SA"/>
              </w:rPr>
              <w:t xml:space="preserve"> </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次清洁作业。</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5"/>
                <w:sz w:val="22"/>
                <w:szCs w:val="22"/>
                <w:highlight w:val="none"/>
                <w:lang w:val="en-US" w:eastAsia="en-US" w:bidi="ar-SA"/>
              </w:rPr>
              <w:t xml:space="preserve">（</w:t>
            </w:r>
            <w:r>
              <w:rPr>
                <w:rFonts w:ascii="Calibri" w:hAnsi="Calibri" w:eastAsia="Calibri" w:cs="Calibri"/>
                <w:spacing w:val="-5"/>
                <w:sz w:val="22"/>
                <w:szCs w:val="22"/>
                <w:highlight w:val="none"/>
                <w:lang w:val="en-US" w:eastAsia="en-US" w:bidi="ar-SA"/>
              </w:rPr>
              <w:t xml:space="preserve">5</w:t>
            </w:r>
            <w:r>
              <w:rPr>
                <w:rFonts w:ascii="宋体" w:hAnsi="宋体" w:eastAsia="宋体" w:cs="宋体"/>
                <w:spacing w:val="-5"/>
                <w:sz w:val="22"/>
                <w:szCs w:val="22"/>
                <w:highlight w:val="none"/>
                <w:lang w:val="en-US" w:eastAsia="en-US" w:bidi="ar-SA"/>
              </w:rPr>
              <w:t xml:space="preserve">）每个工作日内要对楼层产生的垃圾，</w:t>
            </w:r>
            <w:r>
              <w:rPr>
                <w:rFonts w:ascii="宋体" w:hAnsi="宋体" w:eastAsia="宋体" w:cs="宋体"/>
                <w:spacing w:val="-25"/>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进行清理分类，并运至垃圾集中堆放点。</w:t>
            </w:r>
            <w:r/>
          </w:p>
        </w:tc>
      </w:tr>
      <w:tr>
        <w:trPr>
          <w:trHeight w:val="46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4"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8"/>
                <w:sz w:val="22"/>
                <w:szCs w:val="22"/>
                <w:highlight w:val="none"/>
                <w:lang w:val="en-US" w:eastAsia="en-US" w:bidi="ar-SA"/>
              </w:rPr>
              <w:t xml:space="preserve">（</w:t>
            </w:r>
            <w:r>
              <w:rPr>
                <w:rFonts w:ascii="Calibri" w:hAnsi="Calibri" w:eastAsia="Calibri" w:cs="Calibri"/>
                <w:spacing w:val="-8"/>
                <w:sz w:val="22"/>
                <w:szCs w:val="22"/>
                <w:highlight w:val="none"/>
                <w:lang w:val="en-US" w:eastAsia="en-US" w:bidi="ar-SA"/>
              </w:rPr>
              <w:t xml:space="preserve">6</w:t>
            </w:r>
            <w:r>
              <w:rPr>
                <w:rFonts w:ascii="宋体" w:hAnsi="宋体" w:eastAsia="宋体" w:cs="宋体"/>
                <w:spacing w:val="-8"/>
                <w:sz w:val="22"/>
                <w:szCs w:val="22"/>
                <w:highlight w:val="none"/>
                <w:lang w:val="en-US" w:eastAsia="en-US" w:bidi="ar-SA"/>
              </w:rPr>
              <w:t xml:space="preserve">）垃圾装袋，日产日清。</w:t>
            </w:r>
            <w:r/>
          </w:p>
        </w:tc>
      </w:tr>
      <w:tr>
        <w:trPr>
          <w:trHeight w:val="462"/>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）建立垃圾清运台账，交由规范的渠道回收处理。</w:t>
            </w:r>
            <w:r/>
          </w:p>
        </w:tc>
      </w:tr>
      <w:tr>
        <w:trPr>
          <w:trHeight w:val="46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8</w:t>
            </w:r>
            <w:r>
              <w:rPr>
                <w:rFonts w:ascii="宋体" w:hAnsi="宋体" w:eastAsia="宋体" w:cs="宋体"/>
                <w:spacing w:val="-3"/>
                <w:sz w:val="22"/>
                <w:szCs w:val="22"/>
                <w:highlight w:val="none"/>
                <w:lang w:val="en-US" w:eastAsia="en-US" w:bidi="ar-SA"/>
              </w:rPr>
              <w:t xml:space="preserve">）做好垃圾分类管理的宣传工作，督促并引导全员参与垃圾分类投放。</w:t>
            </w:r>
            <w:r/>
          </w:p>
        </w:tc>
      </w:tr>
      <w:tr>
        <w:trPr>
          <w:trHeight w:val="602"/>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6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9</w:t>
            </w:r>
            <w:r>
              <w:rPr>
                <w:rFonts w:ascii="宋体" w:hAnsi="宋体" w:eastAsia="宋体" w:cs="宋体"/>
                <w:spacing w:val="-3"/>
                <w:sz w:val="22"/>
                <w:szCs w:val="22"/>
                <w:highlight w:val="none"/>
                <w:lang w:val="en-US" w:eastAsia="en-US" w:bidi="ar-SA"/>
              </w:rPr>
              <w:t xml:space="preserve">）垃圾分类投放管理工作的执行标准，</w:t>
            </w:r>
            <w:r>
              <w:rPr>
                <w:rFonts w:ascii="宋体" w:hAnsi="宋体" w:eastAsia="宋体" w:cs="宋体"/>
                <w:spacing w:val="-21"/>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按所在城市</w:t>
            </w:r>
            <w:r>
              <w:rPr>
                <w:rFonts w:ascii="宋体" w:hAnsi="宋体" w:eastAsia="宋体" w:cs="宋体"/>
                <w:spacing w:val="-4"/>
                <w:sz w:val="22"/>
                <w:szCs w:val="22"/>
                <w:highlight w:val="none"/>
                <w:lang w:val="en-US" w:eastAsia="en-US" w:bidi="ar-SA"/>
              </w:rPr>
              <w:t xml:space="preserve">的要求执行。</w:t>
            </w:r>
            <w:r/>
          </w:p>
        </w:tc>
      </w:tr>
      <w:tr>
        <w:trPr>
          <w:trHeight w:val="602"/>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60" w:line="221"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hint="eastAsia" w:ascii="Calibri" w:hAnsi="Calibri" w:eastAsia="宋体" w:cs="Calibri"/>
                <w:spacing w:val="-3"/>
                <w:sz w:val="22"/>
                <w:szCs w:val="22"/>
                <w:highlight w:val="none"/>
                <w:lang w:val="en-US" w:eastAsia="zh-CN" w:bidi="ar-SA"/>
              </w:rPr>
              <w:t xml:space="preserve">10</w:t>
            </w:r>
            <w:r>
              <w:rPr>
                <w:rFonts w:ascii="宋体" w:hAnsi="宋体" w:eastAsia="宋体" w:cs="宋体"/>
                <w:spacing w:val="-3"/>
                <w:sz w:val="22"/>
                <w:szCs w:val="22"/>
                <w:highlight w:val="none"/>
                <w:lang w:val="en-US" w:eastAsia="en-US" w:bidi="ar-SA"/>
              </w:rPr>
              <w:t xml:space="preserve">）</w:t>
            </w:r>
            <w:r>
              <w:rPr>
                <w:rFonts w:hint="eastAsia" w:ascii="Wingdings" w:hAnsi="Wingdings" w:eastAsia="Wingdings" w:cs="Wingdings"/>
                <w:spacing w:val="-8"/>
                <w:sz w:val="22"/>
                <w:szCs w:val="22"/>
                <w:highlight w:val="none"/>
                <w:lang w:val="en-US" w:eastAsia="en-US" w:bidi="ar-SA"/>
              </w:rPr>
              <w:t xml:space="preserve">垃圾清运服务内容：垃圾箱、筒的垃圾存量不超过上缘，垃圾不在筒箱内过夜。垃圾中转站工具摆放整齐，垃圾存量不超过三分之二且做到日产日清，定期清洗，每周消毒一次，无明显积水，无蚊蝇飞舞。垃圾清运工具应保持清洁无破损，清运过程中不得产生二次污染。各类垃圾运到规定的地方，再将垃圾运到垃圾转运站，其中公共区、卫生间无堆积垃圾。化粪池、污水池及时清理，确保排放指标正常。</w:t>
            </w:r>
            <w:r/>
          </w:p>
        </w:tc>
      </w:tr>
      <w:tr>
        <w:trPr>
          <w:trHeight w:val="602"/>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60" w:line="221"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hint="eastAsia" w:ascii="Calibri" w:hAnsi="Calibri" w:eastAsia="宋体" w:cs="Calibri"/>
                <w:spacing w:val="-3"/>
                <w:sz w:val="22"/>
                <w:szCs w:val="22"/>
                <w:highlight w:val="none"/>
                <w:lang w:val="en-US" w:eastAsia="zh-CN" w:bidi="ar-SA"/>
              </w:rPr>
              <w:t xml:space="preserve">11</w:t>
            </w:r>
            <w:r>
              <w:rPr>
                <w:rFonts w:ascii="宋体" w:hAnsi="宋体" w:eastAsia="宋体" w:cs="宋体"/>
                <w:spacing w:val="-3"/>
                <w:sz w:val="22"/>
                <w:szCs w:val="22"/>
                <w:highlight w:val="none"/>
                <w:lang w:val="en-US" w:eastAsia="en-US" w:bidi="ar-SA"/>
              </w:rPr>
              <w:t xml:space="preserve">）</w:t>
            </w:r>
            <w:r>
              <w:rPr>
                <w:rFonts w:hint="eastAsia" w:ascii="宋体" w:hAnsi="宋体" w:eastAsia="宋体" w:cs="宋体"/>
                <w:spacing w:val="-3"/>
                <w:sz w:val="22"/>
                <w:szCs w:val="22"/>
                <w:highlight w:val="none"/>
                <w:lang w:val="en-US" w:eastAsia="en-US" w:bidi="ar-SA"/>
              </w:rPr>
              <w:t xml:space="preserve">垃圾桶、果皮箱</w:t>
            </w:r>
            <w:r>
              <w:rPr>
                <w:rFonts w:hint="eastAsia" w:ascii="宋体" w:hAnsi="宋体" w:eastAsia="宋体" w:cs="宋体"/>
                <w:spacing w:val="-3"/>
                <w:sz w:val="22"/>
                <w:szCs w:val="22"/>
                <w:highlight w:val="none"/>
                <w:lang w:val="en-US" w:eastAsia="zh-CN" w:bidi="ar-SA"/>
              </w:rPr>
              <w:t xml:space="preserve">：垃圾每日收集 1 次，垃圾桶、果皮箱每月擦拭 2 次</w:t>
            </w:r>
            <w:r/>
          </w:p>
        </w:tc>
      </w:tr>
      <w:tr>
        <w:trPr>
          <w:trHeight w:val="602"/>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60" w:line="221"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hint="eastAsia" w:ascii="Calibri" w:hAnsi="Calibri" w:eastAsia="宋体" w:cs="Calibri"/>
                <w:spacing w:val="-3"/>
                <w:sz w:val="22"/>
                <w:szCs w:val="22"/>
                <w:highlight w:val="none"/>
                <w:lang w:val="en-US" w:eastAsia="zh-CN" w:bidi="ar-SA"/>
              </w:rPr>
              <w:t xml:space="preserve">12</w:t>
            </w:r>
            <w:r>
              <w:rPr>
                <w:rFonts w:ascii="宋体" w:hAnsi="宋体" w:eastAsia="宋体" w:cs="宋体"/>
                <w:spacing w:val="-3"/>
                <w:sz w:val="22"/>
                <w:szCs w:val="22"/>
                <w:highlight w:val="none"/>
                <w:lang w:val="en-US" w:eastAsia="en-US" w:bidi="ar-SA"/>
              </w:rPr>
              <w:t xml:space="preserve">）</w:t>
            </w:r>
            <w:r>
              <w:rPr>
                <w:rFonts w:hint="eastAsia" w:ascii="宋体" w:hAnsi="宋体" w:eastAsia="宋体" w:cs="宋体"/>
                <w:spacing w:val="-3"/>
                <w:sz w:val="22"/>
                <w:szCs w:val="22"/>
                <w:highlight w:val="none"/>
                <w:lang w:val="en-US" w:eastAsia="en-US" w:bidi="ar-SA"/>
              </w:rPr>
              <w:t xml:space="preserve">垃圾收集与处理</w:t>
            </w:r>
            <w:r>
              <w:rPr>
                <w:rFonts w:hint="eastAsia" w:ascii="宋体" w:hAnsi="宋体" w:eastAsia="宋体" w:cs="宋体"/>
                <w:spacing w:val="-3"/>
                <w:sz w:val="22"/>
                <w:szCs w:val="22"/>
                <w:highlight w:val="none"/>
                <w:lang w:val="en-US" w:eastAsia="zh-CN" w:bidi="ar-SA"/>
              </w:rPr>
              <w:t xml:space="preserve">：小区内定点设置垃圾收集箱或点，每日定时清理 1 次；垃圾收集箱或点周围地面无散落垃圾、无异味，每月清洗 1 次。</w:t>
            </w:r>
            <w:r/>
          </w:p>
        </w:tc>
      </w:tr>
      <w:tr>
        <w:trPr>
          <w:trHeight w:val="602"/>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60" w:line="221"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3"/>
                <w:sz w:val="22"/>
                <w:szCs w:val="22"/>
                <w:highlight w:val="none"/>
                <w:lang w:val="en-US" w:eastAsia="en-US" w:bidi="ar-SA"/>
              </w:rPr>
              <w:t xml:space="preserve">（</w:t>
            </w:r>
            <w:r>
              <w:rPr>
                <w:rFonts w:hint="eastAsia" w:ascii="Calibri" w:hAnsi="Calibri" w:eastAsia="宋体" w:cs="Calibri"/>
                <w:spacing w:val="-3"/>
                <w:sz w:val="22"/>
                <w:szCs w:val="22"/>
                <w:highlight w:val="none"/>
                <w:lang w:val="en-US" w:eastAsia="zh-CN" w:bidi="ar-SA"/>
              </w:rPr>
              <w:t xml:space="preserve">13</w:t>
            </w:r>
            <w:r>
              <w:rPr>
                <w:rFonts w:ascii="宋体" w:hAnsi="宋体" w:eastAsia="宋体" w:cs="宋体"/>
                <w:spacing w:val="-3"/>
                <w:sz w:val="22"/>
                <w:szCs w:val="22"/>
                <w:highlight w:val="none"/>
                <w:lang w:val="en-US" w:eastAsia="en-US" w:bidi="ar-SA"/>
              </w:rPr>
              <w:t xml:space="preserve">）</w:t>
            </w:r>
            <w:r>
              <w:rPr>
                <w:rFonts w:hint="eastAsia" w:ascii="宋体" w:hAnsi="宋体" w:eastAsia="宋体" w:cs="宋体"/>
                <w:spacing w:val="-3"/>
                <w:sz w:val="22"/>
                <w:szCs w:val="22"/>
                <w:highlight w:val="none"/>
                <w:lang w:val="en-US" w:eastAsia="zh-CN" w:bidi="ar-SA"/>
              </w:rPr>
              <w:t xml:space="preserve">……</w:t>
            </w:r>
            <w:r/>
          </w:p>
        </w:tc>
      </w:tr>
      <w:tr>
        <w:trPr>
          <w:trHeight w:val="685"/>
        </w:trPr>
        <w:tc>
          <w:tcPr>
            <w:tcW w:w="0" w:type="auto"/>
            <w:vAlign w:val="top"/>
            <w:vMerge w:val="restart"/>
            <w:textDirection w:val="lrTb"/>
            <w:noWrap w:val="false"/>
          </w:tcPr>
          <w:p>
            <w:pPr>
              <w:spacing w:line="31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31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31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66"/>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1622" w:type="dxa"/>
            <w:vAlign w:val="top"/>
            <w:vMerge w:val="restart"/>
            <w:textDirection w:val="lrTb"/>
            <w:noWrap w:val="false"/>
          </w:tcPr>
          <w:p>
            <w:pPr>
              <w:spacing w:line="29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9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3"/>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卫生消毒</w:t>
            </w:r>
            <w:r/>
          </w:p>
        </w:tc>
        <w:tc>
          <w:tcPr>
            <w:tcW w:w="11655" w:type="dxa"/>
            <w:vAlign w:val="top"/>
            <w:textDirection w:val="lrTb"/>
            <w:noWrap w:val="false"/>
          </w:tcPr>
          <w:p>
            <w:pPr>
              <w:ind w:left="116" w:right="278" w:firstLine="215"/>
              <w:jc w:val="both"/>
              <w:spacing w:before="34"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）办公用房区域、公共场所区域和周围环境预防性卫生消毒，消</w:t>
            </w:r>
            <w:r>
              <w:rPr>
                <w:rFonts w:ascii="宋体" w:hAnsi="宋体" w:eastAsia="宋体" w:cs="宋体"/>
                <w:spacing w:val="-1"/>
                <w:sz w:val="22"/>
                <w:szCs w:val="22"/>
                <w:highlight w:val="none"/>
                <w:lang w:val="en-US" w:eastAsia="en-US" w:bidi="ar-SA"/>
              </w:rPr>
              <w:t xml:space="preserve">毒后及时通风，每周至少开展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3"/>
                <w:sz w:val="22"/>
                <w:szCs w:val="22"/>
                <w:highlight w:val="none"/>
                <w:lang w:val="en-US" w:eastAsia="en-US" w:bidi="ar-SA"/>
              </w:rPr>
              <w:t xml:space="preserve">次作业。</w:t>
            </w:r>
            <w:r/>
          </w:p>
        </w:tc>
      </w:tr>
      <w:tr>
        <w:trPr>
          <w:trHeight w:val="422"/>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jc w:val="both"/>
              <w:spacing w:before="74" w:line="220" w:lineRule="auto"/>
              <w:widowControl w:val="off"/>
              <w:rPr>
                <w:rFonts w:hint="default" w:ascii="宋体" w:hAnsi="宋体" w:eastAsia="宋体" w:cs="宋体"/>
                <w:sz w:val="22"/>
                <w:szCs w:val="22"/>
                <w:highlight w:val="none"/>
                <w:lang w:val="en-US" w:eastAsia="zh-CN" w:bidi="ar-SA"/>
              </w:rPr>
            </w:pPr>
            <w:r>
              <w:rPr>
                <w:rFonts w:hint="eastAsia" w:ascii="Wingdings" w:hAnsi="Wingdings" w:eastAsia="宋体" w:cs="Wingdings"/>
                <w:spacing w:val="-8"/>
                <w:sz w:val="22"/>
                <w:szCs w:val="22"/>
                <w:highlight w:val="none"/>
                <w:lang w:val="en-US" w:eastAsia="zh-CN" w:bidi="ar-SA"/>
              </w:rPr>
              <w:t xml:space="preserve"> </w:t>
            </w: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2</w:t>
            </w:r>
            <w:r>
              <w:rPr>
                <w:rFonts w:ascii="宋体" w:hAnsi="宋体" w:eastAsia="宋体" w:cs="宋体"/>
                <w:spacing w:val="-4"/>
                <w:sz w:val="22"/>
                <w:szCs w:val="22"/>
                <w:highlight w:val="none"/>
                <w:lang w:val="en-US" w:eastAsia="en-US" w:bidi="ar-SA"/>
              </w:rPr>
              <w:t xml:space="preserve">）采取综合措施消灭老鼠、蟑螂，控制室内外蚊虫</w:t>
            </w:r>
            <w:r>
              <w:rPr>
                <w:rFonts w:hint="eastAsia" w:ascii="宋体" w:hAnsi="宋体" w:eastAsia="宋体" w:cs="宋体"/>
                <w:spacing w:val="-4"/>
                <w:sz w:val="22"/>
                <w:szCs w:val="22"/>
                <w:highlight w:val="none"/>
                <w:lang w:val="en-US" w:eastAsia="zh-CN" w:bidi="ar-SA"/>
              </w:rPr>
              <w:t xml:space="preserve">滋生</w:t>
            </w:r>
            <w:r>
              <w:rPr>
                <w:rFonts w:ascii="宋体" w:hAnsi="宋体" w:eastAsia="宋体" w:cs="宋体"/>
                <w:spacing w:val="-4"/>
                <w:sz w:val="22"/>
                <w:szCs w:val="22"/>
                <w:highlight w:val="none"/>
                <w:lang w:val="en-US" w:eastAsia="en-US" w:bidi="ar-SA"/>
              </w:rPr>
              <w:t xml:space="preserve">，达到基本无蝇，</w:t>
            </w:r>
            <w:r>
              <w:rPr>
                <w:rFonts w:hint="eastAsia" w:ascii="宋体" w:hAnsi="宋体" w:eastAsia="宋体" w:cs="宋体"/>
                <w:spacing w:val="-4"/>
                <w:sz w:val="22"/>
                <w:szCs w:val="22"/>
                <w:highlight w:val="none"/>
                <w:lang w:val="en-US" w:eastAsia="en-US" w:bidi="ar-SA"/>
              </w:rPr>
              <w:t xml:space="preserve">灭鼠、灭蚊等</w:t>
            </w:r>
            <w:r>
              <w:rPr>
                <w:rFonts w:hint="eastAsia" w:ascii="宋体" w:hAnsi="宋体" w:eastAsia="宋体" w:cs="宋体"/>
                <w:spacing w:val="-4"/>
                <w:sz w:val="22"/>
                <w:szCs w:val="22"/>
                <w:highlight w:val="none"/>
                <w:lang w:val="en-US" w:eastAsia="zh-CN" w:bidi="ar-SA"/>
              </w:rPr>
              <w:t xml:space="preserve">每2个月至少进行1次，夏季每月消杀一次。</w:t>
            </w:r>
            <w:r/>
          </w:p>
        </w:tc>
      </w:tr>
      <w:tr>
        <w:trPr>
          <w:trHeight w:val="539"/>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3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3</w:t>
            </w:r>
            <w:r>
              <w:rPr>
                <w:rFonts w:ascii="宋体" w:hAnsi="宋体" w:eastAsia="宋体" w:cs="宋体"/>
                <w:spacing w:val="-3"/>
                <w:sz w:val="22"/>
                <w:szCs w:val="22"/>
                <w:highlight w:val="none"/>
                <w:lang w:val="en-US" w:eastAsia="en-US" w:bidi="ar-SA"/>
              </w:rPr>
              <w:t xml:space="preserve">）发生公共卫生事件时， 邀请专业单位开展</w:t>
            </w:r>
            <w:r>
              <w:rPr>
                <w:rFonts w:ascii="宋体" w:hAnsi="宋体" w:eastAsia="宋体" w:cs="宋体"/>
                <w:spacing w:val="-4"/>
                <w:sz w:val="22"/>
                <w:szCs w:val="22"/>
                <w:highlight w:val="none"/>
                <w:lang w:val="en-US" w:eastAsia="en-US" w:bidi="ar-SA"/>
              </w:rPr>
              <w:t xml:space="preserve">消毒、检测等工作。</w:t>
            </w:r>
            <w:r/>
          </w:p>
        </w:tc>
      </w:tr>
      <w:tr>
        <w:trPr>
          <w:trHeight w:val="539"/>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33" w:line="221"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hint="eastAsia" w:ascii="Calibri" w:hAnsi="Calibri" w:eastAsia="宋体" w:cs="Calibri"/>
                <w:spacing w:val="-3"/>
                <w:sz w:val="22"/>
                <w:szCs w:val="22"/>
                <w:highlight w:val="none"/>
                <w:lang w:val="en-US" w:eastAsia="zh-CN" w:bidi="ar-SA"/>
              </w:rPr>
              <w:t xml:space="preserve">4</w:t>
            </w:r>
            <w:r>
              <w:rPr>
                <w:rFonts w:ascii="宋体" w:hAnsi="宋体" w:eastAsia="宋体" w:cs="宋体"/>
                <w:spacing w:val="-3"/>
                <w:sz w:val="22"/>
                <w:szCs w:val="22"/>
                <w:highlight w:val="none"/>
                <w:lang w:val="en-US" w:eastAsia="en-US" w:bidi="ar-SA"/>
              </w:rPr>
              <w:t xml:space="preserve">）</w:t>
            </w:r>
            <w:r>
              <w:rPr>
                <w:rFonts w:hint="eastAsia" w:ascii="Wingdings" w:hAnsi="Wingdings" w:eastAsia="Wingdings" w:cs="Wingdings"/>
                <w:spacing w:val="-8"/>
                <w:sz w:val="22"/>
                <w:szCs w:val="22"/>
                <w:highlight w:val="none"/>
                <w:lang w:val="en-US" w:eastAsia="en-US" w:bidi="ar-SA"/>
              </w:rPr>
              <w:t xml:space="preserve">建立“四害”消杀工作管理制度，根据实际情况定期开展消杀工作，有效控制鼠、蟑、蝇、蚊等害虫</w:t>
            </w:r>
            <w:r>
              <w:rPr>
                <w:rFonts w:hint="eastAsia" w:ascii="Wingdings" w:hAnsi="Wingdings" w:eastAsia="宋体" w:cs="Wingdings"/>
                <w:spacing w:val="-8"/>
                <w:sz w:val="22"/>
                <w:szCs w:val="22"/>
                <w:highlight w:val="none"/>
                <w:lang w:val="en-US" w:eastAsia="zh-CN" w:bidi="ar-SA"/>
              </w:rPr>
              <w:t xml:space="preserve">滋生</w:t>
            </w:r>
            <w:r>
              <w:rPr>
                <w:rFonts w:hint="eastAsia" w:ascii="Wingdings" w:hAnsi="Wingdings" w:eastAsia="Wingdings" w:cs="Wingdings"/>
                <w:spacing w:val="-8"/>
                <w:sz w:val="22"/>
                <w:szCs w:val="22"/>
                <w:highlight w:val="none"/>
                <w:lang w:val="en-US" w:eastAsia="en-US" w:bidi="ar-SA"/>
              </w:rPr>
              <w:t xml:space="preserve">，定期对各类病虫害进行预防控制，适时投放消杀药物和设施；“除四害”实施单位须具有无锡市相关部门颁发的专业资质证书，提供的服务不得低于无锡市爱卫会“除四害”相关规定及验收标准，并视特殊情况增加次数。</w:t>
            </w:r>
            <w:r/>
          </w:p>
        </w:tc>
      </w:tr>
      <w:tr>
        <w:trPr>
          <w:trHeight w:val="539"/>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22"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55" w:type="dxa"/>
            <w:vAlign w:val="top"/>
            <w:textDirection w:val="lrTb"/>
            <w:noWrap w:val="false"/>
          </w:tcPr>
          <w:p>
            <w:pPr>
              <w:ind w:left="331"/>
              <w:jc w:val="both"/>
              <w:spacing w:before="133" w:line="221"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3"/>
                <w:sz w:val="22"/>
                <w:szCs w:val="22"/>
                <w:highlight w:val="none"/>
                <w:lang w:val="en-US" w:eastAsia="en-US" w:bidi="ar-SA"/>
              </w:rPr>
              <w:t xml:space="preserve">（</w:t>
            </w:r>
            <w:r>
              <w:rPr>
                <w:rFonts w:hint="eastAsia" w:ascii="Calibri" w:hAnsi="Calibri" w:eastAsia="宋体" w:cs="Calibri"/>
                <w:spacing w:val="-3"/>
                <w:sz w:val="22"/>
                <w:szCs w:val="22"/>
                <w:highlight w:val="none"/>
                <w:lang w:val="en-US" w:eastAsia="zh-CN" w:bidi="ar-SA"/>
              </w:rPr>
              <w:t xml:space="preserve">5</w:t>
            </w:r>
            <w:r>
              <w:rPr>
                <w:rFonts w:ascii="宋体" w:hAnsi="宋体" w:eastAsia="宋体" w:cs="宋体"/>
                <w:spacing w:val="-3"/>
                <w:sz w:val="22"/>
                <w:szCs w:val="22"/>
                <w:highlight w:val="none"/>
                <w:lang w:val="en-US" w:eastAsia="en-US" w:bidi="ar-SA"/>
              </w:rPr>
              <w:t xml:space="preserve">）</w:t>
            </w:r>
            <w:r>
              <w:rPr>
                <w:rFonts w:hint="eastAsia" w:ascii="宋体" w:hAnsi="宋体" w:eastAsia="宋体" w:cs="宋体"/>
                <w:spacing w:val="-3"/>
                <w:sz w:val="22"/>
                <w:szCs w:val="22"/>
                <w:highlight w:val="none"/>
                <w:lang w:val="en-US" w:eastAsia="zh-CN" w:bidi="ar-SA"/>
              </w:rPr>
              <w:t xml:space="preserve">……</w:t>
            </w:r>
            <w:r/>
          </w:p>
        </w:tc>
      </w:tr>
    </w:tbl>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4.1</w:t>
      </w:r>
      <w:r>
        <w:rPr>
          <w:rFonts w:ascii="微软雅黑" w:hAnsi="微软雅黑" w:eastAsia="微软雅黑" w:cs="微软雅黑"/>
          <w:b/>
          <w:bCs/>
          <w:spacing w:val="-1"/>
          <w:sz w:val="21"/>
          <w:szCs w:val="21"/>
          <w:highlight w:val="none"/>
        </w:rPr>
        <w:t xml:space="preserve">具体清洁要求</w:t>
      </w:r>
      <w:r/>
    </w:p>
    <w:p>
      <w:pPr>
        <w:spacing w:line="27" w:lineRule="exact"/>
        <w:rPr>
          <w:rFonts w:hint="eastAsia" w:ascii="宋体" w:hAnsi="宋体" w:eastAsia="宋体" w:cs="宋体"/>
          <w:sz w:val="22"/>
          <w:szCs w:val="24"/>
          <w:highlight w:val="none"/>
        </w:rPr>
      </w:pPr>
      <w:r>
        <w:rPr>
          <w:rFonts w:hint="eastAsia" w:ascii="宋体" w:hAnsi="宋体" w:eastAsia="宋体" w:cs="宋体"/>
          <w:sz w:val="22"/>
          <w:szCs w:val="24"/>
          <w:highlight w:val="none"/>
        </w:rPr>
      </w:r>
      <w:r/>
    </w:p>
    <w:p>
      <w:pPr>
        <w:ind w:left="551"/>
        <w:spacing w:before="32" w:line="216" w:lineRule="auto"/>
        <w:rPr>
          <w:rFonts w:hint="eastAsia" w:ascii="宋体" w:hAnsi="宋体" w:eastAsia="宋体" w:cs="宋体"/>
          <w:spacing w:val="-1"/>
          <w:sz w:val="22"/>
          <w:szCs w:val="22"/>
          <w:highlight w:val="none"/>
          <w:lang w:eastAsia="zh-CN"/>
        </w:rPr>
      </w:pPr>
      <w:r>
        <w:rPr>
          <w:rFonts w:hint="eastAsia" w:ascii="宋体" w:hAnsi="宋体" w:eastAsia="宋体" w:cs="宋体"/>
          <w:spacing w:val="-1"/>
          <w:sz w:val="22"/>
          <w:szCs w:val="22"/>
          <w:highlight w:val="none"/>
        </w:rPr>
        <w:t xml:space="preserve">注：根据物业用材情况选择清洁要求</w:t>
      </w:r>
      <w:r>
        <w:rPr>
          <w:rFonts w:hint="eastAsia" w:ascii="宋体" w:hAnsi="宋体" w:eastAsia="宋体" w:cs="宋体"/>
          <w:spacing w:val="-1"/>
          <w:sz w:val="22"/>
          <w:szCs w:val="22"/>
          <w:highlight w:val="none"/>
          <w:lang w:eastAsia="zh-CN"/>
        </w:rPr>
        <w:t xml:space="preserve">。</w:t>
      </w:r>
      <w:r/>
    </w:p>
    <w:tbl>
      <w:tblPr>
        <w:tblStyle w:val="1039"/>
        <w:tblpPr w:horzAnchor="page" w:tblpX="1434" w:vertAnchor="text" w:tblpY="603" w:leftFromText="180" w:topFromText="0" w:rightFromText="180" w:bottomFromText="0"/>
        <w:tblW w:w="1398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5"/>
        <w:gridCol w:w="1453"/>
        <w:gridCol w:w="11798"/>
      </w:tblGrid>
      <w:tr>
        <w:trPr>
          <w:trHeight w:val="465"/>
        </w:trPr>
        <w:tc>
          <w:tcPr>
            <w:tcW w:w="735"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1453"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材质</w:t>
            </w:r>
            <w:r/>
          </w:p>
        </w:tc>
        <w:tc>
          <w:tcPr>
            <w:tcW w:w="11798"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清洁要求</w:t>
            </w:r>
            <w:r/>
          </w:p>
        </w:tc>
      </w:tr>
      <w:tr>
        <w:trPr>
          <w:trHeight w:val="457"/>
        </w:trPr>
        <w:tc>
          <w:tcPr>
            <w:tcW w:w="735" w:type="dxa"/>
            <w:vAlign w:val="top"/>
            <w:vMerge w:val="restart"/>
            <w:textDirection w:val="lrTb"/>
            <w:noWrap w:val="false"/>
          </w:tcPr>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1453" w:type="dxa"/>
            <w:vAlign w:val="top"/>
            <w:vMerge w:val="restart"/>
            <w:textDirection w:val="lrTb"/>
            <w:noWrap w:val="false"/>
          </w:tcPr>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8"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环氧地坪地面</w:t>
            </w:r>
            <w:r/>
          </w:p>
        </w:tc>
        <w:tc>
          <w:tcPr>
            <w:tcW w:w="11798" w:type="dxa"/>
            <w:vAlign w:val="top"/>
            <w:textDirection w:val="lrTb"/>
            <w:noWrap w:val="false"/>
          </w:tcPr>
          <w:p>
            <w:pPr>
              <w:ind w:left="333"/>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）清理垃圾：</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清理地面上的垃圾和杂物。</w:t>
            </w:r>
            <w:r/>
          </w:p>
        </w:tc>
      </w:tr>
      <w:tr>
        <w:trPr>
          <w:trHeight w:val="686"/>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113" w:right="27" w:firstLine="220"/>
              <w:jc w:val="both"/>
              <w:spacing w:before="33"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2</w:t>
            </w:r>
            <w:r>
              <w:rPr>
                <w:rFonts w:ascii="宋体" w:hAnsi="宋体" w:eastAsia="宋体" w:cs="宋体"/>
                <w:spacing w:val="-1"/>
                <w:sz w:val="22"/>
                <w:szCs w:val="22"/>
                <w:highlight w:val="none"/>
                <w:lang w:val="en-US" w:eastAsia="en-US" w:bidi="ar-SA"/>
              </w:rPr>
              <w:t xml:space="preserve">）清洗地面：用专业的清洁剂或去污剂清洗地面。清洁剂和去污剂的选取要根据污垢的性质而定。</w:t>
            </w:r>
            <w:r>
              <w:rPr>
                <w:rFonts w:ascii="宋体" w:hAnsi="宋体" w:eastAsia="宋体" w:cs="宋体"/>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环氧地坪一般使用弱酸性或弱碱性的清洁剂，</w:t>
            </w:r>
            <w:r>
              <w:rPr>
                <w:rFonts w:ascii="宋体" w:hAnsi="宋体" w:eastAsia="宋体" w:cs="宋体"/>
                <w:spacing w:val="-18"/>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避免使用酸性或碱性强的清洁剂。</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1"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3</w:t>
            </w:r>
            <w:r>
              <w:rPr>
                <w:rFonts w:ascii="宋体" w:hAnsi="宋体" w:eastAsia="宋体" w:cs="宋体"/>
                <w:spacing w:val="-3"/>
                <w:sz w:val="22"/>
                <w:szCs w:val="22"/>
                <w:highlight w:val="none"/>
                <w:lang w:val="en-US" w:eastAsia="en-US" w:bidi="ar-SA"/>
              </w:rPr>
              <w:t xml:space="preserve">）滚刷或颗粒机进行深层清洗：对于顽固沉积物， 需要使用滚刷或颗粒机进行深层清洗。</w:t>
            </w:r>
            <w:r/>
          </w:p>
        </w:tc>
      </w:tr>
      <w:tr>
        <w:trPr>
          <w:trHeight w:val="460"/>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4</w:t>
            </w:r>
            <w:r>
              <w:rPr>
                <w:rFonts w:ascii="宋体" w:hAnsi="宋体" w:eastAsia="宋体" w:cs="宋体"/>
                <w:spacing w:val="-2"/>
                <w:sz w:val="22"/>
                <w:szCs w:val="22"/>
                <w:highlight w:val="none"/>
                <w:lang w:val="en-US" w:eastAsia="en-US" w:bidi="ar-SA"/>
              </w:rPr>
              <w:t xml:space="preserve">）浸泡：</w:t>
            </w:r>
            <w:r>
              <w:rPr>
                <w:rFonts w:ascii="宋体" w:hAnsi="宋体" w:eastAsia="宋体" w:cs="宋体"/>
                <w:spacing w:val="-24"/>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将清洁剂或去污剂浸泡在环氧地坪上</w:t>
            </w:r>
            <w:r>
              <w:rPr>
                <w:rFonts w:ascii="宋体" w:hAnsi="宋体" w:eastAsia="宋体" w:cs="宋体"/>
                <w:spacing w:val="-3"/>
                <w:sz w:val="22"/>
                <w:szCs w:val="22"/>
                <w:highlight w:val="none"/>
                <w:lang w:val="en-US" w:eastAsia="en-US" w:bidi="ar-SA"/>
              </w:rPr>
              <w:t xml:space="preserve">，加强去除污渍的效果。</w:t>
            </w:r>
            <w:r/>
          </w:p>
        </w:tc>
      </w:tr>
      <w:tr>
        <w:trPr>
          <w:trHeight w:val="457"/>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6"/>
                <w:sz w:val="22"/>
                <w:szCs w:val="22"/>
                <w:highlight w:val="none"/>
                <w:lang w:val="en-US" w:eastAsia="en-US" w:bidi="ar-SA"/>
              </w:rPr>
              <w:t xml:space="preserve">（</w:t>
            </w:r>
            <w:r>
              <w:rPr>
                <w:rFonts w:ascii="Calibri" w:hAnsi="Calibri" w:eastAsia="Calibri" w:cs="Calibri"/>
                <w:spacing w:val="-6"/>
                <w:sz w:val="22"/>
                <w:szCs w:val="22"/>
                <w:highlight w:val="none"/>
                <w:lang w:val="en-US" w:eastAsia="en-US" w:bidi="ar-SA"/>
              </w:rPr>
              <w:t xml:space="preserve">5</w:t>
            </w:r>
            <w:r>
              <w:rPr>
                <w:rFonts w:ascii="宋体" w:hAnsi="宋体" w:eastAsia="宋体" w:cs="宋体"/>
                <w:spacing w:val="-6"/>
                <w:sz w:val="22"/>
                <w:szCs w:val="22"/>
                <w:highlight w:val="none"/>
                <w:lang w:val="en-US" w:eastAsia="en-US" w:bidi="ar-SA"/>
              </w:rPr>
              <w:t xml:space="preserve">）冲洗：</w:t>
            </w:r>
            <w:r>
              <w:rPr>
                <w:rFonts w:ascii="宋体" w:hAnsi="宋体" w:eastAsia="宋体" w:cs="宋体"/>
                <w:spacing w:val="-20"/>
                <w:sz w:val="22"/>
                <w:szCs w:val="22"/>
                <w:highlight w:val="none"/>
                <w:lang w:val="en-US" w:eastAsia="en-US" w:bidi="ar-SA"/>
              </w:rPr>
              <w:t xml:space="preserve"> </w:t>
            </w:r>
            <w:r>
              <w:rPr>
                <w:rFonts w:ascii="宋体" w:hAnsi="宋体" w:eastAsia="宋体" w:cs="宋体"/>
                <w:spacing w:val="-6"/>
                <w:sz w:val="22"/>
                <w:szCs w:val="22"/>
                <w:highlight w:val="none"/>
                <w:lang w:val="en-US" w:eastAsia="en-US" w:bidi="ar-SA"/>
              </w:rPr>
              <w:t xml:space="preserve">用清水将地面冲洗干净， 以去除残留的清洁剂或去污剂。</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3"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5"/>
        </w:trPr>
        <w:tc>
          <w:tcPr>
            <w:tcW w:w="735" w:type="dxa"/>
            <w:vAlign w:val="top"/>
            <w:textDirection w:val="lrTb"/>
            <w:noWrap w:val="false"/>
          </w:tcPr>
          <w:p>
            <w:pPr>
              <w:ind w:left="573"/>
              <w:spacing w:before="135"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1453" w:type="dxa"/>
            <w:vAlign w:val="top"/>
            <w:textDirection w:val="lrTb"/>
            <w:noWrap w:val="false"/>
          </w:tcPr>
          <w:p>
            <w:pPr>
              <w:ind w:left="112"/>
              <w:jc w:val="both"/>
              <w:spacing w:before="94" w:line="222"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耐磨漆地面</w:t>
            </w:r>
            <w:r/>
          </w:p>
        </w:tc>
        <w:tc>
          <w:tcPr>
            <w:tcW w:w="11798" w:type="dxa"/>
            <w:vAlign w:val="top"/>
            <w:textDirection w:val="lrTb"/>
            <w:noWrap w:val="false"/>
          </w:tcPr>
          <w:p>
            <w:pPr>
              <w:ind w:left="333"/>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w:t>
            </w:r>
            <w:r>
              <w:rPr>
                <w:rFonts w:ascii="宋体" w:hAnsi="宋体" w:eastAsia="宋体" w:cs="宋体"/>
                <w:spacing w:val="-56"/>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日常清洁：使用软质拖把或地板清洁机，配合清水和中性清洁剂进行清</w:t>
            </w:r>
            <w:r>
              <w:rPr>
                <w:rFonts w:ascii="宋体" w:hAnsi="宋体" w:eastAsia="宋体" w:cs="宋体"/>
                <w:sz w:val="22"/>
                <w:szCs w:val="22"/>
                <w:highlight w:val="none"/>
                <w:lang w:val="en-US" w:eastAsia="en-US" w:bidi="ar-SA"/>
              </w:rPr>
              <w:t xml:space="preserve">洁。避免使用酸性或碱</w:t>
            </w:r>
            <w:r/>
          </w:p>
        </w:tc>
      </w:tr>
      <w:tr>
        <w:trPr>
          <w:trHeight w:val="463"/>
        </w:trPr>
        <w:tc>
          <w:tcPr>
            <w:tcW w:w="735" w:type="dxa"/>
            <w:vAlign w:val="top"/>
            <w:vMerge w:val="restart"/>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restart"/>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115"/>
              <w:jc w:val="both"/>
              <w:spacing w:before="36"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3"/>
                <w:sz w:val="22"/>
                <w:szCs w:val="22"/>
                <w:highlight w:val="none"/>
                <w:lang w:val="en-US" w:eastAsia="en-US" w:bidi="ar-SA"/>
              </w:rPr>
              <w:t xml:space="preserve">性清洁剂， 以免损坏地面表面。定期清理地面上的污渍和杂物，保持地面干净整洁。</w:t>
            </w:r>
            <w:r/>
          </w:p>
        </w:tc>
      </w:tr>
      <w:tr>
        <w:trPr>
          <w:trHeight w:val="686"/>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116" w:right="112" w:firstLine="217"/>
              <w:jc w:val="both"/>
              <w:spacing w:before="33"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2</w:t>
            </w:r>
            <w:r>
              <w:rPr>
                <w:rFonts w:ascii="宋体" w:hAnsi="宋体" w:eastAsia="宋体" w:cs="宋体"/>
                <w:spacing w:val="2"/>
                <w:sz w:val="22"/>
                <w:szCs w:val="22"/>
                <w:highlight w:val="none"/>
                <w:lang w:val="en-US" w:eastAsia="en-US" w:bidi="ar-SA"/>
              </w:rPr>
              <w:t xml:space="preserve">）打蜡：为了增加耐磨地面的光亮度和耐磨性，可以进行打蜡处理。使用适合聚氨酯</w:t>
            </w:r>
            <w:r>
              <w:rPr>
                <w:rFonts w:ascii="宋体" w:hAnsi="宋体" w:eastAsia="宋体" w:cs="宋体"/>
                <w:spacing w:val="1"/>
                <w:sz w:val="22"/>
                <w:szCs w:val="22"/>
                <w:highlight w:val="none"/>
                <w:lang w:val="en-US" w:eastAsia="en-US" w:bidi="ar-SA"/>
              </w:rPr>
              <w:t xml:space="preserve">地面的蜡进</w:t>
            </w:r>
            <w:r>
              <w:rPr>
                <w:rFonts w:ascii="宋体" w:hAnsi="宋体" w:eastAsia="宋体" w:cs="宋体"/>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行均匀涂抹，待蜡干燥后使用抛光机或拖把清理地面，使其变得光滑而有光泽。</w:t>
            </w:r>
            <w:r/>
          </w:p>
        </w:tc>
      </w:tr>
      <w:tr>
        <w:trPr>
          <w:trHeight w:val="460"/>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89"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735" w:type="dxa"/>
            <w:vAlign w:val="top"/>
            <w:vMerge w:val="restart"/>
            <w:textDirection w:val="lrTb"/>
            <w:noWrap w:val="false"/>
          </w:tcPr>
          <w:p>
            <w:pPr>
              <w:spacing w:line="26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1453" w:type="dxa"/>
            <w:vAlign w:val="top"/>
            <w:vMerge w:val="restart"/>
            <w:textDirection w:val="lrTb"/>
            <w:noWrap w:val="false"/>
          </w:tcPr>
          <w:p>
            <w:pPr>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4"/>
              <w:jc w:val="both"/>
              <w:spacing w:before="69" w:line="222" w:lineRule="auto"/>
              <w:widowControl w:val="off"/>
              <w:rPr>
                <w:rFonts w:ascii="宋体" w:hAnsi="宋体" w:eastAsia="宋体" w:cs="宋体"/>
                <w:sz w:val="22"/>
                <w:szCs w:val="22"/>
                <w:highlight w:val="none"/>
                <w:lang w:val="en-US" w:eastAsia="en-US" w:bidi="ar-SA"/>
              </w:rPr>
            </w:pPr>
            <w:r>
              <w:rPr>
                <w:rFonts w:ascii="宋体" w:hAnsi="宋体" w:eastAsia="宋体" w:cs="宋体"/>
                <w:spacing w:val="-3"/>
                <w:sz w:val="22"/>
                <w:szCs w:val="22"/>
                <w:highlight w:val="none"/>
                <w:lang w:val="en-US" w:eastAsia="en-US" w:bidi="ar-SA"/>
              </w:rPr>
              <w:t xml:space="preserve">瓷砖地面</w:t>
            </w:r>
            <w:r/>
          </w:p>
        </w:tc>
        <w:tc>
          <w:tcPr>
            <w:tcW w:w="11798" w:type="dxa"/>
            <w:vAlign w:val="top"/>
            <w:textDirection w:val="lrTb"/>
            <w:noWrap w:val="false"/>
          </w:tcPr>
          <w:p>
            <w:pPr>
              <w:ind w:left="333"/>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7"/>
                <w:sz w:val="22"/>
                <w:szCs w:val="22"/>
                <w:highlight w:val="none"/>
                <w:lang w:val="en-US" w:eastAsia="en-US" w:bidi="ar-SA"/>
              </w:rPr>
              <w:t xml:space="preserve">（</w:t>
            </w:r>
            <w:r>
              <w:rPr>
                <w:rFonts w:ascii="Calibri" w:hAnsi="Calibri" w:eastAsia="Calibri" w:cs="Calibri"/>
                <w:spacing w:val="-7"/>
                <w:sz w:val="22"/>
                <w:szCs w:val="22"/>
                <w:highlight w:val="none"/>
                <w:lang w:val="en-US" w:eastAsia="en-US" w:bidi="ar-SA"/>
              </w:rPr>
              <w:t xml:space="preserve">1</w:t>
            </w:r>
            <w:r>
              <w:rPr>
                <w:rFonts w:ascii="宋体" w:hAnsi="宋体" w:eastAsia="宋体" w:cs="宋体"/>
                <w:spacing w:val="-7"/>
                <w:sz w:val="22"/>
                <w:szCs w:val="22"/>
                <w:highlight w:val="none"/>
                <w:lang w:val="en-US" w:eastAsia="en-US" w:bidi="ar-SA"/>
              </w:rPr>
              <w:t xml:space="preserve">）</w:t>
            </w:r>
            <w:r>
              <w:rPr>
                <w:rFonts w:ascii="宋体" w:hAnsi="宋体" w:eastAsia="宋体" w:cs="宋体"/>
                <w:spacing w:val="-60"/>
                <w:sz w:val="22"/>
                <w:szCs w:val="22"/>
                <w:highlight w:val="none"/>
                <w:lang w:val="en-US" w:eastAsia="en-US" w:bidi="ar-SA"/>
              </w:rPr>
              <w:t xml:space="preserve"> </w:t>
            </w:r>
            <w:r>
              <w:rPr>
                <w:rFonts w:ascii="宋体" w:hAnsi="宋体" w:eastAsia="宋体" w:cs="宋体"/>
                <w:spacing w:val="-7"/>
                <w:sz w:val="22"/>
                <w:szCs w:val="22"/>
                <w:highlight w:val="none"/>
                <w:lang w:val="en-US" w:eastAsia="en-US" w:bidi="ar-SA"/>
              </w:rPr>
              <w:t xml:space="preserve">日常清洁：</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7"/>
                <w:sz w:val="22"/>
                <w:szCs w:val="22"/>
                <w:highlight w:val="none"/>
                <w:lang w:val="en-US" w:eastAsia="en-US" w:bidi="ar-SA"/>
              </w:rPr>
              <w:t xml:space="preserve">推尘，保持地面干净无杂物。</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1"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2</w:t>
            </w:r>
            <w:r>
              <w:rPr>
                <w:rFonts w:ascii="宋体" w:hAnsi="宋体" w:eastAsia="宋体" w:cs="宋体"/>
                <w:spacing w:val="-4"/>
                <w:sz w:val="22"/>
                <w:szCs w:val="22"/>
                <w:highlight w:val="none"/>
                <w:lang w:val="en-US" w:eastAsia="en-US" w:bidi="ar-SA"/>
              </w:rPr>
              <w:t xml:space="preserve">）深度清洁：</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使用洗洁精或肥皂水清理。</w:t>
            </w:r>
            <w:r/>
          </w:p>
        </w:tc>
      </w:tr>
      <w:tr>
        <w:trPr>
          <w:trHeight w:val="460"/>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1"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735" w:type="dxa"/>
            <w:vAlign w:val="top"/>
            <w:vMerge w:val="restart"/>
            <w:textDirection w:val="lrTb"/>
            <w:noWrap w:val="false"/>
          </w:tcPr>
          <w:p>
            <w:pPr>
              <w:spacing w:line="26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66"/>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1453" w:type="dxa"/>
            <w:vAlign w:val="top"/>
            <w:vMerge w:val="restart"/>
            <w:textDirection w:val="lrTb"/>
            <w:noWrap w:val="false"/>
          </w:tcPr>
          <w:p>
            <w:pPr>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0"/>
              <w:jc w:val="both"/>
              <w:spacing w:before="69"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石材地面</w:t>
            </w:r>
            <w:r/>
          </w:p>
        </w:tc>
        <w:tc>
          <w:tcPr>
            <w:tcW w:w="11798" w:type="dxa"/>
            <w:vAlign w:val="top"/>
            <w:textDirection w:val="lrTb"/>
            <w:noWrap w:val="false"/>
          </w:tcPr>
          <w:p>
            <w:pPr>
              <w:ind w:left="333"/>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）根据各区域的人流量及大理石的实际磨损程度制定大理石的晶面保养计划。</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2</w:t>
            </w:r>
            <w:r>
              <w:rPr>
                <w:rFonts w:ascii="宋体" w:hAnsi="宋体" w:eastAsia="宋体" w:cs="宋体"/>
                <w:spacing w:val="-4"/>
                <w:sz w:val="22"/>
                <w:szCs w:val="22"/>
                <w:highlight w:val="none"/>
                <w:lang w:val="en-US" w:eastAsia="en-US" w:bidi="ar-SA"/>
              </w:rPr>
              <w:t xml:space="preserve">）启动晶面机，使用中性清洁剂清洁，</w:t>
            </w:r>
            <w:r>
              <w:rPr>
                <w:rFonts w:ascii="宋体" w:hAnsi="宋体" w:eastAsia="宋体" w:cs="宋体"/>
                <w:spacing w:val="-24"/>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避免使用强酸或强碱</w:t>
            </w:r>
            <w:r>
              <w:rPr>
                <w:rFonts w:ascii="宋体" w:hAnsi="宋体" w:eastAsia="宋体" w:cs="宋体"/>
                <w:spacing w:val="-5"/>
                <w:sz w:val="22"/>
                <w:szCs w:val="22"/>
                <w:highlight w:val="none"/>
                <w:lang w:val="en-US" w:eastAsia="en-US" w:bidi="ar-SA"/>
              </w:rPr>
              <w:t xml:space="preserve">清洁剂， 定期进行基础维护。</w:t>
            </w:r>
            <w:r/>
          </w:p>
        </w:tc>
      </w:tr>
      <w:tr>
        <w:trPr>
          <w:trHeight w:val="461"/>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2"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735" w:type="dxa"/>
            <w:vAlign w:val="top"/>
            <w:vMerge w:val="restart"/>
            <w:textDirection w:val="lrTb"/>
            <w:noWrap w:val="false"/>
          </w:tcPr>
          <w:p>
            <w:pPr>
              <w:spacing w:line="26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1453" w:type="dxa"/>
            <w:vAlign w:val="top"/>
            <w:vMerge w:val="restart"/>
            <w:textDirection w:val="lrTb"/>
            <w:noWrap w:val="false"/>
          </w:tcPr>
          <w:p>
            <w:pPr>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2"/>
              <w:jc w:val="both"/>
              <w:spacing w:before="69"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水磨石地面</w:t>
            </w:r>
            <w:r/>
          </w:p>
        </w:tc>
        <w:tc>
          <w:tcPr>
            <w:tcW w:w="11798" w:type="dxa"/>
            <w:vAlign w:val="top"/>
            <w:textDirection w:val="lrTb"/>
            <w:noWrap w:val="false"/>
          </w:tcPr>
          <w:p>
            <w:pPr>
              <w:ind w:left="333"/>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7"/>
                <w:sz w:val="22"/>
                <w:szCs w:val="22"/>
                <w:highlight w:val="none"/>
                <w:lang w:val="en-US" w:eastAsia="en-US" w:bidi="ar-SA"/>
              </w:rPr>
              <w:t xml:space="preserve">（</w:t>
            </w:r>
            <w:r>
              <w:rPr>
                <w:rFonts w:ascii="Calibri" w:hAnsi="Calibri" w:eastAsia="Calibri" w:cs="Calibri"/>
                <w:spacing w:val="-7"/>
                <w:sz w:val="22"/>
                <w:szCs w:val="22"/>
                <w:highlight w:val="none"/>
                <w:lang w:val="en-US" w:eastAsia="en-US" w:bidi="ar-SA"/>
              </w:rPr>
              <w:t xml:space="preserve">1</w:t>
            </w:r>
            <w:r>
              <w:rPr>
                <w:rFonts w:ascii="宋体" w:hAnsi="宋体" w:eastAsia="宋体" w:cs="宋体"/>
                <w:spacing w:val="-7"/>
                <w:sz w:val="22"/>
                <w:szCs w:val="22"/>
                <w:highlight w:val="none"/>
                <w:lang w:val="en-US" w:eastAsia="en-US" w:bidi="ar-SA"/>
              </w:rPr>
              <w:t xml:space="preserve">）</w:t>
            </w:r>
            <w:r>
              <w:rPr>
                <w:rFonts w:ascii="宋体" w:hAnsi="宋体" w:eastAsia="宋体" w:cs="宋体"/>
                <w:spacing w:val="-60"/>
                <w:sz w:val="22"/>
                <w:szCs w:val="22"/>
                <w:highlight w:val="none"/>
                <w:lang w:val="en-US" w:eastAsia="en-US" w:bidi="ar-SA"/>
              </w:rPr>
              <w:t xml:space="preserve"> </w:t>
            </w:r>
            <w:r>
              <w:rPr>
                <w:rFonts w:ascii="宋体" w:hAnsi="宋体" w:eastAsia="宋体" w:cs="宋体"/>
                <w:spacing w:val="-7"/>
                <w:sz w:val="22"/>
                <w:szCs w:val="22"/>
                <w:highlight w:val="none"/>
                <w:lang w:val="en-US" w:eastAsia="en-US" w:bidi="ar-SA"/>
              </w:rPr>
              <w:t xml:space="preserve">日常清洁：</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7"/>
                <w:sz w:val="22"/>
                <w:szCs w:val="22"/>
                <w:highlight w:val="none"/>
                <w:lang w:val="en-US" w:eastAsia="en-US" w:bidi="ar-SA"/>
              </w:rPr>
              <w:t xml:space="preserve">推尘，保持地面干净无杂物。</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2</w:t>
            </w:r>
            <w:r>
              <w:rPr>
                <w:rFonts w:ascii="宋体" w:hAnsi="宋体" w:eastAsia="宋体" w:cs="宋体"/>
                <w:spacing w:val="-4"/>
                <w:sz w:val="22"/>
                <w:szCs w:val="22"/>
                <w:highlight w:val="none"/>
                <w:lang w:val="en-US" w:eastAsia="en-US" w:bidi="ar-SA"/>
              </w:rPr>
              <w:t xml:space="preserve">）深度清洁：</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使用洗洁精或肥皂水清理。</w:t>
            </w:r>
            <w:r/>
          </w:p>
        </w:tc>
      </w:tr>
      <w:tr>
        <w:trPr>
          <w:trHeight w:val="460"/>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2"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735" w:type="dxa"/>
            <w:vAlign w:val="top"/>
            <w:vMerge w:val="restart"/>
            <w:textDirection w:val="lrTb"/>
            <w:noWrap w:val="false"/>
          </w:tcPr>
          <w:p>
            <w:pPr>
              <w:spacing w:line="26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2"/>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1453" w:type="dxa"/>
            <w:vAlign w:val="top"/>
            <w:vMerge w:val="restart"/>
            <w:textDirection w:val="lrTb"/>
            <w:noWrap w:val="false"/>
          </w:tcPr>
          <w:p>
            <w:pP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9"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地胶板地面</w:t>
            </w:r>
            <w:r/>
          </w:p>
        </w:tc>
        <w:tc>
          <w:tcPr>
            <w:tcW w:w="11798" w:type="dxa"/>
            <w:vAlign w:val="top"/>
            <w:textDirection w:val="lrTb"/>
            <w:noWrap w:val="false"/>
          </w:tcPr>
          <w:p>
            <w:pPr>
              <w:ind w:left="333"/>
              <w:jc w:val="both"/>
              <w:spacing w:before="93"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）定期保养。使用中性清洁剂清洁，避免使用强酸或强碱清洁剂，定期进行基础维护。</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2</w:t>
            </w:r>
            <w:r>
              <w:rPr>
                <w:rFonts w:ascii="宋体" w:hAnsi="宋体" w:eastAsia="宋体" w:cs="宋体"/>
                <w:spacing w:val="-3"/>
                <w:sz w:val="22"/>
                <w:szCs w:val="22"/>
                <w:highlight w:val="none"/>
                <w:lang w:val="en-US" w:eastAsia="en-US" w:bidi="ar-SA"/>
              </w:rPr>
              <w:t xml:space="preserve">）</w:t>
            </w:r>
            <w:r>
              <w:rPr>
                <w:rFonts w:ascii="宋体" w:hAnsi="宋体" w:eastAsia="宋体" w:cs="宋体"/>
                <w:spacing w:val="-59"/>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日常维护。使用湿润的拖把清洁，污染严重时局部清洁，</w:t>
            </w:r>
            <w:r>
              <w:rPr>
                <w:rFonts w:ascii="宋体" w:hAnsi="宋体" w:eastAsia="宋体" w:cs="宋体"/>
                <w:spacing w:val="-23"/>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每月对地胶板</w:t>
            </w:r>
            <w:r>
              <w:rPr>
                <w:rFonts w:ascii="宋体" w:hAnsi="宋体" w:eastAsia="宋体" w:cs="宋体"/>
                <w:spacing w:val="-4"/>
                <w:sz w:val="22"/>
                <w:szCs w:val="22"/>
                <w:highlight w:val="none"/>
                <w:lang w:val="en-US" w:eastAsia="en-US" w:bidi="ar-SA"/>
              </w:rPr>
              <w:t xml:space="preserve">地面进行打蜡处理。</w:t>
            </w:r>
            <w:r/>
          </w:p>
        </w:tc>
      </w:tr>
      <w:tr>
        <w:trPr>
          <w:trHeight w:val="460"/>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4"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735" w:type="dxa"/>
            <w:vAlign w:val="top"/>
            <w:vMerge w:val="restart"/>
            <w:textDirection w:val="lrTb"/>
            <w:noWrap w:val="false"/>
          </w:tcPr>
          <w:p>
            <w:pPr>
              <w:spacing w:line="26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1453" w:type="dxa"/>
            <w:vAlign w:val="top"/>
            <w:vMerge w:val="restart"/>
            <w:textDirection w:val="lrTb"/>
            <w:noWrap w:val="false"/>
          </w:tcPr>
          <w:p>
            <w:pPr>
              <w:spacing w:line="24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4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9"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地板地面</w:t>
            </w:r>
            <w:r/>
          </w:p>
        </w:tc>
        <w:tc>
          <w:tcPr>
            <w:tcW w:w="11798" w:type="dxa"/>
            <w:vAlign w:val="top"/>
            <w:textDirection w:val="lrTb"/>
            <w:noWrap w:val="false"/>
          </w:tcPr>
          <w:p>
            <w:pPr>
              <w:ind w:left="333"/>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）定期保养。使用中性清洁剂清洁，避免使用强酸或强碱清洁剂，定期进行基础维护。</w:t>
            </w:r>
            <w:r/>
          </w:p>
        </w:tc>
      </w:tr>
      <w:tr>
        <w:trPr>
          <w:trHeight w:val="458"/>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5"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2</w:t>
            </w:r>
            <w:r>
              <w:rPr>
                <w:rFonts w:ascii="宋体" w:hAnsi="宋体" w:eastAsia="宋体" w:cs="宋体"/>
                <w:spacing w:val="-3"/>
                <w:sz w:val="22"/>
                <w:szCs w:val="22"/>
                <w:highlight w:val="none"/>
                <w:lang w:val="en-US" w:eastAsia="en-US" w:bidi="ar-SA"/>
              </w:rPr>
              <w:t xml:space="preserve">）</w:t>
            </w:r>
            <w:r>
              <w:rPr>
                <w:rFonts w:ascii="宋体" w:hAnsi="宋体" w:eastAsia="宋体" w:cs="宋体"/>
                <w:spacing w:val="-60"/>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日常维护。使用湿润的拖把清洁，污染严重时局部清洁，</w:t>
            </w:r>
            <w:r>
              <w:rPr>
                <w:rFonts w:ascii="宋体" w:hAnsi="宋体" w:eastAsia="宋体" w:cs="宋体"/>
                <w:spacing w:val="-23"/>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每月对地板进行打蜡处</w:t>
            </w:r>
            <w:r>
              <w:rPr>
                <w:rFonts w:ascii="宋体" w:hAnsi="宋体" w:eastAsia="宋体" w:cs="宋体"/>
                <w:spacing w:val="-4"/>
                <w:sz w:val="22"/>
                <w:szCs w:val="22"/>
                <w:highlight w:val="none"/>
                <w:lang w:val="en-US" w:eastAsia="en-US" w:bidi="ar-SA"/>
              </w:rPr>
              <w:t xml:space="preserve">理。</w:t>
            </w:r>
            <w:r/>
          </w:p>
        </w:tc>
      </w:tr>
      <w:tr>
        <w:trPr>
          <w:trHeight w:val="461"/>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5"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3"/>
        </w:trPr>
        <w:tc>
          <w:tcPr>
            <w:tcW w:w="735" w:type="dxa"/>
            <w:vAlign w:val="top"/>
            <w:textDirection w:val="lrTb"/>
            <w:noWrap w:val="false"/>
          </w:tcPr>
          <w:p>
            <w:pPr>
              <w:ind w:left="569"/>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1453" w:type="dxa"/>
            <w:vAlign w:val="top"/>
            <w:textDirection w:val="lrTb"/>
            <w:noWrap w:val="false"/>
          </w:tcPr>
          <w:p>
            <w:pPr>
              <w:ind w:left="109"/>
              <w:jc w:val="both"/>
              <w:spacing w:before="95" w:line="222"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地毯地面</w:t>
            </w:r>
            <w:r/>
          </w:p>
        </w:tc>
        <w:tc>
          <w:tcPr>
            <w:tcW w:w="11798" w:type="dxa"/>
            <w:vAlign w:val="top"/>
            <w:textDirection w:val="lrTb"/>
            <w:noWrap w:val="false"/>
          </w:tcPr>
          <w:p>
            <w:pPr>
              <w:ind w:left="333"/>
              <w:jc w:val="both"/>
              <w:spacing w:before="95"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w:t>
            </w:r>
            <w:r>
              <w:rPr>
                <w:rFonts w:ascii="宋体" w:hAnsi="宋体" w:eastAsia="宋体" w:cs="宋体"/>
                <w:spacing w:val="-60"/>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日常用吸尘机除尘，局部脏污用湿布配中性清洁液重点清洁。</w:t>
            </w:r>
            <w:r/>
          </w:p>
        </w:tc>
      </w:tr>
      <w:tr>
        <w:trPr>
          <w:trHeight w:val="463"/>
        </w:trPr>
        <w:tc>
          <w:tcPr>
            <w:tcW w:w="735" w:type="dxa"/>
            <w:vAlign w:val="top"/>
            <w:vMerge w:val="restart"/>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restart"/>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2</w:t>
            </w:r>
            <w:r>
              <w:rPr>
                <w:rFonts w:ascii="宋体" w:hAnsi="宋体" w:eastAsia="宋体" w:cs="宋体"/>
                <w:spacing w:val="-1"/>
                <w:sz w:val="22"/>
                <w:szCs w:val="22"/>
                <w:highlight w:val="none"/>
                <w:lang w:val="en-US" w:eastAsia="en-US" w:bidi="ar-SA"/>
              </w:rPr>
              <w:t xml:space="preserve">）用地毯清洗机进行整体清洗，除螨。</w:t>
            </w:r>
            <w:r/>
          </w:p>
        </w:tc>
      </w:tr>
      <w:tr>
        <w:trPr>
          <w:trHeight w:val="460"/>
        </w:trPr>
        <w:tc>
          <w:tcPr>
            <w:tcW w:w="735"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453"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798" w:type="dxa"/>
            <w:vAlign w:val="top"/>
            <w:textDirection w:val="lrTb"/>
            <w:noWrap w:val="false"/>
          </w:tcPr>
          <w:p>
            <w:pPr>
              <w:ind w:left="333"/>
              <w:jc w:val="both"/>
              <w:spacing w:before="89"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735" w:type="dxa"/>
            <w:vAlign w:val="top"/>
            <w:textDirection w:val="lrTb"/>
            <w:noWrap w:val="false"/>
          </w:tcPr>
          <w:p>
            <w:pPr>
              <w:ind w:left="569"/>
              <w:spacing w:before="131"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1453" w:type="dxa"/>
            <w:vAlign w:val="top"/>
            <w:textDirection w:val="lrTb"/>
            <w:noWrap w:val="false"/>
          </w:tcPr>
          <w:p>
            <w:pPr>
              <w:ind w:left="111"/>
              <w:jc w:val="both"/>
              <w:spacing w:before="89"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乳胶漆内墙</w:t>
            </w:r>
            <w:r/>
          </w:p>
        </w:tc>
        <w:tc>
          <w:tcPr>
            <w:tcW w:w="11798" w:type="dxa"/>
            <w:vAlign w:val="top"/>
            <w:textDirection w:val="lrTb"/>
            <w:noWrap w:val="false"/>
          </w:tcPr>
          <w:p>
            <w:pPr>
              <w:ind w:left="333"/>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有污渍时用半干布擦拭。</w:t>
            </w:r>
            <w:r/>
          </w:p>
        </w:tc>
      </w:tr>
      <w:tr>
        <w:trPr>
          <w:trHeight w:val="458"/>
        </w:trPr>
        <w:tc>
          <w:tcPr>
            <w:tcW w:w="735" w:type="dxa"/>
            <w:vAlign w:val="top"/>
            <w:textDirection w:val="lrTb"/>
            <w:noWrap w:val="false"/>
          </w:tcPr>
          <w:p>
            <w:pPr>
              <w:ind w:left="524"/>
              <w:spacing w:before="131"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1453" w:type="dxa"/>
            <w:vAlign w:val="top"/>
            <w:textDirection w:val="lrTb"/>
            <w:noWrap w:val="false"/>
          </w:tcPr>
          <w:p>
            <w:pPr>
              <w:ind w:left="109"/>
              <w:jc w:val="both"/>
              <w:spacing w:before="89"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墙纸内墙</w:t>
            </w:r>
            <w:r/>
          </w:p>
        </w:tc>
        <w:tc>
          <w:tcPr>
            <w:tcW w:w="11798" w:type="dxa"/>
            <w:vAlign w:val="top"/>
            <w:textDirection w:val="lrTb"/>
            <w:noWrap w:val="false"/>
          </w:tcPr>
          <w:p>
            <w:pPr>
              <w:ind w:left="333"/>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有污渍时用半干布擦拭。</w:t>
            </w:r>
            <w:r/>
          </w:p>
        </w:tc>
      </w:tr>
      <w:tr>
        <w:trPr>
          <w:trHeight w:val="460"/>
        </w:trPr>
        <w:tc>
          <w:tcPr>
            <w:tcW w:w="735" w:type="dxa"/>
            <w:vAlign w:val="top"/>
            <w:textDirection w:val="lrTb"/>
            <w:noWrap w:val="false"/>
          </w:tcPr>
          <w:p>
            <w:pPr>
              <w:ind w:left="524"/>
              <w:spacing w:before="133"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1453" w:type="dxa"/>
            <w:vAlign w:val="top"/>
            <w:textDirection w:val="lrTb"/>
            <w:noWrap w:val="false"/>
          </w:tcPr>
          <w:p>
            <w:pPr>
              <w:ind w:left="110"/>
              <w:jc w:val="both"/>
              <w:spacing w:before="90"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木饰面内墙</w:t>
            </w:r>
            <w:r/>
          </w:p>
        </w:tc>
        <w:tc>
          <w:tcPr>
            <w:tcW w:w="11798" w:type="dxa"/>
            <w:vAlign w:val="top"/>
            <w:textDirection w:val="lrTb"/>
            <w:noWrap w:val="false"/>
          </w:tcPr>
          <w:p>
            <w:pPr>
              <w:ind w:left="333"/>
              <w:jc w:val="both"/>
              <w:spacing w:before="91"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有污渍时用中性清洁剂、半干布擦拭。</w:t>
            </w:r>
            <w:r/>
          </w:p>
        </w:tc>
      </w:tr>
      <w:tr>
        <w:trPr>
          <w:trHeight w:val="458"/>
        </w:trPr>
        <w:tc>
          <w:tcPr>
            <w:tcW w:w="735" w:type="dxa"/>
            <w:vAlign w:val="top"/>
            <w:textDirection w:val="lrTb"/>
            <w:noWrap w:val="false"/>
          </w:tcPr>
          <w:p>
            <w:pPr>
              <w:ind w:left="524"/>
              <w:spacing w:before="132" w:line="180"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12</w:t>
            </w:r>
            <w:r/>
          </w:p>
        </w:tc>
        <w:tc>
          <w:tcPr>
            <w:tcW w:w="1453" w:type="dxa"/>
            <w:vAlign w:val="top"/>
            <w:textDirection w:val="lrTb"/>
            <w:noWrap w:val="false"/>
          </w:tcPr>
          <w:p>
            <w:pPr>
              <w:ind w:left="110"/>
              <w:jc w:val="both"/>
              <w:spacing w:before="91"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石材内墙</w:t>
            </w:r>
            <w:r/>
          </w:p>
        </w:tc>
        <w:tc>
          <w:tcPr>
            <w:tcW w:w="11798" w:type="dxa"/>
            <w:vAlign w:val="top"/>
            <w:textDirection w:val="lrTb"/>
            <w:noWrap w:val="false"/>
          </w:tcPr>
          <w:p>
            <w:pPr>
              <w:ind w:left="333"/>
              <w:jc w:val="both"/>
              <w:spacing w:before="91"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有污渍时用半干布擦拭。</w:t>
            </w:r>
            <w:r/>
          </w:p>
        </w:tc>
      </w:tr>
      <w:tr>
        <w:trPr>
          <w:trHeight w:val="458"/>
        </w:trPr>
        <w:tc>
          <w:tcPr>
            <w:tcW w:w="735" w:type="dxa"/>
            <w:vAlign w:val="top"/>
            <w:textDirection w:val="lrTb"/>
            <w:noWrap w:val="false"/>
          </w:tcPr>
          <w:p>
            <w:pPr>
              <w:ind w:left="524"/>
              <w:spacing w:before="133"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13</w:t>
            </w:r>
            <w:r/>
          </w:p>
        </w:tc>
        <w:tc>
          <w:tcPr>
            <w:tcW w:w="1453" w:type="dxa"/>
            <w:vAlign w:val="top"/>
            <w:textDirection w:val="lrTb"/>
            <w:noWrap w:val="false"/>
          </w:tcPr>
          <w:p>
            <w:pPr>
              <w:ind w:left="111"/>
              <w:jc w:val="both"/>
              <w:spacing w:before="91"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金属板内墙</w:t>
            </w:r>
            <w:r/>
          </w:p>
        </w:tc>
        <w:tc>
          <w:tcPr>
            <w:tcW w:w="11798" w:type="dxa"/>
            <w:vAlign w:val="top"/>
            <w:textDirection w:val="lrTb"/>
            <w:noWrap w:val="false"/>
          </w:tcPr>
          <w:p>
            <w:pPr>
              <w:ind w:left="333"/>
              <w:jc w:val="both"/>
              <w:spacing w:before="91"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有污渍时用半干布擦拭。</w:t>
            </w:r>
            <w:r/>
          </w:p>
        </w:tc>
      </w:tr>
      <w:tr>
        <w:trPr>
          <w:trHeight w:val="460"/>
        </w:trPr>
        <w:tc>
          <w:tcPr>
            <w:tcW w:w="735" w:type="dxa"/>
            <w:vAlign w:val="top"/>
            <w:textDirection w:val="lrTb"/>
            <w:noWrap w:val="false"/>
          </w:tcPr>
          <w:p>
            <w:pPr>
              <w:ind w:left="524"/>
              <w:spacing w:before="134" w:line="178"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14</w:t>
            </w:r>
            <w:r/>
          </w:p>
        </w:tc>
        <w:tc>
          <w:tcPr>
            <w:tcW w:w="1453" w:type="dxa"/>
            <w:vAlign w:val="top"/>
            <w:textDirection w:val="lrTb"/>
            <w:noWrap w:val="false"/>
          </w:tcPr>
          <w:p>
            <w:pPr>
              <w:ind w:left="112"/>
              <w:jc w:val="both"/>
              <w:spacing w:before="92"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涂料外墙</w:t>
            </w:r>
            <w:r/>
          </w:p>
        </w:tc>
        <w:tc>
          <w:tcPr>
            <w:tcW w:w="11798" w:type="dxa"/>
            <w:vAlign w:val="top"/>
            <w:textDirection w:val="lrTb"/>
            <w:noWrap w:val="false"/>
          </w:tcPr>
          <w:p>
            <w:pPr>
              <w:ind w:left="333"/>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定期专业清洗。</w:t>
            </w:r>
            <w:r/>
          </w:p>
        </w:tc>
      </w:tr>
      <w:tr>
        <w:trPr>
          <w:trHeight w:val="458"/>
        </w:trPr>
        <w:tc>
          <w:tcPr>
            <w:tcW w:w="735" w:type="dxa"/>
            <w:vAlign w:val="top"/>
            <w:textDirection w:val="lrTb"/>
            <w:noWrap w:val="false"/>
          </w:tcPr>
          <w:p>
            <w:pPr>
              <w:ind w:left="524"/>
              <w:spacing w:before="135" w:line="178"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15</w:t>
            </w:r>
            <w:r/>
          </w:p>
        </w:tc>
        <w:tc>
          <w:tcPr>
            <w:tcW w:w="1453" w:type="dxa"/>
            <w:vAlign w:val="top"/>
            <w:textDirection w:val="lrTb"/>
            <w:noWrap w:val="false"/>
          </w:tcPr>
          <w:p>
            <w:pPr>
              <w:ind w:left="112"/>
              <w:jc w:val="both"/>
              <w:spacing w:before="92"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真石漆外墙</w:t>
            </w:r>
            <w:r/>
          </w:p>
        </w:tc>
        <w:tc>
          <w:tcPr>
            <w:tcW w:w="11798" w:type="dxa"/>
            <w:vAlign w:val="top"/>
            <w:textDirection w:val="lrTb"/>
            <w:noWrap w:val="false"/>
          </w:tcPr>
          <w:p>
            <w:pPr>
              <w:ind w:left="333"/>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定期专业清洗。</w:t>
            </w:r>
            <w:r/>
          </w:p>
        </w:tc>
      </w:tr>
      <w:tr>
        <w:trPr>
          <w:trHeight w:val="458"/>
        </w:trPr>
        <w:tc>
          <w:tcPr>
            <w:tcW w:w="735" w:type="dxa"/>
            <w:vAlign w:val="top"/>
            <w:textDirection w:val="lrTb"/>
            <w:noWrap w:val="false"/>
          </w:tcPr>
          <w:p>
            <w:pPr>
              <w:ind w:left="524"/>
              <w:spacing w:before="13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16</w:t>
            </w:r>
            <w:r/>
          </w:p>
        </w:tc>
        <w:tc>
          <w:tcPr>
            <w:tcW w:w="1453" w:type="dxa"/>
            <w:vAlign w:val="top"/>
            <w:textDirection w:val="lrTb"/>
            <w:noWrap w:val="false"/>
          </w:tcPr>
          <w:p>
            <w:pPr>
              <w:ind w:left="114"/>
              <w:jc w:val="both"/>
              <w:spacing w:before="93"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3"/>
                <w:sz w:val="22"/>
                <w:szCs w:val="22"/>
                <w:highlight w:val="none"/>
                <w:lang w:val="en-US" w:eastAsia="en-US" w:bidi="ar-SA"/>
              </w:rPr>
              <w:t xml:space="preserve">瓷砖外墙</w:t>
            </w:r>
            <w:r/>
          </w:p>
        </w:tc>
        <w:tc>
          <w:tcPr>
            <w:tcW w:w="11798" w:type="dxa"/>
            <w:vAlign w:val="top"/>
            <w:textDirection w:val="lrTb"/>
            <w:noWrap w:val="false"/>
          </w:tcPr>
          <w:p>
            <w:pPr>
              <w:ind w:left="333"/>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定期专业清洗。</w:t>
            </w:r>
            <w:r/>
          </w:p>
        </w:tc>
      </w:tr>
      <w:tr>
        <w:trPr>
          <w:trHeight w:val="460"/>
        </w:trPr>
        <w:tc>
          <w:tcPr>
            <w:tcW w:w="735" w:type="dxa"/>
            <w:vAlign w:val="top"/>
            <w:textDirection w:val="lrTb"/>
            <w:noWrap w:val="false"/>
          </w:tcPr>
          <w:p>
            <w:pPr>
              <w:ind w:left="526"/>
              <w:spacing w:before="136" w:line="178" w:lineRule="auto"/>
              <w:rPr>
                <w:rFonts w:ascii="Calibri" w:hAnsi="Calibri" w:eastAsia="Calibri" w:cs="Calibri"/>
                <w:sz w:val="21"/>
                <w:szCs w:val="21"/>
                <w:highlight w:val="none"/>
              </w:rPr>
            </w:pPr>
            <w:r>
              <w:rPr>
                <w:rFonts w:ascii="Calibri" w:hAnsi="Calibri" w:eastAsia="Calibri" w:cs="Calibri"/>
                <w:spacing w:val="-5"/>
                <w:sz w:val="21"/>
                <w:szCs w:val="21"/>
                <w:highlight w:val="none"/>
              </w:rPr>
              <w:t xml:space="preserve">17</w:t>
            </w:r>
            <w:r/>
          </w:p>
        </w:tc>
        <w:tc>
          <w:tcPr>
            <w:tcW w:w="1453" w:type="dxa"/>
            <w:vAlign w:val="top"/>
            <w:textDirection w:val="lrTb"/>
            <w:noWrap w:val="false"/>
          </w:tcPr>
          <w:p>
            <w:pPr>
              <w:ind w:left="110"/>
              <w:jc w:val="both"/>
              <w:spacing w:before="93"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保温一体板外墙</w:t>
            </w:r>
            <w:r/>
          </w:p>
        </w:tc>
        <w:tc>
          <w:tcPr>
            <w:tcW w:w="11798" w:type="dxa"/>
            <w:vAlign w:val="top"/>
            <w:textDirection w:val="lrTb"/>
            <w:noWrap w:val="false"/>
          </w:tcPr>
          <w:p>
            <w:pPr>
              <w:ind w:left="333"/>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定期专业清洗。</w:t>
            </w:r>
            <w:r/>
          </w:p>
        </w:tc>
      </w:tr>
      <w:tr>
        <w:trPr>
          <w:trHeight w:val="458"/>
        </w:trPr>
        <w:tc>
          <w:tcPr>
            <w:tcW w:w="735" w:type="dxa"/>
            <w:vAlign w:val="top"/>
            <w:textDirection w:val="lrTb"/>
            <w:noWrap w:val="false"/>
          </w:tcPr>
          <w:p>
            <w:pPr>
              <w:ind w:left="524"/>
              <w:spacing w:before="135"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18</w:t>
            </w:r>
            <w:r/>
          </w:p>
        </w:tc>
        <w:tc>
          <w:tcPr>
            <w:tcW w:w="1453" w:type="dxa"/>
            <w:vAlign w:val="top"/>
            <w:textDirection w:val="lrTb"/>
            <w:noWrap w:val="false"/>
          </w:tcPr>
          <w:p>
            <w:pPr>
              <w:ind w:left="110"/>
              <w:jc w:val="both"/>
              <w:spacing w:before="94"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铝板外墙</w:t>
            </w:r>
            <w:r/>
          </w:p>
        </w:tc>
        <w:tc>
          <w:tcPr>
            <w:tcW w:w="11798" w:type="dxa"/>
            <w:vAlign w:val="top"/>
            <w:textDirection w:val="lrTb"/>
            <w:noWrap w:val="false"/>
          </w:tcPr>
          <w:p>
            <w:pPr>
              <w:ind w:left="333"/>
              <w:jc w:val="both"/>
              <w:spacing w:before="94"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定期专业清洗。</w:t>
            </w:r>
            <w:r/>
          </w:p>
        </w:tc>
      </w:tr>
      <w:tr>
        <w:trPr>
          <w:trHeight w:val="458"/>
        </w:trPr>
        <w:tc>
          <w:tcPr>
            <w:tcW w:w="735" w:type="dxa"/>
            <w:vAlign w:val="top"/>
            <w:textDirection w:val="lrTb"/>
            <w:noWrap w:val="false"/>
          </w:tcPr>
          <w:p>
            <w:pPr>
              <w:ind w:left="524"/>
              <w:spacing w:before="135"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19</w:t>
            </w:r>
            <w:r/>
          </w:p>
        </w:tc>
        <w:tc>
          <w:tcPr>
            <w:tcW w:w="1453" w:type="dxa"/>
            <w:vAlign w:val="top"/>
            <w:textDirection w:val="lrTb"/>
            <w:noWrap w:val="false"/>
          </w:tcPr>
          <w:p>
            <w:pPr>
              <w:ind w:left="108"/>
              <w:jc w:val="both"/>
              <w:spacing w:before="94"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干挂石材外墙</w:t>
            </w:r>
            <w:r/>
          </w:p>
        </w:tc>
        <w:tc>
          <w:tcPr>
            <w:tcW w:w="11798" w:type="dxa"/>
            <w:vAlign w:val="top"/>
            <w:textDirection w:val="lrTb"/>
            <w:noWrap w:val="false"/>
          </w:tcPr>
          <w:p>
            <w:pPr>
              <w:ind w:left="333"/>
              <w:jc w:val="both"/>
              <w:spacing w:before="94"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定期专业清洗。</w:t>
            </w:r>
            <w:r/>
          </w:p>
        </w:tc>
      </w:tr>
      <w:tr>
        <w:trPr>
          <w:trHeight w:val="465"/>
        </w:trPr>
        <w:tc>
          <w:tcPr>
            <w:tcW w:w="735" w:type="dxa"/>
            <w:vAlign w:val="top"/>
            <w:textDirection w:val="lrTb"/>
            <w:noWrap w:val="false"/>
          </w:tcPr>
          <w:p>
            <w:pPr>
              <w:ind w:left="520"/>
              <w:spacing w:before="136"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20</w:t>
            </w:r>
            <w:r/>
          </w:p>
        </w:tc>
        <w:tc>
          <w:tcPr>
            <w:tcW w:w="1453" w:type="dxa"/>
            <w:vAlign w:val="top"/>
            <w:textDirection w:val="lrTb"/>
            <w:noWrap w:val="false"/>
          </w:tcPr>
          <w:p>
            <w:pPr>
              <w:ind w:left="113"/>
              <w:jc w:val="both"/>
              <w:spacing w:before="95"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玻璃幕墙外墙</w:t>
            </w:r>
            <w:r/>
          </w:p>
        </w:tc>
        <w:tc>
          <w:tcPr>
            <w:tcW w:w="11798" w:type="dxa"/>
            <w:vAlign w:val="top"/>
            <w:textDirection w:val="lrTb"/>
            <w:noWrap w:val="false"/>
          </w:tcPr>
          <w:p>
            <w:pPr>
              <w:ind w:left="333"/>
              <w:jc w:val="both"/>
              <w:spacing w:before="95"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定期专业清洗。</w:t>
            </w:r>
            <w:r/>
          </w:p>
        </w:tc>
      </w:tr>
      <w:tr>
        <w:trPr>
          <w:trHeight w:val="465"/>
        </w:trPr>
        <w:tc>
          <w:tcPr>
            <w:tcW w:w="735" w:type="dxa"/>
            <w:vAlign w:val="top"/>
            <w:textDirection w:val="lrTb"/>
            <w:noWrap w:val="false"/>
          </w:tcPr>
          <w:p>
            <w:pPr>
              <w:ind w:left="520"/>
              <w:spacing w:before="136" w:line="179" w:lineRule="auto"/>
              <w:rPr>
                <w:rFonts w:hint="default" w:ascii="Calibri" w:hAnsi="Calibri" w:eastAsia="宋体" w:cs="Calibri"/>
                <w:spacing w:val="-4"/>
                <w:sz w:val="21"/>
                <w:szCs w:val="21"/>
                <w:highlight w:val="none"/>
                <w:lang w:val="en-US" w:eastAsia="zh-CN"/>
              </w:rPr>
            </w:pPr>
            <w:r>
              <w:rPr>
                <w:rFonts w:hint="eastAsia" w:ascii="Calibri" w:hAnsi="Calibri" w:eastAsia="宋体" w:cs="Calibri"/>
                <w:spacing w:val="-4"/>
                <w:sz w:val="21"/>
                <w:szCs w:val="21"/>
                <w:highlight w:val="none"/>
                <w:lang w:val="en-US" w:eastAsia="zh-CN"/>
              </w:rPr>
              <w:t xml:space="preserve">21</w:t>
            </w:r>
            <w:r/>
          </w:p>
        </w:tc>
        <w:tc>
          <w:tcPr>
            <w:tcW w:w="1453" w:type="dxa"/>
            <w:vAlign w:val="top"/>
            <w:textDirection w:val="lrTb"/>
            <w:noWrap w:val="false"/>
          </w:tcPr>
          <w:p>
            <w:pPr>
              <w:ind w:left="113"/>
              <w:jc w:val="both"/>
              <w:spacing w:before="95" w:line="220" w:lineRule="auto"/>
              <w:widowControl w:val="off"/>
              <w:rPr>
                <w:rFonts w:ascii="宋体" w:hAnsi="宋体" w:eastAsia="宋体" w:cs="宋体"/>
                <w:spacing w:val="-2"/>
                <w:sz w:val="22"/>
                <w:szCs w:val="22"/>
                <w:highlight w:val="none"/>
                <w:lang w:val="en-US" w:eastAsia="en-US" w:bidi="ar-SA"/>
              </w:rPr>
            </w:pPr>
            <w:r>
              <w:rPr>
                <w:rFonts w:ascii="宋体" w:hAnsi="宋体" w:eastAsia="宋体" w:cs="宋体"/>
                <w:spacing w:val="-2"/>
                <w:sz w:val="22"/>
                <w:szCs w:val="22"/>
                <w:highlight w:val="none"/>
                <w:lang w:val="en-US" w:eastAsia="en-US" w:bidi="ar-SA"/>
              </w:rPr>
            </w:r>
            <w:r/>
          </w:p>
        </w:tc>
        <w:tc>
          <w:tcPr>
            <w:tcW w:w="11798" w:type="dxa"/>
            <w:vAlign w:val="top"/>
            <w:textDirection w:val="lrTb"/>
            <w:noWrap w:val="false"/>
          </w:tcPr>
          <w:p>
            <w:pPr>
              <w:ind w:left="333"/>
              <w:jc w:val="both"/>
              <w:spacing w:before="95" w:line="221" w:lineRule="auto"/>
              <w:widowControl w:val="off"/>
              <w:rPr>
                <w:rFonts w:hint="default" w:ascii="Wingdings" w:hAnsi="Wingdings" w:eastAsia="宋体" w:cs="Wingdings"/>
                <w:spacing w:val="-8"/>
                <w:sz w:val="22"/>
                <w:szCs w:val="22"/>
                <w:highlight w:val="none"/>
                <w:lang w:val="en-US" w:eastAsia="zh-CN" w:bidi="ar-SA"/>
              </w:rPr>
            </w:pPr>
            <w:r>
              <w:rPr>
                <w:rFonts w:hint="eastAsia" w:ascii="Wingdings" w:hAnsi="Wingdings" w:eastAsia="宋体" w:cs="Wingdings"/>
                <w:spacing w:val="-8"/>
                <w:sz w:val="22"/>
                <w:szCs w:val="22"/>
                <w:highlight w:val="none"/>
                <w:lang w:val="en-US" w:eastAsia="zh-CN" w:bidi="ar-SA"/>
              </w:rPr>
              <w:t xml:space="preserve">所有清洗周期由中标单位与甲方协商制定。</w:t>
            </w:r>
            <w:r/>
          </w:p>
        </w:tc>
      </w:tr>
    </w:tbl>
    <w:p>
      <w:pPr>
        <w:spacing w:line="32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before="90" w:line="186" w:lineRule="auto"/>
        <w:rPr>
          <w:rFonts w:hint="eastAsia" w:ascii="微软雅黑" w:hAnsi="微软雅黑" w:eastAsia="微软雅黑" w:cs="微软雅黑"/>
          <w:b/>
          <w:bCs/>
          <w:spacing w:val="-1"/>
          <w:sz w:val="21"/>
          <w:szCs w:val="21"/>
          <w:highlight w:val="none"/>
        </w:rPr>
        <w:outlineLvl w:val="0"/>
      </w:pPr>
      <w:r>
        <w:rPr>
          <w:rFonts w:hint="eastAsia" w:ascii="微软雅黑" w:hAnsi="微软雅黑" w:eastAsia="微软雅黑" w:cs="微软雅黑"/>
          <w:b/>
          <w:bCs/>
          <w:spacing w:val="-1"/>
          <w:sz w:val="21"/>
          <w:szCs w:val="21"/>
          <w:highlight w:val="none"/>
        </w:rPr>
      </w:r>
      <w:r/>
    </w:p>
    <w:p>
      <w:pPr>
        <w:spacing w:before="90" w:line="186" w:lineRule="auto"/>
        <w:rPr>
          <w:rFonts w:hint="eastAsia" w:ascii="微软雅黑" w:hAnsi="微软雅黑" w:eastAsia="微软雅黑" w:cs="微软雅黑"/>
          <w:b/>
          <w:bCs/>
          <w:spacing w:val="-1"/>
          <w:sz w:val="21"/>
          <w:szCs w:val="21"/>
          <w:highlight w:val="none"/>
        </w:rPr>
        <w:outlineLvl w:val="0"/>
      </w:pPr>
      <w:r>
        <w:rPr>
          <w:rFonts w:hint="eastAsia" w:ascii="微软雅黑" w:hAnsi="微软雅黑" w:eastAsia="微软雅黑" w:cs="微软雅黑"/>
          <w:b/>
          <w:bCs/>
          <w:spacing w:val="-1"/>
          <w:sz w:val="21"/>
          <w:szCs w:val="21"/>
          <w:highlight w:val="none"/>
        </w:rPr>
      </w:r>
      <w:r/>
    </w:p>
    <w:p>
      <w:pPr>
        <w:spacing w:before="90" w:line="186" w:lineRule="auto"/>
        <w:rPr>
          <w:rFonts w:hint="eastAsia" w:ascii="微软雅黑" w:hAnsi="微软雅黑" w:eastAsia="微软雅黑" w:cs="微软雅黑"/>
          <w:b/>
          <w:bCs/>
          <w:spacing w:val="-1"/>
          <w:sz w:val="21"/>
          <w:szCs w:val="21"/>
          <w:highlight w:val="none"/>
        </w:rPr>
        <w:outlineLvl w:val="0"/>
      </w:pPr>
      <w:r>
        <w:rPr>
          <w:rFonts w:hint="eastAsia" w:ascii="微软雅黑" w:hAnsi="微软雅黑" w:eastAsia="微软雅黑" w:cs="微软雅黑"/>
          <w:b/>
          <w:bCs/>
          <w:spacing w:val="-1"/>
          <w:sz w:val="21"/>
          <w:szCs w:val="21"/>
          <w:highlight w:val="none"/>
        </w:rPr>
      </w:r>
      <w:r/>
    </w:p>
    <w:p>
      <w:pPr>
        <w:spacing w:before="90" w:line="186" w:lineRule="auto"/>
        <w:rPr>
          <w:rFonts w:hint="eastAsia" w:ascii="微软雅黑" w:hAnsi="微软雅黑" w:eastAsia="微软雅黑" w:cs="微软雅黑"/>
          <w:sz w:val="21"/>
          <w:szCs w:val="21"/>
          <w:highlight w:val="none"/>
        </w:rPr>
        <w:outlineLvl w:val="0"/>
      </w:pPr>
      <w:r>
        <w:rPr>
          <w:rFonts w:hint="eastAsia" w:ascii="微软雅黑" w:hAnsi="微软雅黑" w:eastAsia="微软雅黑" w:cs="微软雅黑"/>
          <w:b/>
          <w:bCs/>
          <w:spacing w:val="-1"/>
          <w:sz w:val="21"/>
          <w:szCs w:val="21"/>
          <w:highlight w:val="none"/>
        </w:rPr>
        <w:t xml:space="preserve">5</w:t>
      </w:r>
      <w:r>
        <w:rPr>
          <w:rFonts w:hint="eastAsia" w:ascii="微软雅黑" w:hAnsi="微软雅黑" w:eastAsia="微软雅黑" w:cs="微软雅黑"/>
          <w:b/>
          <w:bCs/>
          <w:spacing w:val="-1"/>
          <w:sz w:val="21"/>
          <w:szCs w:val="21"/>
          <w:highlight w:val="none"/>
          <w:lang w:val="en-US" w:eastAsia="zh-CN"/>
        </w:rPr>
        <w:t xml:space="preserve">.</w:t>
      </w:r>
      <w:r>
        <w:rPr>
          <w:rFonts w:hint="eastAsia" w:ascii="微软雅黑" w:hAnsi="微软雅黑" w:eastAsia="微软雅黑" w:cs="微软雅黑"/>
          <w:b/>
          <w:bCs/>
          <w:spacing w:val="-1"/>
          <w:sz w:val="21"/>
          <w:szCs w:val="21"/>
          <w:highlight w:val="none"/>
        </w:rPr>
        <w:t xml:space="preserve">绿化服务</w:t>
      </w:r>
      <w:r/>
    </w:p>
    <w:p>
      <w:pPr>
        <w:spacing w:line="29" w:lineRule="exac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bl>
      <w:tblPr>
        <w:tblStyle w:val="1039"/>
        <w:tblW w:w="139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97"/>
        <w:gridCol w:w="1747"/>
        <w:gridCol w:w="11507"/>
      </w:tblGrid>
      <w:tr>
        <w:trPr>
          <w:trHeight w:val="463"/>
        </w:trPr>
        <w:tc>
          <w:tcPr>
            <w:tcW w:w="0" w:type="auto"/>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1747"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1507"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57"/>
        </w:trPr>
        <w:tc>
          <w:tcPr>
            <w:tcW w:w="0" w:type="auto"/>
            <w:vAlign w:val="top"/>
            <w:vMerge w:val="restart"/>
            <w:textDirection w:val="lrTb"/>
            <w:noWrap w:val="false"/>
          </w:tcPr>
          <w:p>
            <w:pPr>
              <w:spacing w:line="29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84"/>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1747" w:type="dxa"/>
            <w:vAlign w:val="top"/>
            <w:vMerge w:val="restart"/>
            <w:textDirection w:val="lrTb"/>
            <w:noWrap w:val="false"/>
          </w:tcPr>
          <w:p>
            <w:pPr>
              <w:spacing w:line="25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09"/>
              <w:jc w:val="both"/>
              <w:spacing w:before="69"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基本要求</w:t>
            </w:r>
            <w:r/>
          </w:p>
        </w:tc>
        <w:tc>
          <w:tcPr>
            <w:tcW w:w="11507" w:type="dxa"/>
            <w:vAlign w:val="top"/>
            <w:textDirection w:val="lrTb"/>
            <w:noWrap w:val="false"/>
          </w:tcPr>
          <w:p>
            <w:pPr>
              <w:ind w:left="333"/>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）制定绿化服务的工作制度及工作计划，并按照执行。</w:t>
            </w:r>
            <w:r/>
          </w:p>
        </w:tc>
      </w:tr>
      <w:tr>
        <w:trPr>
          <w:trHeight w:val="461"/>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）做好绿化服务工作记录，填写规范。</w:t>
            </w:r>
            <w:r/>
          </w:p>
        </w:tc>
      </w:tr>
      <w:tr>
        <w:trPr>
          <w:trHeight w:val="462"/>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3</w:t>
            </w:r>
            <w:r>
              <w:rPr>
                <w:rFonts w:ascii="宋体" w:hAnsi="宋体" w:eastAsia="宋体" w:cs="宋体"/>
                <w:spacing w:val="-4"/>
                <w:sz w:val="22"/>
                <w:szCs w:val="22"/>
                <w:highlight w:val="none"/>
                <w:lang w:val="en-US" w:eastAsia="en-US" w:bidi="ar-SA"/>
              </w:rPr>
              <w:t xml:space="preserve">）作业时采取安全防护措施， 防止对作业人员或他人造成伤害。</w:t>
            </w:r>
            <w:r/>
          </w:p>
        </w:tc>
      </w:tr>
      <w:tr>
        <w:trPr>
          <w:trHeight w:val="46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4</w:t>
            </w:r>
            <w:r>
              <w:rPr>
                <w:rFonts w:ascii="宋体" w:hAnsi="宋体" w:eastAsia="宋体" w:cs="宋体"/>
                <w:sz w:val="22"/>
                <w:szCs w:val="22"/>
                <w:highlight w:val="none"/>
                <w:lang w:val="en-US" w:eastAsia="en-US" w:bidi="ar-SA"/>
              </w:rPr>
              <w:t xml:space="preserve">）相关耗材的环保、安全性应当符合规定要求。</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大楼使用范围内的绿化带的树木、花草等的日常养护和管理。根据大楼实际及</w:t>
            </w:r>
            <w:r>
              <w:rPr>
                <w:rFonts w:hint="eastAsia" w:ascii="宋体" w:hAnsi="宋体" w:eastAsia="宋体" w:cs="宋体"/>
                <w:sz w:val="22"/>
                <w:szCs w:val="22"/>
                <w:highlight w:val="none"/>
                <w:lang w:val="en-US" w:eastAsia="zh-CN" w:bidi="ar-SA"/>
              </w:rPr>
              <w:t xml:space="preserve">现场</w:t>
            </w:r>
            <w:r>
              <w:rPr>
                <w:rFonts w:hint="eastAsia" w:ascii="宋体" w:hAnsi="宋体" w:eastAsia="宋体" w:cs="宋体"/>
                <w:sz w:val="22"/>
                <w:szCs w:val="22"/>
                <w:highlight w:val="none"/>
                <w:lang w:val="en-US" w:eastAsia="en-US" w:bidi="ar-SA"/>
              </w:rPr>
              <w:t xml:space="preserve">摆放情况提出更好的设计方案，做好室内绿化摆放等工作。</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建立定期除草、修剪制度，确保绿化无杂草、造型规整；及时喷洒农药、浇水施肥，确保绿化养护期内100%存活。</w:t>
            </w:r>
            <w:r/>
          </w:p>
        </w:tc>
      </w:tr>
      <w:tr>
        <w:trPr>
          <w:trHeight w:val="278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0" w:line="233" w:lineRule="auto"/>
              <w:widowControl w:val="off"/>
              <w:rPr>
                <w:rFonts w:hint="eastAsia"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室内</w:t>
            </w:r>
            <w:r>
              <w:rPr>
                <w:rFonts w:ascii="宋体" w:hAnsi="宋体" w:eastAsia="宋体" w:cs="宋体"/>
                <w:spacing w:val="-2"/>
                <w:sz w:val="22"/>
                <w:szCs w:val="22"/>
                <w:highlight w:val="none"/>
                <w:lang w:val="en-US" w:eastAsia="en-US" w:bidi="ar-SA"/>
              </w:rPr>
              <w:t xml:space="preserve">绿化养护</w:t>
            </w:r>
            <w:r>
              <w:rPr>
                <w:rFonts w:hint="eastAsia" w:ascii="宋体" w:hAnsi="宋体" w:eastAsia="宋体" w:cs="宋体"/>
                <w:sz w:val="22"/>
                <w:szCs w:val="22"/>
                <w:highlight w:val="none"/>
                <w:lang w:val="en-US" w:eastAsia="en-US" w:bidi="ar-SA"/>
              </w:rPr>
              <w:t xml:space="preserve">：</w:t>
            </w:r>
            <w:r/>
          </w:p>
          <w:p>
            <w:pPr>
              <w:ind w:left="333"/>
              <w:jc w:val="both"/>
              <w:spacing w:before="90" w:line="233" w:lineRule="auto"/>
              <w:widowControl w:val="off"/>
              <w:rPr>
                <w:rFonts w:hint="eastAsia" w:ascii="宋体" w:hAnsi="宋体" w:eastAsia="宋体" w:cs="宋体"/>
                <w:sz w:val="22"/>
                <w:szCs w:val="22"/>
                <w:highlight w:val="none"/>
                <w:lang w:val="en-US" w:eastAsia="en-US" w:bidi="ar-SA"/>
              </w:rPr>
            </w:pPr>
            <w:r>
              <w:rPr>
                <w:rFonts w:hint="eastAsia" w:ascii="宋体" w:hAnsi="宋体" w:eastAsia="宋体" w:cs="宋体"/>
                <w:sz w:val="22"/>
                <w:szCs w:val="22"/>
                <w:highlight w:val="none"/>
                <w:lang w:val="en-US" w:eastAsia="zh-CN" w:bidi="ar-SA"/>
              </w:rPr>
              <w:t xml:space="preserve">①</w:t>
            </w:r>
            <w:r>
              <w:rPr>
                <w:rFonts w:hint="eastAsia" w:ascii="宋体" w:hAnsi="宋体" w:eastAsia="宋体" w:cs="宋体"/>
                <w:sz w:val="22"/>
                <w:szCs w:val="22"/>
                <w:highlight w:val="none"/>
                <w:lang w:val="en-US" w:eastAsia="en-US" w:bidi="ar-SA"/>
              </w:rPr>
              <w:t xml:space="preserve">摆放布置要根据各区域不同的使用功能划块区分；</w:t>
            </w:r>
            <w:r/>
          </w:p>
          <w:p>
            <w:pPr>
              <w:ind w:left="333"/>
              <w:jc w:val="both"/>
              <w:spacing w:before="90" w:line="233" w:lineRule="auto"/>
              <w:widowControl w:val="off"/>
              <w:rPr>
                <w:rFonts w:hint="eastAsia" w:ascii="宋体" w:hAnsi="宋体" w:eastAsia="宋体" w:cs="宋体"/>
                <w:sz w:val="22"/>
                <w:szCs w:val="22"/>
                <w:highlight w:val="none"/>
                <w:lang w:val="en-US" w:eastAsia="en-US" w:bidi="ar-SA"/>
              </w:rPr>
            </w:pPr>
            <w:r>
              <w:rPr>
                <w:rFonts w:hint="eastAsia" w:ascii="宋体" w:hAnsi="宋体" w:eastAsia="宋体" w:cs="宋体"/>
                <w:sz w:val="22"/>
                <w:szCs w:val="22"/>
                <w:highlight w:val="none"/>
                <w:lang w:val="en-US" w:eastAsia="zh-CN" w:bidi="ar-SA"/>
              </w:rPr>
              <w:t xml:space="preserve">②</w:t>
            </w:r>
            <w:r>
              <w:rPr>
                <w:rFonts w:hint="eastAsia" w:ascii="宋体" w:hAnsi="宋体" w:eastAsia="宋体" w:cs="宋体"/>
                <w:sz w:val="22"/>
                <w:szCs w:val="22"/>
                <w:highlight w:val="none"/>
                <w:lang w:val="en-US" w:eastAsia="en-US" w:bidi="ar-SA"/>
              </w:rPr>
              <w:t xml:space="preserve">绿化摆放的点位、品种、数量的确定，要科学合理；</w:t>
            </w:r>
            <w:r/>
          </w:p>
          <w:p>
            <w:pPr>
              <w:ind w:left="333"/>
              <w:jc w:val="both"/>
              <w:spacing w:before="90" w:line="233" w:lineRule="auto"/>
              <w:widowControl w:val="off"/>
              <w:rPr>
                <w:rFonts w:hint="eastAsia" w:ascii="宋体" w:hAnsi="宋体" w:eastAsia="宋体" w:cs="宋体"/>
                <w:sz w:val="22"/>
                <w:szCs w:val="22"/>
                <w:highlight w:val="none"/>
                <w:lang w:val="en-US" w:eastAsia="en-US" w:bidi="ar-SA"/>
              </w:rPr>
            </w:pPr>
            <w:r>
              <w:rPr>
                <w:rFonts w:hint="eastAsia" w:ascii="宋体" w:hAnsi="宋体" w:eastAsia="宋体" w:cs="宋体"/>
                <w:sz w:val="22"/>
                <w:szCs w:val="22"/>
                <w:highlight w:val="none"/>
                <w:lang w:val="en-US" w:eastAsia="zh-CN" w:bidi="ar-SA"/>
              </w:rPr>
              <w:t xml:space="preserve">③</w:t>
            </w:r>
            <w:r>
              <w:rPr>
                <w:rFonts w:hint="eastAsia" w:ascii="宋体" w:hAnsi="宋体" w:eastAsia="宋体" w:cs="宋体"/>
                <w:sz w:val="22"/>
                <w:szCs w:val="22"/>
                <w:highlight w:val="none"/>
                <w:lang w:val="en-US" w:eastAsia="en-US" w:bidi="ar-SA"/>
              </w:rPr>
              <w:t xml:space="preserve">对不同区域的绿化制定各自的调整周期；</w:t>
            </w:r>
            <w:r/>
          </w:p>
          <w:p>
            <w:pPr>
              <w:ind w:left="333"/>
              <w:jc w:val="both"/>
              <w:spacing w:before="90" w:line="233" w:lineRule="auto"/>
              <w:widowControl w:val="off"/>
              <w:rPr>
                <w:rFonts w:hint="eastAsia" w:ascii="宋体" w:hAnsi="宋体" w:eastAsia="宋体" w:cs="宋体"/>
                <w:sz w:val="22"/>
                <w:szCs w:val="22"/>
                <w:highlight w:val="none"/>
                <w:lang w:val="en-US" w:eastAsia="en-US" w:bidi="ar-SA"/>
              </w:rPr>
            </w:pPr>
            <w:r>
              <w:rPr>
                <w:rFonts w:hint="eastAsia" w:ascii="宋体" w:hAnsi="宋体" w:eastAsia="宋体" w:cs="宋体"/>
                <w:sz w:val="22"/>
                <w:szCs w:val="22"/>
                <w:highlight w:val="none"/>
                <w:lang w:val="en-US" w:eastAsia="zh-CN" w:bidi="ar-SA"/>
              </w:rPr>
              <w:t xml:space="preserve">④</w:t>
            </w:r>
            <w:r>
              <w:rPr>
                <w:rFonts w:hint="eastAsia" w:ascii="宋体" w:hAnsi="宋体" w:eastAsia="宋体" w:cs="宋体"/>
                <w:sz w:val="22"/>
                <w:szCs w:val="22"/>
                <w:highlight w:val="none"/>
                <w:lang w:val="en-US" w:eastAsia="en-US" w:bidi="ar-SA"/>
              </w:rPr>
              <w:t xml:space="preserve">保证室内绿化整洁鲜艳；</w:t>
            </w:r>
            <w:r/>
          </w:p>
          <w:p>
            <w:pPr>
              <w:ind w:left="333"/>
              <w:jc w:val="both"/>
              <w:spacing w:before="90" w:line="233" w:lineRule="auto"/>
              <w:widowControl w:val="off"/>
              <w:rPr>
                <w:rFonts w:hint="eastAsia" w:ascii="宋体" w:hAnsi="宋体" w:eastAsia="宋体" w:cs="宋体"/>
                <w:sz w:val="22"/>
                <w:szCs w:val="22"/>
                <w:highlight w:val="none"/>
                <w:lang w:val="en-US" w:eastAsia="en-US" w:bidi="ar-SA"/>
              </w:rPr>
            </w:pPr>
            <w:r>
              <w:rPr>
                <w:rFonts w:hint="eastAsia" w:ascii="宋体" w:hAnsi="宋体" w:eastAsia="宋体" w:cs="宋体"/>
                <w:sz w:val="22"/>
                <w:szCs w:val="22"/>
                <w:highlight w:val="none"/>
                <w:lang w:val="en-US" w:eastAsia="zh-CN" w:bidi="ar-SA"/>
              </w:rPr>
              <w:t xml:space="preserve">⑤</w:t>
            </w:r>
            <w:r>
              <w:rPr>
                <w:rFonts w:hint="eastAsia" w:ascii="宋体" w:hAnsi="宋体" w:eastAsia="宋体" w:cs="宋体"/>
                <w:sz w:val="22"/>
                <w:szCs w:val="22"/>
                <w:highlight w:val="none"/>
                <w:lang w:val="en-US" w:eastAsia="en-US" w:bidi="ar-SA"/>
              </w:rPr>
              <w:t xml:space="preserve">确定</w:t>
            </w:r>
            <w:r>
              <w:rPr>
                <w:rFonts w:hint="eastAsia" w:ascii="宋体" w:hAnsi="宋体" w:eastAsia="宋体" w:cs="宋体"/>
                <w:sz w:val="22"/>
                <w:szCs w:val="22"/>
                <w:highlight w:val="none"/>
                <w:lang w:val="en-US" w:eastAsia="zh-CN" w:bidi="ar-SA"/>
              </w:rPr>
              <w:t xml:space="preserve">年度</w:t>
            </w:r>
            <w:r>
              <w:rPr>
                <w:rFonts w:hint="eastAsia" w:ascii="宋体" w:hAnsi="宋体" w:eastAsia="宋体" w:cs="宋体"/>
                <w:sz w:val="22"/>
                <w:szCs w:val="22"/>
                <w:highlight w:val="none"/>
                <w:lang w:val="en-US" w:eastAsia="en-US" w:bidi="ar-SA"/>
              </w:rPr>
              <w:t xml:space="preserve">养护管理计划表；</w:t>
            </w:r>
            <w:r/>
          </w:p>
          <w:p>
            <w:pPr>
              <w:ind w:left="333"/>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hint="eastAsia" w:ascii="宋体" w:hAnsi="宋体" w:eastAsia="宋体" w:cs="宋体"/>
                <w:sz w:val="22"/>
                <w:szCs w:val="22"/>
                <w:highlight w:val="none"/>
                <w:lang w:val="en-US" w:eastAsia="zh-CN" w:bidi="ar-SA"/>
              </w:rPr>
              <w:t xml:space="preserve">⑥</w:t>
            </w:r>
            <w:r>
              <w:rPr>
                <w:rFonts w:hint="eastAsia" w:ascii="宋体" w:hAnsi="宋体" w:eastAsia="宋体" w:cs="宋体"/>
                <w:sz w:val="22"/>
                <w:szCs w:val="22"/>
                <w:highlight w:val="none"/>
                <w:lang w:val="en-US" w:eastAsia="en-US" w:bidi="ar-SA"/>
              </w:rPr>
              <w:t xml:space="preserve">及时进行浇水、养护，浇水的同时，应冲洗叶面，保持叶面清洁，</w:t>
            </w:r>
            <w:r>
              <w:rPr>
                <w:rFonts w:hint="eastAsia" w:ascii="宋体" w:hAnsi="宋体" w:eastAsia="宋体" w:cs="宋体"/>
                <w:sz w:val="22"/>
                <w:szCs w:val="22"/>
                <w:highlight w:val="none"/>
                <w:lang w:val="en-US" w:eastAsia="zh-CN" w:bidi="ar-SA"/>
              </w:rPr>
              <w:t xml:space="preserve">增强</w:t>
            </w:r>
            <w:r>
              <w:rPr>
                <w:rFonts w:hint="eastAsia" w:ascii="宋体" w:hAnsi="宋体" w:eastAsia="宋体" w:cs="宋体"/>
                <w:sz w:val="22"/>
                <w:szCs w:val="22"/>
                <w:highlight w:val="none"/>
                <w:lang w:val="en-US" w:eastAsia="en-US" w:bidi="ar-SA"/>
              </w:rPr>
              <w:t xml:space="preserve">观赏效果。</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0"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8</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0" w:type="auto"/>
            <w:vAlign w:val="top"/>
            <w:vMerge w:val="restart"/>
            <w:textDirection w:val="lrTb"/>
            <w:noWrap w:val="false"/>
          </w:tcPr>
          <w:p>
            <w:pPr>
              <w:spacing w:line="26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6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8"/>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1747" w:type="dxa"/>
            <w:vAlign w:val="top"/>
            <w:vMerge w:val="restart"/>
            <w:textDirection w:val="lrTb"/>
            <w:noWrap w:val="false"/>
          </w:tcPr>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line="25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3"/>
              <w:jc w:val="both"/>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室外绿化养护</w:t>
            </w:r>
            <w:r/>
          </w:p>
        </w:tc>
        <w:tc>
          <w:tcPr>
            <w:tcW w:w="11507" w:type="dxa"/>
            <w:vAlign w:val="top"/>
            <w:textDirection w:val="lrTb"/>
            <w:noWrap w:val="false"/>
          </w:tcPr>
          <w:p>
            <w:pPr>
              <w:ind w:left="333"/>
              <w:jc w:val="both"/>
              <w:spacing w:before="91" w:line="220" w:lineRule="auto"/>
              <w:widowControl w:val="off"/>
              <w:rPr>
                <w:rFonts w:hint="eastAsia" w:ascii="宋体" w:hAnsi="宋体" w:eastAsia="宋体" w:cs="宋体"/>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对树木进行及时修剪，以免有碍景观。</w:t>
            </w:r>
            <w:r/>
          </w:p>
        </w:tc>
      </w:tr>
      <w:tr>
        <w:trPr>
          <w:trHeight w:val="460"/>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草坪要保持修剪平整，</w:t>
            </w:r>
            <w:r>
              <w:rPr>
                <w:rFonts w:hint="eastAsia" w:ascii="宋体" w:hAnsi="宋体" w:eastAsia="宋体" w:cs="宋体"/>
                <w:sz w:val="22"/>
                <w:szCs w:val="22"/>
                <w:highlight w:val="none"/>
                <w:lang w:val="en-US" w:eastAsia="zh-CN" w:bidi="ar-SA"/>
              </w:rPr>
              <w:t xml:space="preserve">及时</w:t>
            </w:r>
            <w:r>
              <w:rPr>
                <w:rFonts w:hint="eastAsia" w:ascii="宋体" w:hAnsi="宋体" w:eastAsia="宋体" w:cs="宋体"/>
                <w:sz w:val="22"/>
                <w:szCs w:val="22"/>
                <w:highlight w:val="none"/>
                <w:lang w:val="en-US" w:eastAsia="en-US" w:bidi="ar-SA"/>
              </w:rPr>
              <w:t xml:space="preserve">拔除杂草，以免影响景观。</w:t>
            </w:r>
            <w:r/>
          </w:p>
        </w:tc>
      </w:tr>
      <w:tr>
        <w:trPr>
          <w:trHeight w:val="264"/>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113" w:right="181" w:firstLine="220"/>
              <w:jc w:val="both"/>
              <w:spacing w:before="35"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及时对树木草坪进行浇水灌溉。水压要适中防止损坏花木及草坪。</w:t>
            </w:r>
            <w:r/>
          </w:p>
        </w:tc>
      </w:tr>
      <w:tr>
        <w:trPr>
          <w:trHeight w:val="458"/>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4</w:t>
            </w:r>
            <w:r>
              <w:rPr>
                <w:rFonts w:ascii="宋体" w:hAnsi="宋体" w:eastAsia="宋体" w:cs="宋体"/>
                <w:spacing w:val="-4"/>
                <w:sz w:val="22"/>
                <w:szCs w:val="22"/>
                <w:highlight w:val="none"/>
                <w:lang w:val="en-US" w:eastAsia="en-US" w:bidi="ar-SA"/>
              </w:rPr>
              <w:t xml:space="preserve">）</w:t>
            </w:r>
            <w:r>
              <w:rPr>
                <w:rFonts w:hint="eastAsia" w:ascii="宋体" w:hAnsi="宋体" w:eastAsia="宋体" w:cs="宋体"/>
                <w:spacing w:val="-4"/>
                <w:sz w:val="22"/>
                <w:szCs w:val="22"/>
                <w:highlight w:val="none"/>
                <w:lang w:val="en-US" w:eastAsia="en-US" w:bidi="ar-SA"/>
              </w:rPr>
              <w:t xml:space="preserve">做好树木及草坪病虫害的预防工作，预防为主、防治结合。使用药品时，要加强对药品的管理，注意安全，科学用药。避免产生对其他环境的影响</w:t>
            </w:r>
            <w:r/>
          </w:p>
        </w:tc>
      </w:tr>
      <w:tr>
        <w:trPr>
          <w:trHeight w:val="46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4"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乔、灌、地被、草配植科学，层次丰富、季相分明。乔灌木生长健壮，树冠完整，形态优美；花灌木按时开花结果；球、篱、地被生长茂盛，无缺枝、</w:t>
            </w:r>
            <w:r>
              <w:rPr>
                <w:rFonts w:hint="eastAsia" w:ascii="宋体" w:hAnsi="宋体" w:eastAsia="宋体" w:cs="宋体"/>
                <w:sz w:val="22"/>
                <w:szCs w:val="22"/>
                <w:highlight w:val="none"/>
                <w:lang w:val="en-US" w:eastAsia="zh-CN" w:bidi="ar-SA"/>
              </w:rPr>
              <w:t xml:space="preserve">空档</w:t>
            </w:r>
            <w:r>
              <w:rPr>
                <w:rFonts w:hint="eastAsia" w:ascii="宋体" w:hAnsi="宋体" w:eastAsia="宋体" w:cs="宋体"/>
                <w:sz w:val="22"/>
                <w:szCs w:val="22"/>
                <w:highlight w:val="none"/>
                <w:lang w:val="en-US" w:eastAsia="en-US" w:bidi="ar-SA"/>
              </w:rPr>
              <w:t xml:space="preserve">。</w:t>
            </w:r>
            <w:r/>
          </w:p>
        </w:tc>
      </w:tr>
      <w:tr>
        <w:trPr>
          <w:trHeight w:val="46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草坪、灌木类、花坛 成活率 </w:t>
            </w:r>
            <w:r>
              <w:rPr>
                <w:rFonts w:hint="eastAsia" w:ascii="宋体" w:hAnsi="宋体" w:eastAsia="宋体" w:cs="宋体"/>
                <w:sz w:val="22"/>
                <w:szCs w:val="22"/>
                <w:highlight w:val="none"/>
                <w:lang w:val="en-US" w:eastAsia="zh-CN" w:bidi="ar-SA"/>
              </w:rPr>
              <w:t xml:space="preserve">8</w:t>
            </w:r>
            <w:r>
              <w:rPr>
                <w:rFonts w:hint="eastAsia" w:ascii="宋体" w:hAnsi="宋体" w:eastAsia="宋体" w:cs="宋体"/>
                <w:sz w:val="22"/>
                <w:szCs w:val="22"/>
                <w:highlight w:val="none"/>
                <w:lang w:val="en-US" w:eastAsia="en-US" w:bidi="ar-SA"/>
              </w:rPr>
              <w:t xml:space="preserve">0%以上，每年修剪 3 次，除虫施肥每年 1 次</w:t>
            </w:r>
            <w:r/>
          </w:p>
        </w:tc>
      </w:tr>
      <w:tr>
        <w:trPr>
          <w:trHeight w:val="46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乔木类 成活率</w:t>
            </w:r>
            <w:r>
              <w:rPr>
                <w:rFonts w:hint="eastAsia" w:ascii="宋体" w:hAnsi="宋体" w:eastAsia="宋体" w:cs="宋体"/>
                <w:sz w:val="22"/>
                <w:szCs w:val="22"/>
                <w:highlight w:val="none"/>
                <w:lang w:val="en-US" w:eastAsia="zh-CN" w:bidi="ar-SA"/>
              </w:rPr>
              <w:t xml:space="preserve">8</w:t>
            </w:r>
            <w:r>
              <w:rPr>
                <w:rFonts w:hint="eastAsia" w:ascii="宋体" w:hAnsi="宋体" w:eastAsia="宋体" w:cs="宋体"/>
                <w:sz w:val="22"/>
                <w:szCs w:val="22"/>
                <w:highlight w:val="none"/>
                <w:lang w:val="en-US" w:eastAsia="en-US" w:bidi="ar-SA"/>
              </w:rPr>
              <w:t xml:space="preserve">0%以上，每年修剪 </w:t>
            </w:r>
            <w:r>
              <w:rPr>
                <w:rFonts w:hint="eastAsia" w:ascii="宋体" w:hAnsi="宋体" w:eastAsia="宋体" w:cs="宋体"/>
                <w:sz w:val="22"/>
                <w:szCs w:val="22"/>
                <w:highlight w:val="none"/>
                <w:lang w:val="en-US" w:eastAsia="zh-CN" w:bidi="ar-SA"/>
              </w:rPr>
              <w:t xml:space="preserve">1</w:t>
            </w:r>
            <w:r>
              <w:rPr>
                <w:rFonts w:hint="eastAsia" w:ascii="宋体" w:hAnsi="宋体" w:eastAsia="宋体" w:cs="宋体"/>
                <w:sz w:val="22"/>
                <w:szCs w:val="22"/>
                <w:highlight w:val="none"/>
                <w:lang w:val="en-US" w:eastAsia="en-US" w:bidi="ar-SA"/>
              </w:rPr>
              <w:t xml:space="preserve"> 次，除虫施肥每年 1 次</w:t>
            </w:r>
            <w:r/>
          </w:p>
        </w:tc>
      </w:tr>
      <w:tr>
        <w:trPr>
          <w:trHeight w:val="46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8</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人工湖、喷水池</w:t>
            </w:r>
            <w:r>
              <w:rPr>
                <w:rFonts w:hint="eastAsia" w:ascii="宋体" w:hAnsi="宋体" w:eastAsia="宋体" w:cs="宋体"/>
                <w:sz w:val="22"/>
                <w:szCs w:val="22"/>
                <w:highlight w:val="none"/>
                <w:lang w:val="en-US" w:eastAsia="zh-CN" w:bidi="ar-SA"/>
              </w:rPr>
              <w:t xml:space="preserve">：每季水面清捞 1 次</w:t>
            </w:r>
            <w:r/>
          </w:p>
        </w:tc>
      </w:tr>
      <w:tr>
        <w:trPr>
          <w:trHeight w:val="46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9</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景观小品每半年清洁、整修 1 次</w:t>
            </w:r>
            <w:r/>
          </w:p>
        </w:tc>
      </w:tr>
      <w:tr>
        <w:trPr>
          <w:trHeight w:val="465"/>
        </w:trPr>
        <w:tc>
          <w:tcPr>
            <w:tcW w:w="0" w:type="auto"/>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747" w:type="dxa"/>
            <w:vAlign w:val="top"/>
            <w:vMerge w:val="continue"/>
            <w:textDirection w:val="lrTb"/>
            <w:noWrap w:val="false"/>
          </w:tcPr>
          <w:p>
            <w:pP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507" w:type="dxa"/>
            <w:vAlign w:val="top"/>
            <w:textDirection w:val="lrTb"/>
            <w:noWrap w:val="false"/>
          </w:tcPr>
          <w:p>
            <w:pPr>
              <w:ind w:left="333"/>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10</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bl>
    <w:p>
      <w:pPr>
        <w:spacing w:line="25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before="90" w:line="186" w:lineRule="auto"/>
        <w:rPr>
          <w:rFonts w:hint="eastAsia" w:ascii="微软雅黑" w:hAnsi="微软雅黑" w:eastAsia="微软雅黑" w:cs="微软雅黑"/>
          <w:sz w:val="21"/>
          <w:szCs w:val="21"/>
          <w:highlight w:val="none"/>
        </w:rPr>
        <w:outlineLvl w:val="0"/>
      </w:pPr>
      <w:r>
        <w:rPr>
          <w:rFonts w:hint="eastAsia" w:ascii="微软雅黑" w:hAnsi="微软雅黑" w:eastAsia="微软雅黑" w:cs="微软雅黑"/>
          <w:b/>
          <w:bCs/>
          <w:spacing w:val="-1"/>
          <w:sz w:val="21"/>
          <w:szCs w:val="21"/>
          <w:highlight w:val="none"/>
        </w:rPr>
        <w:t xml:space="preserve">6</w:t>
      </w:r>
      <w:r>
        <w:rPr>
          <w:rFonts w:hint="eastAsia" w:ascii="微软雅黑" w:hAnsi="微软雅黑" w:eastAsia="微软雅黑" w:cs="微软雅黑"/>
          <w:b/>
          <w:bCs/>
          <w:spacing w:val="-1"/>
          <w:sz w:val="21"/>
          <w:szCs w:val="21"/>
          <w:highlight w:val="none"/>
          <w:lang w:val="en-US" w:eastAsia="zh-CN"/>
        </w:rPr>
        <w:t xml:space="preserve">.</w:t>
      </w:r>
      <w:r>
        <w:rPr>
          <w:rFonts w:hint="eastAsia" w:ascii="微软雅黑" w:hAnsi="微软雅黑" w:eastAsia="微软雅黑" w:cs="微软雅黑"/>
          <w:b/>
          <w:bCs/>
          <w:spacing w:val="-1"/>
          <w:sz w:val="21"/>
          <w:szCs w:val="21"/>
          <w:highlight w:val="none"/>
        </w:rPr>
        <w:t xml:space="preserve">保安服务</w:t>
      </w:r>
      <w:r/>
    </w:p>
    <w:p>
      <w:pPr>
        <w:spacing w:line="29" w:lineRule="exact"/>
        <w:rPr>
          <w:rFonts w:ascii="Times New Roman" w:hAnsi="Times New Roman" w:eastAsia="宋体" w:cs="Times New Roman"/>
          <w:szCs w:val="22"/>
          <w:highlight w:val="none"/>
        </w:rPr>
      </w:pPr>
      <w:r>
        <w:rPr>
          <w:rFonts w:ascii="Times New Roman" w:hAnsi="Times New Roman" w:eastAsia="宋体" w:cs="Times New Roman"/>
          <w:szCs w:val="22"/>
          <w:highlight w:val="none"/>
        </w:rPr>
      </w:r>
      <w:r/>
    </w:p>
    <w:tbl>
      <w:tblPr>
        <w:tblStyle w:val="1039"/>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04"/>
        <w:gridCol w:w="1650"/>
        <w:gridCol w:w="11610"/>
      </w:tblGrid>
      <w:tr>
        <w:trPr>
          <w:trHeight w:val="462"/>
        </w:trPr>
        <w:tc>
          <w:tcPr>
            <w:tcW w:w="0" w:type="auto"/>
            <w:vAlign w:val="center"/>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1650" w:type="dxa"/>
            <w:vAlign w:val="center"/>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1610" w:type="dxa"/>
            <w:vAlign w:val="center"/>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59"/>
        </w:trPr>
        <w:tc>
          <w:tcPr>
            <w:tcW w:w="0" w:type="auto"/>
            <w:vAlign w:val="center"/>
            <w:vMerge w:val="restart"/>
            <w:textDirection w:val="lrTb"/>
            <w:noWrap w:val="false"/>
          </w:tcPr>
          <w:p>
            <w:pPr>
              <w:jc w:val="both"/>
              <w:spacing w:line="26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1650" w:type="dxa"/>
            <w:vAlign w:val="center"/>
            <w:vMerge w:val="restart"/>
            <w:textDirection w:val="lrTb"/>
            <w:noWrap w:val="false"/>
          </w:tcPr>
          <w:p>
            <w:pPr>
              <w:jc w:val="cente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1"/>
              <w:jc w:val="center"/>
              <w:spacing w:before="69"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基本要求</w:t>
            </w:r>
            <w:r/>
          </w:p>
        </w:tc>
        <w:tc>
          <w:tcPr>
            <w:tcW w:w="11610" w:type="dxa"/>
            <w:vAlign w:val="center"/>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1</w:t>
            </w:r>
            <w:r>
              <w:rPr>
                <w:rFonts w:ascii="宋体" w:hAnsi="宋体" w:eastAsia="宋体" w:cs="宋体"/>
                <w:sz w:val="22"/>
                <w:szCs w:val="22"/>
                <w:highlight w:val="none"/>
                <w:lang w:val="en-US" w:eastAsia="en-US" w:bidi="ar-SA"/>
              </w:rPr>
              <w:t xml:space="preserve">）建立保安服务相关制度，并按照执行。</w:t>
            </w:r>
            <w:r/>
          </w:p>
        </w:tc>
      </w:tr>
      <w:tr>
        <w:trPr>
          <w:trHeight w:val="457"/>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）对巡查、值守及异常情况等做好相关记录，填写规范，保存完好。</w:t>
            </w:r>
            <w:r/>
          </w:p>
        </w:tc>
      </w:tr>
      <w:tr>
        <w:trPr>
          <w:trHeight w:val="464"/>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3"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配备对讲</w:t>
            </w:r>
            <w:r>
              <w:rPr>
                <w:rFonts w:hint="eastAsia" w:ascii="宋体" w:hAnsi="宋体" w:eastAsia="宋体" w:cs="宋体"/>
                <w:sz w:val="22"/>
                <w:szCs w:val="22"/>
                <w:highlight w:val="none"/>
                <w:lang w:val="en-US" w:eastAsia="zh-CN" w:bidi="ar-SA"/>
              </w:rPr>
              <w:t xml:space="preserve">装置</w:t>
            </w:r>
            <w:r>
              <w:rPr>
                <w:rFonts w:hint="eastAsia" w:ascii="宋体" w:hAnsi="宋体" w:eastAsia="宋体" w:cs="宋体"/>
                <w:sz w:val="22"/>
                <w:szCs w:val="22"/>
                <w:highlight w:val="none"/>
                <w:lang w:val="en-US" w:eastAsia="en-US" w:bidi="ar-SA"/>
              </w:rPr>
              <w:t xml:space="preserve">和其他必备的安全护卫器械。</w:t>
            </w:r>
            <w:r/>
          </w:p>
        </w:tc>
      </w:tr>
      <w:tr>
        <w:trPr>
          <w:trHeight w:val="463"/>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4</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熟悉周边的环境，能处理和应对公共秩序维护工作，能正确使用各类消防、物防、技防器械和设备，能够熟悉、掌握各类刑事、治安案件和各类灾害事故的应急预案</w:t>
            </w:r>
            <w:r/>
          </w:p>
        </w:tc>
      </w:tr>
      <w:tr>
        <w:trPr>
          <w:trHeight w:val="463"/>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来人来访的通报、证件检验、登记、报刊信件收发等，快递及包裹原则上由收件人亲自签收，得到收件人授权后方能代为签收，并按规范记录接收信息</w:t>
            </w:r>
            <w:r/>
          </w:p>
        </w:tc>
      </w:tr>
      <w:tr>
        <w:trPr>
          <w:trHeight w:val="463"/>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门卫、守护和巡逻，维护公共秩序</w:t>
            </w:r>
            <w:r/>
          </w:p>
        </w:tc>
      </w:tr>
      <w:tr>
        <w:trPr>
          <w:trHeight w:val="463"/>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处理治安及其他突发事件</w:t>
            </w:r>
            <w:r/>
          </w:p>
        </w:tc>
      </w:tr>
      <w:tr>
        <w:trPr>
          <w:trHeight w:val="463"/>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8</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负责道路交通管理、机动车和非机动车停放管理</w:t>
            </w:r>
            <w:r/>
          </w:p>
        </w:tc>
      </w:tr>
      <w:tr>
        <w:trPr>
          <w:trHeight w:val="463"/>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9</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负责防盗、防火管理</w:t>
            </w:r>
            <w:r/>
          </w:p>
        </w:tc>
      </w:tr>
      <w:tr>
        <w:trPr>
          <w:trHeight w:val="463"/>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10</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积极主动的配合、服从对口管理部门的临时应急调度</w:t>
            </w:r>
            <w:r/>
          </w:p>
        </w:tc>
      </w:tr>
      <w:tr>
        <w:trPr>
          <w:trHeight w:val="463"/>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专职保安人员，身体健康，工作认真负责并定期接受培训。</w:t>
            </w:r>
            <w:r/>
          </w:p>
        </w:tc>
      </w:tr>
      <w:tr>
        <w:trPr>
          <w:trHeight w:val="463"/>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12</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上岗时</w:t>
            </w:r>
            <w:r>
              <w:rPr>
                <w:rFonts w:hint="eastAsia" w:ascii="宋体" w:hAnsi="宋体" w:eastAsia="宋体" w:cs="宋体"/>
                <w:sz w:val="22"/>
                <w:szCs w:val="22"/>
                <w:highlight w:val="none"/>
                <w:lang w:val="en-US" w:eastAsia="zh-CN" w:bidi="ar-SA"/>
              </w:rPr>
              <w:t xml:space="preserve">佩戴统一标志</w:t>
            </w:r>
            <w:r>
              <w:rPr>
                <w:rFonts w:hint="eastAsia" w:ascii="宋体" w:hAnsi="宋体" w:eastAsia="宋体" w:cs="宋体"/>
                <w:sz w:val="22"/>
                <w:szCs w:val="22"/>
                <w:highlight w:val="none"/>
                <w:lang w:val="en-US" w:eastAsia="en-US" w:bidi="ar-SA"/>
              </w:rPr>
              <w:t xml:space="preserve">，穿戴统一制服，仪容仪表规范整齐。</w:t>
            </w:r>
            <w:r/>
          </w:p>
        </w:tc>
      </w:tr>
      <w:tr>
        <w:trPr>
          <w:trHeight w:val="765"/>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hint="eastAsia"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13</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0"/>
        </w:trPr>
        <w:tc>
          <w:tcPr>
            <w:tcW w:w="0" w:type="auto"/>
            <w:vAlign w:val="center"/>
            <w:vMerge w:val="restart"/>
            <w:textDirection w:val="lrTb"/>
            <w:noWrap w:val="false"/>
          </w:tcPr>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2"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85"/>
              <w:jc w:val="both"/>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1650" w:type="dxa"/>
            <w:vAlign w:val="center"/>
            <w:vMerge w:val="restart"/>
            <w:textDirection w:val="lrTb"/>
            <w:noWrap w:val="false"/>
          </w:tcPr>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29"/>
              <w:jc w:val="center"/>
              <w:spacing w:before="69"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6"/>
                <w:sz w:val="22"/>
                <w:szCs w:val="22"/>
                <w:highlight w:val="none"/>
                <w:lang w:val="en-US" w:eastAsia="en-US" w:bidi="ar-SA"/>
              </w:rPr>
              <w:t xml:space="preserve">出入管理</w:t>
            </w:r>
            <w:r/>
          </w:p>
        </w:tc>
        <w:tc>
          <w:tcPr>
            <w:tcW w:w="11610" w:type="dxa"/>
            <w:vAlign w:val="center"/>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w:t>
            </w:r>
            <w:r>
              <w:rPr>
                <w:rFonts w:hint="eastAsia" w:ascii="宋体" w:hAnsi="宋体" w:eastAsia="宋体" w:cs="宋体"/>
                <w:spacing w:val="-1"/>
                <w:sz w:val="22"/>
                <w:szCs w:val="22"/>
                <w:highlight w:val="none"/>
                <w:lang w:val="en-US" w:eastAsia="en-US" w:bidi="ar-SA"/>
              </w:rPr>
              <w:t xml:space="preserve">主出入口 24 小时值班看守，并有详细交接班记录和外来车辆的登记记录。建立传达、车辆、道路及公共秩序管理等制度。</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2</w:t>
            </w:r>
            <w:r>
              <w:rPr>
                <w:rFonts w:ascii="宋体" w:hAnsi="宋体" w:eastAsia="宋体" w:cs="宋体"/>
                <w:spacing w:val="-2"/>
                <w:sz w:val="22"/>
                <w:szCs w:val="22"/>
                <w:highlight w:val="none"/>
                <w:lang w:val="en-US" w:eastAsia="en-US" w:bidi="ar-SA"/>
              </w:rPr>
              <w:t xml:space="preserve">）设置门岗。</w:t>
            </w:r>
            <w:r/>
          </w:p>
        </w:tc>
      </w:tr>
      <w:tr>
        <w:trPr>
          <w:trHeight w:val="686"/>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131" w:right="180" w:firstLine="200"/>
              <w:jc w:val="both"/>
              <w:spacing w:before="32" w:line="26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3</w:t>
            </w:r>
            <w:r>
              <w:rPr>
                <w:rFonts w:ascii="宋体" w:hAnsi="宋体" w:eastAsia="宋体" w:cs="宋体"/>
                <w:spacing w:val="-1"/>
                <w:sz w:val="22"/>
                <w:szCs w:val="22"/>
                <w:highlight w:val="none"/>
                <w:lang w:val="en-US" w:eastAsia="en-US" w:bidi="ar-SA"/>
              </w:rPr>
              <w:t xml:space="preserve">）在出入口对外来人员及其携带大件物品、外来车辆进行询问和记录，并与相关部门取得联系，</w:t>
            </w:r>
            <w:r>
              <w:rPr>
                <w:rFonts w:ascii="宋体" w:hAnsi="宋体" w:eastAsia="宋体" w:cs="宋体"/>
                <w:spacing w:val="-4"/>
                <w:sz w:val="22"/>
                <w:szCs w:val="22"/>
                <w:highlight w:val="none"/>
                <w:lang w:val="en-US" w:eastAsia="en-US" w:bidi="ar-SA"/>
              </w:rPr>
              <w:t xml:space="preserve">同意后方可进入。</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4</w:t>
            </w:r>
            <w:r>
              <w:rPr>
                <w:rFonts w:ascii="宋体" w:hAnsi="宋体" w:eastAsia="宋体" w:cs="宋体"/>
                <w:sz w:val="22"/>
                <w:szCs w:val="22"/>
                <w:highlight w:val="none"/>
                <w:lang w:val="en-US" w:eastAsia="en-US" w:bidi="ar-SA"/>
              </w:rPr>
              <w:t xml:space="preserve">）大件物品搬出有相关部门开具的证明和清单，经核实后放行。</w:t>
            </w:r>
            <w:r/>
          </w:p>
        </w:tc>
      </w:tr>
      <w:tr>
        <w:trPr>
          <w:trHeight w:val="741"/>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111" w:right="133" w:firstLine="220"/>
              <w:jc w:val="both"/>
              <w:spacing w:before="61"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5</w:t>
            </w:r>
            <w:r>
              <w:rPr>
                <w:rFonts w:ascii="宋体" w:hAnsi="宋体" w:eastAsia="宋体" w:cs="宋体"/>
                <w:spacing w:val="-4"/>
                <w:sz w:val="22"/>
                <w:szCs w:val="22"/>
                <w:highlight w:val="none"/>
                <w:lang w:val="en-US" w:eastAsia="en-US" w:bidi="ar-SA"/>
              </w:rPr>
              <w:t xml:space="preserve">）排查可疑人员，</w:t>
            </w:r>
            <w:r>
              <w:rPr>
                <w:rFonts w:ascii="宋体" w:hAnsi="宋体" w:eastAsia="宋体" w:cs="宋体"/>
                <w:spacing w:val="-23"/>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对于不出示证件、不按规定登记、不听劝阻而强行闯入者，及时劝离，必要时</w:t>
            </w:r>
            <w:r>
              <w:rPr>
                <w:rFonts w:ascii="宋体" w:hAnsi="宋体" w:eastAsia="宋体" w:cs="宋体"/>
                <w:spacing w:val="-1"/>
                <w:sz w:val="22"/>
                <w:szCs w:val="22"/>
                <w:highlight w:val="none"/>
                <w:lang w:val="en-US" w:eastAsia="en-US" w:bidi="ar-SA"/>
              </w:rPr>
              <w:t xml:space="preserve">通知公安机关进行处理。</w:t>
            </w:r>
            <w:r/>
          </w:p>
        </w:tc>
      </w:tr>
      <w:tr>
        <w:trPr>
          <w:trHeight w:val="429"/>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3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6</w:t>
            </w:r>
            <w:r>
              <w:rPr>
                <w:rFonts w:ascii="宋体" w:hAnsi="宋体" w:eastAsia="宋体" w:cs="宋体"/>
                <w:sz w:val="22"/>
                <w:szCs w:val="22"/>
                <w:highlight w:val="none"/>
                <w:lang w:val="en-US" w:eastAsia="en-US" w:bidi="ar-SA"/>
              </w:rPr>
              <w:t xml:space="preserve">）配合相关部门积极疏导上访人员，有效</w:t>
            </w:r>
            <w:r>
              <w:rPr>
                <w:rFonts w:hint="eastAsia" w:ascii="宋体" w:hAnsi="宋体" w:eastAsia="宋体" w:cs="宋体"/>
                <w:sz w:val="22"/>
                <w:szCs w:val="22"/>
                <w:highlight w:val="none"/>
                <w:lang w:val="en-US" w:eastAsia="zh-CN" w:bidi="ar-SA"/>
              </w:rPr>
              <w:t xml:space="preserve">疏导</w:t>
            </w:r>
            <w:r>
              <w:rPr>
                <w:rFonts w:ascii="宋体" w:hAnsi="宋体" w:eastAsia="宋体" w:cs="宋体"/>
                <w:sz w:val="22"/>
                <w:szCs w:val="22"/>
                <w:highlight w:val="none"/>
                <w:lang w:val="en-US" w:eastAsia="en-US" w:bidi="ar-SA"/>
              </w:rPr>
              <w:t xml:space="preserve">出入口人群集聚、车辆拥堵、货物堵塞道路等情</w:t>
            </w:r>
            <w:r>
              <w:rPr>
                <w:rFonts w:ascii="宋体" w:hAnsi="宋体" w:eastAsia="宋体" w:cs="宋体"/>
                <w:spacing w:val="-5"/>
                <w:sz w:val="22"/>
                <w:szCs w:val="22"/>
                <w:highlight w:val="none"/>
                <w:lang w:val="en-US" w:eastAsia="en-US" w:bidi="ar-SA"/>
              </w:rPr>
              <w:t xml:space="preserve">况。</w:t>
            </w:r>
            <w:r/>
          </w:p>
        </w:tc>
      </w:tr>
      <w:tr>
        <w:trPr>
          <w:trHeight w:val="1027"/>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111" w:right="107" w:firstLine="220"/>
              <w:jc w:val="both"/>
              <w:spacing w:before="34" w:line="273"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）根据物业服务合同约定，对物品进出实行安检、登记、电话确认等分类管理措施。大宗物品进</w:t>
            </w:r>
            <w:r>
              <w:rPr>
                <w:rFonts w:ascii="宋体" w:hAnsi="宋体" w:eastAsia="宋体" w:cs="宋体"/>
                <w:spacing w:val="-6"/>
                <w:sz w:val="22"/>
                <w:szCs w:val="22"/>
                <w:highlight w:val="none"/>
                <w:lang w:val="en-US" w:eastAsia="en-US" w:bidi="ar-SA"/>
              </w:rPr>
              <w:t xml:space="preserve">出会同接收单位收件人审检，</w:t>
            </w:r>
            <w:r>
              <w:rPr>
                <w:rFonts w:ascii="宋体" w:hAnsi="宋体" w:eastAsia="宋体" w:cs="宋体"/>
                <w:spacing w:val="-30"/>
                <w:sz w:val="22"/>
                <w:szCs w:val="22"/>
                <w:highlight w:val="none"/>
                <w:lang w:val="en-US" w:eastAsia="en-US" w:bidi="ar-SA"/>
              </w:rPr>
              <w:t xml:space="preserve"> </w:t>
            </w:r>
            <w:r>
              <w:rPr>
                <w:rFonts w:ascii="宋体" w:hAnsi="宋体" w:eastAsia="宋体" w:cs="宋体"/>
                <w:spacing w:val="-6"/>
                <w:sz w:val="22"/>
                <w:szCs w:val="22"/>
                <w:highlight w:val="none"/>
                <w:lang w:val="en-US" w:eastAsia="en-US" w:bidi="ar-SA"/>
              </w:rPr>
              <w:t xml:space="preserve">严防违禁品（包括毒品、军火弹药、管制刀具、易燃易爆品等）、限带品（包</w:t>
            </w:r>
            <w:r>
              <w:rPr>
                <w:rFonts w:ascii="宋体" w:hAnsi="宋体" w:eastAsia="宋体" w:cs="宋体"/>
                <w:sz w:val="22"/>
                <w:szCs w:val="22"/>
                <w:highlight w:val="none"/>
                <w:lang w:val="en-US" w:eastAsia="en-US" w:bidi="ar-SA"/>
              </w:rPr>
              <w:t xml:space="preserve">括动物、任何未经授权的专业摄影设备、无人机等）</w:t>
            </w:r>
            <w:r>
              <w:rPr>
                <w:rFonts w:ascii="宋体" w:hAnsi="宋体" w:eastAsia="宋体" w:cs="宋体"/>
                <w:spacing w:val="-1"/>
                <w:sz w:val="22"/>
                <w:szCs w:val="22"/>
                <w:highlight w:val="none"/>
                <w:lang w:val="en-US" w:eastAsia="en-US" w:bidi="ar-SA"/>
              </w:rPr>
              <w:t xml:space="preserve">进入。</w:t>
            </w:r>
            <w:r/>
          </w:p>
        </w:tc>
      </w:tr>
      <w:tr>
        <w:trPr>
          <w:trHeight w:val="90"/>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114" w:right="109" w:firstLine="218"/>
              <w:jc w:val="both"/>
              <w:spacing w:before="82" w:line="268" w:lineRule="auto"/>
              <w:widowControl w:val="off"/>
              <w:rPr>
                <w:rFonts w:hint="eastAsia" w:ascii="宋体" w:hAnsi="宋体" w:eastAsia="宋体" w:cs="宋体"/>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8</w:t>
            </w:r>
            <w:r>
              <w:rPr>
                <w:rFonts w:ascii="宋体" w:hAnsi="宋体" w:eastAsia="宋体" w:cs="宋体"/>
                <w:spacing w:val="-2"/>
                <w:sz w:val="22"/>
                <w:szCs w:val="22"/>
                <w:highlight w:val="none"/>
                <w:lang w:val="en-US" w:eastAsia="en-US" w:bidi="ar-SA"/>
              </w:rPr>
              <w:t xml:space="preserve">）</w:t>
            </w:r>
            <w:r>
              <w:rPr>
                <w:rFonts w:hint="eastAsia" w:ascii="宋体" w:hAnsi="宋体" w:eastAsia="宋体" w:cs="宋体"/>
                <w:spacing w:val="-2"/>
                <w:sz w:val="22"/>
                <w:szCs w:val="22"/>
                <w:highlight w:val="none"/>
                <w:lang w:val="en-US" w:eastAsia="en-US" w:bidi="ar-SA"/>
              </w:rPr>
              <w:t xml:space="preserve">对进出小区的车辆进行管理和疏导，保持出入口环境整洁、有序、道路畅通。</w:t>
            </w:r>
            <w:r/>
          </w:p>
        </w:tc>
      </w:tr>
      <w:tr>
        <w:trPr>
          <w:trHeight w:val="463"/>
        </w:trPr>
        <w:tc>
          <w:tcPr>
            <w:tcW w:w="0" w:type="auto"/>
            <w:vAlign w:val="center"/>
            <w:vMerge w:val="restart"/>
            <w:textDirection w:val="lrTb"/>
            <w:noWrap w:val="false"/>
          </w:tcPr>
          <w:p>
            <w:pPr>
              <w:ind w:left="583"/>
              <w:jc w:val="both"/>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1650" w:type="dxa"/>
            <w:vAlign w:val="center"/>
            <w:vMerge w:val="restart"/>
            <w:textDirection w:val="lrTb"/>
            <w:noWrap w:val="false"/>
          </w:tcPr>
          <w:p>
            <w:pPr>
              <w:ind w:left="111"/>
              <w:jc w:val="center"/>
              <w:spacing w:before="94"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值班巡查</w:t>
            </w:r>
            <w:r/>
          </w:p>
        </w:tc>
        <w:tc>
          <w:tcPr>
            <w:tcW w:w="11610" w:type="dxa"/>
            <w:vAlign w:val="center"/>
            <w:textDirection w:val="lrTb"/>
            <w:noWrap w:val="false"/>
          </w:tcPr>
          <w:p>
            <w:pPr>
              <w:ind w:left="331"/>
              <w:jc w:val="both"/>
              <w:spacing w:before="94"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1</w:t>
            </w:r>
            <w:r>
              <w:rPr>
                <w:rFonts w:ascii="宋体" w:hAnsi="宋体" w:eastAsia="宋体" w:cs="宋体"/>
                <w:spacing w:val="-2"/>
                <w:sz w:val="22"/>
                <w:szCs w:val="22"/>
                <w:highlight w:val="none"/>
                <w:lang w:val="en-US" w:eastAsia="en-US" w:bidi="ar-SA"/>
              </w:rPr>
              <w:t xml:space="preserve">）</w:t>
            </w:r>
            <w:r>
              <w:rPr>
                <w:rFonts w:hint="eastAsia" w:ascii="宋体" w:hAnsi="宋体" w:eastAsia="宋体" w:cs="宋体"/>
                <w:spacing w:val="-2"/>
                <w:sz w:val="22"/>
                <w:szCs w:val="22"/>
                <w:highlight w:val="none"/>
                <w:lang w:val="en-US" w:eastAsia="en-US" w:bidi="ar-SA"/>
              </w:rPr>
              <w:t xml:space="preserve">物业管理区域内安排24小时巡查。白天巡逻次数不少于四次，夜间重点部位巡逻</w:t>
            </w:r>
            <w:r>
              <w:rPr>
                <w:rFonts w:hint="eastAsia" w:ascii="宋体" w:hAnsi="宋体" w:eastAsia="宋体" w:cs="宋体"/>
                <w:spacing w:val="-2"/>
                <w:sz w:val="22"/>
                <w:szCs w:val="22"/>
                <w:highlight w:val="none"/>
                <w:lang w:val="en-US" w:eastAsia="zh-CN" w:bidi="ar-SA"/>
              </w:rPr>
              <w:t xml:space="preserve">两次</w:t>
            </w:r>
            <w:r>
              <w:rPr>
                <w:rFonts w:hint="eastAsia" w:ascii="宋体" w:hAnsi="宋体" w:eastAsia="宋体" w:cs="宋体"/>
                <w:spacing w:val="-2"/>
                <w:sz w:val="22"/>
                <w:szCs w:val="22"/>
                <w:highlight w:val="none"/>
                <w:lang w:val="en-US" w:eastAsia="en-US" w:bidi="ar-SA"/>
              </w:rPr>
              <w:t xml:space="preserve">，并有巡逻记录。</w:t>
            </w:r>
            <w:r/>
          </w:p>
        </w:tc>
      </w:tr>
      <w:tr>
        <w:trPr>
          <w:trHeight w:val="90"/>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2</w:t>
            </w:r>
            <w:r>
              <w:rPr>
                <w:rFonts w:ascii="宋体" w:hAnsi="宋体" w:eastAsia="宋体" w:cs="宋体"/>
                <w:spacing w:val="-2"/>
                <w:sz w:val="22"/>
                <w:szCs w:val="22"/>
                <w:highlight w:val="none"/>
                <w:lang w:val="en-US" w:eastAsia="en-US" w:bidi="ar-SA"/>
              </w:rPr>
              <w:t xml:space="preserve">）</w:t>
            </w:r>
            <w:r>
              <w:rPr>
                <w:rFonts w:hint="eastAsia" w:ascii="宋体" w:hAnsi="宋体" w:eastAsia="宋体" w:cs="宋体"/>
                <w:spacing w:val="-2"/>
                <w:sz w:val="22"/>
                <w:szCs w:val="22"/>
                <w:highlight w:val="none"/>
                <w:lang w:val="en-US" w:eastAsia="en-US" w:bidi="ar-SA"/>
              </w:rPr>
              <w:t xml:space="preserve">明确巡查工作职责，规范巡视工作流程，制定相对固定的巡视路线，对重要区域、部位、设备机房等进行重点巡视并记录巡视情况，及时发现和处理各种安全和事故隐患。</w:t>
            </w:r>
            <w:r/>
          </w:p>
        </w:tc>
      </w:tr>
      <w:tr>
        <w:trPr>
          <w:trHeight w:val="460"/>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89"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）巡查期间保持通信设施设备畅通，遇到异常情况立即上报并在现场采取相应措施。</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20"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4</w:t>
            </w:r>
            <w:r>
              <w:rPr>
                <w:rFonts w:ascii="宋体" w:hAnsi="宋体" w:eastAsia="宋体" w:cs="宋体"/>
                <w:sz w:val="22"/>
                <w:szCs w:val="22"/>
                <w:highlight w:val="none"/>
                <w:lang w:val="en-US" w:eastAsia="en-US" w:bidi="ar-SA"/>
              </w:rPr>
              <w:t xml:space="preserve">）</w:t>
            </w:r>
            <w:r>
              <w:rPr>
                <w:rFonts w:hint="eastAsia" w:ascii="Wingdings" w:hAnsi="Wingdings" w:eastAsia="Wingdings" w:cs="Wingdings"/>
                <w:spacing w:val="-8"/>
                <w:sz w:val="22"/>
                <w:szCs w:val="22"/>
                <w:highlight w:val="none"/>
                <w:lang w:val="en-US" w:eastAsia="en-US" w:bidi="ar-SA"/>
              </w:rPr>
              <w:t xml:space="preserve">监控室应保持巡更记录。在接到监控室发出的指令后，巡视人员应及时到达事发现场，采取相应措施妥善处理；在遇到突发事件时，采取必要措施并及时报告管理处和相关部门</w:t>
            </w:r>
            <w:r>
              <w:rPr>
                <w:rFonts w:hint="eastAsia" w:ascii="Wingdings" w:hAnsi="Wingdings" w:eastAsia="宋体" w:cs="Wingdings"/>
                <w:spacing w:val="-8"/>
                <w:sz w:val="22"/>
                <w:szCs w:val="22"/>
                <w:highlight w:val="none"/>
                <w:lang w:val="en-US" w:eastAsia="zh-CN" w:bidi="ar-SA"/>
              </w:rPr>
              <w:t xml:space="preserve">，</w:t>
            </w:r>
            <w:r>
              <w:rPr>
                <w:rFonts w:hint="eastAsia" w:ascii="Wingdings" w:hAnsi="Wingdings" w:eastAsia="Wingdings" w:cs="Wingdings"/>
                <w:spacing w:val="-8"/>
                <w:sz w:val="22"/>
                <w:szCs w:val="22"/>
                <w:highlight w:val="none"/>
                <w:lang w:val="en-US" w:eastAsia="en-US" w:bidi="ar-SA"/>
              </w:rPr>
              <w:t xml:space="preserve">随时准备启动并执行相应的应急预案。</w:t>
            </w:r>
            <w:r/>
          </w:p>
        </w:tc>
      </w:tr>
      <w:tr>
        <w:trPr>
          <w:trHeight w:val="459"/>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上岗时佩戴统一标志，按需求穿戴统一制服，装备佩戴规范，仪容仪表规范整齐，当值时坐姿挺直，站岗时不倚不靠。</w:t>
            </w:r>
            <w:r/>
          </w:p>
        </w:tc>
      </w:tr>
      <w:tr>
        <w:trPr>
          <w:trHeight w:val="459"/>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文明执勤，训练有素，言语规范，认真负责。</w:t>
            </w:r>
            <w:r/>
          </w:p>
        </w:tc>
      </w:tr>
      <w:tr>
        <w:trPr>
          <w:trHeight w:val="459"/>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配备对讲装置和其他必备的安全护卫器械。</w:t>
            </w:r>
            <w:r/>
          </w:p>
        </w:tc>
      </w:tr>
      <w:tr>
        <w:trPr>
          <w:trHeight w:val="459"/>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9</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严格验证、登记制度，杜绝闲杂人员进入行政区域内，维护行政区域安全、正常的工作环境。</w:t>
            </w:r>
            <w:r/>
          </w:p>
        </w:tc>
      </w:tr>
      <w:tr>
        <w:trPr>
          <w:trHeight w:val="459"/>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10</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对物品进出实施分类管理，实行物品进出审验制度，杜绝危险物品进入行政区域内。</w:t>
            </w:r>
            <w:r/>
          </w:p>
        </w:tc>
      </w:tr>
      <w:tr>
        <w:trPr>
          <w:trHeight w:val="459"/>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0"/>
        </w:trPr>
        <w:tc>
          <w:tcPr>
            <w:tcW w:w="0" w:type="auto"/>
            <w:vAlign w:val="center"/>
            <w:vMerge w:val="restart"/>
            <w:textDirection w:val="lrTb"/>
            <w:noWrap w:val="false"/>
          </w:tcPr>
          <w:p>
            <w:pPr>
              <w:jc w:val="both"/>
              <w:spacing w:line="26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1"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78"/>
              <w:jc w:val="both"/>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1650" w:type="dxa"/>
            <w:vAlign w:val="center"/>
            <w:vMerge w:val="restart"/>
            <w:textDirection w:val="lrTb"/>
            <w:noWrap w:val="false"/>
          </w:tcPr>
          <w:p>
            <w:pPr>
              <w:jc w:val="center"/>
              <w:spacing w:line="25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3"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2"/>
              <w:jc w:val="center"/>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监控值守</w:t>
            </w:r>
            <w:r/>
          </w:p>
        </w:tc>
        <w:tc>
          <w:tcPr>
            <w:tcW w:w="11610" w:type="dxa"/>
            <w:vAlign w:val="center"/>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1</w:t>
            </w:r>
            <w:r>
              <w:rPr>
                <w:rFonts w:ascii="宋体" w:hAnsi="宋体" w:eastAsia="宋体" w:cs="宋体"/>
                <w:spacing w:val="-3"/>
                <w:sz w:val="22"/>
                <w:szCs w:val="22"/>
                <w:highlight w:val="none"/>
                <w:lang w:val="en-US" w:eastAsia="en-US" w:bidi="ar-SA"/>
              </w:rPr>
              <w:t xml:space="preserve">）监控室环境符合系统设备运行要求， 定期进行检查和检测，确保系统功能正常。</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2</w:t>
            </w:r>
            <w:r>
              <w:rPr>
                <w:rFonts w:ascii="宋体" w:hAnsi="宋体" w:eastAsia="宋体" w:cs="宋体"/>
                <w:spacing w:val="-4"/>
                <w:sz w:val="22"/>
                <w:szCs w:val="22"/>
                <w:highlight w:val="none"/>
                <w:lang w:val="en-US" w:eastAsia="en-US" w:bidi="ar-SA"/>
              </w:rPr>
              <w:t xml:space="preserve">）监控设备</w:t>
            </w:r>
            <w:r>
              <w:rPr>
                <w:rFonts w:ascii="宋体" w:hAnsi="宋体" w:eastAsia="宋体" w:cs="宋体"/>
                <w:spacing w:val="-43"/>
                <w:sz w:val="22"/>
                <w:szCs w:val="22"/>
                <w:highlight w:val="none"/>
                <w:lang w:val="en-US" w:eastAsia="en-US" w:bidi="ar-SA"/>
              </w:rPr>
              <w:t xml:space="preserve"> </w:t>
            </w:r>
            <w:r>
              <w:rPr>
                <w:rFonts w:ascii="Calibri" w:hAnsi="Calibri" w:eastAsia="Calibri" w:cs="Calibri"/>
                <w:spacing w:val="-4"/>
                <w:sz w:val="22"/>
                <w:szCs w:val="22"/>
                <w:highlight w:val="none"/>
                <w:lang w:val="en-US" w:eastAsia="en-US" w:bidi="ar-SA"/>
              </w:rPr>
              <w:t xml:space="preserve">24</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小时正常运行，</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监控室实行专人</w:t>
            </w:r>
            <w:r>
              <w:rPr>
                <w:rFonts w:ascii="宋体" w:hAnsi="宋体" w:eastAsia="宋体" w:cs="宋体"/>
                <w:spacing w:val="-41"/>
                <w:sz w:val="22"/>
                <w:szCs w:val="22"/>
                <w:highlight w:val="none"/>
                <w:lang w:val="en-US" w:eastAsia="en-US" w:bidi="ar-SA"/>
              </w:rPr>
              <w:t xml:space="preserve"> </w:t>
            </w:r>
            <w:r>
              <w:rPr>
                <w:rFonts w:ascii="Calibri" w:hAnsi="Calibri" w:eastAsia="Calibri" w:cs="Calibri"/>
                <w:spacing w:val="-4"/>
                <w:sz w:val="22"/>
                <w:szCs w:val="22"/>
                <w:highlight w:val="none"/>
                <w:lang w:val="en-US" w:eastAsia="en-US" w:bidi="ar-SA"/>
              </w:rPr>
              <w:t xml:space="preserve">24</w:t>
            </w:r>
            <w:r>
              <w:rPr>
                <w:rFonts w:ascii="Calibri" w:hAnsi="Calibri" w:eastAsia="Calibri" w:cs="Calibri"/>
                <w:spacing w:val="18"/>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小时值班制度。</w:t>
            </w:r>
            <w:r>
              <w:rPr>
                <w:rFonts w:hint="eastAsia" w:ascii="宋体" w:hAnsi="宋体" w:eastAsia="宋体" w:cs="宋体"/>
                <w:spacing w:val="-4"/>
                <w:sz w:val="22"/>
                <w:szCs w:val="22"/>
                <w:highlight w:val="none"/>
                <w:lang w:val="en-US" w:eastAsia="en-US" w:bidi="ar-SA"/>
              </w:rPr>
              <w:t xml:space="preserve">小区主出入口、主干道应具备录像监控。</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）监控记录画面清晰，视频监控无死角、无盲区。</w:t>
            </w:r>
            <w:r/>
          </w:p>
        </w:tc>
      </w:tr>
      <w:tr>
        <w:trPr>
          <w:trHeight w:val="460"/>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4</w:t>
            </w:r>
            <w:r>
              <w:rPr>
                <w:rFonts w:ascii="宋体" w:hAnsi="宋体" w:eastAsia="宋体" w:cs="宋体"/>
                <w:spacing w:val="-3"/>
                <w:sz w:val="22"/>
                <w:szCs w:val="22"/>
                <w:highlight w:val="none"/>
                <w:lang w:val="en-US" w:eastAsia="en-US" w:bidi="ar-SA"/>
              </w:rPr>
              <w:t xml:space="preserve">）值班期间遵守操作规程和保密制度，</w:t>
            </w:r>
            <w:r>
              <w:rPr>
                <w:rFonts w:ascii="宋体" w:hAnsi="宋体" w:eastAsia="宋体" w:cs="宋体"/>
                <w:spacing w:val="-23"/>
                <w:sz w:val="22"/>
                <w:szCs w:val="22"/>
                <w:highlight w:val="none"/>
                <w:lang w:val="en-US" w:eastAsia="en-US" w:bidi="ar-SA"/>
              </w:rPr>
              <w:t xml:space="preserve"> </w:t>
            </w:r>
            <w:r>
              <w:rPr>
                <w:rFonts w:ascii="宋体" w:hAnsi="宋体" w:eastAsia="宋体" w:cs="宋体"/>
                <w:spacing w:val="-3"/>
                <w:sz w:val="22"/>
                <w:szCs w:val="22"/>
                <w:highlight w:val="none"/>
                <w:lang w:val="en-US" w:eastAsia="en-US" w:bidi="ar-SA"/>
              </w:rPr>
              <w:t xml:space="preserve">做好监控记录的保存工作。</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5</w:t>
            </w:r>
            <w:r>
              <w:rPr>
                <w:rFonts w:ascii="宋体" w:hAnsi="宋体" w:eastAsia="宋体" w:cs="宋体"/>
                <w:spacing w:val="-1"/>
                <w:sz w:val="22"/>
                <w:szCs w:val="22"/>
                <w:highlight w:val="none"/>
                <w:lang w:val="en-US" w:eastAsia="en-US" w:bidi="ar-SA"/>
              </w:rPr>
              <w:t xml:space="preserve">）监控记录保持完整，保存时间不应少于</w:t>
            </w:r>
            <w:r>
              <w:rPr>
                <w:rFonts w:ascii="宋体" w:hAnsi="宋体" w:eastAsia="宋体" w:cs="宋体"/>
                <w:spacing w:val="-46"/>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90</w:t>
            </w:r>
            <w:r>
              <w:rPr>
                <w:rFonts w:ascii="Calibri" w:hAnsi="Calibri" w:eastAsia="Calibri" w:cs="Calibri"/>
                <w:spacing w:val="16"/>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天。</w:t>
            </w:r>
            <w:r/>
          </w:p>
        </w:tc>
      </w:tr>
      <w:tr>
        <w:trPr>
          <w:trHeight w:val="511"/>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118"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6</w:t>
            </w:r>
            <w:r>
              <w:rPr>
                <w:rFonts w:ascii="宋体" w:hAnsi="宋体" w:eastAsia="宋体" w:cs="宋体"/>
                <w:sz w:val="22"/>
                <w:szCs w:val="22"/>
                <w:highlight w:val="none"/>
                <w:lang w:val="en-US" w:eastAsia="en-US" w:bidi="ar-SA"/>
              </w:rPr>
              <w:t xml:space="preserve">）无关人员进入监控室或查阅监控记录，经授权人批准并做好相关记录。</w:t>
            </w:r>
            <w:r/>
          </w:p>
        </w:tc>
      </w:tr>
      <w:tr>
        <w:trPr>
          <w:trHeight w:val="686"/>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114" w:right="133" w:firstLine="217"/>
              <w:jc w:val="both"/>
              <w:spacing w:before="35"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7</w:t>
            </w:r>
            <w:r>
              <w:rPr>
                <w:rFonts w:ascii="宋体" w:hAnsi="宋体" w:eastAsia="宋体" w:cs="宋体"/>
                <w:spacing w:val="-2"/>
                <w:sz w:val="22"/>
                <w:szCs w:val="22"/>
                <w:highlight w:val="none"/>
                <w:lang w:val="en-US" w:eastAsia="en-US" w:bidi="ar-SA"/>
              </w:rPr>
              <w:t xml:space="preserve">）监控室收到火情等报警信号、其他异常情况信号后，</w:t>
            </w:r>
            <w:r>
              <w:rPr>
                <w:rFonts w:ascii="宋体" w:hAnsi="宋体" w:eastAsia="宋体" w:cs="宋体"/>
                <w:spacing w:val="-24"/>
                <w:sz w:val="22"/>
                <w:szCs w:val="22"/>
                <w:highlight w:val="none"/>
                <w:lang w:val="en-US" w:eastAsia="en-US" w:bidi="ar-SA"/>
              </w:rPr>
              <w:t xml:space="preserve"> </w:t>
            </w:r>
            <w:r>
              <w:rPr>
                <w:rFonts w:ascii="宋体" w:hAnsi="宋体" w:eastAsia="宋体" w:cs="宋体"/>
                <w:spacing w:val="-2"/>
                <w:sz w:val="22"/>
                <w:szCs w:val="22"/>
                <w:highlight w:val="none"/>
                <w:lang w:val="en-US" w:eastAsia="en-US" w:bidi="ar-SA"/>
              </w:rPr>
              <w:t xml:space="preserve">及时报警并安排其他安保人员前往现场进</w:t>
            </w:r>
            <w:r>
              <w:rPr>
                <w:rFonts w:ascii="宋体" w:hAnsi="宋体" w:eastAsia="宋体" w:cs="宋体"/>
                <w:spacing w:val="-3"/>
                <w:sz w:val="22"/>
                <w:szCs w:val="22"/>
                <w:highlight w:val="none"/>
                <w:lang w:val="en-US" w:eastAsia="en-US" w:bidi="ar-SA"/>
              </w:rPr>
              <w:t xml:space="preserve">行处理</w:t>
            </w:r>
            <w:r>
              <w:rPr>
                <w:rFonts w:hint="eastAsia" w:ascii="宋体" w:hAnsi="宋体" w:eastAsia="宋体" w:cs="宋体"/>
                <w:spacing w:val="-3"/>
                <w:sz w:val="22"/>
                <w:szCs w:val="22"/>
                <w:highlight w:val="none"/>
                <w:lang w:val="en-US" w:eastAsia="zh-CN" w:bidi="ar-SA"/>
              </w:rPr>
              <w:t xml:space="preserve">，</w:t>
            </w:r>
            <w:r>
              <w:rPr>
                <w:rFonts w:hint="eastAsia" w:ascii="宋体" w:hAnsi="宋体" w:eastAsia="宋体" w:cs="宋体"/>
                <w:spacing w:val="-3"/>
                <w:sz w:val="22"/>
                <w:szCs w:val="22"/>
                <w:highlight w:val="none"/>
                <w:lang w:val="en-US" w:eastAsia="en-US" w:bidi="ar-SA"/>
              </w:rPr>
              <w:t xml:space="preserve">保安人员应立即赶到现场进行处理。</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89"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8</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小区应有火警、水警、警情应急预案，并在监控中心控制室内悬挂</w:t>
            </w:r>
            <w:r/>
          </w:p>
        </w:tc>
      </w:tr>
      <w:tr>
        <w:trPr>
          <w:trHeight w:val="458"/>
        </w:trPr>
        <w:tc>
          <w:tcPr>
            <w:tcW w:w="0" w:type="auto"/>
            <w:vAlign w:val="center"/>
            <w:vMerge w:val="restart"/>
            <w:textDirection w:val="lrTb"/>
            <w:noWrap w:val="false"/>
          </w:tcPr>
          <w:p>
            <w:pPr>
              <w:jc w:val="both"/>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6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83"/>
              <w:jc w:val="both"/>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1650" w:type="dxa"/>
            <w:vAlign w:val="center"/>
            <w:vMerge w:val="restart"/>
            <w:textDirection w:val="lrTb"/>
            <w:noWrap w:val="false"/>
          </w:tcPr>
          <w:p>
            <w:pPr>
              <w:jc w:val="cente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3"/>
              <w:jc w:val="center"/>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车辆停放</w:t>
            </w:r>
            <w:r/>
          </w:p>
        </w:tc>
        <w:tc>
          <w:tcPr>
            <w:tcW w:w="11610" w:type="dxa"/>
            <w:vAlign w:val="center"/>
            <w:textDirection w:val="lrTb"/>
            <w:noWrap w:val="false"/>
          </w:tcPr>
          <w:p>
            <w:pPr>
              <w:ind w:left="331"/>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1</w:t>
            </w:r>
            <w:r>
              <w:rPr>
                <w:rFonts w:ascii="宋体" w:hAnsi="宋体" w:eastAsia="宋体" w:cs="宋体"/>
                <w:spacing w:val="-4"/>
                <w:sz w:val="22"/>
                <w:szCs w:val="22"/>
                <w:highlight w:val="none"/>
                <w:lang w:val="en-US" w:eastAsia="en-US" w:bidi="ar-SA"/>
              </w:rPr>
              <w:t xml:space="preserve">）车辆行驶路线设置合理、规范， 导向标志完整、清晰。</w:t>
            </w:r>
            <w:r/>
          </w:p>
        </w:tc>
      </w:tr>
      <w:tr>
        <w:trPr>
          <w:trHeight w:val="460"/>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）合理规划车辆停放区域，张贴车辆引导标识，对车辆及停放区域实行规范管理。</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）严禁在办公楼的公用走道、楼梯间、安全出口处等公共区域停放车辆或充电。</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4</w:t>
            </w:r>
            <w:r>
              <w:rPr>
                <w:rFonts w:ascii="宋体" w:hAnsi="宋体" w:eastAsia="宋体" w:cs="宋体"/>
                <w:sz w:val="22"/>
                <w:szCs w:val="22"/>
                <w:highlight w:val="none"/>
                <w:lang w:val="en-US" w:eastAsia="en-US" w:bidi="ar-SA"/>
              </w:rPr>
              <w:t xml:space="preserve">）非机动车定点有序停放。</w:t>
            </w:r>
            <w:r/>
          </w:p>
        </w:tc>
      </w:tr>
      <w:tr>
        <w:trPr>
          <w:trHeight w:val="686"/>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111" w:right="133" w:firstLine="220"/>
              <w:jc w:val="both"/>
              <w:spacing w:before="38"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有专职人员 24 小时巡视和协助停车事宜。</w:t>
            </w:r>
            <w:r>
              <w:rPr>
                <w:rFonts w:ascii="宋体" w:hAnsi="宋体" w:eastAsia="宋体" w:cs="宋体"/>
                <w:sz w:val="22"/>
                <w:szCs w:val="22"/>
                <w:highlight w:val="none"/>
                <w:lang w:val="en-US" w:eastAsia="en-US" w:bidi="ar-SA"/>
              </w:rPr>
              <w:t xml:space="preserve">发现车辆异常情况及时通知车主，并做好登记；发生交通事故、自然灾害等意外事故时及时赶</w:t>
            </w:r>
            <w:r>
              <w:rPr>
                <w:rFonts w:ascii="宋体" w:hAnsi="宋体" w:eastAsia="宋体" w:cs="宋体"/>
                <w:spacing w:val="-6"/>
                <w:sz w:val="22"/>
                <w:szCs w:val="22"/>
                <w:highlight w:val="none"/>
                <w:lang w:val="en-US" w:eastAsia="en-US" w:bidi="ar-SA"/>
              </w:rPr>
              <w:t xml:space="preserve">赴现场疏导和协助处理， 响应时间不超过</w:t>
            </w:r>
            <w:r>
              <w:rPr>
                <w:rFonts w:ascii="宋体" w:hAnsi="宋体" w:eastAsia="宋体" w:cs="宋体"/>
                <w:spacing w:val="-34"/>
                <w:sz w:val="22"/>
                <w:szCs w:val="22"/>
                <w:highlight w:val="none"/>
                <w:lang w:val="en-US" w:eastAsia="en-US" w:bidi="ar-SA"/>
              </w:rPr>
              <w:t xml:space="preserve"> </w:t>
            </w:r>
            <w:r>
              <w:rPr>
                <w:rFonts w:ascii="Calibri" w:hAnsi="Calibri" w:eastAsia="Calibri" w:cs="Calibri"/>
                <w:spacing w:val="-6"/>
                <w:sz w:val="22"/>
                <w:szCs w:val="22"/>
                <w:highlight w:val="none"/>
                <w:lang w:val="en-US" w:eastAsia="en-US" w:bidi="ar-SA"/>
              </w:rPr>
              <w:t xml:space="preserve">3</w:t>
            </w:r>
            <w:r>
              <w:rPr>
                <w:rFonts w:ascii="宋体" w:hAnsi="宋体" w:eastAsia="宋体" w:cs="宋体"/>
                <w:spacing w:val="-6"/>
                <w:sz w:val="22"/>
                <w:szCs w:val="22"/>
                <w:highlight w:val="none"/>
                <w:lang w:val="en-US" w:eastAsia="en-US" w:bidi="ar-SA"/>
              </w:rPr>
              <w:t xml:space="preserve">分钟。</w:t>
            </w:r>
            <w:r/>
          </w:p>
        </w:tc>
      </w:tr>
      <w:tr>
        <w:trPr>
          <w:trHeight w:val="465"/>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6</w:t>
            </w:r>
            <w:r>
              <w:rPr>
                <w:rFonts w:ascii="宋体" w:hAnsi="宋体" w:eastAsia="宋体" w:cs="宋体"/>
                <w:sz w:val="22"/>
                <w:szCs w:val="22"/>
                <w:highlight w:val="none"/>
                <w:lang w:val="en-US" w:eastAsia="en-US" w:bidi="ar-SA"/>
              </w:rPr>
              <w:t xml:space="preserve">）</w:t>
            </w:r>
            <w:r>
              <w:rPr>
                <w:rFonts w:hint="eastAsia" w:ascii="Wingdings" w:hAnsi="Wingdings" w:eastAsia="Wingdings" w:cs="Wingdings"/>
                <w:spacing w:val="-8"/>
                <w:sz w:val="22"/>
                <w:szCs w:val="22"/>
                <w:highlight w:val="none"/>
                <w:lang w:val="en-US" w:eastAsia="en-US" w:bidi="ar-SA"/>
              </w:rPr>
              <w:t xml:space="preserve">管辖区域设置行车指示标志，规定车辆行驶路线，指定车辆停放区域，非机动车应实行定点停放。对进出管辖区域的各类车辆进行管理，维护交通秩序，保证车辆有序通行、有序停放。</w:t>
            </w:r>
            <w:r/>
          </w:p>
        </w:tc>
      </w:tr>
      <w:tr>
        <w:trPr>
          <w:trHeight w:val="465"/>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7</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收费管理的车库内地面、墙面按车辆道路行驶要求设立标志牌，照明、</w:t>
            </w:r>
            <w:r>
              <w:rPr>
                <w:rFonts w:hint="eastAsia" w:ascii="宋体" w:hAnsi="宋体" w:eastAsia="宋体" w:cs="宋体"/>
                <w:sz w:val="22"/>
                <w:szCs w:val="22"/>
                <w:highlight w:val="none"/>
                <w:lang w:val="en-US" w:eastAsia="zh-CN" w:bidi="ar-SA"/>
              </w:rPr>
              <w:t xml:space="preserve">消防器材配置</w:t>
            </w:r>
            <w:r>
              <w:rPr>
                <w:rFonts w:hint="eastAsia" w:ascii="宋体" w:hAnsi="宋体" w:eastAsia="宋体" w:cs="宋体"/>
                <w:sz w:val="22"/>
                <w:szCs w:val="22"/>
                <w:highlight w:val="none"/>
                <w:lang w:val="en-US" w:eastAsia="en-US" w:bidi="ar-SA"/>
              </w:rPr>
              <w:t xml:space="preserve">齐全。</w:t>
            </w:r>
            <w:r/>
          </w:p>
        </w:tc>
      </w:tr>
      <w:tr>
        <w:trPr>
          <w:trHeight w:val="463"/>
        </w:trPr>
        <w:tc>
          <w:tcPr>
            <w:tcW w:w="0" w:type="auto"/>
            <w:vAlign w:val="center"/>
            <w:vMerge w:val="restart"/>
            <w:textDirection w:val="lrTb"/>
            <w:noWrap w:val="false"/>
          </w:tcPr>
          <w:p>
            <w:pPr>
              <w:jc w:val="both"/>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4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84"/>
              <w:jc w:val="both"/>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1650" w:type="dxa"/>
            <w:vAlign w:val="center"/>
            <w:vMerge w:val="restart"/>
            <w:textDirection w:val="lrTb"/>
            <w:noWrap w:val="false"/>
          </w:tcPr>
          <w:p>
            <w:pPr>
              <w:jc w:val="center"/>
              <w:spacing w:line="29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9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9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95"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5"/>
              <w:jc w:val="center"/>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消防安全管理</w:t>
            </w:r>
            <w:r/>
          </w:p>
        </w:tc>
        <w:tc>
          <w:tcPr>
            <w:tcW w:w="11610" w:type="dxa"/>
            <w:vAlign w:val="center"/>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1</w:t>
            </w:r>
            <w:r>
              <w:rPr>
                <w:rFonts w:ascii="宋体" w:hAnsi="宋体" w:eastAsia="宋体" w:cs="宋体"/>
                <w:spacing w:val="-3"/>
                <w:sz w:val="22"/>
                <w:szCs w:val="22"/>
                <w:highlight w:val="none"/>
                <w:lang w:val="en-US" w:eastAsia="en-US" w:bidi="ar-SA"/>
              </w:rPr>
              <w:t xml:space="preserve">）建立消防安全责任制， 确定各级消</w:t>
            </w:r>
            <w:r>
              <w:rPr>
                <w:rFonts w:ascii="宋体" w:hAnsi="宋体" w:eastAsia="宋体" w:cs="宋体"/>
                <w:spacing w:val="-4"/>
                <w:sz w:val="22"/>
                <w:szCs w:val="22"/>
                <w:highlight w:val="none"/>
                <w:lang w:val="en-US" w:eastAsia="en-US" w:bidi="ar-SA"/>
              </w:rPr>
              <w:t xml:space="preserve">防安全责任人及其职责。</w:t>
            </w:r>
            <w:r/>
          </w:p>
        </w:tc>
      </w:tr>
      <w:tr>
        <w:trPr>
          <w:trHeight w:val="460"/>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5"/>
                <w:sz w:val="22"/>
                <w:szCs w:val="22"/>
                <w:highlight w:val="none"/>
                <w:lang w:val="en-US" w:eastAsia="en-US" w:bidi="ar-SA"/>
              </w:rPr>
              <w:t xml:space="preserve">（</w:t>
            </w:r>
            <w:r>
              <w:rPr>
                <w:rFonts w:ascii="Calibri" w:hAnsi="Calibri" w:eastAsia="Calibri" w:cs="Calibri"/>
                <w:spacing w:val="-5"/>
                <w:sz w:val="22"/>
                <w:szCs w:val="22"/>
                <w:highlight w:val="none"/>
                <w:lang w:val="en-US" w:eastAsia="en-US" w:bidi="ar-SA"/>
              </w:rPr>
              <w:t xml:space="preserve">2</w:t>
            </w:r>
            <w:r>
              <w:rPr>
                <w:rFonts w:ascii="宋体" w:hAnsi="宋体" w:eastAsia="宋体" w:cs="宋体"/>
                <w:spacing w:val="-5"/>
                <w:sz w:val="22"/>
                <w:szCs w:val="22"/>
                <w:highlight w:val="none"/>
                <w:lang w:val="en-US" w:eastAsia="en-US" w:bidi="ar-SA"/>
              </w:rPr>
              <w:t xml:space="preserve">）消防控制室实行</w:t>
            </w:r>
            <w:r>
              <w:rPr>
                <w:rFonts w:ascii="宋体" w:hAnsi="宋体" w:eastAsia="宋体" w:cs="宋体"/>
                <w:spacing w:val="-43"/>
                <w:sz w:val="22"/>
                <w:szCs w:val="22"/>
                <w:highlight w:val="none"/>
                <w:lang w:val="en-US" w:eastAsia="en-US" w:bidi="ar-SA"/>
              </w:rPr>
              <w:t xml:space="preserve"> </w:t>
            </w:r>
            <w:r>
              <w:rPr>
                <w:rFonts w:ascii="Calibri" w:hAnsi="Calibri" w:eastAsia="Calibri" w:cs="Calibri"/>
                <w:spacing w:val="-5"/>
                <w:sz w:val="22"/>
                <w:szCs w:val="22"/>
                <w:highlight w:val="none"/>
                <w:lang w:val="en-US" w:eastAsia="en-US" w:bidi="ar-SA"/>
              </w:rPr>
              <w:t xml:space="preserve">24</w:t>
            </w:r>
            <w:r>
              <w:rPr>
                <w:rFonts w:ascii="Calibri" w:hAnsi="Calibri" w:eastAsia="Calibri" w:cs="Calibri"/>
                <w:spacing w:val="20"/>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小时值班制度。</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89"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3</w:t>
            </w:r>
            <w:r>
              <w:rPr>
                <w:rFonts w:ascii="宋体" w:hAnsi="宋体" w:eastAsia="宋体" w:cs="宋体"/>
                <w:sz w:val="22"/>
                <w:szCs w:val="22"/>
                <w:highlight w:val="none"/>
                <w:lang w:val="en-US" w:eastAsia="en-US" w:bidi="ar-SA"/>
              </w:rPr>
              <w:t xml:space="preserve">）消火栓、应急照明、应急物资、消防及人员逃生通道、消防车通道可随时正常使用。</w:t>
            </w:r>
            <w:r/>
          </w:p>
        </w:tc>
      </w:tr>
      <w:tr>
        <w:trPr>
          <w:trHeight w:val="459"/>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19"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4</w:t>
            </w:r>
            <w:r>
              <w:rPr>
                <w:rFonts w:ascii="宋体" w:hAnsi="宋体" w:eastAsia="宋体" w:cs="宋体"/>
                <w:sz w:val="22"/>
                <w:szCs w:val="22"/>
                <w:highlight w:val="none"/>
                <w:lang w:val="en-US" w:eastAsia="en-US" w:bidi="ar-SA"/>
              </w:rPr>
              <w:t xml:space="preserve">）易燃易爆品设专区专人管理，做好相关记录。</w:t>
            </w:r>
            <w:r/>
          </w:p>
        </w:tc>
      </w:tr>
      <w:tr>
        <w:trPr>
          <w:trHeight w:val="460"/>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5</w:t>
            </w:r>
            <w:r>
              <w:rPr>
                <w:rFonts w:ascii="宋体" w:hAnsi="宋体" w:eastAsia="宋体" w:cs="宋体"/>
                <w:spacing w:val="-1"/>
                <w:sz w:val="22"/>
                <w:szCs w:val="22"/>
                <w:highlight w:val="none"/>
                <w:lang w:val="en-US" w:eastAsia="en-US" w:bidi="ar-SA"/>
              </w:rPr>
              <w:t xml:space="preserve">）</w:t>
            </w:r>
            <w:r>
              <w:rPr>
                <w:rFonts w:hint="eastAsia" w:ascii="宋体" w:hAnsi="宋体" w:eastAsia="宋体" w:cs="宋体"/>
                <w:spacing w:val="-1"/>
                <w:sz w:val="22"/>
                <w:szCs w:val="22"/>
                <w:highlight w:val="none"/>
                <w:lang w:val="en-US" w:eastAsia="en-US" w:bidi="ar-SA"/>
              </w:rPr>
              <w:t xml:space="preserve">相关安全生产工作按锡山区安委会印发《关于推进锡山区</w:t>
            </w:r>
            <w:r>
              <w:rPr>
                <w:rFonts w:hint="eastAsia" w:ascii="宋体" w:hAnsi="宋体" w:eastAsia="宋体" w:cs="宋体"/>
                <w:spacing w:val="-1"/>
                <w:sz w:val="22"/>
                <w:szCs w:val="22"/>
                <w:highlight w:val="none"/>
                <w:lang w:val="en-US" w:eastAsia="zh-CN" w:bidi="ar-SA"/>
              </w:rPr>
              <w:t xml:space="preserve">安全生产“六化”建设</w:t>
            </w:r>
            <w:r>
              <w:rPr>
                <w:rFonts w:hint="eastAsia" w:ascii="宋体" w:hAnsi="宋体" w:eastAsia="宋体" w:cs="宋体"/>
                <w:spacing w:val="-1"/>
                <w:sz w:val="22"/>
                <w:szCs w:val="22"/>
                <w:highlight w:val="none"/>
                <w:lang w:val="en-US" w:eastAsia="en-US" w:bidi="ar-SA"/>
              </w:rPr>
              <w:t xml:space="preserve">的工作方案(试行)》的通知执行，每年至少组织2次消防疏散逃生演练。</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6</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58"/>
        </w:trPr>
        <w:tc>
          <w:tcPr>
            <w:tcW w:w="0" w:type="auto"/>
            <w:vAlign w:val="center"/>
            <w:vMerge w:val="restart"/>
            <w:textDirection w:val="lrTb"/>
            <w:noWrap w:val="false"/>
          </w:tcPr>
          <w:p>
            <w:pPr>
              <w:jc w:val="both"/>
              <w:spacing w:line="25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5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56"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57"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83"/>
              <w:jc w:val="both"/>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1650" w:type="dxa"/>
            <w:vAlign w:val="center"/>
            <w:vMerge w:val="restart"/>
            <w:textDirection w:val="lrTb"/>
            <w:noWrap w:val="false"/>
          </w:tcPr>
          <w:p>
            <w:pPr>
              <w:jc w:val="center"/>
              <w:spacing w:line="24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25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9"/>
              <w:jc w:val="center"/>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突发事件处理</w:t>
            </w:r>
            <w:r/>
          </w:p>
        </w:tc>
        <w:tc>
          <w:tcPr>
            <w:tcW w:w="11610" w:type="dxa"/>
            <w:vAlign w:val="center"/>
            <w:textDirection w:val="lrTb"/>
            <w:noWrap w:val="false"/>
          </w:tcPr>
          <w:p>
            <w:pPr>
              <w:ind w:left="331"/>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3"/>
                <w:sz w:val="22"/>
                <w:szCs w:val="22"/>
                <w:highlight w:val="none"/>
                <w:lang w:val="en-US" w:eastAsia="en-US" w:bidi="ar-SA"/>
              </w:rPr>
              <w:t xml:space="preserve">（</w:t>
            </w:r>
            <w:r>
              <w:rPr>
                <w:rFonts w:ascii="Calibri" w:hAnsi="Calibri" w:eastAsia="Calibri" w:cs="Calibri"/>
                <w:spacing w:val="-3"/>
                <w:sz w:val="22"/>
                <w:szCs w:val="22"/>
                <w:highlight w:val="none"/>
                <w:lang w:val="en-US" w:eastAsia="en-US" w:bidi="ar-SA"/>
              </w:rPr>
              <w:t xml:space="preserve">1</w:t>
            </w:r>
            <w:r>
              <w:rPr>
                <w:rFonts w:ascii="宋体" w:hAnsi="宋体" w:eastAsia="宋体" w:cs="宋体"/>
                <w:spacing w:val="-3"/>
                <w:sz w:val="22"/>
                <w:szCs w:val="22"/>
                <w:highlight w:val="none"/>
                <w:lang w:val="en-US" w:eastAsia="en-US" w:bidi="ar-SA"/>
              </w:rPr>
              <w:t xml:space="preserve">）制定突发事件安全责任书， 明确突发事件责任人及应承担的安全责任。</w:t>
            </w:r>
            <w:r/>
          </w:p>
        </w:tc>
      </w:tr>
      <w:tr>
        <w:trPr>
          <w:trHeight w:val="460"/>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0"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2</w:t>
            </w:r>
            <w:r>
              <w:rPr>
                <w:rFonts w:ascii="宋体" w:hAnsi="宋体" w:eastAsia="宋体" w:cs="宋体"/>
                <w:sz w:val="22"/>
                <w:szCs w:val="22"/>
                <w:highlight w:val="none"/>
                <w:lang w:val="en-US" w:eastAsia="en-US" w:bidi="ar-SA"/>
              </w:rPr>
              <w:t xml:space="preserve">）建立应急突发事件处置队伍，明确各自的职责。</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3</w:t>
            </w:r>
            <w:r>
              <w:rPr>
                <w:rFonts w:ascii="宋体" w:hAnsi="宋体" w:eastAsia="宋体" w:cs="宋体"/>
                <w:spacing w:val="-4"/>
                <w:sz w:val="22"/>
                <w:szCs w:val="22"/>
                <w:highlight w:val="none"/>
                <w:lang w:val="en-US" w:eastAsia="en-US" w:bidi="ar-SA"/>
              </w:rPr>
              <w:t xml:space="preserve">）识别、分析各种潜在风险，</w:t>
            </w:r>
            <w:r>
              <w:rPr>
                <w:rFonts w:ascii="宋体" w:hAnsi="宋体" w:eastAsia="宋体" w:cs="宋体"/>
                <w:spacing w:val="-23"/>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针对不同风险类型</w:t>
            </w:r>
            <w:r>
              <w:rPr>
                <w:rFonts w:ascii="宋体" w:hAnsi="宋体" w:eastAsia="宋体" w:cs="宋体"/>
                <w:spacing w:val="-5"/>
                <w:sz w:val="22"/>
                <w:szCs w:val="22"/>
                <w:highlight w:val="none"/>
                <w:lang w:val="en-US" w:eastAsia="en-US" w:bidi="ar-SA"/>
              </w:rPr>
              <w:t xml:space="preserve">制定相应解决方案， 并配备应急物资。</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1"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1"/>
                <w:sz w:val="22"/>
                <w:szCs w:val="22"/>
                <w:highlight w:val="none"/>
                <w:lang w:val="en-US" w:eastAsia="en-US" w:bidi="ar-SA"/>
              </w:rPr>
              <w:t xml:space="preserve">（</w:t>
            </w:r>
            <w:r>
              <w:rPr>
                <w:rFonts w:ascii="Calibri" w:hAnsi="Calibri" w:eastAsia="Calibri" w:cs="Calibri"/>
                <w:spacing w:val="-1"/>
                <w:sz w:val="22"/>
                <w:szCs w:val="22"/>
                <w:highlight w:val="none"/>
                <w:lang w:val="en-US" w:eastAsia="en-US" w:bidi="ar-SA"/>
              </w:rPr>
              <w:t xml:space="preserve">4</w:t>
            </w:r>
            <w:r>
              <w:rPr>
                <w:rFonts w:ascii="宋体" w:hAnsi="宋体" w:eastAsia="宋体" w:cs="宋体"/>
                <w:spacing w:val="-1"/>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在各楼层固定位置悬挂疏散示意图及引路标志，</w:t>
            </w:r>
            <w:r>
              <w:rPr>
                <w:rFonts w:ascii="宋体" w:hAnsi="宋体" w:eastAsia="宋体" w:cs="宋体"/>
                <w:spacing w:val="-1"/>
                <w:sz w:val="22"/>
                <w:szCs w:val="22"/>
                <w:highlight w:val="none"/>
                <w:lang w:val="en-US" w:eastAsia="en-US" w:bidi="ar-SA"/>
              </w:rPr>
              <w:t xml:space="preserve">每年至少开展</w:t>
            </w:r>
            <w:r>
              <w:rPr>
                <w:rFonts w:ascii="宋体" w:hAnsi="宋体" w:eastAsia="宋体" w:cs="宋体"/>
                <w:spacing w:val="-37"/>
                <w:sz w:val="22"/>
                <w:szCs w:val="22"/>
                <w:highlight w:val="none"/>
                <w:lang w:val="en-US" w:eastAsia="en-US" w:bidi="ar-SA"/>
              </w:rPr>
              <w:t xml:space="preserve"> </w:t>
            </w:r>
            <w:r>
              <w:rPr>
                <w:rFonts w:ascii="Calibri" w:hAnsi="Calibri" w:eastAsia="Calibri" w:cs="Calibri"/>
                <w:spacing w:val="-1"/>
                <w:sz w:val="22"/>
                <w:szCs w:val="22"/>
                <w:highlight w:val="none"/>
                <w:lang w:val="en-US" w:eastAsia="en-US" w:bidi="ar-SA"/>
              </w:rPr>
              <w:t xml:space="preserve">1</w:t>
            </w:r>
            <w:r>
              <w:rPr>
                <w:rFonts w:ascii="宋体" w:hAnsi="宋体" w:eastAsia="宋体" w:cs="宋体"/>
                <w:spacing w:val="-1"/>
                <w:sz w:val="22"/>
                <w:szCs w:val="22"/>
                <w:highlight w:val="none"/>
                <w:lang w:val="en-US" w:eastAsia="en-US" w:bidi="ar-SA"/>
              </w:rPr>
              <w:t xml:space="preserve">次突发事件应急演练，并有相应记</w:t>
            </w:r>
            <w:r>
              <w:rPr>
                <w:rFonts w:ascii="宋体" w:hAnsi="宋体" w:eastAsia="宋体" w:cs="宋体"/>
                <w:spacing w:val="-2"/>
                <w:sz w:val="22"/>
                <w:szCs w:val="22"/>
                <w:highlight w:val="none"/>
                <w:lang w:val="en-US" w:eastAsia="en-US" w:bidi="ar-SA"/>
              </w:rPr>
              <w:t xml:space="preserve">录。</w:t>
            </w:r>
            <w:r/>
          </w:p>
        </w:tc>
      </w:tr>
      <w:tr>
        <w:trPr>
          <w:trHeight w:val="460"/>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2"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2"/>
                <w:sz w:val="22"/>
                <w:szCs w:val="22"/>
                <w:highlight w:val="none"/>
                <w:lang w:val="en-US" w:eastAsia="en-US" w:bidi="ar-SA"/>
              </w:rPr>
              <w:t xml:space="preserve">（</w:t>
            </w:r>
            <w:r>
              <w:rPr>
                <w:rFonts w:ascii="Calibri" w:hAnsi="Calibri" w:eastAsia="Calibri" w:cs="Calibri"/>
                <w:spacing w:val="-2"/>
                <w:sz w:val="22"/>
                <w:szCs w:val="22"/>
                <w:highlight w:val="none"/>
                <w:lang w:val="en-US" w:eastAsia="en-US" w:bidi="ar-SA"/>
              </w:rPr>
              <w:t xml:space="preserve">5</w:t>
            </w:r>
            <w:r>
              <w:rPr>
                <w:rFonts w:ascii="宋体" w:hAnsi="宋体" w:eastAsia="宋体" w:cs="宋体"/>
                <w:spacing w:val="-2"/>
                <w:sz w:val="22"/>
                <w:szCs w:val="22"/>
                <w:highlight w:val="none"/>
                <w:lang w:val="en-US" w:eastAsia="en-US" w:bidi="ar-SA"/>
              </w:rPr>
              <w:t xml:space="preserve">）发生意外事件时，及时采取应急措施，维护办公区域物业服务正常进行，</w:t>
            </w:r>
            <w:r>
              <w:rPr>
                <w:rFonts w:ascii="宋体" w:hAnsi="宋体" w:eastAsia="宋体" w:cs="宋体"/>
                <w:spacing w:val="-3"/>
                <w:sz w:val="22"/>
                <w:szCs w:val="22"/>
                <w:highlight w:val="none"/>
                <w:lang w:val="en-US" w:eastAsia="en-US" w:bidi="ar-SA"/>
              </w:rPr>
              <w:t xml:space="preserve">保护人身财产安全。</w:t>
            </w:r>
            <w:r/>
          </w:p>
        </w:tc>
      </w:tr>
      <w:tr>
        <w:trPr>
          <w:trHeight w:val="686"/>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128" w:right="133" w:firstLine="203"/>
              <w:jc w:val="both"/>
              <w:spacing w:before="35" w:line="26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4"/>
                <w:sz w:val="22"/>
                <w:szCs w:val="22"/>
                <w:highlight w:val="none"/>
                <w:lang w:val="en-US" w:eastAsia="en-US" w:bidi="ar-SA"/>
              </w:rPr>
              <w:t xml:space="preserve">（</w:t>
            </w:r>
            <w:r>
              <w:rPr>
                <w:rFonts w:ascii="Calibri" w:hAnsi="Calibri" w:eastAsia="Calibri" w:cs="Calibri"/>
                <w:spacing w:val="-4"/>
                <w:sz w:val="22"/>
                <w:szCs w:val="22"/>
                <w:highlight w:val="none"/>
                <w:lang w:val="en-US" w:eastAsia="en-US" w:bidi="ar-SA"/>
              </w:rPr>
              <w:t xml:space="preserve">6</w:t>
            </w:r>
            <w:r>
              <w:rPr>
                <w:rFonts w:ascii="宋体" w:hAnsi="宋体" w:eastAsia="宋体" w:cs="宋体"/>
                <w:spacing w:val="-4"/>
                <w:sz w:val="22"/>
                <w:szCs w:val="22"/>
                <w:highlight w:val="none"/>
                <w:lang w:val="en-US" w:eastAsia="en-US" w:bidi="ar-SA"/>
              </w:rPr>
              <w:t xml:space="preserve">）办公区域物业服务应急预案终止实施后，</w:t>
            </w:r>
            <w:r>
              <w:rPr>
                <w:rFonts w:ascii="宋体" w:hAnsi="宋体" w:eastAsia="宋体" w:cs="宋体"/>
                <w:spacing w:val="-23"/>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积极采取措施，</w:t>
            </w:r>
            <w:r>
              <w:rPr>
                <w:rFonts w:ascii="宋体" w:hAnsi="宋体" w:eastAsia="宋体" w:cs="宋体"/>
                <w:spacing w:val="-24"/>
                <w:sz w:val="22"/>
                <w:szCs w:val="22"/>
                <w:highlight w:val="none"/>
                <w:lang w:val="en-US" w:eastAsia="en-US" w:bidi="ar-SA"/>
              </w:rPr>
              <w:t xml:space="preserve"> </w:t>
            </w:r>
            <w:r>
              <w:rPr>
                <w:rFonts w:ascii="宋体" w:hAnsi="宋体" w:eastAsia="宋体" w:cs="宋体"/>
                <w:spacing w:val="-4"/>
                <w:sz w:val="22"/>
                <w:szCs w:val="22"/>
                <w:highlight w:val="none"/>
                <w:lang w:val="en-US" w:eastAsia="en-US" w:bidi="ar-SA"/>
              </w:rPr>
              <w:t xml:space="preserve">在尽可能短的时间内，消除事故带来</w:t>
            </w:r>
            <w:r>
              <w:rPr>
                <w:rFonts w:ascii="宋体" w:hAnsi="宋体" w:eastAsia="宋体" w:cs="宋体"/>
                <w:sz w:val="22"/>
                <w:szCs w:val="22"/>
                <w:highlight w:val="none"/>
                <w:lang w:val="en-US" w:eastAsia="en-US" w:bidi="ar-SA"/>
              </w:rPr>
              <w:t xml:space="preserve"> </w:t>
            </w:r>
            <w:r>
              <w:rPr>
                <w:rFonts w:ascii="宋体" w:hAnsi="宋体" w:eastAsia="宋体" w:cs="宋体"/>
                <w:spacing w:val="-1"/>
                <w:sz w:val="22"/>
                <w:szCs w:val="22"/>
                <w:highlight w:val="none"/>
                <w:lang w:val="en-US" w:eastAsia="en-US" w:bidi="ar-SA"/>
              </w:rPr>
              <w:t xml:space="preserve">的不良影响，妥善安置和慰问受害及受影响的人员和部门。</w:t>
            </w:r>
            <w:r/>
          </w:p>
        </w:tc>
      </w:tr>
      <w:tr>
        <w:trPr>
          <w:trHeight w:val="459"/>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3" w:line="219"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7</w:t>
            </w:r>
            <w:r>
              <w:rPr>
                <w:rFonts w:ascii="宋体" w:hAnsi="宋体" w:eastAsia="宋体" w:cs="宋体"/>
                <w:sz w:val="22"/>
                <w:szCs w:val="22"/>
                <w:highlight w:val="none"/>
                <w:lang w:val="en-US" w:eastAsia="en-US" w:bidi="ar-SA"/>
              </w:rPr>
              <w:t xml:space="preserve">）事故处理后，及时形成事故应急总结报告，完善应急救援工作方案。</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ascii="Calibri" w:hAnsi="Calibri" w:eastAsia="Calibri" w:cs="Calibri"/>
                <w:sz w:val="22"/>
                <w:szCs w:val="22"/>
                <w:highlight w:val="none"/>
                <w:lang w:val="en-US" w:eastAsia="en-US" w:bidi="ar-SA"/>
              </w:rPr>
              <w:t xml:space="preserve">8</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按照要求制订各类突发事件应急预案，并将预案内容在相关场所张榜悬挂。</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9</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en-US" w:bidi="ar-SA"/>
              </w:rPr>
              <w:t xml:space="preserve">当发生台风、暴雨等灾害性天气及其他危害公共突发事件时，应采取以下应急措施:对设备机房、停车场、广告牌、电线杆等露天设施进行检查和加固。</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10</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各岗位人员必须按规定实行岗位警戒，根据不同突发事件的现场情况进行应变处理，在有关部门到达现场前，确保人身安全，减少财产损失，并全力协助处理相关事宜。</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对待上访人员做到耐心说服，及时报告有关部门予以妥善处置。</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2" w:line="233" w:lineRule="auto"/>
              <w:widowControl w:val="off"/>
              <w:rPr>
                <w:rFonts w:ascii="Wingdings" w:hAnsi="Wingdings" w:eastAsia="Wingdings" w:cs="Wingdings"/>
                <w:spacing w:val="-8"/>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12</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r>
        <w:trPr>
          <w:trHeight w:val="460"/>
        </w:trPr>
        <w:tc>
          <w:tcPr>
            <w:tcW w:w="0" w:type="auto"/>
            <w:vAlign w:val="center"/>
            <w:vMerge w:val="restart"/>
            <w:textDirection w:val="lrTb"/>
            <w:noWrap w:val="false"/>
          </w:tcPr>
          <w:p>
            <w:pPr>
              <w:jc w:val="both"/>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both"/>
              <w:spacing w:line="254"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581"/>
              <w:jc w:val="both"/>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1650" w:type="dxa"/>
            <w:vAlign w:val="center"/>
            <w:vMerge w:val="restart"/>
            <w:textDirection w:val="lrTb"/>
            <w:noWrap w:val="false"/>
          </w:tcPr>
          <w:p>
            <w:pPr>
              <w:jc w:val="center"/>
              <w:spacing w:line="358"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jc w:val="center"/>
              <w:spacing w:line="359"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ind w:left="114"/>
              <w:jc w:val="center"/>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大型活动秩序</w:t>
            </w:r>
            <w:r/>
          </w:p>
        </w:tc>
        <w:tc>
          <w:tcPr>
            <w:tcW w:w="11610" w:type="dxa"/>
            <w:vAlign w:val="center"/>
            <w:textDirection w:val="lrTb"/>
            <w:noWrap w:val="false"/>
          </w:tcPr>
          <w:p>
            <w:pPr>
              <w:ind w:left="331"/>
              <w:jc w:val="both"/>
              <w:spacing w:before="92" w:line="221" w:lineRule="auto"/>
              <w:widowControl w:val="off"/>
              <w:rPr>
                <w:rFonts w:hint="default" w:ascii="Wingdings" w:hAnsi="Wingdings" w:eastAsia="宋体" w:cs="Wingdings"/>
                <w:spacing w:val="-8"/>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1</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每年组织不少于1次的公益活动。</w:t>
            </w:r>
            <w:r/>
          </w:p>
        </w:tc>
      </w:tr>
      <w:tr>
        <w:trPr>
          <w:trHeight w:val="460"/>
        </w:trPr>
        <w:tc>
          <w:tcPr>
            <w:tcW w:w="0" w:type="auto"/>
            <w:vAlign w:val="center"/>
            <w:vMerge w:val="continue"/>
            <w:textDirection w:val="lrTb"/>
            <w:noWrap w:val="false"/>
          </w:tcPr>
          <w:p>
            <w:pPr>
              <w:ind w:left="581"/>
              <w:jc w:val="both"/>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1650" w:type="dxa"/>
            <w:vAlign w:val="center"/>
            <w:vMerge w:val="continue"/>
            <w:textDirection w:val="lrTb"/>
            <w:noWrap w:val="false"/>
          </w:tcPr>
          <w:p>
            <w:pPr>
              <w:ind w:left="114"/>
              <w:jc w:val="center"/>
              <w:spacing w:before="68" w:line="221" w:lineRule="auto"/>
              <w:widowControl w:val="off"/>
              <w:rPr>
                <w:rFonts w:ascii="宋体" w:hAnsi="宋体" w:eastAsia="宋体" w:cs="宋体"/>
                <w:sz w:val="22"/>
                <w:szCs w:val="22"/>
                <w:highlight w:val="none"/>
                <w:lang w:val="en-US" w:eastAsia="en-US" w:bidi="ar-SA"/>
              </w:rPr>
            </w:pPr>
            <w:r>
              <w:rPr>
                <w:rFonts w:ascii="宋体" w:hAnsi="宋体" w:eastAsia="宋体" w:cs="宋体"/>
                <w:sz w:val="22"/>
                <w:szCs w:val="22"/>
                <w:highlight w:val="none"/>
                <w:lang w:val="en-US" w:eastAsia="en-US" w:bidi="ar-SA"/>
              </w:rPr>
            </w:r>
            <w:r/>
          </w:p>
        </w:tc>
        <w:tc>
          <w:tcPr>
            <w:tcW w:w="11610" w:type="dxa"/>
            <w:vAlign w:val="center"/>
            <w:textDirection w:val="lrTb"/>
            <w:noWrap w:val="false"/>
          </w:tcPr>
          <w:p>
            <w:pPr>
              <w:ind w:left="331"/>
              <w:jc w:val="both"/>
              <w:spacing w:before="92"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pacing w:val="-5"/>
                <w:sz w:val="22"/>
                <w:szCs w:val="22"/>
                <w:highlight w:val="none"/>
                <w:lang w:val="en-US" w:eastAsia="en-US" w:bidi="ar-SA"/>
              </w:rPr>
              <w:t xml:space="preserve">（</w:t>
            </w:r>
            <w:r>
              <w:rPr>
                <w:rFonts w:hint="eastAsia" w:ascii="Calibri" w:hAnsi="Calibri" w:eastAsia="宋体" w:cs="Calibri"/>
                <w:spacing w:val="-5"/>
                <w:sz w:val="22"/>
                <w:szCs w:val="22"/>
                <w:highlight w:val="none"/>
                <w:lang w:val="en-US" w:eastAsia="zh-CN" w:bidi="ar-SA"/>
              </w:rPr>
              <w:t xml:space="preserve">2</w:t>
            </w:r>
            <w:r>
              <w:rPr>
                <w:rFonts w:ascii="宋体" w:hAnsi="宋体" w:eastAsia="宋体" w:cs="宋体"/>
                <w:spacing w:val="-5"/>
                <w:sz w:val="22"/>
                <w:szCs w:val="22"/>
                <w:highlight w:val="none"/>
                <w:lang w:val="en-US" w:eastAsia="en-US" w:bidi="ar-SA"/>
              </w:rPr>
              <w:t xml:space="preserve">）制定相应的活动秩序维护方案，</w:t>
            </w:r>
            <w:r>
              <w:rPr>
                <w:rFonts w:ascii="宋体" w:hAnsi="宋体" w:eastAsia="宋体" w:cs="宋体"/>
                <w:spacing w:val="-22"/>
                <w:sz w:val="22"/>
                <w:szCs w:val="22"/>
                <w:highlight w:val="none"/>
                <w:lang w:val="en-US" w:eastAsia="en-US" w:bidi="ar-SA"/>
              </w:rPr>
              <w:t xml:space="preserve"> </w:t>
            </w:r>
            <w:r>
              <w:rPr>
                <w:rFonts w:ascii="宋体" w:hAnsi="宋体" w:eastAsia="宋体" w:cs="宋体"/>
                <w:spacing w:val="-5"/>
                <w:sz w:val="22"/>
                <w:szCs w:val="22"/>
                <w:highlight w:val="none"/>
                <w:lang w:val="en-US" w:eastAsia="en-US" w:bidi="ar-SA"/>
              </w:rPr>
              <w:t xml:space="preserve">合理安排人员， 并对场所的安全隐患进行排查。</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3" w:line="221"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3</w:t>
            </w:r>
            <w:r>
              <w:rPr>
                <w:rFonts w:ascii="宋体" w:hAnsi="宋体" w:eastAsia="宋体" w:cs="宋体"/>
                <w:sz w:val="22"/>
                <w:szCs w:val="22"/>
                <w:highlight w:val="none"/>
                <w:lang w:val="en-US" w:eastAsia="en-US" w:bidi="ar-SA"/>
              </w:rPr>
              <w:t xml:space="preserve">）应当保障通道、出入口、停车场等区域畅通。</w:t>
            </w:r>
            <w:r/>
          </w:p>
        </w:tc>
      </w:tr>
      <w:tr>
        <w:trPr>
          <w:trHeight w:val="458"/>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4</w:t>
            </w:r>
            <w:r>
              <w:rPr>
                <w:rFonts w:ascii="宋体" w:hAnsi="宋体" w:eastAsia="宋体" w:cs="宋体"/>
                <w:sz w:val="22"/>
                <w:szCs w:val="22"/>
                <w:highlight w:val="none"/>
                <w:lang w:val="en-US" w:eastAsia="en-US" w:bidi="ar-SA"/>
              </w:rPr>
              <w:t xml:space="preserve">）活动举办过程中，做好现场秩序的维护和突发事故的处置工作，确保活动正常进行。</w:t>
            </w:r>
            <w:r/>
          </w:p>
        </w:tc>
      </w:tr>
      <w:tr>
        <w:trPr>
          <w:trHeight w:val="465"/>
        </w:trPr>
        <w:tc>
          <w:tcPr>
            <w:tcW w:w="0" w:type="auto"/>
            <w:vAlign w:val="center"/>
            <w:vMerge w:val="continue"/>
            <w:textDirection w:val="lrTb"/>
            <w:noWrap w:val="false"/>
          </w:tcPr>
          <w:p>
            <w:pPr>
              <w:jc w:val="both"/>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650" w:type="dxa"/>
            <w:vAlign w:val="center"/>
            <w:vMerge w:val="continue"/>
            <w:textDirection w:val="lrTb"/>
            <w:noWrap w:val="false"/>
          </w:tcPr>
          <w:p>
            <w:pPr>
              <w:jc w:val="center"/>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tc>
        <w:tc>
          <w:tcPr>
            <w:tcW w:w="11610" w:type="dxa"/>
            <w:vAlign w:val="center"/>
            <w:textDirection w:val="lrTb"/>
            <w:noWrap w:val="false"/>
          </w:tcPr>
          <w:p>
            <w:pPr>
              <w:ind w:left="331"/>
              <w:jc w:val="both"/>
              <w:spacing w:before="94" w:line="233" w:lineRule="auto"/>
              <w:widowControl w:val="off"/>
              <w:rPr>
                <w:rFonts w:ascii="Calibri" w:hAnsi="Calibri" w:eastAsia="Calibri" w:cs="Calibri"/>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w:t>
            </w:r>
            <w:r>
              <w:rPr>
                <w:rFonts w:ascii="宋体" w:hAnsi="宋体" w:eastAsia="宋体" w:cs="宋体"/>
                <w:sz w:val="22"/>
                <w:szCs w:val="22"/>
                <w:highlight w:val="none"/>
                <w:lang w:val="en-US" w:eastAsia="en-US" w:bidi="ar-SA"/>
              </w:rPr>
              <w:t xml:space="preserve">（</w:t>
            </w:r>
            <w:r>
              <w:rPr>
                <w:rFonts w:hint="eastAsia" w:ascii="Calibri" w:hAnsi="Calibri" w:eastAsia="宋体" w:cs="Calibri"/>
                <w:sz w:val="22"/>
                <w:szCs w:val="22"/>
                <w:highlight w:val="none"/>
                <w:lang w:val="en-US" w:eastAsia="zh-CN" w:bidi="ar-SA"/>
              </w:rPr>
              <w:t xml:space="preserve">5</w:t>
            </w:r>
            <w:r>
              <w:rPr>
                <w:rFonts w:ascii="宋体" w:hAnsi="宋体" w:eastAsia="宋体" w:cs="宋体"/>
                <w:sz w:val="22"/>
                <w:szCs w:val="22"/>
                <w:highlight w:val="none"/>
                <w:lang w:val="en-US" w:eastAsia="en-US" w:bidi="ar-SA"/>
              </w:rPr>
              <w:t xml:space="preserve">）</w:t>
            </w:r>
            <w:r>
              <w:rPr>
                <w:rFonts w:hint="eastAsia" w:ascii="宋体" w:hAnsi="宋体" w:eastAsia="宋体" w:cs="宋体"/>
                <w:sz w:val="22"/>
                <w:szCs w:val="22"/>
                <w:highlight w:val="none"/>
                <w:lang w:val="en-US" w:eastAsia="zh-CN" w:bidi="ar-SA"/>
              </w:rPr>
              <w:t xml:space="preserve">……</w:t>
            </w:r>
            <w:r/>
          </w:p>
        </w:tc>
      </w:tr>
    </w:tbl>
    <w:p>
      <w:pPr>
        <w:spacing w:line="260" w:lineRule="auto"/>
        <w:rPr>
          <w:rFonts w:ascii="Arial" w:hAnsi="Times New Roman" w:eastAsia="宋体" w:cs="Times New Roman"/>
          <w:sz w:val="21"/>
          <w:szCs w:val="22"/>
          <w:highlight w:val="none"/>
        </w:rPr>
      </w:pPr>
      <w:r>
        <w:rPr>
          <w:rFonts w:ascii="Arial" w:hAnsi="Times New Roman" w:eastAsia="宋体" w:cs="Times New Roman"/>
          <w:sz w:val="21"/>
          <w:szCs w:val="22"/>
          <w:highlight w:val="none"/>
        </w:rPr>
      </w:r>
      <w:r/>
    </w:p>
    <w:p>
      <w:pPr>
        <w:spacing w:before="220"/>
        <w:rPr>
          <w:rFonts w:hint="eastAsia" w:ascii="微软雅黑" w:hAnsi="微软雅黑" w:eastAsia="微软雅黑" w:cs="微软雅黑"/>
          <w:szCs w:val="22"/>
          <w:highlight w:val="none"/>
        </w:rPr>
      </w:pPr>
      <w:r>
        <w:rPr>
          <w:rFonts w:hint="eastAsia" w:ascii="微软雅黑" w:hAnsi="微软雅黑" w:eastAsia="微软雅黑" w:cs="微软雅黑"/>
          <w:b/>
          <w:bCs/>
          <w:spacing w:val="-1"/>
          <w:sz w:val="21"/>
          <w:szCs w:val="21"/>
          <w:highlight w:val="none"/>
        </w:rPr>
        <w:t xml:space="preserve">7</w:t>
      </w:r>
      <w:r>
        <w:rPr>
          <w:rFonts w:hint="eastAsia" w:ascii="微软雅黑" w:hAnsi="微软雅黑" w:eastAsia="微软雅黑" w:cs="微软雅黑"/>
          <w:b/>
          <w:bCs/>
          <w:spacing w:val="-1"/>
          <w:sz w:val="21"/>
          <w:szCs w:val="21"/>
          <w:highlight w:val="none"/>
          <w:lang w:val="en-US" w:eastAsia="zh-CN"/>
        </w:rPr>
        <w:t xml:space="preserve">.</w:t>
      </w:r>
      <w:r>
        <w:rPr>
          <w:rFonts w:hint="eastAsia" w:ascii="微软雅黑" w:hAnsi="微软雅黑" w:eastAsia="微软雅黑" w:cs="微软雅黑"/>
          <w:b/>
          <w:bCs/>
          <w:spacing w:val="-1"/>
          <w:sz w:val="21"/>
          <w:szCs w:val="21"/>
          <w:highlight w:val="none"/>
        </w:rPr>
        <w:t xml:space="preserve">会议服务</w:t>
      </w:r>
      <w:r/>
    </w:p>
    <w:tbl>
      <w:tblPr>
        <w:tblStyle w:val="1039"/>
        <w:tblW w:w="13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8"/>
        <w:gridCol w:w="1561"/>
        <w:gridCol w:w="11685"/>
      </w:tblGrid>
      <w:tr>
        <w:trPr>
          <w:trHeight w:val="462"/>
        </w:trPr>
        <w:tc>
          <w:tcPr>
            <w:tcW w:w="718"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1561"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1685" w:type="dxa"/>
            <w:vAlign w:val="top"/>
            <w:textDirection w:val="lrTb"/>
            <w:noWrap w:val="false"/>
          </w:tcPr>
          <w:p>
            <w:pPr>
              <w:jc w:val="center"/>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718" w:type="dxa"/>
            <w:vAlign w:val="top"/>
            <w:textDirection w:val="lrTb"/>
            <w:noWrap w:val="false"/>
          </w:tcPr>
          <w:p>
            <w:pPr>
              <w:spacing w:before="132"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1561" w:type="dxa"/>
            <w:vAlign w:val="top"/>
            <w:textDirection w:val="lrTb"/>
            <w:noWrap w:val="false"/>
          </w:tcPr>
          <w:p>
            <w:pPr>
              <w:ind w:left="108"/>
              <w:jc w:val="both"/>
              <w:spacing w:before="90"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会议受理</w:t>
            </w:r>
            <w:r/>
          </w:p>
        </w:tc>
        <w:tc>
          <w:tcPr>
            <w:tcW w:w="11685" w:type="dxa"/>
            <w:vAlign w:val="top"/>
            <w:textDirection w:val="lrTb"/>
            <w:noWrap w:val="false"/>
          </w:tcPr>
          <w:p>
            <w:pPr>
              <w:ind w:left="120"/>
              <w:jc w:val="both"/>
              <w:spacing w:before="90"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hint="eastAsia" w:ascii="Wingdings" w:hAnsi="Wingdings" w:eastAsia="宋体" w:cs="Wingdings"/>
                <w:spacing w:val="-8"/>
                <w:sz w:val="22"/>
                <w:szCs w:val="22"/>
                <w:highlight w:val="none"/>
                <w:lang w:val="en-US" w:eastAsia="zh-CN" w:bidi="ar-SA"/>
              </w:rPr>
              <w:t xml:space="preserve"> </w:t>
            </w:r>
            <w:r>
              <w:rPr>
                <w:rFonts w:hint="eastAsia" w:ascii="宋体" w:hAnsi="宋体" w:eastAsia="宋体" w:cs="宋体"/>
                <w:sz w:val="22"/>
                <w:szCs w:val="22"/>
                <w:highlight w:val="none"/>
                <w:lang w:val="en-US" w:eastAsia="zh-CN" w:bidi="ar-SA"/>
              </w:rPr>
              <w:t xml:space="preserve">按实际情况服务</w:t>
            </w:r>
            <w:r/>
          </w:p>
        </w:tc>
      </w:tr>
      <w:tr>
        <w:trPr>
          <w:trHeight w:val="685"/>
        </w:trPr>
        <w:tc>
          <w:tcPr>
            <w:tcW w:w="718" w:type="dxa"/>
            <w:vAlign w:val="top"/>
            <w:textDirection w:val="lrTb"/>
            <w:noWrap w:val="false"/>
          </w:tcPr>
          <w:p>
            <w:pPr>
              <w:spacing w:before="24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1561" w:type="dxa"/>
            <w:vAlign w:val="top"/>
            <w:textDirection w:val="lrTb"/>
            <w:noWrap w:val="false"/>
          </w:tcPr>
          <w:p>
            <w:pPr>
              <w:ind w:left="108"/>
              <w:jc w:val="both"/>
              <w:spacing w:before="203"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会前准备</w:t>
            </w:r>
            <w:r/>
          </w:p>
        </w:tc>
        <w:tc>
          <w:tcPr>
            <w:tcW w:w="11685" w:type="dxa"/>
            <w:vAlign w:val="top"/>
            <w:textDirection w:val="lrTb"/>
            <w:noWrap w:val="false"/>
          </w:tcPr>
          <w:p>
            <w:pPr>
              <w:ind w:left="110" w:right="118" w:firstLine="10"/>
              <w:jc w:val="both"/>
              <w:spacing w:before="32" w:line="262"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hint="eastAsia" w:ascii="Wingdings" w:hAnsi="Wingdings" w:eastAsia="宋体" w:cs="Wingdings"/>
                <w:spacing w:val="-8"/>
                <w:sz w:val="22"/>
                <w:szCs w:val="22"/>
                <w:highlight w:val="none"/>
                <w:lang w:val="en-US" w:eastAsia="zh-CN" w:bidi="ar-SA"/>
              </w:rPr>
              <w:t xml:space="preserve"> </w:t>
            </w:r>
            <w:r>
              <w:rPr>
                <w:rFonts w:hint="eastAsia" w:ascii="宋体" w:hAnsi="宋体" w:eastAsia="宋体" w:cs="宋体"/>
                <w:sz w:val="22"/>
                <w:szCs w:val="22"/>
                <w:highlight w:val="none"/>
                <w:lang w:val="en-US" w:eastAsia="en-US" w:bidi="ar-SA"/>
              </w:rPr>
              <w:t xml:space="preserve">根据采购单位需要提供综合会议、餐饮服务等其他服务，制定完备的工作流程、细则及服务工作计划并严格执行以及配合采购单位完成相关工作，并做好记录和处理等。</w:t>
            </w:r>
            <w:r/>
          </w:p>
        </w:tc>
      </w:tr>
      <w:tr>
        <w:trPr>
          <w:trHeight w:val="458"/>
        </w:trPr>
        <w:tc>
          <w:tcPr>
            <w:tcW w:w="718" w:type="dxa"/>
            <w:vAlign w:val="top"/>
            <w:textDirection w:val="lrTb"/>
            <w:noWrap w:val="false"/>
          </w:tcPr>
          <w:p>
            <w:pPr>
              <w:spacing w:before="13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1561" w:type="dxa"/>
            <w:vAlign w:val="top"/>
            <w:textDirection w:val="lrTb"/>
            <w:noWrap w:val="false"/>
          </w:tcPr>
          <w:p>
            <w:pPr>
              <w:ind w:left="125"/>
              <w:jc w:val="both"/>
              <w:spacing w:before="92" w:line="221" w:lineRule="auto"/>
              <w:widowControl w:val="off"/>
              <w:rPr>
                <w:rFonts w:ascii="宋体" w:hAnsi="宋体" w:eastAsia="宋体" w:cs="宋体"/>
                <w:sz w:val="22"/>
                <w:szCs w:val="22"/>
                <w:highlight w:val="none"/>
                <w:lang w:val="en-US" w:eastAsia="en-US" w:bidi="ar-SA"/>
              </w:rPr>
            </w:pPr>
            <w:r>
              <w:rPr>
                <w:rFonts w:ascii="宋体" w:hAnsi="宋体" w:eastAsia="宋体" w:cs="宋体"/>
                <w:spacing w:val="-6"/>
                <w:sz w:val="22"/>
                <w:szCs w:val="22"/>
                <w:highlight w:val="none"/>
                <w:lang w:val="en-US" w:eastAsia="en-US" w:bidi="ar-SA"/>
              </w:rPr>
              <w:t xml:space="preserve">引导服务</w:t>
            </w:r>
            <w:r/>
          </w:p>
        </w:tc>
        <w:tc>
          <w:tcPr>
            <w:tcW w:w="11685" w:type="dxa"/>
            <w:vAlign w:val="top"/>
            <w:textDirection w:val="lrTb"/>
            <w:noWrap w:val="false"/>
          </w:tcPr>
          <w:p>
            <w:pPr>
              <w:ind w:left="120"/>
              <w:jc w:val="both"/>
              <w:spacing w:before="92" w:line="221" w:lineRule="auto"/>
              <w:widowControl w:val="off"/>
              <w:rPr>
                <w:rFonts w:hint="default" w:ascii="宋体" w:hAnsi="宋体" w:eastAsia="宋体" w:cs="宋体"/>
                <w:sz w:val="22"/>
                <w:szCs w:val="22"/>
                <w:highlight w:val="none"/>
                <w:lang w:val="en-US" w:eastAsia="zh-CN" w:bidi="ar-SA"/>
              </w:rPr>
            </w:pPr>
            <w:r>
              <w:rPr>
                <w:rFonts w:ascii="Wingdings" w:hAnsi="Wingdings" w:eastAsia="Wingdings" w:cs="Wingdings"/>
                <w:spacing w:val="-8"/>
                <w:sz w:val="22"/>
                <w:szCs w:val="22"/>
                <w:highlight w:val="none"/>
                <w:lang w:val="en-US" w:eastAsia="en-US" w:bidi="ar-SA"/>
              </w:rPr>
              <w:t xml:space="preserve">þ</w:t>
            </w:r>
            <w:r>
              <w:rPr>
                <w:rFonts w:hint="eastAsia" w:ascii="Wingdings" w:hAnsi="Wingdings" w:eastAsia="宋体" w:cs="Wingdings"/>
                <w:spacing w:val="-8"/>
                <w:sz w:val="22"/>
                <w:szCs w:val="22"/>
                <w:highlight w:val="none"/>
                <w:lang w:val="en-US" w:eastAsia="zh-CN" w:bidi="ar-SA"/>
              </w:rPr>
              <w:t xml:space="preserve"> </w:t>
            </w:r>
            <w:r>
              <w:rPr>
                <w:rFonts w:hint="eastAsia" w:ascii="宋体" w:hAnsi="宋体" w:eastAsia="宋体" w:cs="宋体"/>
                <w:sz w:val="22"/>
                <w:szCs w:val="22"/>
                <w:highlight w:val="none"/>
                <w:lang w:val="en-US" w:eastAsia="zh-CN" w:bidi="ar-SA"/>
              </w:rPr>
              <w:t xml:space="preserve">按实际情况服务</w:t>
            </w:r>
            <w:r/>
          </w:p>
        </w:tc>
      </w:tr>
      <w:tr>
        <w:trPr>
          <w:trHeight w:val="457"/>
        </w:trPr>
        <w:tc>
          <w:tcPr>
            <w:tcW w:w="718" w:type="dxa"/>
            <w:vAlign w:val="top"/>
            <w:textDirection w:val="lrTb"/>
            <w:noWrap w:val="false"/>
          </w:tcPr>
          <w:p>
            <w:pPr>
              <w:spacing w:before="13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1561" w:type="dxa"/>
            <w:vAlign w:val="top"/>
            <w:textDirection w:val="lrTb"/>
            <w:noWrap w:val="false"/>
          </w:tcPr>
          <w:p>
            <w:pPr>
              <w:ind w:left="108"/>
              <w:jc w:val="both"/>
              <w:spacing w:before="93"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1"/>
                <w:sz w:val="22"/>
                <w:szCs w:val="22"/>
                <w:highlight w:val="none"/>
                <w:lang w:val="en-US" w:eastAsia="en-US" w:bidi="ar-SA"/>
              </w:rPr>
              <w:t xml:space="preserve">会中服务</w:t>
            </w:r>
            <w:r/>
          </w:p>
        </w:tc>
        <w:tc>
          <w:tcPr>
            <w:tcW w:w="11685" w:type="dxa"/>
            <w:vAlign w:val="top"/>
            <w:textDirection w:val="lrTb"/>
            <w:noWrap w:val="false"/>
          </w:tcPr>
          <w:p>
            <w:pPr>
              <w:ind w:left="120"/>
              <w:jc w:val="both"/>
              <w:spacing w:before="93"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hint="eastAsia" w:ascii="Wingdings" w:hAnsi="Wingdings" w:eastAsia="宋体" w:cs="Wingdings"/>
                <w:spacing w:val="-8"/>
                <w:sz w:val="22"/>
                <w:szCs w:val="22"/>
                <w:highlight w:val="none"/>
                <w:lang w:val="en-US" w:eastAsia="zh-CN" w:bidi="ar-SA"/>
              </w:rPr>
              <w:t xml:space="preserve"> </w:t>
            </w:r>
            <w:r>
              <w:rPr>
                <w:rFonts w:hint="eastAsia" w:ascii="宋体" w:hAnsi="宋体" w:eastAsia="宋体" w:cs="宋体"/>
                <w:sz w:val="22"/>
                <w:szCs w:val="22"/>
                <w:highlight w:val="none"/>
                <w:lang w:val="en-US" w:eastAsia="zh-CN" w:bidi="ar-SA"/>
              </w:rPr>
              <w:t xml:space="preserve">按实际情况服务</w:t>
            </w:r>
            <w:r/>
          </w:p>
        </w:tc>
      </w:tr>
      <w:tr>
        <w:trPr>
          <w:trHeight w:val="465"/>
        </w:trPr>
        <w:tc>
          <w:tcPr>
            <w:tcW w:w="718" w:type="dxa"/>
            <w:vAlign w:val="top"/>
            <w:textDirection w:val="lrTb"/>
            <w:noWrap w:val="false"/>
          </w:tcPr>
          <w:p>
            <w:pPr>
              <w:spacing w:before="137"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1561" w:type="dxa"/>
            <w:vAlign w:val="top"/>
            <w:textDirection w:val="lrTb"/>
            <w:noWrap w:val="false"/>
          </w:tcPr>
          <w:p>
            <w:pPr>
              <w:ind w:left="108"/>
              <w:jc w:val="both"/>
              <w:spacing w:before="94" w:line="220" w:lineRule="auto"/>
              <w:widowControl w:val="off"/>
              <w:rPr>
                <w:rFonts w:ascii="宋体" w:hAnsi="宋体" w:eastAsia="宋体" w:cs="宋体"/>
                <w:sz w:val="22"/>
                <w:szCs w:val="22"/>
                <w:highlight w:val="none"/>
                <w:lang w:val="en-US" w:eastAsia="en-US" w:bidi="ar-SA"/>
              </w:rPr>
            </w:pPr>
            <w:r>
              <w:rPr>
                <w:rFonts w:ascii="宋体" w:hAnsi="宋体" w:eastAsia="宋体" w:cs="宋体"/>
                <w:spacing w:val="-2"/>
                <w:sz w:val="22"/>
                <w:szCs w:val="22"/>
                <w:highlight w:val="none"/>
                <w:lang w:val="en-US" w:eastAsia="en-US" w:bidi="ar-SA"/>
              </w:rPr>
              <w:t xml:space="preserve">会后整理</w:t>
            </w:r>
            <w:r/>
          </w:p>
        </w:tc>
        <w:tc>
          <w:tcPr>
            <w:tcW w:w="11685" w:type="dxa"/>
            <w:vAlign w:val="top"/>
            <w:textDirection w:val="lrTb"/>
            <w:noWrap w:val="false"/>
          </w:tcPr>
          <w:p>
            <w:pPr>
              <w:ind w:left="120"/>
              <w:jc w:val="both"/>
              <w:spacing w:before="94" w:line="220" w:lineRule="auto"/>
              <w:widowControl w:val="off"/>
              <w:rPr>
                <w:rFonts w:ascii="宋体" w:hAnsi="宋体" w:eastAsia="宋体" w:cs="宋体"/>
                <w:sz w:val="22"/>
                <w:szCs w:val="22"/>
                <w:highlight w:val="none"/>
                <w:lang w:val="en-US" w:eastAsia="en-US" w:bidi="ar-SA"/>
              </w:rPr>
            </w:pPr>
            <w:r>
              <w:rPr>
                <w:rFonts w:ascii="Wingdings" w:hAnsi="Wingdings" w:eastAsia="Wingdings" w:cs="Wingdings"/>
                <w:spacing w:val="-8"/>
                <w:sz w:val="22"/>
                <w:szCs w:val="22"/>
                <w:highlight w:val="none"/>
                <w:lang w:val="en-US" w:eastAsia="en-US" w:bidi="ar-SA"/>
              </w:rPr>
              <w:t xml:space="preserve">þ</w:t>
            </w:r>
            <w:r>
              <w:rPr>
                <w:rFonts w:hint="eastAsia" w:ascii="Wingdings" w:hAnsi="Wingdings" w:eastAsia="宋体" w:cs="Wingdings"/>
                <w:spacing w:val="-8"/>
                <w:sz w:val="22"/>
                <w:szCs w:val="22"/>
                <w:highlight w:val="none"/>
                <w:lang w:val="en-US" w:eastAsia="zh-CN" w:bidi="ar-SA"/>
              </w:rPr>
              <w:t xml:space="preserve"> </w:t>
            </w:r>
            <w:r>
              <w:rPr>
                <w:rFonts w:hint="eastAsia" w:ascii="宋体" w:hAnsi="宋体" w:eastAsia="宋体" w:cs="宋体"/>
                <w:sz w:val="22"/>
                <w:szCs w:val="22"/>
                <w:highlight w:val="none"/>
                <w:lang w:val="en-US" w:eastAsia="zh-CN" w:bidi="ar-SA"/>
              </w:rPr>
              <w:t xml:space="preserve">按实际情况服务</w:t>
            </w:r>
            <w:r/>
          </w:p>
        </w:tc>
      </w:tr>
    </w:tbl>
    <w:p>
      <w:pPr>
        <w:spacing w:before="90" w:line="185" w:lineRule="auto"/>
        <w:rPr>
          <w:rFonts w:ascii="Calibri" w:hAnsi="Calibri" w:eastAsia="Calibri" w:cs="Calibri"/>
          <w:b/>
          <w:bCs/>
          <w:color w:val="auto"/>
          <w:sz w:val="21"/>
          <w:szCs w:val="21"/>
          <w:highlight w:val="none"/>
        </w:rPr>
        <w:outlineLvl w:val="1"/>
      </w:pPr>
      <w:r>
        <w:rPr>
          <w:rFonts w:ascii="Calibri" w:hAnsi="Calibri" w:eastAsia="Calibri" w:cs="Calibri"/>
          <w:b/>
          <w:bCs/>
          <w:color w:val="auto"/>
          <w:sz w:val="21"/>
          <w:szCs w:val="21"/>
          <w:highlight w:val="none"/>
        </w:rPr>
      </w:r>
      <w:r/>
    </w:p>
    <w:p>
      <w:pPr>
        <w:ind w:left="536"/>
        <w:spacing w:before="90" w:line="185" w:lineRule="auto"/>
        <w:rPr>
          <w:rFonts w:ascii="微软雅黑" w:hAnsi="微软雅黑" w:eastAsia="微软雅黑" w:cs="微软雅黑"/>
          <w:color w:val="auto"/>
          <w:sz w:val="21"/>
          <w:szCs w:val="21"/>
          <w:highlight w:val="none"/>
        </w:rPr>
        <w:outlineLvl w:val="1"/>
      </w:pPr>
      <w:r>
        <w:rPr>
          <w:rFonts w:ascii="Calibri" w:hAnsi="Calibri" w:eastAsia="Calibri" w:cs="Calibri"/>
          <w:b/>
          <w:bCs/>
          <w:color w:val="auto"/>
          <w:sz w:val="21"/>
          <w:szCs w:val="21"/>
          <w:highlight w:val="none"/>
        </w:rPr>
        <w:t xml:space="preserve">4.</w:t>
      </w:r>
      <w:r>
        <w:rPr>
          <w:rFonts w:ascii="微软雅黑" w:hAnsi="微软雅黑" w:eastAsia="微软雅黑" w:cs="微软雅黑"/>
          <w:b/>
          <w:bCs/>
          <w:color w:val="auto"/>
          <w:sz w:val="21"/>
          <w:szCs w:val="21"/>
          <w:highlight w:val="none"/>
        </w:rPr>
        <w:t xml:space="preserve">供应商履行合同所需的设备</w:t>
      </w:r>
      <w:r/>
    </w:p>
    <w:p>
      <w:pPr>
        <w:ind w:left="540"/>
        <w:jc w:val="both"/>
        <w:spacing w:before="62" w:line="220" w:lineRule="auto"/>
        <w:widowControl w:val="off"/>
        <w:rPr>
          <w:rFonts w:ascii="华文中宋" w:hAnsi="Times New Roman" w:eastAsia="华文中宋" w:cs="Times New Roman"/>
          <w:bCs/>
          <w:color w:val="auto"/>
          <w:sz w:val="21"/>
          <w:szCs w:val="21"/>
          <w:highlight w:val="none"/>
          <w:lang w:val="en-US" w:eastAsia="zh-CN" w:bidi="ar-SA"/>
        </w:rPr>
      </w:pPr>
      <w:r>
        <w:rPr>
          <w:rFonts w:ascii="华文中宋" w:hAnsi="Times New Roman" w:eastAsia="华文中宋" w:cs="Times New Roman"/>
          <w:bCs/>
          <w:color w:val="auto"/>
          <w:sz w:val="21"/>
          <w:szCs w:val="21"/>
          <w:highlight w:val="none"/>
          <w:lang w:val="en-US" w:eastAsia="zh-CN" w:bidi="ar-SA"/>
        </w:rPr>
        <w:t xml:space="preserve">采购人根据项目实际需求，需要供应商提供作业设备（自有或租赁）</w:t>
      </w:r>
      <w:r>
        <w:rPr>
          <w:rFonts w:ascii="华文中宋" w:hAnsi="Times New Roman" w:eastAsia="华文中宋" w:cs="Times New Roman"/>
          <w:bCs/>
          <w:color w:val="auto"/>
          <w:spacing w:val="-1"/>
          <w:sz w:val="21"/>
          <w:szCs w:val="21"/>
          <w:highlight w:val="none"/>
          <w:lang w:val="en-US" w:eastAsia="zh-CN" w:bidi="ar-SA"/>
        </w:rPr>
        <w:t xml:space="preserve">用于物业管理服务的，可在下表中列出，举例如下：</w:t>
      </w:r>
      <w:r/>
    </w:p>
    <w:p>
      <w:pPr>
        <w:spacing w:line="59" w:lineRule="exac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tbl>
      <w:tblPr>
        <w:tblStyle w:val="1039"/>
        <w:tblW w:w="139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882"/>
      </w:tblGrid>
      <w:tr>
        <w:trPr>
          <w:trHeight w:val="462"/>
        </w:trPr>
        <w:tc>
          <w:tcPr>
            <w:tcW w:w="1140" w:type="dxa"/>
            <w:vAlign w:val="top"/>
            <w:textDirection w:val="lrTb"/>
            <w:noWrap w:val="false"/>
          </w:tcPr>
          <w:p>
            <w:pPr>
              <w:ind w:left="358"/>
              <w:spacing w:before="94" w:line="186" w:lineRule="auto"/>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 xml:space="preserve">序号</w:t>
            </w:r>
            <w:r/>
          </w:p>
        </w:tc>
        <w:tc>
          <w:tcPr>
            <w:tcW w:w="4648" w:type="dxa"/>
            <w:vAlign w:val="top"/>
            <w:textDirection w:val="lrTb"/>
            <w:noWrap w:val="false"/>
          </w:tcPr>
          <w:p>
            <w:pPr>
              <w:ind w:left="2113"/>
              <w:spacing w:before="94" w:line="185" w:lineRule="auto"/>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 xml:space="preserve">用途</w:t>
            </w:r>
            <w:r/>
          </w:p>
        </w:tc>
        <w:tc>
          <w:tcPr>
            <w:tcW w:w="5828" w:type="dxa"/>
            <w:vAlign w:val="top"/>
            <w:textDirection w:val="lrTb"/>
            <w:noWrap w:val="false"/>
          </w:tcPr>
          <w:p>
            <w:pPr>
              <w:ind w:left="2285"/>
              <w:spacing w:before="94" w:line="186" w:lineRule="auto"/>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 xml:space="preserve">作业设备名称</w:t>
            </w:r>
            <w:r/>
          </w:p>
        </w:tc>
        <w:tc>
          <w:tcPr>
            <w:tcW w:w="1493" w:type="dxa"/>
            <w:vAlign w:val="top"/>
            <w:textDirection w:val="lrTb"/>
            <w:noWrap w:val="false"/>
          </w:tcPr>
          <w:p>
            <w:pPr>
              <w:ind w:left="533"/>
              <w:spacing w:before="94" w:line="186" w:lineRule="auto"/>
              <w:rPr>
                <w:rFonts w:ascii="微软雅黑" w:hAnsi="微软雅黑" w:eastAsia="微软雅黑" w:cs="微软雅黑"/>
                <w:color w:val="auto"/>
                <w:sz w:val="21"/>
                <w:szCs w:val="21"/>
                <w:highlight w:val="none"/>
              </w:rPr>
            </w:pPr>
            <w:r>
              <w:rPr>
                <w:rFonts w:ascii="微软雅黑" w:hAnsi="微软雅黑" w:eastAsia="微软雅黑" w:cs="微软雅黑"/>
                <w:b/>
                <w:bCs/>
                <w:color w:val="auto"/>
                <w:sz w:val="21"/>
                <w:szCs w:val="21"/>
                <w:highlight w:val="none"/>
              </w:rPr>
              <w:t xml:space="preserve">数量</w:t>
            </w:r>
            <w:r/>
          </w:p>
        </w:tc>
        <w:tc>
          <w:tcPr>
            <w:tcW w:w="882" w:type="dxa"/>
            <w:vAlign w:val="top"/>
            <w:textDirection w:val="lrTb"/>
            <w:noWrap w:val="false"/>
          </w:tcPr>
          <w:p>
            <w:pPr>
              <w:ind w:firstLine="208"/>
              <w:spacing w:before="94" w:line="186" w:lineRule="auto"/>
              <w:rPr>
                <w:rFonts w:ascii="微软雅黑" w:hAnsi="微软雅黑" w:eastAsia="微软雅黑" w:cs="微软雅黑"/>
                <w:color w:val="auto"/>
                <w:sz w:val="21"/>
                <w:szCs w:val="21"/>
                <w:highlight w:val="none"/>
              </w:rPr>
            </w:pPr>
            <w:r>
              <w:rPr>
                <w:rFonts w:ascii="微软雅黑" w:hAnsi="微软雅黑" w:eastAsia="微软雅黑" w:cs="微软雅黑"/>
                <w:b/>
                <w:bCs/>
                <w:color w:val="auto"/>
                <w:spacing w:val="-1"/>
                <w:sz w:val="21"/>
                <w:szCs w:val="21"/>
                <w:highlight w:val="none"/>
              </w:rPr>
              <w:t xml:space="preserve">单位</w:t>
            </w:r>
            <w:r/>
          </w:p>
        </w:tc>
      </w:tr>
      <w:tr>
        <w:trPr>
          <w:trHeight w:val="460"/>
        </w:trPr>
        <w:tc>
          <w:tcPr>
            <w:tcW w:w="1140" w:type="dxa"/>
            <w:vAlign w:val="top"/>
            <w:textDirection w:val="lrTb"/>
            <w:noWrap w:val="false"/>
          </w:tcPr>
          <w:p>
            <w:pPr>
              <w:ind w:left="531"/>
              <w:spacing w:before="132" w:line="179" w:lineRule="auto"/>
              <w:rPr>
                <w:rFonts w:ascii="Calibri" w:hAnsi="Calibri" w:eastAsia="Calibri" w:cs="Calibri"/>
                <w:color w:val="auto"/>
                <w:sz w:val="21"/>
                <w:szCs w:val="21"/>
                <w:highlight w:val="none"/>
              </w:rPr>
            </w:pPr>
            <w:r>
              <w:rPr>
                <w:rFonts w:ascii="Calibri" w:hAnsi="Calibri" w:eastAsia="Calibri" w:cs="Calibri"/>
                <w:color w:val="auto"/>
                <w:sz w:val="21"/>
                <w:szCs w:val="21"/>
                <w:highlight w:val="none"/>
              </w:rPr>
              <w:t xml:space="preserve">1</w:t>
            </w:r>
            <w:r/>
          </w:p>
        </w:tc>
        <w:tc>
          <w:tcPr>
            <w:tcW w:w="4648" w:type="dxa"/>
            <w:vAlign w:val="top"/>
            <w:textDirection w:val="lrTb"/>
            <w:noWrap w:val="false"/>
          </w:tcPr>
          <w:p>
            <w:pPr>
              <w:ind w:left="1904"/>
              <w:jc w:val="both"/>
              <w:spacing w:before="90" w:line="220"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基本服务</w:t>
            </w:r>
            <w:r/>
          </w:p>
        </w:tc>
        <w:tc>
          <w:tcPr>
            <w:tcW w:w="5828" w:type="dxa"/>
            <w:vAlign w:val="center"/>
            <w:textDirection w:val="lrTb"/>
            <w:noWrap w:val="false"/>
          </w:tcPr>
          <w:p>
            <w:pPr>
              <w:jc w:val="center"/>
              <w:spacing w:before="90" w:line="221" w:lineRule="auto"/>
              <w:widowControl w:val="off"/>
              <w:rPr>
                <w:rFonts w:hint="eastAsia" w:ascii="Calibri" w:hAnsi="Calibri" w:eastAsia="宋体" w:cs="Calibri"/>
                <w:color w:val="auto"/>
                <w:sz w:val="21"/>
                <w:szCs w:val="21"/>
                <w:highlight w:val="none"/>
                <w:lang w:val="en-US" w:eastAsia="zh-CN" w:bidi="ar-SA"/>
              </w:rPr>
            </w:pPr>
            <w:r>
              <w:rPr>
                <w:rFonts w:hint="eastAsia" w:ascii="Calibri" w:hAnsi="Calibri" w:eastAsia="宋体" w:cs="Calibri"/>
                <w:color w:val="auto"/>
                <w:sz w:val="21"/>
                <w:szCs w:val="21"/>
                <w:highlight w:val="none"/>
                <w:lang w:val="en-US" w:eastAsia="zh-CN" w:bidi="ar-SA"/>
              </w:rPr>
            </w:r>
            <w:r/>
          </w:p>
        </w:tc>
        <w:tc>
          <w:tcPr>
            <w:tcW w:w="1493" w:type="dxa"/>
            <w:vAlign w:val="center"/>
            <w:textDirection w:val="lrTb"/>
            <w:noWrap w:val="false"/>
          </w:tcPr>
          <w:p>
            <w:pPr>
              <w:jc w:val="center"/>
              <w:spacing w:before="90" w:line="221" w:lineRule="auto"/>
              <w:widowControl w:val="off"/>
              <w:rPr>
                <w:rFonts w:ascii="Calibri" w:hAnsi="Calibri" w:eastAsia="Calibri" w:cs="Calibri"/>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c>
          <w:tcPr>
            <w:tcW w:w="882" w:type="dxa"/>
            <w:vAlign w:val="center"/>
            <w:textDirection w:val="lrTb"/>
            <w:noWrap w:val="false"/>
          </w:tcPr>
          <w:p>
            <w:pPr>
              <w:jc w:val="center"/>
              <w:spacing w:before="90" w:line="221"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r>
      <w:tr>
        <w:trPr>
          <w:trHeight w:val="457"/>
        </w:trPr>
        <w:tc>
          <w:tcPr>
            <w:tcW w:w="1140" w:type="dxa"/>
            <w:vAlign w:val="top"/>
            <w:textDirection w:val="lrTb"/>
            <w:noWrap w:val="false"/>
          </w:tcPr>
          <w:p>
            <w:pPr>
              <w:ind w:left="525"/>
              <w:spacing w:before="131" w:line="180" w:lineRule="auto"/>
              <w:rPr>
                <w:rFonts w:ascii="Calibri" w:hAnsi="Calibri" w:eastAsia="Calibri" w:cs="Calibri"/>
                <w:color w:val="auto"/>
                <w:sz w:val="21"/>
                <w:szCs w:val="21"/>
                <w:highlight w:val="none"/>
              </w:rPr>
            </w:pPr>
            <w:r>
              <w:rPr>
                <w:rFonts w:ascii="Calibri" w:hAnsi="Calibri" w:eastAsia="Calibri" w:cs="Calibri"/>
                <w:color w:val="auto"/>
                <w:sz w:val="21"/>
                <w:szCs w:val="21"/>
                <w:highlight w:val="none"/>
              </w:rPr>
              <w:t xml:space="preserve">2</w:t>
            </w:r>
            <w:r/>
          </w:p>
        </w:tc>
        <w:tc>
          <w:tcPr>
            <w:tcW w:w="4648" w:type="dxa"/>
            <w:vAlign w:val="top"/>
            <w:textDirection w:val="lrTb"/>
            <w:noWrap w:val="false"/>
          </w:tcPr>
          <w:p>
            <w:pPr>
              <w:ind w:left="1696"/>
              <w:jc w:val="both"/>
              <w:spacing w:before="90"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1"/>
                <w:sz w:val="21"/>
                <w:szCs w:val="21"/>
                <w:highlight w:val="none"/>
                <w:lang w:val="en-US" w:eastAsia="en-US" w:bidi="ar-SA"/>
              </w:rPr>
              <w:t xml:space="preserve">房屋维修服务</w:t>
            </w:r>
            <w:r/>
          </w:p>
        </w:tc>
        <w:tc>
          <w:tcPr>
            <w:tcW w:w="5828" w:type="dxa"/>
            <w:vAlign w:val="center"/>
            <w:textDirection w:val="lrTb"/>
            <w:noWrap w:val="false"/>
          </w:tcPr>
          <w:p>
            <w:pPr>
              <w:jc w:val="center"/>
              <w:spacing w:before="90" w:line="221" w:lineRule="auto"/>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z w:val="21"/>
                <w:szCs w:val="21"/>
                <w:highlight w:val="none"/>
                <w:lang w:val="en-US" w:eastAsia="en-US" w:bidi="ar-SA"/>
              </w:rPr>
            </w:r>
            <w:r/>
          </w:p>
        </w:tc>
        <w:tc>
          <w:tcPr>
            <w:tcW w:w="1493" w:type="dxa"/>
            <w:vAlign w:val="center"/>
            <w:textDirection w:val="lrTb"/>
            <w:noWrap w:val="false"/>
          </w:tcPr>
          <w:p>
            <w:pPr>
              <w:jc w:val="center"/>
              <w:spacing w:before="90" w:line="221" w:lineRule="auto"/>
              <w:widowControl w:val="off"/>
              <w:rPr>
                <w:rFonts w:ascii="Calibri" w:hAnsi="Calibri" w:eastAsia="Calibri" w:cs="Calibri"/>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c>
          <w:tcPr>
            <w:tcW w:w="882" w:type="dxa"/>
            <w:vAlign w:val="center"/>
            <w:textDirection w:val="lrTb"/>
            <w:noWrap w:val="false"/>
          </w:tcPr>
          <w:p>
            <w:pPr>
              <w:jc w:val="center"/>
              <w:spacing w:before="90" w:line="221"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r>
      <w:tr>
        <w:trPr>
          <w:trHeight w:val="458"/>
        </w:trPr>
        <w:tc>
          <w:tcPr>
            <w:tcW w:w="1140" w:type="dxa"/>
            <w:vAlign w:val="top"/>
            <w:textDirection w:val="lrTb"/>
            <w:noWrap w:val="false"/>
          </w:tcPr>
          <w:p>
            <w:pPr>
              <w:ind w:left="523"/>
              <w:spacing w:before="133" w:line="179" w:lineRule="auto"/>
              <w:rPr>
                <w:rFonts w:ascii="Calibri" w:hAnsi="Calibri" w:eastAsia="Calibri" w:cs="Calibri"/>
                <w:color w:val="auto"/>
                <w:sz w:val="21"/>
                <w:szCs w:val="21"/>
                <w:highlight w:val="none"/>
              </w:rPr>
            </w:pPr>
            <w:r>
              <w:rPr>
                <w:rFonts w:ascii="Calibri" w:hAnsi="Calibri" w:eastAsia="Calibri" w:cs="Calibri"/>
                <w:color w:val="auto"/>
                <w:sz w:val="21"/>
                <w:szCs w:val="21"/>
                <w:highlight w:val="none"/>
              </w:rPr>
              <w:t xml:space="preserve">3</w:t>
            </w:r>
            <w:r/>
          </w:p>
        </w:tc>
        <w:tc>
          <w:tcPr>
            <w:tcW w:w="4648" w:type="dxa"/>
            <w:vAlign w:val="top"/>
            <w:textDirection w:val="lrTb"/>
            <w:noWrap w:val="false"/>
          </w:tcPr>
          <w:p>
            <w:pPr>
              <w:ind w:left="1282"/>
              <w:jc w:val="both"/>
              <w:spacing w:before="91"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公用设施设备维护服务</w:t>
            </w:r>
            <w:r/>
          </w:p>
        </w:tc>
        <w:tc>
          <w:tcPr>
            <w:tcW w:w="5828" w:type="dxa"/>
            <w:vAlign w:val="center"/>
            <w:textDirection w:val="lrTb"/>
            <w:noWrap w:val="false"/>
          </w:tcPr>
          <w:p>
            <w:pPr>
              <w:jc w:val="center"/>
              <w:spacing w:before="91" w:line="221"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93" w:type="dxa"/>
            <w:vAlign w:val="center"/>
            <w:textDirection w:val="lrTb"/>
            <w:noWrap w:val="false"/>
          </w:tcPr>
          <w:p>
            <w:pPr>
              <w:jc w:val="center"/>
              <w:spacing w:before="91" w:line="221" w:lineRule="auto"/>
              <w:widowControl w:val="off"/>
              <w:rPr>
                <w:rFonts w:ascii="Calibri" w:hAnsi="Calibri" w:eastAsia="Calibri" w:cs="Calibri"/>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c>
          <w:tcPr>
            <w:tcW w:w="882" w:type="dxa"/>
            <w:vAlign w:val="center"/>
            <w:textDirection w:val="lrTb"/>
            <w:noWrap w:val="false"/>
          </w:tcPr>
          <w:p>
            <w:pPr>
              <w:jc w:val="center"/>
              <w:spacing w:before="91" w:line="221"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r>
      <w:tr>
        <w:trPr>
          <w:trHeight w:val="439"/>
        </w:trPr>
        <w:tc>
          <w:tcPr>
            <w:tcW w:w="1140" w:type="dxa"/>
            <w:vAlign w:val="top"/>
            <w:textDirection w:val="lrTb"/>
            <w:noWrap w:val="false"/>
          </w:tcPr>
          <w:p>
            <w:pPr>
              <w:ind w:left="518"/>
              <w:spacing w:before="125" w:line="178" w:lineRule="auto"/>
              <w:rPr>
                <w:rFonts w:ascii="Calibri" w:hAnsi="Calibri" w:eastAsia="Calibri" w:cs="Calibri"/>
                <w:color w:val="auto"/>
                <w:sz w:val="21"/>
                <w:szCs w:val="21"/>
                <w:highlight w:val="none"/>
              </w:rPr>
            </w:pPr>
            <w:r>
              <w:rPr>
                <w:rFonts w:ascii="Calibri" w:hAnsi="Calibri" w:eastAsia="Calibri" w:cs="Calibri"/>
                <w:color w:val="auto"/>
                <w:sz w:val="21"/>
                <w:szCs w:val="21"/>
                <w:highlight w:val="none"/>
              </w:rPr>
              <w:t xml:space="preserve">4</w:t>
            </w:r>
            <w:r/>
          </w:p>
        </w:tc>
        <w:tc>
          <w:tcPr>
            <w:tcW w:w="4648" w:type="dxa"/>
            <w:vAlign w:val="top"/>
            <w:textDirection w:val="lrTb"/>
            <w:noWrap w:val="false"/>
          </w:tcPr>
          <w:p>
            <w:pPr>
              <w:ind w:left="1905"/>
              <w:jc w:val="both"/>
              <w:spacing w:before="82"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保洁服务</w:t>
            </w:r>
            <w:r/>
          </w:p>
        </w:tc>
        <w:tc>
          <w:tcPr>
            <w:tcW w:w="5828" w:type="dxa"/>
            <w:vAlign w:val="center"/>
            <w:textDirection w:val="lrTb"/>
            <w:noWrap w:val="false"/>
          </w:tcPr>
          <w:p>
            <w:pPr>
              <w:jc w:val="center"/>
              <w:spacing w:before="82" w:line="220" w:lineRule="auto"/>
              <w:widowControl w:val="off"/>
              <w:rPr>
                <w:rFonts w:hint="default" w:ascii="宋体" w:hAnsi="宋体" w:eastAsia="宋体" w:cs="宋体"/>
                <w:color w:val="auto"/>
                <w:sz w:val="21"/>
                <w:szCs w:val="21"/>
                <w:highlight w:val="none"/>
                <w:lang w:val="en-US" w:eastAsia="zh-CN" w:bidi="ar-SA"/>
              </w:rPr>
            </w:pPr>
            <w:r>
              <w:rPr>
                <w:rFonts w:hint="eastAsia" w:ascii="Calibri" w:hAnsi="Calibri" w:eastAsia="宋体" w:cs="Calibri"/>
                <w:szCs w:val="24"/>
                <w:highlight w:val="none"/>
                <w:lang w:eastAsia="zh-CN"/>
              </w:rPr>
              <w:t xml:space="preserve">卫生保洁所需的工具（包括</w:t>
            </w:r>
            <w:r>
              <w:rPr>
                <w:rFonts w:hint="eastAsia" w:ascii="Calibri" w:hAnsi="Calibri" w:eastAsia="宋体" w:cs="Calibri"/>
                <w:szCs w:val="24"/>
                <w:highlight w:val="none"/>
                <w:lang w:val="en-US" w:eastAsia="zh-CN"/>
              </w:rPr>
              <w:t xml:space="preserve">扫帚、抹布、清洁剂、厕所香薰等耗材</w:t>
            </w:r>
            <w:r>
              <w:rPr>
                <w:rFonts w:hint="eastAsia" w:ascii="Calibri" w:hAnsi="Calibri" w:eastAsia="宋体" w:cs="Calibri"/>
                <w:szCs w:val="24"/>
                <w:highlight w:val="none"/>
                <w:lang w:eastAsia="zh-CN"/>
              </w:rPr>
              <w:t xml:space="preserve">保洁车</w:t>
            </w:r>
            <w:r>
              <w:rPr>
                <w:rFonts w:hint="eastAsia" w:ascii="Calibri" w:hAnsi="Calibri" w:eastAsia="宋体" w:cs="Calibri"/>
                <w:szCs w:val="24"/>
                <w:highlight w:val="none"/>
                <w:lang w:val="en-US" w:eastAsia="zh-CN"/>
              </w:rPr>
              <w:t xml:space="preserve">若干辆，</w:t>
            </w:r>
            <w:r>
              <w:rPr>
                <w:rFonts w:hint="eastAsia" w:ascii="Calibri" w:hAnsi="Calibri" w:cs="Calibri"/>
                <w:szCs w:val="24"/>
                <w:highlight w:val="none"/>
                <w:lang w:val="en-US" w:eastAsia="zh-CN"/>
              </w:rPr>
              <w:t xml:space="preserve">保洁多功能手推车8</w:t>
            </w:r>
            <w:r>
              <w:rPr>
                <w:rFonts w:hint="eastAsia" w:ascii="Calibri" w:hAnsi="Calibri" w:eastAsia="宋体" w:cs="Calibri"/>
                <w:szCs w:val="24"/>
                <w:highlight w:val="none"/>
                <w:lang w:val="en-US" w:eastAsia="zh-CN"/>
              </w:rPr>
              <w:t xml:space="preserve">辆，</w:t>
            </w:r>
            <w:r>
              <w:rPr>
                <w:rFonts w:hint="eastAsia" w:ascii="Calibri" w:hAnsi="Calibri" w:cs="Calibri"/>
                <w:szCs w:val="24"/>
                <w:highlight w:val="none"/>
                <w:lang w:val="en-US" w:eastAsia="zh-CN"/>
              </w:rPr>
              <w:t xml:space="preserve">地库清洗机1辆，</w:t>
            </w:r>
            <w:r>
              <w:rPr>
                <w:rFonts w:hint="eastAsia" w:ascii="Calibri" w:hAnsi="Calibri" w:eastAsia="宋体" w:cs="Calibri"/>
                <w:szCs w:val="24"/>
                <w:highlight w:val="none"/>
                <w:lang w:val="en-US" w:eastAsia="zh-CN"/>
              </w:rPr>
              <w:t xml:space="preserve">鼓风机1台</w:t>
            </w:r>
            <w:r>
              <w:rPr>
                <w:rFonts w:hint="eastAsia" w:ascii="Calibri" w:hAnsi="Calibri" w:cs="Calibri"/>
                <w:szCs w:val="24"/>
                <w:highlight w:val="none"/>
                <w:lang w:val="en-US" w:eastAsia="zh-CN"/>
              </w:rPr>
              <w:t xml:space="preserve">，道路电动清扫车1辆</w:t>
            </w:r>
            <w:r>
              <w:rPr>
                <w:rFonts w:hint="eastAsia" w:ascii="Calibri" w:hAnsi="Calibri" w:eastAsia="宋体" w:cs="Calibri"/>
                <w:szCs w:val="24"/>
                <w:highlight w:val="none"/>
                <w:lang w:val="en-US" w:eastAsia="zh-CN"/>
              </w:rPr>
              <w:t xml:space="preserve">等用于保洁服务的设备和工具</w:t>
            </w:r>
            <w:r>
              <w:rPr>
                <w:rFonts w:hint="eastAsia" w:ascii="Calibri" w:hAnsi="Calibri" w:eastAsia="宋体" w:cs="Calibri"/>
                <w:szCs w:val="24"/>
                <w:highlight w:val="none"/>
                <w:lang w:eastAsia="zh-CN"/>
              </w:rPr>
              <w:t xml:space="preserve">）</w:t>
            </w:r>
            <w:r/>
          </w:p>
        </w:tc>
        <w:tc>
          <w:tcPr>
            <w:tcW w:w="1493" w:type="dxa"/>
            <w:vAlign w:val="center"/>
            <w:textDirection w:val="lrTb"/>
            <w:noWrap w:val="false"/>
          </w:tcPr>
          <w:p>
            <w:pPr>
              <w:jc w:val="center"/>
              <w:spacing w:before="82" w:line="220" w:lineRule="auto"/>
              <w:widowControl w:val="off"/>
              <w:rPr>
                <w:rFonts w:ascii="Calibri" w:hAnsi="Calibri" w:eastAsia="Calibri" w:cs="Calibri"/>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c>
          <w:tcPr>
            <w:tcW w:w="882" w:type="dxa"/>
            <w:vAlign w:val="center"/>
            <w:textDirection w:val="lrTb"/>
            <w:noWrap w:val="false"/>
          </w:tcPr>
          <w:p>
            <w:pPr>
              <w:jc w:val="center"/>
              <w:spacing w:before="82" w:line="22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r>
      <w:tr>
        <w:trPr>
          <w:trHeight w:val="460"/>
        </w:trPr>
        <w:tc>
          <w:tcPr>
            <w:tcW w:w="1140" w:type="dxa"/>
            <w:vAlign w:val="top"/>
            <w:textDirection w:val="lrTb"/>
            <w:noWrap w:val="false"/>
          </w:tcPr>
          <w:p>
            <w:pPr>
              <w:ind w:left="523"/>
              <w:spacing w:before="135" w:line="178" w:lineRule="auto"/>
              <w:rPr>
                <w:rFonts w:ascii="Calibri" w:hAnsi="Calibri" w:eastAsia="Calibri" w:cs="Calibri"/>
                <w:color w:val="auto"/>
                <w:sz w:val="21"/>
                <w:szCs w:val="21"/>
                <w:highlight w:val="none"/>
              </w:rPr>
            </w:pPr>
            <w:r>
              <w:rPr>
                <w:rFonts w:ascii="Calibri" w:hAnsi="Calibri" w:eastAsia="Calibri" w:cs="Calibri"/>
                <w:color w:val="auto"/>
                <w:sz w:val="21"/>
                <w:szCs w:val="21"/>
                <w:highlight w:val="none"/>
              </w:rPr>
              <w:t xml:space="preserve">5</w:t>
            </w:r>
            <w:r/>
          </w:p>
        </w:tc>
        <w:tc>
          <w:tcPr>
            <w:tcW w:w="4648" w:type="dxa"/>
            <w:vAlign w:val="top"/>
            <w:textDirection w:val="lrTb"/>
            <w:noWrap w:val="false"/>
          </w:tcPr>
          <w:p>
            <w:pPr>
              <w:ind w:left="1906"/>
              <w:jc w:val="both"/>
              <w:spacing w:before="92"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绿化服务</w:t>
            </w:r>
            <w:r/>
          </w:p>
        </w:tc>
        <w:tc>
          <w:tcPr>
            <w:tcW w:w="5828" w:type="dxa"/>
            <w:vAlign w:val="center"/>
            <w:textDirection w:val="lrTb"/>
            <w:noWrap w:val="false"/>
          </w:tcPr>
          <w:p>
            <w:pPr>
              <w:jc w:val="center"/>
              <w:spacing w:before="93" w:line="22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W w:w="1493" w:type="dxa"/>
            <w:vAlign w:val="center"/>
            <w:textDirection w:val="lrTb"/>
            <w:noWrap w:val="false"/>
          </w:tcPr>
          <w:p>
            <w:pPr>
              <w:jc w:val="center"/>
              <w:spacing w:before="93" w:line="220" w:lineRule="auto"/>
              <w:widowControl w:val="off"/>
              <w:rPr>
                <w:rFonts w:ascii="Calibri" w:hAnsi="Calibri" w:eastAsia="Calibri" w:cs="Calibri"/>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c>
          <w:tcPr>
            <w:tcW w:w="882" w:type="dxa"/>
            <w:vAlign w:val="center"/>
            <w:textDirection w:val="lrTb"/>
            <w:noWrap w:val="false"/>
          </w:tcPr>
          <w:p>
            <w:pPr>
              <w:jc w:val="center"/>
              <w:spacing w:before="93" w:line="22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r>
      <w:tr>
        <w:trPr>
          <w:trHeight w:val="693"/>
        </w:trPr>
        <w:tc>
          <w:tcPr>
            <w:tcW w:w="1140" w:type="dxa"/>
            <w:vAlign w:val="top"/>
            <w:textDirection w:val="lrTb"/>
            <w:noWrap w:val="false"/>
          </w:tcPr>
          <w:p>
            <w:pPr>
              <w:ind w:left="524"/>
              <w:spacing w:before="135" w:line="179" w:lineRule="auto"/>
              <w:rPr>
                <w:rFonts w:ascii="Calibri" w:hAnsi="Calibri" w:eastAsia="Calibri" w:cs="Calibri"/>
                <w:color w:val="auto"/>
                <w:sz w:val="21"/>
                <w:szCs w:val="21"/>
                <w:highlight w:val="none"/>
              </w:rPr>
            </w:pPr>
            <w:r>
              <w:rPr>
                <w:rFonts w:ascii="Calibri" w:hAnsi="Calibri" w:eastAsia="Calibri" w:cs="Calibri"/>
                <w:color w:val="auto"/>
                <w:sz w:val="21"/>
                <w:szCs w:val="21"/>
                <w:highlight w:val="none"/>
              </w:rPr>
              <w:t xml:space="preserve">6</w:t>
            </w:r>
            <w:r/>
          </w:p>
        </w:tc>
        <w:tc>
          <w:tcPr>
            <w:tcW w:w="4648" w:type="dxa"/>
            <w:vAlign w:val="top"/>
            <w:textDirection w:val="lrTb"/>
            <w:noWrap w:val="false"/>
          </w:tcPr>
          <w:p>
            <w:pPr>
              <w:ind w:left="1905"/>
              <w:jc w:val="both"/>
              <w:spacing w:before="93" w:line="221"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保安服务</w:t>
            </w:r>
            <w:r/>
          </w:p>
        </w:tc>
        <w:tc>
          <w:tcPr>
            <w:tcW w:w="5828" w:type="dxa"/>
            <w:vAlign w:val="center"/>
            <w:textDirection w:val="lrTb"/>
            <w:noWrap w:val="false"/>
          </w:tcPr>
          <w:p>
            <w:pPr>
              <w:jc w:val="left"/>
              <w:spacing w:before="93" w:line="220" w:lineRule="auto"/>
              <w:widowControl w:val="off"/>
              <w:rPr>
                <w:rFonts w:hint="eastAsia" w:ascii="宋体" w:hAnsi="宋体" w:eastAsia="宋体" w:cs="宋体"/>
                <w:color w:val="auto"/>
                <w:sz w:val="21"/>
                <w:szCs w:val="21"/>
                <w:highlight w:val="none"/>
                <w:lang w:val="en-US" w:eastAsia="zh-CN" w:bidi="ar-SA"/>
              </w:rPr>
            </w:pPr>
            <w:r>
              <w:rPr>
                <w:rFonts w:hint="eastAsia" w:ascii="Calibri" w:hAnsi="Calibri" w:eastAsia="宋体" w:cs="Calibri"/>
                <w:sz w:val="21"/>
                <w:szCs w:val="24"/>
                <w:highlight w:val="none"/>
              </w:rPr>
              <w:t xml:space="preserve">秩序维护人员配备的对讲装置</w:t>
            </w:r>
            <w:r>
              <w:rPr>
                <w:rFonts w:hint="eastAsia" w:ascii="Calibri" w:hAnsi="Calibri" w:cs="Calibri"/>
                <w:sz w:val="21"/>
                <w:szCs w:val="24"/>
                <w:highlight w:val="none"/>
                <w:lang w:val="en-US" w:eastAsia="zh-CN"/>
              </w:rPr>
              <w:t xml:space="preserve">8部</w:t>
            </w:r>
            <w:r>
              <w:rPr>
                <w:rFonts w:hint="eastAsia" w:ascii="Calibri" w:hAnsi="Calibri" w:eastAsia="宋体" w:cs="Calibri"/>
                <w:sz w:val="21"/>
                <w:szCs w:val="24"/>
                <w:highlight w:val="none"/>
              </w:rPr>
              <w:t xml:space="preserve">、巡逻电瓶车</w:t>
            </w:r>
            <w:r>
              <w:rPr>
                <w:rFonts w:hint="eastAsia" w:ascii="Calibri" w:hAnsi="Calibri" w:cs="Calibri"/>
                <w:sz w:val="21"/>
                <w:szCs w:val="24"/>
                <w:highlight w:val="none"/>
                <w:lang w:val="en-US" w:eastAsia="zh-CN"/>
              </w:rPr>
              <w:t xml:space="preserve">4辆</w:t>
            </w:r>
            <w:r>
              <w:rPr>
                <w:rFonts w:hint="eastAsia" w:ascii="Calibri" w:hAnsi="Calibri" w:eastAsia="宋体" w:cs="Calibri"/>
                <w:sz w:val="21"/>
                <w:szCs w:val="24"/>
                <w:highlight w:val="none"/>
                <w:lang w:eastAsia="zh-CN"/>
              </w:rPr>
              <w:t xml:space="preserve">以及</w:t>
            </w:r>
            <w:r>
              <w:rPr>
                <w:rFonts w:hint="eastAsia" w:ascii="Calibri" w:hAnsi="Calibri" w:eastAsia="宋体" w:cs="Calibri"/>
                <w:sz w:val="21"/>
                <w:szCs w:val="24"/>
                <w:highlight w:val="none"/>
              </w:rPr>
              <w:t xml:space="preserve">其他必备的安全护卫工具及警用器材</w:t>
            </w:r>
            <w:r>
              <w:rPr>
                <w:rFonts w:hint="eastAsia" w:ascii="Calibri" w:hAnsi="Calibri" w:cs="Calibri"/>
                <w:sz w:val="21"/>
                <w:szCs w:val="24"/>
                <w:highlight w:val="none"/>
                <w:lang w:eastAsia="zh-CN"/>
              </w:rPr>
              <w:t xml:space="preserve">。</w:t>
            </w:r>
            <w:r/>
          </w:p>
        </w:tc>
        <w:tc>
          <w:tcPr>
            <w:tcW w:w="1493" w:type="dxa"/>
            <w:vAlign w:val="center"/>
            <w:textDirection w:val="lrTb"/>
            <w:noWrap w:val="false"/>
          </w:tcPr>
          <w:p>
            <w:pPr>
              <w:jc w:val="center"/>
              <w:spacing w:before="93" w:line="220" w:lineRule="auto"/>
              <w:widowControl w:val="off"/>
              <w:rPr>
                <w:rFonts w:ascii="Calibri" w:hAnsi="Calibri" w:eastAsia="Calibri" w:cs="Calibri"/>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zh-CN" w:bidi="ar-SA"/>
              </w:rPr>
              <w:t xml:space="preserve">/</w:t>
            </w:r>
            <w:r/>
          </w:p>
        </w:tc>
        <w:tc>
          <w:tcPr>
            <w:tcW w:w="882" w:type="dxa"/>
            <w:vAlign w:val="center"/>
            <w:textDirection w:val="lrTb"/>
            <w:noWrap w:val="false"/>
          </w:tcPr>
          <w:p>
            <w:pPr>
              <w:jc w:val="center"/>
              <w:spacing w:before="93" w:line="22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zh-CN" w:bidi="ar-SA"/>
              </w:rPr>
              <w:t xml:space="preserve">/</w:t>
            </w:r>
            <w:r/>
          </w:p>
        </w:tc>
      </w:tr>
      <w:tr>
        <w:trPr>
          <w:trHeight w:val="465"/>
        </w:trPr>
        <w:tc>
          <w:tcPr>
            <w:tcW w:w="1140" w:type="dxa"/>
            <w:vAlign w:val="top"/>
            <w:textDirection w:val="lrTb"/>
            <w:noWrap w:val="false"/>
          </w:tcPr>
          <w:p>
            <w:pPr>
              <w:ind w:left="523"/>
              <w:spacing w:before="137" w:line="178" w:lineRule="auto"/>
              <w:rPr>
                <w:rFonts w:ascii="Calibri" w:hAnsi="Calibri" w:eastAsia="Calibri" w:cs="Calibri"/>
                <w:color w:val="auto"/>
                <w:sz w:val="21"/>
                <w:szCs w:val="21"/>
                <w:highlight w:val="none"/>
              </w:rPr>
            </w:pPr>
            <w:r>
              <w:rPr>
                <w:rFonts w:ascii="Calibri" w:hAnsi="Calibri" w:eastAsia="Calibri" w:cs="Calibri"/>
                <w:color w:val="auto"/>
                <w:sz w:val="21"/>
                <w:szCs w:val="21"/>
                <w:highlight w:val="none"/>
              </w:rPr>
              <w:t xml:space="preserve">7</w:t>
            </w:r>
            <w:r/>
          </w:p>
        </w:tc>
        <w:tc>
          <w:tcPr>
            <w:tcW w:w="4648" w:type="dxa"/>
            <w:vAlign w:val="top"/>
            <w:textDirection w:val="lrTb"/>
            <w:noWrap w:val="false"/>
          </w:tcPr>
          <w:p>
            <w:pPr>
              <w:ind w:left="1903"/>
              <w:jc w:val="both"/>
              <w:spacing w:before="94" w:line="220" w:lineRule="auto"/>
              <w:widowControl w:val="off"/>
              <w:rPr>
                <w:rFonts w:ascii="宋体" w:hAnsi="宋体" w:eastAsia="宋体" w:cs="宋体"/>
                <w:color w:val="auto"/>
                <w:sz w:val="21"/>
                <w:szCs w:val="21"/>
                <w:highlight w:val="none"/>
                <w:lang w:val="en-US" w:eastAsia="en-US" w:bidi="ar-SA"/>
              </w:rPr>
            </w:pPr>
            <w:r>
              <w:rPr>
                <w:rFonts w:ascii="宋体" w:hAnsi="宋体" w:eastAsia="宋体" w:cs="宋体"/>
                <w:color w:val="auto"/>
                <w:spacing w:val="-1"/>
                <w:sz w:val="21"/>
                <w:szCs w:val="21"/>
                <w:highlight w:val="none"/>
                <w:lang w:val="en-US" w:eastAsia="en-US" w:bidi="ar-SA"/>
              </w:rPr>
              <w:t xml:space="preserve">会议服务</w:t>
            </w:r>
            <w:r/>
          </w:p>
        </w:tc>
        <w:tc>
          <w:tcPr>
            <w:tcW w:w="5828" w:type="dxa"/>
            <w:vAlign w:val="center"/>
            <w:textDirection w:val="lrTb"/>
            <w:noWrap w:val="false"/>
          </w:tcPr>
          <w:p>
            <w:pPr>
              <w:jc w:val="center"/>
              <w:spacing w:before="94" w:line="22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93" w:type="dxa"/>
            <w:vAlign w:val="center"/>
            <w:textDirection w:val="lrTb"/>
            <w:noWrap w:val="false"/>
          </w:tcPr>
          <w:p>
            <w:pPr>
              <w:jc w:val="center"/>
              <w:spacing w:before="94" w:line="220" w:lineRule="auto"/>
              <w:widowControl w:val="off"/>
              <w:rPr>
                <w:rFonts w:ascii="Calibri" w:hAnsi="Calibri" w:eastAsia="Calibri" w:cs="Calibri"/>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c>
          <w:tcPr>
            <w:tcW w:w="882" w:type="dxa"/>
            <w:vAlign w:val="center"/>
            <w:textDirection w:val="lrTb"/>
            <w:noWrap w:val="false"/>
          </w:tcPr>
          <w:p>
            <w:pPr>
              <w:jc w:val="center"/>
              <w:spacing w:before="94" w:line="22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zh-CN" w:bidi="ar-SA"/>
              </w:rPr>
              <w:t xml:space="preserve">/</w:t>
            </w:r>
            <w:r/>
          </w:p>
        </w:tc>
      </w:tr>
    </w:tbl>
    <w:p>
      <w:pPr>
        <w:ind w:left="131"/>
        <w:spacing w:before="32" w:line="213" w:lineRule="auto"/>
        <w:rPr>
          <w:rFonts w:ascii="楷体" w:hAnsi="楷体" w:eastAsia="楷体" w:cs="楷体"/>
          <w:color w:val="auto"/>
          <w:spacing w:val="-2"/>
          <w:sz w:val="21"/>
          <w:szCs w:val="21"/>
          <w:highlight w:val="none"/>
        </w:rPr>
      </w:pPr>
      <w:r>
        <w:rPr>
          <w:rFonts w:ascii="楷体" w:hAnsi="楷体" w:eastAsia="楷体" w:cs="楷体"/>
          <w:color w:val="auto"/>
          <w:spacing w:val="-1"/>
          <w:sz w:val="21"/>
          <w:szCs w:val="21"/>
          <w:highlight w:val="none"/>
        </w:rPr>
        <w:t xml:space="preserve">注：采购人已无偿提供的作业设备，不在此</w:t>
      </w:r>
      <w:r>
        <w:rPr>
          <w:rFonts w:ascii="楷体" w:hAnsi="楷体" w:eastAsia="楷体" w:cs="楷体"/>
          <w:color w:val="auto"/>
          <w:spacing w:val="-2"/>
          <w:sz w:val="21"/>
          <w:szCs w:val="21"/>
          <w:highlight w:val="none"/>
        </w:rPr>
        <w:t xml:space="preserve">重复要求。</w:t>
      </w:r>
      <w:r/>
    </w:p>
    <w:p>
      <w:pPr>
        <w:numPr>
          <w:ilvl w:val="0"/>
          <w:numId w:val="2"/>
        </w:numPr>
        <w:spacing w:before="90" w:line="186" w:lineRule="auto"/>
        <w:rPr>
          <w:rFonts w:ascii="微软雅黑" w:hAnsi="微软雅黑" w:eastAsia="微软雅黑" w:cs="微软雅黑"/>
          <w:b/>
          <w:bCs/>
          <w:color w:val="auto"/>
          <w:spacing w:val="-1"/>
          <w:sz w:val="21"/>
          <w:szCs w:val="21"/>
          <w:highlight w:val="none"/>
        </w:rPr>
        <w:outlineLvl w:val="1"/>
      </w:pPr>
      <w:r>
        <w:rPr>
          <w:rFonts w:ascii="微软雅黑" w:hAnsi="微软雅黑" w:eastAsia="微软雅黑" w:cs="微软雅黑"/>
          <w:b/>
          <w:bCs/>
          <w:color w:val="auto"/>
          <w:spacing w:val="-1"/>
          <w:sz w:val="21"/>
          <w:szCs w:val="21"/>
          <w:highlight w:val="none"/>
        </w:rPr>
        <w:t xml:space="preserve">物业管理服务人员需求</w:t>
      </w:r>
      <w:r/>
    </w:p>
    <w:tbl>
      <w:tblPr>
        <w:tblStyle w:val="1007"/>
        <w:tblW w:w="1395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46"/>
        <w:gridCol w:w="2280"/>
        <w:gridCol w:w="2178"/>
        <w:gridCol w:w="3263"/>
        <w:gridCol w:w="4684"/>
      </w:tblGrid>
      <w:tr>
        <w:trPr>
          <w:trHeight w:val="691"/>
        </w:trPr>
        <w:tc>
          <w:tcPr>
            <w:tcW w:w="1546" w:type="dxa"/>
            <w:vAlign w:val="top"/>
            <w:textDirection w:val="lrTb"/>
            <w:noWrap w:val="false"/>
          </w:tcPr>
          <w:p>
            <w:pPr>
              <w:ind w:left="354"/>
              <w:spacing w:before="207" w:line="186" w:lineRule="auto"/>
              <w:rPr>
                <w:rFonts w:hint="default" w:ascii="微软雅黑" w:hAnsi="微软雅黑" w:eastAsia="微软雅黑" w:cs="微软雅黑"/>
                <w:szCs w:val="20"/>
                <w:highlight w:val="none"/>
              </w:rPr>
            </w:pPr>
            <w:r>
              <w:rPr>
                <w:rFonts w:hint="default" w:ascii="微软雅黑" w:hAnsi="微软雅黑" w:eastAsia="微软雅黑" w:cs="微软雅黑"/>
                <w:b/>
                <w:bCs/>
                <w:spacing w:val="-1"/>
                <w:szCs w:val="20"/>
                <w:highlight w:val="none"/>
              </w:rPr>
              <w:t xml:space="preserve">部门职能</w:t>
            </w:r>
            <w:r/>
          </w:p>
        </w:tc>
        <w:tc>
          <w:tcPr>
            <w:tcW w:w="2280" w:type="dxa"/>
            <w:vAlign w:val="top"/>
            <w:textDirection w:val="lrTb"/>
            <w:noWrap w:val="false"/>
          </w:tcPr>
          <w:p>
            <w:pPr>
              <w:ind w:left="869"/>
              <w:spacing w:before="207" w:line="186" w:lineRule="auto"/>
              <w:rPr>
                <w:rFonts w:hint="default" w:ascii="微软雅黑" w:hAnsi="微软雅黑" w:eastAsia="微软雅黑" w:cs="微软雅黑"/>
                <w:szCs w:val="20"/>
                <w:highlight w:val="none"/>
              </w:rPr>
            </w:pPr>
            <w:r>
              <w:rPr>
                <w:rFonts w:hint="default" w:ascii="微软雅黑" w:hAnsi="微软雅黑" w:eastAsia="微软雅黑" w:cs="微软雅黑"/>
                <w:b/>
                <w:bCs/>
                <w:spacing w:val="-4"/>
                <w:szCs w:val="20"/>
                <w:highlight w:val="none"/>
              </w:rPr>
              <w:t xml:space="preserve">岗位</w:t>
            </w:r>
            <w:r/>
          </w:p>
        </w:tc>
        <w:tc>
          <w:tcPr>
            <w:tcW w:w="2178" w:type="dxa"/>
            <w:vAlign w:val="top"/>
            <w:textDirection w:val="lrTb"/>
            <w:noWrap w:val="false"/>
          </w:tcPr>
          <w:p>
            <w:pPr>
              <w:ind w:left="531"/>
              <w:spacing w:before="207" w:line="186" w:lineRule="auto"/>
              <w:rPr>
                <w:rFonts w:hint="default" w:ascii="微软雅黑" w:hAnsi="微软雅黑" w:eastAsia="微软雅黑" w:cs="微软雅黑"/>
                <w:szCs w:val="20"/>
                <w:highlight w:val="none"/>
              </w:rPr>
            </w:pPr>
            <w:r>
              <w:rPr>
                <w:rFonts w:hint="default" w:ascii="微软雅黑" w:hAnsi="微软雅黑" w:eastAsia="微软雅黑" w:cs="微软雅黑"/>
                <w:b/>
                <w:bCs/>
                <w:spacing w:val="-2"/>
                <w:szCs w:val="20"/>
                <w:highlight w:val="none"/>
              </w:rPr>
              <w:t xml:space="preserve">同时在岗人数</w:t>
            </w:r>
            <w:r/>
          </w:p>
        </w:tc>
        <w:tc>
          <w:tcPr>
            <w:tcW w:w="3263" w:type="dxa"/>
            <w:vAlign w:val="top"/>
            <w:textDirection w:val="lrTb"/>
            <w:noWrap w:val="false"/>
          </w:tcPr>
          <w:p>
            <w:pPr>
              <w:ind w:left="907"/>
              <w:spacing w:before="207" w:line="186" w:lineRule="auto"/>
              <w:rPr>
                <w:rFonts w:hint="default" w:ascii="微软雅黑" w:hAnsi="微软雅黑" w:eastAsia="微软雅黑" w:cs="微软雅黑"/>
                <w:szCs w:val="20"/>
                <w:highlight w:val="none"/>
              </w:rPr>
            </w:pPr>
            <w:r>
              <w:rPr>
                <w:rFonts w:hint="default" w:ascii="微软雅黑" w:hAnsi="微软雅黑" w:eastAsia="微软雅黑" w:cs="微软雅黑"/>
                <w:b/>
                <w:bCs/>
                <w:spacing w:val="-2"/>
                <w:szCs w:val="20"/>
                <w:highlight w:val="none"/>
              </w:rPr>
              <w:t xml:space="preserve">岗位所需总人数</w:t>
            </w:r>
            <w:r/>
          </w:p>
        </w:tc>
        <w:tc>
          <w:tcPr>
            <w:tcW w:w="4684" w:type="dxa"/>
            <w:vAlign w:val="top"/>
            <w:textDirection w:val="lrTb"/>
            <w:noWrap w:val="false"/>
          </w:tcPr>
          <w:p>
            <w:pPr>
              <w:ind w:left="0"/>
              <w:jc w:val="left"/>
              <w:spacing w:before="38" w:line="180" w:lineRule="auto"/>
              <w:rPr>
                <w:rFonts w:hint="default" w:ascii="微软雅黑" w:hAnsi="微软雅黑" w:eastAsia="微软雅黑" w:cs="微软雅黑"/>
                <w:szCs w:val="20"/>
                <w:highlight w:val="none"/>
              </w:rPr>
            </w:pPr>
            <w:r>
              <w:rPr>
                <w:rFonts w:hint="default" w:ascii="微软雅黑" w:hAnsi="微软雅黑" w:eastAsia="微软雅黑" w:cs="微软雅黑"/>
                <w:b/>
                <w:bCs/>
                <w:spacing w:val="-3"/>
                <w:szCs w:val="20"/>
                <w:highlight w:val="none"/>
              </w:rPr>
              <w:t xml:space="preserve">备注（岗位所需服务时长或时段、需具备的上岗资格证、</w:t>
            </w:r>
            <w:r>
              <w:rPr>
                <w:rFonts w:hint="default" w:ascii="微软雅黑" w:hAnsi="微软雅黑" w:eastAsia="微软雅黑" w:cs="微软雅黑"/>
                <w:b/>
                <w:bCs/>
                <w:spacing w:val="1"/>
                <w:szCs w:val="20"/>
                <w:highlight w:val="none"/>
              </w:rPr>
              <w:t xml:space="preserve">人员学历、工作经验等要求）</w:t>
            </w:r>
            <w:r/>
          </w:p>
        </w:tc>
      </w:tr>
      <w:tr>
        <w:trPr>
          <w:trHeight w:val="458"/>
        </w:trPr>
        <w:tc>
          <w:tcPr>
            <w:tcW w:w="1546" w:type="dxa"/>
            <w:vAlign w:val="top"/>
            <w:textDirection w:val="lrTb"/>
            <w:noWrap w:val="false"/>
          </w:tcPr>
          <w:p>
            <w:pPr>
              <w:ind w:left="116"/>
              <w:jc w:val="both"/>
              <w:spacing w:before="89"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服务中心</w:t>
            </w:r>
            <w:r/>
          </w:p>
        </w:tc>
        <w:tc>
          <w:tcPr>
            <w:tcW w:w="2280" w:type="dxa"/>
            <w:vAlign w:val="top"/>
            <w:textDirection w:val="lrTb"/>
            <w:noWrap w:val="false"/>
          </w:tcPr>
          <w:p>
            <w:pPr>
              <w:ind w:left="112"/>
              <w:jc w:val="both"/>
              <w:spacing w:before="89" w:line="221" w:lineRule="auto"/>
              <w:widowControl w:val="off"/>
              <w:rPr>
                <w:rFonts w:hint="default" w:ascii="宋体" w:hAnsi="宋体" w:eastAsia="宋体" w:cs="宋体"/>
                <w:spacing w:val="-3"/>
                <w:sz w:val="21"/>
                <w:szCs w:val="21"/>
                <w:highlight w:val="none"/>
                <w:lang w:val="en-US" w:eastAsia="en-US" w:bidi="ar-SA"/>
              </w:rPr>
            </w:pPr>
            <w:r>
              <w:rPr>
                <w:rFonts w:hint="default" w:ascii="宋体" w:hAnsi="宋体" w:eastAsia="宋体" w:cs="宋体"/>
                <w:spacing w:val="-3"/>
                <w:sz w:val="21"/>
                <w:szCs w:val="21"/>
                <w:highlight w:val="none"/>
                <w:lang w:val="en-US" w:eastAsia="en-US" w:bidi="ar-SA"/>
              </w:rPr>
            </w:r>
            <w:r/>
          </w:p>
          <w:p>
            <w:pPr>
              <w:jc w:val="both"/>
              <w:spacing w:before="89" w:line="221" w:lineRule="auto"/>
              <w:widowControl w:val="off"/>
              <w:rPr>
                <w:rFonts w:hint="default" w:ascii="宋体" w:hAnsi="宋体" w:eastAsia="宋体" w:cs="宋体"/>
                <w:spacing w:val="-3"/>
                <w:sz w:val="21"/>
                <w:szCs w:val="21"/>
                <w:highlight w:val="none"/>
                <w:lang w:val="en-US" w:eastAsia="en-US" w:bidi="ar-SA"/>
              </w:rPr>
            </w:pPr>
            <w:r>
              <w:rPr>
                <w:rFonts w:hint="default" w:ascii="宋体" w:hAnsi="宋体" w:eastAsia="宋体" w:cs="宋体"/>
                <w:spacing w:val="-3"/>
                <w:sz w:val="21"/>
                <w:szCs w:val="21"/>
                <w:highlight w:val="none"/>
                <w:lang w:val="en-US" w:eastAsia="en-US" w:bidi="ar-SA"/>
              </w:rPr>
            </w:r>
            <w:r/>
          </w:p>
          <w:p>
            <w:pPr>
              <w:jc w:val="both"/>
              <w:spacing w:before="89" w:line="221" w:lineRule="auto"/>
              <w:widowControl w:val="off"/>
              <w:rPr>
                <w:rFonts w:hint="eastAsia" w:ascii="宋体" w:hAnsi="宋体" w:eastAsia="宋体" w:cs="宋体"/>
                <w:sz w:val="21"/>
                <w:szCs w:val="21"/>
                <w:highlight w:val="none"/>
                <w:lang w:val="en-US" w:eastAsia="zh-CN" w:bidi="ar-SA"/>
              </w:rPr>
            </w:pPr>
            <w:r>
              <w:rPr>
                <w:rFonts w:hint="default" w:ascii="宋体" w:hAnsi="宋体" w:eastAsia="宋体" w:cs="宋体"/>
                <w:spacing w:val="-3"/>
                <w:sz w:val="21"/>
                <w:szCs w:val="21"/>
                <w:highlight w:val="none"/>
                <w:lang w:val="en-US" w:eastAsia="en-US" w:bidi="ar-SA"/>
              </w:rPr>
              <w:t xml:space="preserve">项目</w:t>
            </w:r>
            <w:r>
              <w:rPr>
                <w:rFonts w:hint="eastAsia" w:ascii="宋体" w:hAnsi="宋体" w:eastAsia="宋体" w:cs="宋体"/>
                <w:spacing w:val="-3"/>
                <w:sz w:val="21"/>
                <w:szCs w:val="21"/>
                <w:highlight w:val="none"/>
                <w:lang w:val="en-US" w:eastAsia="zh-CN" w:bidi="ar-SA"/>
              </w:rPr>
              <w:t xml:space="preserve">负责人</w:t>
            </w:r>
            <w:r/>
          </w:p>
        </w:tc>
        <w:tc>
          <w:tcPr>
            <w:tcW w:w="2178" w:type="dxa"/>
            <w:vAlign w:val="center"/>
            <w:textDirection w:val="lrTb"/>
            <w:noWrap w:val="false"/>
          </w:tcPr>
          <w:p>
            <w:pPr>
              <w:ind w:left="0" w:right="0" w:firstLine="0"/>
              <w:jc w:val="center"/>
              <w:spacing w:before="131" w:line="179" w:lineRule="auto"/>
              <w:rPr>
                <w:rFonts w:hint="eastAsia" w:ascii="Calibri" w:hAnsi="Calibri" w:eastAsia="宋体" w:cs="Calibri"/>
                <w:szCs w:val="20"/>
                <w:highlight w:val="none"/>
                <w:lang w:val="en-US" w:eastAsia="zh-CN"/>
              </w:rPr>
            </w:pPr>
            <w:r>
              <w:rPr>
                <w:rFonts w:hint="eastAsia" w:ascii="Calibri" w:hAnsi="Calibri" w:eastAsia="宋体" w:cs="Calibri"/>
                <w:szCs w:val="20"/>
                <w:highlight w:val="none"/>
                <w:lang w:val="en-US" w:eastAsia="zh-CN"/>
              </w:rPr>
              <w:t xml:space="preserve">1</w:t>
            </w:r>
            <w:r/>
          </w:p>
        </w:tc>
        <w:tc>
          <w:tcPr>
            <w:tcW w:w="3263" w:type="dxa"/>
            <w:vAlign w:val="center"/>
            <w:textDirection w:val="lrTb"/>
            <w:noWrap w:val="false"/>
          </w:tcPr>
          <w:p>
            <w:pPr>
              <w:ind w:left="0" w:right="0" w:firstLine="0"/>
              <w:jc w:val="center"/>
              <w:spacing w:before="131" w:line="179" w:lineRule="auto"/>
              <w:rPr>
                <w:rFonts w:hint="eastAsia" w:ascii="Calibri" w:hAnsi="Calibri" w:eastAsia="宋体" w:cs="Calibri"/>
                <w:szCs w:val="20"/>
                <w:highlight w:val="none"/>
                <w:lang w:val="en-US" w:eastAsia="zh-CN"/>
              </w:rPr>
            </w:pPr>
            <w:r>
              <w:rPr>
                <w:rFonts w:hint="eastAsia" w:ascii="Calibri" w:hAnsi="Calibri" w:eastAsia="宋体" w:cs="Calibri"/>
                <w:szCs w:val="20"/>
                <w:highlight w:val="none"/>
                <w:lang w:val="en-US" w:eastAsia="zh-CN"/>
              </w:rPr>
              <w:t xml:space="preserve">1</w:t>
            </w:r>
            <w:r/>
          </w:p>
        </w:tc>
        <w:tc>
          <w:tcPr>
            <w:tcW w:w="4684" w:type="dxa"/>
            <w:vAlign w:val="top"/>
            <w:textDirection w:val="lrTb"/>
            <w:noWrap w:val="false"/>
          </w:tcPr>
          <w:p>
            <w:pPr>
              <w:ind w:left="117"/>
              <w:jc w:val="both"/>
              <w:spacing w:before="89" w:line="221" w:lineRule="auto"/>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主要负责协调包括环境卫生管理、绿化养护管理、传达、保安、秩序管理和监控设施维护、给排水设备运行维护、供电设备管理维护房屋日常养护维修、其他后勤保障服务等各个部门的综合性管理。</w:t>
            </w:r>
            <w:r>
              <w:rPr>
                <w:rFonts w:hint="eastAsia" w:ascii="宋体" w:hAnsi="宋体" w:eastAsia="宋体" w:cs="宋体"/>
                <w:sz w:val="21"/>
                <w:szCs w:val="21"/>
                <w:highlight w:val="none"/>
                <w:lang w:val="en-US" w:eastAsia="zh-CN" w:bidi="ar-SA"/>
              </w:rPr>
              <w:t xml:space="preserve">项目负责人</w:t>
            </w:r>
            <w:r>
              <w:rPr>
                <w:rFonts w:hint="default" w:ascii="宋体" w:hAnsi="宋体" w:eastAsia="宋体" w:cs="宋体"/>
                <w:sz w:val="21"/>
                <w:szCs w:val="21"/>
                <w:highlight w:val="none"/>
                <w:lang w:val="en-US" w:eastAsia="zh-CN" w:bidi="ar-SA"/>
              </w:rPr>
              <w:t xml:space="preserve">更换必须取得采购人同意，更换人员条件要同等条件，否则不作调整。</w:t>
            </w:r>
            <w:r/>
          </w:p>
        </w:tc>
      </w:tr>
      <w:tr>
        <w:trPr>
          <w:trHeight w:val="461"/>
        </w:trPr>
        <w:tc>
          <w:tcPr>
            <w:tcW w:w="1546" w:type="dxa"/>
            <w:vAlign w:val="top"/>
            <w:vMerge w:val="restart"/>
            <w:textDirection w:val="lrTb"/>
            <w:noWrap w:val="false"/>
          </w:tcPr>
          <w:p>
            <w:pPr>
              <w:spacing w:line="275"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spacing w:line="275"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spacing w:line="275"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ind w:left="116"/>
              <w:jc w:val="both"/>
              <w:spacing w:before="68" w:line="22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基本服务</w:t>
            </w:r>
            <w:r/>
          </w:p>
        </w:tc>
        <w:tc>
          <w:tcPr>
            <w:tcW w:w="2280" w:type="dxa"/>
            <w:vAlign w:val="top"/>
            <w:textDirection w:val="lrTb"/>
            <w:noWrap w:val="false"/>
          </w:tcPr>
          <w:p>
            <w:pPr>
              <w:ind w:left="110"/>
              <w:jc w:val="both"/>
              <w:spacing w:before="89" w:line="221"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副经理</w:t>
            </w:r>
            <w:r/>
          </w:p>
        </w:tc>
        <w:tc>
          <w:tcPr>
            <w:tcW w:w="2178" w:type="dxa"/>
            <w:vAlign w:val="center"/>
            <w:textDirection w:val="lrTb"/>
            <w:noWrap w:val="false"/>
          </w:tcPr>
          <w:p>
            <w:pPr>
              <w:ind w:left="0" w:right="0" w:firstLine="0"/>
              <w:jc w:val="center"/>
              <w:spacing w:before="131" w:line="179" w:lineRule="auto"/>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1</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1</w:t>
            </w:r>
            <w:r/>
          </w:p>
        </w:tc>
        <w:tc>
          <w:tcPr>
            <w:tcW w:w="4684" w:type="dxa"/>
            <w:vAlign w:val="top"/>
            <w:textDirection w:val="lrTb"/>
            <w:noWrap w:val="false"/>
          </w:tcPr>
          <w:p>
            <w:pPr>
              <w:rPr>
                <w:rFonts w:hint="default" w:ascii="Calibri" w:hAnsi="Calibri" w:eastAsia="宋体" w:cs="Times New Roman"/>
                <w:szCs w:val="20"/>
                <w:highlight w:val="none"/>
                <w:lang w:val="en-US" w:eastAsia="zh-CN"/>
              </w:rPr>
            </w:pPr>
            <w:r>
              <w:rPr>
                <w:rFonts w:hint="default" w:ascii="宋体" w:hAnsi="宋体" w:eastAsia="宋体" w:cs="宋体"/>
                <w:sz w:val="21"/>
                <w:szCs w:val="21"/>
                <w:highlight w:val="none"/>
                <w:lang w:val="en-US" w:eastAsia="zh-CN" w:bidi="ar-SA"/>
              </w:rPr>
              <w:t xml:space="preserve">协调包括环境卫生管理、绿化养护管理、传达、保安、秩序管理和监控设施维护、给排水设备运行维护、供电设备管理维护房屋日常养护维修、其他后勤保障服务等各个部门的综合性管理。更换必须取得采购人同意，更换人员条件要同等条件，否则不作调整。</w:t>
            </w:r>
            <w:r/>
          </w:p>
        </w:tc>
      </w:tr>
      <w:tr>
        <w:trPr>
          <w:trHeight w:val="458"/>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2"/>
              <w:jc w:val="both"/>
              <w:spacing w:before="87" w:line="22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1"/>
                <w:sz w:val="21"/>
                <w:szCs w:val="21"/>
                <w:highlight w:val="none"/>
                <w:lang w:val="en-US" w:eastAsia="en-US" w:bidi="ar-SA"/>
              </w:rPr>
              <w:t xml:space="preserve">前台（或传达室）</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lang w:val="en-US"/>
              </w:rPr>
            </w:pPr>
            <w:r>
              <w:rPr>
                <w:rFonts w:hint="default" w:ascii="Calibri" w:hAnsi="Calibri" w:eastAsia="宋体" w:cs="Times New Roman"/>
                <w:szCs w:val="20"/>
                <w:highlight w:val="none"/>
                <w:lang w:val="en-US"/>
              </w:rPr>
            </w:r>
            <w:r/>
          </w:p>
        </w:tc>
      </w:tr>
      <w:tr>
        <w:trPr>
          <w:trHeight w:val="458"/>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34"/>
              <w:jc w:val="both"/>
              <w:spacing w:before="90" w:line="22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8"/>
                <w:sz w:val="21"/>
                <w:szCs w:val="21"/>
                <w:highlight w:val="none"/>
                <w:lang w:val="en-US" w:eastAsia="en-US" w:bidi="ar-SA"/>
              </w:rPr>
              <w:t xml:space="preserve">内勤</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686"/>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0" w:right="107"/>
              <w:jc w:val="both"/>
              <w:spacing w:before="33" w:line="26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4"/>
                <w:sz w:val="21"/>
                <w:szCs w:val="21"/>
                <w:highlight w:val="none"/>
                <w:lang w:val="en-US" w:eastAsia="en-US" w:bidi="ar-SA"/>
              </w:rPr>
              <w:t xml:space="preserve">客服（</w:t>
            </w:r>
            <w:r>
              <w:rPr>
                <w:rFonts w:hint="default" w:ascii="Calibri" w:hAnsi="Calibri" w:eastAsia="Calibri" w:cs="Calibri"/>
                <w:spacing w:val="-4"/>
                <w:sz w:val="21"/>
                <w:szCs w:val="21"/>
                <w:highlight w:val="none"/>
                <w:lang w:val="en-US" w:eastAsia="en-US" w:bidi="ar-SA"/>
              </w:rPr>
              <w:t xml:space="preserve">24</w:t>
            </w:r>
            <w:r>
              <w:rPr>
                <w:rFonts w:hint="eastAsia" w:ascii="Calibri" w:hAnsi="Calibri" w:eastAsia="宋体" w:cs="Calibri"/>
                <w:spacing w:val="20"/>
                <w:sz w:val="21"/>
                <w:szCs w:val="21"/>
                <w:highlight w:val="none"/>
                <w:lang w:val="en-US" w:eastAsia="zh-CN" w:bidi="ar-SA"/>
              </w:rPr>
              <w:t xml:space="preserve"> </w:t>
            </w:r>
            <w:r>
              <w:rPr>
                <w:rFonts w:hint="default" w:ascii="宋体" w:hAnsi="宋体" w:eastAsia="宋体" w:cs="宋体"/>
                <w:spacing w:val="-4"/>
                <w:sz w:val="21"/>
                <w:szCs w:val="21"/>
                <w:highlight w:val="none"/>
                <w:lang w:val="en-US" w:eastAsia="en-US" w:bidi="ar-SA"/>
              </w:rPr>
              <w:t xml:space="preserve">小时服务热</w:t>
            </w:r>
            <w:r>
              <w:rPr>
                <w:rFonts w:hint="eastAsia" w:ascii="宋体" w:hAnsi="宋体" w:eastAsia="宋体" w:cs="宋体"/>
                <w:sz w:val="21"/>
                <w:szCs w:val="21"/>
                <w:highlight w:val="none"/>
                <w:lang w:val="en-US" w:eastAsia="zh-CN" w:bidi="ar-SA"/>
              </w:rPr>
              <w:t xml:space="preserve"> </w:t>
            </w:r>
            <w:r>
              <w:rPr>
                <w:rFonts w:hint="default" w:ascii="宋体" w:hAnsi="宋体" w:eastAsia="宋体" w:cs="宋体"/>
                <w:spacing w:val="-5"/>
                <w:sz w:val="21"/>
                <w:szCs w:val="21"/>
                <w:highlight w:val="none"/>
                <w:lang w:val="en-US" w:eastAsia="en-US" w:bidi="ar-SA"/>
              </w:rPr>
              <w:t xml:space="preserve">线）</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rPr>
            </w:pPr>
            <w:r>
              <w:rPr>
                <w:rFonts w:hint="eastAsia" w:ascii="Calibri" w:hAnsi="Calibri" w:eastAsia="宋体" w:cs="Times New Roman"/>
                <w:szCs w:val="20"/>
                <w:highlight w:val="none"/>
                <w:lang w:val="en-US" w:eastAsia="zh-CN"/>
              </w:rPr>
              <w:t xml:space="preserve">2</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2</w:t>
            </w:r>
            <w:r/>
          </w:p>
        </w:tc>
        <w:tc>
          <w:tcPr>
            <w:tcW w:w="4684" w:type="dxa"/>
            <w:vAlign w:val="top"/>
            <w:textDirection w:val="lrTb"/>
            <w:noWrap w:val="false"/>
          </w:tcPr>
          <w:p>
            <w:pPr>
              <w:rPr>
                <w:rFonts w:hint="default" w:ascii="Calibri" w:hAnsi="Calibri" w:eastAsia="宋体" w:cs="Times New Roman"/>
                <w:szCs w:val="20"/>
                <w:highlight w:val="none"/>
                <w:lang w:val="en-US" w:eastAsia="zh-CN"/>
              </w:rPr>
            </w:pPr>
            <w:r>
              <w:rPr>
                <w:rFonts w:hint="default" w:ascii="Calibri" w:hAnsi="Calibri" w:eastAsia="宋体" w:cs="Times New Roman"/>
                <w:szCs w:val="20"/>
                <w:highlight w:val="none"/>
                <w:lang w:val="en-US" w:eastAsia="zh-CN"/>
              </w:rPr>
            </w:r>
            <w:r/>
          </w:p>
        </w:tc>
      </w:tr>
      <w:tr>
        <w:trPr>
          <w:trHeight w:val="458"/>
        </w:trPr>
        <w:tc>
          <w:tcPr>
            <w:tcW w:w="1546" w:type="dxa"/>
            <w:vAlign w:val="top"/>
            <w:vMerge w:val="restart"/>
            <w:textDirection w:val="lrTb"/>
            <w:noWrap w:val="false"/>
          </w:tcPr>
          <w:p>
            <w:pPr>
              <w:spacing w:line="253"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ind w:left="116"/>
              <w:jc w:val="both"/>
              <w:spacing w:before="68"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1"/>
                <w:sz w:val="21"/>
                <w:szCs w:val="21"/>
                <w:highlight w:val="none"/>
                <w:lang w:val="en-US" w:eastAsia="en-US" w:bidi="ar-SA"/>
              </w:rPr>
              <w:t xml:space="preserve">房屋维护服务</w:t>
            </w:r>
            <w:r/>
          </w:p>
        </w:tc>
        <w:tc>
          <w:tcPr>
            <w:tcW w:w="2280" w:type="dxa"/>
            <w:vAlign w:val="top"/>
            <w:textDirection w:val="lrTb"/>
            <w:noWrap w:val="false"/>
          </w:tcPr>
          <w:p>
            <w:pPr>
              <w:ind w:left="110"/>
              <w:jc w:val="both"/>
              <w:spacing w:before="90"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主管</w:t>
            </w:r>
            <w:r/>
          </w:p>
        </w:tc>
        <w:tc>
          <w:tcPr>
            <w:tcW w:w="2178" w:type="dxa"/>
            <w:vAlign w:val="center"/>
            <w:textDirection w:val="lrTb"/>
            <w:noWrap w:val="false"/>
          </w:tcPr>
          <w:p>
            <w:pPr>
              <w:ind w:left="0" w:right="0" w:firstLine="0"/>
              <w:jc w:val="center"/>
              <w:rPr>
                <w:rFonts w:hint="eastAsia" w:ascii="Calibri" w:hAnsi="Calibri" w:eastAsia="宋体" w:cs="Times New Roman"/>
                <w:sz w:val="21"/>
                <w:szCs w:val="20"/>
                <w:highlight w:val="none"/>
                <w:lang w:val="en-US" w:eastAsia="zh-CN" w:bidi="ar-SA"/>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 w:val="21"/>
                <w:szCs w:val="20"/>
                <w:highlight w:val="none"/>
                <w:lang w:val="en-US" w:eastAsia="zh-CN" w:bidi="ar-SA"/>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60"/>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1"/>
              <w:jc w:val="both"/>
              <w:spacing w:before="90"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综合维修</w:t>
            </w:r>
            <w:r/>
          </w:p>
        </w:tc>
        <w:tc>
          <w:tcPr>
            <w:tcW w:w="2178" w:type="dxa"/>
            <w:vAlign w:val="center"/>
            <w:textDirection w:val="lrTb"/>
            <w:noWrap w:val="false"/>
          </w:tcPr>
          <w:p>
            <w:pPr>
              <w:ind w:left="0" w:right="0" w:firstLine="0"/>
              <w:jc w:val="center"/>
              <w:rPr>
                <w:rFonts w:hint="default" w:ascii="Calibri" w:hAnsi="Calibri" w:eastAsia="宋体" w:cs="Times New Roman"/>
                <w:sz w:val="21"/>
                <w:szCs w:val="20"/>
                <w:highlight w:val="none"/>
                <w:lang w:val="en-US" w:eastAsia="zh-CN" w:bidi="ar-SA"/>
              </w:rPr>
            </w:pPr>
            <w:r>
              <w:rPr>
                <w:rFonts w:hint="eastAsia" w:ascii="Calibri" w:hAnsi="Calibri" w:eastAsia="宋体" w:cs="Times New Roman"/>
                <w:sz w:val="21"/>
                <w:szCs w:val="20"/>
                <w:highlight w:val="none"/>
                <w:lang w:val="en-US" w:eastAsia="zh-CN" w:bidi="ar-SA"/>
              </w:rPr>
              <w:t xml:space="preserve">1</w:t>
            </w:r>
            <w:r/>
          </w:p>
        </w:tc>
        <w:tc>
          <w:tcPr>
            <w:tcW w:w="3263" w:type="dxa"/>
            <w:vAlign w:val="center"/>
            <w:textDirection w:val="lrTb"/>
            <w:noWrap w:val="false"/>
          </w:tcPr>
          <w:p>
            <w:pPr>
              <w:ind w:left="0" w:right="0" w:firstLine="0"/>
              <w:jc w:val="center"/>
              <w:rPr>
                <w:rFonts w:hint="default" w:ascii="Calibri" w:hAnsi="Calibri" w:eastAsia="宋体" w:cs="Times New Roman"/>
                <w:sz w:val="21"/>
                <w:szCs w:val="20"/>
                <w:highlight w:val="none"/>
                <w:lang w:val="en-US" w:eastAsia="zh-CN" w:bidi="ar-SA"/>
              </w:rPr>
            </w:pPr>
            <w:r>
              <w:rPr>
                <w:rFonts w:hint="eastAsia" w:ascii="Calibri" w:hAnsi="Calibri" w:eastAsia="宋体" w:cs="Times New Roman"/>
                <w:sz w:val="21"/>
                <w:szCs w:val="20"/>
                <w:highlight w:val="none"/>
                <w:lang w:val="en-US" w:eastAsia="zh-CN" w:bidi="ar-SA"/>
              </w:rPr>
              <w:t xml:space="preserve">1</w:t>
            </w:r>
            <w:r/>
          </w:p>
        </w:tc>
        <w:tc>
          <w:tcPr>
            <w:tcW w:w="4684" w:type="dxa"/>
            <w:vAlign w:val="top"/>
            <w:textDirection w:val="lrTb"/>
            <w:noWrap w:val="false"/>
          </w:tcPr>
          <w:p>
            <w:pPr>
              <w:rPr>
                <w:rFonts w:hint="default" w:ascii="Calibri" w:hAnsi="Calibri" w:eastAsia="宋体" w:cs="Times New Roman"/>
                <w:szCs w:val="20"/>
                <w:highlight w:val="none"/>
                <w:lang w:val="en-US" w:eastAsia="zh-CN"/>
              </w:rPr>
            </w:pPr>
            <w:r>
              <w:rPr>
                <w:rFonts w:hint="default" w:ascii="Calibri" w:hAnsi="Calibri" w:eastAsia="宋体" w:cs="Times New Roman"/>
                <w:szCs w:val="20"/>
                <w:highlight w:val="none"/>
                <w:lang w:val="en-US" w:eastAsia="zh-CN"/>
              </w:rPr>
            </w:r>
            <w:r/>
          </w:p>
        </w:tc>
      </w:tr>
      <w:tr>
        <w:trPr>
          <w:trHeight w:val="458"/>
        </w:trPr>
        <w:tc>
          <w:tcPr>
            <w:tcW w:w="1546" w:type="dxa"/>
            <w:vAlign w:val="top"/>
            <w:vMerge w:val="restart"/>
            <w:textDirection w:val="lrTb"/>
            <w:noWrap w:val="false"/>
          </w:tcPr>
          <w:p>
            <w:pPr>
              <w:spacing w:line="247"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spacing w:line="247"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spacing w:line="248"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spacing w:line="248"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spacing w:line="248"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ind w:left="119" w:right="105" w:firstLine="3"/>
              <w:jc w:val="both"/>
              <w:spacing w:before="68" w:line="259"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8"/>
                <w:sz w:val="21"/>
                <w:szCs w:val="21"/>
                <w:highlight w:val="none"/>
                <w:lang w:val="en-US" w:eastAsia="en-US" w:bidi="ar-SA"/>
              </w:rPr>
              <w:t xml:space="preserve">公用设施设备</w:t>
            </w:r>
            <w:r>
              <w:rPr>
                <w:rFonts w:hint="eastAsia" w:ascii="宋体" w:hAnsi="宋体" w:eastAsia="宋体" w:cs="宋体"/>
                <w:spacing w:val="3"/>
                <w:sz w:val="21"/>
                <w:szCs w:val="21"/>
                <w:highlight w:val="none"/>
                <w:lang w:val="en-US" w:eastAsia="zh-CN" w:bidi="ar-SA"/>
              </w:rPr>
              <w:t xml:space="preserve"> </w:t>
            </w:r>
            <w:r>
              <w:rPr>
                <w:rFonts w:hint="default" w:ascii="宋体" w:hAnsi="宋体" w:eastAsia="宋体" w:cs="宋体"/>
                <w:spacing w:val="-3"/>
                <w:sz w:val="21"/>
                <w:szCs w:val="21"/>
                <w:highlight w:val="none"/>
                <w:lang w:val="en-US" w:eastAsia="en-US" w:bidi="ar-SA"/>
              </w:rPr>
              <w:t xml:space="preserve">维护服务</w:t>
            </w:r>
            <w:r/>
          </w:p>
        </w:tc>
        <w:tc>
          <w:tcPr>
            <w:tcW w:w="2280" w:type="dxa"/>
            <w:vAlign w:val="top"/>
            <w:textDirection w:val="lrTb"/>
            <w:noWrap w:val="false"/>
          </w:tcPr>
          <w:p>
            <w:pPr>
              <w:ind w:left="110"/>
              <w:jc w:val="both"/>
              <w:spacing w:before="91"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主管</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58"/>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2"/>
              <w:jc w:val="both"/>
              <w:spacing w:before="91"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3"/>
                <w:sz w:val="21"/>
                <w:szCs w:val="21"/>
                <w:highlight w:val="none"/>
                <w:lang w:val="en-US" w:eastAsia="en-US" w:bidi="ar-SA"/>
              </w:rPr>
              <w:t xml:space="preserve">弱电维修</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60"/>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4"/>
              <w:jc w:val="both"/>
              <w:spacing w:before="91"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3"/>
                <w:sz w:val="21"/>
                <w:szCs w:val="21"/>
                <w:highlight w:val="none"/>
                <w:lang w:val="en-US" w:eastAsia="en-US" w:bidi="ar-SA"/>
              </w:rPr>
              <w:t xml:space="preserve">高配工</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ind w:left="117"/>
              <w:jc w:val="both"/>
              <w:spacing w:before="91"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r>
            <w:r/>
          </w:p>
        </w:tc>
      </w:tr>
      <w:tr>
        <w:trPr>
          <w:trHeight w:val="458"/>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1"/>
              <w:jc w:val="both"/>
              <w:spacing w:before="92" w:line="221" w:lineRule="auto"/>
              <w:widowControl w:val="off"/>
              <w:rPr>
                <w:rFonts w:hint="default" w:ascii="宋体" w:hAnsi="宋体" w:eastAsia="宋体" w:cs="宋体"/>
                <w:sz w:val="21"/>
                <w:szCs w:val="21"/>
                <w:highlight w:val="none"/>
                <w:lang w:val="en-US" w:eastAsia="en-US" w:bidi="ar-SA"/>
              </w:rPr>
            </w:pPr>
            <w:r>
              <w:rPr>
                <w:rFonts w:hint="eastAsia" w:ascii="宋体" w:hAnsi="宋体" w:eastAsia="宋体" w:cs="宋体"/>
                <w:spacing w:val="-2"/>
                <w:sz w:val="21"/>
                <w:szCs w:val="21"/>
                <w:highlight w:val="none"/>
                <w:lang w:val="en-US" w:eastAsia="zh-CN" w:bidi="ar-SA"/>
              </w:rPr>
              <w:t xml:space="preserve">工程（</w:t>
            </w:r>
            <w:r>
              <w:rPr>
                <w:rFonts w:hint="default" w:ascii="宋体" w:hAnsi="宋体" w:eastAsia="宋体" w:cs="宋体"/>
                <w:spacing w:val="-2"/>
                <w:sz w:val="21"/>
                <w:szCs w:val="21"/>
                <w:highlight w:val="none"/>
                <w:lang w:val="en-US" w:eastAsia="en-US" w:bidi="ar-SA"/>
              </w:rPr>
              <w:t xml:space="preserve">水电</w:t>
            </w:r>
            <w:r>
              <w:rPr>
                <w:rFonts w:hint="eastAsia" w:ascii="宋体" w:hAnsi="宋体" w:eastAsia="宋体" w:cs="宋体"/>
                <w:spacing w:val="-2"/>
                <w:sz w:val="21"/>
                <w:szCs w:val="21"/>
                <w:highlight w:val="none"/>
                <w:lang w:val="en-US" w:eastAsia="zh-CN" w:bidi="ar-SA"/>
              </w:rPr>
              <w:t xml:space="preserve">）</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2</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2</w:t>
            </w:r>
            <w:r/>
          </w:p>
        </w:tc>
        <w:tc>
          <w:tcPr>
            <w:tcW w:w="4684" w:type="dxa"/>
            <w:vAlign w:val="top"/>
            <w:textDirection w:val="lrTb"/>
            <w:noWrap w:val="false"/>
          </w:tcPr>
          <w:p>
            <w:pPr>
              <w:pStyle w:val="1011"/>
              <w:jc w:val="left"/>
              <w:spacing w:line="360" w:lineRule="auto"/>
              <w:rPr>
                <w:rFonts w:hint="default" w:ascii="宋体" w:hAnsi="宋体" w:eastAsia="宋体" w:cs="宋体"/>
                <w:sz w:val="21"/>
                <w:szCs w:val="21"/>
                <w:highlight w:val="none"/>
                <w:lang w:val="en-US" w:eastAsia="en-US" w:bidi="ar-SA"/>
              </w:rPr>
            </w:pPr>
            <w:r>
              <w:rPr>
                <w:rFonts w:hint="eastAsia" w:ascii="Calibri" w:hAnsi="Calibri" w:eastAsia="宋体"/>
                <w:b/>
                <w:bCs/>
                <w:color w:val="000000"/>
                <w:spacing w:val="-1"/>
                <w:sz w:val="21"/>
                <w:szCs w:val="24"/>
                <w:highlight w:val="none"/>
                <w:lang w:val="en-US" w:eastAsia="zh-CN"/>
              </w:rPr>
              <w:t xml:space="preserve">具备有效的低压电工证（</w:t>
            </w:r>
            <w:r>
              <w:rPr>
                <w:rFonts w:hint="eastAsia" w:ascii="Calibri" w:hAnsi="Calibri" w:eastAsia="宋体" w:cs="Times New Roman"/>
                <w:b/>
                <w:bCs/>
                <w:i w:val="0"/>
                <w:iCs w:val="0"/>
                <w:caps w:val="0"/>
                <w:color w:val="000000"/>
                <w:spacing w:val="-1"/>
                <w:sz w:val="21"/>
                <w:szCs w:val="24"/>
                <w:highlight w:val="none"/>
                <w:shd w:val="clear" w:color="auto"/>
              </w:rPr>
              <w:t xml:space="preserve">投标时提供承诺</w:t>
            </w:r>
            <w:r>
              <w:rPr>
                <w:rFonts w:hint="eastAsia" w:ascii="Calibri" w:hAnsi="Calibri" w:eastAsia="宋体" w:cs="Times New Roman"/>
                <w:b/>
                <w:bCs/>
                <w:i w:val="0"/>
                <w:iCs w:val="0"/>
                <w:caps w:val="0"/>
                <w:color w:val="000000"/>
                <w:spacing w:val="-1"/>
                <w:sz w:val="21"/>
                <w:szCs w:val="24"/>
                <w:highlight w:val="none"/>
                <w:shd w:val="clear" w:color="auto"/>
                <w:lang w:eastAsia="zh-CN"/>
              </w:rPr>
              <w:t xml:space="preserve">（</w:t>
            </w:r>
            <w:r>
              <w:rPr>
                <w:rFonts w:hint="eastAsia" w:ascii="Calibri" w:hAnsi="Calibri" w:eastAsia="宋体" w:cs="Times New Roman"/>
                <w:b/>
                <w:bCs/>
                <w:i w:val="0"/>
                <w:iCs w:val="0"/>
                <w:caps w:val="0"/>
                <w:color w:val="000000"/>
                <w:spacing w:val="-1"/>
                <w:sz w:val="21"/>
                <w:szCs w:val="24"/>
                <w:highlight w:val="none"/>
                <w:shd w:val="clear" w:color="auto"/>
                <w:lang w:val="en-US" w:eastAsia="zh-CN"/>
              </w:rPr>
              <w:t xml:space="preserve">格式见</w:t>
            </w:r>
            <w:r>
              <w:rPr>
                <w:rFonts w:hint="eastAsia" w:ascii="Calibri" w:hAnsi="Calibri" w:eastAsia="宋体" w:cs="Times New Roman"/>
                <w:b/>
                <w:bCs/>
                <w:color w:val="000000"/>
                <w:spacing w:val="-1"/>
                <w:sz w:val="21"/>
                <w:szCs w:val="24"/>
                <w:highlight w:val="none"/>
              </w:rPr>
              <w:t xml:space="preserve">服务保障承诺书</w:t>
            </w:r>
            <w:r>
              <w:rPr>
                <w:rFonts w:hint="eastAsia" w:ascii="Calibri" w:hAnsi="Calibri" w:cs="Times New Roman"/>
                <w:b/>
                <w:bCs/>
                <w:i w:val="0"/>
                <w:iCs w:val="0"/>
                <w:caps w:val="0"/>
                <w:color w:val="000000"/>
                <w:spacing w:val="-1"/>
                <w:sz w:val="21"/>
                <w:szCs w:val="24"/>
                <w:highlight w:val="none"/>
                <w:shd w:val="clear" w:color="auto"/>
                <w:lang w:eastAsia="zh-CN"/>
              </w:rPr>
              <w:t xml:space="preserve">）</w:t>
            </w:r>
            <w:r>
              <w:rPr>
                <w:rFonts w:hint="eastAsia" w:ascii="Calibri" w:hAnsi="Calibri" w:eastAsia="宋体" w:cs="Times New Roman"/>
                <w:b/>
                <w:bCs/>
                <w:i w:val="0"/>
                <w:iCs w:val="0"/>
                <w:caps w:val="0"/>
                <w:color w:val="000000"/>
                <w:spacing w:val="-1"/>
                <w:sz w:val="21"/>
                <w:szCs w:val="24"/>
                <w:highlight w:val="none"/>
                <w:shd w:val="clear" w:color="auto"/>
              </w:rPr>
              <w:t xml:space="preserve">，中标后提供原件</w:t>
            </w:r>
            <w:r>
              <w:rPr>
                <w:rFonts w:hint="eastAsia" w:ascii="Calibri" w:hAnsi="Calibri" w:eastAsia="宋体" w:cs="Times New Roman"/>
                <w:b/>
                <w:bCs/>
                <w:i w:val="0"/>
                <w:iCs w:val="0"/>
                <w:caps w:val="0"/>
                <w:color w:val="000000"/>
                <w:spacing w:val="-1"/>
                <w:sz w:val="21"/>
                <w:szCs w:val="24"/>
                <w:highlight w:val="none"/>
                <w:shd w:val="clear" w:color="auto"/>
                <w:lang w:val="en-US" w:eastAsia="zh-CN"/>
              </w:rPr>
              <w:t xml:space="preserve">给采购人</w:t>
            </w:r>
            <w:r>
              <w:rPr>
                <w:rFonts w:hint="eastAsia" w:ascii="Calibri" w:hAnsi="Calibri" w:eastAsia="宋体" w:cs="Times New Roman"/>
                <w:b/>
                <w:bCs/>
                <w:i w:val="0"/>
                <w:iCs w:val="0"/>
                <w:caps w:val="0"/>
                <w:color w:val="000000"/>
                <w:spacing w:val="-1"/>
                <w:sz w:val="21"/>
                <w:szCs w:val="24"/>
                <w:highlight w:val="none"/>
                <w:shd w:val="clear" w:color="auto"/>
              </w:rPr>
              <w:t xml:space="preserve">核查</w:t>
            </w:r>
            <w:r>
              <w:rPr>
                <w:rFonts w:hint="eastAsia" w:ascii="Arial" w:hAnsi="Calibri"/>
                <w:b/>
                <w:bCs/>
                <w:sz w:val="21"/>
                <w:szCs w:val="24"/>
                <w:highlight w:val="none"/>
                <w:lang w:val="en-US" w:eastAsia="zh-CN"/>
              </w:rPr>
              <w:t xml:space="preserve">）</w:t>
            </w:r>
            <w:r>
              <w:rPr>
                <w:rFonts w:hint="eastAsia" w:ascii="Arial" w:hAnsi="Arial" w:eastAsia="Arial" w:cs="Arial"/>
                <w:color w:val="000000"/>
                <w:szCs w:val="24"/>
                <w:highlight w:val="none"/>
                <w:lang w:eastAsia="zh-CN"/>
              </w:rPr>
              <w:t xml:space="preserve">，</w:t>
            </w:r>
            <w:r>
              <w:rPr>
                <w:rFonts w:hint="eastAsia" w:ascii="Calibri" w:hAnsi="Calibri" w:eastAsia="宋体"/>
                <w:color w:val="000000"/>
                <w:spacing w:val="-1"/>
                <w:sz w:val="21"/>
                <w:szCs w:val="20"/>
                <w:highlight w:val="none"/>
              </w:rPr>
              <w:t xml:space="preserve">身体健康，无残疾。品德优秀，无犯罪记录。</w:t>
            </w:r>
            <w:r/>
          </w:p>
        </w:tc>
      </w:tr>
      <w:tr>
        <w:trPr>
          <w:trHeight w:val="458"/>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7"/>
              <w:jc w:val="both"/>
              <w:spacing w:before="93"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3"/>
                <w:sz w:val="21"/>
                <w:szCs w:val="21"/>
                <w:highlight w:val="none"/>
                <w:lang w:val="en-US" w:eastAsia="en-US" w:bidi="ar-SA"/>
              </w:rPr>
              <w:t xml:space="preserve">暖通工</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default"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60"/>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08"/>
              <w:jc w:val="both"/>
              <w:spacing w:before="94"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锅炉工</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ind w:left="117"/>
              <w:jc w:val="both"/>
              <w:spacing w:before="93"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r>
            <w:r/>
          </w:p>
        </w:tc>
      </w:tr>
      <w:tr>
        <w:trPr>
          <w:trHeight w:val="458"/>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33"/>
              <w:jc w:val="both"/>
              <w:spacing w:before="94"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7"/>
                <w:sz w:val="21"/>
                <w:szCs w:val="21"/>
                <w:highlight w:val="none"/>
                <w:lang w:val="en-US" w:eastAsia="en-US" w:bidi="ar-SA"/>
              </w:rPr>
              <w:t xml:space="preserve">电梯工</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58"/>
        </w:trPr>
        <w:tc>
          <w:tcPr>
            <w:tcW w:w="1546" w:type="dxa"/>
            <w:vAlign w:val="top"/>
            <w:vMerge w:val="restart"/>
            <w:textDirection w:val="lrTb"/>
            <w:noWrap w:val="false"/>
          </w:tcPr>
          <w:p>
            <w:pPr>
              <w:spacing w:line="243"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spacing w:line="243"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ind w:left="116"/>
              <w:jc w:val="both"/>
              <w:spacing w:before="68"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保洁服务</w:t>
            </w:r>
            <w:r/>
          </w:p>
        </w:tc>
        <w:tc>
          <w:tcPr>
            <w:tcW w:w="2280" w:type="dxa"/>
            <w:vAlign w:val="top"/>
            <w:textDirection w:val="lrTb"/>
            <w:noWrap w:val="false"/>
          </w:tcPr>
          <w:p>
            <w:pPr>
              <w:ind w:left="110"/>
              <w:jc w:val="both"/>
              <w:spacing w:before="94" w:line="221"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保洁班长</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61"/>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09"/>
              <w:jc w:val="both"/>
              <w:spacing w:before="95" w:line="221" w:lineRule="auto"/>
              <w:widowControl w:val="off"/>
              <w:rPr>
                <w:rFonts w:hint="default" w:ascii="宋体" w:hAnsi="宋体" w:eastAsia="宋体" w:cs="宋体"/>
                <w:sz w:val="21"/>
                <w:szCs w:val="21"/>
                <w:highlight w:val="none"/>
                <w:lang w:val="en-US" w:eastAsia="en-US" w:bidi="ar-SA"/>
              </w:rPr>
            </w:pPr>
            <w:r>
              <w:rPr>
                <w:rFonts w:hint="eastAsia" w:ascii="宋体" w:hAnsi="宋体" w:eastAsia="宋体" w:cs="宋体"/>
                <w:spacing w:val="-2"/>
                <w:sz w:val="21"/>
                <w:szCs w:val="21"/>
                <w:highlight w:val="none"/>
                <w:lang w:val="en-US" w:eastAsia="zh-CN" w:bidi="ar-SA"/>
              </w:rPr>
              <w:t xml:space="preserve">楼道</w:t>
            </w:r>
            <w:r>
              <w:rPr>
                <w:rFonts w:hint="default" w:ascii="宋体" w:hAnsi="宋体" w:eastAsia="宋体" w:cs="宋体"/>
                <w:spacing w:val="-2"/>
                <w:sz w:val="21"/>
                <w:szCs w:val="21"/>
                <w:highlight w:val="none"/>
                <w:lang w:val="en-US" w:eastAsia="en-US" w:bidi="ar-SA"/>
              </w:rPr>
              <w:t xml:space="preserve">保洁员</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13</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13</w:t>
            </w:r>
            <w:r/>
          </w:p>
        </w:tc>
        <w:tc>
          <w:tcPr>
            <w:tcW w:w="4684" w:type="dxa"/>
            <w:vAlign w:val="top"/>
            <w:textDirection w:val="lrTb"/>
            <w:noWrap w:val="false"/>
          </w:tcPr>
          <w:p>
            <w:pPr>
              <w:ind w:firstLine="208"/>
              <w:tabs>
                <w:tab w:val="left" w:pos="1067" w:leader="none"/>
              </w:tabs>
              <w:rPr>
                <w:rFonts w:hint="eastAsia" w:ascii="Calibri" w:hAnsi="Calibri" w:eastAsia="宋体" w:cs="Times New Roman"/>
                <w:szCs w:val="20"/>
                <w:highlight w:val="none"/>
                <w:lang w:val="en-US" w:eastAsia="zh-CN"/>
              </w:rPr>
            </w:pPr>
            <w:r>
              <w:rPr>
                <w:rFonts w:hint="eastAsia" w:ascii="宋体" w:hAnsi="宋体" w:eastAsia="宋体" w:cs="宋体"/>
                <w:color w:val="000000"/>
                <w:spacing w:val="-1"/>
                <w:szCs w:val="24"/>
                <w:highlight w:val="none"/>
              </w:rPr>
              <w:t xml:space="preserve">身体健康，无残疾。品德优秀，无犯罪记录。</w:t>
            </w:r>
            <w:r/>
          </w:p>
        </w:tc>
      </w:tr>
      <w:tr>
        <w:trPr>
          <w:trHeight w:val="463"/>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0"/>
              <w:jc w:val="both"/>
              <w:spacing w:before="95" w:line="221" w:lineRule="auto"/>
              <w:widowControl w:val="off"/>
              <w:rPr>
                <w:rFonts w:hint="default" w:ascii="宋体" w:hAnsi="宋体" w:eastAsia="宋体" w:cs="宋体"/>
                <w:spacing w:val="-2"/>
                <w:sz w:val="21"/>
                <w:szCs w:val="21"/>
                <w:highlight w:val="none"/>
                <w:lang w:val="en-US" w:eastAsia="en-US" w:bidi="ar-SA"/>
              </w:rPr>
            </w:pPr>
            <w:r>
              <w:rPr>
                <w:rFonts w:hint="eastAsia" w:ascii="宋体" w:hAnsi="宋体" w:eastAsia="宋体" w:cs="宋体"/>
                <w:spacing w:val="-2"/>
                <w:sz w:val="21"/>
                <w:szCs w:val="21"/>
                <w:highlight w:val="none"/>
                <w:lang w:val="en-US" w:eastAsia="en-US" w:bidi="ar-SA"/>
              </w:rPr>
              <w:t xml:space="preserve">外场保洁员</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63"/>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0"/>
              <w:jc w:val="both"/>
              <w:spacing w:before="95" w:line="221" w:lineRule="auto"/>
              <w:widowControl w:val="off"/>
              <w:rPr>
                <w:rFonts w:hint="default"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机动保洁</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63"/>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0"/>
              <w:jc w:val="both"/>
              <w:spacing w:before="95" w:line="221" w:lineRule="auto"/>
              <w:widowControl w:val="off"/>
              <w:rPr>
                <w:rFonts w:hint="default"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车库保洁员</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63"/>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10"/>
              <w:jc w:val="both"/>
              <w:spacing w:before="95"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垃圾清运工</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8</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8</w:t>
            </w:r>
            <w:r/>
          </w:p>
        </w:tc>
        <w:tc>
          <w:tcPr>
            <w:tcW w:w="4684" w:type="dxa"/>
            <w:vAlign w:val="top"/>
            <w:textDirection w:val="lrTb"/>
            <w:noWrap w:val="false"/>
          </w:tcPr>
          <w:p>
            <w:pPr>
              <w:ind w:firstLine="208"/>
              <w:rPr>
                <w:rFonts w:hint="default" w:ascii="Calibri" w:hAnsi="Calibri" w:eastAsia="宋体" w:cs="Times New Roman"/>
                <w:szCs w:val="20"/>
                <w:highlight w:val="none"/>
              </w:rPr>
            </w:pPr>
            <w:r>
              <w:rPr>
                <w:rFonts w:hint="eastAsia" w:ascii="宋体" w:hAnsi="宋体" w:eastAsia="宋体" w:cs="宋体"/>
                <w:color w:val="000000"/>
                <w:spacing w:val="-1"/>
                <w:szCs w:val="24"/>
                <w:highlight w:val="none"/>
              </w:rPr>
              <w:t xml:space="preserve">身体健康，无残疾。品德优秀，无犯罪记录。</w:t>
            </w:r>
            <w:r/>
          </w:p>
        </w:tc>
      </w:tr>
      <w:tr>
        <w:trPr>
          <w:trHeight w:val="602"/>
        </w:trPr>
        <w:tc>
          <w:tcPr>
            <w:tcW w:w="1546" w:type="dxa"/>
            <w:vAlign w:val="top"/>
            <w:textDirection w:val="lrTb"/>
            <w:noWrap w:val="false"/>
          </w:tcPr>
          <w:p>
            <w:pPr>
              <w:ind w:left="117"/>
              <w:jc w:val="both"/>
              <w:spacing w:before="93"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绿化服务</w:t>
            </w:r>
            <w:r/>
          </w:p>
        </w:tc>
        <w:tc>
          <w:tcPr>
            <w:tcW w:w="2280" w:type="dxa"/>
            <w:vAlign w:val="top"/>
            <w:textDirection w:val="lrTb"/>
            <w:noWrap w:val="false"/>
          </w:tcPr>
          <w:p>
            <w:pPr>
              <w:ind w:left="110"/>
              <w:jc w:val="both"/>
              <w:spacing w:before="94" w:line="222"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绿化工</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r>
      <w:tr>
        <w:trPr>
          <w:trHeight w:val="460"/>
        </w:trPr>
        <w:tc>
          <w:tcPr>
            <w:tcW w:w="1546" w:type="dxa"/>
            <w:vAlign w:val="top"/>
            <w:vMerge w:val="restart"/>
            <w:textDirection w:val="lrTb"/>
            <w:noWrap w:val="false"/>
          </w:tcPr>
          <w:p>
            <w:pPr>
              <w:jc w:val="left"/>
              <w:spacing w:line="281"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jc w:val="left"/>
              <w:spacing w:line="281"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jc w:val="left"/>
              <w:spacing w:line="281"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jc w:val="left"/>
              <w:spacing w:line="281"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jc w:val="left"/>
              <w:spacing w:line="281" w:lineRule="auto"/>
              <w:rPr>
                <w:rFonts w:hint="default" w:ascii="Calibri" w:hAnsi="Calibri" w:eastAsia="宋体" w:cs="Times New Roman"/>
                <w:szCs w:val="20"/>
                <w:highlight w:val="none"/>
              </w:rPr>
            </w:pPr>
            <w:r>
              <w:rPr>
                <w:rFonts w:hint="default" w:ascii="Calibri" w:hAnsi="Calibri" w:eastAsia="宋体" w:cs="Times New Roman"/>
                <w:szCs w:val="20"/>
                <w:highlight w:val="none"/>
              </w:rPr>
            </w:r>
            <w:r/>
          </w:p>
          <w:p>
            <w:pPr>
              <w:ind w:left="116"/>
              <w:jc w:val="left"/>
              <w:spacing w:before="69"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保安服务</w:t>
            </w:r>
            <w:r/>
          </w:p>
        </w:tc>
        <w:tc>
          <w:tcPr>
            <w:tcW w:w="2280" w:type="dxa"/>
            <w:vAlign w:val="top"/>
            <w:textDirection w:val="lrTb"/>
            <w:noWrap w:val="false"/>
          </w:tcPr>
          <w:p>
            <w:pPr>
              <w:ind w:left="110"/>
              <w:jc w:val="both"/>
              <w:spacing w:before="90" w:line="221"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保安队长</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1</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1</w:t>
            </w:r>
            <w:r/>
          </w:p>
        </w:tc>
        <w:tc>
          <w:tcPr>
            <w:tcW w:w="4684" w:type="dxa"/>
            <w:vAlign w:val="top"/>
            <w:textDirection w:val="lrTb"/>
            <w:noWrap w:val="false"/>
          </w:tcPr>
          <w:p>
            <w:pPr>
              <w:rPr>
                <w:rFonts w:hint="eastAsia" w:ascii="Calibri" w:hAnsi="Calibri" w:eastAsia="宋体" w:cs="Times New Roman"/>
                <w:szCs w:val="20"/>
                <w:highlight w:val="none"/>
                <w:lang w:eastAsia="zh-CN"/>
              </w:rPr>
            </w:pPr>
            <w:r>
              <w:rPr>
                <w:rFonts w:hint="eastAsia" w:ascii="Calibri" w:hAnsi="Calibri" w:eastAsia="宋体" w:cs="Times New Roman"/>
                <w:szCs w:val="20"/>
                <w:highlight w:val="none"/>
                <w:lang w:eastAsia="zh-CN"/>
              </w:rPr>
            </w:r>
            <w:r/>
          </w:p>
        </w:tc>
      </w:tr>
      <w:tr>
        <w:trPr>
          <w:trHeight w:val="457"/>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08"/>
              <w:jc w:val="both"/>
              <w:spacing w:before="91" w:line="221"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保安巡逻</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6</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23</w:t>
            </w:r>
            <w:r/>
          </w:p>
        </w:tc>
        <w:tc>
          <w:tcPr>
            <w:tcW w:w="4684" w:type="dxa"/>
            <w:vAlign w:val="top"/>
            <w:textDirection w:val="lrTb"/>
            <w:noWrap w:val="false"/>
          </w:tcPr>
          <w:p>
            <w:pPr>
              <w:ind w:left="117"/>
              <w:jc w:val="both"/>
              <w:spacing w:before="91" w:line="221" w:lineRule="auto"/>
              <w:widowControl w:val="off"/>
              <w:rPr>
                <w:rFonts w:hint="default" w:ascii="宋体" w:hAnsi="宋体" w:eastAsia="宋体" w:cs="宋体"/>
                <w:sz w:val="21"/>
                <w:szCs w:val="21"/>
                <w:highlight w:val="none"/>
                <w:lang w:val="en-US" w:eastAsia="en-US" w:bidi="ar-SA"/>
              </w:rPr>
            </w:pPr>
            <w:r>
              <w:rPr>
                <w:rFonts w:hint="eastAsia" w:ascii="Arial" w:hAnsi="Arial" w:eastAsia="Arial" w:cs="Arial"/>
                <w:color w:val="000000"/>
                <w:szCs w:val="24"/>
                <w:highlight w:val="none"/>
                <w:lang w:val="en-US" w:eastAsia="zh-CN"/>
              </w:rPr>
              <w:t xml:space="preserve">具备有效的</w:t>
            </w:r>
            <w:r>
              <w:rPr>
                <w:rFonts w:hint="eastAsia" w:ascii="Calibri" w:hAnsi="Calibri" w:eastAsia="Arial"/>
                <w:b w:val="0"/>
                <w:bCs w:val="0"/>
                <w:color w:val="000000"/>
                <w:szCs w:val="24"/>
                <w:highlight w:val="none"/>
                <w:lang w:eastAsia="zh-CN"/>
              </w:rPr>
              <w:t xml:space="preserve">初级（五级）及以上</w:t>
            </w:r>
            <w:r>
              <w:rPr>
                <w:rFonts w:hint="eastAsia" w:ascii="Arial" w:hAnsi="Arial" w:eastAsia="Arial" w:cs="Arial"/>
                <w:color w:val="000000"/>
                <w:szCs w:val="24"/>
                <w:highlight w:val="none"/>
                <w:lang w:eastAsia="zh-CN"/>
              </w:rPr>
              <w:t xml:space="preserve">保安证</w:t>
            </w:r>
            <w:r>
              <w:rPr>
                <w:rFonts w:hint="eastAsia" w:ascii="Calibri" w:hAnsi="Calibri" w:eastAsia="宋体" w:cs="Times New Roman"/>
                <w:color w:val="000000"/>
                <w:spacing w:val="-1"/>
                <w:szCs w:val="24"/>
                <w:highlight w:val="none"/>
                <w:lang w:eastAsia="zh-CN"/>
              </w:rPr>
              <w:t xml:space="preserve">（</w:t>
            </w:r>
            <w:r>
              <w:rPr>
                <w:rFonts w:hint="eastAsia" w:ascii="Calibri" w:hAnsi="Calibri" w:eastAsia="宋体"/>
                <w:b/>
                <w:bCs/>
                <w:color w:val="000000"/>
                <w:spacing w:val="-1"/>
                <w:sz w:val="21"/>
                <w:szCs w:val="24"/>
                <w:highlight w:val="none"/>
                <w:lang w:val="en-US" w:eastAsia="zh-CN"/>
              </w:rPr>
              <w:t xml:space="preserve">（</w:t>
            </w:r>
            <w:r>
              <w:rPr>
                <w:rFonts w:hint="eastAsia" w:ascii="Calibri" w:hAnsi="Calibri" w:eastAsia="宋体" w:cs="Times New Roman"/>
                <w:b/>
                <w:bCs/>
                <w:i w:val="0"/>
                <w:iCs w:val="0"/>
                <w:caps w:val="0"/>
                <w:color w:val="000000"/>
                <w:spacing w:val="-1"/>
                <w:sz w:val="21"/>
                <w:szCs w:val="24"/>
                <w:highlight w:val="none"/>
                <w:shd w:val="clear" w:color="auto"/>
              </w:rPr>
              <w:t xml:space="preserve">投标时提供承诺</w:t>
            </w:r>
            <w:r>
              <w:rPr>
                <w:rFonts w:hint="eastAsia" w:ascii="Calibri" w:hAnsi="Calibri" w:eastAsia="宋体" w:cs="Times New Roman"/>
                <w:b/>
                <w:bCs/>
                <w:i w:val="0"/>
                <w:iCs w:val="0"/>
                <w:caps w:val="0"/>
                <w:color w:val="000000"/>
                <w:spacing w:val="-1"/>
                <w:sz w:val="21"/>
                <w:szCs w:val="24"/>
                <w:highlight w:val="none"/>
                <w:shd w:val="clear" w:color="auto"/>
                <w:lang w:eastAsia="zh-CN"/>
              </w:rPr>
              <w:t xml:space="preserve">（</w:t>
            </w:r>
            <w:r>
              <w:rPr>
                <w:rFonts w:hint="eastAsia" w:ascii="Calibri" w:hAnsi="Calibri" w:eastAsia="宋体" w:cs="Times New Roman"/>
                <w:b/>
                <w:bCs/>
                <w:i w:val="0"/>
                <w:iCs w:val="0"/>
                <w:caps w:val="0"/>
                <w:color w:val="000000"/>
                <w:spacing w:val="-1"/>
                <w:sz w:val="21"/>
                <w:szCs w:val="24"/>
                <w:highlight w:val="none"/>
                <w:shd w:val="clear" w:color="auto"/>
                <w:lang w:val="en-US" w:eastAsia="zh-CN"/>
              </w:rPr>
              <w:t xml:space="preserve">格式见</w:t>
            </w:r>
            <w:r>
              <w:rPr>
                <w:rFonts w:hint="eastAsia" w:ascii="Calibri" w:hAnsi="Calibri" w:eastAsia="宋体" w:cs="Times New Roman"/>
                <w:b/>
                <w:bCs/>
                <w:color w:val="000000"/>
                <w:spacing w:val="-1"/>
                <w:sz w:val="21"/>
                <w:szCs w:val="24"/>
                <w:highlight w:val="none"/>
              </w:rPr>
              <w:t xml:space="preserve">服务保障承诺书</w:t>
            </w:r>
            <w:r>
              <w:rPr>
                <w:rFonts w:hint="eastAsia" w:ascii="Calibri" w:hAnsi="Calibri" w:cs="Times New Roman"/>
                <w:b/>
                <w:bCs/>
                <w:i w:val="0"/>
                <w:iCs w:val="0"/>
                <w:caps w:val="0"/>
                <w:color w:val="000000"/>
                <w:spacing w:val="-1"/>
                <w:sz w:val="21"/>
                <w:szCs w:val="24"/>
                <w:highlight w:val="none"/>
                <w:shd w:val="clear" w:color="auto"/>
                <w:lang w:eastAsia="zh-CN"/>
              </w:rPr>
              <w:t xml:space="preserve">）</w:t>
            </w:r>
            <w:r>
              <w:rPr>
                <w:rFonts w:hint="eastAsia" w:ascii="Calibri" w:hAnsi="Calibri" w:eastAsia="宋体" w:cs="Times New Roman"/>
                <w:b/>
                <w:bCs/>
                <w:i w:val="0"/>
                <w:iCs w:val="0"/>
                <w:caps w:val="0"/>
                <w:color w:val="000000"/>
                <w:spacing w:val="-1"/>
                <w:sz w:val="21"/>
                <w:szCs w:val="24"/>
                <w:highlight w:val="none"/>
                <w:shd w:val="clear" w:color="auto" w:fill="auto"/>
              </w:rPr>
              <w:t xml:space="preserve">，中标后提供原件</w:t>
            </w:r>
            <w:r>
              <w:rPr>
                <w:rFonts w:hint="eastAsia" w:ascii="Calibri" w:hAnsi="Calibri" w:eastAsia="宋体" w:cs="Times New Roman"/>
                <w:b/>
                <w:bCs/>
                <w:i w:val="0"/>
                <w:iCs w:val="0"/>
                <w:caps w:val="0"/>
                <w:color w:val="000000"/>
                <w:spacing w:val="-1"/>
                <w:sz w:val="21"/>
                <w:szCs w:val="24"/>
                <w:highlight w:val="none"/>
                <w:shd w:val="clear" w:color="auto" w:fill="auto"/>
                <w:lang w:val="en-US" w:eastAsia="zh-CN"/>
              </w:rPr>
              <w:t xml:space="preserve">给采购人</w:t>
            </w:r>
            <w:r>
              <w:rPr>
                <w:rFonts w:hint="eastAsia" w:ascii="Calibri" w:hAnsi="Calibri" w:eastAsia="宋体" w:cs="Times New Roman"/>
                <w:b/>
                <w:bCs/>
                <w:i w:val="0"/>
                <w:iCs w:val="0"/>
                <w:caps w:val="0"/>
                <w:color w:val="000000"/>
                <w:spacing w:val="-1"/>
                <w:sz w:val="21"/>
                <w:szCs w:val="24"/>
                <w:highlight w:val="none"/>
                <w:shd w:val="clear" w:color="auto" w:fill="auto"/>
              </w:rPr>
              <w:t xml:space="preserve">核查</w:t>
            </w:r>
            <w:r>
              <w:rPr>
                <w:rFonts w:hint="eastAsia" w:ascii="Arial" w:hAnsi="Arial" w:eastAsia="Arial" w:cs="Arial"/>
                <w:color w:val="000000"/>
                <w:szCs w:val="24"/>
                <w:highlight w:val="none"/>
                <w:lang w:val="en-US" w:eastAsia="zh-CN"/>
              </w:rPr>
              <w:t xml:space="preserve">）</w:t>
            </w:r>
            <w:r>
              <w:rPr>
                <w:rFonts w:hint="eastAsia" w:ascii="Arial" w:hAnsi="Arial" w:eastAsia="Arial" w:cs="Arial"/>
                <w:color w:val="000000"/>
                <w:szCs w:val="24"/>
                <w:highlight w:val="none"/>
                <w:lang w:eastAsia="zh-CN"/>
              </w:rPr>
              <w:t xml:space="preserve">，</w:t>
            </w:r>
            <w:r>
              <w:rPr>
                <w:rFonts w:hint="eastAsia" w:ascii="Calibri" w:hAnsi="Calibri" w:eastAsia="宋体"/>
                <w:color w:val="000000"/>
                <w:spacing w:val="-1"/>
                <w:szCs w:val="24"/>
                <w:highlight w:val="none"/>
              </w:rPr>
              <w:t xml:space="preserve">身体健康，无残疾。品德优秀，无犯罪记录。</w:t>
            </w:r>
            <w:r/>
          </w:p>
        </w:tc>
      </w:tr>
      <w:tr>
        <w:trPr>
          <w:trHeight w:val="458"/>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32"/>
              <w:jc w:val="both"/>
              <w:spacing w:before="92"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8"/>
                <w:sz w:val="21"/>
                <w:szCs w:val="21"/>
                <w:highlight w:val="none"/>
                <w:lang w:val="en-US" w:eastAsia="en-US" w:bidi="ar-SA"/>
              </w:rPr>
              <w:t xml:space="preserve">门岗</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eastAsia="zh-CN"/>
              </w:rPr>
              <w:t xml:space="preserve">/</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eastAsia="zh-CN"/>
              </w:rPr>
              <w:t xml:space="preserve">/</w:t>
            </w:r>
            <w:r/>
          </w:p>
        </w:tc>
        <w:tc>
          <w:tcPr>
            <w:tcW w:w="4684" w:type="dxa"/>
            <w:vAlign w:val="top"/>
            <w:textDirection w:val="lrTb"/>
            <w:noWrap w:val="false"/>
          </w:tcPr>
          <w:p>
            <w:pPr>
              <w:ind w:left="137"/>
              <w:jc w:val="both"/>
              <w:spacing w:before="92" w:line="22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r>
            <w:r/>
          </w:p>
        </w:tc>
      </w:tr>
      <w:tr>
        <w:trPr>
          <w:trHeight w:val="460"/>
        </w:trPr>
        <w:tc>
          <w:tcPr>
            <w:tcW w:w="1546" w:type="dxa"/>
            <w:vAlign w:val="top"/>
            <w:vMerge w:val="continue"/>
            <w:textDirection w:val="lrTb"/>
            <w:noWrap w:val="false"/>
          </w:tcPr>
          <w:p>
            <w:pPr>
              <w:rPr>
                <w:rFonts w:hint="default" w:ascii="Calibri" w:hAnsi="Calibri" w:eastAsia="宋体" w:cs="Times New Roman"/>
                <w:szCs w:val="20"/>
                <w:highlight w:val="none"/>
              </w:rPr>
            </w:pPr>
            <w:r>
              <w:rPr>
                <w:rFonts w:hint="default" w:ascii="Calibri" w:hAnsi="Calibri" w:eastAsia="宋体" w:cs="Times New Roman"/>
                <w:szCs w:val="20"/>
                <w:highlight w:val="none"/>
              </w:rPr>
            </w:r>
            <w:r/>
          </w:p>
        </w:tc>
        <w:tc>
          <w:tcPr>
            <w:tcW w:w="2280" w:type="dxa"/>
            <w:vAlign w:val="top"/>
            <w:textDirection w:val="lrTb"/>
            <w:noWrap w:val="false"/>
          </w:tcPr>
          <w:p>
            <w:pPr>
              <w:ind w:left="132"/>
              <w:jc w:val="both"/>
              <w:spacing w:before="92" w:line="221"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8"/>
                <w:sz w:val="21"/>
                <w:szCs w:val="21"/>
                <w:highlight w:val="none"/>
                <w:lang w:val="en-US" w:eastAsia="en-US" w:bidi="ar-SA"/>
              </w:rPr>
              <w:t xml:space="preserve">监控室</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eastAsia="zh-CN"/>
              </w:rPr>
              <w:t xml:space="preserve">/</w:t>
            </w:r>
            <w:r/>
          </w:p>
        </w:tc>
        <w:tc>
          <w:tcPr>
            <w:tcW w:w="4684" w:type="dxa"/>
            <w:vAlign w:val="top"/>
            <w:textDirection w:val="lrTb"/>
            <w:noWrap w:val="false"/>
          </w:tcPr>
          <w:p>
            <w:pPr>
              <w:ind w:left="117"/>
              <w:jc w:val="both"/>
              <w:spacing w:before="93" w:line="221"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z w:val="21"/>
                <w:szCs w:val="21"/>
                <w:highlight w:val="none"/>
                <w:lang w:val="en-US" w:eastAsia="en-US" w:bidi="ar-SA"/>
              </w:rPr>
            </w:r>
            <w:r/>
          </w:p>
        </w:tc>
      </w:tr>
      <w:tr>
        <w:trPr>
          <w:trHeight w:val="463"/>
        </w:trPr>
        <w:tc>
          <w:tcPr>
            <w:tcW w:w="1546" w:type="dxa"/>
            <w:vAlign w:val="top"/>
            <w:vMerge w:val="continue"/>
            <w:textDirection w:val="lrTb"/>
            <w:noWrap w:val="false"/>
          </w:tcPr>
          <w:p>
            <w:pPr>
              <w:ind w:left="115"/>
              <w:jc w:val="both"/>
              <w:spacing w:before="95" w:line="220" w:lineRule="auto"/>
              <w:widowControl w:val="off"/>
              <w:rPr>
                <w:rFonts w:hint="default" w:ascii="宋体" w:hAnsi="宋体" w:eastAsia="宋体" w:cs="宋体"/>
                <w:spacing w:val="-1"/>
                <w:sz w:val="21"/>
                <w:szCs w:val="21"/>
                <w:highlight w:val="none"/>
                <w:lang w:val="en-US" w:eastAsia="en-US" w:bidi="ar-SA"/>
              </w:rPr>
            </w:pPr>
            <w:r>
              <w:rPr>
                <w:rFonts w:hint="default" w:ascii="宋体" w:hAnsi="宋体" w:eastAsia="宋体" w:cs="宋体"/>
                <w:spacing w:val="-1"/>
                <w:sz w:val="21"/>
                <w:szCs w:val="21"/>
                <w:highlight w:val="none"/>
                <w:lang w:val="en-US" w:eastAsia="en-US" w:bidi="ar-SA"/>
              </w:rPr>
            </w:r>
            <w:r/>
          </w:p>
        </w:tc>
        <w:tc>
          <w:tcPr>
            <w:tcW w:w="2280" w:type="dxa"/>
            <w:vAlign w:val="top"/>
            <w:textDirection w:val="lrTb"/>
            <w:noWrap w:val="false"/>
          </w:tcPr>
          <w:p>
            <w:pPr>
              <w:ind w:left="107"/>
              <w:jc w:val="both"/>
              <w:spacing w:before="95" w:line="22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消控</w:t>
            </w:r>
            <w:r/>
          </w:p>
        </w:tc>
        <w:tc>
          <w:tcPr>
            <w:tcW w:w="2178"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2</w:t>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8</w:t>
            </w:r>
            <w:r/>
          </w:p>
        </w:tc>
        <w:tc>
          <w:tcPr>
            <w:tcW w:w="4684" w:type="dxa"/>
            <w:vAlign w:val="top"/>
            <w:textDirection w:val="lrTb"/>
            <w:noWrap w:val="false"/>
          </w:tcPr>
          <w:p>
            <w:pPr>
              <w:ind w:left="117"/>
              <w:jc w:val="both"/>
              <w:spacing w:before="95" w:line="221" w:lineRule="auto"/>
              <w:widowControl w:val="off"/>
              <w:tabs>
                <w:tab w:val="left" w:pos="1001" w:leader="none"/>
              </w:tabs>
              <w:rPr>
                <w:rFonts w:hint="eastAsia" w:ascii="宋体" w:hAnsi="宋体" w:eastAsia="宋体" w:cs="宋体"/>
                <w:spacing w:val="-7"/>
                <w:sz w:val="21"/>
                <w:szCs w:val="21"/>
                <w:highlight w:val="none"/>
                <w:lang w:val="en-US" w:eastAsia="zh-CN" w:bidi="ar-SA"/>
              </w:rPr>
            </w:pPr>
            <w:r>
              <w:rPr>
                <w:rFonts w:hint="eastAsia" w:ascii="Arial" w:hAnsi="Arial" w:eastAsia="Arial" w:cs="Arial"/>
                <w:b w:val="0"/>
                <w:bCs w:val="0"/>
                <w:color w:val="000000"/>
                <w:szCs w:val="24"/>
                <w:highlight w:val="none"/>
                <w:lang w:eastAsia="zh-CN"/>
              </w:rPr>
              <w:t xml:space="preserve">具有有效</w:t>
            </w:r>
            <w:r>
              <w:rPr>
                <w:rFonts w:hint="eastAsia" w:ascii="Arial" w:hAnsi="Arial" w:eastAsia="Arial" w:cs="Arial"/>
                <w:b w:val="0"/>
                <w:bCs w:val="0"/>
                <w:color w:val="000000"/>
                <w:szCs w:val="24"/>
                <w:highlight w:val="none"/>
                <w:lang w:val="en-US" w:eastAsia="zh-CN"/>
              </w:rPr>
              <w:t xml:space="preserve">的消控证（</w:t>
            </w:r>
            <w:r>
              <w:rPr>
                <w:rFonts w:hint="eastAsia" w:ascii="Calibri" w:hAnsi="Calibri" w:eastAsia="宋体"/>
                <w:b/>
                <w:bCs/>
                <w:color w:val="000000"/>
                <w:spacing w:val="-1"/>
                <w:sz w:val="21"/>
                <w:szCs w:val="24"/>
                <w:highlight w:val="none"/>
                <w:lang w:val="en-US" w:eastAsia="zh-CN"/>
              </w:rPr>
              <w:t xml:space="preserve">（</w:t>
            </w:r>
            <w:r>
              <w:rPr>
                <w:rFonts w:hint="eastAsia" w:ascii="Calibri" w:hAnsi="Calibri" w:eastAsia="宋体" w:cs="Times New Roman"/>
                <w:b/>
                <w:bCs/>
                <w:i w:val="0"/>
                <w:iCs w:val="0"/>
                <w:caps w:val="0"/>
                <w:color w:val="000000"/>
                <w:spacing w:val="-1"/>
                <w:sz w:val="21"/>
                <w:szCs w:val="24"/>
                <w:highlight w:val="none"/>
                <w:shd w:val="clear" w:color="auto"/>
              </w:rPr>
              <w:t xml:space="preserve">投标时提供承诺</w:t>
            </w:r>
            <w:r>
              <w:rPr>
                <w:rFonts w:hint="eastAsia" w:ascii="Calibri" w:hAnsi="Calibri" w:eastAsia="宋体" w:cs="Times New Roman"/>
                <w:b/>
                <w:bCs/>
                <w:i w:val="0"/>
                <w:iCs w:val="0"/>
                <w:caps w:val="0"/>
                <w:color w:val="000000"/>
                <w:spacing w:val="-1"/>
                <w:sz w:val="21"/>
                <w:szCs w:val="24"/>
                <w:highlight w:val="none"/>
                <w:shd w:val="clear" w:color="auto"/>
                <w:lang w:eastAsia="zh-CN"/>
              </w:rPr>
              <w:t xml:space="preserve">（</w:t>
            </w:r>
            <w:r>
              <w:rPr>
                <w:rFonts w:hint="eastAsia" w:ascii="Calibri" w:hAnsi="Calibri" w:eastAsia="宋体" w:cs="Times New Roman"/>
                <w:b/>
                <w:bCs/>
                <w:i w:val="0"/>
                <w:iCs w:val="0"/>
                <w:caps w:val="0"/>
                <w:color w:val="000000"/>
                <w:spacing w:val="-1"/>
                <w:sz w:val="21"/>
                <w:szCs w:val="24"/>
                <w:highlight w:val="none"/>
                <w:shd w:val="clear" w:color="auto"/>
                <w:lang w:val="en-US" w:eastAsia="zh-CN"/>
              </w:rPr>
              <w:t xml:space="preserve">格式见</w:t>
            </w:r>
            <w:r>
              <w:rPr>
                <w:rFonts w:hint="eastAsia" w:ascii="Calibri" w:hAnsi="Calibri" w:eastAsia="宋体" w:cs="Times New Roman"/>
                <w:b/>
                <w:bCs/>
                <w:color w:val="000000"/>
                <w:spacing w:val="-1"/>
                <w:sz w:val="21"/>
                <w:szCs w:val="24"/>
                <w:highlight w:val="none"/>
              </w:rPr>
              <w:t xml:space="preserve">服务保障承诺书</w:t>
            </w:r>
            <w:r>
              <w:rPr>
                <w:rFonts w:hint="eastAsia" w:ascii="Calibri" w:hAnsi="Calibri" w:cs="Times New Roman"/>
                <w:b/>
                <w:bCs/>
                <w:i w:val="0"/>
                <w:iCs w:val="0"/>
                <w:caps w:val="0"/>
                <w:color w:val="000000"/>
                <w:spacing w:val="-1"/>
                <w:sz w:val="21"/>
                <w:szCs w:val="24"/>
                <w:highlight w:val="none"/>
                <w:shd w:val="clear" w:color="auto"/>
                <w:lang w:eastAsia="zh-CN"/>
              </w:rPr>
              <w:t xml:space="preserve">）</w:t>
            </w:r>
            <w:r>
              <w:rPr>
                <w:rFonts w:hint="eastAsia" w:ascii="Calibri" w:hAnsi="Calibri" w:eastAsia="宋体" w:cs="Times New Roman"/>
                <w:b/>
                <w:bCs/>
                <w:i w:val="0"/>
                <w:iCs w:val="0"/>
                <w:caps w:val="0"/>
                <w:color w:val="000000"/>
                <w:spacing w:val="-1"/>
                <w:sz w:val="21"/>
                <w:szCs w:val="24"/>
                <w:highlight w:val="none"/>
                <w:shd w:val="clear" w:color="auto"/>
              </w:rPr>
              <w:t xml:space="preserve">，中标后提供原件</w:t>
            </w:r>
            <w:r>
              <w:rPr>
                <w:rFonts w:hint="eastAsia" w:ascii="Calibri" w:hAnsi="Calibri" w:eastAsia="宋体" w:cs="Times New Roman"/>
                <w:b/>
                <w:bCs/>
                <w:i w:val="0"/>
                <w:iCs w:val="0"/>
                <w:caps w:val="0"/>
                <w:color w:val="000000"/>
                <w:spacing w:val="-1"/>
                <w:sz w:val="21"/>
                <w:szCs w:val="24"/>
                <w:highlight w:val="none"/>
                <w:shd w:val="clear" w:color="auto"/>
                <w:lang w:val="en-US" w:eastAsia="zh-CN"/>
              </w:rPr>
              <w:t xml:space="preserve">给采购人</w:t>
            </w:r>
            <w:r>
              <w:rPr>
                <w:rFonts w:hint="eastAsia" w:ascii="Calibri" w:hAnsi="Calibri" w:eastAsia="宋体" w:cs="Times New Roman"/>
                <w:b/>
                <w:bCs/>
                <w:i w:val="0"/>
                <w:iCs w:val="0"/>
                <w:caps w:val="0"/>
                <w:color w:val="000000"/>
                <w:spacing w:val="-1"/>
                <w:sz w:val="21"/>
                <w:szCs w:val="24"/>
                <w:highlight w:val="none"/>
                <w:shd w:val="clear" w:color="auto"/>
              </w:rPr>
              <w:t xml:space="preserve">核查</w:t>
            </w:r>
            <w:r>
              <w:rPr>
                <w:rFonts w:hint="eastAsia" w:ascii="Arial" w:hAnsi="Arial" w:eastAsia="Arial" w:cs="Arial"/>
                <w:b w:val="0"/>
                <w:bCs w:val="0"/>
                <w:color w:val="000000"/>
                <w:szCs w:val="24"/>
                <w:highlight w:val="none"/>
                <w:lang w:val="en-US" w:eastAsia="zh-CN"/>
              </w:rPr>
              <w:t xml:space="preserve">），,</w:t>
            </w:r>
            <w:r>
              <w:rPr>
                <w:rFonts w:hint="eastAsia" w:ascii="Calibri" w:hAnsi="Calibri" w:eastAsia="宋体"/>
                <w:color w:val="000000"/>
                <w:spacing w:val="-1"/>
                <w:szCs w:val="24"/>
                <w:highlight w:val="none"/>
              </w:rPr>
              <w:t xml:space="preserve">身体健康，无残疾。品德优秀，无犯罪记录。</w:t>
            </w:r>
            <w:r/>
          </w:p>
        </w:tc>
      </w:tr>
      <w:tr>
        <w:trPr>
          <w:trHeight w:val="463"/>
        </w:trPr>
        <w:tc>
          <w:tcPr>
            <w:tcW w:w="1546" w:type="dxa"/>
            <w:vAlign w:val="top"/>
            <w:textDirection w:val="lrTb"/>
            <w:noWrap w:val="false"/>
          </w:tcPr>
          <w:p>
            <w:pPr>
              <w:ind w:left="115"/>
              <w:jc w:val="both"/>
              <w:spacing w:before="95" w:line="22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1"/>
                <w:sz w:val="21"/>
                <w:szCs w:val="21"/>
                <w:highlight w:val="none"/>
                <w:lang w:val="en-US" w:eastAsia="en-US" w:bidi="ar-SA"/>
              </w:rPr>
              <w:t xml:space="preserve">会议服务</w:t>
            </w:r>
            <w:r/>
          </w:p>
        </w:tc>
        <w:tc>
          <w:tcPr>
            <w:tcW w:w="2280" w:type="dxa"/>
            <w:vAlign w:val="top"/>
            <w:textDirection w:val="lrTb"/>
            <w:noWrap w:val="false"/>
          </w:tcPr>
          <w:p>
            <w:pPr>
              <w:ind w:left="107"/>
              <w:jc w:val="both"/>
              <w:spacing w:before="95" w:line="220" w:lineRule="auto"/>
              <w:widowControl w:val="off"/>
              <w:rPr>
                <w:rFonts w:hint="default" w:ascii="宋体" w:hAnsi="宋体" w:eastAsia="宋体" w:cs="宋体"/>
                <w:sz w:val="21"/>
                <w:szCs w:val="21"/>
                <w:highlight w:val="none"/>
                <w:lang w:val="en-US" w:eastAsia="en-US" w:bidi="ar-SA"/>
              </w:rPr>
            </w:pPr>
            <w:r>
              <w:rPr>
                <w:rFonts w:hint="default" w:ascii="宋体" w:hAnsi="宋体" w:eastAsia="宋体" w:cs="宋体"/>
                <w:spacing w:val="-2"/>
                <w:sz w:val="21"/>
                <w:szCs w:val="21"/>
                <w:highlight w:val="none"/>
                <w:lang w:val="en-US" w:eastAsia="en-US" w:bidi="ar-SA"/>
              </w:rPr>
              <w:t xml:space="preserve">会务</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eastAsia="zh-CN"/>
              </w:rPr>
            </w:pPr>
            <w:r>
              <w:rPr>
                <w:rFonts w:hint="eastAsia" w:ascii="Calibri" w:hAnsi="Calibri" w:eastAsia="宋体" w:cs="Times New Roman"/>
                <w:szCs w:val="20"/>
                <w:highlight w:val="none"/>
                <w:lang w:eastAsia="zh-CN"/>
              </w:rPr>
              <w:t xml:space="preserve">/</w:t>
            </w:r>
            <w:r/>
          </w:p>
        </w:tc>
        <w:tc>
          <w:tcPr>
            <w:tcW w:w="3263" w:type="dxa"/>
            <w:vAlign w:val="center"/>
            <w:textDirection w:val="lrTb"/>
            <w:noWrap w:val="false"/>
          </w:tcPr>
          <w:p>
            <w:pPr>
              <w:ind w:left="0" w:right="0" w:firstLine="0"/>
              <w:jc w:val="center"/>
              <w:rPr>
                <w:rFonts w:hint="eastAsia"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w:t>
            </w:r>
            <w:r/>
          </w:p>
        </w:tc>
        <w:tc>
          <w:tcPr>
            <w:tcW w:w="4684" w:type="dxa"/>
            <w:vAlign w:val="top"/>
            <w:textDirection w:val="lrTb"/>
            <w:noWrap w:val="false"/>
          </w:tcPr>
          <w:p>
            <w:pPr>
              <w:ind w:left="117"/>
              <w:jc w:val="both"/>
              <w:spacing w:before="95" w:line="221" w:lineRule="auto"/>
              <w:widowControl w:val="off"/>
              <w:rPr>
                <w:rFonts w:hint="default" w:ascii="Calibri" w:hAnsi="Calibri" w:eastAsia="Calibri" w:cs="Calibri"/>
                <w:sz w:val="21"/>
                <w:szCs w:val="21"/>
                <w:highlight w:val="none"/>
                <w:lang w:val="en-US" w:eastAsia="en-US" w:bidi="ar-SA"/>
              </w:rPr>
            </w:pPr>
            <w:r>
              <w:rPr>
                <w:rFonts w:hint="default" w:ascii="Calibri" w:hAnsi="Calibri" w:eastAsia="Calibri" w:cs="Calibri"/>
                <w:sz w:val="21"/>
                <w:szCs w:val="21"/>
                <w:highlight w:val="none"/>
                <w:lang w:val="en-US" w:eastAsia="en-US" w:bidi="ar-SA"/>
              </w:rPr>
            </w:r>
            <w:r/>
          </w:p>
        </w:tc>
      </w:tr>
      <w:tr>
        <w:trPr>
          <w:trHeight w:val="450"/>
        </w:trPr>
        <w:tc>
          <w:tcPr>
            <w:gridSpan w:val="2"/>
            <w:tcW w:w="3826" w:type="dxa"/>
            <w:vAlign w:val="top"/>
            <w:textDirection w:val="lrTb"/>
            <w:noWrap w:val="false"/>
          </w:tcPr>
          <w:p>
            <w:pPr>
              <w:ind w:left="107"/>
              <w:jc w:val="both"/>
              <w:spacing w:before="95" w:line="22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合计：</w:t>
            </w:r>
            <w:r/>
          </w:p>
        </w:tc>
        <w:tc>
          <w:tcPr>
            <w:tcW w:w="2178" w:type="dxa"/>
            <w:vAlign w:val="center"/>
            <w:textDirection w:val="lrTb"/>
            <w:noWrap w:val="false"/>
          </w:tcPr>
          <w:p>
            <w:pPr>
              <w:ind w:left="0" w:right="0" w:firstLine="0"/>
              <w:jc w:val="center"/>
              <w:rPr>
                <w:rFonts w:hint="eastAsia" w:ascii="Calibri" w:hAnsi="Calibri" w:eastAsia="宋体" w:cs="Times New Roman"/>
                <w:szCs w:val="20"/>
                <w:highlight w:val="none"/>
                <w:lang w:eastAsia="zh-CN"/>
              </w:rPr>
            </w:pPr>
            <w:r>
              <w:rPr>
                <w:rFonts w:hint="eastAsia" w:ascii="Calibri" w:hAnsi="Calibri" w:eastAsia="宋体" w:cs="Times New Roman"/>
                <w:szCs w:val="20"/>
                <w:highlight w:val="none"/>
                <w:lang w:eastAsia="zh-CN"/>
              </w:rPr>
            </w:r>
            <w:r/>
          </w:p>
        </w:tc>
        <w:tc>
          <w:tcPr>
            <w:tcW w:w="3263" w:type="dxa"/>
            <w:vAlign w:val="center"/>
            <w:textDirection w:val="lrTb"/>
            <w:noWrap w:val="false"/>
          </w:tcPr>
          <w:p>
            <w:pPr>
              <w:ind w:left="0" w:right="0" w:firstLine="0"/>
              <w:jc w:val="center"/>
              <w:rPr>
                <w:rFonts w:hint="default" w:ascii="Calibri" w:hAnsi="Calibri" w:eastAsia="宋体" w:cs="Times New Roman"/>
                <w:szCs w:val="20"/>
                <w:highlight w:val="none"/>
                <w:lang w:val="en-US" w:eastAsia="zh-CN"/>
              </w:rPr>
            </w:pPr>
            <w:r>
              <w:rPr>
                <w:rFonts w:hint="eastAsia" w:ascii="Calibri" w:hAnsi="Calibri" w:eastAsia="宋体" w:cs="Times New Roman"/>
                <w:szCs w:val="20"/>
                <w:highlight w:val="none"/>
                <w:lang w:val="en-US" w:eastAsia="zh-CN"/>
              </w:rPr>
              <w:t xml:space="preserve">60</w:t>
            </w:r>
            <w:r/>
          </w:p>
        </w:tc>
        <w:tc>
          <w:tcPr>
            <w:tcW w:w="4684" w:type="dxa"/>
            <w:vAlign w:val="top"/>
            <w:textDirection w:val="lrTb"/>
            <w:noWrap w:val="false"/>
          </w:tcPr>
          <w:p>
            <w:pPr>
              <w:ind w:left="117"/>
              <w:jc w:val="both"/>
              <w:spacing w:before="95" w:line="221" w:lineRule="auto"/>
              <w:widowControl w:val="off"/>
              <w:rPr>
                <w:rFonts w:hint="default" w:ascii="Calibri" w:hAnsi="Calibri" w:eastAsia="Calibri" w:cs="Calibri"/>
                <w:sz w:val="21"/>
                <w:szCs w:val="21"/>
                <w:highlight w:val="none"/>
                <w:lang w:val="en-US" w:eastAsia="en-US" w:bidi="ar-SA"/>
              </w:rPr>
            </w:pPr>
            <w:r>
              <w:rPr>
                <w:rFonts w:hint="default" w:ascii="Calibri" w:hAnsi="Calibri" w:eastAsia="Calibri" w:cs="Calibri"/>
                <w:sz w:val="21"/>
                <w:szCs w:val="21"/>
                <w:highlight w:val="none"/>
                <w:lang w:val="en-US" w:eastAsia="en-US" w:bidi="ar-SA"/>
              </w:rPr>
            </w:r>
            <w:r/>
          </w:p>
        </w:tc>
      </w:tr>
    </w:tbl>
    <w:p>
      <w:pPr>
        <w:spacing w:line="29" w:lineRule="exac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ind w:left="551"/>
        <w:spacing w:before="32" w:line="213" w:lineRule="auto"/>
        <w:rPr>
          <w:rFonts w:ascii="楷体" w:hAnsi="楷体" w:eastAsia="楷体" w:cs="楷体"/>
          <w:color w:val="auto"/>
          <w:sz w:val="21"/>
          <w:szCs w:val="21"/>
          <w:highlight w:val="none"/>
        </w:rPr>
      </w:pPr>
      <w:r>
        <w:rPr>
          <w:rFonts w:ascii="楷体" w:hAnsi="楷体" w:eastAsia="楷体" w:cs="楷体"/>
          <w:color w:val="auto"/>
          <w:sz w:val="21"/>
          <w:szCs w:val="21"/>
          <w:highlight w:val="none"/>
        </w:rPr>
        <w:t xml:space="preserve">注：</w:t>
      </w:r>
      <w:r>
        <w:rPr>
          <w:rFonts w:hint="eastAsia" w:ascii="楷体" w:hAnsi="楷体" w:eastAsia="楷体" w:cs="楷体"/>
          <w:color w:val="auto"/>
          <w:sz w:val="21"/>
          <w:szCs w:val="21"/>
          <w:highlight w:val="none"/>
        </w:rPr>
        <w:t xml:space="preserve">男性60周岁（含）以下，女性50周岁（含）以下</w:t>
      </w:r>
      <w:r>
        <w:rPr>
          <w:rFonts w:hint="eastAsia" w:ascii="楷体" w:hAnsi="楷体" w:eastAsia="楷体" w:cs="楷体"/>
          <w:color w:val="auto"/>
          <w:sz w:val="21"/>
          <w:szCs w:val="21"/>
          <w:highlight w:val="none"/>
          <w:lang w:eastAsia="zh-CN"/>
        </w:rPr>
        <w:t xml:space="preserve">，</w:t>
      </w:r>
      <w:r>
        <w:rPr>
          <w:rFonts w:ascii="楷体" w:hAnsi="楷体" w:eastAsia="楷体" w:cs="楷体"/>
          <w:color w:val="auto"/>
          <w:sz w:val="21"/>
          <w:szCs w:val="21"/>
          <w:highlight w:val="none"/>
        </w:rPr>
        <w:t xml:space="preserve">供应商应当按国家相关法律法规，合理确定服</w:t>
      </w:r>
      <w:r>
        <w:rPr>
          <w:rFonts w:ascii="楷体" w:hAnsi="楷体" w:eastAsia="楷体" w:cs="楷体"/>
          <w:color w:val="auto"/>
          <w:spacing w:val="-1"/>
          <w:sz w:val="21"/>
          <w:szCs w:val="21"/>
          <w:highlight w:val="none"/>
        </w:rPr>
        <w:t xml:space="preserve">务人员工资标准、工作时间等。</w:t>
      </w:r>
      <w:r/>
    </w:p>
    <w:p>
      <w:pPr>
        <w:ind w:left="955"/>
        <w:spacing w:before="98" w:line="213" w:lineRule="auto"/>
        <w:rPr>
          <w:rFonts w:ascii="Calibri" w:hAnsi="Calibri" w:eastAsia="Calibri" w:cs="Calibri"/>
          <w:b/>
          <w:bCs/>
          <w:color w:val="auto"/>
          <w:spacing w:val="-1"/>
          <w:sz w:val="21"/>
          <w:szCs w:val="21"/>
          <w:highlight w:val="none"/>
        </w:rPr>
      </w:pPr>
      <w:r>
        <w:rPr>
          <w:rFonts w:ascii="楷体" w:hAnsi="楷体" w:eastAsia="楷体" w:cs="楷体"/>
          <w:color w:val="auto"/>
          <w:sz w:val="21"/>
          <w:szCs w:val="21"/>
          <w:highlight w:val="none"/>
        </w:rPr>
        <w:t xml:space="preserve">供应商应当自行为服务人员办理必需的保险，有关人员伤亡及第三者责任险均应当考虑在报价因素中。</w:t>
      </w:r>
      <w:r/>
    </w:p>
    <w:p>
      <w:pPr>
        <w:ind w:left="541"/>
        <w:spacing w:before="90" w:line="186" w:lineRule="auto"/>
        <w:rPr>
          <w:rFonts w:ascii="微软雅黑" w:hAnsi="微软雅黑" w:eastAsia="微软雅黑" w:cs="微软雅黑"/>
          <w:color w:val="auto"/>
          <w:sz w:val="21"/>
          <w:szCs w:val="21"/>
          <w:highlight w:val="none"/>
        </w:rPr>
        <w:outlineLvl w:val="1"/>
      </w:pPr>
      <w:r>
        <w:rPr>
          <w:rFonts w:ascii="Calibri" w:hAnsi="Calibri" w:eastAsia="Calibri" w:cs="Calibri"/>
          <w:b/>
          <w:bCs/>
          <w:color w:val="auto"/>
          <w:spacing w:val="-1"/>
          <w:sz w:val="21"/>
          <w:szCs w:val="21"/>
          <w:highlight w:val="none"/>
        </w:rPr>
        <w:t xml:space="preserve">6.</w:t>
      </w:r>
      <w:r>
        <w:rPr>
          <w:rFonts w:ascii="微软雅黑" w:hAnsi="微软雅黑" w:eastAsia="微软雅黑" w:cs="微软雅黑"/>
          <w:b/>
          <w:bCs/>
          <w:color w:val="auto"/>
          <w:spacing w:val="-1"/>
          <w:sz w:val="21"/>
          <w:szCs w:val="21"/>
          <w:highlight w:val="none"/>
        </w:rPr>
        <w:t xml:space="preserve">商务要求</w:t>
      </w:r>
      <w:r/>
    </w:p>
    <w:p>
      <w:pPr>
        <w:spacing w:line="289" w:lineRule="auto"/>
        <w:rPr>
          <w:rFonts w:ascii="Arial" w:hAnsi="Times New Roman" w:eastAsia="宋体" w:cs="Times New Roman"/>
          <w:color w:val="auto"/>
          <w:sz w:val="21"/>
          <w:szCs w:val="20"/>
          <w:highlight w:val="none"/>
        </w:rPr>
      </w:pPr>
      <w:r>
        <w:rPr>
          <w:rFonts w:ascii="Arial" w:hAnsi="Times New Roman" w:eastAsia="宋体" w:cs="Times New Roman"/>
          <w:color w:val="auto"/>
          <w:sz w:val="21"/>
          <w:szCs w:val="20"/>
          <w:highlight w:val="none"/>
        </w:rPr>
      </w:r>
      <w:r/>
    </w:p>
    <w:p>
      <w:pPr>
        <w:ind w:left="541"/>
        <w:spacing w:before="90" w:line="185" w:lineRule="auto"/>
        <w:rPr>
          <w:rFonts w:ascii="微软雅黑" w:hAnsi="微软雅黑" w:eastAsia="微软雅黑" w:cs="微软雅黑"/>
          <w:color w:val="auto"/>
          <w:sz w:val="21"/>
          <w:szCs w:val="21"/>
          <w:highlight w:val="none"/>
        </w:rPr>
        <w:outlineLvl w:val="2"/>
      </w:pPr>
      <w:r>
        <w:rPr>
          <w:rFonts w:ascii="Calibri" w:hAnsi="Calibri" w:eastAsia="Calibri" w:cs="Calibri"/>
          <w:b/>
          <w:bCs/>
          <w:color w:val="auto"/>
          <w:spacing w:val="-2"/>
          <w:sz w:val="21"/>
          <w:szCs w:val="21"/>
          <w:highlight w:val="none"/>
        </w:rPr>
        <w:t xml:space="preserve">6.1</w:t>
      </w:r>
      <w:r>
        <w:rPr>
          <w:rFonts w:ascii="Calibri" w:hAnsi="Calibri" w:eastAsia="Calibri" w:cs="Calibri"/>
          <w:b/>
          <w:bCs/>
          <w:color w:val="auto"/>
          <w:spacing w:val="12"/>
          <w:sz w:val="21"/>
          <w:szCs w:val="21"/>
          <w:highlight w:val="none"/>
        </w:rPr>
        <w:t xml:space="preserve"> </w:t>
      </w:r>
      <w:r>
        <w:rPr>
          <w:rFonts w:ascii="微软雅黑" w:hAnsi="微软雅黑" w:eastAsia="微软雅黑" w:cs="微软雅黑"/>
          <w:b/>
          <w:bCs/>
          <w:color w:val="auto"/>
          <w:spacing w:val="-2"/>
          <w:sz w:val="21"/>
          <w:szCs w:val="21"/>
          <w:highlight w:val="none"/>
        </w:rPr>
        <w:t xml:space="preserve">实施期限</w:t>
      </w:r>
      <w:r/>
    </w:p>
    <w:p>
      <w:pPr>
        <w:ind w:firstLine="412"/>
        <w:jc w:val="both"/>
        <w:spacing w:line="360" w:lineRule="auto"/>
        <w:widowControl w:val="off"/>
        <w:rPr>
          <w:rFonts w:hint="eastAsia" w:ascii="宋体" w:hAnsi="宋体" w:eastAsia="宋体" w:cs="宋体"/>
          <w:bCs w:val="0"/>
          <w:color w:val="auto"/>
          <w:spacing w:val="-2"/>
          <w:sz w:val="21"/>
          <w:szCs w:val="21"/>
          <w:highlight w:val="none"/>
          <w:lang w:val="en-US" w:eastAsia="zh-CN" w:bidi="ar-SA"/>
        </w:rPr>
      </w:pPr>
      <w:r>
        <w:rPr>
          <w:rFonts w:hint="eastAsia" w:ascii="宋体" w:hAnsi="宋体" w:eastAsia="宋体" w:cs="宋体"/>
          <w:bCs w:val="0"/>
          <w:color w:val="auto"/>
          <w:spacing w:val="-2"/>
          <w:sz w:val="21"/>
          <w:szCs w:val="21"/>
          <w:highlight w:val="none"/>
          <w:lang w:val="en-US" w:eastAsia="zh-CN" w:bidi="ar-SA"/>
        </w:rPr>
        <w:t xml:space="preserve">3年，进驻时间以采购人通知时间为准。采取“1+1+1”模式，即合同一年一签，若上一年度物业管理未达到采购人要求，采购人有权拒绝签订下一年度物业管理合同。</w:t>
      </w:r>
      <w:r/>
    </w:p>
    <w:p>
      <w:pPr>
        <w:ind w:left="541"/>
        <w:spacing w:before="91" w:line="185" w:lineRule="auto"/>
        <w:rPr>
          <w:rFonts w:ascii="微软雅黑" w:hAnsi="微软雅黑" w:eastAsia="微软雅黑" w:cs="微软雅黑"/>
          <w:color w:val="auto"/>
          <w:sz w:val="21"/>
          <w:szCs w:val="21"/>
          <w:highlight w:val="none"/>
        </w:rPr>
        <w:outlineLvl w:val="2"/>
      </w:pPr>
      <w:r>
        <w:rPr>
          <w:rFonts w:ascii="Calibri" w:hAnsi="Calibri" w:eastAsia="Calibri" w:cs="Calibri"/>
          <w:b/>
          <w:bCs/>
          <w:color w:val="auto"/>
          <w:spacing w:val="-1"/>
          <w:sz w:val="21"/>
          <w:szCs w:val="21"/>
          <w:highlight w:val="none"/>
        </w:rPr>
        <w:t xml:space="preserve">6.2 </w:t>
      </w:r>
      <w:r>
        <w:rPr>
          <w:rFonts w:ascii="微软雅黑" w:hAnsi="微软雅黑" w:eastAsia="微软雅黑" w:cs="微软雅黑"/>
          <w:b/>
          <w:bCs/>
          <w:color w:val="auto"/>
          <w:spacing w:val="-1"/>
          <w:sz w:val="21"/>
          <w:szCs w:val="21"/>
          <w:highlight w:val="none"/>
        </w:rPr>
        <w:t xml:space="preserve">付款方式</w:t>
      </w:r>
      <w:r/>
    </w:p>
    <w:p>
      <w:pPr>
        <w:ind w:firstLine="412"/>
        <w:jc w:val="both"/>
        <w:spacing w:line="360" w:lineRule="auto"/>
        <w:widowControl w:val="off"/>
        <w:rPr>
          <w:rFonts w:hint="eastAsia" w:ascii="宋体" w:hAnsi="宋体" w:eastAsia="宋体" w:cs="宋体"/>
          <w:bCs w:val="0"/>
          <w:color w:val="auto"/>
          <w:spacing w:val="-2"/>
          <w:sz w:val="21"/>
          <w:szCs w:val="21"/>
          <w:highlight w:val="none"/>
          <w:lang w:val="en-US" w:eastAsia="zh-CN" w:bidi="ar-SA"/>
        </w:rPr>
      </w:pPr>
      <w:r>
        <w:rPr>
          <w:rFonts w:hint="eastAsia" w:ascii="宋体" w:hAnsi="宋体" w:eastAsia="宋体" w:cs="宋体"/>
          <w:bCs w:val="0"/>
          <w:color w:val="auto"/>
          <w:spacing w:val="-2"/>
          <w:sz w:val="21"/>
          <w:szCs w:val="21"/>
          <w:highlight w:val="none"/>
          <w:lang w:val="en-US" w:eastAsia="zh-CN" w:bidi="ar-SA"/>
        </w:rPr>
        <w:t xml:space="preserve">6.2.1合同签订后30日内，采购人向中标供应商支付每年合同价的10%作为预付款，预付款在项目第一次请款时一次性扣回。当期付款金额不足抵扣的，在下期请款款中进行抵扣，直至预付款全部抵扣完毕。如在签订合同后，投标供应商明确表示无需预付款的，采购人可不提供预付款。服务费用每季度结算支付一次，每次付款前中标供应商均需提供相应金额的税票。采购人原则上应当自收到发票后10个工作日内将资金支付到合同约定的供应商账户。</w:t>
      </w:r>
      <w:r/>
    </w:p>
    <w:p>
      <w:pPr>
        <w:ind w:firstLine="412"/>
        <w:jc w:val="both"/>
        <w:spacing w:line="360" w:lineRule="auto"/>
        <w:widowControl w:val="off"/>
        <w:rPr>
          <w:rFonts w:hint="eastAsia" w:ascii="宋体" w:hAnsi="宋体" w:eastAsia="宋体" w:cs="宋体"/>
          <w:bCs w:val="0"/>
          <w:color w:val="auto"/>
          <w:spacing w:val="-2"/>
          <w:sz w:val="21"/>
          <w:szCs w:val="21"/>
          <w:highlight w:val="none"/>
          <w:lang w:val="en-US" w:eastAsia="zh-CN" w:bidi="ar-SA"/>
        </w:rPr>
      </w:pPr>
      <w:r>
        <w:rPr>
          <w:rFonts w:hint="eastAsia" w:ascii="宋体" w:hAnsi="宋体" w:eastAsia="宋体" w:cs="宋体"/>
          <w:bCs w:val="0"/>
          <w:color w:val="auto"/>
          <w:spacing w:val="-2"/>
          <w:sz w:val="21"/>
          <w:szCs w:val="21"/>
          <w:highlight w:val="none"/>
          <w:lang w:val="en-US" w:eastAsia="zh-CN" w:bidi="ar-SA"/>
        </w:rPr>
        <w:t xml:space="preserve">6.2.2物业管理费的支付采用“2+2+2+2+2”模式。每季度根据月度、季度考核支付20%，最后20%年度考核部分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ind w:left="541"/>
        <w:spacing w:before="91" w:line="186" w:lineRule="auto"/>
        <w:rPr>
          <w:rFonts w:ascii="微软雅黑" w:hAnsi="微软雅黑" w:eastAsia="微软雅黑" w:cs="微软雅黑"/>
          <w:color w:val="auto"/>
          <w:sz w:val="21"/>
          <w:szCs w:val="21"/>
          <w:highlight w:val="none"/>
        </w:rPr>
        <w:outlineLvl w:val="2"/>
      </w:pPr>
      <w:r>
        <w:rPr>
          <w:rFonts w:ascii="Calibri" w:hAnsi="Calibri" w:eastAsia="Calibri" w:cs="Calibri"/>
          <w:b/>
          <w:bCs/>
          <w:color w:val="auto"/>
          <w:spacing w:val="-1"/>
          <w:sz w:val="21"/>
          <w:szCs w:val="21"/>
          <w:highlight w:val="none"/>
        </w:rPr>
        <w:t xml:space="preserve">6.3 </w:t>
      </w:r>
      <w:r>
        <w:rPr>
          <w:rFonts w:ascii="微软雅黑" w:hAnsi="微软雅黑" w:eastAsia="微软雅黑" w:cs="微软雅黑"/>
          <w:b/>
          <w:bCs/>
          <w:color w:val="auto"/>
          <w:spacing w:val="-1"/>
          <w:sz w:val="21"/>
          <w:szCs w:val="21"/>
          <w:highlight w:val="none"/>
        </w:rPr>
        <w:t xml:space="preserve">验收标准与要求</w:t>
      </w:r>
      <w:r/>
    </w:p>
    <w:p>
      <w:pPr>
        <w:ind w:left="533"/>
        <w:jc w:val="both"/>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符合采购人需求及无锡市物业管理行业标准和合同条款。</w:t>
      </w:r>
      <w:r/>
    </w:p>
    <w:p>
      <w:pPr>
        <w:ind w:left="533"/>
        <w:jc w:val="both"/>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r>
      <w:r/>
    </w:p>
    <w:p>
      <w:pPr>
        <w:ind w:left="533"/>
        <w:jc w:val="both"/>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r>
      <w:r/>
    </w:p>
    <w:p>
      <w:pPr>
        <w:ind w:left="533"/>
        <w:jc w:val="both"/>
        <w:keepLines w:val="0"/>
        <w:keepNext w:val="0"/>
        <w:pageBreakBefore w:val="0"/>
        <w:spacing w:before="63" w:line="24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r>
      <w:r/>
    </w:p>
    <w:p>
      <w:pPr>
        <w:pStyle w:val="1008"/>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r>
      <w:r/>
    </w:p>
    <w:p>
      <w:pPr>
        <w:rPr>
          <w:rFonts w:hint="eastAsia"/>
          <w:lang w:val="en-US" w:eastAsia="zh-CN"/>
        </w:rPr>
      </w:pPr>
      <w:r>
        <w:rPr>
          <w:rFonts w:hint="eastAsia"/>
          <w:lang w:val="en-US" w:eastAsia="zh-CN"/>
        </w:rPr>
      </w:r>
      <w:r/>
    </w:p>
    <w:tbl>
      <w:tblPr>
        <w:tblStyle w:val="1007"/>
        <w:tblpPr w:horzAnchor="page" w:tblpX="3928" w:vertAnchor="text" w:tblpY="569" w:leftFromText="180" w:topFromText="0" w:rightFromText="180" w:bottomFromText="0"/>
        <w:tblW w:w="99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0"/>
        <w:gridCol w:w="5699"/>
        <w:gridCol w:w="684"/>
        <w:gridCol w:w="921"/>
        <w:gridCol w:w="1013"/>
      </w:tblGrid>
      <w:tr>
        <w:trPr>
          <w:trHeight w:val="698"/>
        </w:trPr>
        <w:tc>
          <w:tcPr>
            <w:gridSpan w:val="5"/>
            <w:shd w:val="clear" w:color="auto" w:fill="auto"/>
            <w:tcBorders>
              <w:top w:val="none" w:color="000000" w:sz="4" w:space="0"/>
              <w:left w:val="none" w:color="000000" w:sz="4" w:space="0"/>
              <w:bottom w:val="none" w:color="000000" w:sz="4" w:space="0"/>
              <w:right w:val="none" w:color="000000" w:sz="4" w:space="0"/>
            </w:tcBorders>
            <w:tcW w:w="9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single"/>
                <w:lang w:val="en-US" w:eastAsia="zh-CN" w:bidi="ar"/>
              </w:rPr>
              <w:t xml:space="preserve">                    </w:t>
            </w:r>
            <w:r>
              <w:rPr>
                <w:rFonts w:hint="eastAsia" w:ascii="宋体" w:hAnsi="宋体" w:eastAsia="宋体" w:cs="宋体"/>
                <w:b/>
                <w:bCs/>
                <w:i w:val="0"/>
                <w:iCs w:val="0"/>
                <w:color w:val="000000"/>
                <w:sz w:val="21"/>
                <w:szCs w:val="21"/>
                <w:highlight w:val="none"/>
                <w:u w:val="none"/>
                <w:lang w:val="en-US" w:eastAsia="zh-CN" w:bidi="ar"/>
              </w:rPr>
              <w:t xml:space="preserve">小区</w:t>
            </w: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b/>
                <w:bCs/>
                <w:i w:val="0"/>
                <w:iCs w:val="0"/>
                <w:color w:val="000000"/>
                <w:sz w:val="21"/>
                <w:szCs w:val="21"/>
                <w:highlight w:val="none"/>
                <w:u w:val="none"/>
                <w:lang w:val="en-US" w:eastAsia="zh-CN" w:bidi="ar"/>
              </w:rPr>
              <w:t xml:space="preserve">月       物业管理考核表</w:t>
            </w:r>
            <w:r/>
          </w:p>
        </w:tc>
      </w:tr>
      <w:tr>
        <w:trPr>
          <w:trHeight w:val="698"/>
        </w:trPr>
        <w:tc>
          <w:tcPr>
            <w:gridSpan w:val="5"/>
            <w:shd w:val="clear" w:color="auto" w:fill="auto"/>
            <w:tcBorders>
              <w:top w:val="none" w:color="000000" w:sz="4" w:space="0"/>
              <w:left w:val="none" w:color="000000" w:sz="4" w:space="0"/>
              <w:bottom w:val="single" w:color="000000" w:sz="4" w:space="0"/>
              <w:right w:val="none" w:color="000000" w:sz="4" w:space="0"/>
            </w:tcBorders>
            <w:tcW w:w="9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考核单位：</w:t>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测评分</w:t>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清洁管理（24分）</w:t>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1.电梯厅：每日清扫轿厢，每周擦拭墙面，每月顶部清洁(有记录及台账)。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2.停车场/车位：每日清扫，每季度进行1次地面清洁消杀(有记录及台账)。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3.道路/场地：每日清扫，保持路面无垃圾、无积水、无破损。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4.公共部位（标识.设施）：每周擦拭清洁。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5.垃圾处置：每日清理清洗无异味，垃圾分类按“三定一督”实行，不得出现混收现象。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6.卫生消杀：灭鼠等“灭四害”行动每年至少2次（有记录及台账）。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7.楼道、楼顶、管道井：无杂物堆放，保持通畅。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房屋、共用设施、设备维修与管理（14分）</w:t>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1.公共部位门窗：保持设施完好，开闭灵活无异响。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2.围墙：做好日常巡查，损坏立即修复（报修）。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3.道路场地等：巡查道路、侧石、井盖等，发现损坏立即修复（报修）。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4.排水设施：排水沟保持通畅，每半年清理地下管井。</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5.给水设施：确保水质化验达标，有台账。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6.公共部位照明灯、景观灯等：损坏立即修复。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7.其他设施：巡查小区单元门、楼道、管井线及其他共用设施设备，及时维修养护。小区内交通标志齐全。</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none" w:color="000000" w:sz="4" w:space="0"/>
              <w:right w:val="single" w:color="000000" w:sz="4" w:space="0"/>
            </w:tcBorders>
            <w:tcW w:w="16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消防维保（12分）   </w:t>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1、消防泵每季启动一次并作记录，每年保养一次，保证其运行正常。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9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发现一处扣2分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non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2、消防栓每月巡查一次，消防栓箱内各种配件完好。</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non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3、每周检查火警功能、报警功能是否正常。</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non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4、每年试验一次探测器，并对全部控制装置进行一次试验，不合格的应当调换。</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non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5、每半年检查一次消防水带、阀杆处加注润滑油并作一次放水检查。</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non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6、每月检查一次灭火器，临近失效立即更新或充压。</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绿化养护与管理（15分）</w:t>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1.基本条件：乔灌木生长健壮树冠完整，花灌木开花结果；无缺株、枯株，发现应立即补种。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2.草坪、乔灌木类、花坛：及时修剪养护，无虫害。</w:t>
            </w:r>
            <w:r/>
          </w:p>
        </w:tc>
        <w:tc>
          <w:tcPr>
            <w:shd w:val="clear" w:color="auto" w:fill="auto"/>
            <w:tcBorders>
              <w:top w:val="single" w:color="000000" w:sz="4" w:space="0"/>
              <w:left w:val="single" w:color="000000" w:sz="4" w:space="0"/>
              <w:bottom w:val="non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3.小区景观河：护栏完整无损坏；救生圈、警示标牌等安全设施设备齐全，保持水面清洁、水质优良、无漂浮垃圾。</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安全防范（22分）</w:t>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1.人员要求：项目经理到专职人员有职责清单，专职人员一岗一页，有上岗证，建立安全员AB角机制，佩戴统一标志，穿戴统一制服，仪容仪表规范整齐。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2.门岗：各出入口24小时值班看守，做好相关记录；对外来人员和车辆进入小区登记。</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3.巡逻岗:按要求开展巡查，做好记录，遇到突发事件，采取措施及时上报。</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4.交通、消防：各类车辆在指定地方有序停放；保持消防通道无路障，道路畅通。</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9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小区安全和教育：项目负责人每季度带队排查小区隐患，每半年1次消防演练，每年1次全面系统的安全风险评估（含消防设施年度测试报告等）；入职人员先培训、再上岗，每天班前、班后5分钟安全培训（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满意度及人员到岗情况（13分）</w:t>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1.服务周到热情，矛盾调解及时，专项创建及重大活动等保障工作到位。</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2.无物业管理不到位造成集体上访、无新闻媒体负面曝光。</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3.持证人员符合招标文件及投标文件要求，人员配备到位，无缺岗。</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4.规定工作时间内人员到岗工作情况。 </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3"/>
        </w:trPr>
        <w:tc>
          <w:tcPr>
            <w:shd w:val="clear" w:color="auto" w:fill="auto"/>
            <w:tcBorders>
              <w:top w:val="non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考核得分</w:t>
            </w:r>
            <w:r/>
          </w:p>
        </w:tc>
        <w:tc>
          <w:tcPr>
            <w:gridSpan w:val="4"/>
            <w:shd w:val="clear" w:color="auto" w:fill="auto"/>
            <w:tcBorders>
              <w:top w:val="none" w:color="000000" w:sz="4" w:space="0"/>
              <w:left w:val="single" w:color="000000" w:sz="4" w:space="0"/>
              <w:bottom w:val="single" w:color="000000" w:sz="4" w:space="0"/>
              <w:right w:val="single" w:color="000000" w:sz="4" w:space="0"/>
            </w:tcBorders>
            <w:tcW w:w="831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31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317"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4"/>
        </w:trPr>
        <w:tc>
          <w:tcPr>
            <w:gridSpan w:val="5"/>
            <w:shd w:val="clear" w:color="auto" w:fill="auto"/>
            <w:tcBorders>
              <w:top w:val="single" w:color="000000" w:sz="4" w:space="0"/>
              <w:left w:val="none" w:color="000000" w:sz="4" w:space="0"/>
              <w:bottom w:val="none" w:color="000000" w:sz="4" w:space="0"/>
              <w:right w:val="none" w:color="000000" w:sz="4" w:space="0"/>
            </w:tcBorders>
            <w:tcW w:w="9987"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 1.本考核由物管条线、村（社区）分别考核。</w:t>
            </w:r>
            <w:r/>
          </w:p>
        </w:tc>
      </w:tr>
      <w:tr>
        <w:trPr>
          <w:trHeight w:val="757"/>
        </w:trPr>
        <w:tc>
          <w:tcPr>
            <w:shd w:val="clear" w:color="auto" w:fill="auto"/>
            <w:tcBorders>
              <w:top w:val="none" w:color="000000" w:sz="4" w:space="0"/>
              <w:left w:val="none" w:color="000000" w:sz="4" w:space="0"/>
              <w:bottom w:val="none" w:color="000000" w:sz="4" w:space="0"/>
              <w:right w:val="none" w:color="000000" w:sz="4" w:space="0"/>
            </w:tcBorders>
            <w:tcW w:w="167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83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2.考核采用百分制评分法，后按物管条线、村（社区）各占50%进行折算，最终进行结果运用。</w:t>
            </w:r>
            <w:r/>
          </w:p>
        </w:tc>
      </w:tr>
      <w:tr>
        <w:trPr>
          <w:trHeight w:val="352"/>
        </w:trPr>
        <w:tc>
          <w:tcPr>
            <w:shd w:val="clear" w:color="auto" w:fill="auto"/>
            <w:tcBorders>
              <w:top w:val="none" w:color="000000" w:sz="4" w:space="0"/>
              <w:left w:val="none" w:color="000000" w:sz="4" w:space="0"/>
              <w:bottom w:val="none" w:color="000000" w:sz="4" w:space="0"/>
              <w:right w:val="none" w:color="000000" w:sz="4" w:space="0"/>
            </w:tcBorders>
            <w:tcW w:w="1670" w:type="dxa"/>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8317" w:type="dxa"/>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3.村（社区）每月考核表于次月10日前交物管条线汇总。</w:t>
            </w:r>
            <w:r/>
          </w:p>
        </w:tc>
      </w:tr>
    </w:tbl>
    <w:p>
      <w:pPr>
        <w:jc w:val="both"/>
        <w:keepLines/>
        <w:keepNext/>
        <w:spacing w:before="260" w:after="0" w:afterAutospacing="0" w:line="413" w:lineRule="auto"/>
        <w:widowControl w:val="off"/>
        <w:tabs>
          <w:tab w:val="left" w:pos="900" w:leader="none"/>
        </w:tabs>
        <w:rPr>
          <w:rFonts w:hint="eastAsia" w:ascii="宋体" w:hAnsi="宋体" w:eastAsia="宋体" w:cs="Times New Roman"/>
          <w:b/>
          <w:bCs/>
          <w:color w:val="000000"/>
          <w:sz w:val="28"/>
          <w:szCs w:val="20"/>
          <w:highlight w:val="none"/>
          <w:lang w:val="en-US" w:eastAsia="zh-CN" w:bidi="ar-SA"/>
        </w:rPr>
        <w:outlineLvl w:val="1"/>
      </w:pPr>
      <w:r>
        <w:rPr>
          <w:rFonts w:hint="eastAsia" w:ascii="宋体" w:hAnsi="宋体" w:eastAsia="宋体" w:cs="Times New Roman"/>
          <w:b/>
          <w:bCs/>
          <w:color w:val="000000"/>
          <w:sz w:val="28"/>
          <w:szCs w:val="20"/>
          <w:highlight w:val="none"/>
          <w:lang w:val="en-US" w:eastAsia="zh-CN" w:bidi="ar-SA"/>
        </w:rPr>
      </w:r>
      <w:r/>
    </w:p>
    <w:tbl>
      <w:tblPr>
        <w:tblStyle w:val="1007"/>
        <w:tblpPr w:horzAnchor="page" w:tblpX="3915" w:vertAnchor="text" w:tblpY="5121" w:leftFromText="180" w:topFromText="0" w:rightFromText="180" w:bottomFromText="0"/>
        <w:tblW w:w="100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26"/>
        <w:gridCol w:w="866"/>
        <w:gridCol w:w="3022"/>
        <w:gridCol w:w="531"/>
        <w:gridCol w:w="2511"/>
        <w:gridCol w:w="1344"/>
      </w:tblGrid>
      <w:tr>
        <w:trPr>
          <w:trHeight w:val="528"/>
        </w:trPr>
        <w:tc>
          <w:tcPr>
            <w:gridSpan w:val="6"/>
            <w:shd w:val="clear" w:color="auto" w:fill="auto"/>
            <w:tcBorders>
              <w:top w:val="none" w:color="000000" w:sz="4" w:space="0"/>
              <w:left w:val="none" w:color="000000" w:sz="4" w:space="0"/>
              <w:bottom w:val="none" w:color="000000" w:sz="4" w:space="0"/>
              <w:right w:val="none" w:color="000000" w:sz="4" w:space="0"/>
            </w:tcBorders>
            <w:tcW w:w="100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小区</w:t>
            </w:r>
            <w:r>
              <w:rPr>
                <w:rFonts w:hint="eastAsia" w:ascii="宋体" w:hAnsi="宋体" w:eastAsia="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年度物业管理考核表</w:t>
            </w:r>
            <w:r/>
          </w:p>
        </w:tc>
      </w:tr>
      <w:tr>
        <w:trPr>
          <w:trHeight w:val="242"/>
        </w:trPr>
        <w:tc>
          <w:tcPr>
            <w:gridSpan w:val="6"/>
            <w:shd w:val="clear" w:color="auto" w:fill="auto"/>
            <w:tcBorders>
              <w:top w:val="none" w:color="000000" w:sz="4" w:space="0"/>
              <w:left w:val="none" w:color="000000" w:sz="4" w:space="0"/>
              <w:bottom w:val="none" w:color="000000" w:sz="4" w:space="0"/>
              <w:right w:val="none" w:color="000000" w:sz="4" w:space="0"/>
            </w:tcBorders>
            <w:tcW w:w="10000" w:type="dxa"/>
            <w:vAlign w:val="center"/>
            <w:textDirection w:val="lrTb"/>
            <w:noWrap w:val="false"/>
          </w:tcPr>
          <w:p>
            <w:pPr>
              <w:jc w:val="righ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8"/>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管理要求</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测评分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综合服务</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人员要求</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小区管理员有物业管理员上岗证和项目经理上岗证，电梯、消防、监控等工作人员有相关证件，有两年以上物业管理工作经验</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物业管理员上岗证、项目经理上岗证、电梯、消防、监控、安全员等相关证件，缺少一证扣1分，工作经验不足扣1分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16"/>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日常服务</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公示服务标准和收费标准</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没有公布服务标准扣1分，没有公布收费标准扣1分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制订小区物业服务年度计划并组织实施，每半年向属地社区报告1次计划实施情况</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没有制订年度计划扣1分，没有组织实施并向社区报告扣2分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制订小区房屋装修申请、验收等装修管理制度</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建立业主档案、收费管理、设备管理等记录</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每年组织4次以上的社区活动</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没有组织社区活动扣3分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清洁管理</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电梯保洁</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每年对电梯门壁打蜡上光2次，有记录</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没有打蜡上光扣2分，无记录扣1分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卫生消杀</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灭鼠、灭蚊等每年进行3次，有记录</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没有进行灭鼠、灭蚊扣2分，无记录扣1分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房屋、公用设施设备和管理与维护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每半年对地下管井彻底疏通1次以上，每年对地下管井清理1次以上，有记录</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没有进行彻底疏通工作扣2分，没有进行清理工作扣2分，无记录扣1分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饮用水池（箱）每半年清洗消毒1次，水质达标，有记录</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没有进行清洗消毒、水质不达标扣3分，无记录扣2分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按照保养要求进行检查、调试、维护、维修，以确保消防系统处于良好状态并做好年度监测报告</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16"/>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对监控系统的维护、服务、管理到位，监控系统可靠、有效地运行</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 </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采用“服务+保险”的方式运营</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未达要求扣5分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完成一次电梯年检工作，确保电梯处于良好状态，所有机组的正常运行</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绿化养护与    管理</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草坪、树木、花坛</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成活率85%以上，每年修剪3次以上，除草施肥每年1次</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成活率不足扣2分，修剪次数不足扣2分，没有进行除草施肥扣1分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假山、亭、廊、雕塑等建筑小品</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每半年清洁、整修维护1次，有记录</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没有进行清洁、整修扣2分，无记录扣1分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06"/>
        </w:trPr>
        <w:tc>
          <w:tcPr>
            <w:shd w:val="clear" w:color="auto" w:fill="auto"/>
            <w:tcBorders>
              <w:top w:val="single" w:color="000000" w:sz="4" w:space="0"/>
              <w:left w:val="single" w:color="000000" w:sz="4" w:space="0"/>
              <w:bottom w:val="none" w:color="000000" w:sz="4" w:space="0"/>
              <w:right w:val="single" w:color="000000" w:sz="4" w:space="0"/>
            </w:tcBorders>
            <w:tcW w:w="17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安全防范</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人员组织</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能处理和应对小区公共秩序维护工作，能正确使用各类消防、物防、技防器械和设备，能够熟悉、掌握各类刑事、治安案件和各类灾害事故的应急预案</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视工作人员掌握程度酌情打分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16"/>
        </w:trPr>
        <w:tc>
          <w:tcPr>
            <w:shd w:val="clear" w:color="auto" w:fill="auto"/>
            <w:tcBorders>
              <w:top w:val="single" w:color="000000" w:sz="4" w:space="0"/>
              <w:left w:val="single" w:color="000000" w:sz="4" w:space="0"/>
              <w:bottom w:val="non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门卫</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对进出小区的车辆进行管理和疏导，保持出入口环境整洁、有序、道路畅通</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视门岗管理情况酌情打分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non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巡逻</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在遇到突发事件时，采取必要措施并及时报告管理处和相关部门</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遇突发事件报告不及时本项不得分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non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地面、墙面按照车辆道路行驶要求设立指示牌和地标，车辆行驶有规定路线，车辆停放有序</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无相关交通设施扣1分，车辆停放无序扣2分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non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有专职人员巡视和协助停车事宜</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无专职人员巡视扣1分，无协助停车扣1分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9"/>
        </w:trPr>
        <w:tc>
          <w:tcPr>
            <w:shd w:val="clear" w:color="auto" w:fill="auto"/>
            <w:tcBorders>
              <w:top w:val="single" w:color="000000" w:sz="4" w:space="0"/>
              <w:left w:val="single" w:color="000000" w:sz="4" w:space="0"/>
              <w:bottom w:val="non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预案</w:t>
            </w:r>
            <w:r/>
          </w:p>
        </w:tc>
        <w:tc>
          <w:tcPr>
            <w:shd w:val="clear" w:color="auto" w:fill="auto"/>
            <w:tcBorders>
              <w:top w:val="single" w:color="000000" w:sz="4" w:space="0"/>
              <w:left w:val="single" w:color="000000" w:sz="4" w:space="0"/>
              <w:bottom w:val="non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有火警、水警、警情应急预案；每年应组织1次应急预案演习</w:t>
            </w:r>
            <w:r/>
          </w:p>
        </w:tc>
        <w:tc>
          <w:tcPr>
            <w:shd w:val="clear" w:color="auto" w:fill="auto"/>
            <w:tcBorders>
              <w:top w:val="single" w:color="000000" w:sz="4" w:space="0"/>
              <w:left w:val="single" w:color="000000" w:sz="4" w:space="0"/>
              <w:bottom w:val="non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无应急预案扣3分，无演习扣2分</w:t>
            </w:r>
            <w:r/>
          </w:p>
        </w:tc>
        <w:tc>
          <w:tcPr>
            <w:shd w:val="clear" w:color="auto" w:fill="auto"/>
            <w:tcBorders>
              <w:top w:val="single" w:color="000000" w:sz="4" w:space="0"/>
              <w:left w:val="single" w:color="000000" w:sz="4" w:space="0"/>
              <w:bottom w:val="non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8"/>
        </w:trPr>
        <w:tc>
          <w:tcPr>
            <w:shd w:val="clear" w:color="auto" w:fill="auto"/>
            <w:tcBorders>
              <w:top w:val="single" w:color="000000" w:sz="4" w:space="0"/>
              <w:left w:val="single" w:color="000000" w:sz="4" w:space="0"/>
              <w:bottom w:val="none" w:color="000000" w:sz="4" w:space="0"/>
              <w:right w:val="single" w:color="000000" w:sz="4" w:space="0"/>
            </w:tcBorders>
            <w:tcW w:w="176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创新管理</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在日常服务中有创新便民服务举措</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如有相应便民措施，本项酌情打分，如没有，本项不得分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7"/>
        </w:trPr>
        <w:tc>
          <w:tcPr>
            <w:shd w:val="clear" w:color="auto" w:fill="auto"/>
            <w:tcBorders>
              <w:top w:val="single" w:color="000000" w:sz="4" w:space="0"/>
              <w:left w:val="single" w:color="000000" w:sz="4" w:space="0"/>
              <w:bottom w:val="non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时效管理</w:t>
            </w:r>
            <w:r/>
          </w:p>
        </w:tc>
        <w:tc>
          <w:tcPr>
            <w:shd w:val="clear" w:color="auto" w:fill="auto"/>
            <w:tcBorders>
              <w:top w:val="none" w:color="000000" w:sz="4" w:space="0"/>
              <w:left w:val="single" w:color="000000" w:sz="4" w:space="0"/>
              <w:bottom w:val="non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按时完成上级下达的任务</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视实际工作完成情况酌情打分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33"/>
        </w:trPr>
        <w:tc>
          <w:tcPr>
            <w:shd w:val="clear" w:color="auto" w:fill="auto"/>
            <w:tcBorders>
              <w:top w:val="single" w:color="000000" w:sz="4" w:space="0"/>
              <w:left w:val="single" w:color="000000" w:sz="4" w:space="0"/>
              <w:bottom w:val="none" w:color="000000" w:sz="4" w:space="0"/>
              <w:right w:val="single" w:color="000000" w:sz="4" w:space="0"/>
            </w:tcBorders>
            <w:tcW w:w="176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重大事故</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媒体有无负面消息、有无安全事故、有无火灾、有无偷盗事件、有无集体上访、整改事项一直无法整改到位</w:t>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如有重大事故发生，本项不得分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34"/>
        </w:trPr>
        <w:tc>
          <w:tcPr>
            <w:gridSpan w:val="2"/>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考核分</w:t>
            </w:r>
            <w:r/>
          </w:p>
        </w:tc>
        <w:tc>
          <w:tcPr>
            <w:shd w:val="clear" w:color="auto" w:fill="auto"/>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7"/>
        </w:trPr>
        <w:tc>
          <w:tcPr>
            <w:gridSpan w:val="2"/>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364" w:type="dxa"/>
            <w:vAlign w:val="bottom"/>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9"/>
        </w:trPr>
        <w:tc>
          <w:tcPr>
            <w:gridSpan w:val="2"/>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364" w:type="dxa"/>
            <w:vAlign w:val="bottom"/>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jc w:val="left"/>
        <w:spacing w:before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left"/>
        <w:spacing w:before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left"/>
        <w:spacing w:before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left"/>
        <w:spacing w:before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both"/>
        <w:keepLines/>
        <w:keepNext/>
        <w:spacing w:before="260" w:after="240" w:line="413" w:lineRule="auto"/>
        <w:widowControl w:val="off"/>
        <w:tabs>
          <w:tab w:val="left" w:pos="900" w:leader="none"/>
        </w:tabs>
        <w:rPr>
          <w:rFonts w:hint="eastAsia" w:ascii="宋体" w:hAnsi="宋体" w:eastAsia="黑体" w:cs="宋体"/>
          <w:b/>
          <w:bCs/>
          <w:color w:val="000000"/>
          <w:sz w:val="24"/>
          <w:szCs w:val="24"/>
          <w:highlight w:val="none"/>
          <w:lang w:val="en-US" w:eastAsia="zh-CN"/>
        </w:rPr>
        <w:outlineLvl w:val="1"/>
      </w:pPr>
      <w:r>
        <w:rPr>
          <w:rFonts w:hint="eastAsia" w:ascii="宋体" w:hAnsi="宋体" w:eastAsia="黑体" w:cs="宋体"/>
          <w:b/>
          <w:bCs/>
          <w:color w:val="000000"/>
          <w:sz w:val="24"/>
          <w:szCs w:val="24"/>
          <w:highlight w:val="none"/>
          <w:lang w:val="en-US" w:eastAsia="zh-CN"/>
        </w:rPr>
      </w:r>
      <w:r/>
    </w:p>
    <w:p>
      <w:pPr>
        <w:ind w:firstLine="416"/>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Calibri" w:hAnsi="Calibri" w:eastAsia="Calibri" w:cs="Calibri"/>
          <w:b/>
          <w:bCs/>
          <w:color w:val="auto"/>
          <w:spacing w:val="-1"/>
          <w:sz w:val="21"/>
          <w:szCs w:val="21"/>
          <w:highlight w:val="none"/>
        </w:rPr>
        <w:outlineLvl w:val="1"/>
      </w:pPr>
      <w:r>
        <w:rPr>
          <w:rFonts w:ascii="Calibri" w:hAnsi="Calibri" w:eastAsia="Calibri" w:cs="Calibri"/>
          <w:b/>
          <w:bCs/>
          <w:color w:val="auto"/>
          <w:spacing w:val="-1"/>
          <w:sz w:val="21"/>
          <w:szCs w:val="21"/>
          <w:highlight w:val="none"/>
        </w:rPr>
      </w:r>
      <w:r/>
    </w:p>
    <w:p>
      <w:pPr>
        <w:ind w:firstLine="620"/>
        <w:spacing w:before="90" w:line="185" w:lineRule="auto"/>
        <w:rPr>
          <w:rFonts w:ascii="微软雅黑" w:hAnsi="微软雅黑" w:eastAsia="微软雅黑" w:cs="微软雅黑"/>
          <w:color w:val="auto"/>
          <w:sz w:val="21"/>
          <w:szCs w:val="21"/>
          <w:highlight w:val="none"/>
        </w:rPr>
        <w:outlineLvl w:val="1"/>
      </w:pPr>
      <w:r>
        <w:rPr>
          <w:rFonts w:ascii="Calibri" w:hAnsi="Calibri" w:eastAsia="Calibri" w:cs="Calibri"/>
          <w:b/>
          <w:bCs/>
          <w:color w:val="auto"/>
          <w:spacing w:val="-1"/>
          <w:sz w:val="21"/>
          <w:szCs w:val="21"/>
          <w:highlight w:val="none"/>
        </w:rPr>
        <w:t xml:space="preserve">7.</w:t>
      </w:r>
      <w:r>
        <w:rPr>
          <w:rFonts w:ascii="微软雅黑" w:hAnsi="微软雅黑" w:eastAsia="微软雅黑" w:cs="微软雅黑"/>
          <w:b/>
          <w:bCs/>
          <w:color w:val="auto"/>
          <w:spacing w:val="-1"/>
          <w:sz w:val="21"/>
          <w:szCs w:val="21"/>
          <w:highlight w:val="none"/>
        </w:rPr>
        <w:t xml:space="preserve">需要说明的其他事项</w:t>
      </w:r>
      <w:r/>
    </w:p>
    <w:p>
      <w:pPr>
        <w:ind w:left="533"/>
        <w:jc w:val="both"/>
        <w:keepLines w:val="0"/>
        <w:keepNext w:val="0"/>
        <w:pageBreakBefore w:val="0"/>
        <w:spacing w:before="63" w:line="36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7.1除非本招标文件或补充通知另有规定，招标范围按本招标文件规定。投标价格应为物业管理过程中的全部费用(包括招标文件所列出的服务管理项目的管理酬金、易耗材料费用、设施、公厕内所有消耗品、设备养护费用、人员工资福利、办公行政费用、物业公共部位、公用设施设备及公众责任保险费、税金费用等)。</w:t>
      </w:r>
      <w:r/>
    </w:p>
    <w:p>
      <w:pPr>
        <w:ind w:left="533"/>
        <w:jc w:val="both"/>
        <w:keepLines w:val="0"/>
        <w:keepNext w:val="0"/>
        <w:pageBreakBefore w:val="0"/>
        <w:spacing w:before="63" w:line="36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7.1投标供应商报价应充分考虑涨价因素，在合同执行中不再更改或调整价格。所有根据合同或其他原因，应由投标供应商支付的所有税收和其它费用，须根据投标时国家及有关部门规定的费用、招标文件中规定的不可竞争费用以及其他有关资料进行计算，并列入投标供应商呈报的总价金额中。本合同实施过程中，投标供应商由于投标供应商的失误的漏项，不允许再补列，采购人也不承担任何经济责任。</w:t>
      </w:r>
      <w:r/>
    </w:p>
    <w:p>
      <w:pPr>
        <w:ind w:left="533"/>
        <w:jc w:val="both"/>
        <w:keepLines w:val="0"/>
        <w:keepNext w:val="0"/>
        <w:pageBreakBefore w:val="0"/>
        <w:spacing w:before="63" w:line="36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7.2服务标准：三级物业服务标准。</w:t>
      </w:r>
      <w:r/>
    </w:p>
    <w:p>
      <w:pPr>
        <w:ind w:left="533"/>
        <w:jc w:val="both"/>
        <w:keepLines w:val="0"/>
        <w:keepNext w:val="0"/>
        <w:pageBreakBefore w:val="0"/>
        <w:spacing w:before="63" w:line="36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7.3服务期限：2026年9月11日至2029年9月10日。</w:t>
      </w:r>
      <w:r/>
    </w:p>
    <w:p>
      <w:pPr>
        <w:ind w:left="533"/>
        <w:jc w:val="both"/>
        <w:keepLines w:val="0"/>
        <w:keepNext w:val="0"/>
        <w:pageBreakBefore w:val="0"/>
        <w:spacing w:before="63" w:line="36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7.4在服务期限内，</w:t>
      </w:r>
      <w:r>
        <w:rPr>
          <w:rFonts w:hint="eastAsia" w:ascii="宋体" w:hAnsi="宋体" w:eastAsia="宋体" w:cs="宋体"/>
          <w:b w:val="0"/>
          <w:bCs w:val="0"/>
          <w:color w:val="auto"/>
          <w:sz w:val="21"/>
          <w:szCs w:val="21"/>
          <w:highlight w:val="none"/>
          <w:lang w:val="en-US" w:eastAsia="zh-CN"/>
        </w:rPr>
        <w:t xml:space="preserve">本项目</w:t>
      </w:r>
      <w:r>
        <w:rPr>
          <w:rFonts w:hint="eastAsia" w:ascii="宋体" w:hAnsi="宋体" w:eastAsia="宋体" w:cs="宋体"/>
          <w:bCs w:val="0"/>
          <w:color w:val="auto"/>
          <w:spacing w:val="0"/>
          <w:sz w:val="21"/>
          <w:szCs w:val="21"/>
          <w:highlight w:val="none"/>
          <w:lang w:val="en-US" w:eastAsia="zh-CN" w:bidi="ar-SA"/>
        </w:rPr>
        <w:t xml:space="preserve">电梯维保</w:t>
      </w:r>
      <w:r>
        <w:rPr>
          <w:rFonts w:hint="eastAsia" w:ascii="宋体" w:hAnsi="宋体" w:eastAsia="宋体" w:cs="宋体"/>
          <w:b w:val="0"/>
          <w:bCs w:val="0"/>
          <w:color w:val="auto"/>
          <w:sz w:val="21"/>
          <w:szCs w:val="21"/>
          <w:highlight w:val="none"/>
          <w:lang w:val="en-US" w:eastAsia="zh-CN"/>
        </w:rPr>
        <w:t xml:space="preserve">部分接受分包，</w:t>
      </w:r>
      <w:r>
        <w:rPr>
          <w:rFonts w:hint="eastAsia" w:ascii="宋体" w:hAnsi="宋体" w:eastAsia="宋体" w:cs="宋体"/>
          <w:bCs w:val="0"/>
          <w:color w:val="auto"/>
          <w:spacing w:val="0"/>
          <w:sz w:val="21"/>
          <w:szCs w:val="21"/>
          <w:highlight w:val="none"/>
          <w:lang w:val="en-US" w:eastAsia="zh-CN" w:bidi="ar-SA"/>
        </w:rPr>
        <w:t xml:space="preserve">中标供应商需委托有资质的专业单位承担电梯维保服务。电梯维保服务期限：2028年3月31日至2029年9月10日（费用已经包含在本次最高限价内）。</w:t>
      </w:r>
      <w:r/>
    </w:p>
    <w:p>
      <w:pPr>
        <w:ind w:left="533"/>
        <w:jc w:val="both"/>
        <w:keepLines w:val="0"/>
        <w:keepNext w:val="0"/>
        <w:pageBreakBefore w:val="0"/>
        <w:spacing w:before="63" w:line="36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7.5在服务期限内，</w:t>
      </w:r>
      <w:r>
        <w:rPr>
          <w:rFonts w:hint="eastAsia" w:ascii="宋体" w:hAnsi="宋体" w:eastAsia="宋体" w:cs="宋体"/>
          <w:b w:val="0"/>
          <w:bCs w:val="0"/>
          <w:color w:val="auto"/>
          <w:sz w:val="21"/>
          <w:szCs w:val="21"/>
          <w:highlight w:val="none"/>
          <w:lang w:val="en-US" w:eastAsia="zh-CN"/>
        </w:rPr>
        <w:t xml:space="preserve">本项目</w:t>
      </w:r>
      <w:r>
        <w:rPr>
          <w:rFonts w:hint="eastAsia" w:ascii="宋体" w:hAnsi="宋体" w:eastAsia="宋体" w:cs="宋体"/>
          <w:bCs w:val="0"/>
          <w:color w:val="auto"/>
          <w:spacing w:val="0"/>
          <w:sz w:val="21"/>
          <w:szCs w:val="21"/>
          <w:highlight w:val="none"/>
          <w:lang w:val="en-US" w:eastAsia="zh-CN" w:bidi="ar-SA"/>
        </w:rPr>
        <w:t xml:space="preserve">消防维保</w:t>
      </w:r>
      <w:r>
        <w:rPr>
          <w:rFonts w:hint="eastAsia" w:ascii="宋体" w:hAnsi="宋体" w:eastAsia="宋体" w:cs="宋体"/>
          <w:b w:val="0"/>
          <w:bCs w:val="0"/>
          <w:color w:val="auto"/>
          <w:sz w:val="21"/>
          <w:szCs w:val="21"/>
          <w:highlight w:val="none"/>
          <w:lang w:val="en-US" w:eastAsia="zh-CN"/>
        </w:rPr>
        <w:t xml:space="preserve">部分接受分包，</w:t>
      </w:r>
      <w:r>
        <w:rPr>
          <w:rFonts w:hint="eastAsia" w:ascii="宋体" w:hAnsi="宋体" w:eastAsia="宋体" w:cs="宋体"/>
          <w:bCs w:val="0"/>
          <w:color w:val="auto"/>
          <w:spacing w:val="0"/>
          <w:sz w:val="21"/>
          <w:szCs w:val="21"/>
          <w:highlight w:val="none"/>
          <w:lang w:val="en-US" w:eastAsia="zh-CN" w:bidi="ar-SA"/>
        </w:rPr>
        <w:t xml:space="preserve">中标供应商需委托有资质的专业单位承担消防维保服务。消防维保服务期限：2026年9月11日至2029年9月10日。费用已经包含在本次最高限价内）。消防维保要求：日常养护包含不限于：消防供配电、火灾自动报警及联动控制系统、电气火灾监控系统、消火栓给水系统、湿式自动喷水灭火系统、机械排烟系统、防火分隔设施、应急照明及疏散指示系统、灭火器等；养护根据《建筑消防设施维护保养技术规程》进行日常的维护。消防对应的为五级服务标准执行。</w:t>
      </w:r>
      <w:r/>
    </w:p>
    <w:p>
      <w:pPr>
        <w:ind w:left="533"/>
        <w:jc w:val="both"/>
        <w:keepLines w:val="0"/>
        <w:keepNext w:val="0"/>
        <w:pageBreakBefore w:val="0"/>
        <w:spacing w:before="63" w:line="360" w:lineRule="auto"/>
        <w:widowControl w:val="off"/>
        <w:rPr>
          <w:rFonts w:hint="eastAsia" w:ascii="宋体" w:hAnsi="宋体" w:eastAsia="宋体" w:cs="宋体"/>
          <w:bCs w:val="0"/>
          <w:color w:val="auto"/>
          <w:spacing w:val="0"/>
          <w:sz w:val="21"/>
          <w:szCs w:val="21"/>
          <w:highlight w:val="none"/>
          <w:lang w:val="en-US" w:eastAsia="zh-CN" w:bidi="ar-SA"/>
        </w:rPr>
      </w:pPr>
      <w:r>
        <w:rPr>
          <w:rFonts w:hint="eastAsia" w:ascii="宋体" w:hAnsi="宋体" w:eastAsia="宋体" w:cs="宋体"/>
          <w:bCs w:val="0"/>
          <w:color w:val="auto"/>
          <w:spacing w:val="0"/>
          <w:sz w:val="21"/>
          <w:szCs w:val="21"/>
          <w:highlight w:val="none"/>
          <w:lang w:val="en-US" w:eastAsia="zh-CN" w:bidi="ar-SA"/>
        </w:rPr>
        <w:t xml:space="preserve">7.6本次项目物业管理执行《中华人民共和国政府采购法》、国务院《物业管理条例》、《江苏省物业管理条例》、《无锡市物业管理条例》等法律法规，中标供应商要严格履行投标书的承诺和物业管理合同的约定，接受业主管理部门对物业管理日常工作的监督和考核管理，如发现管理达不到约定要求，中标供应商管理服务水平下降、投诉多等现象，或中标供应商在管理中发生重大管理失误的，将依照法律程序按规定处理，并要求进行财务审计，一切责任由中标供应商承担。</w:t>
      </w:r>
      <w:r/>
    </w:p>
    <w:p>
      <w:pPr>
        <w:ind w:left="533"/>
        <w:jc w:val="both"/>
        <w:keepLines w:val="0"/>
        <w:keepNext w:val="0"/>
        <w:pageBreakBefore w:val="0"/>
        <w:spacing w:before="63" w:line="360" w:lineRule="auto"/>
        <w:widowControl w:val="off"/>
        <w:rPr>
          <w:rFonts w:hint="eastAsia" w:ascii="宋体" w:hAnsi="宋体" w:eastAsia="宋体" w:cs="宋体"/>
          <w:bCs w:val="0"/>
          <w:color w:val="auto"/>
          <w:spacing w:val="0"/>
          <w:sz w:val="21"/>
          <w:szCs w:val="21"/>
          <w:highlight w:val="none"/>
          <w:lang w:val="zh-CN" w:eastAsia="zh-CN" w:bidi="ar-SA"/>
        </w:rPr>
      </w:pPr>
      <w:r>
        <w:rPr>
          <w:rFonts w:hint="eastAsia" w:ascii="宋体" w:hAnsi="宋体" w:eastAsia="宋体" w:cs="宋体"/>
          <w:bCs w:val="0"/>
          <w:color w:val="auto"/>
          <w:spacing w:val="0"/>
          <w:sz w:val="21"/>
          <w:szCs w:val="21"/>
          <w:highlight w:val="none"/>
          <w:lang w:val="en-US" w:eastAsia="zh-CN" w:bidi="ar-SA"/>
        </w:rPr>
        <w:t xml:space="preserve">7.7投标供应商要根据安置小区特点，针对性地提出管理理念、方法、措施，要有针对性、可操作性，如违章搭建、房屋渗漏处理、保洁、破墙开店、红白喜事搭木圆堂、养宠物、接待和值守等。</w:t>
      </w:r>
      <w:r/>
    </w:p>
    <w:p>
      <w:pPr>
        <w:ind w:left="533"/>
        <w:jc w:val="both"/>
        <w:keepLines w:val="0"/>
        <w:keepNext w:val="0"/>
        <w:pageBreakBefore w:val="0"/>
        <w:spacing w:before="63" w:line="360" w:lineRule="auto"/>
        <w:widowControl w:val="off"/>
        <w:rPr>
          <w:rFonts w:hint="eastAsia" w:ascii="宋体" w:hAnsi="宋体" w:eastAsia="宋体" w:cs="宋体"/>
          <w:bCs w:val="0"/>
          <w:color w:val="auto"/>
          <w:spacing w:val="0"/>
          <w:sz w:val="21"/>
          <w:szCs w:val="21"/>
          <w:highlight w:val="none"/>
          <w:lang w:val="zh-CN" w:eastAsia="zh-CN" w:bidi="ar-SA"/>
        </w:rPr>
      </w:pPr>
      <w:r>
        <w:rPr>
          <w:rFonts w:hint="eastAsia" w:ascii="宋体" w:hAnsi="宋体" w:eastAsia="宋体" w:cs="宋体"/>
          <w:bCs w:val="0"/>
          <w:color w:val="auto"/>
          <w:spacing w:val="0"/>
          <w:sz w:val="21"/>
          <w:szCs w:val="21"/>
          <w:highlight w:val="none"/>
          <w:lang w:val="zh-CN" w:eastAsia="zh-CN" w:bidi="ar-SA"/>
        </w:rPr>
        <w:t xml:space="preserve">7.</w:t>
      </w:r>
      <w:r>
        <w:rPr>
          <w:rFonts w:hint="eastAsia" w:ascii="宋体" w:hAnsi="宋体" w:eastAsia="宋体" w:cs="宋体"/>
          <w:bCs w:val="0"/>
          <w:color w:val="auto"/>
          <w:spacing w:val="0"/>
          <w:sz w:val="21"/>
          <w:szCs w:val="21"/>
          <w:highlight w:val="none"/>
          <w:lang w:val="en-US" w:eastAsia="zh-CN" w:bidi="ar-SA"/>
        </w:rPr>
        <w:t xml:space="preserve">8</w:t>
      </w:r>
      <w:r>
        <w:rPr>
          <w:rFonts w:hint="eastAsia" w:ascii="宋体" w:hAnsi="宋体" w:eastAsia="宋体" w:cs="宋体"/>
          <w:bCs w:val="0"/>
          <w:color w:val="auto"/>
          <w:spacing w:val="0"/>
          <w:sz w:val="21"/>
          <w:szCs w:val="21"/>
          <w:highlight w:val="none"/>
          <w:lang w:val="zh-CN" w:eastAsia="zh-CN" w:bidi="ar-SA"/>
        </w:rPr>
        <w:t xml:space="preserve">零星维修材料费用</w:t>
      </w:r>
      <w:r/>
    </w:p>
    <w:p>
      <w:pPr>
        <w:ind w:left="433"/>
        <w:jc w:val="both"/>
        <w:spacing w:before="6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pacing w:val="2"/>
          <w:sz w:val="21"/>
          <w:szCs w:val="21"/>
          <w:highlight w:val="none"/>
          <w:lang w:val="en-US" w:eastAsia="zh-CN" w:bidi="ar-SA"/>
        </w:rPr>
        <w:t xml:space="preserve">☑</w:t>
      </w:r>
      <w:r>
        <w:rPr>
          <w:rFonts w:hint="eastAsia" w:ascii="宋体" w:hAnsi="宋体" w:eastAsia="宋体" w:cs="宋体"/>
          <w:bCs/>
          <w:color w:val="auto"/>
          <w:spacing w:val="56"/>
          <w:sz w:val="21"/>
          <w:szCs w:val="21"/>
          <w:highlight w:val="none"/>
          <w:lang w:val="en-US" w:eastAsia="zh-CN" w:bidi="ar-SA"/>
        </w:rPr>
        <w:t xml:space="preserve"> </w:t>
      </w:r>
      <w:r>
        <w:rPr>
          <w:rFonts w:hint="eastAsia" w:ascii="宋体" w:hAnsi="宋体" w:eastAsia="宋体" w:cs="宋体"/>
          <w:bCs/>
          <w:color w:val="auto"/>
          <w:spacing w:val="2"/>
          <w:sz w:val="21"/>
          <w:szCs w:val="21"/>
          <w:highlight w:val="none"/>
          <w:lang w:val="en-US" w:eastAsia="zh-CN" w:bidi="ar-SA"/>
        </w:rPr>
        <w:t xml:space="preserve">涉及以下情形的，相关费用包含在物业管理服务采购合同金额之内，由供应商承担</w:t>
      </w:r>
      <w:r>
        <w:rPr>
          <w:rFonts w:hint="eastAsia" w:ascii="宋体" w:hAnsi="宋体" w:eastAsia="宋体" w:cs="宋体"/>
          <w:bCs/>
          <w:color w:val="auto"/>
          <w:spacing w:val="-1"/>
          <w:sz w:val="21"/>
          <w:szCs w:val="21"/>
          <w:highlight w:val="none"/>
          <w:lang w:val="en-US" w:eastAsia="zh-CN" w:bidi="ar-SA"/>
        </w:rPr>
        <w:t xml:space="preserve">：</w:t>
      </w:r>
      <w:r>
        <w:rPr>
          <w:rFonts w:hint="eastAsia" w:ascii="宋体" w:hAnsi="宋体" w:eastAsia="宋体" w:cs="宋体"/>
          <w:bCs/>
          <w:color w:val="auto"/>
          <w:spacing w:val="2"/>
          <w:sz w:val="21"/>
          <w:szCs w:val="21"/>
          <w:highlight w:val="none"/>
          <w:u w:val="single"/>
          <w:lang w:val="en-US" w:eastAsia="zh-CN" w:bidi="ar-SA"/>
        </w:rPr>
        <w:t xml:space="preserve">消防维修单笔费用在5000元以内由中标供应商承担，其他单笔维修在3000元以内由中标供应商承担。电梯维修采购人采用“服务+保险”的方式运营，采购人现在不再承担任何维修费用，除非单台电梯（不得多台累计）一次性维修总费用超过30万元。</w:t>
      </w:r>
      <w:r>
        <w:rPr>
          <w:rFonts w:hint="eastAsia" w:ascii="宋体" w:hAnsi="宋体" w:eastAsia="宋体" w:cs="宋体"/>
          <w:bCs/>
          <w:color w:val="auto"/>
          <w:spacing w:val="-1"/>
          <w:sz w:val="21"/>
          <w:szCs w:val="21"/>
          <w:highlight w:val="none"/>
          <w:lang w:val="en-US" w:eastAsia="zh-CN" w:bidi="ar-SA"/>
        </w:rPr>
        <w:t xml:space="preserve">（</w:t>
      </w:r>
      <w:r>
        <w:rPr>
          <w:rFonts w:hint="eastAsia" w:ascii="宋体" w:hAnsi="宋体" w:eastAsia="宋体" w:cs="宋体"/>
          <w:bCs/>
          <w:color w:val="auto"/>
          <w:spacing w:val="2"/>
          <w:sz w:val="21"/>
          <w:szCs w:val="21"/>
          <w:highlight w:val="none"/>
          <w:lang w:val="en-US" w:eastAsia="zh-CN" w:bidi="ar-SA"/>
        </w:rPr>
        <w:t xml:space="preserve">明确涉及的零星维修材料以及关于费</w:t>
      </w:r>
      <w:r>
        <w:rPr>
          <w:rFonts w:hint="eastAsia" w:ascii="宋体" w:hAnsi="宋体" w:eastAsia="宋体" w:cs="宋体"/>
          <w:bCs/>
          <w:color w:val="auto"/>
          <w:spacing w:val="1"/>
          <w:sz w:val="21"/>
          <w:szCs w:val="21"/>
          <w:highlight w:val="none"/>
          <w:lang w:val="en-US" w:eastAsia="zh-CN" w:bidi="ar-SA"/>
        </w:rPr>
        <w:t xml:space="preserve">用方面</w:t>
      </w:r>
      <w:r>
        <w:rPr>
          <w:rFonts w:hint="eastAsia" w:ascii="宋体" w:hAnsi="宋体" w:eastAsia="宋体" w:cs="宋体"/>
          <w:bCs/>
          <w:color w:val="auto"/>
          <w:spacing w:val="-8"/>
          <w:sz w:val="21"/>
          <w:szCs w:val="21"/>
          <w:highlight w:val="none"/>
          <w:lang w:val="en-US" w:eastAsia="zh-CN" w:bidi="ar-SA"/>
        </w:rPr>
        <w:t xml:space="preserve">的规定）。</w:t>
      </w:r>
      <w:r/>
    </w:p>
    <w:p>
      <w:pPr>
        <w:ind w:left="433"/>
        <w:jc w:val="both"/>
        <w:spacing w:before="9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pacing w:val="2"/>
          <w:sz w:val="21"/>
          <w:szCs w:val="21"/>
          <w:highlight w:val="none"/>
          <w:lang w:val="en-US" w:eastAsia="zh-CN" w:bidi="ar-SA"/>
        </w:rPr>
        <w:t xml:space="preserve">☑</w:t>
      </w:r>
      <w:r>
        <w:rPr>
          <w:rFonts w:hint="eastAsia" w:ascii="宋体" w:hAnsi="宋体" w:eastAsia="宋体" w:cs="宋体"/>
          <w:bCs/>
          <w:color w:val="auto"/>
          <w:spacing w:val="53"/>
          <w:sz w:val="21"/>
          <w:szCs w:val="21"/>
          <w:highlight w:val="none"/>
          <w:lang w:val="en-US" w:eastAsia="zh-CN" w:bidi="ar-SA"/>
        </w:rPr>
        <w:t xml:space="preserve"> </w:t>
      </w:r>
      <w:r>
        <w:rPr>
          <w:rFonts w:hint="eastAsia" w:ascii="宋体" w:hAnsi="宋体" w:eastAsia="宋体" w:cs="宋体"/>
          <w:bCs/>
          <w:color w:val="auto"/>
          <w:spacing w:val="2"/>
          <w:sz w:val="21"/>
          <w:szCs w:val="21"/>
          <w:highlight w:val="none"/>
          <w:lang w:val="en-US" w:eastAsia="zh-CN" w:bidi="ar-SA"/>
        </w:rPr>
        <w:t xml:space="preserve">涉及以下情形的，由采购人承担</w:t>
      </w:r>
      <w:r>
        <w:rPr>
          <w:rFonts w:hint="eastAsia" w:ascii="宋体" w:hAnsi="宋体" w:eastAsia="宋体" w:cs="宋体"/>
          <w:bCs/>
          <w:color w:val="auto"/>
          <w:spacing w:val="-26"/>
          <w:sz w:val="21"/>
          <w:szCs w:val="21"/>
          <w:highlight w:val="none"/>
          <w:lang w:val="en-US" w:eastAsia="zh-CN" w:bidi="ar-SA"/>
        </w:rPr>
        <w:t xml:space="preserve">：</w:t>
      </w:r>
      <w:r>
        <w:rPr>
          <w:rFonts w:hint="eastAsia" w:ascii="宋体" w:hAnsi="宋体" w:eastAsia="宋体" w:cs="宋体"/>
          <w:bCs/>
          <w:color w:val="auto"/>
          <w:spacing w:val="2"/>
          <w:sz w:val="21"/>
          <w:szCs w:val="21"/>
          <w:highlight w:val="none"/>
          <w:u w:val="single"/>
          <w:lang w:val="en-US" w:eastAsia="zh-CN" w:bidi="ar-SA"/>
        </w:rPr>
        <w:t xml:space="preserve">消防维修单笔费用在5000元以外由采购人承担，其他单笔维修在3000元以外由采购人承担。电梯维修采购人采用“服务+保险”的方式运营，采购人现在不再承担任何维修费用，除非单台电梯（不得多台累计）一次性维修总费用超过30万元。</w:t>
      </w:r>
      <w:r>
        <w:rPr>
          <w:rFonts w:hint="eastAsia" w:ascii="宋体" w:hAnsi="宋体" w:eastAsia="宋体" w:cs="宋体"/>
          <w:bCs/>
          <w:color w:val="auto"/>
          <w:spacing w:val="-26"/>
          <w:sz w:val="21"/>
          <w:szCs w:val="21"/>
          <w:highlight w:val="none"/>
          <w:lang w:val="en-US" w:eastAsia="zh-CN" w:bidi="ar-SA"/>
        </w:rPr>
        <w:t xml:space="preserve">（</w:t>
      </w:r>
      <w:r>
        <w:rPr>
          <w:rFonts w:hint="eastAsia" w:ascii="宋体" w:hAnsi="宋体" w:eastAsia="宋体" w:cs="宋体"/>
          <w:bCs/>
          <w:color w:val="auto"/>
          <w:spacing w:val="2"/>
          <w:sz w:val="21"/>
          <w:szCs w:val="21"/>
          <w:highlight w:val="none"/>
          <w:lang w:val="en-US" w:eastAsia="zh-CN" w:bidi="ar-SA"/>
        </w:rPr>
        <w:t xml:space="preserve">明确涉及的零星维修材料以及关于费用方面的规定）。</w:t>
      </w:r>
      <w:r/>
    </w:p>
    <w:p>
      <w:pPr>
        <w:ind w:left="424"/>
        <w:spacing w:before="54" w:line="360" w:lineRule="auto"/>
        <w:rPr>
          <w:rFonts w:hint="eastAsia" w:ascii="宋体" w:hAnsi="宋体" w:eastAsia="宋体" w:cs="宋体"/>
          <w:bCs w:val="0"/>
          <w:color w:val="auto"/>
          <w:spacing w:val="0"/>
          <w:sz w:val="21"/>
          <w:szCs w:val="21"/>
          <w:highlight w:val="none"/>
          <w:lang w:val="zh-CN" w:eastAsia="zh-CN" w:bidi="ar-SA"/>
        </w:rPr>
        <w:outlineLvl w:val="2"/>
      </w:pPr>
      <w:r>
        <w:rPr>
          <w:rFonts w:hint="eastAsia" w:ascii="宋体" w:hAnsi="宋体" w:eastAsia="宋体" w:cs="宋体"/>
          <w:bCs w:val="0"/>
          <w:color w:val="auto"/>
          <w:spacing w:val="0"/>
          <w:sz w:val="21"/>
          <w:szCs w:val="21"/>
          <w:highlight w:val="none"/>
          <w:lang w:val="zh-CN" w:eastAsia="zh-CN" w:bidi="ar-SA"/>
        </w:rPr>
        <w:t xml:space="preserve">7.</w:t>
      </w:r>
      <w:r>
        <w:rPr>
          <w:rFonts w:hint="eastAsia" w:ascii="宋体" w:hAnsi="宋体" w:eastAsia="宋体" w:cs="宋体"/>
          <w:bCs w:val="0"/>
          <w:color w:val="auto"/>
          <w:spacing w:val="0"/>
          <w:sz w:val="21"/>
          <w:szCs w:val="21"/>
          <w:highlight w:val="none"/>
          <w:lang w:val="en-US" w:eastAsia="zh-CN" w:bidi="ar-SA"/>
        </w:rPr>
        <w:t xml:space="preserve">9</w:t>
      </w:r>
      <w:r>
        <w:rPr>
          <w:rFonts w:hint="eastAsia" w:ascii="宋体" w:hAnsi="宋体" w:eastAsia="宋体" w:cs="宋体"/>
          <w:bCs w:val="0"/>
          <w:color w:val="auto"/>
          <w:spacing w:val="0"/>
          <w:sz w:val="21"/>
          <w:szCs w:val="21"/>
          <w:highlight w:val="none"/>
          <w:lang w:val="zh-CN" w:eastAsia="zh-CN" w:bidi="ar-SA"/>
        </w:rPr>
        <w:t xml:space="preserve">低值易耗品费用</w:t>
      </w:r>
      <w:r/>
    </w:p>
    <w:p>
      <w:pPr>
        <w:ind w:left="420" w:right="0" w:firstLine="0"/>
        <w:jc w:val="both"/>
        <w:keepLines w:val="0"/>
        <w:keepNext w:val="0"/>
        <w:spacing w:before="192" w:beforeAutospacing="0" w:after="192" w:afterAutospacing="0" w:line="360" w:lineRule="auto"/>
        <w:shd w:val="clear" w:color="auto" w:fill="ffffff"/>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pacing w:val="2"/>
          <w:sz w:val="21"/>
          <w:szCs w:val="21"/>
          <w:highlight w:val="none"/>
          <w:lang w:val="en-US" w:eastAsia="zh-CN" w:bidi="ar-SA"/>
        </w:rPr>
        <w:t xml:space="preserve">☑</w:t>
      </w:r>
      <w:r>
        <w:rPr>
          <w:rFonts w:hint="eastAsia" w:ascii="宋体" w:hAnsi="宋体" w:eastAsia="宋体" w:cs="宋体"/>
          <w:bCs/>
          <w:color w:val="auto"/>
          <w:spacing w:val="55"/>
          <w:sz w:val="21"/>
          <w:szCs w:val="21"/>
          <w:highlight w:val="none"/>
          <w:lang w:val="en-US" w:eastAsia="zh-CN" w:bidi="ar-SA"/>
        </w:rPr>
        <w:t xml:space="preserve"> </w:t>
      </w:r>
      <w:r>
        <w:rPr>
          <w:rFonts w:hint="eastAsia" w:ascii="宋体" w:hAnsi="宋体" w:eastAsia="宋体" w:cs="宋体"/>
          <w:bCs/>
          <w:color w:val="auto"/>
          <w:spacing w:val="2"/>
          <w:sz w:val="21"/>
          <w:szCs w:val="21"/>
          <w:highlight w:val="none"/>
          <w:lang w:val="en-US" w:eastAsia="zh-CN" w:bidi="ar-SA"/>
        </w:rPr>
        <w:t xml:space="preserve">涉及以下情形的，相关费用包含在物业管理服务采购合同金额之内，由供应商承担：</w:t>
      </w:r>
      <w:r>
        <w:rPr>
          <w:rFonts w:hint="default" w:ascii="宋体" w:hAnsi="宋体" w:eastAsia="宋体" w:cs="宋体"/>
          <w:bCs/>
          <w:color w:val="auto"/>
          <w:spacing w:val="2"/>
          <w:sz w:val="21"/>
          <w:szCs w:val="21"/>
          <w:highlight w:val="none"/>
          <w:u w:val="single"/>
          <w:lang w:val="en-US" w:eastAsia="zh-CN" w:bidi="ar-SA"/>
        </w:rPr>
        <w:t xml:space="preserve">（一）保洁耗材：包括但不限于保洁车、全能清洁剂、玻璃清洁剂、高效洁厕剂等各类清洁剂，</w:t>
      </w:r>
      <w:r>
        <w:rPr>
          <w:rFonts w:hint="eastAsia" w:ascii="宋体" w:hAnsi="宋体" w:eastAsia="宋体" w:cs="宋体"/>
          <w:bCs/>
          <w:color w:val="auto"/>
          <w:spacing w:val="2"/>
          <w:sz w:val="21"/>
          <w:szCs w:val="21"/>
          <w:highlight w:val="none"/>
          <w:u w:val="single"/>
          <w:lang w:val="en-US" w:eastAsia="zh-CN" w:bidi="ar-SA"/>
        </w:rPr>
        <w:t xml:space="preserve">厕所香薰、</w:t>
      </w:r>
      <w:r>
        <w:rPr>
          <w:rFonts w:hint="default" w:ascii="宋体" w:hAnsi="宋体" w:eastAsia="宋体" w:cs="宋体"/>
          <w:bCs/>
          <w:color w:val="auto"/>
          <w:spacing w:val="2"/>
          <w:sz w:val="21"/>
          <w:szCs w:val="21"/>
          <w:highlight w:val="none"/>
          <w:u w:val="single"/>
          <w:lang w:val="en-US" w:eastAsia="zh-CN" w:bidi="ar-SA"/>
        </w:rPr>
        <w:t xml:space="preserve">以及各类垃圾袋。（二）秩序维护装备：包括但不限于秩序维护人员所需的统一着装（保安服、武装带、保安帽）、对讲装置、巡逻电瓶车，以及其他必备的安全护卫工具及警用器材。（三）运营管理成本：包括但不限于日常维护保养费（指为维持设施设备正常运行而进行的常规养护所耗用的易耗品）、办公费、固定资产折旧费、设备维护所需用品及保险费等。</w:t>
      </w:r>
      <w:r>
        <w:rPr>
          <w:rFonts w:hint="eastAsia" w:ascii="宋体" w:hAnsi="宋体" w:eastAsia="宋体" w:cs="宋体"/>
          <w:bCs/>
          <w:color w:val="auto"/>
          <w:spacing w:val="2"/>
          <w:sz w:val="21"/>
          <w:szCs w:val="21"/>
          <w:highlight w:val="none"/>
          <w:lang w:val="en-US" w:eastAsia="zh-CN" w:bidi="ar-SA"/>
        </w:rPr>
        <w:t xml:space="preserve">（明确涉及环境维护、绿化养护等服务中需</w:t>
      </w:r>
      <w:r>
        <w:rPr>
          <w:rFonts w:hint="eastAsia" w:ascii="宋体" w:hAnsi="宋体" w:eastAsia="宋体" w:cs="宋体"/>
          <w:bCs/>
          <w:color w:val="auto"/>
          <w:spacing w:val="-1"/>
          <w:sz w:val="21"/>
          <w:szCs w:val="21"/>
          <w:highlight w:val="none"/>
          <w:lang w:val="en-US" w:eastAsia="zh-CN" w:bidi="ar-SA"/>
        </w:rPr>
        <w:t xml:space="preserve">要的低值易耗品以及关于费用方面的规定）。</w:t>
      </w:r>
      <w:r/>
    </w:p>
    <w:p>
      <w:pPr>
        <w:ind w:left="433"/>
        <w:jc w:val="both"/>
        <w:spacing w:before="88"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pacing w:val="2"/>
          <w:sz w:val="21"/>
          <w:szCs w:val="21"/>
          <w:highlight w:val="none"/>
          <w:lang w:val="en-US" w:eastAsia="zh-CN" w:bidi="ar-SA"/>
        </w:rPr>
        <w:t xml:space="preserve">□</w:t>
      </w:r>
      <w:r>
        <w:rPr>
          <w:rFonts w:hint="eastAsia" w:ascii="宋体" w:hAnsi="宋体" w:eastAsia="宋体" w:cs="宋体"/>
          <w:bCs/>
          <w:color w:val="auto"/>
          <w:spacing w:val="54"/>
          <w:sz w:val="21"/>
          <w:szCs w:val="21"/>
          <w:highlight w:val="none"/>
          <w:lang w:val="en-US" w:eastAsia="zh-CN" w:bidi="ar-SA"/>
        </w:rPr>
        <w:t xml:space="preserve"> </w:t>
      </w:r>
      <w:r>
        <w:rPr>
          <w:rFonts w:hint="eastAsia" w:ascii="宋体" w:hAnsi="宋体" w:eastAsia="宋体" w:cs="宋体"/>
          <w:bCs/>
          <w:color w:val="auto"/>
          <w:spacing w:val="2"/>
          <w:sz w:val="21"/>
          <w:szCs w:val="21"/>
          <w:highlight w:val="none"/>
          <w:lang w:val="en-US" w:eastAsia="zh-CN" w:bidi="ar-SA"/>
        </w:rPr>
        <w:t xml:space="preserve">涉及以下情形的，由采购人承担</w:t>
      </w:r>
      <w:r>
        <w:rPr>
          <w:rFonts w:hint="eastAsia" w:ascii="宋体" w:hAnsi="宋体" w:eastAsia="宋体" w:cs="宋体"/>
          <w:bCs/>
          <w:color w:val="auto"/>
          <w:spacing w:val="-29"/>
          <w:sz w:val="21"/>
          <w:szCs w:val="21"/>
          <w:highlight w:val="none"/>
          <w:lang w:val="en-US" w:eastAsia="zh-CN" w:bidi="ar-SA"/>
        </w:rPr>
        <w:t xml:space="preserve">：</w:t>
      </w:r>
      <w:r>
        <w:rPr>
          <w:rFonts w:hint="eastAsia" w:ascii="宋体" w:hAnsi="宋体" w:eastAsia="宋体" w:cs="宋体"/>
          <w:bCs/>
          <w:color w:val="auto"/>
          <w:spacing w:val="7"/>
          <w:sz w:val="21"/>
          <w:szCs w:val="21"/>
          <w:highlight w:val="none"/>
          <w:u w:val="single"/>
          <w:lang w:val="en-US" w:eastAsia="zh-CN" w:bidi="ar-SA"/>
        </w:rPr>
        <w:t xml:space="preserve">         /     </w:t>
      </w:r>
      <w:r>
        <w:rPr>
          <w:rFonts w:hint="eastAsia" w:ascii="宋体" w:hAnsi="宋体" w:eastAsia="宋体" w:cs="宋体"/>
          <w:bCs/>
          <w:color w:val="auto"/>
          <w:spacing w:val="-29"/>
          <w:sz w:val="21"/>
          <w:szCs w:val="21"/>
          <w:highlight w:val="none"/>
          <w:lang w:val="en-US" w:eastAsia="zh-CN" w:bidi="ar-SA"/>
        </w:rPr>
        <w:t xml:space="preserve">（</w:t>
      </w:r>
      <w:r>
        <w:rPr>
          <w:rFonts w:hint="eastAsia" w:ascii="宋体" w:hAnsi="宋体" w:eastAsia="宋体" w:cs="宋体"/>
          <w:bCs/>
          <w:color w:val="auto"/>
          <w:spacing w:val="2"/>
          <w:sz w:val="21"/>
          <w:szCs w:val="21"/>
          <w:highlight w:val="none"/>
          <w:lang w:val="en-US" w:eastAsia="zh-CN" w:bidi="ar-SA"/>
        </w:rPr>
        <w:t xml:space="preserve">明确涉及的环境维护、绿化养护等</w:t>
      </w:r>
      <w:r>
        <w:rPr>
          <w:rFonts w:hint="eastAsia" w:ascii="宋体" w:hAnsi="宋体" w:eastAsia="宋体" w:cs="宋体"/>
          <w:bCs/>
          <w:color w:val="auto"/>
          <w:spacing w:val="1"/>
          <w:sz w:val="21"/>
          <w:szCs w:val="21"/>
          <w:highlight w:val="none"/>
          <w:lang w:val="en-US" w:eastAsia="zh-CN" w:bidi="ar-SA"/>
        </w:rPr>
        <w:t xml:space="preserve">服务中需要的低值易耗品以及关于费用方面的规定）。</w:t>
      </w:r>
      <w:r/>
    </w:p>
    <w:p>
      <w:pPr>
        <w:ind w:left="424"/>
        <w:spacing w:before="55" w:line="360" w:lineRule="auto"/>
        <w:rPr>
          <w:rFonts w:hint="eastAsia" w:ascii="宋体" w:hAnsi="宋体" w:eastAsia="宋体" w:cs="宋体"/>
          <w:bCs w:val="0"/>
          <w:color w:val="auto"/>
          <w:spacing w:val="0"/>
          <w:sz w:val="21"/>
          <w:szCs w:val="21"/>
          <w:highlight w:val="none"/>
          <w:lang w:val="zh-CN" w:eastAsia="zh-CN" w:bidi="ar-SA"/>
        </w:rPr>
        <w:outlineLvl w:val="2"/>
      </w:pPr>
      <w:r>
        <w:rPr>
          <w:rFonts w:hint="eastAsia" w:ascii="宋体" w:hAnsi="宋体" w:eastAsia="宋体" w:cs="宋体"/>
          <w:bCs w:val="0"/>
          <w:color w:val="auto"/>
          <w:spacing w:val="0"/>
          <w:sz w:val="21"/>
          <w:szCs w:val="21"/>
          <w:highlight w:val="none"/>
          <w:lang w:val="zh-CN" w:eastAsia="zh-CN" w:bidi="ar-SA"/>
        </w:rPr>
        <w:t xml:space="preserve">7.</w:t>
      </w:r>
      <w:r>
        <w:rPr>
          <w:rFonts w:hint="eastAsia" w:ascii="宋体" w:hAnsi="宋体" w:eastAsia="宋体" w:cs="宋体"/>
          <w:bCs w:val="0"/>
          <w:color w:val="auto"/>
          <w:spacing w:val="0"/>
          <w:sz w:val="21"/>
          <w:szCs w:val="21"/>
          <w:highlight w:val="none"/>
          <w:lang w:val="en-US" w:eastAsia="zh-CN" w:bidi="ar-SA"/>
        </w:rPr>
        <w:t xml:space="preserve">10</w:t>
      </w:r>
      <w:r>
        <w:rPr>
          <w:rFonts w:hint="eastAsia" w:ascii="宋体" w:hAnsi="宋体" w:eastAsia="宋体" w:cs="宋体"/>
          <w:bCs w:val="0"/>
          <w:color w:val="auto"/>
          <w:spacing w:val="0"/>
          <w:sz w:val="21"/>
          <w:szCs w:val="21"/>
          <w:highlight w:val="none"/>
          <w:lang w:val="zh-CN" w:eastAsia="zh-CN" w:bidi="ar-SA"/>
        </w:rPr>
        <w:t xml:space="preserve">苗木费用</w:t>
      </w:r>
      <w:r/>
    </w:p>
    <w:p>
      <w:pPr>
        <w:ind w:left="420" w:firstLine="0"/>
        <w:jc w:val="left"/>
        <w:spacing w:before="62"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pacing w:val="1"/>
          <w:sz w:val="21"/>
          <w:szCs w:val="21"/>
          <w:highlight w:val="none"/>
          <w:lang w:val="en-US" w:eastAsia="zh-CN" w:bidi="ar-SA"/>
        </w:rPr>
        <w:t xml:space="preserve">□</w:t>
      </w:r>
      <w:r>
        <w:rPr>
          <w:rFonts w:hint="eastAsia" w:ascii="宋体" w:hAnsi="宋体" w:eastAsia="宋体" w:cs="宋体"/>
          <w:bCs/>
          <w:color w:val="auto"/>
          <w:spacing w:val="54"/>
          <w:sz w:val="21"/>
          <w:szCs w:val="21"/>
          <w:highlight w:val="none"/>
          <w:lang w:val="en-US" w:eastAsia="zh-CN" w:bidi="ar-SA"/>
        </w:rPr>
        <w:t xml:space="preserve"> </w:t>
      </w:r>
      <w:r>
        <w:rPr>
          <w:rFonts w:hint="eastAsia" w:ascii="宋体" w:hAnsi="宋体" w:eastAsia="宋体" w:cs="宋体"/>
          <w:bCs/>
          <w:color w:val="auto"/>
          <w:spacing w:val="1"/>
          <w:sz w:val="21"/>
          <w:szCs w:val="21"/>
          <w:highlight w:val="none"/>
          <w:lang w:val="en-US" w:eastAsia="zh-CN" w:bidi="ar-SA"/>
        </w:rPr>
        <w:t xml:space="preserve">涉及以下情形的，相关费用包含在物业管理</w:t>
      </w:r>
      <w:r>
        <w:rPr>
          <w:rFonts w:hint="eastAsia" w:ascii="宋体" w:hAnsi="宋体" w:eastAsia="宋体" w:cs="宋体"/>
          <w:bCs/>
          <w:color w:val="auto"/>
          <w:sz w:val="21"/>
          <w:szCs w:val="21"/>
          <w:highlight w:val="none"/>
          <w:lang w:val="en-US" w:eastAsia="zh-CN" w:bidi="ar-SA"/>
        </w:rPr>
        <w:t xml:space="preserve">服务采购合同金额之内，由供应商承担</w:t>
      </w:r>
      <w:r>
        <w:rPr>
          <w:rFonts w:hint="eastAsia" w:ascii="宋体" w:hAnsi="宋体" w:eastAsia="宋体" w:cs="宋体"/>
          <w:bCs/>
          <w:color w:val="auto"/>
          <w:spacing w:val="-18"/>
          <w:sz w:val="21"/>
          <w:szCs w:val="21"/>
          <w:highlight w:val="none"/>
          <w:lang w:val="en-US" w:eastAsia="zh-CN" w:bidi="ar-SA"/>
        </w:rPr>
        <w:t xml:space="preserve">：</w:t>
      </w:r>
      <w:r>
        <w:rPr>
          <w:rFonts w:hint="eastAsia" w:ascii="宋体" w:hAnsi="宋体" w:eastAsia="宋体" w:cs="宋体"/>
          <w:bCs/>
          <w:color w:val="auto"/>
          <w:spacing w:val="7"/>
          <w:sz w:val="21"/>
          <w:szCs w:val="21"/>
          <w:highlight w:val="none"/>
          <w:u w:val="single"/>
          <w:lang w:val="en-US" w:eastAsia="zh-CN" w:bidi="ar-SA"/>
        </w:rPr>
        <w:t xml:space="preserve">        /        </w:t>
      </w:r>
      <w:r>
        <w:rPr>
          <w:rFonts w:hint="eastAsia" w:ascii="宋体" w:hAnsi="宋体" w:eastAsia="宋体" w:cs="宋体"/>
          <w:bCs/>
          <w:color w:val="auto"/>
          <w:spacing w:val="-18"/>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明确涉及的苗木以及关于费用</w:t>
      </w:r>
      <w:r>
        <w:rPr>
          <w:rFonts w:hint="eastAsia" w:ascii="宋体" w:hAnsi="宋体" w:eastAsia="宋体" w:cs="宋体"/>
          <w:bCs/>
          <w:color w:val="auto"/>
          <w:spacing w:val="-3"/>
          <w:sz w:val="21"/>
          <w:szCs w:val="21"/>
          <w:highlight w:val="none"/>
          <w:lang w:val="en-US" w:eastAsia="zh-CN" w:bidi="ar-SA"/>
        </w:rPr>
        <w:t xml:space="preserve">方面的规定）。</w:t>
      </w:r>
      <w:r/>
    </w:p>
    <w:p>
      <w:pPr>
        <w:ind w:left="433"/>
        <w:jc w:val="both"/>
        <w:spacing w:before="56"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pacing w:val="2"/>
          <w:sz w:val="21"/>
          <w:szCs w:val="21"/>
          <w:highlight w:val="none"/>
          <w:lang w:val="en-US" w:eastAsia="zh-CN" w:bidi="ar-SA"/>
        </w:rPr>
        <w:t xml:space="preserve">□</w:t>
      </w:r>
      <w:r>
        <w:rPr>
          <w:rFonts w:hint="eastAsia" w:ascii="宋体" w:hAnsi="宋体" w:eastAsia="宋体" w:cs="宋体"/>
          <w:bCs/>
          <w:color w:val="auto"/>
          <w:spacing w:val="53"/>
          <w:sz w:val="21"/>
          <w:szCs w:val="21"/>
          <w:highlight w:val="none"/>
          <w:lang w:val="en-US" w:eastAsia="zh-CN" w:bidi="ar-SA"/>
        </w:rPr>
        <w:t xml:space="preserve"> </w:t>
      </w:r>
      <w:r>
        <w:rPr>
          <w:rFonts w:hint="eastAsia" w:ascii="宋体" w:hAnsi="宋体" w:eastAsia="宋体" w:cs="宋体"/>
          <w:bCs/>
          <w:color w:val="auto"/>
          <w:spacing w:val="2"/>
          <w:sz w:val="21"/>
          <w:szCs w:val="21"/>
          <w:highlight w:val="none"/>
          <w:lang w:val="en-US" w:eastAsia="zh-CN" w:bidi="ar-SA"/>
        </w:rPr>
        <w:t xml:space="preserve">涉及以下情形的，由采购人承担</w:t>
      </w:r>
      <w:r>
        <w:rPr>
          <w:rFonts w:hint="eastAsia" w:ascii="宋体" w:hAnsi="宋体" w:eastAsia="宋体" w:cs="宋体"/>
          <w:bCs/>
          <w:color w:val="auto"/>
          <w:spacing w:val="-28"/>
          <w:sz w:val="21"/>
          <w:szCs w:val="21"/>
          <w:highlight w:val="none"/>
          <w:lang w:val="en-US" w:eastAsia="zh-CN" w:bidi="ar-SA"/>
        </w:rPr>
        <w:t xml:space="preserve">：</w:t>
      </w:r>
      <w:r>
        <w:rPr>
          <w:rFonts w:hint="eastAsia" w:ascii="宋体" w:hAnsi="宋体" w:eastAsia="宋体" w:cs="宋体"/>
          <w:bCs/>
          <w:color w:val="auto"/>
          <w:spacing w:val="7"/>
          <w:sz w:val="21"/>
          <w:szCs w:val="21"/>
          <w:highlight w:val="none"/>
          <w:u w:val="single"/>
          <w:lang w:val="en-US" w:eastAsia="zh-CN" w:bidi="ar-SA"/>
        </w:rPr>
        <w:t xml:space="preserve">       /         </w:t>
      </w:r>
      <w:r>
        <w:rPr>
          <w:rFonts w:hint="eastAsia" w:ascii="宋体" w:hAnsi="宋体" w:eastAsia="宋体" w:cs="宋体"/>
          <w:bCs/>
          <w:color w:val="auto"/>
          <w:spacing w:val="-28"/>
          <w:sz w:val="21"/>
          <w:szCs w:val="21"/>
          <w:highlight w:val="none"/>
          <w:lang w:val="en-US" w:eastAsia="zh-CN" w:bidi="ar-SA"/>
        </w:rPr>
        <w:t xml:space="preserve">（</w:t>
      </w:r>
      <w:r>
        <w:rPr>
          <w:rFonts w:hint="eastAsia" w:ascii="宋体" w:hAnsi="宋体" w:eastAsia="宋体" w:cs="宋体"/>
          <w:bCs/>
          <w:color w:val="auto"/>
          <w:spacing w:val="2"/>
          <w:sz w:val="21"/>
          <w:szCs w:val="21"/>
          <w:highlight w:val="none"/>
          <w:lang w:val="en-US" w:eastAsia="zh-CN" w:bidi="ar-SA"/>
        </w:rPr>
        <w:t xml:space="preserve">明确涉及的苗木以及关于费用方面的</w:t>
      </w:r>
      <w:r>
        <w:rPr>
          <w:rFonts w:hint="eastAsia" w:ascii="宋体" w:hAnsi="宋体" w:eastAsia="宋体" w:cs="宋体"/>
          <w:bCs/>
          <w:color w:val="auto"/>
          <w:spacing w:val="1"/>
          <w:sz w:val="21"/>
          <w:szCs w:val="21"/>
          <w:highlight w:val="none"/>
          <w:lang w:val="en-US" w:eastAsia="zh-CN" w:bidi="ar-SA"/>
        </w:rPr>
        <w:t xml:space="preserve">规定）。</w:t>
      </w:r>
      <w:r/>
    </w:p>
    <w:p>
      <w:pPr>
        <w:ind w:left="424"/>
        <w:spacing w:before="55" w:line="360" w:lineRule="auto"/>
        <w:rPr>
          <w:rFonts w:hint="eastAsia" w:ascii="宋体" w:hAnsi="宋体" w:eastAsia="宋体" w:cs="宋体"/>
          <w:bCs w:val="0"/>
          <w:color w:val="auto"/>
          <w:spacing w:val="0"/>
          <w:sz w:val="21"/>
          <w:szCs w:val="21"/>
          <w:highlight w:val="none"/>
          <w:lang w:val="zh-CN" w:eastAsia="zh-CN" w:bidi="ar-SA"/>
        </w:rPr>
        <w:outlineLvl w:val="2"/>
      </w:pPr>
      <w:r>
        <w:rPr>
          <w:rFonts w:hint="eastAsia" w:ascii="宋体" w:hAnsi="宋体" w:eastAsia="宋体" w:cs="宋体"/>
          <w:bCs w:val="0"/>
          <w:color w:val="auto"/>
          <w:spacing w:val="0"/>
          <w:sz w:val="21"/>
          <w:szCs w:val="21"/>
          <w:highlight w:val="none"/>
          <w:lang w:val="zh-CN" w:eastAsia="zh-CN" w:bidi="ar-SA"/>
        </w:rPr>
        <w:t xml:space="preserve">7.</w:t>
      </w:r>
      <w:r>
        <w:rPr>
          <w:rFonts w:hint="eastAsia" w:ascii="宋体" w:hAnsi="宋体" w:eastAsia="宋体" w:cs="宋体"/>
          <w:bCs w:val="0"/>
          <w:color w:val="auto"/>
          <w:spacing w:val="0"/>
          <w:sz w:val="21"/>
          <w:szCs w:val="21"/>
          <w:highlight w:val="none"/>
          <w:lang w:val="en-US" w:eastAsia="zh-CN" w:bidi="ar-SA"/>
        </w:rPr>
        <w:t xml:space="preserve">11</w:t>
      </w:r>
      <w:r>
        <w:rPr>
          <w:rFonts w:hint="eastAsia" w:ascii="宋体" w:hAnsi="宋体" w:eastAsia="宋体" w:cs="宋体"/>
          <w:bCs w:val="0"/>
          <w:color w:val="auto"/>
          <w:spacing w:val="0"/>
          <w:sz w:val="21"/>
          <w:szCs w:val="21"/>
          <w:highlight w:val="none"/>
          <w:lang w:val="zh-CN" w:eastAsia="zh-CN" w:bidi="ar-SA"/>
        </w:rPr>
        <w:t xml:space="preserve">客耗品费用</w:t>
      </w:r>
      <w:r/>
    </w:p>
    <w:p>
      <w:pPr>
        <w:ind w:firstLine="206"/>
        <w:jc w:val="both"/>
        <w:spacing w:before="62"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pacing w:val="-2"/>
          <w:sz w:val="21"/>
          <w:szCs w:val="21"/>
          <w:highlight w:val="none"/>
          <w:lang w:val="en-US" w:eastAsia="zh-CN" w:bidi="ar-SA"/>
        </w:rPr>
        <w:t xml:space="preserve">   □</w:t>
      </w:r>
      <w:r>
        <w:rPr>
          <w:rFonts w:hint="eastAsia" w:ascii="宋体" w:hAnsi="宋体" w:eastAsia="宋体" w:cs="宋体"/>
          <w:bCs/>
          <w:color w:val="auto"/>
          <w:spacing w:val="53"/>
          <w:sz w:val="21"/>
          <w:szCs w:val="21"/>
          <w:highlight w:val="none"/>
          <w:lang w:val="en-US" w:eastAsia="zh-CN" w:bidi="ar-SA"/>
        </w:rPr>
        <w:t xml:space="preserve"> </w:t>
      </w:r>
      <w:r>
        <w:rPr>
          <w:rFonts w:hint="eastAsia" w:ascii="宋体" w:hAnsi="宋体" w:eastAsia="宋体" w:cs="宋体"/>
          <w:bCs/>
          <w:color w:val="auto"/>
          <w:spacing w:val="-2"/>
          <w:sz w:val="21"/>
          <w:szCs w:val="21"/>
          <w:highlight w:val="none"/>
          <w:lang w:val="en-US" w:eastAsia="zh-CN" w:bidi="ar-SA"/>
        </w:rPr>
        <w:t xml:space="preserve">涉及以下情形的，相关费用包含在物业管理服务采购合同金</w:t>
      </w:r>
      <w:r>
        <w:rPr>
          <w:rFonts w:hint="eastAsia" w:ascii="宋体" w:hAnsi="宋体" w:eastAsia="宋体" w:cs="宋体"/>
          <w:bCs/>
          <w:color w:val="auto"/>
          <w:spacing w:val="-3"/>
          <w:sz w:val="21"/>
          <w:szCs w:val="21"/>
          <w:highlight w:val="none"/>
          <w:lang w:val="en-US" w:eastAsia="zh-CN" w:bidi="ar-SA"/>
        </w:rPr>
        <w:t xml:space="preserve">额之内，由供应商承担</w:t>
      </w:r>
      <w:r>
        <w:rPr>
          <w:rFonts w:hint="eastAsia" w:ascii="宋体" w:hAnsi="宋体" w:eastAsia="宋体" w:cs="宋体"/>
          <w:bCs/>
          <w:color w:val="auto"/>
          <w:spacing w:val="-39"/>
          <w:sz w:val="21"/>
          <w:szCs w:val="21"/>
          <w:highlight w:val="none"/>
          <w:lang w:val="en-US" w:eastAsia="zh-CN" w:bidi="ar-SA"/>
        </w:rPr>
        <w:t xml:space="preserve">：</w:t>
      </w:r>
      <w:r>
        <w:rPr>
          <w:rFonts w:hint="eastAsia" w:ascii="宋体" w:hAnsi="宋体" w:eastAsia="宋体" w:cs="宋体"/>
          <w:bCs/>
          <w:color w:val="auto"/>
          <w:spacing w:val="7"/>
          <w:sz w:val="21"/>
          <w:szCs w:val="21"/>
          <w:highlight w:val="none"/>
          <w:u w:val="single"/>
          <w:lang w:val="en-US" w:eastAsia="zh-CN" w:bidi="ar-SA"/>
        </w:rPr>
        <w:t xml:space="preserve">       /       </w:t>
      </w:r>
      <w:r>
        <w:rPr>
          <w:rFonts w:hint="eastAsia" w:ascii="宋体" w:hAnsi="宋体" w:eastAsia="宋体" w:cs="宋体"/>
          <w:bCs/>
          <w:color w:val="auto"/>
          <w:spacing w:val="-18"/>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明</w:t>
      </w:r>
      <w:r>
        <w:rPr>
          <w:rFonts w:hint="eastAsia" w:ascii="宋体" w:hAnsi="宋体" w:eastAsia="宋体" w:cs="宋体"/>
          <w:bCs/>
          <w:color w:val="auto"/>
          <w:spacing w:val="-3"/>
          <w:sz w:val="21"/>
          <w:szCs w:val="21"/>
          <w:highlight w:val="none"/>
          <w:lang w:val="en-US" w:eastAsia="zh-CN" w:bidi="ar-SA"/>
        </w:rPr>
        <w:t xml:space="preserve">确涉及的客耗品以及关于费用方面的规定）。</w:t>
      </w:r>
      <w:r/>
    </w:p>
    <w:p>
      <w:pPr>
        <w:ind w:left="433"/>
        <w:jc w:val="both"/>
        <w:spacing w:before="56"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pacing w:val="2"/>
          <w:sz w:val="21"/>
          <w:szCs w:val="21"/>
          <w:highlight w:val="none"/>
          <w:lang w:val="en-US" w:eastAsia="zh-CN" w:bidi="ar-SA"/>
        </w:rPr>
        <w:t xml:space="preserve">□</w:t>
      </w:r>
      <w:r>
        <w:rPr>
          <w:rFonts w:hint="eastAsia" w:ascii="宋体" w:hAnsi="宋体" w:eastAsia="宋体" w:cs="宋体"/>
          <w:bCs/>
          <w:color w:val="auto"/>
          <w:spacing w:val="54"/>
          <w:sz w:val="21"/>
          <w:szCs w:val="21"/>
          <w:highlight w:val="none"/>
          <w:lang w:val="en-US" w:eastAsia="zh-CN" w:bidi="ar-SA"/>
        </w:rPr>
        <w:t xml:space="preserve"> </w:t>
      </w:r>
      <w:r>
        <w:rPr>
          <w:rFonts w:hint="eastAsia" w:ascii="宋体" w:hAnsi="宋体" w:eastAsia="宋体" w:cs="宋体"/>
          <w:bCs/>
          <w:color w:val="auto"/>
          <w:spacing w:val="2"/>
          <w:sz w:val="21"/>
          <w:szCs w:val="21"/>
          <w:highlight w:val="none"/>
          <w:lang w:val="en-US" w:eastAsia="zh-CN" w:bidi="ar-SA"/>
        </w:rPr>
        <w:t xml:space="preserve">涉及以下情形的，由采购人承担</w:t>
      </w:r>
      <w:r>
        <w:rPr>
          <w:rFonts w:hint="eastAsia" w:ascii="宋体" w:hAnsi="宋体" w:eastAsia="宋体" w:cs="宋体"/>
          <w:bCs/>
          <w:color w:val="auto"/>
          <w:spacing w:val="-24"/>
          <w:sz w:val="21"/>
          <w:szCs w:val="21"/>
          <w:highlight w:val="none"/>
          <w:lang w:val="en-US" w:eastAsia="zh-CN" w:bidi="ar-SA"/>
        </w:rPr>
        <w:t xml:space="preserve">：</w:t>
      </w:r>
      <w:r>
        <w:rPr>
          <w:rFonts w:hint="eastAsia" w:ascii="宋体" w:hAnsi="宋体" w:eastAsia="宋体" w:cs="宋体"/>
          <w:bCs/>
          <w:color w:val="auto"/>
          <w:spacing w:val="7"/>
          <w:sz w:val="21"/>
          <w:szCs w:val="21"/>
          <w:highlight w:val="none"/>
          <w:u w:val="single"/>
          <w:lang w:val="en-US" w:eastAsia="zh-CN" w:bidi="ar-SA"/>
        </w:rPr>
        <w:t xml:space="preserve">     /         </w:t>
      </w:r>
      <w:r>
        <w:rPr>
          <w:rFonts w:hint="eastAsia" w:ascii="宋体" w:hAnsi="宋体" w:eastAsia="宋体" w:cs="宋体"/>
          <w:bCs/>
          <w:color w:val="auto"/>
          <w:spacing w:val="-24"/>
          <w:sz w:val="21"/>
          <w:szCs w:val="21"/>
          <w:highlight w:val="none"/>
          <w:lang w:val="en-US" w:eastAsia="zh-CN" w:bidi="ar-SA"/>
        </w:rPr>
        <w:t xml:space="preserve">（</w:t>
      </w:r>
      <w:r>
        <w:rPr>
          <w:rFonts w:hint="eastAsia" w:ascii="宋体" w:hAnsi="宋体" w:eastAsia="宋体" w:cs="宋体"/>
          <w:bCs/>
          <w:color w:val="auto"/>
          <w:spacing w:val="2"/>
          <w:sz w:val="21"/>
          <w:szCs w:val="21"/>
          <w:highlight w:val="none"/>
          <w:lang w:val="en-US" w:eastAsia="zh-CN" w:bidi="ar-SA"/>
        </w:rPr>
        <w:t xml:space="preserve">明确涉及的客耗品以及关于费用方面的规定）。</w:t>
      </w:r>
      <w:r/>
    </w:p>
    <w:p>
      <w:pPr>
        <w:ind w:right="78" w:firstLine="434"/>
        <w:spacing w:before="53"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注：本款涉及的零星维修材料、低值易耗品、苗木、客耗品等费用，不论是由供应商，还是采购人承担，涉</w:t>
      </w:r>
      <w:r>
        <w:rPr>
          <w:rFonts w:hint="eastAsia" w:ascii="宋体" w:hAnsi="宋体" w:eastAsia="宋体" w:cs="宋体"/>
          <w:color w:val="auto"/>
          <w:sz w:val="21"/>
          <w:szCs w:val="21"/>
          <w:highlight w:val="none"/>
        </w:rPr>
        <w:t xml:space="preserve">及的相关服务由供应商承担，服务费用包含 </w:t>
      </w:r>
      <w:r>
        <w:rPr>
          <w:rFonts w:hint="eastAsia" w:ascii="宋体" w:hAnsi="宋体" w:eastAsia="宋体" w:cs="宋体"/>
          <w:color w:val="auto"/>
          <w:spacing w:val="-2"/>
          <w:sz w:val="21"/>
          <w:szCs w:val="21"/>
          <w:highlight w:val="none"/>
        </w:rPr>
        <w:t xml:space="preserve">在物业服务项目合同金额之内。</w:t>
      </w:r>
      <w:r/>
    </w:p>
    <w:p>
      <w:pPr>
        <w:ind w:left="422"/>
        <w:spacing w:before="90" w:line="185" w:lineRule="auto"/>
        <w:rPr>
          <w:rFonts w:ascii="Arial" w:hAnsi="Times New Roman" w:eastAsia="宋体" w:cs="Times New Roman"/>
          <w:color w:val="auto"/>
          <w:sz w:val="21"/>
          <w:szCs w:val="20"/>
          <w:highlight w:val="none"/>
        </w:rPr>
        <w:outlineLvl w:val="1"/>
      </w:pPr>
      <w:r>
        <w:rPr>
          <w:rFonts w:ascii="Calibri" w:hAnsi="Calibri" w:eastAsia="Calibri" w:cs="Calibri"/>
          <w:b/>
          <w:bCs/>
          <w:color w:val="auto"/>
          <w:spacing w:val="-1"/>
          <w:sz w:val="21"/>
          <w:szCs w:val="21"/>
          <w:highlight w:val="none"/>
        </w:rPr>
        <w:t xml:space="preserve">8.</w:t>
      </w:r>
      <w:r>
        <w:rPr>
          <w:rFonts w:ascii="微软雅黑" w:hAnsi="微软雅黑" w:eastAsia="微软雅黑" w:cs="微软雅黑"/>
          <w:b/>
          <w:bCs/>
          <w:color w:val="auto"/>
          <w:spacing w:val="-1"/>
          <w:sz w:val="21"/>
          <w:szCs w:val="21"/>
          <w:highlight w:val="none"/>
        </w:rPr>
        <w:t xml:space="preserve">采购项目需落实的政府采购政策</w:t>
      </w:r>
      <w:r/>
    </w:p>
    <w:p>
      <w:pPr>
        <w:ind w:left="0" w:firstLine="420"/>
        <w:jc w:val="left"/>
        <w:spacing w:line="288" w:lineRule="auto"/>
        <w:widowControl w:val="off"/>
        <w:rPr>
          <w:rFonts w:hint="eastAsia" w:ascii="Times New Roman" w:hAnsi="Times New Roman" w:eastAsia="宋体" w:cs="Times New Roman"/>
          <w:color w:val="auto"/>
          <w:sz w:val="18"/>
          <w:szCs w:val="18"/>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采购人应当落实政府采购政策，包括但不限于促进中小企业发</w:t>
      </w:r>
      <w:r>
        <w:rPr>
          <w:rFonts w:ascii="Times New Roman" w:hAnsi="Times New Roman" w:eastAsia="宋体" w:cs="Times New Roman"/>
          <w:color w:val="auto"/>
          <w:spacing w:val="-1"/>
          <w:sz w:val="21"/>
          <w:szCs w:val="21"/>
          <w:highlight w:val="none"/>
          <w:lang w:val="en-US" w:eastAsia="zh-CN" w:bidi="ar-SA"/>
        </w:rPr>
        <w:t xml:space="preserve">展、促进残疾人就业、政府绿色采购政策等。</w:t>
      </w:r>
      <w:r/>
    </w:p>
    <w:p>
      <w:pPr>
        <w:jc w:val="left"/>
        <w:tabs>
          <w:tab w:val="left" w:pos="974" w:leader="none"/>
        </w:tabs>
        <w:rPr>
          <w:rFonts w:hint="eastAsia"/>
          <w:lang w:val="en-US" w:eastAsia="zh-CN"/>
        </w:rPr>
      </w:pPr>
      <w:r>
        <w:rPr>
          <w:rFonts w:hint="eastAsia"/>
          <w:lang w:val="en-US" w:eastAsia="zh-CN"/>
        </w:rPr>
      </w:r>
      <w:r/>
    </w:p>
    <w:p>
      <w:pPr>
        <w:jc w:val="both"/>
        <w:spacing w:before="91" w:line="185"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注：1、需求中涉及量化指标区间范围的，首个数字为该项最低标准，须完全满足，未满足的视为负偏离。</w:t>
      </w:r>
      <w:r/>
    </w:p>
    <w:p>
      <w:pPr>
        <w:numPr>
          <w:ilvl w:val="0"/>
          <w:numId w:val="3"/>
        </w:numPr>
        <w:ind w:firstLine="723"/>
        <w:jc w:val="both"/>
        <w:spacing w:before="91" w:line="185"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在完全满足采购需求的基础上，若采购需求中，明确要求提供相关证明材料和承诺书的，必须按要求提供，未提供的视为负偏离，作为无效投标文件处理。未明确提供相关证明材料的，由投标人根据自身情况提供材料。</w:t>
      </w:r>
      <w:r/>
    </w:p>
    <w:p>
      <w:pPr>
        <w:numPr>
          <w:ilvl w:val="0"/>
          <w:numId w:val="3"/>
        </w:numPr>
        <w:ind w:firstLine="723"/>
        <w:jc w:val="both"/>
        <w:spacing w:before="91" w:line="185" w:lineRule="auto"/>
        <w:widowControl w:val="off"/>
        <w:rPr>
          <w:rFonts w:hint="eastAsia" w:ascii="宋体" w:hAnsi="宋体" w:eastAsia="宋体" w:cs="宋体"/>
          <w:b/>
          <w:bCs/>
          <w:color w:val="000000"/>
          <w:sz w:val="24"/>
          <w:szCs w:val="24"/>
          <w:highlight w:val="none"/>
          <w:lang w:eastAsia="zh-CN"/>
        </w:rPr>
        <w:sectPr>
          <w:headerReference w:type="default" r:id="rId10"/>
          <w:footerReference w:type="default" r:id="rId17"/>
          <w:footerReference w:type="first" r:id="rId18"/>
          <w:footnotePr/>
          <w:endnotePr/>
          <w:type w:val="nextPage"/>
          <w:pgSz w:w="16838" w:h="11906" w:orient="landscape"/>
          <w:pgMar w:top="1418" w:right="1417" w:bottom="1417" w:left="1417" w:header="624" w:footer="907" w:gutter="0"/>
          <w:cols w:num="1" w:sep="0" w:space="720" w:equalWidth="1"/>
          <w:docGrid w:linePitch="360"/>
        </w:sectPr>
        <w:outlineLvl w:val="0"/>
      </w:pP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eastAsia="zh-CN"/>
        </w:rPr>
        <w:t xml:space="preserve">本项目</w:t>
      </w:r>
      <w:r>
        <w:rPr>
          <w:rFonts w:hint="eastAsia" w:ascii="宋体" w:hAnsi="宋体" w:eastAsia="宋体" w:cs="宋体"/>
          <w:b/>
          <w:bCs/>
          <w:color w:val="000000"/>
          <w:sz w:val="24"/>
          <w:szCs w:val="24"/>
          <w:highlight w:val="none"/>
          <w:lang w:val="en-US" w:eastAsia="zh-CN"/>
        </w:rPr>
        <w:t xml:space="preserve">不</w:t>
      </w:r>
      <w:r>
        <w:rPr>
          <w:rFonts w:hint="eastAsia" w:ascii="宋体" w:hAnsi="宋体" w:eastAsia="宋体" w:cs="宋体"/>
          <w:b/>
          <w:bCs/>
          <w:color w:val="000000"/>
          <w:sz w:val="24"/>
          <w:szCs w:val="24"/>
          <w:highlight w:val="none"/>
          <w:lang w:eastAsia="zh-CN"/>
        </w:rPr>
        <w:t xml:space="preserve">收取履约保证金。</w:t>
      </w:r>
      <w:r/>
    </w:p>
    <w:p>
      <w:pPr>
        <w:spacing w:line="360" w:lineRule="auto"/>
        <w:tabs>
          <w:tab w:val="left" w:pos="630" w:leader="none"/>
          <w:tab w:val="left" w:pos="735" w:leader="none"/>
          <w:tab w:val="left" w:pos="945" w:leader="none"/>
        </w:tabs>
        <w:rPr>
          <w:rFonts w:hint="eastAsia" w:ascii="宋体" w:hAnsi="宋体" w:cs="宋体"/>
          <w:bCs/>
          <w:sz w:val="24"/>
          <w:szCs w:val="24"/>
        </w:rPr>
      </w:pPr>
      <w:r>
        <w:rPr>
          <w:rFonts w:hint="eastAsia" w:ascii="宋体" w:hAnsi="宋体" w:cs="宋体"/>
          <w:bCs/>
          <w:sz w:val="24"/>
          <w:szCs w:val="24"/>
        </w:rPr>
      </w:r>
      <w:r/>
    </w:p>
    <w:p>
      <w:pPr>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68"/>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sz w:val="24"/>
          <w:szCs w:val="24"/>
          <w:highlight w:val="none"/>
          <w:shd w:val="clear" w:color="auto" w:fill="auto"/>
          <w:lang w:val="en-US" w:eastAsia="zh-CN"/>
        </w:rPr>
        <w:t xml:space="preserve">               </w:t>
      </w:r>
      <w:r>
        <w:rPr>
          <w:rFonts w:hint="eastAsia" w:ascii="宋体" w:hAnsi="宋体" w:eastAsia="宋体" w:cs="宋体"/>
          <w:bCs/>
          <w:color w:val="000000"/>
          <w:sz w:val="24"/>
          <w:szCs w:val="24"/>
          <w:highlight w:val="none"/>
          <w:shd w:val="clear" w:color="auto" w:fill="auto"/>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auto" w:fill="auto"/>
          <w:lang w:val="en-US" w:eastAsia="zh-CN"/>
        </w:rPr>
      </w:pPr>
      <w:r>
        <w:rPr>
          <w:rFonts w:hint="eastAsia" w:ascii="宋体" w:hAnsi="宋体" w:eastAsia="宋体" w:cs="宋体"/>
          <w:bCs/>
          <w:color w:val="000000"/>
          <w:sz w:val="24"/>
          <w:szCs w:val="24"/>
          <w:highlight w:val="none"/>
          <w:shd w:val="clear" w:color="auto" w:fill="auto"/>
        </w:rPr>
        <w:t xml:space="preserve">甲方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lang w:val="en-US" w:eastAsia="zh-CN"/>
        </w:rPr>
        <w:t xml:space="preserve">采购人）</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color w:val="000000"/>
          <w:sz w:val="24"/>
          <w:szCs w:val="24"/>
          <w:highlight w:val="none"/>
          <w:u w:val="single"/>
          <w:shd w:val="clear" w:color="auto" w:fill="auto"/>
          <w:lang w:val="en-US" w:eastAsia="zh-CN"/>
        </w:rPr>
        <w:t xml:space="preserve">  </w:t>
      </w:r>
      <w:r>
        <w:rPr>
          <w:rFonts w:hint="eastAsia" w:ascii="宋体" w:hAnsi="宋体" w:eastAsia="宋体" w:cs="宋体"/>
          <w:bCs/>
          <w:color w:val="000000"/>
          <w:sz w:val="24"/>
          <w:szCs w:val="24"/>
          <w:highlight w:val="none"/>
          <w:u w:val="single"/>
          <w:shd w:val="clear" w:color="auto" w:fill="auto"/>
          <w:lang w:eastAsia="zh-CN"/>
        </w:rPr>
        <w:t xml:space="preserve">无锡市锡山区东港镇人民政府</w:t>
      </w:r>
      <w:r>
        <w:rPr>
          <w:rFonts w:hint="eastAsia" w:ascii="宋体" w:hAnsi="宋体" w:eastAsia="宋体" w:cs="宋体"/>
          <w:color w:val="000000"/>
          <w:sz w:val="24"/>
          <w:szCs w:val="24"/>
          <w:highlight w:val="none"/>
          <w:u w:val="single"/>
          <w:shd w:val="clear" w:color="auto" w:fill="auto"/>
          <w:lang w:val="en-US" w:eastAsia="zh-CN"/>
        </w:rPr>
        <w:t xml:space="preserve">  </w:t>
      </w:r>
      <w:r/>
    </w:p>
    <w:p>
      <w:pPr>
        <w:ind w:firstLine="960"/>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乙方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中标方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u w:val="single"/>
          <w:shd w:val="clear" w:color="auto" w:fill="auto"/>
        </w:rPr>
        <w:t xml:space="preserve">                               </w:t>
      </w:r>
      <w:r>
        <w:rPr>
          <w:rFonts w:hint="eastAsia" w:ascii="宋体" w:hAnsi="宋体" w:eastAsia="宋体" w:cs="宋体"/>
          <w:bCs/>
          <w:color w:val="000000"/>
          <w:sz w:val="24"/>
          <w:szCs w:val="24"/>
          <w:highlight w:val="none"/>
          <w:shd w:val="clear" w:color="auto" w:fill="auto"/>
        </w:rPr>
        <w:t xml:space="preserve"> </w:t>
      </w:r>
      <w:r/>
    </w:p>
    <w:p>
      <w:pPr>
        <w:numPr>
          <w:ilvl w:val="0"/>
          <w:numId w:val="4"/>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lang w:eastAsia="zh-CN"/>
        </w:rPr>
      </w:pPr>
      <w:r>
        <w:rPr>
          <w:rFonts w:hint="eastAsia" w:ascii="宋体" w:hAnsi="宋体" w:eastAsia="宋体" w:cs="宋体"/>
          <w:bCs/>
          <w:color w:val="000000"/>
          <w:sz w:val="24"/>
          <w:szCs w:val="24"/>
          <w:highlight w:val="none"/>
          <w:shd w:val="clear" w:color="auto" w:fill="auto"/>
        </w:rPr>
        <w:t xml:space="preserve">政府采购编号：</w:t>
      </w:r>
      <w:r>
        <w:rPr>
          <w:rFonts w:hint="eastAsia" w:ascii="宋体" w:hAnsi="宋体" w:eastAsia="宋体" w:cs="宋体"/>
          <w:bCs/>
          <w:color w:val="000000"/>
          <w:sz w:val="24"/>
          <w:szCs w:val="24"/>
          <w:highlight w:val="none"/>
          <w:u w:val="single"/>
          <w:shd w:val="clear" w:color="auto" w:fill="auto"/>
        </w:rPr>
        <w:t xml:space="preserve">    </w:t>
      </w:r>
      <w:r>
        <w:rPr>
          <w:rFonts w:hint="eastAsia" w:ascii="Segoe UI" w:hAnsi="Segoe UI" w:eastAsia="宋体" w:cs="Segoe UI"/>
          <w:i w:val="0"/>
          <w:iCs w:val="0"/>
          <w:caps w:val="0"/>
          <w:spacing w:val="0"/>
          <w:sz w:val="21"/>
          <w:szCs w:val="21"/>
          <w:shd w:val="clear" w:color="auto" w:fill="ffffff"/>
          <w:lang w:eastAsia="zh-CN"/>
        </w:rPr>
        <w:t xml:space="preserve">JSZC-320205-JZCG-G2026-0049</w:t>
      </w:r>
      <w:r>
        <w:rPr>
          <w:rFonts w:hint="eastAsia" w:ascii="宋体" w:hAnsi="宋体" w:eastAsia="宋体" w:cs="宋体"/>
          <w:bCs/>
          <w:color w:val="000000"/>
          <w:sz w:val="24"/>
          <w:szCs w:val="24"/>
          <w:highlight w:val="none"/>
          <w:u w:val="single"/>
          <w:shd w:val="clear" w:color="auto" w:fill="auto"/>
        </w:rPr>
        <w:t xml:space="preserve">       </w:t>
      </w:r>
      <w:r>
        <w:rPr>
          <w:rFonts w:hint="eastAsia" w:ascii="宋体" w:hAnsi="宋体" w:eastAsia="宋体" w:cs="宋体"/>
          <w:bCs/>
          <w:color w:val="000000"/>
          <w:sz w:val="24"/>
          <w:szCs w:val="24"/>
          <w:highlight w:val="none"/>
          <w:shd w:val="clear" w:color="auto" w:fill="auto"/>
        </w:rPr>
        <w:t xml:space="preserve"> </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sz w:val="24"/>
          <w:szCs w:val="20"/>
          <w:highlight w:val="none"/>
          <w:u w:val="single"/>
          <w:shd w:val="clear" w:color="auto" w:fill="auto"/>
          <w:lang w:val="en-US" w:eastAsia="zh-CN" w:bidi="ar-SA"/>
        </w:rPr>
      </w:pPr>
      <w:r>
        <w:rPr>
          <w:rFonts w:hint="eastAsia" w:ascii="宋体" w:hAnsi="宋体" w:eastAsia="宋体" w:cs="宋体"/>
          <w:bCs/>
          <w:color w:val="000000"/>
          <w:sz w:val="24"/>
          <w:szCs w:val="24"/>
          <w:highlight w:val="none"/>
          <w:shd w:val="clear" w:color="auto" w:fill="auto"/>
        </w:rPr>
        <w:t xml:space="preserve">二、采购内容：</w:t>
      </w:r>
      <w:r>
        <w:rPr>
          <w:rFonts w:hint="eastAsia" w:ascii="宋体" w:hAnsi="宋体" w:eastAsia="宋体" w:cs="宋体"/>
          <w:bCs/>
          <w:color w:val="000000"/>
          <w:sz w:val="24"/>
          <w:szCs w:val="24"/>
          <w:highlight w:val="none"/>
          <w:u w:val="single"/>
          <w:shd w:val="clear" w:color="auto" w:fill="auto"/>
          <w:lang w:val="en-US" w:eastAsia="zh-CN"/>
        </w:rPr>
        <w:t xml:space="preserve"> </w:t>
      </w:r>
      <w:r>
        <w:rPr>
          <w:rFonts w:hint="eastAsia" w:ascii="宋体" w:hAnsi="宋体" w:eastAsia="宋体" w:cs="宋体"/>
          <w:bCs/>
          <w:sz w:val="24"/>
          <w:szCs w:val="24"/>
          <w:highlight w:val="none"/>
          <w:u w:val="single"/>
          <w:lang w:val="en-US" w:eastAsia="zh-CN"/>
        </w:rPr>
        <w:t xml:space="preserve">金港嘉苑物业服务采购项目</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三、中标总金额：人民币</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大写</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u w:val="single"/>
          <w:shd w:val="clear" w:color="auto" w:fill="auto"/>
        </w:rPr>
        <w:t xml:space="preserve">               </w:t>
      </w:r>
      <w:r>
        <w:rPr>
          <w:rFonts w:hint="eastAsia" w:ascii="宋体" w:hAnsi="宋体" w:eastAsia="宋体" w:cs="宋体"/>
          <w:bCs/>
          <w:color w:val="000000"/>
          <w:sz w:val="24"/>
          <w:szCs w:val="24"/>
          <w:highlight w:val="none"/>
          <w:shd w:val="clear" w:color="auto" w:fill="auto"/>
        </w:rPr>
        <w:t xml:space="preserve">；人民币</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小写</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u w:val="single"/>
          <w:shd w:val="clear" w:color="auto" w:fill="auto"/>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四、质量要求及验收标准：</w:t>
      </w:r>
      <w:r>
        <w:rPr>
          <w:rFonts w:hint="eastAsia" w:ascii="宋体" w:hAnsi="宋体" w:eastAsia="宋体" w:cs="宋体"/>
          <w:bCs/>
          <w:color w:val="000000"/>
          <w:sz w:val="24"/>
          <w:szCs w:val="24"/>
          <w:highlight w:val="none"/>
          <w:u w:val="single"/>
          <w:shd w:val="clear" w:color="auto" w:fill="auto"/>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五、</w:t>
      </w:r>
      <w:r>
        <w:rPr>
          <w:rFonts w:hint="eastAsia" w:ascii="宋体" w:hAnsi="宋体" w:eastAsia="宋体" w:cs="宋体"/>
          <w:bCs/>
          <w:color w:val="000000"/>
          <w:sz w:val="24"/>
          <w:szCs w:val="24"/>
          <w:highlight w:val="none"/>
          <w:shd w:val="clear" w:color="auto" w:fill="auto"/>
          <w:lang w:val="en-US" w:eastAsia="zh-CN"/>
        </w:rPr>
        <w:t xml:space="preserve">服务期限</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u w:val="none"/>
          <w:shd w:val="clear" w:color="auto" w:fill="auto"/>
        </w:rPr>
        <w:t xml:space="preserve"> </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年（合同一年一签）</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val="en-US" w:eastAsia="zh-CN"/>
        </w:rPr>
        <w:t xml:space="preserve">具体以合同签订日期为准</w:t>
      </w:r>
      <w:r>
        <w:rPr>
          <w:rFonts w:hint="eastAsia" w:ascii="宋体" w:hAnsi="宋体" w:eastAsia="宋体" w:cs="宋体"/>
          <w:bCs/>
          <w:color w:val="000000"/>
          <w:sz w:val="24"/>
          <w:szCs w:val="24"/>
          <w:highlight w:val="none"/>
          <w:u w:val="single"/>
          <w:shd w:val="clear" w:color="auto" w:fill="auto"/>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六、服务地点和方式：</w:t>
      </w:r>
      <w:r>
        <w:rPr>
          <w:rFonts w:hint="eastAsia" w:ascii="宋体" w:hAnsi="宋体" w:eastAsia="宋体" w:cs="宋体"/>
          <w:bCs/>
          <w:color w:val="000000"/>
          <w:sz w:val="24"/>
          <w:szCs w:val="24"/>
          <w:highlight w:val="none"/>
          <w:u w:val="single"/>
          <w:shd w:val="clear" w:color="auto" w:fill="auto"/>
        </w:rPr>
        <w:t xml:space="preserve">项目合同履行地点为甲方指定的地点 </w:t>
      </w:r>
      <w:r>
        <w:rPr>
          <w:rFonts w:hint="eastAsia" w:ascii="宋体" w:hAnsi="宋体" w:eastAsia="宋体" w:cs="宋体"/>
          <w:bCs/>
          <w:color w:val="000000"/>
          <w:sz w:val="24"/>
          <w:szCs w:val="24"/>
          <w:highlight w:val="none"/>
          <w:u w:val="single"/>
          <w:shd w:val="clear" w:color="auto" w:fill="auto"/>
          <w:lang w:val="en-US" w:eastAsia="zh-CN"/>
        </w:rPr>
        <w:t xml:space="preserve">                </w:t>
      </w:r>
      <w:r>
        <w:rPr>
          <w:rFonts w:hint="eastAsia" w:ascii="宋体" w:hAnsi="宋体" w:eastAsia="宋体" w:cs="宋体"/>
          <w:bCs/>
          <w:color w:val="000000"/>
          <w:sz w:val="24"/>
          <w:szCs w:val="24"/>
          <w:highlight w:val="none"/>
          <w:u w:val="single"/>
          <w:shd w:val="clear" w:color="auto" w:fill="auto"/>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shd w:val="clear" w:color="auto" w:fill="auto"/>
        </w:rPr>
        <w:t xml:space="preserve">七、合同款支付步骤和办法：</w:t>
      </w:r>
      <w:r>
        <w:rPr>
          <w:rFonts w:hint="eastAsia" w:ascii="宋体" w:hAnsi="宋体" w:eastAsia="宋体" w:cs="宋体"/>
          <w:bCs/>
          <w:color w:val="000000"/>
          <w:sz w:val="24"/>
          <w:szCs w:val="24"/>
          <w:highlight w:val="none"/>
          <w:u w:val="single"/>
          <w:lang w:val="en-US" w:eastAsia="zh-CN"/>
        </w:rPr>
        <w:t xml:space="preserve">合同签订后30日内，采购人向中标供应商支付每年合同价的10%作为预付款，预付款在项目第一次请款时一次性扣回。当期付款金额不足抵扣的，在下期请款款中进行抵扣，直至预付款全部抵扣完毕。如在签订合同后，投标供应商明确表示无需预付款的，采购人可不提供预付款。服务费用每季度结算支付一次，每次付款前中标供应商均需提供相应金额的税票。采购人原则上应当自收到发票后10个工作日内将资金支付到合同约定的供应商账户。</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u w:val="single"/>
          <w:lang w:val="en-US" w:eastAsia="zh-CN"/>
        </w:rPr>
        <w:t xml:space="preserve">物业管理费的支付采用“2+2+2+2+2”模式。每季度根据月度、季度考核支付20%，最后20%年度考核部分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八、违约责任：</w:t>
      </w:r>
      <w:r>
        <w:rPr>
          <w:rFonts w:hint="eastAsia" w:ascii="宋体" w:hAnsi="宋体" w:eastAsia="宋体" w:cs="宋体"/>
          <w:bCs/>
          <w:color w:val="000000"/>
          <w:sz w:val="24"/>
          <w:szCs w:val="24"/>
          <w:highlight w:val="none"/>
          <w:u w:val="single"/>
          <w:shd w:val="clear" w:color="auto" w:fill="auto"/>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九、解决争议的方式：</w:t>
      </w:r>
      <w:r>
        <w:rPr>
          <w:rFonts w:hint="eastAsia" w:ascii="宋体" w:hAnsi="宋体" w:eastAsia="宋体" w:cs="宋体"/>
          <w:bCs/>
          <w:color w:val="000000"/>
          <w:sz w:val="24"/>
          <w:szCs w:val="24"/>
          <w:highlight w:val="none"/>
          <w:u w:val="single"/>
          <w:shd w:val="clear" w:color="auto" w:fill="auto"/>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十、</w:t>
      </w:r>
      <w:r>
        <w:rPr>
          <w:rFonts w:hint="eastAsia" w:ascii="宋体" w:hAnsi="宋体" w:eastAsia="宋体" w:cs="宋体"/>
          <w:bCs/>
          <w:color w:val="000000"/>
          <w:sz w:val="24"/>
          <w:szCs w:val="24"/>
          <w:highlight w:val="none"/>
          <w:shd w:val="clear" w:color="auto" w:fill="auto"/>
          <w:lang w:eastAsia="zh-CN"/>
        </w:rPr>
        <w:t xml:space="preserve">其他</w:t>
      </w:r>
      <w:r>
        <w:rPr>
          <w:rFonts w:hint="eastAsia" w:ascii="宋体" w:hAnsi="宋体" w:eastAsia="宋体" w:cs="宋体"/>
          <w:bCs/>
          <w:color w:val="000000"/>
          <w:sz w:val="24"/>
          <w:szCs w:val="24"/>
          <w:highlight w:val="none"/>
          <w:shd w:val="clear" w:color="auto" w:fill="auto"/>
        </w:rPr>
        <w:t xml:space="preserve">事项：</w:t>
      </w:r>
      <w:r>
        <w:rPr>
          <w:rFonts w:hint="eastAsia" w:ascii="宋体" w:hAnsi="宋体" w:eastAsia="宋体" w:cs="宋体"/>
          <w:bCs/>
          <w:color w:val="000000"/>
          <w:sz w:val="24"/>
          <w:szCs w:val="24"/>
          <w:highlight w:val="none"/>
          <w:u w:val="single"/>
          <w:shd w:val="clear" w:color="auto" w:fill="auto"/>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十一、合同不可分割部分：招标文件、投标文件、合同条款及中标通知书，乙方在投标、评标过程中所作</w:t>
      </w:r>
      <w:r>
        <w:rPr>
          <w:rFonts w:hint="eastAsia" w:ascii="宋体" w:hAnsi="宋体" w:eastAsia="宋体" w:cs="宋体"/>
          <w:bCs/>
          <w:color w:val="000000"/>
          <w:sz w:val="24"/>
          <w:szCs w:val="24"/>
          <w:highlight w:val="none"/>
          <w:shd w:val="clear" w:color="auto" w:fill="auto"/>
          <w:lang w:eastAsia="zh-CN"/>
        </w:rPr>
        <w:t xml:space="preserve">其他</w:t>
      </w:r>
      <w:r>
        <w:rPr>
          <w:rFonts w:hint="eastAsia" w:ascii="宋体" w:hAnsi="宋体" w:eastAsia="宋体" w:cs="宋体"/>
          <w:bCs/>
          <w:color w:val="000000"/>
          <w:sz w:val="24"/>
          <w:szCs w:val="24"/>
          <w:highlight w:val="none"/>
          <w:shd w:val="clear" w:color="auto" w:fill="auto"/>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十二、合同备案：合同一式</w:t>
      </w:r>
      <w:r>
        <w:rPr>
          <w:rFonts w:hint="eastAsia" w:ascii="宋体" w:hAnsi="宋体" w:eastAsia="宋体" w:cs="宋体"/>
          <w:bCs/>
          <w:color w:val="000000"/>
          <w:sz w:val="24"/>
          <w:szCs w:val="24"/>
          <w:highlight w:val="none"/>
          <w:shd w:val="clear" w:color="auto" w:fill="auto"/>
          <w:lang w:val="en-US" w:eastAsia="zh-CN"/>
        </w:rPr>
        <w:t xml:space="preserve">伍</w:t>
      </w:r>
      <w:r>
        <w:rPr>
          <w:rFonts w:hint="eastAsia" w:ascii="宋体" w:hAnsi="宋体" w:eastAsia="宋体" w:cs="宋体"/>
          <w:bCs/>
          <w:color w:val="000000"/>
          <w:sz w:val="24"/>
          <w:szCs w:val="24"/>
          <w:highlight w:val="none"/>
          <w:shd w:val="clear" w:color="auto" w:fill="auto"/>
        </w:rPr>
        <w:t xml:space="preserve">份，甲乙双方各执</w:t>
      </w:r>
      <w:r>
        <w:rPr>
          <w:rFonts w:hint="eastAsia" w:ascii="宋体" w:hAnsi="宋体" w:eastAsia="宋体" w:cs="宋体"/>
          <w:bCs/>
          <w:color w:val="000000"/>
          <w:sz w:val="24"/>
          <w:szCs w:val="24"/>
          <w:highlight w:val="none"/>
          <w:shd w:val="clear" w:color="auto" w:fill="auto"/>
          <w:lang w:val="en-US" w:eastAsia="zh-CN"/>
        </w:rPr>
        <w:t xml:space="preserve">两</w:t>
      </w:r>
      <w:r>
        <w:rPr>
          <w:rFonts w:hint="eastAsia" w:ascii="宋体" w:hAnsi="宋体" w:eastAsia="宋体" w:cs="宋体"/>
          <w:bCs/>
          <w:color w:val="000000"/>
          <w:sz w:val="24"/>
          <w:szCs w:val="24"/>
          <w:highlight w:val="none"/>
          <w:shd w:val="clear" w:color="auto" w:fill="auto"/>
        </w:rPr>
        <w:t xml:space="preserve">份</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lang w:val="en-US" w:eastAsia="zh-CN"/>
        </w:rPr>
        <w:t xml:space="preserve">交易中心备案一份</w:t>
      </w:r>
      <w:r>
        <w:rPr>
          <w:rFonts w:hint="eastAsia" w:ascii="宋体" w:hAnsi="宋体" w:eastAsia="宋体" w:cs="宋体"/>
          <w:bCs/>
          <w:color w:val="000000"/>
          <w:sz w:val="24"/>
          <w:szCs w:val="24"/>
          <w:highlight w:val="none"/>
          <w:shd w:val="clear" w:color="auto" w:fill="auto"/>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甲方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lang w:val="en-US" w:eastAsia="zh-CN"/>
        </w:rPr>
        <w:t xml:space="preserve">采购人）</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盖章</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                      乙方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中标方</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盖章</w:t>
      </w:r>
      <w:r>
        <w:rPr>
          <w:rFonts w:hint="eastAsia" w:ascii="宋体" w:hAnsi="宋体" w:eastAsia="宋体" w:cs="宋体"/>
          <w:bCs/>
          <w:color w:val="000000"/>
          <w:sz w:val="24"/>
          <w:szCs w:val="24"/>
          <w:highlight w:val="none"/>
          <w:shd w:val="clear" w:color="auto" w:fill="auto"/>
          <w:lang w:eastAsia="zh-CN"/>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法定</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授权</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代表人：                          法定</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授权</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代表人：</w:t>
      </w:r>
      <w:r/>
    </w:p>
    <w:p>
      <w:pPr>
        <w:keepLines w:val="0"/>
        <w:keepNext w:val="0"/>
        <w:pageBreakBefore w:val="0"/>
        <w:spacing w:line="360"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shd w:val="clear" w:color="auto" w:fill="auto"/>
        </w:rPr>
        <w:t xml:space="preserve">         年  月  日                                 年  月  日</w:t>
      </w:r>
      <w:r/>
    </w:p>
    <w:p>
      <w:pPr>
        <w:ind w:firstLine="5520"/>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乙方户名：</w:t>
      </w:r>
      <w:r/>
    </w:p>
    <w:p>
      <w:pPr>
        <w:ind w:firstLine="5520"/>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乙方开户银行：</w:t>
      </w:r>
      <w:r/>
    </w:p>
    <w:p>
      <w:pPr>
        <w:ind w:firstLine="5520"/>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乙方账号：</w:t>
      </w:r>
      <w:r/>
    </w:p>
    <w:p>
      <w:pPr>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备注：</w:t>
      </w:r>
      <w:r>
        <w:rPr>
          <w:rFonts w:hint="eastAsia" w:ascii="宋体" w:hAnsi="宋体" w:eastAsia="宋体" w:cs="宋体"/>
          <w:bCs/>
          <w:color w:val="000000"/>
          <w:sz w:val="24"/>
          <w:szCs w:val="24"/>
          <w:highlight w:val="none"/>
          <w:shd w:val="clear" w:color="auto" w:fill="auto"/>
        </w:rPr>
        <w:t xml:space="preserve">甲方按照招标文件和</w:t>
      </w:r>
      <w:r>
        <w:rPr>
          <w:rFonts w:hint="eastAsia" w:ascii="宋体" w:hAnsi="宋体" w:eastAsia="宋体" w:cs="宋体"/>
          <w:bCs/>
          <w:color w:val="000000"/>
          <w:sz w:val="24"/>
          <w:szCs w:val="24"/>
          <w:highlight w:val="none"/>
          <w:shd w:val="clear" w:color="auto" w:fill="auto"/>
          <w:lang w:eastAsia="zh-CN"/>
        </w:rPr>
        <w:t xml:space="preserve">中标供应商</w:t>
      </w:r>
      <w:r>
        <w:rPr>
          <w:rFonts w:hint="eastAsia" w:ascii="宋体" w:hAnsi="宋体" w:eastAsia="宋体" w:cs="宋体"/>
          <w:bCs/>
          <w:color w:val="000000"/>
          <w:sz w:val="24"/>
          <w:szCs w:val="24"/>
          <w:highlight w:val="none"/>
          <w:shd w:val="clear" w:color="auto" w:fill="auto"/>
        </w:rPr>
        <w:t xml:space="preserve">投标文件的规定，与</w:t>
      </w:r>
      <w:r>
        <w:rPr>
          <w:rFonts w:hint="eastAsia" w:ascii="宋体" w:hAnsi="宋体" w:eastAsia="宋体" w:cs="宋体"/>
          <w:bCs/>
          <w:color w:val="000000"/>
          <w:sz w:val="24"/>
          <w:szCs w:val="24"/>
          <w:highlight w:val="none"/>
          <w:shd w:val="clear" w:color="auto" w:fill="auto"/>
          <w:lang w:eastAsia="zh-CN"/>
        </w:rPr>
        <w:t xml:space="preserve">中标供应商</w:t>
      </w:r>
      <w:r>
        <w:rPr>
          <w:rFonts w:hint="eastAsia" w:ascii="宋体" w:hAnsi="宋体" w:eastAsia="宋体" w:cs="宋体"/>
          <w:bCs/>
          <w:color w:val="000000"/>
          <w:sz w:val="24"/>
          <w:szCs w:val="24"/>
          <w:highlight w:val="none"/>
          <w:shd w:val="clear" w:color="auto" w:fill="auto"/>
        </w:rPr>
        <w:t xml:space="preserve">签订书面合同。所签订的合同不得对招标文件确定的事项和</w:t>
      </w:r>
      <w:r>
        <w:rPr>
          <w:rFonts w:hint="eastAsia" w:ascii="宋体" w:hAnsi="宋体" w:eastAsia="宋体" w:cs="宋体"/>
          <w:bCs/>
          <w:color w:val="000000"/>
          <w:sz w:val="24"/>
          <w:szCs w:val="24"/>
          <w:highlight w:val="none"/>
          <w:shd w:val="clear" w:color="auto" w:fill="auto"/>
          <w:lang w:eastAsia="zh-CN"/>
        </w:rPr>
        <w:t xml:space="preserve">中标供应商</w:t>
      </w:r>
      <w:r>
        <w:rPr>
          <w:rFonts w:hint="eastAsia" w:ascii="宋体" w:hAnsi="宋体" w:eastAsia="宋体" w:cs="宋体"/>
          <w:bCs/>
          <w:color w:val="000000"/>
          <w:sz w:val="24"/>
          <w:szCs w:val="24"/>
          <w:highlight w:val="none"/>
          <w:shd w:val="clear" w:color="auto" w:fill="auto"/>
        </w:rPr>
        <w:t xml:space="preserve">投标文件作实质性修改。合同经无锡市公共资源交易中心锡山分中心对《合同书（格式条款）》见证后，</w:t>
      </w:r>
      <w:r>
        <w:rPr>
          <w:rFonts w:hint="eastAsia" w:ascii="宋体" w:hAnsi="宋体" w:eastAsia="宋体" w:cs="宋体"/>
          <w:bCs/>
          <w:color w:val="000000"/>
          <w:sz w:val="24"/>
          <w:szCs w:val="24"/>
          <w:highlight w:val="none"/>
          <w:shd w:val="clear" w:color="auto" w:fill="auto"/>
          <w:lang w:eastAsia="zh-CN"/>
        </w:rPr>
        <w:t xml:space="preserve">供应商</w:t>
      </w:r>
      <w:r>
        <w:rPr>
          <w:rFonts w:hint="eastAsia" w:ascii="宋体" w:hAnsi="宋体" w:eastAsia="宋体" w:cs="宋体"/>
          <w:bCs/>
          <w:color w:val="000000"/>
          <w:sz w:val="24"/>
          <w:szCs w:val="24"/>
          <w:highlight w:val="none"/>
          <w:shd w:val="clear" w:color="auto" w:fill="auto"/>
        </w:rPr>
        <w:t xml:space="preserve">按供需双方</w:t>
      </w:r>
      <w:r>
        <w:rPr>
          <w:rFonts w:hint="eastAsia" w:ascii="宋体" w:hAnsi="宋体" w:eastAsia="宋体" w:cs="宋体"/>
          <w:bCs/>
          <w:color w:val="000000"/>
          <w:sz w:val="24"/>
          <w:szCs w:val="24"/>
          <w:highlight w:val="none"/>
          <w:shd w:val="clear" w:color="auto" w:fill="auto"/>
          <w:lang w:eastAsia="zh-CN"/>
        </w:rPr>
        <w:t xml:space="preserve">代表</w:t>
      </w:r>
      <w:r>
        <w:rPr>
          <w:rFonts w:hint="eastAsia" w:ascii="宋体" w:hAnsi="宋体" w:eastAsia="宋体" w:cs="宋体"/>
          <w:bCs/>
          <w:color w:val="000000"/>
          <w:sz w:val="24"/>
          <w:szCs w:val="24"/>
          <w:highlight w:val="none"/>
          <w:shd w:val="clear" w:color="auto" w:fill="auto"/>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sz w:val="24"/>
          <w:szCs w:val="24"/>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r>
      <w:r/>
    </w:p>
    <w:p>
      <w:pPr>
        <w:pStyle w:val="10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55"/>
        <w:rPr>
          <w:rFonts w:hint="eastAsia"/>
        </w:rPr>
      </w:pPr>
      <w:r>
        <w:rPr>
          <w:rFonts w:hint="eastAsia"/>
        </w:rPr>
      </w:r>
      <w:r/>
    </w:p>
    <w:p>
      <w:pPr>
        <w:pStyle w:val="1042"/>
        <w:ind w:left="1260"/>
        <w:spacing w:line="360" w:lineRule="auto"/>
        <w:rPr>
          <w:rFonts w:hint="eastAsia"/>
        </w:rPr>
      </w:pPr>
      <w:r>
        <w:rPr>
          <w:rFonts w:hint="eastAsia" w:ascii="宋体" w:hAnsi="宋体" w:cs="宋体"/>
          <w:b/>
          <w:sz w:val="32"/>
          <w:szCs w:val="32"/>
        </w:rPr>
        <w:br w:type="page" w:clear="all"/>
      </w:r>
      <w:r>
        <w:rPr>
          <w:rFonts w:hint="eastAsia" w:ascii="宋体" w:hAnsi="宋体" w:cs="宋体"/>
          <w:b/>
          <w:sz w:val="32"/>
          <w:szCs w:val="32"/>
        </w:rPr>
        <w:t xml:space="preserve">              五、合同条款</w:t>
      </w:r>
      <w:r/>
    </w:p>
    <w:p>
      <w:r/>
      <w:r/>
    </w:p>
    <w:p>
      <w:pPr>
        <w:ind w:left="0" w:firstLine="480"/>
        <w:jc w:val="left"/>
        <w:keepLines w:val="0"/>
        <w:keepNext w:val="0"/>
        <w:pageBreakBefore w:val="0"/>
        <w:spacing w:line="360" w:lineRule="auto"/>
        <w:shd w:val="clear" w:color="auto" w:fill="ffffff"/>
        <w:widowControl/>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根据无锡市</w:t>
      </w:r>
      <w:r>
        <w:rPr>
          <w:rFonts w:hint="eastAsia" w:ascii="宋体" w:hAnsi="宋体" w:eastAsia="宋体" w:cs="宋体"/>
          <w:bCs/>
          <w:color w:val="000000"/>
          <w:sz w:val="24"/>
          <w:szCs w:val="24"/>
          <w:highlight w:val="none"/>
          <w:shd w:val="clear" w:color="auto" w:fill="auto"/>
          <w:lang w:val="en-US" w:eastAsia="zh-CN"/>
        </w:rPr>
        <w:t xml:space="preserve">公共资源交易</w:t>
      </w:r>
      <w:r>
        <w:rPr>
          <w:rFonts w:hint="eastAsia" w:ascii="宋体" w:hAnsi="宋体" w:eastAsia="宋体" w:cs="宋体"/>
          <w:bCs/>
          <w:color w:val="000000"/>
          <w:sz w:val="24"/>
          <w:szCs w:val="24"/>
          <w:highlight w:val="none"/>
          <w:shd w:val="clear" w:color="auto" w:fill="auto"/>
        </w:rPr>
        <w:t xml:space="preserve">中心锡山分中心编号</w:t>
      </w:r>
      <w:r>
        <w:rPr>
          <w:rFonts w:hint="eastAsia" w:ascii="宋体" w:hAnsi="宋体" w:eastAsia="宋体" w:cs="宋体"/>
          <w:bCs/>
          <w:color w:val="000000"/>
          <w:sz w:val="24"/>
          <w:szCs w:val="24"/>
          <w:highlight w:val="none"/>
          <w:shd w:val="clear" w:color="auto" w:fill="auto"/>
          <w:lang w:eastAsia="zh-CN"/>
        </w:rPr>
        <w:t xml:space="preserve">：</w:t>
      </w:r>
      <w:r>
        <w:rPr>
          <w:rFonts w:hint="eastAsia" w:ascii="Segoe UI" w:hAnsi="Segoe UI" w:eastAsia="宋体" w:cs="Segoe UI"/>
          <w:i w:val="0"/>
          <w:iCs w:val="0"/>
          <w:caps w:val="0"/>
          <w:spacing w:val="0"/>
          <w:sz w:val="21"/>
          <w:szCs w:val="21"/>
          <w:shd w:val="clear" w:color="auto" w:fill="ffffff"/>
          <w:lang w:eastAsia="zh-CN"/>
        </w:rPr>
        <w:t xml:space="preserve">JSZC-320205-JZCG-G2026-0049</w:t>
      </w:r>
      <w:r>
        <w:rPr>
          <w:rFonts w:hint="eastAsia" w:ascii="宋体" w:hAnsi="宋体" w:eastAsia="宋体" w:cs="宋体"/>
          <w:bCs/>
          <w:color w:val="000000"/>
          <w:sz w:val="24"/>
          <w:szCs w:val="24"/>
          <w:highlight w:val="none"/>
          <w:shd w:val="clear" w:color="auto" w:fill="auto"/>
          <w:lang w:val="en-US" w:eastAsia="zh-CN"/>
        </w:rPr>
        <w:t xml:space="preserve">的</w:t>
      </w:r>
      <w:r>
        <w:rPr>
          <w:rFonts w:hint="eastAsia" w:ascii="宋体" w:hAnsi="宋体" w:eastAsia="宋体" w:cs="宋体"/>
          <w:bCs/>
          <w:color w:val="000000"/>
          <w:sz w:val="24"/>
          <w:szCs w:val="24"/>
          <w:highlight w:val="none"/>
          <w:shd w:val="clear" w:color="auto" w:fill="auto"/>
        </w:rPr>
        <w:t xml:space="preserve">招标文件和该文件的中标通知书及供方投标文件，供需双方</w:t>
      </w:r>
      <w:r>
        <w:rPr>
          <w:rFonts w:hint="eastAsia" w:ascii="宋体" w:hAnsi="宋体" w:eastAsia="宋体" w:cs="宋体"/>
          <w:bCs/>
          <w:color w:val="000000"/>
          <w:sz w:val="24"/>
          <w:szCs w:val="24"/>
          <w:highlight w:val="none"/>
          <w:shd w:val="clear" w:color="auto" w:fill="auto"/>
          <w:lang w:eastAsia="zh-CN"/>
        </w:rPr>
        <w:t xml:space="preserve">就</w:t>
      </w:r>
      <w:bookmarkStart w:id="69" w:name="OLE_LINK4"/>
      <w:r>
        <w:rPr>
          <w:rFonts w:hint="eastAsia" w:ascii="宋体" w:hAnsi="宋体" w:eastAsia="宋体" w:cs="宋体"/>
          <w:bCs/>
          <w:color w:val="000000"/>
          <w:sz w:val="24"/>
          <w:szCs w:val="24"/>
          <w:highlight w:val="none"/>
          <w:u w:val="single"/>
          <w:shd w:val="clear" w:color="auto" w:fill="auto"/>
          <w:lang w:val="en-US" w:eastAsia="zh-CN"/>
        </w:rPr>
        <w:t xml:space="preserve"> </w:t>
      </w:r>
      <w:bookmarkEnd w:id="69"/>
      <w:r>
        <w:rPr>
          <w:rFonts w:hint="eastAsia" w:ascii="宋体" w:hAnsi="宋体" w:eastAsia="宋体" w:cs="宋体"/>
          <w:bCs/>
          <w:color w:val="000000"/>
          <w:sz w:val="24"/>
          <w:szCs w:val="24"/>
          <w:highlight w:val="none"/>
          <w:u w:val="single"/>
          <w:shd w:val="clear" w:color="auto" w:fill="auto"/>
          <w:lang w:val="en-US" w:eastAsia="zh-CN"/>
        </w:rPr>
        <w:t xml:space="preserve">金港嘉苑物业服务采购项目</w:t>
      </w:r>
      <w:r>
        <w:rPr>
          <w:rFonts w:hint="eastAsia" w:ascii="宋体" w:hAnsi="宋体" w:eastAsia="宋体" w:cs="宋体"/>
          <w:bCs/>
          <w:color w:val="000000"/>
          <w:sz w:val="24"/>
          <w:szCs w:val="24"/>
          <w:highlight w:val="none"/>
          <w:shd w:val="clear" w:color="auto" w:fill="auto"/>
        </w:rPr>
        <w:t xml:space="preserve">及相关问题，同意按下列条款规定执行。</w:t>
      </w:r>
      <w:r/>
    </w:p>
    <w:p>
      <w:pPr>
        <w:numPr>
          <w:ilvl w:val="0"/>
          <w:numId w:val="0"/>
        </w:numPr>
        <w:ind w:left="0" w:firstLine="482"/>
        <w:jc w:val="left"/>
        <w:keepLines w:val="0"/>
        <w:keepNext w:val="0"/>
        <w:pageBreakBefore w:val="0"/>
        <w:spacing w:line="360" w:lineRule="auto"/>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lang w:val="en-US" w:eastAsia="zh-CN"/>
        </w:rPr>
        <w:t xml:space="preserve">第一条  </w:t>
      </w:r>
      <w:r>
        <w:rPr>
          <w:rFonts w:hint="eastAsia" w:ascii="宋体" w:hAnsi="宋体" w:eastAsia="宋体" w:cs="宋体"/>
          <w:b/>
          <w:color w:val="000000"/>
          <w:sz w:val="24"/>
          <w:szCs w:val="24"/>
          <w:highlight w:val="none"/>
          <w:shd w:val="clear" w:color="auto" w:fill="auto"/>
        </w:rPr>
        <w:t xml:space="preserve">合同标的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甲</w:t>
      </w:r>
      <w:r>
        <w:rPr>
          <w:rFonts w:hint="eastAsia" w:ascii="宋体" w:hAnsi="宋体" w:eastAsia="宋体" w:cs="宋体"/>
          <w:bCs/>
          <w:color w:val="000000"/>
          <w:sz w:val="24"/>
          <w:szCs w:val="24"/>
          <w:highlight w:val="none"/>
          <w:shd w:val="clear" w:color="auto" w:fill="auto"/>
        </w:rPr>
        <w:t xml:space="preserve">方将</w:t>
      </w:r>
      <w:r>
        <w:rPr>
          <w:rFonts w:hint="eastAsia" w:ascii="宋体" w:hAnsi="宋体" w:eastAsia="宋体" w:cs="宋体"/>
          <w:bCs/>
          <w:color w:val="000000"/>
          <w:sz w:val="24"/>
          <w:szCs w:val="24"/>
          <w:highlight w:val="none"/>
          <w:u w:val="single"/>
          <w:shd w:val="clear" w:color="auto" w:fill="auto"/>
          <w:lang w:val="en-US" w:eastAsia="zh-CN"/>
        </w:rPr>
        <w:t xml:space="preserve"> 金港嘉苑物业服务采购项目</w:t>
      </w:r>
      <w:r>
        <w:rPr>
          <w:rFonts w:hint="eastAsia" w:ascii="宋体" w:hAnsi="宋体" w:eastAsia="宋体" w:cs="宋体"/>
          <w:bCs/>
          <w:color w:val="000000"/>
          <w:sz w:val="24"/>
          <w:szCs w:val="24"/>
          <w:highlight w:val="none"/>
          <w:shd w:val="clear" w:color="auto" w:fill="auto"/>
        </w:rPr>
        <w:t xml:space="preserve">委托</w:t>
      </w:r>
      <w:r>
        <w:rPr>
          <w:rFonts w:hint="eastAsia" w:ascii="宋体" w:hAnsi="宋体" w:eastAsia="宋体" w:cs="宋体"/>
          <w:bCs/>
          <w:color w:val="000000"/>
          <w:sz w:val="24"/>
          <w:szCs w:val="24"/>
          <w:highlight w:val="none"/>
          <w:shd w:val="clear" w:color="auto" w:fill="auto"/>
          <w:lang w:val="en-US" w:eastAsia="zh-CN"/>
        </w:rPr>
        <w:t xml:space="preserve">乙</w:t>
      </w:r>
      <w:r>
        <w:rPr>
          <w:rFonts w:hint="eastAsia" w:ascii="宋体" w:hAnsi="宋体" w:eastAsia="宋体" w:cs="宋体"/>
          <w:bCs/>
          <w:color w:val="000000"/>
          <w:sz w:val="24"/>
          <w:szCs w:val="24"/>
          <w:highlight w:val="none"/>
          <w:shd w:val="clear" w:color="auto" w:fill="auto"/>
        </w:rPr>
        <w:t xml:space="preserve">方实行物业管理服务。</w:t>
      </w:r>
      <w:r/>
    </w:p>
    <w:p>
      <w:pPr>
        <w:ind w:left="0" w:firstLine="480"/>
        <w:keepLines w:val="0"/>
        <w:keepNext w:val="0"/>
        <w:pageBreakBefore w:val="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一、项目基本情况：</w:t>
      </w:r>
      <w:r/>
    </w:p>
    <w:p>
      <w:pPr>
        <w:ind w:left="0" w:firstLine="480"/>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1、座落位置：</w:t>
      </w:r>
      <w:r>
        <w:rPr>
          <w:rFonts w:hint="eastAsia" w:ascii="宋体" w:hAnsi="宋体" w:eastAsia="宋体" w:cs="宋体"/>
          <w:sz w:val="24"/>
          <w:szCs w:val="24"/>
          <w:highlight w:val="none"/>
          <w:u w:val="single"/>
        </w:rPr>
        <w:t xml:space="preserve">                                                          </w:t>
      </w:r>
      <w:r/>
    </w:p>
    <w:p>
      <w:pPr>
        <w:ind w:left="0" w:firstLine="480"/>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2、项目总建筑面积：</w:t>
      </w:r>
      <w:r>
        <w:rPr>
          <w:rFonts w:hint="eastAsia" w:ascii="宋体" w:hAnsi="宋体" w:eastAsia="宋体" w:cs="宋体"/>
          <w:sz w:val="24"/>
          <w:szCs w:val="24"/>
          <w:highlight w:val="none"/>
          <w:u w:val="single"/>
        </w:rPr>
        <w:t xml:space="preserve">                                                    </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二、本项目的物业管理服务委托管理期限：</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年（合同一年一签）</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val="en-US" w:eastAsia="zh-CN"/>
        </w:rPr>
        <w:t xml:space="preserve">具体以合同签订日期为准</w:t>
      </w:r>
      <w:r>
        <w:rPr>
          <w:rFonts w:hint="eastAsia" w:ascii="宋体" w:hAnsi="宋体" w:eastAsia="宋体" w:cs="宋体"/>
          <w:bCs/>
          <w:color w:val="000000"/>
          <w:sz w:val="24"/>
          <w:szCs w:val="24"/>
          <w:highlight w:val="none"/>
          <w:u w:val="single"/>
          <w:shd w:val="clear" w:color="auto" w:fill="auto"/>
        </w:rPr>
        <w:t xml:space="preserve"> </w:t>
      </w:r>
      <w:r>
        <w:rPr>
          <w:rFonts w:hint="eastAsia" w:ascii="宋体" w:hAnsi="宋体" w:eastAsia="宋体" w:cs="宋体"/>
          <w:bCs/>
          <w:color w:val="000000"/>
          <w:sz w:val="24"/>
          <w:szCs w:val="24"/>
          <w:highlight w:val="none"/>
          <w:u w:val="single"/>
          <w:shd w:val="clear" w:color="auto" w:fill="auto"/>
          <w:lang w:eastAsia="zh-CN"/>
        </w:rPr>
        <w:t xml:space="preserve">。</w:t>
      </w:r>
      <w:r/>
    </w:p>
    <w:p>
      <w:pPr>
        <w:numPr>
          <w:ilvl w:val="0"/>
          <w:numId w:val="1"/>
        </w:num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委托管理事项</w:t>
      </w:r>
      <w:r/>
    </w:p>
    <w:p>
      <w:pPr>
        <w:ind w:left="0"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委托物业管理服务事项详见本项目招标文件。</w:t>
      </w:r>
      <w:r/>
    </w:p>
    <w:p>
      <w:pPr>
        <w:numPr>
          <w:ilvl w:val="0"/>
          <w:numId w:val="1"/>
        </w:num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合同总价款    </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一、本合同项下物业管理服务费用人民币总价款（三年）为</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 xml:space="preserve">（大写），每月服务费用为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二、本合同执行期间合同总价款不变。</w:t>
      </w:r>
      <w:r/>
    </w:p>
    <w:p>
      <w:pPr>
        <w:numPr>
          <w:ilvl w:val="0"/>
          <w:numId w:val="1"/>
        </w:num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组成本合同的有关文件</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项目名称）   （项目编号）</w:t>
      </w:r>
      <w:r>
        <w:rPr>
          <w:rFonts w:hint="eastAsia" w:ascii="宋体" w:hAnsi="宋体" w:eastAsia="宋体" w:cs="宋体"/>
          <w:sz w:val="24"/>
          <w:szCs w:val="24"/>
          <w:highlight w:val="none"/>
        </w:rPr>
        <w:t xml:space="preserve">的</w:t>
      </w:r>
      <w:r>
        <w:rPr>
          <w:rFonts w:hint="eastAsia" w:ascii="宋体" w:hAnsi="宋体" w:eastAsia="宋体" w:cs="宋体"/>
          <w:bCs/>
          <w:sz w:val="24"/>
          <w:szCs w:val="24"/>
          <w:highlight w:val="none"/>
        </w:rPr>
        <w:t xml:space="preserve">招标文件、投标文件、合同条款及中标通知书，供方在投标、评标过程中所作其它有关承诺、声明、书面澄清等均为合同不可分割的部分，与主合同具有同等法律效力。</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第五条  双方权利义务</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需方权利义务：</w:t>
      </w:r>
      <w:r/>
    </w:p>
    <w:p>
      <w:pPr>
        <w:numPr>
          <w:ilvl w:val="0"/>
          <w:numId w:val="3"/>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代表和维护产权人及使用人的合法权益；</w:t>
      </w:r>
      <w:r/>
    </w:p>
    <w:p>
      <w:pPr>
        <w:numPr>
          <w:ilvl w:val="0"/>
          <w:numId w:val="3"/>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不得干涉供方依法或依本合同规定内容所进行的管理活动；</w:t>
      </w:r>
      <w:r/>
    </w:p>
    <w:p>
      <w:pPr>
        <w:numPr>
          <w:ilvl w:val="0"/>
          <w:numId w:val="3"/>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负责处理非供方原因而产生的各种纠纷；</w:t>
      </w:r>
      <w:r/>
    </w:p>
    <w:p>
      <w:pPr>
        <w:numPr>
          <w:ilvl w:val="0"/>
          <w:numId w:val="3"/>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审定供方撰写的物业服务管理制度；</w:t>
      </w:r>
      <w:r/>
    </w:p>
    <w:p>
      <w:pPr>
        <w:numPr>
          <w:ilvl w:val="0"/>
          <w:numId w:val="3"/>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检查监督供方管理工作的实施及制度的执行情况；</w:t>
      </w:r>
      <w:r/>
    </w:p>
    <w:p>
      <w:pPr>
        <w:numPr>
          <w:ilvl w:val="0"/>
          <w:numId w:val="3"/>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审定供方提出的物业服务年度计划及财务预决算；</w:t>
      </w:r>
      <w:r/>
    </w:p>
    <w:p>
      <w:pPr>
        <w:numPr>
          <w:ilvl w:val="0"/>
          <w:numId w:val="3"/>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在物业管理公司管理期间，采购人免费提供物业管理办公用房若干，提供给物业管理公司使用，产权归采购单位所有；</w:t>
      </w:r>
      <w:r/>
    </w:p>
    <w:p>
      <w:pPr>
        <w:numPr>
          <w:ilvl w:val="0"/>
          <w:numId w:val="3"/>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提供供方进行物业服务所必须的水、电供应；</w:t>
      </w:r>
      <w:r/>
    </w:p>
    <w:p>
      <w:pPr>
        <w:numPr>
          <w:ilvl w:val="0"/>
          <w:numId w:val="3"/>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协助供方做好物业服务管理工作；</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10、法规、政策规定由需方承担的其他责任。</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供方权利义务：</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根据有关法律、法规、本合同的规定及本物业的实际情况，制定物业服务管理制度及管理方案、年度管理计划、资金使用计划及决算报告等工作目标；</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定期向需方公布物业服务管理费用收支帐目；</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在本物业管理区域内设立专门机构负责本物业的日常物业管理工作，并委派有岗位资质的人员履行本合同；</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负责所有日常物业材料、用品及易耗品的更新；</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自主开展物业管理活动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，但不得侵害需方、物业使用人及他人的合法权益，不得利用提供物业服务的便利获取不当利益；</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根据有关法律、法规的规定和本合同的规定，向需方收取物业服务费用，通过合法有效方式解决拖欠物业服务费的问题；</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建立、保存物业管理帐目，及时向需方公告本管理区域内的重大物业服务事项；</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合同终止时，向需方移交全部物业管理用房、档案资料和注明应属需方所有的其他资产和物资，并办理交接手续；</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法规、政策规定由供方承担的其他责任。</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三、在管理过程中，因下列因素所致的损害，不论其为直接或间接，均构成对供方的免责事由，供方均不负赔偿之责：</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天灾、地震等不可抗力的事由所致的损害；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暴动、持械抢劫、破坏、爆炸、火灾、刑事犯罪等违法行为等事由所致的损害，但因供方故意或过失所致，不在此限；</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因本合同标的物本身固有瑕疵所致的损害；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因需方或第三者之故意、过失所致的损害；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因需方或物业使用人专有部分的火灾、盗窃等所致的损害。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因供方书面建议需方改善或改进物业管理措施，而需方未采纳所致的损害；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因需方或物业使用人指挥调派供方工作人员所致的损害；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本合同标的物之共用部分（含共用部位、共用设备设施）自然或人为的任何损坏。但因供方故意或重大过失所致的，不在此限；</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除上述各款外，其它不可归责于供方之事由的。</w:t>
      </w:r>
      <w:r/>
    </w:p>
    <w:p>
      <w:pPr>
        <w:numPr>
          <w:ilvl w:val="0"/>
          <w:numId w:val="0"/>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为维护公众、需方及物业使用人的合法利益，在不可预见情况下，如发生煤气泄露、漏电、火灾、水管破裂、救助人命、协助公安机关执行任务等情况，供方因采取紧急避险措施造成财产损失的，按有关法律规定处理。</w:t>
      </w:r>
      <w:r/>
    </w:p>
    <w:p>
      <w:pPr>
        <w:numPr>
          <w:ilvl w:val="0"/>
          <w:numId w:val="0"/>
        </w:num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
          <w:bCs/>
          <w:sz w:val="24"/>
          <w:szCs w:val="24"/>
          <w:highlight w:val="none"/>
          <w:lang w:val="en-US" w:eastAsia="zh-CN"/>
        </w:rPr>
        <w:t xml:space="preserve">供</w:t>
      </w:r>
      <w:r>
        <w:rPr>
          <w:rFonts w:hint="eastAsia" w:ascii="宋体" w:hAnsi="宋体" w:eastAsia="宋体" w:cs="宋体"/>
          <w:b/>
          <w:bCs/>
          <w:sz w:val="24"/>
          <w:szCs w:val="24"/>
          <w:highlight w:val="none"/>
        </w:rPr>
        <w:t xml:space="preserve">方直接损失：</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（1）需方内部工作安排、计划调整等自身原因；</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（2）中央、省、市、区级政策变动，以及规划、计划调整等外部原因；</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（3）其他需方原因。</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本合同对合同变更、中止或终止合同有其他特殊约定的，按该特殊约定执行。</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第六条  质量保证</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建立质量管理体系并有效运行，物业管理服务能够接受质量审核。</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物业管理服务逐步达到接受创优评审条件。</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各项承诺指标及所采取的措施详见“招标文件”。</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其他物业服务质量要求按无锡市有关标准执行。</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第七条   款项支付</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2、本合同项下的采购资金系需方支付。</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3、以上款项按约定向供方支付。</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第八条　违约责任</w:t>
      </w:r>
      <w:r/>
    </w:p>
    <w:p>
      <w:pPr>
        <w:ind w:left="0"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1、需方无正当理由，违反本合同第五条的有关规定，使供方未能完成规定管理目标的，供方有权要求需方在一定期限内解决，逾期未解决，造成供方经济损失的，由需方向供方偿付合同总价5%的违约金,</w:t>
      </w:r>
      <w:r>
        <w:rPr>
          <w:rFonts w:hint="eastAsia" w:ascii="宋体" w:hAnsi="宋体" w:eastAsia="宋体" w:cs="宋体"/>
          <w:bCs/>
          <w:sz w:val="24"/>
          <w:szCs w:val="24"/>
          <w:highlight w:val="none"/>
        </w:rPr>
        <w:t xml:space="preserve"> 或依照法律程序解除部分或全部合同。</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方无正当理由，违反本合同第五条及第六条的有关规定，未能达到规定管理目标及质量保证的，</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方有权要求供方限期整改，逾期未整改，造成需方经济损失的，</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方有权扣留供方全部履约保证金（如有），同时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方应向</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方支付合同总价5%的违约金。</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方在承担上述3款一项或多项违约责任后，仍应继续履行合同规定的义务（解除合同的除外）。</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方未能及时追究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方的任何一项违约责任并不表明</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方放弃追究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方该项或其他违约责任。</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第九条　合同生效及其他</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甲方按照招标文件和中标人投标文件的规定，与中标人签订书面合同。所签订的合同不得对招标文件确定的事项和中标人投标文件作实质性修改。合同经无锡市公共资源交易中心锡山分中心对《合同书（格式条款）》见证后，采购人按供需双方代表需签字并盖章后生效。</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3、合同中未有约定的按照有关的法律法规以及国家行业标准或技术文件规定予以解决。</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4、供需双方确认：对本合同条款及后果均已知悉，一致确认不存在欺诈、胁迫、乘人之危、重大误解、显失公平等任何可能导致合同无效或被撤销的情形。</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5、合同签订后</w:t>
      </w:r>
      <w:r>
        <w:rPr>
          <w:rFonts w:hint="eastAsia" w:ascii="宋体" w:hAnsi="宋体" w:eastAsia="宋体" w:cs="宋体"/>
          <w:sz w:val="24"/>
          <w:szCs w:val="24"/>
          <w:highlight w:val="none"/>
        </w:rPr>
        <w:t xml:space="preserve">供需</w:t>
      </w:r>
      <w:r>
        <w:rPr>
          <w:rFonts w:hint="eastAsia" w:ascii="宋体" w:hAnsi="宋体" w:eastAsia="宋体" w:cs="宋体"/>
          <w:bCs/>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eastAsia="宋体" w:cs="宋体"/>
          <w:sz w:val="24"/>
          <w:szCs w:val="24"/>
          <w:highlight w:val="none"/>
        </w:rPr>
        <w:t xml:space="preserve">由供需双方协商处理，若协商不成，</w:t>
      </w:r>
      <w:r>
        <w:rPr>
          <w:rFonts w:hint="eastAsia" w:ascii="宋体" w:hAnsi="宋体" w:eastAsia="宋体" w:cs="宋体"/>
          <w:bCs/>
          <w:sz w:val="24"/>
          <w:szCs w:val="24"/>
          <w:highlight w:val="none"/>
        </w:rPr>
        <w:t xml:space="preserve">可选择以下</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方式处理：</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（1）向无锡仲裁委员会申请仲裁。</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（2）向需方所在地法院提起诉讼。</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6、本合同终止时，供方应移交物业管理权，撤出本物业，协助需方作好物业服务的交接和善后工作，移交或配合需方移交管理用房和物业管理的全部档案资料等。</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第十条   诚实信用</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供方应诚实信用，严格按照采购文件要求和承诺履行合同，不向需方进行商业贿赂或者提供不正当利益。</w:t>
      </w:r>
      <w:r/>
    </w:p>
    <w:p>
      <w:pPr>
        <w:ind w:left="0" w:firstLine="480"/>
        <w:jc w:val="both"/>
        <w:keepLines w:val="0"/>
        <w:keepNext w:val="0"/>
        <w:pageBreakBefore w:val="0"/>
        <w:spacing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附件：《项目安全目标责任书》</w:t>
      </w:r>
      <w:r/>
    </w:p>
    <w:p>
      <w:pPr>
        <w:ind w:firstLine="420"/>
        <w:jc w:val="both"/>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r>
      <w:r/>
    </w:p>
    <w:p>
      <w:pPr>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需方（采购人）：（签章）                   供方（中标方）：（签章）</w:t>
      </w:r>
      <w:r/>
    </w:p>
    <w:p>
      <w:pP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法定（授权）代表人：</w:t>
      </w:r>
      <w:r/>
    </w:p>
    <w:p>
      <w:pPr>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地址：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地址：</w:t>
      </w:r>
      <w:r/>
    </w:p>
    <w:p>
      <w:pPr>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年    月    日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年    月    日</w:t>
      </w:r>
      <w:r/>
    </w:p>
    <w:p>
      <w:pPr>
        <w:ind w:firstLine="5280"/>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供方户名：</w:t>
      </w:r>
      <w:r/>
    </w:p>
    <w:p>
      <w:pPr>
        <w:ind w:firstLine="52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供方开户银行：</w:t>
      </w:r>
      <w:r/>
    </w:p>
    <w:p>
      <w:pPr>
        <w:ind w:firstLine="52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供方帐号：</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rPr>
          <w:rFonts w:hint="eastAsia" w:ascii="宋体" w:hAnsi="宋体" w:eastAsia="等线" w:cs="Times New Roman"/>
          <w:bCs/>
          <w:sz w:val="24"/>
          <w:szCs w:val="24"/>
          <w:highlight w:val="none"/>
        </w:rPr>
      </w:pPr>
      <w:r>
        <w:rPr>
          <w:rFonts w:hint="eastAsia" w:ascii="宋体" w:hAnsi="宋体" w:eastAsia="等线" w:cs="Times New Roman"/>
          <w:bCs/>
          <w:sz w:val="24"/>
          <w:szCs w:val="24"/>
          <w:highlight w:val="none"/>
        </w:rPr>
      </w:r>
      <w:r/>
    </w:p>
    <w:p>
      <w:pPr>
        <w:ind w:firstLine="480"/>
        <w:rPr>
          <w:rFonts w:hint="eastAsia" w:ascii="宋体" w:hAnsi="宋体" w:eastAsia="等线" w:cs="Times New Roman"/>
          <w:bCs/>
          <w:sz w:val="24"/>
          <w:szCs w:val="24"/>
          <w:highlight w:val="none"/>
        </w:rPr>
      </w:pPr>
      <w:r>
        <w:rPr>
          <w:rFonts w:hint="eastAsia" w:ascii="宋体" w:hAnsi="宋体" w:eastAsia="等线" w:cs="Times New Roman"/>
          <w:bCs/>
          <w:sz w:val="24"/>
          <w:szCs w:val="24"/>
          <w:highlight w:val="none"/>
        </w:rPr>
      </w:r>
      <w:r/>
    </w:p>
    <w:p>
      <w:pPr>
        <w:rPr>
          <w:rFonts w:ascii="黑体" w:eastAsia="黑体"/>
          <w:bCs/>
          <w:color w:val="000000"/>
          <w:sz w:val="28"/>
          <w:szCs w:val="28"/>
          <w:highlight w:val="none"/>
        </w:rPr>
        <w:sectPr>
          <w:footerReference w:type="default" r:id="rId19"/>
          <w:footerReference w:type="first" r:id="rId20"/>
          <w:footnotePr/>
          <w:endnotePr/>
          <w:type w:val="nextPage"/>
          <w:pgSz w:w="11906" w:h="16838" w:orient="portrait"/>
          <w:pgMar w:top="1417" w:right="1417" w:bottom="1417" w:left="1418" w:header="624" w:footer="907" w:gutter="0"/>
          <w:pgNumType w:start="61"/>
          <w:cols w:num="1" w:sep="0" w:space="1701" w:equalWidth="1"/>
          <w:docGrid w:linePitch="360"/>
          <w:titlePg/>
        </w:sectPr>
      </w:pPr>
      <w:r>
        <w:rPr>
          <w:rFonts w:ascii="黑体" w:eastAsia="黑体"/>
          <w:bCs/>
          <w:color w:val="000000"/>
          <w:sz w:val="28"/>
          <w:szCs w:val="28"/>
          <w:highlight w:val="none"/>
        </w:rPr>
      </w:r>
      <w:r/>
    </w:p>
    <w:p>
      <w:pPr>
        <w:rPr>
          <w:rFonts w:hint="default" w:ascii="Arial" w:hAnsi="Arial" w:eastAsia="黑体" w:cs="Times New Roman"/>
          <w:bCs/>
          <w:sz w:val="24"/>
          <w:szCs w:val="32"/>
          <w:highlight w:val="none"/>
        </w:rPr>
      </w:pPr>
      <w:r>
        <w:rPr>
          <w:rFonts w:hint="eastAsia" w:ascii="Arial" w:hAnsi="Arial" w:eastAsia="黑体" w:cs="Times New Roman"/>
          <w:bCs/>
          <w:sz w:val="24"/>
          <w:szCs w:val="32"/>
          <w:highlight w:val="none"/>
        </w:rPr>
        <w:t xml:space="preserve">附件：项目安全目标责任书</w:t>
      </w:r>
      <w:r>
        <w:rPr>
          <w:rFonts w:hint="default" w:ascii="Arial" w:hAnsi="Arial" w:eastAsia="黑体" w:cs="Times New Roman"/>
          <w:bCs/>
          <w:sz w:val="24"/>
          <w:szCs w:val="32"/>
          <w:highlight w:val="none"/>
        </w:rPr>
        <w:t xml:space="preserve">：</w:t>
      </w:r>
      <w:r/>
    </w:p>
    <w:p>
      <w:pPr>
        <w:rPr>
          <w:rFonts w:hint="default" w:ascii="等线" w:hAnsi="等线" w:eastAsia="等线" w:cs="Times New Roman"/>
          <w:szCs w:val="22"/>
          <w:highlight w:val="none"/>
        </w:rPr>
      </w:pPr>
      <w:r>
        <w:rPr>
          <w:rFonts w:hint="default" w:ascii="等线" w:hAnsi="等线" w:eastAsia="等线" w:cs="Times New Roman"/>
          <w:szCs w:val="22"/>
          <w:highlight w:val="none"/>
        </w:rPr>
      </w:r>
      <w:r/>
    </w:p>
    <w:p>
      <w:pPr>
        <w:ind w:left="600" w:firstLine="2240"/>
        <w:jc w:val="both"/>
        <w:widowControl w:val="off"/>
        <w:rPr>
          <w:rFonts w:hint="default" w:ascii="宋体" w:hAnsi="宋体" w:eastAsia="宋体" w:cs="Times New Roman"/>
          <w:bCs/>
          <w:sz w:val="28"/>
          <w:szCs w:val="28"/>
          <w:highlight w:val="none"/>
          <w:lang w:val="en-US" w:eastAsia="zh-CN" w:bidi="ar-SA"/>
        </w:rPr>
      </w:pPr>
      <w:r>
        <w:rPr>
          <w:rFonts w:hint="eastAsia" w:ascii="宋体" w:hAnsi="宋体" w:eastAsia="宋体" w:cs="Times New Roman"/>
          <w:bCs/>
          <w:sz w:val="28"/>
          <w:szCs w:val="28"/>
          <w:highlight w:val="none"/>
          <w:lang w:val="en-US" w:eastAsia="zh-CN" w:bidi="ar-SA"/>
        </w:rPr>
        <w:t xml:space="preserve">项目安全目标责任书</w:t>
      </w:r>
      <w:r/>
    </w:p>
    <w:p>
      <w:pPr>
        <w:rPr>
          <w:rFonts w:hint="default" w:ascii="等线" w:hAnsi="等线" w:eastAsia="等线" w:cs="Times New Roman"/>
          <w:szCs w:val="22"/>
          <w:highlight w:val="none"/>
        </w:rPr>
      </w:pPr>
      <w:r>
        <w:rPr>
          <w:rFonts w:hint="default" w:ascii="等线" w:hAnsi="等线" w:eastAsia="等线" w:cs="Times New Roman"/>
          <w:szCs w:val="22"/>
          <w:highlight w:val="none"/>
        </w:rPr>
      </w:r>
      <w:r/>
    </w:p>
    <w:p>
      <w:pPr>
        <w:ind w:firstLine="435"/>
        <w:spacing w:line="360" w:lineRule="auto"/>
        <w:rPr>
          <w:rFonts w:hint="eastAsia" w:ascii="宋体" w:hAnsi="宋体" w:eastAsia="宋体" w:cs="宋体"/>
          <w:bCs/>
          <w:sz w:val="24"/>
          <w:szCs w:val="24"/>
          <w:highlight w:val="none"/>
        </w:rPr>
      </w:pPr>
      <w:r/>
      <w:bookmarkStart w:id="70" w:name="_Hlk65241481"/>
      <w:r>
        <w:rPr>
          <w:rFonts w:hint="eastAsia" w:ascii="宋体" w:hAnsi="宋体" w:eastAsia="宋体" w:cs="宋体"/>
          <w:bCs/>
          <w:sz w:val="24"/>
          <w:szCs w:val="24"/>
          <w:highlight w:val="none"/>
        </w:rPr>
        <w:t xml:space="preserve">为贯彻“安全第一、预防为主”的安全生产方针，确保本项目无重大安全责任事故，保障现场物业作业人员的人身安全及国家财产安全，保证物业项目的顺利进行，根据《安全生产法》、《中华人民共和国道路交通安全法》等有关规定，经甲乙双方协商，特制定本项目安全目标责任书。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一、本项目确保下列人员负责现场日常管理工作：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1、作业单位项目经理；</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2、作业单位安全员。</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二、作业单位安全目标责任如下：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1、作业单位项目经理是本项目安全生产及相关业务活动的第一责任人。</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建立和完善以岗位安全生产责任制为核心的安全生产制，明确安全生产目标，每个分解目标必须明确负责人和责任人，并制定具体的保证措施，确保目标实现。安全管理网络及安全工作的目标分解及保证措施必须报物业管理部门备案。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4、作业单位必须具备全体项目管理人员、作业人员用工合同、社保证明、特种作业证书及以上人员意外伤害保险投保合同清单。</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作业单位应认真执行“安全生产技术交底制度”：服务开始前由项目经理向作业人员等进行安全技术交底，对管理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6、作业单位应当建立、健全对作业人员的日常安全教育、技术培训和考核制度，严格组织养护，不得安排未接受过安全教育和技术培训的作业人员上岗作业。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7、切实做好“安全三上岗”制度，上岗前由班长进行安全交底，上岗时班组安全员进行上岗巡回检查并做好上岗记录，每周进行一次总结讲评工作。培训记录必须有被培训对象签字，记录备案等查。</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作业单位项目部每月应至少组织一次安全检查，同时根据季节环境和作业情况随时组织有针对性的检查，消除管理中存在的安全隐患，所查问题必须明确整改措施、整改时间及负责人，并以书面的形式报物业管理部门审查。</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10、作业单位应制定各项应急预案，并定期进行演练，特别是消防、电梯、暴雨、台风、防疫等应急预案。</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设备的使用必须有符合要求的操作规程，操作人员应持证操作，禁止违规操作使用。物业管理部门应进行现场的检查监督，对屡教屡犯人员勒令撤离现场，对作业单位警告或处罚直至勒令停工、清场，严格保障项目的安全。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项目配套设施（包括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严禁私接乱拉电线，防止火灾发生。</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三、其他事项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1、本项目安全生产责任书由双方授权代表签字并加盖公章后生效；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2、本项目安全生产责任书为无锡市锡山区东港镇人民政府与作业单位签订的《          合同》的附件，与《             合同》具有同等法律效力。</w:t>
      </w:r>
      <w:r/>
    </w:p>
    <w:p>
      <w:pPr>
        <w:ind w:firstLine="435"/>
        <w:spacing w:line="360" w:lineRule="auto"/>
        <w:tabs>
          <w:tab w:val="left" w:pos="955" w:leader="none"/>
          <w:tab w:val="left" w:pos="114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540"/>
        <w:spacing w:line="360" w:lineRule="auto"/>
        <w:tabs>
          <w:tab w:val="left" w:pos="955" w:leader="none"/>
          <w:tab w:val="left" w:pos="114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甲方单位（盖章）：                       乙方单位（盖章）：</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法定代表人或被授权人：                   法定代表人或被授权人：</w:t>
      </w:r>
      <w:r/>
    </w:p>
    <w:p>
      <w:pPr>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日期：</w:t>
      </w:r>
      <w:bookmarkEnd w:id="70"/>
      <w:r/>
      <w:r/>
    </w:p>
    <w:p>
      <w:pPr>
        <w:jc w:val="both"/>
        <w:widowControl w:val="off"/>
        <w:rPr>
          <w:rFonts w:hint="eastAsia" w:ascii="宋体" w:hAnsi="宋体" w:eastAsia="宋体" w:cs="宋体"/>
          <w:bCs/>
          <w:color w:val="000000"/>
          <w:sz w:val="24"/>
          <w:szCs w:val="24"/>
          <w:highlight w:val="none"/>
          <w:shd w:val="clear" w:color="auto" w:fill="auto"/>
          <w:lang w:val="en-US" w:eastAsia="zh-CN" w:bidi="ar-SA"/>
        </w:rPr>
      </w:pPr>
      <w:r>
        <w:rPr>
          <w:rFonts w:hint="eastAsia" w:ascii="宋体" w:hAnsi="宋体" w:eastAsia="宋体" w:cs="宋体"/>
          <w:bCs/>
          <w:color w:val="000000"/>
          <w:sz w:val="24"/>
          <w:szCs w:val="24"/>
          <w:highlight w:val="none"/>
          <w:shd w:val="clear" w:color="auto" w:fill="auto"/>
          <w:lang w:val="en-US" w:eastAsia="zh-CN" w:bidi="ar-SA"/>
        </w:rPr>
      </w:r>
      <w:r/>
    </w:p>
    <w:p>
      <w:pPr>
        <w:rPr>
          <w:rFonts w:hint="eastAsia" w:ascii="等线" w:hAnsi="等线" w:eastAsia="等线" w:cs="Times New Roman"/>
          <w:color w:val="000000"/>
          <w:szCs w:val="22"/>
          <w:highlight w:val="none"/>
        </w:rPr>
      </w:pPr>
      <w:r>
        <w:rPr>
          <w:rFonts w:hint="eastAsia" w:ascii="等线" w:hAnsi="等线" w:eastAsia="等线" w:cs="Times New Roman"/>
          <w:color w:val="000000"/>
          <w:szCs w:val="22"/>
          <w:highlight w:val="none"/>
        </w:rPr>
      </w:r>
      <w:r/>
    </w:p>
    <w:p>
      <w:pPr>
        <w:pStyle w:val="1011"/>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1"/>
          <w:headerReference w:type="first" r:id="rId12"/>
          <w:footerReference w:type="default" r:id="rId21"/>
          <w:footerReference w:type="first" r:id="rId2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71"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bookmarkEnd w:id="71"/>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附件一：评分标准（100分）</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未列入本评分标准的其他条件不作为评分内容。</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（一）评分项目及总分（总分100分）</w:t>
      </w:r>
      <w:r/>
    </w:p>
    <w:p>
      <w:pPr>
        <w:ind w:firstLine="480"/>
        <w:jc w:val="left"/>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1、投标报价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w:t>
      </w:r>
      <w:r>
        <w:rPr>
          <w:rFonts w:hint="eastAsia" w:ascii="宋体" w:hAnsi="宋体" w:cs="宋体"/>
          <w:color w:val="000000"/>
          <w:sz w:val="24"/>
          <w:szCs w:val="22"/>
          <w:highlight w:val="none"/>
          <w:lang w:val="en-US" w:eastAsia="zh-CN"/>
        </w:rPr>
        <w:t xml:space="preserve">30</w:t>
      </w:r>
      <w:r>
        <w:rPr>
          <w:rFonts w:hint="eastAsia" w:ascii="宋体" w:hAnsi="宋体" w:eastAsia="宋体" w:cs="宋体"/>
          <w:color w:val="000000"/>
          <w:sz w:val="24"/>
          <w:szCs w:val="22"/>
          <w:highlight w:val="none"/>
        </w:rPr>
        <w:t xml:space="preserve">分</w:t>
      </w:r>
      <w:r/>
    </w:p>
    <w:p>
      <w:pPr>
        <w:ind w:firstLine="480"/>
        <w:jc w:val="left"/>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4"/>
          <w:highlight w:val="none"/>
        </w:rPr>
        <w:t xml:space="preserve">企业综合实力</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lang w:val="en-US" w:eastAsia="zh-CN"/>
        </w:rPr>
        <w:t xml:space="preserve">   </w:t>
      </w:r>
      <w:r>
        <w:rPr>
          <w:rFonts w:hint="eastAsia" w:ascii="宋体" w:hAnsi="宋体" w:eastAsia="等线"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分</w:t>
      </w:r>
      <w:r/>
    </w:p>
    <w:p>
      <w:pPr>
        <w:ind w:firstLine="480"/>
        <w:jc w:val="left"/>
        <w:spacing w:line="360" w:lineRule="auto"/>
        <w:rPr>
          <w:rFonts w:hint="default"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3、人员配置                                                     1</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val="en-US" w:eastAsia="zh-CN"/>
        </w:rPr>
        <w:t xml:space="preserve">分</w:t>
      </w:r>
      <w:r/>
    </w:p>
    <w:p>
      <w:pPr>
        <w:ind w:firstLine="480"/>
        <w:jc w:val="left"/>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、服务方案</w:t>
      </w:r>
      <w:r>
        <w:rPr>
          <w:rFonts w:hint="eastAsia" w:ascii="宋体" w:hAnsi="宋体" w:cs="宋体"/>
          <w:b/>
          <w:bCs/>
          <w:color w:val="000000"/>
          <w:sz w:val="24"/>
          <w:szCs w:val="22"/>
          <w:highlight w:val="none"/>
          <w:lang w:eastAsia="zh-CN"/>
        </w:rPr>
        <w:t xml:space="preserve">（</w:t>
      </w:r>
      <w:r>
        <w:rPr>
          <w:rFonts w:hint="eastAsia" w:ascii="宋体" w:hAnsi="宋体" w:cs="宋体"/>
          <w:b/>
          <w:bCs/>
          <w:color w:val="000000"/>
          <w:sz w:val="24"/>
          <w:szCs w:val="22"/>
          <w:highlight w:val="none"/>
          <w:lang w:val="en-US" w:eastAsia="zh-CN"/>
        </w:rPr>
        <w:t xml:space="preserve">暗标</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rPr>
        <w:t xml:space="preserve">   </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rPr>
        <w:t xml:space="preserve">   </w:t>
      </w:r>
      <w:r>
        <w:rPr>
          <w:rFonts w:hint="eastAsia" w:ascii="宋体" w:hAnsi="宋体" w:cs="宋体"/>
          <w:color w:val="000000"/>
          <w:sz w:val="24"/>
          <w:szCs w:val="22"/>
          <w:highlight w:val="none"/>
          <w:lang w:val="en-US" w:eastAsia="zh-CN"/>
        </w:rPr>
        <w:t xml:space="preserve">48</w:t>
      </w:r>
      <w:r>
        <w:rPr>
          <w:rFonts w:hint="eastAsia" w:ascii="宋体" w:hAnsi="宋体" w:eastAsia="宋体" w:cs="宋体"/>
          <w:color w:val="000000"/>
          <w:sz w:val="24"/>
          <w:szCs w:val="22"/>
          <w:highlight w:val="none"/>
        </w:rPr>
        <w:t xml:space="preserve">分</w:t>
      </w:r>
      <w:r/>
    </w:p>
    <w:p>
      <w:pPr>
        <w:ind w:firstLine="482"/>
        <w:spacing w:line="360" w:lineRule="auto"/>
        <w:rPr>
          <w:rFonts w:hint="eastAsia" w:ascii="宋体" w:hAnsi="宋体"/>
          <w:b/>
          <w:color w:val="000000"/>
          <w:sz w:val="24"/>
          <w:szCs w:val="24"/>
          <w:highlight w:val="none"/>
          <w:u w:val="single"/>
          <w:lang w:eastAsia="zh-CN"/>
        </w:rPr>
      </w:pPr>
      <w:r>
        <w:rPr>
          <w:rFonts w:hint="eastAsia" w:ascii="宋体" w:hAnsi="宋体"/>
          <w:b/>
          <w:color w:val="000000"/>
          <w:sz w:val="24"/>
          <w:szCs w:val="24"/>
          <w:highlight w:val="none"/>
          <w:u w:val="single"/>
        </w:rPr>
        <w:t xml:space="preserve">特别注意：本项目采用暗标形式，投标人须对商务部分和技术部分分别进行制作。其中技术部分属于暗标</w:t>
      </w:r>
      <w:r>
        <w:rPr>
          <w:rFonts w:hint="eastAsia" w:ascii="宋体" w:hAnsi="宋体"/>
          <w:b/>
          <w:color w:val="000000"/>
          <w:sz w:val="24"/>
          <w:szCs w:val="24"/>
          <w:highlight w:val="none"/>
          <w:u w:val="single"/>
          <w:lang w:eastAsia="zh-CN"/>
        </w:rPr>
        <w:t xml:space="preserve">。</w:t>
      </w:r>
      <w:r/>
    </w:p>
    <w:p>
      <w:pPr>
        <w:ind w:firstLine="482"/>
        <w:spacing w:line="360" w:lineRule="auto"/>
        <w:rPr>
          <w:rFonts w:hint="eastAsia" w:ascii="宋体" w:hAnsi="宋体" w:eastAsia="宋体" w:cs="宋体"/>
          <w:color w:val="000000"/>
          <w:sz w:val="24"/>
          <w:szCs w:val="24"/>
          <w:highlight w:val="none"/>
        </w:rPr>
      </w:pPr>
      <w:r>
        <w:rPr>
          <w:rFonts w:hint="eastAsia" w:ascii="宋体" w:hAnsi="宋体"/>
          <w:b/>
          <w:color w:val="000000"/>
          <w:sz w:val="24"/>
          <w:szCs w:val="24"/>
          <w:highlight w:val="none"/>
          <w:u w:val="none"/>
          <w:lang w:val="en-US" w:eastAsia="zh-CN"/>
        </w:rPr>
        <w:t xml:space="preserve">暗标制作要求详见招标文件第8页</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-第7点。</w:t>
      </w:r>
      <w:r/>
    </w:p>
    <w:p>
      <w:pPr>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二）各项目评分标准</w:t>
      </w:r>
      <w:r>
        <w:rPr>
          <w:rFonts w:hint="eastAsia" w:ascii="宋体" w:hAnsi="宋体" w:eastAsia="宋体" w:cs="宋体"/>
          <w:color w:val="000000"/>
          <w:sz w:val="24"/>
          <w:szCs w:val="22"/>
          <w:highlight w:val="none"/>
        </w:rPr>
        <w:tab/>
      </w:r>
      <w:r/>
    </w:p>
    <w:p>
      <w:pPr>
        <w:ind w:firstLine="422"/>
        <w:spacing w:line="360" w:lineRule="auto"/>
        <w:rPr>
          <w:rFonts w:hint="eastAsia" w:ascii="宋体" w:hAnsi="宋体" w:eastAsia="宋体" w:cs="宋体"/>
          <w:b/>
          <w:bCs/>
          <w:color w:val="000000"/>
          <w:sz w:val="24"/>
          <w:szCs w:val="24"/>
          <w:highlight w:val="none"/>
        </w:rPr>
      </w:pPr>
      <w:r>
        <w:rPr>
          <w:rFonts w:hint="eastAsia" w:ascii="宋体" w:hAnsi="宋体" w:eastAsia="等线" w:cs="宋体"/>
          <w:b/>
          <w:bCs/>
          <w:color w:val="000000"/>
          <w:sz w:val="24"/>
          <w:szCs w:val="22"/>
          <w:highlight w:val="none"/>
          <w:lang w:val="en-US" w:eastAsia="zh-CN"/>
        </w:rPr>
        <w:t xml:space="preserve">1、</w:t>
      </w:r>
      <w:r>
        <w:rPr>
          <w:rFonts w:hint="eastAsia" w:ascii="宋体" w:hAnsi="宋体" w:eastAsia="宋体" w:cs="宋体"/>
          <w:b/>
          <w:bCs/>
          <w:color w:val="000000"/>
          <w:sz w:val="24"/>
          <w:szCs w:val="24"/>
          <w:highlight w:val="none"/>
        </w:rPr>
        <w:t xml:space="preserve">投标报价（</w:t>
      </w:r>
      <w:r>
        <w:rPr>
          <w:rFonts w:hint="eastAsia" w:ascii="宋体" w:hAnsi="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p>
    <w:p>
      <w:pPr>
        <w:ind w:firstLine="566"/>
        <w:spacing w:line="360" w:lineRule="auto"/>
        <w:tabs>
          <w:tab w:val="left" w:pos="945" w:leader="none"/>
          <w:tab w:val="left" w:pos="115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采购人应当在采购文件中明确，政府采购评审中出现下列情形之一的，评审委员会应当启动异常低价投标（响应）审查程序：</w:t>
      </w:r>
      <w:r/>
    </w:p>
    <w:p>
      <w:pPr>
        <w:numPr>
          <w:ilvl w:val="0"/>
          <w:numId w:val="9"/>
        </w:numPr>
        <w:ind w:firstLine="566"/>
        <w:spacing w:line="360" w:lineRule="auto"/>
        <w:tabs>
          <w:tab w:val="clear" w:pos="312" w:leader="none"/>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numPr>
          <w:ilvl w:val="0"/>
          <w:numId w:val="0"/>
        </w:numPr>
        <w:ind w:firstLine="480"/>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3.投标（响应）报价低于采购项目最高限价45%的，即投标（响应）报价&lt;采购项目最高限价×45%；</w:t>
      </w:r>
      <w:r/>
    </w:p>
    <w:p>
      <w:pPr>
        <w:numPr>
          <w:ilvl w:val="0"/>
          <w:numId w:val="0"/>
        </w:numPr>
        <w:ind w:firstLine="480"/>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numPr>
          <w:ilvl w:val="0"/>
          <w:numId w:val="0"/>
        </w:numPr>
        <w:ind w:firstLine="480"/>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jc w:val="left"/>
        <w:spacing w:after="0" w:line="360" w:lineRule="auto"/>
        <w:widowControl w:val="off"/>
        <w:rPr>
          <w:rFonts w:hint="eastAsia" w:ascii="宋体" w:hAnsi="宋体" w:eastAsia="宋体" w:cs="宋体"/>
          <w:b/>
          <w:bCs w:val="0"/>
          <w:color w:val="000000"/>
          <w:sz w:val="24"/>
          <w:szCs w:val="24"/>
          <w:highlight w:val="none"/>
          <w:lang w:val="zh-CN" w:eastAsia="zh-CN" w:bidi="ar-SA"/>
        </w:rPr>
        <w:outlineLvl w:val="3"/>
      </w:pPr>
      <w:r>
        <w:rPr>
          <w:rFonts w:hint="eastAsia" w:ascii="宋体" w:hAnsi="宋体" w:eastAsia="宋体" w:cs="宋体"/>
          <w:b/>
          <w:bCs w:val="0"/>
          <w:color w:val="000000"/>
          <w:sz w:val="24"/>
          <w:szCs w:val="24"/>
          <w:highlight w:val="none"/>
          <w:lang w:val="en-US" w:eastAsia="zh-CN" w:bidi="ar-SA"/>
        </w:rPr>
        <w:t xml:space="preserve">2、企业综合实力（</w:t>
      </w:r>
      <w:r>
        <w:rPr>
          <w:rFonts w:hint="eastAsia" w:ascii="宋体" w:hAnsi="宋体" w:cs="宋体"/>
          <w:b/>
          <w:bCs w:val="0"/>
          <w:color w:val="000000"/>
          <w:sz w:val="24"/>
          <w:szCs w:val="24"/>
          <w:highlight w:val="none"/>
          <w:lang w:val="en-US" w:eastAsia="zh-CN" w:bidi="ar-SA"/>
        </w:rPr>
        <w:t xml:space="preserve">6</w:t>
      </w:r>
      <w:r>
        <w:rPr>
          <w:rFonts w:hint="eastAsia" w:ascii="宋体" w:hAnsi="宋体" w:eastAsia="宋体" w:cs="宋体"/>
          <w:b/>
          <w:bCs w:val="0"/>
          <w:color w:val="000000"/>
          <w:sz w:val="24"/>
          <w:szCs w:val="24"/>
          <w:highlight w:val="none"/>
          <w:lang w:val="en-US" w:eastAsia="zh-CN" w:bidi="ar-SA"/>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业绩（</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分）：投标人</w:t>
      </w:r>
      <w:r>
        <w:rPr>
          <w:rFonts w:hint="eastAsia" w:ascii="宋体" w:hAnsi="宋体" w:eastAsia="宋体" w:cs="宋体"/>
          <w:bCs/>
          <w:color w:val="000000"/>
          <w:sz w:val="24"/>
          <w:szCs w:val="24"/>
          <w:highlight w:val="none"/>
          <w:lang w:val="en-US" w:eastAsia="zh-CN"/>
        </w:rPr>
        <w:t xml:space="preserve">自2023年1月1日以来，</w:t>
      </w:r>
      <w:r>
        <w:rPr>
          <w:rFonts w:hint="eastAsia" w:ascii="宋体" w:hAnsi="宋体" w:eastAsia="宋体" w:cs="宋体"/>
          <w:bCs/>
          <w:color w:val="000000"/>
          <w:sz w:val="24"/>
          <w:szCs w:val="24"/>
          <w:highlight w:val="none"/>
        </w:rPr>
        <w:t xml:space="preserve">有类似项目业绩（需提供单份有效期内的①合同或协议②资金往来凭证③验收证明（能够证明本项目已完成的证明材料）），时间以合同（协议）上签订时间为准，每有一个得</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分，最高</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以上证明材料原件</w:t>
      </w: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val="en-US" w:eastAsia="zh-CN"/>
        </w:rPr>
        <w:t xml:space="preserve">上传至投标文件中并电子签章</w:t>
      </w:r>
      <w:r>
        <w:rPr>
          <w:rFonts w:hint="eastAsia" w:ascii="宋体" w:hAnsi="宋体" w:eastAsia="宋体" w:cs="宋体"/>
          <w:b/>
          <w:bCs/>
          <w:sz w:val="24"/>
          <w:szCs w:val="24"/>
          <w:highlight w:val="none"/>
        </w:rPr>
        <w:t xml:space="preserve">，</w:t>
      </w:r>
      <w:r>
        <w:rPr>
          <w:rFonts w:hint="eastAsia" w:ascii="宋体" w:hAnsi="宋体" w:eastAsia="宋体" w:cs="宋体"/>
          <w:b/>
          <w:bCs w:val="0"/>
          <w:color w:val="000000"/>
          <w:sz w:val="24"/>
          <w:szCs w:val="24"/>
          <w:highlight w:val="none"/>
        </w:rPr>
        <w:t xml:space="preserve">不提供或不符合要求的不得分</w:t>
      </w:r>
      <w:r>
        <w:rPr>
          <w:rFonts w:hint="eastAsia" w:ascii="宋体" w:hAnsi="宋体" w:eastAsia="宋体" w:cs="宋体"/>
          <w:b/>
          <w:bCs/>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等线"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认证证书</w:t>
      </w:r>
      <w:r>
        <w:rPr>
          <w:rFonts w:hint="eastAsia" w:ascii="宋体" w:hAnsi="宋体" w:eastAsia="宋体" w:cs="宋体"/>
          <w:bCs/>
          <w:color w:val="000000"/>
          <w:sz w:val="24"/>
          <w:szCs w:val="24"/>
          <w:highlight w:val="none"/>
        </w:rPr>
        <w:t xml:space="preserve">（</w:t>
      </w:r>
      <w:r>
        <w:rPr>
          <w:rFonts w:hint="eastAsia" w:ascii="宋体" w:hAnsi="宋体" w:eastAsia="等线"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分）：投标人具备有效的质量管理体系认证证书的得1分，环境管理体系认证证书的得1分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职业健康安全管理体系认证证书的得1分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本项最高得3分</w:t>
      </w:r>
      <w:r>
        <w:rPr>
          <w:rFonts w:hint="eastAsia" w:ascii="宋体" w:hAnsi="宋体" w:eastAsia="宋体" w:cs="宋体"/>
          <w:bCs/>
          <w:color w:val="000000"/>
          <w:sz w:val="24"/>
          <w:szCs w:val="24"/>
          <w:highlight w:val="none"/>
        </w:rPr>
        <w:t xml:space="preserve">。</w:t>
      </w:r>
      <w:r/>
    </w:p>
    <w:p>
      <w:pPr>
        <w:ind w:firstLine="480"/>
        <w:jc w:val="left"/>
        <w:spacing w:afterAutospacing="0" w:line="360" w:lineRule="auto"/>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提供有效证书扫描件及“全国认证认可信息公共服务平台”http://cx.cnca.cn 查询截图（显示证书状态）上传至投标文件并电子签章，不提供或不符合要求的不得分。</w:t>
      </w:r>
      <w:r/>
    </w:p>
    <w:p>
      <w:pPr>
        <w:ind w:left="-60" w:firstLine="480"/>
        <w:spacing w:line="360" w:lineRule="auto"/>
        <w:rPr>
          <w:rFonts w:hint="default"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1）项目负责人要求（</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p>
    <w:p>
      <w:pPr>
        <w:ind w:left="-60" w:firstLine="480"/>
        <w:spacing w:line="360" w:lineRule="auto"/>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拟派任本项目的负责人年龄在4</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周岁及以下</w:t>
      </w:r>
      <w:r>
        <w:rPr>
          <w:rFonts w:hint="eastAsia" w:ascii="宋体" w:hAnsi="宋体" w:eastAsia="宋体" w:cs="宋体"/>
          <w:bCs/>
          <w:color w:val="000000"/>
          <w:sz w:val="24"/>
          <w:szCs w:val="24"/>
          <w:highlight w:val="none"/>
          <w:lang w:val="en-US" w:eastAsia="zh-CN"/>
        </w:rPr>
        <w:t xml:space="preserve">且</w:t>
      </w:r>
      <w:r>
        <w:rPr>
          <w:rFonts w:hint="eastAsia" w:ascii="宋体" w:hAnsi="宋体" w:eastAsia="宋体" w:cs="宋体"/>
          <w:bCs/>
          <w:color w:val="000000"/>
          <w:sz w:val="24"/>
          <w:szCs w:val="24"/>
          <w:highlight w:val="none"/>
          <w:lang w:eastAsia="zh-CN"/>
        </w:rPr>
        <w:t xml:space="preserve">具有</w:t>
      </w:r>
      <w:r>
        <w:rPr>
          <w:rFonts w:hint="eastAsia" w:ascii="宋体" w:hAnsi="宋体" w:eastAsia="宋体" w:cs="宋体"/>
          <w:bCs/>
          <w:color w:val="000000"/>
          <w:sz w:val="24"/>
          <w:szCs w:val="24"/>
          <w:highlight w:val="none"/>
          <w:lang w:val="en-US" w:eastAsia="zh-CN"/>
        </w:rPr>
        <w:t xml:space="preserve">本科</w:t>
      </w:r>
      <w:r>
        <w:rPr>
          <w:rFonts w:hint="eastAsia" w:ascii="宋体" w:hAnsi="宋体" w:eastAsia="宋体" w:cs="宋体"/>
          <w:bCs/>
          <w:color w:val="000000"/>
          <w:sz w:val="24"/>
          <w:szCs w:val="24"/>
          <w:highlight w:val="none"/>
          <w:lang w:eastAsia="zh-CN"/>
        </w:rPr>
        <w:t xml:space="preserve">（含）及以上学历的</w:t>
      </w:r>
      <w:r>
        <w:rPr>
          <w:rFonts w:hint="eastAsia" w:ascii="宋体" w:hAnsi="宋体" w:eastAsia="宋体" w:cs="宋体"/>
          <w:bCs/>
          <w:color w:val="000000"/>
          <w:sz w:val="24"/>
          <w:szCs w:val="24"/>
          <w:highlight w:val="none"/>
        </w:rPr>
        <w:t xml:space="preserve">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w:t>
      </w:r>
      <w:r>
        <w:rPr>
          <w:rFonts w:hint="eastAsia" w:ascii="宋体" w:hAnsi="宋体" w:eastAsia="宋体" w:cs="Times New Roman"/>
          <w:bCs/>
          <w:sz w:val="24"/>
          <w:szCs w:val="24"/>
          <w:highlight w:val="none"/>
        </w:rPr>
        <w:t xml:space="preserve">行政主管部门</w:t>
      </w:r>
      <w:r>
        <w:rPr>
          <w:rFonts w:hint="eastAsia" w:ascii="宋体" w:hAnsi="宋体" w:cs="Times New Roman"/>
          <w:bCs/>
          <w:sz w:val="24"/>
          <w:szCs w:val="24"/>
          <w:highlight w:val="none"/>
          <w:lang w:val="en-US" w:eastAsia="zh-CN"/>
        </w:rPr>
        <w:t xml:space="preserve">或经</w:t>
      </w:r>
      <w:r>
        <w:rPr>
          <w:rFonts w:hint="eastAsia" w:ascii="宋体" w:hAnsi="宋体" w:eastAsia="宋体" w:cs="Times New Roman"/>
          <w:bCs/>
          <w:sz w:val="24"/>
          <w:szCs w:val="24"/>
          <w:highlight w:val="none"/>
        </w:rPr>
        <w:t xml:space="preserve">行政主管部门</w:t>
      </w:r>
      <w:r>
        <w:rPr>
          <w:rFonts w:hint="eastAsia" w:ascii="宋体" w:hAnsi="宋体" w:cs="Times New Roman"/>
          <w:bCs/>
          <w:sz w:val="24"/>
          <w:szCs w:val="24"/>
          <w:highlight w:val="none"/>
          <w:lang w:val="en-US" w:eastAsia="zh-CN"/>
        </w:rPr>
        <w:t xml:space="preserve">备案的组织</w:t>
      </w:r>
      <w:r>
        <w:rPr>
          <w:rFonts w:hint="eastAsia" w:ascii="宋体" w:hAnsi="宋体" w:eastAsia="宋体" w:cs="Times New Roman"/>
          <w:bCs/>
          <w:sz w:val="24"/>
          <w:szCs w:val="24"/>
          <w:highlight w:val="none"/>
        </w:rPr>
        <w:t xml:space="preserve">颁发的</w:t>
      </w:r>
      <w:r>
        <w:rPr>
          <w:rFonts w:hint="eastAsia" w:ascii="宋体" w:hAnsi="宋体" w:eastAsia="宋体" w:cs="宋体"/>
          <w:color w:val="000000"/>
          <w:sz w:val="24"/>
          <w:szCs w:val="24"/>
          <w:highlight w:val="none"/>
        </w:rPr>
        <w:t xml:space="preserve">保安员证书的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具有</w:t>
      </w:r>
      <w:r>
        <w:rPr>
          <w:rFonts w:hint="eastAsia" w:ascii="宋体" w:hAnsi="宋体" w:eastAsia="宋体" w:cs="Times New Roman"/>
          <w:bCs/>
          <w:color w:val="auto"/>
          <w:sz w:val="24"/>
          <w:szCs w:val="21"/>
          <w:highlight w:val="none"/>
          <w:lang w:val="zh-CN"/>
        </w:rPr>
        <w:t xml:space="preserve">行政主管部门颁发的</w:t>
      </w:r>
      <w:r>
        <w:rPr>
          <w:rFonts w:hint="eastAsia" w:ascii="宋体" w:hAnsi="宋体" w:eastAsia="宋体" w:cs="宋体"/>
          <w:color w:val="000000"/>
          <w:sz w:val="24"/>
          <w:szCs w:val="24"/>
          <w:highlight w:val="none"/>
        </w:rPr>
        <w:t xml:space="preserve">中级（四级）及以上消防设施操作员或者建构筑物消防员证书的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sz w:val="24"/>
          <w:szCs w:val="24"/>
          <w:highlight w:val="none"/>
          <w:lang w:val="en-US" w:eastAsia="zh-CN"/>
        </w:rPr>
        <w:t xml:space="preserve">具有特种设备安全管理员A证的，得1分；</w:t>
      </w:r>
      <w:r>
        <w:rPr>
          <w:rFonts w:hint="eastAsia" w:ascii="宋体" w:hAnsi="宋体" w:eastAsia="宋体" w:cs="Times New Roman"/>
          <w:sz w:val="24"/>
          <w:szCs w:val="20"/>
          <w:highlight w:val="none"/>
        </w:rPr>
        <w:t xml:space="preserve">具有</w:t>
      </w:r>
      <w:r>
        <w:rPr>
          <w:rFonts w:hint="eastAsia" w:ascii="宋体" w:hAnsi="宋体" w:eastAsia="宋体" w:cs="Times New Roman"/>
          <w:sz w:val="24"/>
          <w:szCs w:val="20"/>
          <w:highlight w:val="none"/>
          <w:lang w:val="en-US" w:eastAsia="zh-CN"/>
        </w:rPr>
        <w:t xml:space="preserve">物业管理师技能等级证书（须提供人社部查询截图）</w:t>
      </w:r>
      <w:r>
        <w:rPr>
          <w:rFonts w:hint="eastAsia" w:ascii="宋体" w:hAnsi="宋体" w:eastAsia="宋体" w:cs="宋体"/>
          <w:sz w:val="24"/>
          <w:szCs w:val="24"/>
          <w:highlight w:val="none"/>
        </w:rPr>
        <w:t xml:space="preserve">，得1分</w:t>
      </w:r>
      <w:r>
        <w:rPr>
          <w:rFonts w:hint="eastAsia" w:ascii="宋体" w:hAnsi="宋体" w:eastAsia="宋体" w:cs="宋体"/>
          <w:sz w:val="24"/>
          <w:szCs w:val="24"/>
          <w:highlight w:val="none"/>
          <w:lang w:eastAsia="zh-CN"/>
        </w:rPr>
        <w:t xml:space="preserve">，</w:t>
      </w:r>
      <w:r>
        <w:rPr>
          <w:rFonts w:hint="default" w:ascii="宋体" w:hAnsi="宋体" w:eastAsia="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firstLine="482"/>
        <w:spacing w:afterAutospacing="0" w:line="360" w:lineRule="auto"/>
        <w:rPr>
          <w:rFonts w:hint="default" w:ascii="宋体" w:hAnsi="宋体" w:eastAsia="宋体" w:cs="宋体"/>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注：</w:t>
      </w:r>
      <w:r>
        <w:rPr>
          <w:rFonts w:hint="eastAsia" w:ascii="宋体" w:hAnsi="宋体" w:eastAsia="宋体" w:cs="Times New Roman"/>
          <w:b/>
          <w:color w:val="000000"/>
          <w:sz w:val="24"/>
          <w:szCs w:val="24"/>
          <w:highlight w:val="none"/>
        </w:rPr>
        <w:t xml:space="preserve">投标文件中</w:t>
      </w:r>
      <w:r>
        <w:rPr>
          <w:rFonts w:hint="eastAsia" w:ascii="宋体" w:hAnsi="宋体" w:eastAsia="宋体" w:cs="宋体"/>
          <w:b/>
          <w:color w:val="000000"/>
          <w:sz w:val="24"/>
          <w:szCs w:val="24"/>
          <w:highlight w:val="none"/>
        </w:rPr>
        <w:t xml:space="preserve">须提供项目负责人身份证、</w:t>
      </w:r>
      <w:r>
        <w:rPr>
          <w:rFonts w:hint="eastAsia" w:ascii="宋体" w:hAnsi="宋体" w:eastAsia="宋体" w:cs="宋体"/>
          <w:b/>
          <w:color w:val="000000"/>
          <w:sz w:val="24"/>
          <w:szCs w:val="24"/>
          <w:highlight w:val="none"/>
          <w:lang w:val="en-US" w:eastAsia="zh-CN"/>
        </w:rPr>
        <w:t xml:space="preserve">相关</w:t>
      </w:r>
      <w:r>
        <w:rPr>
          <w:rFonts w:hint="eastAsia" w:ascii="宋体" w:hAnsi="宋体" w:eastAsia="宋体" w:cs="宋体"/>
          <w:b/>
          <w:color w:val="000000"/>
          <w:sz w:val="24"/>
          <w:szCs w:val="24"/>
          <w:highlight w:val="none"/>
        </w:rPr>
        <w:t xml:space="preserve">证书</w:t>
      </w:r>
      <w:r>
        <w:rPr>
          <w:rFonts w:hint="eastAsia" w:ascii="宋体" w:hAnsi="宋体" w:cs="宋体"/>
          <w:b/>
          <w:color w:val="000000"/>
          <w:sz w:val="24"/>
          <w:szCs w:val="24"/>
          <w:highlight w:val="none"/>
          <w:lang w:val="en-US" w:eastAsia="zh-CN"/>
        </w:rPr>
        <w:t xml:space="preserve">、相关截图</w:t>
      </w:r>
      <w:r>
        <w:rPr>
          <w:rFonts w:hint="eastAsia" w:ascii="宋体" w:hAnsi="宋体" w:eastAsia="宋体" w:cs="宋体"/>
          <w:b/>
          <w:color w:val="000000"/>
          <w:sz w:val="24"/>
          <w:szCs w:val="24"/>
          <w:highlight w:val="none"/>
        </w:rPr>
        <w:t xml:space="preserve">以及投标人</w:t>
      </w:r>
      <w:r>
        <w:rPr>
          <w:rFonts w:hint="default" w:ascii="宋体" w:hAnsi="宋体" w:eastAsia="宋体" w:cs="宋体"/>
          <w:b/>
          <w:color w:val="000000"/>
          <w:sz w:val="24"/>
          <w:szCs w:val="24"/>
          <w:highlight w:val="none"/>
        </w:rPr>
        <w:t xml:space="preserve">近三个月中任意一个月份(不含开标当月)为其缴纳社保（含有县(区)级及以上社保部门电子签章或带二维码验证，新成立的公司除外、法定代表人除外）</w:t>
      </w:r>
      <w:r>
        <w:rPr>
          <w:rFonts w:hint="eastAsia" w:ascii="宋体" w:hAnsi="宋体" w:eastAsia="宋体" w:cs="宋体"/>
          <w:b/>
          <w:color w:val="000000"/>
          <w:sz w:val="24"/>
          <w:szCs w:val="24"/>
          <w:highlight w:val="none"/>
        </w:rPr>
        <w:t xml:space="preserve">等资料扫描件上传至投标文件中并加盖投标人电子签章，未按要求提供不得分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p>
    <w:p>
      <w:pPr>
        <w:ind w:firstLine="241"/>
        <w:keepLines w:val="0"/>
        <w:keepNext w:val="0"/>
        <w:pageBreakBefore w:val="0"/>
        <w:spacing w:beforeAutospacing="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（2）保安队长要求（</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000000"/>
          <w:spacing w:val="-1"/>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拟派任本项目的</w:t>
      </w:r>
      <w:r>
        <w:rPr>
          <w:rFonts w:hint="eastAsia" w:ascii="宋体" w:hAnsi="宋体" w:eastAsia="宋体" w:cs="宋体"/>
          <w:color w:val="000000"/>
          <w:spacing w:val="-1"/>
          <w:sz w:val="24"/>
          <w:szCs w:val="24"/>
          <w:highlight w:val="none"/>
          <w:lang w:val="en-US" w:eastAsia="zh-CN"/>
        </w:rPr>
        <w:t xml:space="preserve">保安队长具有</w:t>
      </w:r>
      <w:r>
        <w:rPr>
          <w:rFonts w:hint="eastAsia" w:ascii="宋体" w:hAnsi="宋体" w:eastAsia="宋体" w:cs="Times New Roman"/>
          <w:bCs/>
          <w:sz w:val="24"/>
          <w:szCs w:val="24"/>
          <w:highlight w:val="none"/>
        </w:rPr>
        <w:t xml:space="preserve">行政主管部门</w:t>
      </w:r>
      <w:r>
        <w:rPr>
          <w:rFonts w:hint="eastAsia" w:ascii="宋体" w:hAnsi="宋体" w:cs="Times New Roman"/>
          <w:bCs/>
          <w:sz w:val="24"/>
          <w:szCs w:val="24"/>
          <w:highlight w:val="none"/>
          <w:lang w:val="en-US" w:eastAsia="zh-CN"/>
        </w:rPr>
        <w:t xml:space="preserve">或经</w:t>
      </w:r>
      <w:r>
        <w:rPr>
          <w:rFonts w:hint="eastAsia" w:ascii="宋体" w:hAnsi="宋体" w:eastAsia="宋体" w:cs="Times New Roman"/>
          <w:bCs/>
          <w:sz w:val="24"/>
          <w:szCs w:val="24"/>
          <w:highlight w:val="none"/>
        </w:rPr>
        <w:t xml:space="preserve">行政主管部门</w:t>
      </w:r>
      <w:r>
        <w:rPr>
          <w:rFonts w:hint="eastAsia" w:ascii="宋体" w:hAnsi="宋体" w:cs="Times New Roman"/>
          <w:bCs/>
          <w:sz w:val="24"/>
          <w:szCs w:val="24"/>
          <w:highlight w:val="none"/>
          <w:lang w:val="en-US" w:eastAsia="zh-CN"/>
        </w:rPr>
        <w:t xml:space="preserve">备案的组织</w:t>
      </w:r>
      <w:r>
        <w:rPr>
          <w:rFonts w:hint="eastAsia" w:ascii="宋体" w:hAnsi="宋体" w:eastAsia="宋体" w:cs="Times New Roman"/>
          <w:bCs/>
          <w:sz w:val="24"/>
          <w:szCs w:val="24"/>
          <w:highlight w:val="none"/>
        </w:rPr>
        <w:t xml:space="preserve">颁发的</w:t>
      </w:r>
      <w:r>
        <w:rPr>
          <w:rFonts w:hint="eastAsia" w:ascii="宋体" w:hAnsi="宋体" w:eastAsia="宋体" w:cs="Times New Roman"/>
          <w:bCs/>
          <w:sz w:val="24"/>
          <w:szCs w:val="24"/>
          <w:highlight w:val="none"/>
          <w:lang w:val="en-US" w:eastAsia="zh-CN"/>
        </w:rPr>
        <w:t xml:space="preserve">高</w:t>
      </w:r>
      <w:r>
        <w:rPr>
          <w:rFonts w:hint="eastAsia" w:ascii="宋体" w:hAnsi="宋体" w:eastAsia="宋体" w:cs="宋体"/>
          <w:color w:val="000000"/>
          <w:sz w:val="24"/>
          <w:szCs w:val="24"/>
          <w:highlight w:val="none"/>
        </w:rPr>
        <w:t xml:space="preserve">级(</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级）及以上保安员证</w:t>
      </w:r>
      <w:r>
        <w:rPr>
          <w:rFonts w:hint="eastAsia" w:ascii="宋体" w:hAnsi="宋体" w:eastAsia="宋体" w:cs="宋体"/>
          <w:color w:val="000000"/>
          <w:spacing w:val="-1"/>
          <w:sz w:val="24"/>
          <w:szCs w:val="24"/>
          <w:highlight w:val="none"/>
          <w:lang w:val="en-US" w:eastAsia="zh-CN"/>
        </w:rPr>
        <w:t xml:space="preserve">的得1分；具有退伍军人证的得1分，</w:t>
      </w:r>
      <w:r>
        <w:rPr>
          <w:rFonts w:hint="eastAsia" w:ascii="宋体" w:hAnsi="宋体" w:eastAsia="宋体" w:cs="宋体"/>
          <w:color w:val="000000"/>
          <w:sz w:val="24"/>
          <w:szCs w:val="24"/>
          <w:highlight w:val="none"/>
        </w:rPr>
        <w:t xml:space="preserve">具有</w:t>
      </w:r>
      <w:r>
        <w:rPr>
          <w:rFonts w:hint="eastAsia" w:ascii="宋体" w:hAnsi="宋体" w:eastAsia="宋体" w:cs="Times New Roman"/>
          <w:bCs/>
          <w:color w:val="auto"/>
          <w:sz w:val="24"/>
          <w:szCs w:val="21"/>
          <w:highlight w:val="none"/>
          <w:lang w:val="zh-CN"/>
        </w:rPr>
        <w:t xml:space="preserve">行政主管部门颁发的</w:t>
      </w:r>
      <w:r>
        <w:rPr>
          <w:rFonts w:hint="eastAsia" w:ascii="宋体" w:hAnsi="宋体" w:eastAsia="宋体" w:cs="宋体"/>
          <w:color w:val="000000"/>
          <w:sz w:val="24"/>
          <w:szCs w:val="24"/>
          <w:highlight w:val="none"/>
        </w:rPr>
        <w:t xml:space="preserve">中级（四级）及以上消防设施操作员或者建构筑物消防员证书的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sz w:val="24"/>
          <w:szCs w:val="24"/>
          <w:highlight w:val="none"/>
        </w:rPr>
        <w:t xml:space="preserve">，</w:t>
      </w:r>
      <w:r>
        <w:rPr>
          <w:rFonts w:hint="eastAsia" w:ascii="宋体" w:hAnsi="宋体" w:eastAsia="宋体" w:cs="宋体"/>
          <w:color w:val="000000"/>
          <w:spacing w:val="-1"/>
          <w:sz w:val="24"/>
          <w:szCs w:val="24"/>
          <w:highlight w:val="none"/>
          <w:lang w:val="en-US" w:eastAsia="zh-CN"/>
        </w:rPr>
        <w:t xml:space="preserve">本项最高得</w:t>
      </w:r>
      <w:r>
        <w:rPr>
          <w:rFonts w:hint="eastAsia" w:ascii="宋体" w:hAnsi="宋体" w:cs="宋体"/>
          <w:color w:val="000000"/>
          <w:spacing w:val="-1"/>
          <w:sz w:val="24"/>
          <w:szCs w:val="24"/>
          <w:highlight w:val="none"/>
          <w:lang w:val="en-US" w:eastAsia="zh-CN"/>
        </w:rPr>
        <w:t xml:space="preserve">3</w:t>
      </w:r>
      <w:r>
        <w:rPr>
          <w:rFonts w:hint="eastAsia" w:ascii="宋体" w:hAnsi="宋体" w:eastAsia="宋体" w:cs="宋体"/>
          <w:color w:val="000000"/>
          <w:spacing w:val="-1"/>
          <w:sz w:val="24"/>
          <w:szCs w:val="24"/>
          <w:highlight w:val="none"/>
          <w:lang w:val="en-US" w:eastAsia="zh-CN"/>
        </w:rPr>
        <w:t xml:space="preserve">分。</w:t>
      </w:r>
      <w:r/>
    </w:p>
    <w:p>
      <w:pPr>
        <w:ind w:firstLine="482"/>
        <w:spacing w:afterAutospacing="0" w:line="360" w:lineRule="auto"/>
        <w:rPr>
          <w:rFonts w:hint="default" w:ascii="宋体" w:hAnsi="宋体" w:eastAsia="宋体" w:cs="宋体"/>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注：</w:t>
      </w:r>
      <w:r>
        <w:rPr>
          <w:rFonts w:hint="eastAsia" w:ascii="宋体" w:hAnsi="宋体" w:eastAsia="宋体" w:cs="Times New Roman"/>
          <w:b/>
          <w:color w:val="000000"/>
          <w:sz w:val="24"/>
          <w:szCs w:val="24"/>
          <w:highlight w:val="none"/>
        </w:rPr>
        <w:t xml:space="preserve">投标文件中</w:t>
      </w:r>
      <w:r>
        <w:rPr>
          <w:rFonts w:hint="eastAsia" w:ascii="宋体" w:hAnsi="宋体" w:eastAsia="宋体" w:cs="宋体"/>
          <w:b/>
          <w:color w:val="000000"/>
          <w:sz w:val="24"/>
          <w:szCs w:val="24"/>
          <w:highlight w:val="none"/>
        </w:rPr>
        <w:t xml:space="preserve">须提供</w:t>
      </w:r>
      <w:r>
        <w:rPr>
          <w:rFonts w:hint="eastAsia" w:ascii="宋体" w:hAnsi="宋体" w:eastAsia="宋体" w:cs="宋体"/>
          <w:b/>
          <w:color w:val="000000"/>
          <w:sz w:val="24"/>
          <w:szCs w:val="24"/>
          <w:highlight w:val="none"/>
          <w:lang w:val="en-US" w:eastAsia="zh-CN"/>
        </w:rPr>
        <w:t xml:space="preserve">保安队长相关</w:t>
      </w:r>
      <w:r>
        <w:rPr>
          <w:rFonts w:hint="eastAsia" w:ascii="宋体" w:hAnsi="宋体" w:eastAsia="宋体" w:cs="宋体"/>
          <w:b/>
          <w:color w:val="000000"/>
          <w:sz w:val="24"/>
          <w:szCs w:val="24"/>
          <w:highlight w:val="none"/>
        </w:rPr>
        <w:t xml:space="preserve">证书以及投标人</w:t>
      </w:r>
      <w:r>
        <w:rPr>
          <w:rFonts w:hint="default" w:ascii="宋体" w:hAnsi="宋体" w:eastAsia="宋体" w:cs="宋体"/>
          <w:b/>
          <w:color w:val="000000"/>
          <w:sz w:val="24"/>
          <w:szCs w:val="24"/>
          <w:highlight w:val="none"/>
        </w:rPr>
        <w:t xml:space="preserve">近三个月中任意一个月份(不含开标当月)为其缴纳社保（含有县(区)级及以上社保部门电子签章或带二维码验证，新成立的公司除外、法定代表人除外）</w:t>
      </w:r>
      <w:r>
        <w:rPr>
          <w:rFonts w:hint="eastAsia" w:ascii="宋体" w:hAnsi="宋体" w:eastAsia="宋体" w:cs="宋体"/>
          <w:b/>
          <w:color w:val="000000"/>
          <w:sz w:val="24"/>
          <w:szCs w:val="24"/>
          <w:highlight w:val="none"/>
        </w:rPr>
        <w:t xml:space="preserve">等资料扫描件上传至投标文件中并加盖投标人电子签章，未按要求提供不得分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（3）拟派任本项目的</w:t>
      </w:r>
      <w:r>
        <w:rPr>
          <w:rFonts w:hint="eastAsia" w:ascii="宋体" w:hAnsi="宋体" w:eastAsia="宋体" w:cs="宋体"/>
          <w:b/>
          <w:bCs/>
          <w:color w:val="000000"/>
          <w:sz w:val="24"/>
          <w:szCs w:val="24"/>
          <w:highlight w:val="none"/>
        </w:rPr>
        <w:t xml:space="preserve">其他人员（除项目负责人</w:t>
      </w:r>
      <w:r>
        <w:rPr>
          <w:rFonts w:hint="eastAsia" w:ascii="宋体" w:hAnsi="宋体" w:cs="宋体"/>
          <w:b/>
          <w:bCs/>
          <w:color w:val="000000"/>
          <w:sz w:val="24"/>
          <w:szCs w:val="24"/>
          <w:highlight w:val="none"/>
          <w:lang w:val="en-US" w:eastAsia="zh-CN"/>
        </w:rPr>
        <w:t xml:space="preserve">及保安队长</w:t>
      </w:r>
      <w:r>
        <w:rPr>
          <w:rFonts w:hint="eastAsia" w:ascii="宋体" w:hAnsi="宋体" w:eastAsia="宋体" w:cs="宋体"/>
          <w:b/>
          <w:bCs/>
          <w:color w:val="000000"/>
          <w:sz w:val="24"/>
          <w:szCs w:val="24"/>
          <w:highlight w:val="none"/>
        </w:rPr>
        <w:t xml:space="preserve">外）</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分）</w:t>
      </w:r>
      <w:r/>
    </w:p>
    <w:p>
      <w:pPr>
        <w:ind w:firstLine="466"/>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①</w:t>
      </w:r>
      <w:r>
        <w:rPr>
          <w:rFonts w:hint="eastAsia" w:ascii="宋体" w:hAnsi="宋体" w:eastAsia="宋体" w:cs="宋体"/>
          <w:color w:val="000000"/>
          <w:sz w:val="24"/>
          <w:szCs w:val="24"/>
          <w:highlight w:val="none"/>
        </w:rPr>
        <w:t xml:space="preserve">拟为本项目配备的</w:t>
      </w:r>
      <w:r>
        <w:rPr>
          <w:rFonts w:hint="eastAsia" w:ascii="宋体" w:hAnsi="宋体" w:eastAsia="宋体" w:cs="宋体"/>
          <w:color w:val="000000"/>
          <w:spacing w:val="-1"/>
          <w:sz w:val="24"/>
          <w:szCs w:val="24"/>
          <w:highlight w:val="none"/>
          <w:lang w:val="en-US" w:eastAsia="zh-CN"/>
        </w:rPr>
        <w:t xml:space="preserve">保安人员具有</w:t>
      </w:r>
      <w:r>
        <w:rPr>
          <w:rFonts w:hint="eastAsia" w:ascii="宋体" w:hAnsi="宋体" w:eastAsia="宋体" w:cs="Times New Roman"/>
          <w:bCs/>
          <w:sz w:val="24"/>
          <w:szCs w:val="24"/>
          <w:highlight w:val="none"/>
        </w:rPr>
        <w:t xml:space="preserve">行政主管部门</w:t>
      </w:r>
      <w:r>
        <w:rPr>
          <w:rFonts w:hint="eastAsia" w:ascii="宋体" w:hAnsi="宋体" w:cs="Times New Roman"/>
          <w:bCs/>
          <w:sz w:val="24"/>
          <w:szCs w:val="24"/>
          <w:highlight w:val="none"/>
          <w:lang w:val="en-US" w:eastAsia="zh-CN"/>
        </w:rPr>
        <w:t xml:space="preserve">或经</w:t>
      </w:r>
      <w:r>
        <w:rPr>
          <w:rFonts w:hint="eastAsia" w:ascii="宋体" w:hAnsi="宋体" w:eastAsia="宋体" w:cs="Times New Roman"/>
          <w:bCs/>
          <w:sz w:val="24"/>
          <w:szCs w:val="24"/>
          <w:highlight w:val="none"/>
        </w:rPr>
        <w:t xml:space="preserve">行政主管部门</w:t>
      </w:r>
      <w:r>
        <w:rPr>
          <w:rFonts w:hint="eastAsia" w:ascii="宋体" w:hAnsi="宋体" w:cs="Times New Roman"/>
          <w:bCs/>
          <w:sz w:val="24"/>
          <w:szCs w:val="24"/>
          <w:highlight w:val="none"/>
          <w:lang w:val="en-US" w:eastAsia="zh-CN"/>
        </w:rPr>
        <w:t xml:space="preserve">备案的组织</w:t>
      </w:r>
      <w:r>
        <w:rPr>
          <w:rFonts w:hint="eastAsia" w:ascii="宋体" w:hAnsi="宋体" w:eastAsia="宋体" w:cs="Times New Roman"/>
          <w:bCs/>
          <w:sz w:val="24"/>
          <w:szCs w:val="24"/>
          <w:highlight w:val="none"/>
        </w:rPr>
        <w:t xml:space="preserve">颁发</w:t>
      </w:r>
      <w:r>
        <w:rPr>
          <w:rFonts w:hint="eastAsia" w:ascii="宋体" w:hAnsi="宋体" w:eastAsia="宋体" w:cs="Times New Roman"/>
          <w:bCs/>
          <w:sz w:val="24"/>
          <w:szCs w:val="24"/>
          <w:highlight w:val="none"/>
          <w:lang w:val="en-US" w:eastAsia="zh-CN"/>
        </w:rPr>
        <w:t xml:space="preserve">的中</w:t>
      </w:r>
      <w:r>
        <w:rPr>
          <w:rFonts w:hint="eastAsia" w:ascii="宋体" w:hAnsi="宋体" w:eastAsia="宋体" w:cs="宋体"/>
          <w:color w:val="000000"/>
          <w:sz w:val="24"/>
          <w:szCs w:val="24"/>
          <w:highlight w:val="none"/>
        </w:rPr>
        <w:t xml:space="preserve">级(</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级）及以上保安员证</w:t>
      </w:r>
      <w:r>
        <w:rPr>
          <w:rFonts w:hint="eastAsia" w:ascii="宋体" w:hAnsi="宋体" w:eastAsia="宋体" w:cs="宋体"/>
          <w:color w:val="000000"/>
          <w:sz w:val="24"/>
          <w:szCs w:val="24"/>
          <w:highlight w:val="none"/>
          <w:lang w:val="en-US" w:eastAsia="zh-CN"/>
        </w:rPr>
        <w:t xml:space="preserve">书的，有1人得1分，最高得2分</w:t>
      </w:r>
      <w:r>
        <w:rPr>
          <w:rFonts w:hint="eastAsia" w:ascii="宋体" w:hAnsi="宋体" w:eastAsia="宋体" w:cs="宋体"/>
          <w:color w:val="000000"/>
          <w:spacing w:val="-1"/>
          <w:sz w:val="24"/>
          <w:szCs w:val="24"/>
          <w:highlight w:val="none"/>
          <w:lang w:val="en-US" w:eastAsia="zh-CN"/>
        </w:rPr>
        <w:t xml:space="preserve">。</w:t>
      </w:r>
      <w:r/>
    </w:p>
    <w:p>
      <w:pPr>
        <w:ind w:firstLine="464"/>
        <w:jc w:val="both"/>
        <w:keepLines w:val="0"/>
        <w:keepNext w:val="0"/>
        <w:pageBreakBefore w:val="0"/>
        <w:spacing w:line="360" w:lineRule="auto"/>
        <w:rPr>
          <w:rFonts w:hint="eastAsia" w:ascii="宋体" w:hAnsi="宋体" w:eastAsia="宋体" w:cs="宋体"/>
          <w:color w:val="000000"/>
          <w:spacing w:val="-1"/>
          <w:sz w:val="24"/>
          <w:szCs w:val="24"/>
          <w:highlight w:val="none"/>
          <w:lang w:val="en-US" w:eastAsia="zh-CN" w:bidi="ar-SA"/>
        </w:rPr>
      </w:pPr>
      <w:r>
        <w:rPr>
          <w:rFonts w:hint="eastAsia" w:ascii="宋体" w:hAnsi="宋体" w:cs="宋体"/>
          <w:color w:val="000000"/>
          <w:spacing w:val="-1"/>
          <w:sz w:val="24"/>
          <w:szCs w:val="24"/>
          <w:highlight w:val="none"/>
          <w:lang w:val="en-US" w:eastAsia="zh-CN" w:bidi="ar-SA"/>
        </w:rPr>
        <w:t xml:space="preserve">②</w:t>
      </w:r>
      <w:r>
        <w:rPr>
          <w:rFonts w:hint="eastAsia" w:ascii="宋体" w:hAnsi="宋体" w:eastAsia="宋体" w:cs="宋体"/>
          <w:color w:val="000000"/>
          <w:sz w:val="24"/>
          <w:szCs w:val="24"/>
          <w:highlight w:val="none"/>
        </w:rPr>
        <w:t xml:space="preserve">拟为本项目配备的</w:t>
      </w:r>
      <w:r>
        <w:rPr>
          <w:rFonts w:hint="eastAsia" w:ascii="宋体" w:hAnsi="宋体" w:cs="宋体"/>
          <w:color w:val="000000"/>
          <w:spacing w:val="-1"/>
          <w:sz w:val="24"/>
          <w:szCs w:val="24"/>
          <w:highlight w:val="none"/>
          <w:lang w:val="en-US" w:eastAsia="zh-CN" w:bidi="ar-SA"/>
        </w:rPr>
        <w:t xml:space="preserve">工程水电人员</w:t>
      </w:r>
      <w:r>
        <w:rPr>
          <w:rFonts w:hint="eastAsia" w:ascii="宋体" w:hAnsi="宋体" w:eastAsia="宋体" w:cs="宋体"/>
          <w:color w:val="000000"/>
          <w:spacing w:val="-1"/>
          <w:sz w:val="24"/>
          <w:szCs w:val="24"/>
          <w:highlight w:val="none"/>
          <w:lang w:val="en-US" w:eastAsia="zh-CN" w:bidi="ar-SA"/>
        </w:rPr>
        <w:t xml:space="preserve">具有</w:t>
      </w:r>
      <w:r>
        <w:rPr>
          <w:rFonts w:hint="eastAsia" w:ascii="宋体" w:hAnsi="宋体" w:eastAsia="宋体" w:cs="Times New Roman"/>
          <w:bCs/>
          <w:sz w:val="24"/>
          <w:szCs w:val="24"/>
          <w:highlight w:val="none"/>
        </w:rPr>
        <w:t xml:space="preserve">行政主管部门颁发</w:t>
      </w:r>
      <w:r>
        <w:rPr>
          <w:rFonts w:hint="eastAsia" w:ascii="宋体" w:hAnsi="宋体" w:eastAsia="宋体" w:cs="Times New Roman"/>
          <w:bCs/>
          <w:sz w:val="24"/>
          <w:szCs w:val="24"/>
          <w:highlight w:val="none"/>
          <w:lang w:val="en-US" w:eastAsia="zh-CN"/>
        </w:rPr>
        <w:t xml:space="preserve">的</w:t>
      </w:r>
      <w:r>
        <w:rPr>
          <w:rFonts w:hint="eastAsia" w:ascii="宋体" w:hAnsi="宋体" w:eastAsia="宋体" w:cs="宋体"/>
          <w:color w:val="000000"/>
          <w:spacing w:val="-1"/>
          <w:sz w:val="24"/>
          <w:szCs w:val="24"/>
          <w:highlight w:val="none"/>
          <w:lang w:val="en-US" w:eastAsia="zh-CN" w:bidi="ar-SA"/>
        </w:rPr>
        <w:t xml:space="preserve">维修电工三级/高级及以上证书</w:t>
      </w:r>
      <w:r>
        <w:rPr>
          <w:rFonts w:hint="eastAsia" w:ascii="宋体" w:hAnsi="宋体" w:cs="宋体"/>
          <w:color w:val="000000"/>
          <w:spacing w:val="-1"/>
          <w:sz w:val="24"/>
          <w:szCs w:val="24"/>
          <w:highlight w:val="none"/>
          <w:lang w:val="en-US" w:eastAsia="zh-CN" w:bidi="ar-SA"/>
        </w:rPr>
        <w:t xml:space="preserve">且</w:t>
      </w:r>
      <w:r>
        <w:rPr>
          <w:rFonts w:hint="eastAsia" w:ascii="宋体" w:hAnsi="宋体" w:eastAsia="宋体" w:cs="宋体"/>
          <w:color w:val="000000"/>
          <w:spacing w:val="-1"/>
          <w:sz w:val="24"/>
          <w:szCs w:val="24"/>
          <w:highlight w:val="none"/>
          <w:lang w:val="en-US" w:eastAsia="zh-CN" w:bidi="ar-SA"/>
        </w:rPr>
        <w:t xml:space="preserve">同时持有特种作业操作证（高处作业证）的有一个得</w:t>
      </w:r>
      <w:r>
        <w:rPr>
          <w:rFonts w:hint="eastAsia" w:ascii="宋体" w:hAnsi="宋体" w:cs="宋体"/>
          <w:color w:val="000000"/>
          <w:spacing w:val="-1"/>
          <w:sz w:val="24"/>
          <w:szCs w:val="24"/>
          <w:highlight w:val="none"/>
          <w:lang w:val="en-US" w:eastAsia="zh-CN" w:bidi="ar-SA"/>
        </w:rPr>
        <w:t xml:space="preserve">2</w:t>
      </w:r>
      <w:r>
        <w:rPr>
          <w:rFonts w:hint="eastAsia" w:ascii="宋体" w:hAnsi="宋体" w:eastAsia="宋体" w:cs="宋体"/>
          <w:color w:val="000000"/>
          <w:spacing w:val="-1"/>
          <w:sz w:val="24"/>
          <w:szCs w:val="24"/>
          <w:highlight w:val="none"/>
          <w:lang w:val="en-US" w:eastAsia="zh-CN" w:bidi="ar-SA"/>
        </w:rPr>
        <w:t xml:space="preserve">分，本项最高得4分。</w:t>
      </w:r>
      <w:r/>
    </w:p>
    <w:p>
      <w:pPr>
        <w:pStyle w:val="1008"/>
        <w:keepLines w:val="0"/>
        <w:keepNext w:val="0"/>
        <w:pageBreakBefore w:val="0"/>
        <w:spacing w:line="360" w:lineRule="auto"/>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r>
      <w:r/>
    </w:p>
    <w:p>
      <w:pPr>
        <w:ind w:firstLine="464"/>
        <w:jc w:val="both"/>
        <w:keepLines w:val="0"/>
        <w:keepNext w:val="0"/>
        <w:pageBreakBefore w:val="0"/>
        <w:spacing w:line="360" w:lineRule="auto"/>
        <w:rPr>
          <w:rFonts w:hint="default" w:ascii="宋体" w:hAnsi="宋体" w:eastAsia="宋体" w:cs="宋体"/>
          <w:color w:val="000000"/>
          <w:spacing w:val="-1"/>
          <w:sz w:val="24"/>
          <w:szCs w:val="24"/>
          <w:highlight w:val="none"/>
          <w:lang w:val="en-US" w:eastAsia="zh-CN" w:bidi="ar-SA"/>
        </w:rPr>
      </w:pP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③综合维修人员具有人社部门颁发的维修电工二级</w:t>
      </w:r>
      <w:r>
        <w:rPr>
          <w:rFonts w:hint="eastAsia" w:ascii="宋体" w:hAnsi="宋体" w:eastAsia="宋体" w:cs="宋体"/>
          <w:color w:val="000000"/>
          <w:spacing w:val="-1"/>
          <w:sz w:val="24"/>
          <w:szCs w:val="24"/>
          <w:highlight w:val="none"/>
          <w:lang w:val="en-US" w:eastAsia="zh-CN" w:bidi="ar-SA"/>
        </w:rPr>
        <w:t xml:space="preserve">/</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技师证书且同时</w:t>
      </w:r>
      <w:r>
        <w:rPr>
          <w:rFonts w:hint="eastAsia" w:ascii="宋体" w:hAnsi="宋体" w:eastAsia="宋体" w:cs="宋体"/>
          <w:color w:val="000000"/>
          <w:spacing w:val="-1"/>
          <w:sz w:val="24"/>
          <w:szCs w:val="24"/>
          <w:highlight w:val="none"/>
          <w:lang w:val="en-US" w:eastAsia="zh-CN" w:bidi="ar-SA"/>
        </w:rPr>
        <w:t xml:space="preserve">特种作业操作证（高处作业证）</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的得2分，本项最高得2分。</w:t>
      </w:r>
      <w:r/>
    </w:p>
    <w:p>
      <w:pPr>
        <w:ind w:firstLine="482"/>
        <w:spacing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val="0"/>
          <w:color w:val="000000"/>
          <w:sz w:val="24"/>
          <w:szCs w:val="24"/>
          <w:highlight w:val="none"/>
          <w:lang w:val="en-US" w:eastAsia="zh-CN"/>
        </w:rPr>
        <w:t xml:space="preserve">注：提供上述证书等相关证明材料原件扫描件</w:t>
      </w:r>
      <w:r>
        <w:rPr>
          <w:rFonts w:hint="eastAsia" w:ascii="宋体" w:hAnsi="宋体" w:eastAsia="宋体" w:cs="宋体"/>
          <w:b/>
          <w:bCs w:val="0"/>
          <w:color w:val="000000"/>
          <w:sz w:val="24"/>
          <w:szCs w:val="24"/>
          <w:highlight w:val="none"/>
        </w:rPr>
        <w:t xml:space="preserve">上传至投标文件并电子签章</w:t>
      </w:r>
      <w:r>
        <w:rPr>
          <w:rFonts w:hint="eastAsia" w:ascii="宋体" w:hAnsi="宋体" w:eastAsia="宋体" w:cs="宋体"/>
          <w:b/>
          <w:bCs w:val="0"/>
          <w:color w:val="000000"/>
          <w:sz w:val="24"/>
          <w:szCs w:val="24"/>
          <w:highlight w:val="none"/>
          <w:lang w:val="en-US" w:eastAsia="zh-CN"/>
        </w:rPr>
        <w:t xml:space="preserve">；同时提供投标人近三个月任意一个月为其缴纳社保的缴费证明，</w:t>
      </w:r>
      <w:r>
        <w:rPr>
          <w:rFonts w:hint="eastAsia" w:ascii="宋体" w:hAnsi="宋体" w:eastAsia="宋体" w:cs="宋体"/>
          <w:b/>
          <w:color w:val="000000"/>
          <w:sz w:val="24"/>
          <w:szCs w:val="24"/>
          <w:highlight w:val="none"/>
        </w:rPr>
        <w:t xml:space="preserve">上传至投标文件中并加盖投标人电子签章，未按要求提供不得分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p>
    <w:p>
      <w:pPr>
        <w:ind w:firstLine="480"/>
        <w:jc w:val="left"/>
        <w:spacing w:after="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3、服务方案（</w:t>
      </w:r>
      <w:r>
        <w:rPr>
          <w:rFonts w:hint="eastAsia" w:ascii="宋体" w:hAnsi="宋体" w:cs="宋体"/>
          <w:b/>
          <w:bCs w:val="0"/>
          <w:color w:val="000000"/>
          <w:sz w:val="24"/>
          <w:szCs w:val="24"/>
          <w:highlight w:val="none"/>
          <w:lang w:val="en-US" w:eastAsia="zh-CN" w:bidi="ar-SA"/>
        </w:rPr>
        <w:t xml:space="preserve">48</w:t>
      </w:r>
      <w:r>
        <w:rPr>
          <w:rFonts w:hint="eastAsia" w:ascii="宋体" w:hAnsi="宋体" w:eastAsia="宋体" w:cs="宋体"/>
          <w:b/>
          <w:bCs w:val="0"/>
          <w:color w:val="000000"/>
          <w:sz w:val="24"/>
          <w:szCs w:val="24"/>
          <w:highlight w:val="none"/>
          <w:lang w:val="en-US" w:eastAsia="zh-CN" w:bidi="ar-SA"/>
        </w:rPr>
        <w:t xml:space="preserve">分）</w:t>
      </w:r>
      <w:r>
        <w:rPr>
          <w:rFonts w:hint="eastAsia" w:ascii="宋体" w:hAnsi="宋体" w:cs="宋体"/>
          <w:b/>
          <w:bCs w:val="0"/>
          <w:color w:val="000000"/>
          <w:sz w:val="24"/>
          <w:szCs w:val="24"/>
          <w:highlight w:val="none"/>
          <w:lang w:val="en-US" w:eastAsia="zh-CN" w:bidi="ar-SA"/>
        </w:rPr>
        <w:t xml:space="preserve">（暗标）：</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在响应招标文件需求的基础上针对下列各部分进行评价，要求体现科学合理性、条理性、可行性、完善性，以下各部分如未见阐述则不得分：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（1）目标及整体设想（</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①投标人对本项目所要求工作内容的认识与理解（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②投标人对本项目服务的理解与设想（</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③投标人对本项目服务的目标（</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（2）管理服务体系（</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①管理服务体系运作流程（</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②管理规章制度（</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③物业管理服务的组织架构（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（3）岗前培训及阶段性培训管理（</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针对本项目培训目标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②针对本项目培训内容方案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③针对本项目培训方法方案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（4）日常管理标准及措施（</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（5）管理规章制度（</w:t>
      </w:r>
      <w:r>
        <w:rPr>
          <w:rFonts w:hint="eastAsia" w:ascii="宋体" w:hAnsi="宋体" w:eastAsia="等线"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等线"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（6）物资装备的配备及维保使用方案（</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等线"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（7）管理重点难点和措施（6分）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①分析本项目服务过程中存在的重点、难点问题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②针对分析的重点、难点问题提出处理预案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应急事件处理方案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与采购人以及其他单位、部门的综合协调方案（</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①与采购人协调方案（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②与其他单位、部门</w:t>
      </w:r>
      <w:r>
        <w:rPr>
          <w:rFonts w:hint="eastAsia" w:ascii="宋体" w:hAnsi="宋体" w:eastAsia="宋体" w:cs="宋体"/>
          <w:color w:val="000000"/>
          <w:sz w:val="24"/>
          <w:szCs w:val="24"/>
          <w:highlight w:val="none"/>
          <w:lang w:val="en-US" w:eastAsia="zh-CN"/>
        </w:rPr>
        <w:t xml:space="preserve">之间的</w:t>
      </w:r>
      <w:r>
        <w:rPr>
          <w:rFonts w:hint="eastAsia" w:ascii="宋体" w:hAnsi="宋体" w:eastAsia="宋体" w:cs="宋体"/>
          <w:color w:val="000000"/>
          <w:sz w:val="24"/>
          <w:szCs w:val="24"/>
          <w:highlight w:val="none"/>
        </w:rPr>
        <w:t xml:space="preserve">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正式接管前具体措施（</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等线"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特殊情况应急预案及措施（</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过失及意外保障措施（</w:t>
      </w:r>
      <w:r>
        <w:rPr>
          <w:rFonts w:hint="eastAsia" w:ascii="宋体" w:hAnsi="宋体" w:eastAsia="等线"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等线"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档案资料管理（</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513"/>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①物业管理档案的内容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numPr>
          <w:ilvl w:val="0"/>
          <w:numId w:val="0"/>
        </w:num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档案资料管理工作流程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numPr>
          <w:ilvl w:val="0"/>
          <w:numId w:val="0"/>
        </w:numPr>
        <w:ind w:firstLine="513"/>
        <w:spacing w:line="360" w:lineRule="auto"/>
        <w:rPr>
          <w:rFonts w:hint="eastAsia" w:ascii="宋体" w:hAnsi="宋体" w:eastAsia="宋体" w:cs="宋体"/>
          <w:sz w:val="24"/>
          <w:szCs w:val="24"/>
          <w:highlight w:val="none"/>
          <w:lang w:eastAsia="zh-CN"/>
        </w:rPr>
      </w:pPr>
      <w:r>
        <w:rPr>
          <w:rFonts w:hint="eastAsia" w:ascii="宋体" w:hAnsi="宋体" w:eastAsia="宋体" w:cs="宋体"/>
          <w:bCs/>
          <w:color w:val="000000"/>
          <w:sz w:val="24"/>
          <w:szCs w:val="24"/>
          <w:highlight w:val="none"/>
          <w:lang w:val="en-US" w:eastAsia="zh-CN"/>
        </w:rPr>
        <w:t xml:space="preserve">③档案资料管理制度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）特色与创新（2分）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w:t>
      </w:r>
      <w:r>
        <w:rPr>
          <w:rFonts w:hint="eastAsia" w:ascii="宋体" w:hAnsi="宋体" w:cs="宋体"/>
          <w:color w:val="auto"/>
          <w:sz w:val="24"/>
          <w:szCs w:val="24"/>
          <w:highlight w:val="none"/>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2"/>
          <w:highlight w:val="none"/>
          <w:shd w:val="clear" w:color="auto" w:fill="auto"/>
        </w:rPr>
      </w:pPr>
      <w:r>
        <w:rPr>
          <w:rFonts w:hint="eastAsia" w:ascii="宋体" w:hAnsi="宋体" w:eastAsia="宋体" w:cs="宋体"/>
          <w:b/>
          <w:bCs w:val="0"/>
          <w:color w:val="000000"/>
          <w:sz w:val="24"/>
          <w:szCs w:val="24"/>
          <w:highlight w:val="none"/>
          <w:shd w:val="clear" w:color="auto" w:fill="auto"/>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contextualSpacing/>
        <w:ind w:firstLine="426"/>
        <w:spacing w:line="360" w:lineRule="auto"/>
        <w:tabs>
          <w:tab w:val="left" w:pos="3090" w:leader="none"/>
        </w:tabs>
        <w:rPr>
          <w:rFonts w:hint="eastAsia" w:ascii="宋体" w:hAnsi="宋体" w:eastAsia="宋体" w:cs="宋体"/>
          <w:b/>
          <w:bCs/>
          <w:color w:val="000000"/>
          <w:sz w:val="24"/>
          <w:szCs w:val="22"/>
          <w:highlight w:val="none"/>
          <w:shd w:val="clear" w:color="auto" w:fill="auto"/>
        </w:rPr>
      </w:pPr>
      <w:r>
        <w:rPr>
          <w:rFonts w:hint="eastAsia" w:ascii="宋体" w:hAnsi="宋体" w:eastAsia="宋体" w:cs="宋体"/>
          <w:b/>
          <w:bCs/>
          <w:color w:val="000000"/>
          <w:sz w:val="24"/>
          <w:szCs w:val="22"/>
          <w:highlight w:val="none"/>
          <w:shd w:val="clear" w:color="auto" w:fill="auto"/>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sz w:val="24"/>
          <w:szCs w:val="22"/>
          <w:highlight w:val="none"/>
          <w:shd w:val="clear" w:color="auto" w:fill="auto"/>
        </w:rPr>
      </w:pPr>
      <w:r>
        <w:rPr>
          <w:rFonts w:hint="eastAsia" w:ascii="宋体" w:hAnsi="宋体" w:eastAsia="宋体" w:cs="宋体"/>
          <w:b/>
          <w:color w:val="000000"/>
          <w:sz w:val="24"/>
          <w:szCs w:val="22"/>
          <w:highlight w:val="none"/>
          <w:shd w:val="clear" w:color="auto" w:fill="auto"/>
        </w:rPr>
        <w:t xml:space="preserve">评分办法及评分细则的解释权属</w:t>
      </w:r>
      <w:r>
        <w:rPr>
          <w:rFonts w:hint="eastAsia" w:ascii="宋体" w:hAnsi="宋体" w:eastAsia="宋体" w:cs="宋体"/>
          <w:b/>
          <w:bCs/>
          <w:color w:val="000000"/>
          <w:sz w:val="24"/>
          <w:szCs w:val="22"/>
          <w:highlight w:val="none"/>
          <w:shd w:val="clear" w:color="auto" w:fill="auto"/>
          <w:lang w:val="en-US" w:eastAsia="zh-CN"/>
        </w:rPr>
        <w:t xml:space="preserve">采购人</w:t>
      </w:r>
      <w:r>
        <w:rPr>
          <w:rFonts w:hint="eastAsia" w:ascii="宋体" w:hAnsi="宋体" w:eastAsia="宋体" w:cs="宋体"/>
          <w:b/>
          <w:color w:val="000000"/>
          <w:sz w:val="24"/>
          <w:szCs w:val="22"/>
          <w:highlight w:val="none"/>
          <w:shd w:val="clear" w:color="auto" w:fill="auto"/>
        </w:rPr>
        <w:t xml:space="preserve">。未列入本评分细则的其他条件不作为评分内容。</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br w:type="page" w:clear="all"/>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1011"/>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016"/>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011"/>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JSZC-320205-JZCG-G2026-0049</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金港嘉苑物业服务采购项目</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lang w:eastAsia="zh-CN"/>
          <w14:textFill>
            <w14:solidFill>
              <w14:schemeClr w14:val="tx1"/>
            </w14:solidFill>
          </w14:textFill>
        </w:rPr>
        <w:t xml:space="preserve">二〇二六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72" w:name="一．报价函（格式）"/>
      <w:r/>
      <w:bookmarkEnd w:id="72"/>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pStyle w:val="1036"/>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JSZC-320205-JZCG-G2026-0049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41"/>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1028"/>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1028"/>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11"/>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011"/>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011"/>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73" w:name="报价方关于资格的声明函（格式）"/>
      <w:r/>
      <w:bookmarkEnd w:id="73"/>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JSZC-320205-JZCG-G2026-0049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金港嘉苑物业服务采购项目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011"/>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JSZC-320205-JZCG-G2026-0049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金港嘉苑物业服务采购项目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8" o:spid="_x0000_s8"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9" o:spid="_x0000_s9"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1"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0" o:spid="_x0000_s10"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 o:spid="_x0000_s11"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7"/>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28"/>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2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2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1042"/>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JSZC-320205-JZCG-G2026-0049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JSZC-320205-JZCG-G2026-0049</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007"/>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10"/>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007"/>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报价</w:t>
            </w:r>
            <w:r>
              <w:rPr>
                <w:rFonts w:hint="eastAsia" w:ascii="宋体" w:hAnsi="宋体" w:eastAsia="宋体" w:cs="宋体"/>
                <w:b/>
                <w:bCs/>
                <w:color w:val="auto"/>
                <w:sz w:val="21"/>
                <w:szCs w:val="21"/>
                <w:highlight w:val="none"/>
                <w:shd w:val="clear" w:color="auto" w:fill="auto"/>
                <w:lang w:bidi="ar"/>
              </w:rPr>
              <w:br/>
            </w:r>
            <w:r>
              <w:rPr>
                <w:rFonts w:hint="eastAsia" w:ascii="宋体" w:hAnsi="宋体" w:eastAsia="宋体" w:cs="宋体"/>
                <w:b/>
                <w:bCs/>
                <w:color w:val="auto"/>
                <w:sz w:val="21"/>
                <w:szCs w:val="21"/>
                <w:highlight w:val="none"/>
                <w:shd w:val="clear" w:color="auto" w:fill="auto"/>
                <w:lang w:bidi="ar"/>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报价</w:t>
            </w:r>
            <w:r>
              <w:rPr>
                <w:rFonts w:hint="eastAsia" w:ascii="宋体" w:hAnsi="宋体" w:eastAsia="宋体" w:cs="宋体"/>
                <w:b/>
                <w:bCs/>
                <w:color w:val="auto"/>
                <w:sz w:val="21"/>
                <w:szCs w:val="21"/>
                <w:highlight w:val="none"/>
                <w:shd w:val="clear" w:color="auto" w:fill="auto"/>
                <w:lang w:bidi="ar"/>
              </w:rPr>
              <w:br/>
            </w:r>
            <w:r>
              <w:rPr>
                <w:rFonts w:hint="eastAsia" w:ascii="宋体" w:hAnsi="宋体" w:eastAsia="宋体" w:cs="宋体"/>
                <w:b/>
                <w:bCs/>
                <w:color w:val="auto"/>
                <w:sz w:val="21"/>
                <w:szCs w:val="21"/>
                <w:highlight w:val="none"/>
                <w:shd w:val="clear" w:color="auto" w:fill="auto"/>
                <w:lang w:bidi="ar"/>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043"/>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043"/>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007"/>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1044"/>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1044"/>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1013"/>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4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0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007"/>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046"/>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1045"/>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27"/>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金港嘉苑物业服务采购项目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lang w:val="en-US" w:eastAsia="zh-CN"/>
        </w:rPr>
        <w:t xml:space="preserve">1、本公司承诺所有人员无任何犯罪记录，承诺中标之后提供无犯罪记录证明。</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lang w:val="en-US" w:eastAsia="zh-CN"/>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rPr>
        <w:t xml:space="preserve">3、本公司承诺拟投入本项目的</w:t>
      </w:r>
      <w:r>
        <w:rPr>
          <w:rFonts w:hint="eastAsia" w:ascii="宋体" w:hAnsi="宋体" w:eastAsia="宋体" w:cs="Times New Roman"/>
          <w:bCs/>
          <w:i w:val="0"/>
          <w:iCs w:val="0"/>
          <w:caps w:val="0"/>
          <w:spacing w:val="0"/>
          <w:sz w:val="24"/>
          <w:szCs w:val="24"/>
          <w:highlight w:val="none"/>
          <w:shd w:val="clear" w:color="auto"/>
          <w:lang w:val="en-US" w:eastAsia="zh-CN"/>
        </w:rPr>
        <w:t xml:space="preserve">工程（</w:t>
      </w:r>
      <w:r>
        <w:rPr>
          <w:rFonts w:hint="eastAsia" w:ascii="宋体" w:hAnsi="宋体" w:eastAsia="宋体" w:cs="Times New Roman"/>
          <w:bCs/>
          <w:i w:val="0"/>
          <w:iCs w:val="0"/>
          <w:caps w:val="0"/>
          <w:spacing w:val="0"/>
          <w:sz w:val="24"/>
          <w:szCs w:val="24"/>
          <w:highlight w:val="none"/>
          <w:shd w:val="clear" w:color="auto"/>
          <w:lang w:val="en-US" w:eastAsia="en-US"/>
        </w:rPr>
        <w:t xml:space="preserve">水电</w:t>
      </w:r>
      <w:r>
        <w:rPr>
          <w:rFonts w:hint="eastAsia" w:ascii="宋体" w:hAnsi="宋体" w:eastAsia="宋体" w:cs="Times New Roman"/>
          <w:bCs/>
          <w:i w:val="0"/>
          <w:iCs w:val="0"/>
          <w:caps w:val="0"/>
          <w:spacing w:val="0"/>
          <w:sz w:val="24"/>
          <w:szCs w:val="24"/>
          <w:highlight w:val="none"/>
          <w:shd w:val="clear" w:color="auto"/>
          <w:lang w:val="en-US" w:eastAsia="zh-CN"/>
        </w:rPr>
        <w:t xml:space="preserve">）</w:t>
      </w:r>
      <w:r>
        <w:rPr>
          <w:rFonts w:hint="eastAsia" w:ascii="宋体" w:hAnsi="宋体" w:eastAsia="宋体" w:cs="Times New Roman"/>
          <w:bCs/>
          <w:i w:val="0"/>
          <w:iCs w:val="0"/>
          <w:caps w:val="0"/>
          <w:spacing w:val="0"/>
          <w:sz w:val="24"/>
          <w:szCs w:val="24"/>
          <w:highlight w:val="none"/>
          <w:shd w:val="clear" w:color="auto"/>
        </w:rPr>
        <w:t xml:space="preserve">作业人员，均具备有效的</w:t>
      </w:r>
      <w:r>
        <w:rPr>
          <w:rFonts w:hint="eastAsia" w:ascii="宋体" w:hAnsi="宋体" w:eastAsia="宋体" w:cs="Times New Roman"/>
          <w:bCs/>
          <w:i w:val="0"/>
          <w:iCs w:val="0"/>
          <w:caps w:val="0"/>
          <w:spacing w:val="0"/>
          <w:sz w:val="24"/>
          <w:szCs w:val="24"/>
          <w:highlight w:val="none"/>
          <w:shd w:val="clear" w:color="auto"/>
          <w:lang w:val="en-US" w:eastAsia="zh-CN"/>
        </w:rPr>
        <w:t xml:space="preserve">低压电工证</w:t>
      </w:r>
      <w:r>
        <w:rPr>
          <w:rFonts w:hint="eastAsia" w:ascii="宋体" w:hAnsi="宋体" w:eastAsia="宋体" w:cs="Times New Roman"/>
          <w:bCs/>
          <w:i w:val="0"/>
          <w:iCs w:val="0"/>
          <w:caps w:val="0"/>
          <w:spacing w:val="0"/>
          <w:sz w:val="24"/>
          <w:szCs w:val="24"/>
          <w:highlight w:val="none"/>
          <w:shd w:val="clear" w:color="auto"/>
        </w:rPr>
        <w:t xml:space="preserve">，且证书在有效期内，符合国家相关法律法规及本项目招标文件的要求。我方承诺在中标后</w:t>
      </w:r>
      <w:r>
        <w:rPr>
          <w:rFonts w:hint="eastAsia" w:ascii="宋体" w:hAnsi="宋体" w:eastAsia="宋体" w:cs="Times New Roman"/>
          <w:bCs/>
          <w:i w:val="0"/>
          <w:iCs w:val="0"/>
          <w:caps w:val="0"/>
          <w:spacing w:val="0"/>
          <w:sz w:val="24"/>
          <w:szCs w:val="24"/>
          <w:highlight w:val="none"/>
          <w:shd w:val="clear" w:color="auto"/>
          <w:lang w:eastAsia="zh-CN"/>
        </w:rPr>
        <w:t xml:space="preserve">5</w:t>
      </w:r>
      <w:r>
        <w:rPr>
          <w:rFonts w:hint="eastAsia" w:ascii="宋体" w:hAnsi="宋体" w:eastAsia="宋体" w:cs="Times New Roman"/>
          <w:bCs/>
          <w:i w:val="0"/>
          <w:iCs w:val="0"/>
          <w:caps w:val="0"/>
          <w:spacing w:val="0"/>
          <w:sz w:val="24"/>
          <w:szCs w:val="24"/>
          <w:highlight w:val="none"/>
          <w:shd w:val="clear" w:color="auto"/>
        </w:rPr>
        <w:t xml:space="preserve">个工作日内，将上述电工证原件提交给采购人进行核查。如无法提供或经核查证书虚假、无效，我方自愿放弃中标资格，并承担由此给采购人造成的一切损失。</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rPr>
        <w:t xml:space="preserve">4、本公司承诺拟投入本项目的</w:t>
      </w:r>
      <w:r>
        <w:rPr>
          <w:rFonts w:hint="eastAsia" w:ascii="宋体" w:hAnsi="宋体" w:eastAsia="宋体" w:cs="Times New Roman"/>
          <w:bCs/>
          <w:i w:val="0"/>
          <w:iCs w:val="0"/>
          <w:caps w:val="0"/>
          <w:spacing w:val="0"/>
          <w:sz w:val="24"/>
          <w:szCs w:val="24"/>
          <w:highlight w:val="none"/>
          <w:shd w:val="clear" w:color="auto"/>
          <w:lang w:val="en-US" w:eastAsia="zh-CN"/>
        </w:rPr>
        <w:t xml:space="preserve">保安巡逻人员</w:t>
      </w:r>
      <w:r>
        <w:rPr>
          <w:rFonts w:hint="eastAsia" w:ascii="宋体" w:hAnsi="宋体" w:eastAsia="宋体" w:cs="Times New Roman"/>
          <w:bCs/>
          <w:i w:val="0"/>
          <w:iCs w:val="0"/>
          <w:caps w:val="0"/>
          <w:spacing w:val="0"/>
          <w:sz w:val="24"/>
          <w:szCs w:val="24"/>
          <w:highlight w:val="none"/>
          <w:shd w:val="clear" w:color="auto"/>
        </w:rPr>
        <w:t xml:space="preserve">，均具备有效的</w:t>
      </w:r>
      <w:r>
        <w:rPr>
          <w:rFonts w:hint="eastAsia" w:ascii="宋体" w:hAnsi="宋体" w:eastAsia="宋体" w:cs="Times New Roman"/>
          <w:bCs/>
          <w:i w:val="0"/>
          <w:iCs w:val="0"/>
          <w:caps w:val="0"/>
          <w:spacing w:val="0"/>
          <w:sz w:val="24"/>
          <w:szCs w:val="24"/>
          <w:highlight w:val="none"/>
          <w:shd w:val="clear" w:color="auto"/>
          <w:lang w:eastAsia="zh-CN"/>
        </w:rPr>
        <w:t xml:space="preserve">初级（五级）及以上保安证</w:t>
      </w:r>
      <w:r>
        <w:rPr>
          <w:rFonts w:hint="eastAsia" w:ascii="宋体" w:hAnsi="宋体" w:eastAsia="宋体" w:cs="Times New Roman"/>
          <w:bCs/>
          <w:i w:val="0"/>
          <w:iCs w:val="0"/>
          <w:caps w:val="0"/>
          <w:spacing w:val="0"/>
          <w:sz w:val="24"/>
          <w:szCs w:val="24"/>
          <w:highlight w:val="none"/>
          <w:shd w:val="clear" w:color="auto"/>
        </w:rPr>
        <w:t xml:space="preserve">，且证书在有效期内，符合国家相关法律法规及本项目招标文件的要求。我方承诺在中标后</w:t>
      </w:r>
      <w:r>
        <w:rPr>
          <w:rFonts w:hint="eastAsia" w:ascii="宋体" w:hAnsi="宋体" w:eastAsia="宋体" w:cs="Times New Roman"/>
          <w:bCs/>
          <w:i w:val="0"/>
          <w:iCs w:val="0"/>
          <w:caps w:val="0"/>
          <w:spacing w:val="0"/>
          <w:sz w:val="24"/>
          <w:szCs w:val="24"/>
          <w:highlight w:val="none"/>
          <w:shd w:val="clear" w:color="auto"/>
          <w:lang w:eastAsia="zh-CN"/>
        </w:rPr>
        <w:t xml:space="preserve">5</w:t>
      </w:r>
      <w:r>
        <w:rPr>
          <w:rFonts w:hint="eastAsia" w:ascii="宋体" w:hAnsi="宋体" w:eastAsia="宋体" w:cs="Times New Roman"/>
          <w:bCs/>
          <w:i w:val="0"/>
          <w:iCs w:val="0"/>
          <w:caps w:val="0"/>
          <w:spacing w:val="0"/>
          <w:sz w:val="24"/>
          <w:szCs w:val="24"/>
          <w:highlight w:val="none"/>
          <w:shd w:val="clear" w:color="auto"/>
        </w:rPr>
        <w:t xml:space="preserve">个工作日内，将上述</w:t>
      </w:r>
      <w:r>
        <w:rPr>
          <w:rFonts w:hint="eastAsia" w:ascii="宋体" w:hAnsi="宋体" w:eastAsia="宋体" w:cs="Times New Roman"/>
          <w:bCs/>
          <w:i w:val="0"/>
          <w:iCs w:val="0"/>
          <w:caps w:val="0"/>
          <w:spacing w:val="0"/>
          <w:sz w:val="24"/>
          <w:szCs w:val="24"/>
          <w:highlight w:val="none"/>
          <w:shd w:val="clear" w:color="auto"/>
          <w:lang w:val="en-US" w:eastAsia="zh-CN"/>
        </w:rPr>
        <w:t xml:space="preserve">证书</w:t>
      </w:r>
      <w:r>
        <w:rPr>
          <w:rFonts w:hint="eastAsia" w:ascii="宋体" w:hAnsi="宋体" w:eastAsia="宋体" w:cs="Times New Roman"/>
          <w:bCs/>
          <w:i w:val="0"/>
          <w:iCs w:val="0"/>
          <w:caps w:val="0"/>
          <w:spacing w:val="0"/>
          <w:sz w:val="24"/>
          <w:szCs w:val="24"/>
          <w:highlight w:val="none"/>
          <w:shd w:val="clear" w:color="auto"/>
        </w:rPr>
        <w:t xml:space="preserve">原件提交给采购人进行核查。如无法提供或经核查证书虚假、无效，我方自愿放弃中标资格，并承担由此给采购人造成的一切损失。</w:t>
      </w:r>
      <w:r/>
    </w:p>
    <w:p>
      <w:pPr>
        <w:ind w:firstLine="480"/>
        <w:spacing w:line="360" w:lineRule="auto"/>
        <w:rPr>
          <w:rFonts w:hint="eastAsia" w:ascii="宋体" w:hAnsi="宋体" w:eastAsia="宋体" w:cs="Times New Roman"/>
          <w:bCs/>
          <w:i w:val="0"/>
          <w:iCs w:val="0"/>
          <w:caps w:val="0"/>
          <w:spacing w:val="0"/>
          <w:sz w:val="24"/>
          <w:szCs w:val="24"/>
          <w:highlight w:val="none"/>
          <w:shd w:val="clear" w:color="auto"/>
        </w:rPr>
      </w:pPr>
      <w:r>
        <w:rPr>
          <w:rFonts w:hint="eastAsia" w:ascii="宋体" w:hAnsi="宋体" w:eastAsia="宋体" w:cs="Times New Roman"/>
          <w:bCs/>
          <w:i w:val="0"/>
          <w:iCs w:val="0"/>
          <w:caps w:val="0"/>
          <w:spacing w:val="0"/>
          <w:sz w:val="24"/>
          <w:szCs w:val="24"/>
          <w:highlight w:val="none"/>
          <w:shd w:val="clear" w:color="auto"/>
        </w:rPr>
        <w:t xml:space="preserve">5、本公司承诺拟投入本项目的</w:t>
      </w:r>
      <w:r>
        <w:rPr>
          <w:rFonts w:hint="eastAsia" w:ascii="宋体" w:hAnsi="宋体" w:eastAsia="宋体" w:cs="Times New Roman"/>
          <w:bCs/>
          <w:i w:val="0"/>
          <w:iCs w:val="0"/>
          <w:caps w:val="0"/>
          <w:spacing w:val="0"/>
          <w:sz w:val="24"/>
          <w:szCs w:val="24"/>
          <w:highlight w:val="none"/>
          <w:shd w:val="clear" w:color="auto"/>
          <w:lang w:val="en-US" w:eastAsia="zh-CN"/>
        </w:rPr>
        <w:t xml:space="preserve">消控人员</w:t>
      </w:r>
      <w:r>
        <w:rPr>
          <w:rFonts w:hint="eastAsia" w:ascii="宋体" w:hAnsi="宋体" w:eastAsia="宋体" w:cs="Times New Roman"/>
          <w:bCs/>
          <w:i w:val="0"/>
          <w:iCs w:val="0"/>
          <w:caps w:val="0"/>
          <w:spacing w:val="0"/>
          <w:sz w:val="24"/>
          <w:szCs w:val="24"/>
          <w:highlight w:val="none"/>
          <w:shd w:val="clear" w:color="auto"/>
        </w:rPr>
        <w:t xml:space="preserve">，均具备有效的</w:t>
      </w:r>
      <w:r>
        <w:rPr>
          <w:rFonts w:hint="eastAsia" w:ascii="宋体" w:hAnsi="宋体" w:eastAsia="宋体" w:cs="Times New Roman"/>
          <w:bCs/>
          <w:i w:val="0"/>
          <w:iCs w:val="0"/>
          <w:caps w:val="0"/>
          <w:spacing w:val="0"/>
          <w:sz w:val="24"/>
          <w:szCs w:val="24"/>
          <w:highlight w:val="none"/>
          <w:shd w:val="clear" w:color="auto"/>
          <w:lang w:val="en-US" w:eastAsia="zh-CN"/>
        </w:rPr>
        <w:t xml:space="preserve">消控证</w:t>
      </w:r>
      <w:r>
        <w:rPr>
          <w:rFonts w:hint="eastAsia" w:ascii="宋体" w:hAnsi="宋体" w:eastAsia="宋体" w:cs="Times New Roman"/>
          <w:bCs/>
          <w:i w:val="0"/>
          <w:iCs w:val="0"/>
          <w:caps w:val="0"/>
          <w:spacing w:val="0"/>
          <w:sz w:val="24"/>
          <w:szCs w:val="24"/>
          <w:highlight w:val="none"/>
          <w:shd w:val="clear" w:color="auto"/>
        </w:rPr>
        <w:t xml:space="preserve">，且证书在有效期内，符合国家相关法律法规及本项目招标文件的要求。我方承诺在中标后</w:t>
      </w:r>
      <w:r>
        <w:rPr>
          <w:rFonts w:hint="eastAsia" w:ascii="宋体" w:hAnsi="宋体" w:eastAsia="宋体" w:cs="Times New Roman"/>
          <w:bCs/>
          <w:i w:val="0"/>
          <w:iCs w:val="0"/>
          <w:caps w:val="0"/>
          <w:spacing w:val="0"/>
          <w:sz w:val="24"/>
          <w:szCs w:val="24"/>
          <w:highlight w:val="none"/>
          <w:shd w:val="clear" w:color="auto"/>
          <w:lang w:eastAsia="zh-CN"/>
        </w:rPr>
        <w:t xml:space="preserve">5</w:t>
      </w:r>
      <w:r>
        <w:rPr>
          <w:rFonts w:hint="eastAsia" w:ascii="宋体" w:hAnsi="宋体" w:eastAsia="宋体" w:cs="Times New Roman"/>
          <w:bCs/>
          <w:i w:val="0"/>
          <w:iCs w:val="0"/>
          <w:caps w:val="0"/>
          <w:spacing w:val="0"/>
          <w:sz w:val="24"/>
          <w:szCs w:val="24"/>
          <w:highlight w:val="none"/>
          <w:shd w:val="clear" w:color="auto"/>
        </w:rPr>
        <w:t xml:space="preserve">个工作日内，将上述</w:t>
      </w:r>
      <w:r>
        <w:rPr>
          <w:rFonts w:hint="eastAsia" w:ascii="宋体" w:hAnsi="宋体" w:eastAsia="宋体" w:cs="Times New Roman"/>
          <w:bCs/>
          <w:i w:val="0"/>
          <w:iCs w:val="0"/>
          <w:caps w:val="0"/>
          <w:spacing w:val="0"/>
          <w:sz w:val="24"/>
          <w:szCs w:val="24"/>
          <w:highlight w:val="none"/>
          <w:shd w:val="clear" w:color="auto"/>
          <w:lang w:val="en-US" w:eastAsia="zh-CN"/>
        </w:rPr>
        <w:t xml:space="preserve">证书</w:t>
      </w:r>
      <w:r>
        <w:rPr>
          <w:rFonts w:hint="eastAsia" w:ascii="宋体" w:hAnsi="宋体" w:eastAsia="宋体" w:cs="Times New Roman"/>
          <w:bCs/>
          <w:i w:val="0"/>
          <w:iCs w:val="0"/>
          <w:caps w:val="0"/>
          <w:spacing w:val="0"/>
          <w:sz w:val="24"/>
          <w:szCs w:val="24"/>
          <w:highlight w:val="none"/>
          <w:shd w:val="clear" w:color="auto"/>
        </w:rPr>
        <w:t xml:space="preserve">原件提交给采购人进行核查。如无法提供或经核查证书虚假、无效，我方自愿放弃中标资格，并承担由此给采购人造成的一切损失。</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p>
    <w:p>
      <w:pPr>
        <w:pStyle w:val="1011"/>
        <w:ind w:left="959" w:hanging="480"/>
        <w:rPr>
          <w:rFonts w:hint="eastAsia" w:ascii="宋体" w:hAnsi="宋体" w:eastAsia="宋体"/>
          <w:sz w:val="24"/>
          <w:szCs w:val="24"/>
          <w:highlight w:val="none"/>
        </w:rPr>
      </w:pPr>
      <w:r>
        <w:rPr>
          <w:rFonts w:hint="eastAsia" w:ascii="宋体" w:hAnsi="宋体" w:eastAsia="宋体"/>
          <w:sz w:val="24"/>
          <w:szCs w:val="24"/>
          <w:highlight w:val="none"/>
        </w:rPr>
        <w:t xml:space="preserve">7、</w:t>
      </w:r>
      <w:r/>
    </w:p>
    <w:p>
      <w:pPr>
        <w:ind w:firstLine="480"/>
        <w:spacing w:line="360" w:lineRule="auto"/>
        <w:rPr>
          <w:rFonts w:hint="eastAsia" w:ascii="宋体" w:hAnsi="宋体" w:cs="Times New Roman"/>
          <w:bCs/>
          <w:sz w:val="24"/>
          <w:szCs w:val="24"/>
        </w:rPr>
      </w:pPr>
      <w:r>
        <w:rPr>
          <w:rFonts w:hint="eastAsia" w:ascii="宋体" w:hAnsi="宋体" w:cs="Times New Roman"/>
          <w:bCs/>
          <w:sz w:val="24"/>
          <w:szCs w:val="24"/>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JSZC-320205-JZCG-G2026-0049</w:t>
      </w:r>
      <w:r/>
    </w:p>
    <w:tbl>
      <w:tblPr>
        <w:tblStyle w:val="1007"/>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046"/>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046"/>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45"/>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045"/>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47"/>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100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27"/>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27"/>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27"/>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4"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负责人</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JSZC-320205-JZCG-G2026-0049</w:t>
      </w:r>
      <w:r/>
    </w:p>
    <w:tbl>
      <w:tblPr>
        <w:tblStyle w:val="1007"/>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00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10"/>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023"/>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74"/>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5"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01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01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1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21"/>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1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1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01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018"/>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1023"/>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75"/>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3"/>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23"/>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76"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76"/>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楷体_GB2312">
    <w:panose1 w:val="02010609060101010101"/>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文鼎小标宋简">
    <w:panose1 w:val="020B0503020202020204"/>
  </w:font>
  <w:font w:name="黑体">
    <w:panose1 w:val="02010609060101010101"/>
  </w:font>
  <w:font w:name="华文中宋">
    <w:panose1 w:val="02010600040101010101"/>
  </w:font>
  <w:font w:name="等线">
    <w:panose1 w:val="0201060003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456"/>
      <w:jc w:val="both"/>
      <w:spacing w:line="209" w:lineRule="auto"/>
      <w:widowControl w:val="off"/>
      <w:rPr>
        <w:rFonts w:ascii="华文中宋" w:hAnsi="Times New Roman" w:eastAsia="华文中宋" w:cs="Times New Roman"/>
        <w:bCs/>
        <w:sz w:val="18"/>
        <w:szCs w:val="18"/>
        <w:lang w:val="en-US" w:eastAsia="zh-CN" w:bidi="ar-SA"/>
      </w:rPr>
    </w:pPr>
    <w:r>
      <w:rPr>
        <w:rFonts w:ascii="华文中宋" w:hAnsi="Times New Roman" w:eastAsia="华文中宋" w:cs="Times New Roman"/>
        <w:bCs/>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4522470</wp:posOffset>
              </wp:positionH>
              <wp:positionV relativeFrom="paragraph">
                <wp:posOffset>0</wp:posOffset>
              </wp:positionV>
              <wp:extent cx="320675" cy="240665"/>
              <wp:effectExtent l="0" t="0" r="0" b="0"/>
              <wp:wrapNone/>
              <wp:docPr id="2" name="文本框 132"/>
              <wp:cNvGraphicFramePr/>
              <a:graphic xmlns:a="http://schemas.openxmlformats.org/drawingml/2006/main">
                <a:graphicData uri="http://schemas.microsoft.com/office/word/2010/wordprocessingShape">
                  <wps:wsp>
                    <wps:cNvPr id="0" name=""/>
                    <wps:cNvSpPr txBox="1"/>
                    <wps:spPr bwMode="auto">
                      <a:xfrm>
                        <a:off x="0" y="0"/>
                        <a:ext cx="320675" cy="240665"/>
                      </a:xfrm>
                      <a:prstGeom prst="rect">
                        <a:avLst/>
                      </a:prstGeom>
                      <a:noFill/>
                      <a:ln>
                        <a:noFill/>
                      </a:ln>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17</w:t>
                          </w:r>
                          <w:r>
                            <w:rPr>
                              <w:rFonts w:ascii="Times New Roman" w:hAnsi="Times New Roman" w:eastAsia="宋体" w:cs="Times New Roman"/>
                              <w:sz w:val="18"/>
                              <w:szCs w:val="18"/>
                              <w:lang w:val="en-US" w:eastAsia="zh-CN" w:bidi="ar-SA"/>
                            </w:rPr>
                            <w:fldChar w:fldCharType="end"/>
                          </w:r>
                          <w:r/>
                        </w:p>
                      </w:txbxContent>
                    </wps:txbx>
                    <wps:bodyPr vert="horz" wrap="square" lIns="0" tIns="0" rIns="0" bIns="0" anchor="t" anchorCtr="0" upright="0">
                      <a:noAutofit/>
                    </wps:bodyPr>
                  </wps:wsp>
                </a:graphicData>
              </a:graphic>
            </wp:anchor>
          </w:drawing>
        </mc:Choice>
        <mc:Fallback>
          <w:pict>
            <v:shape id="shape 1" o:spid="_x0000_s1" o:spt="202" type="#_x0000_t202" style="position:absolute;z-index:251662336;o:allowoverlap:true;o:allowincell:true;mso-position-horizontal-relative:margin;margin-left:356.1pt;mso-position-horizontal:absolute;mso-position-vertical-relative:text;margin-top:0.0pt;mso-position-vertical:absolute;width:25.2pt;height:18.9pt;mso-wrap-distance-left:9.0pt;mso-wrap-distance-top:0.0pt;mso-wrap-distance-right:9.0pt;mso-wrap-distance-bottom:0.0pt;v-text-anchor:top;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17</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7143" w:leader="none"/>
        <w:tab w:val="right" w:pos="14287"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21"/>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4566920</wp:posOffset>
              </wp:positionH>
              <wp:positionV relativeFrom="paragraph">
                <wp:posOffset>0</wp:posOffset>
              </wp:positionV>
              <wp:extent cx="337185" cy="28956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337185" cy="289560"/>
                      </a:xfrm>
                      <a:prstGeom prst="rect">
                        <a:avLst/>
                      </a:prstGeom>
                      <a:noFill/>
                      <a:ln w="6350">
                        <a:noFill/>
                      </a:ln>
                      <a:effectLst/>
                    </wps:spPr>
                    <wps:txbx>
                      <w:txbxContent>
                        <w:p>
                          <w:pPr>
                            <w:jc w:val="left"/>
                            <w:widowControl w:val="off"/>
                            <w:tabs>
                              <w:tab w:val="center" w:pos="7143" w:leader="none"/>
                              <w:tab w:val="right" w:pos="14287"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18</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3360;o:allowoverlap:true;o:allowincell:true;mso-position-horizontal-relative:margin;margin-left:359.6pt;mso-position-horizontal:absolute;mso-position-vertical-relative:text;margin-top:0.0pt;mso-position-vertical:absolute;width:26.5pt;height:22.8pt;mso-wrap-distance-left:9.0pt;mso-wrap-distance-top:0.0pt;mso-wrap-distance-right:9.0pt;mso-wrap-distance-bottom:0.0pt;v-text-anchor:top;visibility:visible;" filled="f" stroked="f" strokeweight="0.50pt">
              <v:textbox inset="0,0,0,0">
                <w:txbxContent>
                  <w:p>
                    <w:pPr>
                      <w:jc w:val="left"/>
                      <w:widowControl w:val="off"/>
                      <w:tabs>
                        <w:tab w:val="center" w:pos="7143" w:leader="none"/>
                        <w:tab w:val="right" w:pos="14287"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18</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both"/>
      <w:rPr>
        <w:rFonts w:hint="eastAsia" w:eastAsia="楷体_GB2312"/>
        <w:sz w:val="21"/>
        <w:lang w:eastAsia="zh-CN"/>
      </w:rPr>
    </w:pPr>
    <w:r>
      <w:rPr>
        <w:rFonts w:hint="eastAsia" w:eastAsia="楷体_GB2312"/>
        <w:sz w:val="21"/>
        <w:lang w:eastAsia="zh-CN"/>
      </w:rPr>
    </w:r>
    <w:r/>
  </w:p>
  <w:p>
    <w:pPr>
      <w:pStyle w:val="1048"/>
      <w:jc w:val="both"/>
      <w:rPr>
        <w:rFonts w:hint="eastAsia" w:eastAsia="楷体_GB2312"/>
        <w:sz w:val="21"/>
        <w:lang w:eastAsia="zh-CN"/>
      </w:rPr>
    </w:pPr>
    <w:r>
      <w:rPr>
        <w:rFonts w:hint="eastAsia" w:eastAsia="楷体_GB2312"/>
        <w:sz w:val="21"/>
        <w:lang w:eastAsia="zh-CN"/>
      </w:rPr>
    </w:r>
    <w:r/>
  </w:p>
  <w:p>
    <w:pPr>
      <w:pStyle w:val="1048"/>
      <w:jc w:val="both"/>
      <w:rPr>
        <w:rFonts w:hint="eastAsia" w:ascii="宋体" w:hAnsi="宋体" w:eastAsia="宋体" w:cs="宋体"/>
        <w:sz w:val="15"/>
        <w:szCs w:val="15"/>
      </w:rPr>
    </w:pPr>
    <w:r>
      <w:rPr>
        <w:rFonts w:hint="eastAsia" w:eastAsia="楷体_GB2312"/>
        <w:sz w:val="22"/>
        <w:szCs w:val="20"/>
        <w:lang w:eastAsia="zh-CN"/>
      </w:rPr>
      <w:t xml:space="preserve">JSZC-320205-JZCG-G2026-0049</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both"/>
    </w:pPr>
    <w:r>
      <w:rPr>
        <w:rFonts w:hint="eastAsia" w:ascii="Segoe UI" w:hAnsi="Segoe UI" w:cs="Segoe UI"/>
        <w:i w:val="0"/>
        <w:iCs w:val="0"/>
        <w:caps w:val="0"/>
        <w:spacing w:val="0"/>
        <w:sz w:val="21"/>
        <w:szCs w:val="21"/>
        <w:shd w:val="clear" w:color="auto" w:fill="ffffff"/>
        <w:lang w:eastAsia="zh-CN"/>
      </w:rPr>
      <w:t xml:space="preserve">JSZC-320205-JZCG-G2026-0049</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sz w:val="21"/>
        <w:szCs w:val="21"/>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both"/>
      <w:rPr>
        <w:rFonts w:hint="eastAsia" w:ascii="宋体" w:hAnsi="宋体" w:eastAsia="宋体" w:cs="宋体"/>
        <w:sz w:val="15"/>
        <w:szCs w:val="15"/>
      </w:rPr>
    </w:pPr>
    <w:r>
      <w:rPr>
        <w:rFonts w:hint="eastAsia" w:eastAsia="楷体_GB2312"/>
        <w:sz w:val="21"/>
        <w:lang w:eastAsia="zh-CN"/>
      </w:rPr>
      <w:t xml:space="preserve">JSZC-320205-JZCG-G2026-0049</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JSZC-320205-JZCG-G2026-0049</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6">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7"/>
  </w:num>
  <w:num w:numId="2">
    <w:abstractNumId w:val="4"/>
  </w:num>
  <w:num w:numId="3">
    <w:abstractNumId w:val="0"/>
  </w:num>
  <w:num w:numId="4">
    <w:abstractNumId w:val="3"/>
  </w:num>
  <w:num w:numId="5">
    <w:abstractNumId w:val="1"/>
  </w:num>
  <w:num w:numId="6">
    <w:abstractNumId w:val="5"/>
  </w:num>
  <w:num w:numId="7">
    <w:abstractNumId w:val="6"/>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04"/>
    <w:next w:val="10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06"/>
    <w:link w:val="12"/>
    <w:uiPriority w:val="9"/>
    <w:rPr>
      <w:rFonts w:ascii="Arial" w:hAnsi="Arial" w:eastAsia="Arial" w:cs="Arial"/>
      <w:sz w:val="40"/>
      <w:szCs w:val="40"/>
    </w:rPr>
  </w:style>
  <w:style w:type="paragraph" w:styleId="14">
    <w:name w:val="Heading 2"/>
    <w:basedOn w:val="1004"/>
    <w:next w:val="10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06"/>
    <w:link w:val="14"/>
    <w:uiPriority w:val="9"/>
    <w:rPr>
      <w:rFonts w:ascii="Arial" w:hAnsi="Arial" w:eastAsia="Arial" w:cs="Arial"/>
      <w:sz w:val="34"/>
    </w:rPr>
  </w:style>
  <w:style w:type="paragraph" w:styleId="16">
    <w:name w:val="Heading 3"/>
    <w:basedOn w:val="1004"/>
    <w:next w:val="10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06"/>
    <w:link w:val="16"/>
    <w:uiPriority w:val="9"/>
    <w:rPr>
      <w:rFonts w:ascii="Arial" w:hAnsi="Arial" w:eastAsia="Arial" w:cs="Arial"/>
      <w:sz w:val="30"/>
      <w:szCs w:val="30"/>
    </w:rPr>
  </w:style>
  <w:style w:type="character" w:styleId="19">
    <w:name w:val="Heading 4 Char"/>
    <w:basedOn w:val="1006"/>
    <w:link w:val="1005"/>
    <w:uiPriority w:val="9"/>
    <w:rPr>
      <w:rFonts w:ascii="Arial" w:hAnsi="Arial" w:eastAsia="Arial" w:cs="Arial"/>
      <w:b/>
      <w:bCs/>
      <w:sz w:val="26"/>
      <w:szCs w:val="26"/>
    </w:rPr>
  </w:style>
  <w:style w:type="paragraph" w:styleId="20">
    <w:name w:val="Heading 5"/>
    <w:basedOn w:val="1004"/>
    <w:next w:val="10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06"/>
    <w:link w:val="20"/>
    <w:uiPriority w:val="9"/>
    <w:rPr>
      <w:rFonts w:ascii="Arial" w:hAnsi="Arial" w:eastAsia="Arial" w:cs="Arial"/>
      <w:b/>
      <w:bCs/>
      <w:sz w:val="24"/>
      <w:szCs w:val="24"/>
    </w:rPr>
  </w:style>
  <w:style w:type="paragraph" w:styleId="22">
    <w:name w:val="Heading 6"/>
    <w:basedOn w:val="1004"/>
    <w:next w:val="10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06"/>
    <w:link w:val="22"/>
    <w:uiPriority w:val="9"/>
    <w:rPr>
      <w:rFonts w:ascii="Arial" w:hAnsi="Arial" w:eastAsia="Arial" w:cs="Arial"/>
      <w:b/>
      <w:bCs/>
      <w:sz w:val="22"/>
      <w:szCs w:val="22"/>
    </w:rPr>
  </w:style>
  <w:style w:type="paragraph" w:styleId="24">
    <w:name w:val="Heading 7"/>
    <w:basedOn w:val="1004"/>
    <w:next w:val="10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06"/>
    <w:link w:val="24"/>
    <w:uiPriority w:val="9"/>
    <w:rPr>
      <w:rFonts w:ascii="Arial" w:hAnsi="Arial" w:eastAsia="Arial" w:cs="Arial"/>
      <w:b/>
      <w:bCs/>
      <w:i/>
      <w:iCs/>
      <w:sz w:val="22"/>
      <w:szCs w:val="22"/>
    </w:rPr>
  </w:style>
  <w:style w:type="paragraph" w:styleId="26">
    <w:name w:val="Heading 8"/>
    <w:basedOn w:val="1004"/>
    <w:next w:val="10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06"/>
    <w:link w:val="26"/>
    <w:uiPriority w:val="9"/>
    <w:rPr>
      <w:rFonts w:ascii="Arial" w:hAnsi="Arial" w:eastAsia="Arial" w:cs="Arial"/>
      <w:i/>
      <w:iCs/>
      <w:sz w:val="22"/>
      <w:szCs w:val="22"/>
    </w:rPr>
  </w:style>
  <w:style w:type="paragraph" w:styleId="28">
    <w:name w:val="Heading 9"/>
    <w:basedOn w:val="1004"/>
    <w:next w:val="10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0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004"/>
    <w:next w:val="1004"/>
    <w:link w:val="34"/>
    <w:uiPriority w:val="10"/>
    <w:qFormat/>
    <w:pPr>
      <w:contextualSpacing/>
      <w:spacing w:before="300" w:after="200"/>
    </w:pPr>
    <w:rPr>
      <w:sz w:val="48"/>
      <w:szCs w:val="48"/>
    </w:rPr>
  </w:style>
  <w:style w:type="character" w:styleId="34">
    <w:name w:val="Title Char"/>
    <w:basedOn w:val="1006"/>
    <w:link w:val="33"/>
    <w:uiPriority w:val="10"/>
    <w:rPr>
      <w:sz w:val="48"/>
      <w:szCs w:val="48"/>
    </w:rPr>
  </w:style>
  <w:style w:type="character" w:styleId="36">
    <w:name w:val="Subtitle Char"/>
    <w:basedOn w:val="1006"/>
    <w:link w:val="1016"/>
    <w:uiPriority w:val="11"/>
    <w:rPr>
      <w:sz w:val="24"/>
      <w:szCs w:val="24"/>
    </w:rPr>
  </w:style>
  <w:style w:type="paragraph" w:styleId="37">
    <w:name w:val="Quote"/>
    <w:basedOn w:val="1004"/>
    <w:next w:val="1004"/>
    <w:link w:val="38"/>
    <w:uiPriority w:val="29"/>
    <w:qFormat/>
    <w:pPr>
      <w:ind w:left="720" w:right="720"/>
    </w:pPr>
    <w:rPr>
      <w:i/>
    </w:rPr>
  </w:style>
  <w:style w:type="character" w:styleId="38">
    <w:name w:val="Quote Char"/>
    <w:link w:val="37"/>
    <w:uiPriority w:val="29"/>
    <w:rPr>
      <w:i/>
    </w:rPr>
  </w:style>
  <w:style w:type="paragraph" w:styleId="39">
    <w:name w:val="Intense Quote"/>
    <w:basedOn w:val="1004"/>
    <w:next w:val="10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06"/>
    <w:link w:val="1015"/>
    <w:uiPriority w:val="99"/>
  </w:style>
  <w:style w:type="character" w:styleId="44">
    <w:name w:val="Footer Char"/>
    <w:basedOn w:val="1006"/>
    <w:link w:val="1014"/>
    <w:uiPriority w:val="99"/>
  </w:style>
  <w:style w:type="paragraph" w:styleId="45">
    <w:name w:val="Caption"/>
    <w:basedOn w:val="1004"/>
    <w:next w:val="1004"/>
    <w:uiPriority w:val="35"/>
    <w:semiHidden/>
    <w:unhideWhenUsed/>
    <w:qFormat/>
    <w:pPr>
      <w:spacing w:line="276" w:lineRule="auto"/>
    </w:pPr>
    <w:rPr>
      <w:b/>
      <w:bCs/>
      <w:color w:val="4f81bd" w:themeColor="accent1"/>
      <w:sz w:val="18"/>
      <w:szCs w:val="18"/>
    </w:rPr>
  </w:style>
  <w:style w:type="character" w:styleId="46">
    <w:name w:val="Caption Char"/>
    <w:basedOn w:val="45"/>
    <w:link w:val="1014"/>
    <w:uiPriority w:val="99"/>
  </w:style>
  <w:style w:type="table" w:styleId="47">
    <w:name w:val="Table Grid"/>
    <w:basedOn w:val="100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06"/>
    <w:uiPriority w:val="99"/>
    <w:unhideWhenUsed/>
    <w:rPr>
      <w:vertAlign w:val="superscript"/>
    </w:rPr>
  </w:style>
  <w:style w:type="paragraph" w:styleId="177">
    <w:name w:val="endnote text"/>
    <w:basedOn w:val="10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06"/>
    <w:uiPriority w:val="99"/>
    <w:semiHidden/>
    <w:unhideWhenUsed/>
    <w:rPr>
      <w:vertAlign w:val="superscript"/>
    </w:rPr>
  </w:style>
  <w:style w:type="paragraph" w:styleId="180">
    <w:name w:val="toc 1"/>
    <w:basedOn w:val="1004"/>
    <w:next w:val="1004"/>
    <w:uiPriority w:val="39"/>
    <w:unhideWhenUsed/>
    <w:pPr>
      <w:ind w:left="0" w:right="0" w:firstLine="0"/>
      <w:spacing w:after="57"/>
    </w:pPr>
  </w:style>
  <w:style w:type="paragraph" w:styleId="181">
    <w:name w:val="toc 2"/>
    <w:basedOn w:val="1004"/>
    <w:next w:val="1004"/>
    <w:uiPriority w:val="39"/>
    <w:unhideWhenUsed/>
    <w:pPr>
      <w:ind w:left="283" w:right="0" w:firstLine="0"/>
      <w:spacing w:after="57"/>
    </w:pPr>
  </w:style>
  <w:style w:type="paragraph" w:styleId="182">
    <w:name w:val="toc 3"/>
    <w:basedOn w:val="1004"/>
    <w:next w:val="1004"/>
    <w:uiPriority w:val="39"/>
    <w:unhideWhenUsed/>
    <w:pPr>
      <w:ind w:left="567" w:right="0" w:firstLine="0"/>
      <w:spacing w:after="57"/>
    </w:pPr>
  </w:style>
  <w:style w:type="paragraph" w:styleId="183">
    <w:name w:val="toc 4"/>
    <w:basedOn w:val="1004"/>
    <w:next w:val="1004"/>
    <w:uiPriority w:val="39"/>
    <w:unhideWhenUsed/>
    <w:pPr>
      <w:ind w:left="850" w:right="0" w:firstLine="0"/>
      <w:spacing w:after="57"/>
    </w:pPr>
  </w:style>
  <w:style w:type="paragraph" w:styleId="184">
    <w:name w:val="toc 5"/>
    <w:basedOn w:val="1004"/>
    <w:next w:val="1004"/>
    <w:uiPriority w:val="39"/>
    <w:unhideWhenUsed/>
    <w:pPr>
      <w:ind w:left="1134" w:right="0" w:firstLine="0"/>
      <w:spacing w:after="57"/>
    </w:pPr>
  </w:style>
  <w:style w:type="paragraph" w:styleId="186">
    <w:name w:val="toc 7"/>
    <w:basedOn w:val="1004"/>
    <w:next w:val="1004"/>
    <w:uiPriority w:val="39"/>
    <w:unhideWhenUsed/>
    <w:pPr>
      <w:ind w:left="1701" w:right="0" w:firstLine="0"/>
      <w:spacing w:after="57"/>
    </w:pPr>
  </w:style>
  <w:style w:type="paragraph" w:styleId="187">
    <w:name w:val="toc 8"/>
    <w:basedOn w:val="1004"/>
    <w:next w:val="1004"/>
    <w:uiPriority w:val="39"/>
    <w:unhideWhenUsed/>
    <w:pPr>
      <w:ind w:left="1984" w:right="0" w:firstLine="0"/>
      <w:spacing w:after="57"/>
    </w:pPr>
  </w:style>
  <w:style w:type="paragraph" w:styleId="188">
    <w:name w:val="toc 9"/>
    <w:basedOn w:val="1004"/>
    <w:next w:val="10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04"/>
    <w:next w:val="1004"/>
    <w:uiPriority w:val="99"/>
    <w:unhideWhenUsed/>
    <w:pPr>
      <w:spacing w:after="0" w:afterAutospacing="0"/>
    </w:pPr>
  </w:style>
  <w:style w:type="paragraph" w:styleId="1004" w:default="1">
    <w:name w:val="Normal"/>
    <w:next w:val="1008"/>
    <w:link w:val="1044"/>
    <w:uiPriority w:val="0"/>
    <w:qFormat/>
    <w:pPr>
      <w:jc w:val="both"/>
      <w:widowControl w:val="off"/>
    </w:pPr>
    <w:rPr>
      <w:rFonts w:hint="default" w:ascii="等线" w:hAnsi="等线" w:eastAsia="等线" w:cs="Times New Roman"/>
      <w:sz w:val="21"/>
      <w:szCs w:val="22"/>
      <w:lang w:val="en-US" w:eastAsia="zh-CN" w:bidi="ar-SA"/>
    </w:rPr>
  </w:style>
  <w:style w:type="paragraph" w:styleId="1005">
    <w:name w:val="Heading 4"/>
    <w:basedOn w:val="1004"/>
    <w:next w:val="1009"/>
    <w:uiPriority w:val="9"/>
    <w:unhideWhenUsed/>
    <w:qFormat/>
    <w:pPr>
      <w:keepLines/>
      <w:keepNext/>
      <w:spacing w:before="320" w:after="200"/>
      <w:outlineLvl w:val="3"/>
    </w:pPr>
    <w:rPr>
      <w:rFonts w:ascii="Arial" w:hAnsi="Arial" w:eastAsia="Arial" w:cs="Arial"/>
      <w:b/>
      <w:bCs/>
      <w:sz w:val="26"/>
      <w:szCs w:val="26"/>
    </w:rPr>
  </w:style>
  <w:style w:type="character" w:styleId="1006" w:default="1">
    <w:name w:val="Default Paragraph Font"/>
    <w:uiPriority w:val="0"/>
    <w:semiHidden/>
    <w:qFormat/>
  </w:style>
  <w:style w:type="table" w:styleId="1007" w:default="1">
    <w:name w:val="Normal Table"/>
    <w:uiPriority w:val="0"/>
    <w:semiHidden/>
    <w:qFormat/>
    <w:tblPr>
      <w:tblCellMar>
        <w:left w:w="108" w:type="dxa"/>
        <w:top w:w="0" w:type="dxa"/>
        <w:right w:w="108" w:type="dxa"/>
        <w:bottom w:w="0" w:type="dxa"/>
      </w:tblCellMar>
    </w:tblPr>
  </w:style>
  <w:style w:type="paragraph" w:styleId="1008" w:customStyle="1">
    <w:name w:val="段"/>
    <w:next w:val="1004"/>
    <w:uiPriority w:val="0"/>
    <w:qFormat/>
    <w:pPr>
      <w:ind w:firstLine="200"/>
      <w:jc w:val="both"/>
    </w:pPr>
    <w:rPr>
      <w:rFonts w:ascii="宋体" w:hAnsi="Times New Roman" w:eastAsia="宋体" w:cs="Times New Roman"/>
      <w:sz w:val="21"/>
      <w:lang w:val="en-US" w:eastAsia="zh-CN" w:bidi="ar-SA"/>
    </w:rPr>
  </w:style>
  <w:style w:type="paragraph" w:styleId="1009">
    <w:name w:val="Normal Indent"/>
    <w:basedOn w:val="1004"/>
    <w:next w:val="1004"/>
    <w:uiPriority w:val="0"/>
    <w:qFormat/>
    <w:pPr>
      <w:ind w:firstLine="420"/>
    </w:pPr>
  </w:style>
  <w:style w:type="paragraph" w:styleId="1010">
    <w:name w:val="annotation text"/>
    <w:basedOn w:val="1004"/>
    <w:uiPriority w:val="99"/>
    <w:semiHidden/>
    <w:unhideWhenUsed/>
    <w:qFormat/>
    <w:pPr>
      <w:jc w:val="left"/>
    </w:pPr>
  </w:style>
  <w:style w:type="paragraph" w:styleId="1011">
    <w:name w:val="Body Text"/>
    <w:basedOn w:val="1004"/>
    <w:next w:val="1012"/>
    <w:uiPriority w:val="99"/>
    <w:qFormat/>
    <w:rPr>
      <w:rFonts w:ascii="华文中宋" w:eastAsia="华文中宋"/>
      <w:bCs/>
      <w:sz w:val="28"/>
    </w:rPr>
  </w:style>
  <w:style w:type="paragraph" w:styleId="1012">
    <w:name w:val="List"/>
    <w:basedOn w:val="1004"/>
    <w:uiPriority w:val="99"/>
    <w:semiHidden/>
    <w:qFormat/>
    <w:pPr>
      <w:contextualSpacing/>
      <w:ind w:left="200" w:hanging="200"/>
    </w:pPr>
  </w:style>
  <w:style w:type="paragraph" w:styleId="1013">
    <w:name w:val="index 4"/>
    <w:basedOn w:val="1004"/>
    <w:next w:val="1004"/>
    <w:uiPriority w:val="99"/>
    <w:qFormat/>
    <w:pPr>
      <w:ind w:left="600"/>
    </w:pPr>
    <w:rPr>
      <w:szCs w:val="24"/>
    </w:rPr>
  </w:style>
  <w:style w:type="paragraph" w:styleId="1014">
    <w:name w:val="Footer"/>
    <w:basedOn w:val="1004"/>
    <w:uiPriority w:val="99"/>
    <w:unhideWhenUsed/>
    <w:qFormat/>
    <w:pPr>
      <w:spacing w:after="0" w:line="240" w:lineRule="auto"/>
      <w:tabs>
        <w:tab w:val="center" w:pos="7143" w:leader="none"/>
        <w:tab w:val="right" w:pos="14287" w:leader="none"/>
      </w:tabs>
    </w:pPr>
  </w:style>
  <w:style w:type="paragraph" w:styleId="1015">
    <w:name w:val="Header"/>
    <w:basedOn w:val="100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16">
    <w:name w:val="Subtitle"/>
    <w:basedOn w:val="1004"/>
    <w:next w:val="1004"/>
    <w:uiPriority w:val="11"/>
    <w:qFormat/>
    <w:pPr>
      <w:spacing w:before="200" w:after="200"/>
    </w:pPr>
    <w:rPr>
      <w:sz w:val="24"/>
      <w:szCs w:val="24"/>
    </w:rPr>
  </w:style>
  <w:style w:type="paragraph" w:styleId="1017">
    <w:name w:val="toc 6"/>
    <w:basedOn w:val="1004"/>
    <w:next w:val="1004"/>
    <w:uiPriority w:val="99"/>
    <w:qFormat/>
    <w:pPr>
      <w:ind w:left="1050" w:firstLine="420"/>
      <w:jc w:val="left"/>
      <w:spacing w:line="288" w:lineRule="auto"/>
    </w:pPr>
    <w:rPr>
      <w:sz w:val="18"/>
      <w:szCs w:val="18"/>
    </w:rPr>
  </w:style>
  <w:style w:type="paragraph" w:styleId="1018">
    <w:name w:val="Normal (Web)"/>
    <w:basedOn w:val="1004"/>
    <w:uiPriority w:val="99"/>
    <w:qFormat/>
    <w:pPr>
      <w:jc w:val="left"/>
      <w:spacing w:before="100" w:beforeAutospacing="1" w:after="100" w:afterAutospacing="1"/>
      <w:widowControl/>
    </w:pPr>
    <w:rPr>
      <w:rFonts w:ascii="宋体" w:hAnsi="宋体" w:cs="宋体"/>
      <w:sz w:val="24"/>
      <w:szCs w:val="24"/>
    </w:rPr>
  </w:style>
  <w:style w:type="paragraph" w:styleId="1019">
    <w:name w:val="Body Text First Indent"/>
    <w:basedOn w:val="1011"/>
    <w:next w:val="1017"/>
    <w:uiPriority w:val="99"/>
    <w:unhideWhenUsed/>
    <w:qFormat/>
    <w:pPr>
      <w:ind w:firstLine="420"/>
      <w:spacing w:after="120"/>
    </w:pPr>
    <w:rPr>
      <w:rFonts w:ascii="Times New Roman"/>
      <w:bCs w:val="0"/>
      <w:sz w:val="21"/>
    </w:rPr>
  </w:style>
  <w:style w:type="character" w:styleId="1020">
    <w:name w:val="Strong"/>
    <w:basedOn w:val="1006"/>
    <w:uiPriority w:val="0"/>
    <w:qFormat/>
    <w:rPr>
      <w:b/>
    </w:rPr>
  </w:style>
  <w:style w:type="character" w:styleId="1021">
    <w:name w:val="Emphasis"/>
    <w:basedOn w:val="1006"/>
    <w:uiPriority w:val="20"/>
    <w:qFormat/>
    <w:rPr>
      <w:b/>
      <w:bCs/>
    </w:rPr>
  </w:style>
  <w:style w:type="paragraph" w:styleId="1022" w:customStyle="1">
    <w:name w:val="样式 标题 2 + 首行缩进:  2 字符"/>
    <w:basedOn w:val="1023"/>
    <w:uiPriority w:val="0"/>
    <w:unhideWhenUsed/>
    <w:qFormat/>
    <w:pPr>
      <w:spacing w:after="240"/>
      <w:tabs>
        <w:tab w:val="left" w:pos="900" w:leader="none"/>
      </w:tabs>
    </w:pPr>
    <w:rPr>
      <w:rFonts w:hint="eastAsia" w:ascii="宋体" w:hAnsi="宋体"/>
      <w:sz w:val="28"/>
    </w:rPr>
  </w:style>
  <w:style w:type="paragraph" w:styleId="1023" w:customStyle="1">
    <w:name w:val="标题 21"/>
    <w:basedOn w:val="1004"/>
    <w:next w:val="1004"/>
    <w:uiPriority w:val="9"/>
    <w:qFormat/>
    <w:pPr>
      <w:keepLines/>
      <w:keepNext/>
      <w:spacing w:before="260" w:after="260" w:line="413" w:lineRule="auto"/>
      <w:outlineLvl w:val="1"/>
    </w:pPr>
    <w:rPr>
      <w:rFonts w:ascii="Arial" w:hAnsi="Arial" w:eastAsia="黑体" w:cs="Times New Roman"/>
      <w:b/>
      <w:bCs/>
      <w:sz w:val="32"/>
      <w:szCs w:val="32"/>
    </w:rPr>
  </w:style>
  <w:style w:type="paragraph" w:styleId="1024" w:customStyle="1">
    <w:name w:val="TOC Heading1"/>
    <w:next w:val="1004"/>
    <w:uiPriority w:val="0"/>
    <w:qFormat/>
    <w:rPr>
      <w:rFonts w:hint="default" w:ascii="Times New Roman" w:hAnsi="Times New Roman" w:eastAsia="宋体" w:cs="Times New Roman"/>
      <w:sz w:val="32"/>
      <w:lang w:val="en-US" w:eastAsia="zh-CN" w:bidi="ar-SA"/>
    </w:rPr>
  </w:style>
  <w:style w:type="paragraph" w:styleId="1025" w:customStyle="1">
    <w:name w:val="列出段落1"/>
    <w:basedOn w:val="1004"/>
    <w:uiPriority w:val="0"/>
    <w:qFormat/>
    <w:pPr>
      <w:ind w:firstLine="420"/>
    </w:pPr>
    <w:rPr>
      <w:rFonts w:ascii="Calibri" w:hAnsi="Calibri" w:eastAsia="宋体" w:cs="Times New Roman"/>
    </w:rPr>
  </w:style>
  <w:style w:type="paragraph" w:styleId="1026" w:customStyle="1">
    <w:name w:val="正文文本11"/>
    <w:basedOn w:val="1004"/>
    <w:next w:val="1027"/>
    <w:uiPriority w:val="99"/>
    <w:qFormat/>
    <w:rPr>
      <w:rFonts w:ascii="华文中宋" w:eastAsia="华文中宋"/>
      <w:bCs/>
      <w:sz w:val="28"/>
    </w:rPr>
  </w:style>
  <w:style w:type="paragraph" w:styleId="1027" w:customStyle="1">
    <w:name w:val="正文首行缩进1"/>
    <w:basedOn w:val="1028"/>
    <w:next w:val="1030"/>
    <w:link w:val="1035"/>
    <w:uiPriority w:val="99"/>
    <w:unhideWhenUsed/>
    <w:qFormat/>
    <w:pPr>
      <w:ind w:firstLine="420"/>
      <w:spacing w:after="120"/>
    </w:pPr>
    <w:rPr>
      <w:rFonts w:ascii="等线" w:hAnsi="等线" w:eastAsia="等线" w:cs="Times New Roman"/>
      <w:bCs w:val="0"/>
      <w:sz w:val="21"/>
      <w:szCs w:val="22"/>
    </w:rPr>
  </w:style>
  <w:style w:type="paragraph" w:styleId="1028" w:customStyle="1">
    <w:name w:val="正文文本1"/>
    <w:basedOn w:val="1004"/>
    <w:next w:val="1029"/>
    <w:uiPriority w:val="0"/>
    <w:qFormat/>
    <w:rPr>
      <w:rFonts w:ascii="华文中宋" w:hAnsi="Times New Roman" w:eastAsia="华文中宋" w:cs="Times New Roman"/>
      <w:bCs/>
      <w:sz w:val="28"/>
      <w:szCs w:val="20"/>
    </w:rPr>
  </w:style>
  <w:style w:type="paragraph" w:styleId="1029" w:customStyle="1">
    <w:name w:val="列表1"/>
    <w:basedOn w:val="1004"/>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30" w:customStyle="1">
    <w:name w:val="目录 61"/>
    <w:basedOn w:val="1004"/>
    <w:next w:val="1004"/>
    <w:uiPriority w:val="99"/>
    <w:qFormat/>
    <w:pPr>
      <w:ind w:left="1050" w:firstLine="420"/>
      <w:jc w:val="left"/>
      <w:spacing w:line="288" w:lineRule="auto"/>
    </w:pPr>
    <w:rPr>
      <w:sz w:val="18"/>
      <w:szCs w:val="18"/>
    </w:rPr>
  </w:style>
  <w:style w:type="paragraph" w:styleId="1031">
    <w:name w:val="List Paragraph"/>
    <w:basedOn w:val="1004"/>
    <w:uiPriority w:val="34"/>
    <w:qFormat/>
    <w:pPr>
      <w:contextualSpacing/>
      <w:ind w:left="720"/>
    </w:pPr>
  </w:style>
  <w:style w:type="paragraph" w:styleId="1032" w:customStyle="1">
    <w:name w:val="纯文本1"/>
    <w:basedOn w:val="1004"/>
    <w:next w:val="1033"/>
    <w:uiPriority w:val="0"/>
    <w:qFormat/>
    <w:rPr>
      <w:rFonts w:ascii="宋体" w:hAnsi="Courier New" w:eastAsia="宋体" w:cs="Times New Roman"/>
      <w:szCs w:val="20"/>
    </w:rPr>
  </w:style>
  <w:style w:type="paragraph" w:styleId="1033" w:customStyle="1">
    <w:name w:val="目录 21"/>
    <w:basedOn w:val="1004"/>
    <w:next w:val="1004"/>
    <w:uiPriority w:val="39"/>
    <w:unhideWhenUsed/>
    <w:qFormat/>
    <w:pPr>
      <w:ind w:left="420"/>
    </w:pPr>
  </w:style>
  <w:style w:type="paragraph" w:styleId="1034" w:customStyle="1">
    <w:name w:val="目录 11"/>
    <w:basedOn w:val="1004"/>
    <w:next w:val="1004"/>
    <w:uiPriority w:val="39"/>
    <w:qFormat/>
    <w:pPr>
      <w:jc w:val="center"/>
      <w:spacing w:before="120" w:after="120"/>
      <w:tabs>
        <w:tab w:val="right" w:pos="9170" w:leader="dot"/>
      </w:tabs>
    </w:pPr>
    <w:rPr>
      <w:rFonts w:eastAsia="文鼎小标宋简"/>
      <w:caps/>
      <w:sz w:val="32"/>
      <w:szCs w:val="32"/>
    </w:rPr>
  </w:style>
  <w:style w:type="character" w:styleId="1035" w:customStyle="1">
    <w:name w:val="正文首行缩进 Char"/>
    <w:link w:val="1027"/>
    <w:uiPriority w:val="99"/>
    <w:semiHidden/>
    <w:qFormat/>
    <w:rPr>
      <w:rFonts w:ascii="等线" w:hAnsi="等线" w:eastAsia="等线" w:cs="Times New Roman"/>
      <w:sz w:val="21"/>
      <w:szCs w:val="22"/>
    </w:rPr>
  </w:style>
  <w:style w:type="paragraph" w:styleId="1036" w:customStyle="1">
    <w:name w:val="_Style 1"/>
    <w:basedOn w:val="1004"/>
    <w:uiPriority w:val="0"/>
    <w:qFormat/>
    <w:pPr>
      <w:ind w:firstLine="420"/>
    </w:pPr>
    <w:rPr>
      <w:rFonts w:ascii="Times New Roman" w:hAnsi="Times New Roman" w:eastAsia="宋体" w:cs="Times New Roman"/>
      <w:sz w:val="20"/>
      <w:szCs w:val="20"/>
    </w:rPr>
  </w:style>
  <w:style w:type="paragraph" w:styleId="1037" w:customStyle="1">
    <w:name w:val="标题 11"/>
    <w:basedOn w:val="1004"/>
    <w:next w:val="1004"/>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038" w:customStyle="1">
    <w:name w:val="标题 41"/>
    <w:basedOn w:val="1004"/>
    <w:next w:val="1004"/>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039" w:customStyle="1">
    <w:name w:val="Table Normal"/>
    <w:uiPriority w:val="0"/>
    <w:unhideWhenUsed/>
    <w:qFormat/>
    <w:tblPr/>
  </w:style>
  <w:style w:type="paragraph" w:styleId="1040" w:customStyle="1">
    <w:name w:val="Table Text"/>
    <w:basedOn w:val="1004"/>
    <w:uiPriority w:val="0"/>
    <w:semiHidden/>
    <w:qFormat/>
    <w:rPr>
      <w:rFonts w:ascii="宋体" w:hAnsi="宋体" w:eastAsia="宋体" w:cs="宋体"/>
      <w:sz w:val="22"/>
      <w:szCs w:val="22"/>
      <w:lang w:val="en-US" w:eastAsia="en-US" w:bidi="ar-SA"/>
    </w:rPr>
  </w:style>
  <w:style w:type="character" w:styleId="1041" w:customStyle="1">
    <w:name w:val="HTML 打字机1"/>
    <w:link w:val="1004"/>
    <w:uiPriority w:val="0"/>
    <w:qFormat/>
    <w:rPr>
      <w:rFonts w:hint="default" w:ascii="等线" w:hAnsi="等线" w:eastAsia="等线" w:cs="Times New Roman"/>
      <w:sz w:val="21"/>
      <w:szCs w:val="22"/>
      <w:lang w:val="en-US" w:eastAsia="zh-CN" w:bidi="ar-SA"/>
    </w:rPr>
  </w:style>
  <w:style w:type="paragraph" w:styleId="1042" w:customStyle="1">
    <w:name w:val="索引 41"/>
    <w:basedOn w:val="1004"/>
    <w:next w:val="1004"/>
    <w:uiPriority w:val="99"/>
    <w:qFormat/>
    <w:pPr>
      <w:ind w:left="600"/>
    </w:pPr>
    <w:rPr>
      <w:rFonts w:ascii="Times New Roman" w:hAnsi="Times New Roman" w:eastAsia="宋体" w:cs="Times New Roman"/>
      <w:szCs w:val="24"/>
    </w:rPr>
  </w:style>
  <w:style w:type="character" w:styleId="1043" w:customStyle="1">
    <w:name w:val="font41"/>
    <w:link w:val="1004"/>
    <w:uiPriority w:val="0"/>
    <w:qFormat/>
    <w:rPr>
      <w:rFonts w:hint="eastAsia" w:ascii="宋体" w:hAnsi="宋体" w:eastAsia="宋体" w:cs="宋体"/>
      <w:color w:val="000000"/>
      <w:sz w:val="24"/>
      <w:szCs w:val="24"/>
      <w:u w:val="none"/>
    </w:rPr>
  </w:style>
  <w:style w:type="character" w:styleId="1044" w:customStyle="1">
    <w:name w:val="font21"/>
    <w:link w:val="1004"/>
    <w:uiPriority w:val="0"/>
    <w:qFormat/>
    <w:rPr>
      <w:rFonts w:hint="eastAsia" w:ascii="宋体" w:hAnsi="宋体" w:eastAsia="宋体" w:cs="宋体"/>
      <w:b/>
      <w:color w:val="000000"/>
      <w:sz w:val="24"/>
      <w:szCs w:val="24"/>
      <w:u w:val="none"/>
    </w:rPr>
  </w:style>
  <w:style w:type="paragraph" w:styleId="1045"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46" w:customStyle="1">
    <w:name w:val="标题 31"/>
    <w:basedOn w:val="1004"/>
    <w:next w:val="100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47" w:customStyle="1">
    <w:name w:val="正文缩进1"/>
    <w:basedOn w:val="1004"/>
    <w:next w:val="1004"/>
    <w:uiPriority w:val="0"/>
    <w:qFormat/>
    <w:pPr>
      <w:ind w:firstLine="420"/>
    </w:pPr>
    <w:rPr>
      <w:rFonts w:ascii="Times New Roman" w:hAnsi="Times New Roman" w:eastAsia="宋体" w:cs="Times New Roman"/>
      <w:szCs w:val="20"/>
    </w:rPr>
  </w:style>
  <w:style w:type="paragraph" w:styleId="1048" w:customStyle="1">
    <w:name w:val="页眉1"/>
    <w:basedOn w:val="100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9" w:customStyle="1">
    <w:name w:val="页脚1"/>
    <w:basedOn w:val="1004"/>
    <w:next w:val="1024"/>
    <w:uiPriority w:val="99"/>
    <w:unhideWhenUsed/>
    <w:qFormat/>
    <w:pPr>
      <w:jc w:val="left"/>
      <w:tabs>
        <w:tab w:val="center" w:pos="4153" w:leader="none"/>
        <w:tab w:val="right" w:pos="8306" w:leader="none"/>
      </w:tabs>
    </w:pPr>
    <w:rPr>
      <w:sz w:val="18"/>
      <w:szCs w:val="18"/>
    </w:rPr>
  </w:style>
  <w:style w:type="paragraph" w:styleId="1050" w:customStyle="1">
    <w:name w:val="页眉11"/>
    <w:basedOn w:val="1004"/>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51" w:customStyle="1">
    <w:name w:val="页脚111"/>
    <w:basedOn w:val="1004"/>
    <w:next w:val="1004"/>
    <w:uiPriority w:val="0"/>
    <w:unhideWhenUsed/>
    <w:qFormat/>
    <w:pPr>
      <w:jc w:val="left"/>
      <w:tabs>
        <w:tab w:val="center" w:pos="4153" w:leader="none"/>
        <w:tab w:val="right" w:pos="8306" w:leader="none"/>
      </w:tabs>
    </w:pPr>
    <w:rPr>
      <w:sz w:val="18"/>
      <w:szCs w:val="18"/>
    </w:rPr>
  </w:style>
  <w:style w:type="paragraph" w:styleId="1052" w:customStyle="1">
    <w:name w:val="正文文本12"/>
    <w:basedOn w:val="1004"/>
    <w:next w:val="1004"/>
    <w:uiPriority w:val="99"/>
    <w:qFormat/>
    <w:rPr>
      <w:rFonts w:ascii="华文中宋" w:eastAsia="华文中宋"/>
      <w:bCs/>
      <w:sz w:val="28"/>
    </w:rPr>
  </w:style>
  <w:style w:type="paragraph" w:styleId="1053" w:customStyle="1">
    <w:name w:val="列出段落"/>
    <w:basedOn w:val="1004"/>
    <w:uiPriority w:val="99"/>
    <w:qFormat/>
    <w:pPr>
      <w:ind w:firstLine="420"/>
    </w:pPr>
  </w:style>
  <w:style w:type="paragraph" w:styleId="1054" w:customStyle="1">
    <w:name w:val="l15"/>
    <w:basedOn w:val="1004"/>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055" w:customStyle="1">
    <w:name w:val="标题 411"/>
    <w:basedOn w:val="1004"/>
    <w:next w:val="1004"/>
    <w:uiPriority w:val="99"/>
    <w:qFormat/>
    <w:pPr>
      <w:jc w:val="center"/>
      <w:keepNext/>
      <w:outlineLvl w:val="3"/>
    </w:pPr>
    <w:rPr>
      <w:rFonts w:eastAsia="楷体_GB2312"/>
      <w:b/>
      <w:bCs/>
      <w:sz w:val="13"/>
    </w:rPr>
  </w:style>
  <w:style w:type="paragraph" w:styleId="1056" w:customStyle="1">
    <w:name w:val="页脚11"/>
    <w:basedOn w:val="1004"/>
    <w:next w:val="1004"/>
    <w:uiPriority w:val="0"/>
    <w:unhideWhenUsed/>
    <w:qFormat/>
    <w:pPr>
      <w:jc w:val="left"/>
      <w:tabs>
        <w:tab w:val="center" w:pos="4153" w:leader="none"/>
        <w:tab w:val="right" w:pos="8306" w:leader="none"/>
      </w:tabs>
    </w:pPr>
    <w:rPr>
      <w:sz w:val="18"/>
      <w:szCs w:val="18"/>
    </w:rPr>
  </w:style>
  <w:style w:type="character" w:styleId="1057" w:customStyle="1">
    <w:name w:val="font81"/>
    <w:basedOn w:val="1006"/>
    <w:uiPriority w:val="0"/>
    <w:qFormat/>
    <w:rPr>
      <w:rFonts w:hint="eastAsia" w:ascii="宋体" w:hAnsi="宋体" w:eastAsia="宋体" w:cs="宋体"/>
      <w:b/>
      <w:bCs/>
      <w:color w:val="000000"/>
      <w:sz w:val="36"/>
      <w:szCs w:val="36"/>
      <w:u w:val="none"/>
    </w:rPr>
  </w:style>
  <w:style w:type="character" w:styleId="1058" w:customStyle="1">
    <w:name w:val="font91"/>
    <w:basedOn w:val="1006"/>
    <w:uiPriority w:val="0"/>
    <w:qFormat/>
    <w:rPr>
      <w:rFonts w:hint="eastAsia" w:ascii="宋体" w:hAnsi="宋体" w:eastAsia="宋体" w:cs="宋体"/>
      <w:color w:val="000000"/>
      <w:sz w:val="36"/>
      <w:szCs w:val="36"/>
      <w:u w:val="single"/>
    </w:rPr>
  </w:style>
  <w:style w:type="character" w:styleId="1059" w:customStyle="1">
    <w:name w:val="font31"/>
    <w:basedOn w:val="1006"/>
    <w:uiPriority w:val="0"/>
    <w:qFormat/>
    <w:rPr>
      <w:rFonts w:hint="eastAsia" w:ascii="宋体" w:hAnsi="宋体" w:eastAsia="宋体" w:cs="宋体"/>
      <w:color w:val="000000"/>
      <w:sz w:val="21"/>
      <w:szCs w:val="21"/>
      <w:u w:val="none"/>
    </w:rPr>
  </w:style>
  <w:style w:type="character" w:styleId="1060" w:customStyle="1">
    <w:name w:val="font51"/>
    <w:basedOn w:val="1006"/>
    <w:uiPriority w:val="0"/>
    <w:qFormat/>
    <w:rPr>
      <w:rFonts w:hint="eastAsia" w:ascii="宋体" w:hAnsi="宋体" w:eastAsia="宋体" w:cs="宋体"/>
      <w:color w:val="000000"/>
      <w:sz w:val="24"/>
      <w:szCs w:val="24"/>
      <w:u w:val="none"/>
    </w:rPr>
  </w:style>
  <w:style w:type="character" w:styleId="1061" w:customStyle="1">
    <w:name w:val="font71"/>
    <w:basedOn w:val="1006"/>
    <w:uiPriority w:val="0"/>
    <w:qFormat/>
    <w:rPr>
      <w:rFonts w:hint="default" w:ascii="Times New Roman" w:hAnsi="Times New Roman" w:cs="Times New Roman"/>
      <w:color w:val="000000"/>
      <w:sz w:val="24"/>
      <w:szCs w:val="24"/>
      <w:u w:val="none"/>
    </w:rPr>
  </w:style>
  <w:style w:type="character" w:styleId="1062" w:customStyle="1">
    <w:name w:val="font101"/>
    <w:basedOn w:val="1006"/>
    <w:uiPriority w:val="0"/>
    <w:qFormat/>
    <w:rPr>
      <w:rFonts w:hint="default" w:ascii="Times New Roman" w:hAnsi="Times New Roman" w:cs="Times New Roman"/>
      <w:color w:val="000000"/>
      <w:sz w:val="24"/>
      <w:szCs w:val="24"/>
      <w:u w:val="none"/>
    </w:rPr>
  </w:style>
  <w:style w:type="character" w:styleId="1063" w:customStyle="1">
    <w:name w:val="font112"/>
    <w:basedOn w:val="1006"/>
    <w:uiPriority w:val="0"/>
    <w:qFormat/>
    <w:rPr>
      <w:rFonts w:hint="eastAsia" w:ascii="宋体" w:hAnsi="宋体" w:eastAsia="宋体" w:cs="宋体"/>
      <w:b/>
      <w:bCs/>
      <w:color w:val="000000"/>
      <w:sz w:val="36"/>
      <w:szCs w:val="36"/>
      <w:u w:val="none"/>
    </w:rPr>
  </w:style>
  <w:style w:type="character" w:styleId="1064" w:customStyle="1">
    <w:name w:val="font121"/>
    <w:basedOn w:val="1006"/>
    <w:uiPriority w:val="0"/>
    <w:qFormat/>
    <w:rPr>
      <w:rFonts w:hint="eastAsia" w:ascii="宋体" w:hAnsi="宋体" w:eastAsia="宋体" w:cs="宋体"/>
      <w:color w:val="000000"/>
      <w:sz w:val="36"/>
      <w:szCs w:val="36"/>
      <w:u w:val="single"/>
    </w:rPr>
  </w:style>
  <w:style w:type="character" w:styleId="1065" w:customStyle="1">
    <w:name w:val="font01"/>
    <w:basedOn w:val="1006"/>
    <w:uiPriority w:val="0"/>
    <w:qFormat/>
    <w:rPr>
      <w:rFonts w:hint="eastAsia" w:ascii="方正小标宋简体" w:hAnsi="方正小标宋简体" w:eastAsia="方正小标宋简体" w:cs="方正小标宋简体"/>
      <w:color w:val="000000"/>
      <w:sz w:val="40"/>
      <w:szCs w:val="40"/>
      <w:u w:val="single"/>
    </w:rPr>
  </w:style>
  <w:style w:type="paragraph" w:styleId="1066" w:customStyle="1">
    <w:name w:val="列表11"/>
    <w:basedOn w:val="1004"/>
    <w:uiPriority w:val="99"/>
    <w:semiHidden/>
    <w:qFormat/>
    <w:pPr>
      <w:contextualSpacing/>
      <w:ind w:left="200" w:hanging="200"/>
    </w:pPr>
  </w:style>
  <w:style w:type="paragraph" w:styleId="1067"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numbering" w:styleId="357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eb9dd352-0c9c-4200-bc2e-e0a0eb6ace76</errorID>
      <errorWord>二○二六</errorWord>
      <group>L1_Knowledge</group>
      <groupName>知识性问题</groupName>
      <ability>L2_Knowledge</ability>
      <abilityName>其他知识</abilityName>
      <candidateList>
        <item>二〇二六</item>
      </candidateList>
      <explain/>
      <paraID>58D2EFB7</paraID>
      <start>0</start>
      <end>4</end>
      <status>modified</status>
      <modifiedWord>二〇二六</modifiedWord>
      <trackRevisions>false</trackRevisions>
    </reviewItem>
    <reviewItem>
      <errorID>5a5d65d9-4ddf-4c31-9d00-7467147f0cef</errorID>
      <errorWord>点击</errorWord>
      <group>L1_AI</group>
      <groupName>深度校对</groupName>
      <ability>L2_AI_Punc</ability>
      <abilityName>标点纠错</abilityName>
      <candidateList>
        <item>，点击</item>
      </candidateList>
      <explain/>
      <paraID> DB7F115</paraID>
      <start>14</start>
      <end>16</end>
      <status>unmodified</status>
      <modifiedWord/>
      <trackRevisions>false</trackRevisions>
    </reviewItem>
    <reviewItem>
      <errorID>2fcd8d85-fdb1-4eb0-a245-ab194b2f43f8</errorID>
      <errorWord>？</errorWord>
      <group>L1_AI</group>
      <groupName>深度校对</groupName>
      <ability>L2_AI_Punc</ability>
      <abilityName>标点纠错</abilityName>
      <candidateList>
        <item/>
      </candidateList>
      <explain/>
      <paraID> DB7F115</paraID>
      <start>88</start>
      <end>89</end>
      <status>unmodified</status>
      <modifiedWord/>
      <trackRevisions>false</trackRevisions>
    </reviewItem>
    <reviewItem>
      <errorID>8d13b5f8-23e8-4dd5-9661-d56bb04049c2</errorID>
      <errorWord>，</errorWord>
      <group>L1_AI</group>
      <groupName>深度校对</groupName>
      <ability>L2_AI_Punc</ability>
      <abilityName>标点纠错</abilityName>
      <candidateList>
        <item>。</item>
      </candidateList>
      <explain/>
      <paraID>67BBB514</paraID>
      <start>29</start>
      <end>30</end>
      <status>unmodified</status>
      <modifiedWord/>
      <trackRevisions>false</trackRevisions>
    </reviewItem>
    <reviewItem>
      <errorID>966e07eb-ce09-4921-beec-394d1706c887</errorID>
      <errorWord>“</errorWord>
      <group>L1_AI</group>
      <groupName>深度校对</groupName>
      <ability>L2_AI_Grammar</ability>
      <abilityName>语法纠错</abilityName>
      <candidateList>
        <item>。在“</item>
      </candidateList>
      <explain/>
      <paraID>67BBB514</paraID>
      <start>96</start>
      <end>97</end>
      <status>unmodified</status>
      <modifiedWord/>
      <trackRevisions>false</trackRevisions>
    </reviewItem>
    <reviewItem>
      <errorID>e5bca15d-05e9-4f90-8ec2-a7e90f9fa039</errorID>
      <errorWord>找到</errorWord>
      <group>L1_AI</group>
      <groupName>深度校对</groupName>
      <ability>L2_AI_Word</ability>
      <abilityName>字词纠错</abilityName>
      <candidateList>
        <item>中找到</item>
      </candidateList>
      <explain/>
      <paraID>67BBB514</paraID>
      <start>110</start>
      <end>112</end>
      <status>unmodified</status>
      <modifiedWord/>
      <trackRevisions>false</trackRevisions>
    </reviewItem>
    <reviewItem>
      <errorID>74678341-2770-4700-b5e6-860aa033fe54</errorID>
      <errorWord>，</errorWord>
      <group>L1_AI</group>
      <groupName>深度校对</groupName>
      <ability>L2_AI_Punc</ability>
      <abilityName>标点纠错</abilityName>
      <candidateList>
        <item>。</item>
      </candidateList>
      <explain/>
      <paraID>67BBB514</paraID>
      <start>155</start>
      <end>156</end>
      <status>unmodified</status>
      <modifiedWord/>
      <trackRevisions>false</trackRevisions>
    </reviewItem>
    <reviewItem>
      <errorID>637c94cb-bb08-4998-ad14-4ac7d836fc12</errorID>
      <errorWord>导入到</errorWord>
      <group>L1_Word</group>
      <groupName>字词问题</groupName>
      <ability>L2_Typo</ability>
      <abilityName>字词错误</abilityName>
      <candidateList>
        <item>导入</item>
      </candidateList>
      <explain/>
      <paraID>67BBB514</paraID>
      <start>182</start>
      <end>185</end>
      <status>unmodified</status>
      <modifiedWord/>
      <trackRevisions>false</trackRevisions>
    </reviewItem>
    <reviewItem>
      <errorID>87acc361-1bbd-43b4-8753-97ce0d01488c</errorID>
      <errorWord>并</errorWord>
      <group>L1_AI</group>
      <groupName>深度校对</groupName>
      <ability>L2_AI_Punc</ability>
      <abilityName>标点纠错</abilityName>
      <candidateList>
        <item>，并</item>
      </candidateList>
      <explain/>
      <paraID>67BBB514</paraID>
      <start>249</start>
      <end>250</end>
      <status>unmodified</status>
      <modifiedWord/>
      <trackRevisions>false</trackRevisions>
    </reviewItem>
    <reviewItem>
      <errorID>b325dd36-cfe5-41ee-b45f-4284ada80ad8</errorID>
      <errorWord>截止至</errorWord>
      <group>L1_AI</group>
      <groupName>深度校对</groupName>
      <ability>L2_AI_Word</ability>
      <abilityName>字词纠错</abilityName>
      <candidateList>
        <item>截至</item>
      </candidateList>
      <explain/>
      <paraID>6992D687</paraID>
      <start>273</start>
      <end>276</end>
      <status>unmodified</status>
      <modifiedWord/>
      <trackRevisions>false</trackRevisions>
    </reviewItem>
    <reviewItem>
      <errorID>2b8ff7a5-1ebe-4491-a535-dace3f92365f</errorID>
      <errorWord> </errorWord>
      <group>L1_AI</group>
      <groupName>深度校对</groupName>
      <ability>L2_AI_Punc</ability>
      <abilityName>标点纠错</abilityName>
      <candidateList>
        <item/>
      </candidateList>
      <explain>此处空格冗余，建议删除。</explain>
      <paraID>6992D687</paraID>
      <start>417</start>
      <end>418</end>
      <status>unmodified</status>
      <modifiedWord/>
      <trackRevisions>false</trackRevisions>
    </reviewItem>
    <reviewItem>
      <errorID>f90017aa-497f-4f08-b229-c7dab9c7b832</errorID>
      <errorWord>邮箱</errorWord>
      <group>L1_AI</group>
      <groupName>深度校对</groupName>
      <ability>L2_AI_Grammar</ability>
      <abilityName>语法纠错</abilityName>
      <candidateList>
        <item>通过邮箱</item>
      </candidateList>
      <explain/>
      <paraID>6992D687</paraID>
      <start>518</start>
      <end>520</end>
      <status>unmodified</status>
      <modifiedWord/>
      <trackRevisions>false</trackRevisions>
    </reviewItem>
    <reviewItem>
      <errorID>57640b94-9e08-4b2a-a167-4a9fa75526b8</errorID>
      <errorWord>给</errorWord>
      <group>L1_AI</group>
      <groupName>深度校对</groupName>
      <ability>L2_AI_Grammar</ability>
      <abilityName>语法纠错</abilityName>
      <candidateList>
        <item>发送给</item>
      </candidateList>
      <explain/>
      <paraID>6992D687</paraID>
      <start>538</start>
      <end>539</end>
      <status>unmodified</status>
      <modifiedWord/>
      <trackRevisions>false</trackRevisions>
    </reviewItem>
    <reviewItem>
      <errorID>31f9b0f6-3993-4fb1-890c-814bcb441a3d</errorID>
      <errorWord>）</errorWord>
      <group>L1_AI</group>
      <groupName>深度校对</groupName>
      <ability>L2_AI_Punc</ability>
      <abilityName>标点纠错</abilityName>
      <candidateList>
        <item/>
      </candidateList>
      <explain/>
      <paraID>76DF4A6B</paraID>
      <start>35</start>
      <end>36</end>
      <status>unmodified</status>
      <modifiedWord/>
      <trackRevisions>false</trackRevisions>
    </reviewItem>
    <reviewItem>
      <errorID>b87070a3-3e25-42c4-bbf3-e4b7f4ec735a</errorID>
      <errorWord>“</errorWord>
      <group>L1_AI</group>
      <groupName>深度校对</groupName>
      <ability>L2_AI_Grammar</ability>
      <abilityName>语法纠错</abilityName>
      <candidateList>
        <item>。在“</item>
      </candidateList>
      <explain/>
      <paraID> 9BCC107</paraID>
      <start>98</start>
      <end>99</end>
      <status>unmodified</status>
      <modifiedWord/>
      <trackRevisions>false</trackRevisions>
    </reviewItem>
    <reviewItem>
      <errorID>c3852c31-ac29-4e77-b62e-cb89c12d3a12</errorID>
      <errorWord>找到</errorWord>
      <group>L1_AI</group>
      <groupName>深度校对</groupName>
      <ability>L2_AI_Word</ability>
      <abilityName>字词纠错</abilityName>
      <candidateList>
        <item>中找到</item>
      </candidateList>
      <explain/>
      <paraID> 9BCC107</paraID>
      <start>112</start>
      <end>114</end>
      <status>unmodified</status>
      <modifiedWord/>
      <trackRevisions>false</trackRevisions>
    </reviewItem>
    <reviewItem>
      <errorID>96e38352-baaf-4cf4-9677-df04b7608572</errorID>
      <errorWord>，</errorWord>
      <group>L1_AI</group>
      <groupName>深度校对</groupName>
      <ability>L2_AI_Punc</ability>
      <abilityName>标点纠错</abilityName>
      <candidateList>
        <item>。</item>
      </candidateList>
      <explain/>
      <paraID> 9BCC107</paraID>
      <start>157</start>
      <end>158</end>
      <status>unmodified</status>
      <modifiedWord/>
      <trackRevisions>false</trackRevisions>
    </reviewItem>
    <reviewItem>
      <errorID>7ff17a4e-5db5-4c39-9ab8-0b17e9704710</errorID>
      <errorWord>导入到</errorWord>
      <group>L1_Word</group>
      <groupName>字词问题</groupName>
      <ability>L2_Typo</ability>
      <abilityName>字词错误</abilityName>
      <candidateList>
        <item>导入</item>
      </candidateList>
      <explain/>
      <paraID> 9BCC107</paraID>
      <start>184</start>
      <end>187</end>
      <status>unmodified</status>
      <modifiedWord/>
      <trackRevisions>false</trackRevisions>
    </reviewItem>
    <reviewItem>
      <errorID>9882f90b-9d96-4476-bece-d447695a326e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5995CCEA</paraID>
      <start>0</start>
      <end>2</end>
      <status>unmodified</status>
      <modifiedWord/>
      <trackRevisions>false</trackRevisions>
    </reviewItem>
    <reviewItem>
      <errorID>222cc020-c7ef-4b75-9c09-f3275367d63b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60701AFA</paraID>
      <start>0</start>
      <end>2</end>
      <status>unmodified</status>
      <modifiedWord/>
      <trackRevisions>false</trackRevisions>
    </reviewItem>
    <reviewItem>
      <errorID>1c3b64fd-314b-4603-94f9-0926125f1b61</errorID>
      <errorWord>如是</errorWord>
      <group>L1_Word</group>
      <groupName>字词问题</groupName>
      <ability>L2_Typo</ability>
      <abilityName>字词错误</abilityName>
      <candidateList>
        <item>如</item>
      </candidateList>
      <explain/>
      <paraID>1DAE0C16</paraID>
      <start>42</start>
      <end>44</end>
      <status>unmodified</status>
      <modifiedWord/>
      <trackRevisions>false</trackRevisions>
    </reviewItem>
    <reviewItem>
      <errorID>5941e2e1-9645-4298-95dc-dc2c29b13f6b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439913FA</paraID>
      <start>0</start>
      <end>2</end>
      <status>unmodified</status>
      <modifiedWord/>
      <trackRevisions>false</trackRevisions>
    </reviewItem>
    <reviewItem>
      <errorID>2c5f3cfc-7305-4837-98e3-1b69a2562768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33C8FA58</paraID>
      <start>0</start>
      <end>2</end>
      <status>unmodified</status>
      <modifiedWord/>
      <trackRevisions>false</trackRevisions>
    </reviewItem>
    <reviewItem>
      <errorID>f02bf273-ac82-4aef-ad47-38b3d6a0c6c7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65810618</paraID>
      <start>0</start>
      <end>2</end>
      <status>unmodified</status>
      <modifiedWord/>
      <trackRevisions>false</trackRevisions>
    </reviewItem>
    <reviewItem>
      <errorID>5a7942ed-07ee-45cf-ac43-1beb55e8c53c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1795EED6</paraID>
      <start>0</start>
      <end>2</end>
      <status>unmodified</status>
      <modifiedWord/>
      <trackRevisions>false</trackRevisions>
    </reviewItem>
    <reviewItem>
      <errorID>c561363c-1a80-4ef6-adb6-6489dc3c1317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73D4DE08</paraID>
      <start>0</start>
      <end>3</end>
      <status>unmodified</status>
      <modifiedWord/>
      <trackRevisions>false</trackRevisions>
    </reviewItem>
    <reviewItem>
      <errorID>c751194d-65df-457f-8a2a-98143bb97b7d</errorID>
      <errorWord>页</errorWord>
      <group>L1_Word</group>
      <groupName>字词问题</groupName>
      <ability>L2_Typo</ability>
      <abilityName>字词错误</abilityName>
      <candidateList>
        <item>页面</item>
      </candidateList>
      <explain/>
      <paraID>69F3607A</paraID>
      <start>24</start>
      <end>25</end>
      <status>unmodified</status>
      <modifiedWord/>
      <trackRevisions>false</trackRevisions>
    </reviewItem>
    <reviewItem>
      <errorID>806b82ce-b7ed-44df-a68f-2ca0d05dabe9</errorID>
      <errorWord>登陆</errorWord>
      <group>L1_Word</group>
      <groupName>字词问题</groupName>
      <ability>L2_Typo</ability>
      <abilityName>字词错误</abilityName>
      <candidateList>
        <item>登录</item>
      </candidateList>
      <explain>存在发音相同字词的误用。</explain>
      <paraID>7CA3C012</paraID>
      <start>42</start>
      <end>44</end>
      <status>unmodified</status>
      <modifiedWord/>
      <trackRevisions>false</trackRevisions>
    </reviewItem>
    <reviewItem>
      <errorID>9b08d00d-f6a6-49ce-9dbc-658371ce09ed</errorID>
      <errorWord>须</errorWord>
      <group>L1_Word</group>
      <groupName>字词问题</groupName>
      <ability>L2_Typo</ability>
      <abilityName>字词错误</abilityName>
      <candidateList>
        <item>需</item>
      </candidateList>
      <explain>存在发音相同字词的误用。</explain>
      <paraID>567D7FEF</paraID>
      <start>22</start>
      <end>23</end>
      <status>unmodified</status>
      <modifiedWord/>
      <trackRevisions>false</trackRevisions>
    </reviewItem>
    <reviewItem>
      <errorID>595b2395-0f44-4e89-89a5-dda591860037</errorID>
      <errorWord>&lt;</errorWord>
      <group>L1_Format</group>
      <groupName>格式问题</groupName>
      <ability>L2_HalfPunc</ability>
      <abilityName>全半角检查</abilityName>
      <candidateList>
        <item>〈</item>
      </candidateList>
      <explain>文本全半角错误。</explain>
      <paraID>28823371</paraID>
      <start>31</start>
      <end>32</end>
      <status>unmodified</status>
      <modifiedWord/>
      <trackRevisions>false</trackRevisions>
    </reviewItem>
    <reviewItem>
      <errorID>cde56bca-e9e2-4e5a-87fe-ec7c1476308b</errorID>
      <errorWord>&lt;</errorWord>
      <group>L1_Format</group>
      <groupName>格式问题</groupName>
      <ability>L2_HalfPunc</ability>
      <abilityName>全半角检查</abilityName>
      <candidateList>
        <item>〈</item>
      </candidateList>
      <explain>文本全半角错误。</explain>
      <paraID>420C4F3D</paraID>
      <start>33</start>
      <end>34</end>
      <status>unmodified</status>
      <modifiedWord/>
      <trackRevisions>false</trackRevisions>
    </reviewItem>
    <reviewItem>
      <errorID>0ff36a1b-9ed7-4fe6-a54a-c77e76ab2362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176361FA</paraID>
      <start>0</start>
      <end>2</end>
      <status>unmodified</status>
      <modifiedWord/>
      <trackRevisions>false</trackRevisions>
    </reviewItem>
    <reviewItem>
      <errorID>fdbda954-4749-43fd-920e-7b1ba8f939d2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8196759</paraID>
      <start>0</start>
      <end>2</end>
      <status>unmodified</status>
      <modifiedWord/>
      <trackRevisions>false</trackRevisions>
    </reviewItem>
    <reviewItem>
      <errorID>a37f4dd2-ef87-4e5a-87c6-1ddaa41c5e99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5EC8A901</paraID>
      <start>0</start>
      <end>3</end>
      <status>unmodified</status>
      <modifiedWord/>
      <trackRevisions>false</trackRevisions>
    </reviewItem>
    <reviewItem>
      <errorID>8e150dd5-884b-4d52-b477-84d41afec7db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683CCC02</paraID>
      <start>0</start>
      <end>2</end>
      <status>unmodified</status>
      <modifiedWord/>
      <trackRevisions>false</trackRevisions>
    </reviewItem>
    <reviewItem>
      <errorID>d4bbfe56-3ec5-4317-b466-a7f468f90a59</errorID>
      <errorWord>如是</errorWord>
      <group>L1_Word</group>
      <groupName>字词问题</groupName>
      <ability>L2_Typo</ability>
      <abilityName>字词错误</abilityName>
      <candidateList>
        <item>如</item>
      </candidateList>
      <explain/>
      <paraID>3D98266C</paraID>
      <start>39</start>
      <end>41</end>
      <status>unmodified</status>
      <modifiedWord/>
      <trackRevisions>false</trackRevisions>
    </reviewItem>
    <reviewItem>
      <errorID>a52bf03e-2948-4d7a-9dfb-a00f021b77e0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35E8AD72</paraID>
      <start>0</start>
      <end>2</end>
      <status>unmodified</status>
      <modifiedWord/>
      <trackRevisions>false</trackRevisions>
    </reviewItem>
    <reviewItem>
      <errorID>3e39a0f1-6f2d-4701-b4cd-fae43bd06e51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6514DB33</paraID>
      <start>0</start>
      <end>2</end>
      <status>unmodified</status>
      <modifiedWord/>
      <trackRevisions>false</trackRevisions>
    </reviewItem>
    <reviewItem>
      <errorID>e5eb9b78-2fd5-43d4-9299-0355eed0e523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105BD177</paraID>
      <start>0</start>
      <end>2</end>
      <status>unmodified</status>
      <modifiedWord/>
      <trackRevisions>false</trackRevisions>
    </reviewItem>
    <reviewItem>
      <errorID>24a70356-671e-4f12-830f-1198fe63dd05</errorID>
      <errorWord>送</errorWord>
      <group>L1_Word</group>
      <groupName>字词问题</groupName>
      <ability>L2_Typo</ability>
      <abilityName>字词错误</abilityName>
      <candidateList>
        <item>送达</item>
      </candidateList>
      <explain/>
      <paraID>105BD177</paraID>
      <start>83</start>
      <end>84</end>
      <status>unmodified</status>
      <modifiedWord/>
      <trackRevisions>false</trackRevisions>
    </reviewItem>
    <reviewItem>
      <errorID>8fed79fc-85f7-48cb-9df5-e03eea19610c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3893BD28</paraID>
      <start>0</start>
      <end>2</end>
      <status>unmodified</status>
      <modifiedWord/>
      <trackRevisions>false</trackRevisions>
    </reviewItem>
    <reviewItem>
      <errorID>4c62b641-637c-4dd7-94c8-2dd8a15f1e12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45DF70C7</paraID>
      <start>0</start>
      <end>2</end>
      <status>unmodified</status>
      <modifiedWord/>
      <trackRevisions>false</trackRevisions>
    </reviewItem>
    <reviewItem>
      <errorID>91a4c38a-6736-4512-b9a1-ab246b43aee2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69CEB494</paraID>
      <start>0</start>
      <end>2</end>
      <status>unmodified</status>
      <modifiedWord/>
      <trackRevisions>false</trackRevisions>
    </reviewItem>
    <reviewItem>
      <errorID>3ced4fea-5c70-476b-ac07-f07447c355b1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2E0710E0</paraID>
      <start>0</start>
      <end>2</end>
      <status>unmodified</status>
      <modifiedWord/>
      <trackRevisions>false</trackRevisions>
    </reviewItem>
    <reviewItem>
      <errorID>5d1cbd71-ee5a-4e8e-812c-1480a8f17673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56F3155D</paraID>
      <start>0</start>
      <end>2</end>
      <status>unmodified</status>
      <modifiedWord/>
      <trackRevisions>false</trackRevisions>
    </reviewItem>
    <reviewItem>
      <errorID>4b2c7bdc-f6e8-499d-8873-541217f16f8a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1C53F43B</paraID>
      <start>0</start>
      <end>2</end>
      <status>unmodified</status>
      <modifiedWord/>
      <trackRevisions>false</trackRevisions>
    </reviewItem>
    <reviewItem>
      <errorID>0530b234-2858-4aad-be4c-065500d09087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6C6B6045</paraID>
      <start>0</start>
      <end>2</end>
      <status>unmodified</status>
      <modifiedWord/>
      <trackRevisions>false</trackRevisions>
    </reviewItem>
    <reviewItem>
      <errorID>b8d366c6-5b7f-4f15-9ffe-89561bf0ac33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4355111</paraID>
      <start>0</start>
      <end>2</end>
      <status>unmodified</status>
      <modifiedWord/>
      <trackRevisions>false</trackRevisions>
    </reviewItem>
    <reviewItem>
      <errorID>9f5901b1-ff17-4c7f-b2a6-75307b6f2a64</errorID>
      <errorWord>提出质疑</errorWord>
      <group>L1_Grammar</group>
      <groupName>语法问题</groupName>
      <ability>L2_Grammar</ability>
      <abilityName>语法错误</abilityName>
      <candidateList>
        <item>质疑</item>
      </candidateList>
      <explain>〈动〉提出疑问：～问难。</explain>
      <paraID>321E9A5F</paraID>
      <start>83</start>
      <end>87</end>
      <status>unmodified</status>
      <modifiedWord/>
      <trackRevisions>false</trackRevisions>
    </reviewItem>
    <reviewItem>
      <errorID>6c6f95ff-9798-4e62-925a-45be3355b533</errorID>
      <errorWord>“、</errorWord>
      <group>L1_Punc</group>
      <groupName>标点问题</groupName>
      <ability>L2_Punc</ability>
      <abilityName>标点符号检查</abilityName>
      <candidateList>
        <item>“</item>
      </candidateList>
      <explain/>
      <paraID>6AC800C8</paraID>
      <start>44</start>
      <end>46</end>
      <status>unmodified</status>
      <modifiedWord/>
      <trackRevisions>false</trackRevisions>
    </reviewItem>
    <reviewItem>
      <errorID>5bad3e50-0208-4dfb-a22f-f9747d699cc4</errorID>
      <errorWord>音箱</errorWord>
      <group>L1_Word</group>
      <groupName>字词问题</groupName>
      <ability>L2_Typo</ability>
      <abilityName>字词错误</abilityName>
      <candidateList>
        <item>音响</item>
      </candidateList>
      <explain/>
      <paraID>4E8F8C89</paraID>
      <start>7</start>
      <end>9</end>
      <status>unmodified</status>
      <modifiedWord/>
      <trackRevisions>false</trackRevisions>
    </reviewItem>
    <reviewItem>
      <errorID>0d97ddf0-496d-4c77-90ff-1745156046c9</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61F9957A</paraID>
      <start>28</start>
      <end>31</end>
      <status>unmodified</status>
      <modifiedWord/>
      <trackRevisions>false</trackRevisions>
    </reviewItem>
    <reviewItem>
      <errorID>c02963c5-b772-4f27-9e01-aaad8e3d30f0</errorID>
      <errorWord>投送</errorWord>
      <group>L1_Word</group>
      <groupName>字词问题</groupName>
      <ability>L2_Typo</ability>
      <abilityName>字词错误</abilityName>
      <candidateList>
        <item>报送</item>
      </candidateList>
      <explain/>
      <paraID>5AE3E489</paraID>
      <start>6</start>
      <end>8</end>
      <status>unmodified</status>
      <modifiedWord/>
      <trackRevisions>false</trackRevisions>
    </reviewItem>
    <reviewItem>
      <errorID>02152707-c932-4dc2-ba5c-2413ff2f5731</errorID>
      <errorWord>（</errorWord>
      <group>L1_Format</group>
      <groupName>格式问题</groupName>
      <ability>L2_HalfPunc</ability>
      <abilityName>全半角检查</abilityName>
      <candidateList>
        <item>(</item>
      </candidateList>
      <explain>文本全半角错误。</explain>
      <paraID>2A7A7B99</paraID>
      <start>1</start>
      <end>2</end>
      <status>unmodified</status>
      <modifiedWord/>
      <trackRevisions>false</trackRevisions>
    </reviewItem>
    <reviewItem>
      <errorID>795263e0-3a84-48d7-b4e4-a60d3ead015a</errorID>
      <errorWord>）</errorWord>
      <group>L1_Format</group>
      <groupName>格式问题</groupName>
      <ability>L2_HalfPunc</ability>
      <abilityName>全半角检查</abilityName>
      <candidateList>
        <item>)</item>
      </candidateList>
      <explain>文本全半角错误。</explain>
      <paraID>2A7A7B99</paraID>
      <start>3</start>
      <end>4</end>
      <status>unmodified</status>
      <modifiedWord/>
      <trackRevisions>false</trackRevisions>
    </reviewItem>
    <reviewItem>
      <errorID>635ae038-d123-424b-a65a-a5bdffe3b4f4</errorID>
      <errorWord>季</errorWord>
      <group>L1_Word</group>
      <groupName>字词问题</groupName>
      <ability>L2_Typo</ability>
      <abilityName>字词错误</abilityName>
      <candidateList>
        <item>季度</item>
      </candidateList>
      <explain/>
      <paraID>105B89DB</paraID>
      <start>23</start>
      <end>24</end>
      <status>unmodified</status>
      <modifiedWord/>
      <trackRevisions>false</trackRevisions>
    </reviewItem>
    <reviewItem>
      <errorID>0955397e-6312-44f4-9339-d7606072d68c</errorID>
      <errorWord>(</errorWord>
      <group>L1_Format</group>
      <groupName>格式问题</groupName>
      <ability>L2_HalfPunc</ability>
      <abilityName>全半角检查</abilityName>
      <candidateList>
        <item>（</item>
      </candidateList>
      <explain>文本全半角错误。</explain>
      <paraID>4B41E4E9</paraID>
      <start>14</start>
      <end>15</end>
      <status>unmodified</status>
      <modifiedWord/>
      <trackRevisions>false</trackRevisions>
    </reviewItem>
    <reviewItem>
      <errorID>18e56a6e-b6bf-4fc9-af5f-1d7e896d0b14</errorID>
      <errorWord>)</errorWord>
      <group>L1_Format</group>
      <groupName>格式问题</groupName>
      <ability>L2_HalfPunc</ability>
      <abilityName>全半角检查</abilityName>
      <candidateList>
        <item>）</item>
      </candidateList>
      <explain>文本全半角错误。</explain>
      <paraID>4B41E4E9</paraID>
      <start>16</start>
      <end>17</end>
      <status>unmodified</status>
      <modifiedWord/>
      <trackRevisions>false</trackRevisions>
    </reviewItem>
    <reviewItem>
      <errorID>426262f7-c79c-4520-8339-7cd4258db2c8</errorID>
      <errorWord>季</errorWord>
      <group>L1_Word</group>
      <groupName>字词问题</groupName>
      <ability>L2_Typo</ability>
      <abilityName>字词错误</abilityName>
      <candidateList>
        <item>季度</item>
      </candidateList>
      <explain/>
      <paraID>4B41E4E9</paraID>
      <start>37</start>
      <end>38</end>
      <status>unmodified</status>
      <modifiedWord/>
      <trackRevisions>false</trackRevisions>
    </reviewItem>
    <reviewItem>
      <errorID>24bec268-61bd-4421-9b38-cb382ba99342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551F2E12</paraID>
      <start>0</start>
      <end>2</end>
      <status>unmodified</status>
      <modifiedWord/>
      <trackRevisions>false</trackRevisions>
    </reviewItem>
    <reviewItem>
      <errorID>feee34da-be65-4a54-a4d2-f3d799c4df90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551F2E12</paraID>
      <start>12</start>
      <end>13</end>
      <status>modified</status>
      <modifiedWord>做</modifiedWord>
      <trackRevisions>false</trackRevisions>
    </reviewItem>
    <reviewItem>
      <errorID>ebe22637-9fdd-4a71-ab57-0e42707bad56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4BA1BF22</paraID>
      <start>0</start>
      <end>2</end>
      <status>unmodified</status>
      <modifiedWord/>
      <trackRevisions>false</trackRevisions>
    </reviewItem>
    <reviewItem>
      <errorID>7b147e9c-c6cf-4867-a208-4c96ebb69470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B2D673B</paraID>
      <start>0</start>
      <end>2</end>
      <status>unmodified</status>
      <modifiedWord/>
      <trackRevisions>false</trackRevisions>
    </reviewItem>
    <reviewItem>
      <errorID>47006a85-3fff-47c0-9577-d631934f90c0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A2C5538</paraID>
      <start>0</start>
      <end>2</end>
      <status>unmodified</status>
      <modifiedWord/>
      <trackRevisions>false</trackRevisions>
    </reviewItem>
    <reviewItem>
      <errorID>a8d8c771-6180-4790-bf63-0dc5715fd01c</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 A2C5538</paraID>
      <start>18</start>
      <end>20</end>
      <status>modified</status>
      <modifiedWord>装置</modifiedWord>
      <trackRevisions>false</trackRevisions>
    </reviewItem>
    <reviewItem>
      <errorID>45ce922a-a791-4dce-9259-0c473859a882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1C7D2171</paraID>
      <start>0</start>
      <end>2</end>
      <status>unmodified</status>
      <modifiedWord/>
      <trackRevisions>false</trackRevisions>
    </reviewItem>
    <reviewItem>
      <errorID>e80640b3-f1f7-4ff0-9d8e-b6cf92992f5f</errorID>
      <errorWord>作</errorWord>
      <group>L1_Word</group>
      <groupName>字词问题</groupName>
      <ability>L2_Typo</ability>
      <abilityName>字词错误</abilityName>
      <candidateList>
        <item>做</item>
      </candidateList>
      <explain>存在发音相同字词的误用。</explain>
      <paraID>1C7D2171</paraID>
      <start>23</start>
      <end>24</end>
      <status>modified</status>
      <modifiedWord>做</modifiedWord>
      <trackRevisions>false</trackRevisions>
    </reviewItem>
    <reviewItem>
      <errorID>46a0454c-ff45-43b0-9988-54ba7e0ff675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2C8E104F</paraID>
      <start>0</start>
      <end>2</end>
      <status>unmodified</status>
      <modifiedWord/>
      <trackRevisions>false</trackRevisions>
    </reviewItem>
    <reviewItem>
      <errorID>6641d786-92a9-4b58-8622-ef6c74e1d71c</errorID>
      <errorWord>其它</errorWord>
      <group>L1_Word</group>
      <groupName>字词问题</groupName>
      <ability>L2_Alias</ability>
      <abilityName>也作/曾用词</abilityName>
      <candidateList>
        <item>其他</item>
      </candidateList>
      <explain>词汇[其它]为不规范表述或旧称，其规范书面表述为[其他]。</explain>
      <paraID>3E288969</paraID>
      <start>37</start>
      <end>39</end>
      <status>modified</status>
      <modifiedWord>其他</modifiedWord>
      <trackRevisions>false</trackRevisions>
    </reviewItem>
    <reviewItem>
      <errorID>2f262056-c704-41e9-abd0-c5813de1cc94</errorID>
      <errorWord>（</errorWord>
      <group>L1_Format</group>
      <groupName>格式问题</groupName>
      <ability>L2_HalfPunc</ability>
      <abilityName>全半角检查</abilityName>
      <candidateList>
        <item>(</item>
      </candidateList>
      <explain>文本全半角错误。</explain>
      <paraID>1C7FDFEC</paraID>
      <start>1</start>
      <end>2</end>
      <status>unmodified</status>
      <modifiedWord/>
      <trackRevisions>false</trackRevisions>
    </reviewItem>
    <reviewItem>
      <errorID>62f257ef-a2d9-4ce1-83e4-76cf6d2b5de2</errorID>
      <errorWord>）</errorWord>
      <group>L1_Format</group>
      <groupName>格式问题</groupName>
      <ability>L2_HalfPunc</ability>
      <abilityName>全半角检查</abilityName>
      <candidateList>
        <item>)</item>
      </candidateList>
      <explain>文本全半角错误。</explain>
      <paraID>1C7FDFEC</paraID>
      <start>3</start>
      <end>4</end>
      <status>unmodified</status>
      <modifiedWord/>
      <trackRevisions>false</trackRevisions>
    </reviewItem>
    <reviewItem>
      <errorID>0a1df889-aee1-4839-a975-786c5a9ebca1</errorID>
      <errorWord>（</errorWord>
      <group>L1_Format</group>
      <groupName>格式问题</groupName>
      <ability>L2_HalfPunc</ability>
      <abilityName>全半角检查</abilityName>
      <candidateList>
        <item>(</item>
      </candidateList>
      <explain>文本全半角错误。</explain>
      <paraID>1D7432C8</paraID>
      <start>1</start>
      <end>2</end>
      <status>unmodified</status>
      <modifiedWord/>
      <trackRevisions>false</trackRevisions>
    </reviewItem>
    <reviewItem>
      <errorID>7235d84b-0c88-465c-8c06-e0033946a36a</errorID>
      <errorWord>）</errorWord>
      <group>L1_Format</group>
      <groupName>格式问题</groupName>
      <ability>L2_HalfPunc</ability>
      <abilityName>全半角检查</abilityName>
      <candidateList>
        <item>)</item>
      </candidateList>
      <explain>文本全半角错误。</explain>
      <paraID>1D7432C8</paraID>
      <start>3</start>
      <end>4</end>
      <status>unmodified</status>
      <modifiedWord/>
      <trackRevisions>false</trackRevisions>
    </reviewItem>
    <reviewItem>
      <errorID>b82b00cf-7692-46ee-b4a9-f6565e44045e</errorID>
      <errorWord>（</errorWord>
      <group>L1_Format</group>
      <groupName>格式问题</groupName>
      <ability>L2_HalfPunc</ability>
      <abilityName>全半角检查</abilityName>
      <candidateList>
        <item>(</item>
      </candidateList>
      <explain>文本全半角错误。</explain>
      <paraID>60C11A87</paraID>
      <start>1</start>
      <end>2</end>
      <status>unmodified</status>
      <modifiedWord/>
      <trackRevisions>false</trackRevisions>
    </reviewItem>
    <reviewItem>
      <errorID>5d9ba9e7-7ea1-4d08-b029-3a1a5f36ab13</errorID>
      <errorWord>）</errorWord>
      <group>L1_Format</group>
      <groupName>格式问题</groupName>
      <ability>L2_HalfPunc</ability>
      <abilityName>全半角检查</abilityName>
      <candidateList>
        <item>)</item>
      </candidateList>
      <explain>文本全半角错误。</explain>
      <paraID>60C11A87</paraID>
      <start>3</start>
      <end>4</end>
      <status>unmodified</status>
      <modifiedWord/>
      <trackRevisions>false</trackRevisions>
    </reviewItem>
    <reviewItem>
      <errorID>822f109b-08b2-41f9-aff0-7f822afc62b7</errorID>
      <errorWord>（</errorWord>
      <group>L1_Format</group>
      <groupName>格式问题</groupName>
      <ability>L2_HalfPunc</ability>
      <abilityName>全半角检查</abilityName>
      <candidateList>
        <item>(</item>
      </candidateList>
      <explain>文本全半角错误。</explain>
      <paraID>6B8E95C6</paraID>
      <start>1</start>
      <end>2</end>
      <status>unmodified</status>
      <modifiedWord/>
      <trackRevisions>false</trackRevisions>
    </reviewItem>
    <reviewItem>
      <errorID>bfbd2ffd-ba40-4e04-bcf2-08a6f4cd6992</errorID>
      <errorWord>）</errorWord>
      <group>L1_Format</group>
      <groupName>格式问题</groupName>
      <ability>L2_HalfPunc</ability>
      <abilityName>全半角检查</abilityName>
      <candidateList>
        <item>)</item>
      </candidateList>
      <explain>文本全半角错误。</explain>
      <paraID>6B8E95C6</paraID>
      <start>3</start>
      <end>4</end>
      <status>unmodified</status>
      <modifiedWord/>
      <trackRevisions>false</trackRevisions>
    </reviewItem>
    <reviewItem>
      <errorID>c6ade82b-a658-4e6d-a2f7-433a44ee3848</errorID>
      <errorWord>准</errorWord>
      <group>L1_Word</group>
      <groupName>字词问题</groupName>
      <ability>L2_Typo</ability>
      <abilityName>字词错误</abilityName>
      <candidateList>
        <item>准和</item>
      </candidateList>
      <explain/>
      <paraID>4DF3E01B</paraID>
      <start>13</start>
      <end>14</end>
      <status>unmodified</status>
      <modifiedWord/>
      <trackRevisions>false</trackRevisions>
    </reviewItem>
    <reviewItem>
      <errorID>a05c7fc6-2127-4f03-8290-2a684990c17c</errorID>
      <errorWord>（</errorWord>
      <group>L1_Format</group>
      <groupName>格式问题</groupName>
      <ability>L2_HalfPunc</ability>
      <abilityName>全半角检查</abilityName>
      <candidateList>
        <item>(</item>
      </candidateList>
      <explain>文本全半角错误。</explain>
      <paraID>2574A233</paraID>
      <start>1</start>
      <end>2</end>
      <status>unmodified</status>
      <modifiedWord/>
      <trackRevisions>false</trackRevisions>
    </reviewItem>
    <reviewItem>
      <errorID>19f6585c-1946-4565-b4b7-e8f3312189e7</errorID>
      <errorWord>）</errorWord>
      <group>L1_Format</group>
      <groupName>格式问题</groupName>
      <ability>L2_HalfPunc</ability>
      <abilityName>全半角检查</abilityName>
      <candidateList>
        <item>)</item>
      </candidateList>
      <explain>文本全半角错误。</explain>
      <paraID>2574A233</paraID>
      <start>3</start>
      <end>4</end>
      <status>unmodified</status>
      <modifiedWord/>
      <trackRevisions>false</trackRevisions>
    </reviewItem>
    <reviewItem>
      <errorID>e39c19da-5b57-4fd8-a5e5-f58d1b43a0cd</errorID>
      <errorWord>卫生洁具</errorWord>
      <group>L1_Grammar</group>
      <groupName>语法问题</groupName>
      <ability>L2_Grammar</ability>
      <abilityName>语法错误</abilityName>
      <candidateList>
        <item>洁具</item>
      </candidateList>
      <explain/>
      <paraID>64CB1061</paraID>
      <start>62</start>
      <end>66</end>
      <status>unmodified</status>
      <modifiedWord/>
      <trackRevisions>false</trackRevisions>
    </reviewItem>
    <reviewItem>
      <errorID>d7723594-9dee-4228-a55f-5f7cf4c0ae69</errorID>
      <errorWord>季</errorWord>
      <group>L1_Word</group>
      <groupName>字词问题</groupName>
      <ability>L2_Typo</ability>
      <abilityName>字词错误</abilityName>
      <candidateList>
        <item>季度</item>
      </candidateList>
      <explain/>
      <paraID>528CC97D</paraID>
      <start>5</start>
      <end>6</end>
      <status>unmodified</status>
      <modifiedWord/>
      <trackRevisions>false</trackRevisions>
    </reviewItem>
    <reviewItem>
      <errorID>13bb6828-e931-4c53-8aec-cfcfeba2f584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3897780B</paraID>
      <start>95</start>
      <end>98</end>
      <status>unmodified</status>
      <modifiedWord/>
      <trackRevisions>false</trackRevisions>
    </reviewItem>
    <reviewItem>
      <errorID>8f990b8a-1b1c-4220-a310-395ba7230511</errorID>
      <errorWord>(</errorWord>
      <group>L1_Format</group>
      <groupName>格式问题</groupName>
      <ability>L2_HalfPunc</ability>
      <abilityName>全半角检查</abilityName>
      <candidateList>
        <item>（</item>
      </candidateList>
      <explain>文本全半角错误。</explain>
      <paraID>3897780B</paraID>
      <start>110</start>
      <end>111</end>
      <status>unmodified</status>
      <modifiedWord/>
      <trackRevisions>false</trackRevisions>
    </reviewItem>
    <reviewItem>
      <errorID>7ca71239-ef62-448a-b266-295e2891492e</errorID>
      <errorWord>)</errorWord>
      <group>L1_Format</group>
      <groupName>格式问题</groupName>
      <ability>L2_HalfPunc</ability>
      <abilityName>全半角检查</abilityName>
      <candidateList>
        <item>）</item>
      </candidateList>
      <explain>文本全半角错误。</explain>
      <paraID>3897780B</paraID>
      <start>120</start>
      <end>121</end>
      <status>unmodified</status>
      <modifiedWord/>
      <trackRevisions>false</trackRevisions>
    </reviewItem>
    <reviewItem>
      <errorID>d26fc599-ca7a-471f-be15-3d9aaf132bde</errorID>
      <errorWord>（</errorWord>
      <group>L1_Format</group>
      <groupName>格式问题</groupName>
      <ability>L2_HalfPunc</ability>
      <abilityName>全半角检查</abilityName>
      <candidateList>
        <item>(</item>
      </candidateList>
      <explain>文本全半角错误。</explain>
      <paraID>33A8F0C7</paraID>
      <start>1</start>
      <end>2</end>
      <status>unmodified</status>
      <modifiedWord/>
      <trackRevisions>false</trackRevisions>
    </reviewItem>
    <reviewItem>
      <errorID>3ef597b1-e387-48a2-8651-7791dcd20b22</errorID>
      <errorWord>）</errorWord>
      <group>L1_Format</group>
      <groupName>格式问题</groupName>
      <ability>L2_HalfPunc</ability>
      <abilityName>全半角检查</abilityName>
      <candidateList>
        <item>)</item>
      </candidateList>
      <explain>文本全半角错误。</explain>
      <paraID>33A8F0C7</paraID>
      <start>4</start>
      <end>5</end>
      <status>unmodified</status>
      <modifiedWord/>
      <trackRevisions>false</trackRevisions>
    </reviewItem>
    <reviewItem>
      <errorID>9ff9b610-329e-4307-8fa8-2641b7b69421</errorID>
      <errorWord>接</errorWord>
      <group>L1_Word</group>
      <groupName>字词问题</groupName>
      <ability>L2_Typo</ability>
      <abilityName>字词错误</abilityName>
      <candidateList>
        <item>接到</item>
      </candidateList>
      <explain/>
      <paraID>7CA85F43</paraID>
      <start>35</start>
      <end>37</end>
      <status>modified</status>
      <modifiedWord>接到</modifiedWord>
      <trackRevisions>false</trackRevisions>
    </reviewItem>
    <reviewItem>
      <errorID>cfe3fcc3-b88c-4348-a59d-f8afe437f090</errorID>
      <errorWord>到</errorWord>
      <group>L1_Word</group>
      <groupName>字词问题</groupName>
      <ability>L2_Typo</ability>
      <abilityName>字词错误</abilityName>
      <candidateList>
        <item>到现</item>
      </candidateList>
      <explain/>
      <paraID>5C415AD8</paraID>
      <start>4</start>
      <end>6</end>
      <status>modified</status>
      <modifiedWord>到现</modifiedWord>
      <trackRevisions>false</trackRevisions>
    </reviewItem>
    <reviewItem>
      <errorID>cd4ecc8a-b677-4f83-8f6d-680fe28a7eb9</errorID>
      <errorWord>作</errorWord>
      <group>L1_Word</group>
      <groupName>字词问题</groupName>
      <ability>L2_Typo</ability>
      <abilityName>字词错误</abilityName>
      <candidateList>
        <item>做</item>
      </candidateList>
      <explain>存在发音相同字词的误用。</explain>
      <paraID>72710223</paraID>
      <start>41</start>
      <end>42</end>
      <status>unmodified</status>
      <modifiedWord/>
      <trackRevisions>false</trackRevisions>
    </reviewItem>
    <reviewItem>
      <errorID>d493f170-2a32-49c2-85b6-8c07b2ebc028</errorID>
      <errorWord>（</errorWord>
      <group>L1_Format</group>
      <groupName>格式问题</groupName>
      <ability>L2_HalfPunc</ability>
      <abilityName>全半角检查</abilityName>
      <candidateList>
        <item>(</item>
      </candidateList>
      <explain>文本全半角错误。</explain>
      <paraID>79EF89C2</paraID>
      <start>1</start>
      <end>2</end>
      <status>unmodified</status>
      <modifiedWord/>
      <trackRevisions>false</trackRevisions>
    </reviewItem>
    <reviewItem>
      <errorID>ad9e566d-2452-4774-81eb-fd8b24c33078</errorID>
      <errorWord>）</errorWord>
      <group>L1_Format</group>
      <groupName>格式问题</groupName>
      <ability>L2_HalfPunc</ability>
      <abilityName>全半角检查</abilityName>
      <candidateList>
        <item>)</item>
      </candidateList>
      <explain>文本全半角错误。</explain>
      <paraID>79EF89C2</paraID>
      <start>4</start>
      <end>5</end>
      <status>unmodified</status>
      <modifiedWord/>
      <trackRevisions>false</trackRevisions>
    </reviewItem>
    <reviewItem>
      <errorID>1406aa5b-a26b-40cb-8bcb-6e3fae7c8f68</errorID>
      <errorWord>（</errorWord>
      <group>L1_Format</group>
      <groupName>格式问题</groupName>
      <ability>L2_HalfPunc</ability>
      <abilityName>全半角检查</abilityName>
      <candidateList>
        <item>(</item>
      </candidateList>
      <explain>文本全半角错误。</explain>
      <paraID>4A695527</paraID>
      <start>1</start>
      <end>2</end>
      <status>unmodified</status>
      <modifiedWord/>
      <trackRevisions>false</trackRevisions>
    </reviewItem>
    <reviewItem>
      <errorID>1fbc3529-6b47-436f-8c51-cfc9226b1124</errorID>
      <errorWord>）</errorWord>
      <group>L1_Format</group>
      <groupName>格式问题</groupName>
      <ability>L2_HalfPunc</ability>
      <abilityName>全半角检查</abilityName>
      <candidateList>
        <item>)</item>
      </candidateList>
      <explain>文本全半角错误。</explain>
      <paraID>4A695527</paraID>
      <start>3</start>
      <end>4</end>
      <status>unmodified</status>
      <modifiedWord/>
      <trackRevisions>false</trackRevisions>
    </reviewItem>
    <reviewItem>
      <errorID>dbe315d1-3713-4bc3-8112-061b5a157056</errorID>
      <errorWord>（</errorWord>
      <group>L1_Format</group>
      <groupName>格式问题</groupName>
      <ability>L2_HalfPunc</ability>
      <abilityName>全半角检查</abilityName>
      <candidateList>
        <item>(</item>
      </candidateList>
      <explain>文本全半角错误。</explain>
      <paraID>57416FE5</paraID>
      <start>1</start>
      <end>2</end>
      <status>unmodified</status>
      <modifiedWord/>
      <trackRevisions>false</trackRevisions>
    </reviewItem>
    <reviewItem>
      <errorID>651d5af6-ca50-4778-acdf-ee034dadb12b</errorID>
      <errorWord>）</errorWord>
      <group>L1_Format</group>
      <groupName>格式问题</groupName>
      <ability>L2_HalfPunc</ability>
      <abilityName>全半角检查</abilityName>
      <candidateList>
        <item>)</item>
      </candidateList>
      <explain>文本全半角错误。</explain>
      <paraID>57416FE5</paraID>
      <start>4</start>
      <end>5</end>
      <status>unmodified</status>
      <modifiedWord/>
      <trackRevisions>false</trackRevisions>
    </reviewItem>
    <reviewItem>
      <errorID>b1b0d3d4-5a7e-48e8-92e1-0a0df2946fff</errorID>
      <errorWord>（</errorWord>
      <group>L1_Format</group>
      <groupName>格式问题</groupName>
      <ability>L2_HalfPunc</ability>
      <abilityName>全半角检查</abilityName>
      <candidateList>
        <item>(</item>
      </candidateList>
      <explain>文本全半角错误。</explain>
      <paraID>230A6242</paraID>
      <start>1</start>
      <end>2</end>
      <status>unmodified</status>
      <modifiedWord/>
      <trackRevisions>false</trackRevisions>
    </reviewItem>
    <reviewItem>
      <errorID>6c1d1953-aa49-4211-8184-68663fec011e</errorID>
      <errorWord>）</errorWord>
      <group>L1_Format</group>
      <groupName>格式问题</groupName>
      <ability>L2_HalfPunc</ability>
      <abilityName>全半角检查</abilityName>
      <candidateList>
        <item>)</item>
      </candidateList>
      <explain>文本全半角错误。</explain>
      <paraID>230A6242</paraID>
      <start>3</start>
      <end>4</end>
      <status>unmodified</status>
      <modifiedWord/>
      <trackRevisions>false</trackRevisions>
    </reviewItem>
    <reviewItem>
      <errorID>4c6c0457-8b58-4882-8494-01285bd87f4f</errorID>
      <errorWord>（</errorWord>
      <group>L1_Format</group>
      <groupName>格式问题</groupName>
      <ability>L2_HalfPunc</ability>
      <abilityName>全半角检查</abilityName>
      <candidateList>
        <item>(</item>
      </candidateList>
      <explain>文本全半角错误。</explain>
      <paraID>3151540C</paraID>
      <start>1</start>
      <end>2</end>
      <status>unmodified</status>
      <modifiedWord/>
      <trackRevisions>false</trackRevisions>
    </reviewItem>
    <reviewItem>
      <errorID>3a4ec871-fbbb-4cb7-a7f6-ef5037309c14</errorID>
      <errorWord>）</errorWord>
      <group>L1_Format</group>
      <groupName>格式问题</groupName>
      <ability>L2_HalfPunc</ability>
      <abilityName>全半角检查</abilityName>
      <candidateList>
        <item>)</item>
      </candidateList>
      <explain>文本全半角错误。</explain>
      <paraID>3151540C</paraID>
      <start>3</start>
      <end>4</end>
      <status>unmodified</status>
      <modifiedWord/>
      <trackRevisions>false</trackRevisions>
    </reviewItem>
    <reviewItem>
      <errorID>cd80a379-f916-4f86-a811-7998632b90a4</errorID>
      <errorWord>（</errorWord>
      <group>L1_Format</group>
      <groupName>格式问题</groupName>
      <ability>L2_HalfPunc</ability>
      <abilityName>全半角检查</abilityName>
      <candidateList>
        <item>(</item>
      </candidateList>
      <explain>文本全半角错误。</explain>
      <paraID> 4B8107D</paraID>
      <start>1</start>
      <end>2</end>
      <status>unmodified</status>
      <modifiedWord/>
      <trackRevisions>false</trackRevisions>
    </reviewItem>
    <reviewItem>
      <errorID>1d8a3684-b4a8-45a5-85f6-b9e5797c8b0d</errorID>
      <errorWord>）</errorWord>
      <group>L1_Format</group>
      <groupName>格式问题</groupName>
      <ability>L2_HalfPunc</ability>
      <abilityName>全半角检查</abilityName>
      <candidateList>
        <item>)</item>
      </candidateList>
      <explain>文本全半角错误。</explain>
      <paraID> 4B8107D</paraID>
      <start>3</start>
      <end>4</end>
      <status>unmodified</status>
      <modifiedWord/>
      <trackRevisions>false</trackRevisions>
    </reviewItem>
    <reviewItem>
      <errorID>0cafbef8-af20-458d-a999-70cde007f861</errorID>
      <errorWord>（</errorWord>
      <group>L1_Format</group>
      <groupName>格式问题</groupName>
      <ability>L2_HalfPunc</ability>
      <abilityName>全半角检查</abilityName>
      <candidateList>
        <item>(</item>
      </candidateList>
      <explain>文本全半角错误。</explain>
      <paraID>6595D63B</paraID>
      <start>1</start>
      <end>2</end>
      <status>unmodified</status>
      <modifiedWord/>
      <trackRevisions>false</trackRevisions>
    </reviewItem>
    <reviewItem>
      <errorID>bacdc6f2-f907-48a5-8211-57514f6be084</errorID>
      <errorWord>）</errorWord>
      <group>L1_Format</group>
      <groupName>格式问题</groupName>
      <ability>L2_HalfPunc</ability>
      <abilityName>全半角检查</abilityName>
      <candidateList>
        <item>)</item>
      </candidateList>
      <explain>文本全半角错误。</explain>
      <paraID>6595D63B</paraID>
      <start>3</start>
      <end>4</end>
      <status>unmodified</status>
      <modifiedWord/>
      <trackRevisions>false</trackRevisions>
    </reviewItem>
    <reviewItem>
      <errorID>35bdb2dd-c6d7-4a46-9f1d-dd140d84e43f</errorID>
      <errorWord>（</errorWord>
      <group>L1_Format</group>
      <groupName>格式问题</groupName>
      <ability>L2_HalfPunc</ability>
      <abilityName>全半角检查</abilityName>
      <candidateList>
        <item>(</item>
      </candidateList>
      <explain>文本全半角错误。</explain>
      <paraID>4E63CD8F</paraID>
      <start>1</start>
      <end>2</end>
      <status>unmodified</status>
      <modifiedWord/>
      <trackRevisions>false</trackRevisions>
    </reviewItem>
    <reviewItem>
      <errorID>a7458427-9ceb-46dc-b182-4a72ee24f0f8</errorID>
      <errorWord>）</errorWord>
      <group>L1_Format</group>
      <groupName>格式问题</groupName>
      <ability>L2_HalfPunc</ability>
      <abilityName>全半角检查</abilityName>
      <candidateList>
        <item>)</item>
      </candidateList>
      <explain>文本全半角错误。</explain>
      <paraID>4E63CD8F</paraID>
      <start>3</start>
      <end>4</end>
      <status>unmodified</status>
      <modifiedWord/>
      <trackRevisions>false</trackRevisions>
    </reviewItem>
    <reviewItem>
      <errorID>ee905c4f-d9a5-4746-a216-7668deb02a9e</errorID>
      <errorWord>(</errorWord>
      <group>L1_Format</group>
      <groupName>格式问题</groupName>
      <ability>L2_HalfPunc</ability>
      <abilityName>全半角检查</abilityName>
      <candidateList>
        <item>（</item>
      </candidateList>
      <explain>文本全半角错误。</explain>
      <paraID>5B5A01DA</paraID>
      <start>119</start>
      <end>120</end>
      <status>unmodified</status>
      <modifiedWord/>
      <trackRevisions>false</trackRevisions>
    </reviewItem>
    <reviewItem>
      <errorID>1fb89285-1e52-4947-8722-900d05ec86c7</errorID>
      <errorWord>)</errorWord>
      <group>L1_Format</group>
      <groupName>格式问题</groupName>
      <ability>L2_HalfPunc</ability>
      <abilityName>全半角检查</abilityName>
      <candidateList>
        <item>）</item>
      </candidateList>
      <explain>文本全半角错误。</explain>
      <paraID>5B5A01DA</paraID>
      <start>121</start>
      <end>122</end>
      <status>unmodified</status>
      <modifiedWord/>
      <trackRevisions>false</trackRevisions>
    </reviewItem>
    <reviewItem>
      <errorID>6090815e-acea-4938-88c6-025b1c86f3dc</errorID>
      <errorWord>（</errorWord>
      <group>L1_Format</group>
      <groupName>格式问题</groupName>
      <ability>L2_HalfPunc</ability>
      <abilityName>全半角检查</abilityName>
      <candidateList>
        <item>(</item>
      </candidateList>
      <explain>文本全半角错误。</explain>
      <paraID>468EFDF0</paraID>
      <start>1</start>
      <end>2</end>
      <status>unmodified</status>
      <modifiedWord/>
      <trackRevisions>false</trackRevisions>
    </reviewItem>
    <reviewItem>
      <errorID>9c7bb9e8-c6e8-4c90-888a-b414f79b8908</errorID>
      <errorWord>）</errorWord>
      <group>L1_Format</group>
      <groupName>格式问题</groupName>
      <ability>L2_HalfPunc</ability>
      <abilityName>全半角检查</abilityName>
      <candidateList>
        <item>)</item>
      </candidateList>
      <explain>文本全半角错误。</explain>
      <paraID>468EFDF0</paraID>
      <start>3</start>
      <end>4</end>
      <status>unmodified</status>
      <modifiedWord/>
      <trackRevisions>false</trackRevisions>
    </reviewItem>
    <reviewItem>
      <errorID>486d0a08-f4e2-408a-a366-f5dfef420ca4</errorID>
      <errorWord>整理等</errorWord>
      <group>L1_Word</group>
      <groupName>字词问题</groupName>
      <ability>L2_Typo</ability>
      <abilityName>字词错误</abilityName>
      <candidateList>
        <item>整理</item>
      </candidateList>
      <explain/>
      <paraID>53E17895</paraID>
      <start>125</start>
      <end>127</end>
      <status>modified</status>
      <modifiedWord>整理</modifiedWord>
      <trackRevisions>false</trackRevisions>
    </reviewItem>
    <reviewItem>
      <errorID>96d53b80-869f-4546-adb5-eb04369f35f6</errorID>
      <errorWord>季</errorWord>
      <group>L1_Word</group>
      <groupName>字词问题</groupName>
      <ability>L2_Typo</ability>
      <abilityName>字词错误</abilityName>
      <candidateList>
        <item>季度</item>
      </candidateList>
      <explain/>
      <paraID>7B8973CB</paraID>
      <start>29</start>
      <end>30</end>
      <status>unmodified</status>
      <modifiedWord/>
      <trackRevisions>false</trackRevisions>
    </reviewItem>
    <reviewItem>
      <errorID>58c1fcc4-6ed8-4db8-8b09-9d145c3542b3</errorID>
      <errorWord>顶篷</errorWord>
      <group>L1_Word</group>
      <groupName>字词问题</groupName>
      <ability>L2_Typo</ability>
      <abilityName>字词错误</abilityName>
      <candidateList>
        <item>顶棚</item>
      </candidateList>
      <explain>存在发音相同字词的误用。</explain>
      <paraID>3F81071E</paraID>
      <start>4</start>
      <end>6</end>
      <status>modified</status>
      <modifiedWord>顶棚</modifiedWord>
      <trackRevisions>false</trackRevisions>
    </reviewItem>
    <reviewItem>
      <errorID>1e263cd3-6d83-46f9-8882-aeef7e3f0145</errorID>
      <errorWord>雨篷</errorWord>
      <group>L1_Word</group>
      <groupName>字词问题</groupName>
      <ability>L2_Typo</ability>
      <abilityName>字词错误</abilityName>
      <candidateList>
        <item>雨棚</item>
      </candidateList>
      <explain>存在发音相同字词的误用。</explain>
      <paraID>3F81071E</paraID>
      <start>27</start>
      <end>29</end>
      <status>modified</status>
      <modifiedWord>雨棚</modifiedWord>
      <trackRevisions>false</trackRevisions>
    </reviewItem>
    <reviewItem>
      <errorID>2a9f9bff-c938-4452-8656-743d32ea9175</errorID>
      <errorWord>际</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3EC9DDE9</paraID>
      <start>50</start>
      <end>51</end>
      <status>modified</status>
      <modifiedWord>及</modifiedWord>
      <trackRevisions>false</trackRevisions>
    </reviewItem>
    <reviewItem>
      <errorID>abbaf9d2-eb11-4282-959d-b2950ccd6e18</errorID>
      <errorWord>（</errorWord>
      <group>L1_Format</group>
      <groupName>格式问题</groupName>
      <ability>L2_HalfPunc</ability>
      <abilityName>全半角检查</abilityName>
      <candidateList>
        <item>(</item>
      </candidateList>
      <explain>文本全半角错误。</explain>
      <paraID>52CFC082</paraID>
      <start>1</start>
      <end>2</end>
      <status>unmodified</status>
      <modifiedWord/>
      <trackRevisions>false</trackRevisions>
    </reviewItem>
    <reviewItem>
      <errorID>baf29d52-b43c-4116-8a7d-60f26249d79b</errorID>
      <errorWord>）</errorWord>
      <group>L1_Format</group>
      <groupName>格式问题</groupName>
      <ability>L2_HalfPunc</ability>
      <abilityName>全半角检查</abilityName>
      <candidateList>
        <item>)</item>
      </candidateList>
      <explain>文本全半角错误。</explain>
      <paraID>52CFC082</paraID>
      <start>4</start>
      <end>5</end>
      <status>unmodified</status>
      <modifiedWord/>
      <trackRevisions>false</trackRevisions>
    </reviewItem>
    <reviewItem>
      <errorID>ae50c80f-d20a-40d7-92dd-0cb61811e02c</errorID>
      <errorWord>设臵</errorWord>
      <group>L1_Word</group>
      <groupName>字词问题</groupName>
      <ability>L2_Typo</ability>
      <abilityName>字词错误</abilityName>
      <candidateList>
        <item>设置</item>
      </candidateList>
      <explain>〈动〉❶设立：这座剧院是为儿童～的。❷安放；安装：～障碍。</explain>
      <paraID>77CFB4C0</paraID>
      <start>19</start>
      <end>21</end>
      <status>unmodified</status>
      <modifiedWord/>
      <trackRevisions>false</trackRevisions>
    </reviewItem>
    <reviewItem>
      <errorID>10acfdec-be93-4912-9605-b79177c4a468</errorID>
      <errorWord>（</errorWord>
      <group>L1_Format</group>
      <groupName>格式问题</groupName>
      <ability>L2_HalfPunc</ability>
      <abilityName>全半角检查</abilityName>
      <candidateList>
        <item>(</item>
      </candidateList>
      <explain>文本全半角错误。</explain>
      <paraID>68C0B37B</paraID>
      <start>1</start>
      <end>2</end>
      <status>unmodified</status>
      <modifiedWord/>
      <trackRevisions>false</trackRevisions>
    </reviewItem>
    <reviewItem>
      <errorID>69da6723-becf-4fa9-beaa-983c189195df</errorID>
      <errorWord>）</errorWord>
      <group>L1_Format</group>
      <groupName>格式问题</groupName>
      <ability>L2_HalfPunc</ability>
      <abilityName>全半角检查</abilityName>
      <candidateList>
        <item>)</item>
      </candidateList>
      <explain>文本全半角错误。</explain>
      <paraID>68C0B37B</paraID>
      <start>4</start>
      <end>5</end>
      <status>unmodified</status>
      <modifiedWord/>
      <trackRevisions>false</trackRevisions>
    </reviewItem>
    <reviewItem>
      <errorID>bc45b974-6961-4a01-862e-2c95eef1b09a</errorID>
      <errorWord>孳生</errorWord>
      <group>L1_Word</group>
      <groupName>字词问题</groupName>
      <ability>L2_Alias</ability>
      <abilityName>也作/曾用词</abilityName>
      <candidateList>
        <item>滋生</item>
      </candidateList>
      <explain>词汇[孳生]为不规范表述或旧称，其规范书面表述为[滋生]。</explain>
      <paraID>5160EEE2</paraID>
      <start>48</start>
      <end>50</end>
      <status>modified</status>
      <modifiedWord>滋生</modifiedWord>
      <trackRevisions>false</trackRevisions>
    </reviewItem>
    <reviewItem>
      <errorID>93fbd796-62e7-4ab0-ade0-6e04179145d9</errorID>
      <errorWord>（</errorWord>
      <group>L1_Format</group>
      <groupName>格式问题</groupName>
      <ability>L2_HalfPunc</ability>
      <abilityName>全半角检查</abilityName>
      <candidateList>
        <item>(</item>
      </candidateList>
      <explain>文本全半角错误。</explain>
      <paraID>11D71F32</paraID>
      <start>1</start>
      <end>2</end>
      <status>unmodified</status>
      <modifiedWord/>
      <trackRevisions>false</trackRevisions>
    </reviewItem>
    <reviewItem>
      <errorID>849cd9b6-a017-4979-a3f5-c00e7f669206</errorID>
      <errorWord>）</errorWord>
      <group>L1_Format</group>
      <groupName>格式问题</groupName>
      <ability>L2_HalfPunc</ability>
      <abilityName>全半角检查</abilityName>
      <candidateList>
        <item>)</item>
      </candidateList>
      <explain>文本全半角错误。</explain>
      <paraID>11D71F32</paraID>
      <start>3</start>
      <end>4</end>
      <status>unmodified</status>
      <modifiedWord/>
      <trackRevisions>false</trackRevisions>
    </reviewItem>
    <reviewItem>
      <errorID>8e10c910-daef-4113-a144-61b5d1cacd71</errorID>
      <errorWord>（</errorWord>
      <group>L1_Format</group>
      <groupName>格式问题</groupName>
      <ability>L2_HalfPunc</ability>
      <abilityName>全半角检查</abilityName>
      <candidateList>
        <item>(</item>
      </candidateList>
      <explain>文本全半角错误。</explain>
      <paraID>3868F62D</paraID>
      <start>1</start>
      <end>2</end>
      <status>unmodified</status>
      <modifiedWord/>
      <trackRevisions>false</trackRevisions>
    </reviewItem>
    <reviewItem>
      <errorID>a9b3a62f-1d53-4971-b556-55834f6f9c92</errorID>
      <errorWord>）</errorWord>
      <group>L1_Format</group>
      <groupName>格式问题</groupName>
      <ability>L2_HalfPunc</ability>
      <abilityName>全半角检查</abilityName>
      <candidateList>
        <item>)</item>
      </candidateList>
      <explain>文本全半角错误。</explain>
      <paraID>3868F62D</paraID>
      <start>3</start>
      <end>4</end>
      <status>unmodified</status>
      <modifiedWord/>
      <trackRevisions>false</trackRevisions>
    </reviewItem>
    <reviewItem>
      <errorID>06e43ba9-a43e-4ab1-9823-985cc11adfcc</errorID>
      <errorWord>（</errorWord>
      <group>L1_Format</group>
      <groupName>格式问题</groupName>
      <ability>L2_HalfPunc</ability>
      <abilityName>全半角检查</abilityName>
      <candidateList>
        <item>(</item>
      </candidateList>
      <explain>文本全半角错误。</explain>
      <paraID>658B4512</paraID>
      <start>1</start>
      <end>2</end>
      <status>unmodified</status>
      <modifiedWord/>
      <trackRevisions>false</trackRevisions>
    </reviewItem>
    <reviewItem>
      <errorID>0060313c-3c0c-430e-9aee-6fdf3b21ab67</errorID>
      <errorWord>）</errorWord>
      <group>L1_Format</group>
      <groupName>格式问题</groupName>
      <ability>L2_HalfPunc</ability>
      <abilityName>全半角检查</abilityName>
      <candidateList>
        <item>)</item>
      </candidateList>
      <explain>文本全半角错误。</explain>
      <paraID>658B4512</paraID>
      <start>3</start>
      <end>4</end>
      <status>unmodified</status>
      <modifiedWord/>
      <trackRevisions>false</trackRevisions>
    </reviewItem>
    <reviewItem>
      <errorID>f4b6ba79-fd1d-45a8-81f3-3cadd6ab0b56</errorID>
      <errorWord>（</errorWord>
      <group>L1_Format</group>
      <groupName>格式问题</groupName>
      <ability>L2_HalfPunc</ability>
      <abilityName>全半角检查</abilityName>
      <candidateList>
        <item>(</item>
      </candidateList>
      <explain>文本全半角错误。</explain>
      <paraID>2FDCCEBE</paraID>
      <start>1</start>
      <end>2</end>
      <status>unmodified</status>
      <modifiedWord/>
      <trackRevisions>false</trackRevisions>
    </reviewItem>
    <reviewItem>
      <errorID>3eacf97e-cf77-4b18-aed1-1261229fdceb</errorID>
      <errorWord>）</errorWord>
      <group>L1_Format</group>
      <groupName>格式问题</groupName>
      <ability>L2_HalfPunc</ability>
      <abilityName>全半角检查</abilityName>
      <candidateList>
        <item>)</item>
      </candidateList>
      <explain>文本全半角错误。</explain>
      <paraID>2FDCCEBE</paraID>
      <start>3</start>
      <end>4</end>
      <status>unmodified</status>
      <modifiedWord/>
      <trackRevisions>false</trackRevisions>
    </reviewItem>
    <reviewItem>
      <errorID>2261b0eb-0616-4ed7-88ed-0f06e8893172</errorID>
      <errorWord>（</errorWord>
      <group>L1_Format</group>
      <groupName>格式问题</groupName>
      <ability>L2_HalfPunc</ability>
      <abilityName>全半角检查</abilityName>
      <candidateList>
        <item>(</item>
      </candidateList>
      <explain>文本全半角错误。</explain>
      <paraID>677C09AF</paraID>
      <start>1</start>
      <end>2</end>
      <status>unmodified</status>
      <modifiedWord/>
      <trackRevisions>false</trackRevisions>
    </reviewItem>
    <reviewItem>
      <errorID>60b7a4f5-eac0-443f-92ad-54500a2bafae</errorID>
      <errorWord>）</errorWord>
      <group>L1_Format</group>
      <groupName>格式问题</groupName>
      <ability>L2_HalfPunc</ability>
      <abilityName>全半角检查</abilityName>
      <candidateList>
        <item>)</item>
      </candidateList>
      <explain>文本全半角错误。</explain>
      <paraID>677C09AF</paraID>
      <start>3</start>
      <end>4</end>
      <status>unmodified</status>
      <modifiedWord/>
      <trackRevisions>false</trackRevisions>
    </reviewItem>
    <reviewItem>
      <errorID>2afa0bd8-5d56-4abb-adb1-487cb3ccede8</errorID>
      <errorWord>（</errorWord>
      <group>L1_Format</group>
      <groupName>格式问题</groupName>
      <ability>L2_HalfPunc</ability>
      <abilityName>全半角检查</abilityName>
      <candidateList>
        <item>(</item>
      </candidateList>
      <explain>文本全半角错误。</explain>
      <paraID>7ADAE4E5</paraID>
      <start>1</start>
      <end>2</end>
      <status>unmodified</status>
      <modifiedWord/>
      <trackRevisions>false</trackRevisions>
    </reviewItem>
    <reviewItem>
      <errorID>e0f156c6-c10e-4884-b592-83abeeb945b0</errorID>
      <errorWord>）</errorWord>
      <group>L1_Format</group>
      <groupName>格式问题</groupName>
      <ability>L2_HalfPunc</ability>
      <abilityName>全半角检查</abilityName>
      <candidateList>
        <item>)</item>
      </candidateList>
      <explain>文本全半角错误。</explain>
      <paraID>7ADAE4E5</paraID>
      <start>3</start>
      <end>4</end>
      <status>unmodified</status>
      <modifiedWord/>
      <trackRevisions>false</trackRevisions>
    </reviewItem>
    <reviewItem>
      <errorID>cf94acb9-f8b2-457f-95d6-350f62d8580d</errorID>
      <errorWord>（</errorWord>
      <group>L1_Format</group>
      <groupName>格式问题</groupName>
      <ability>L2_HalfPunc</ability>
      <abilityName>全半角检查</abilityName>
      <candidateList>
        <item>(</item>
      </candidateList>
      <explain>文本全半角错误。</explain>
      <paraID>1EF3F36C</paraID>
      <start>1</start>
      <end>2</end>
      <status>unmodified</status>
      <modifiedWord/>
      <trackRevisions>false</trackRevisions>
    </reviewItem>
    <reviewItem>
      <errorID>e52d5965-e6a5-4f5a-bb1b-c87f6cf79fce</errorID>
      <errorWord>）</errorWord>
      <group>L1_Format</group>
      <groupName>格式问题</groupName>
      <ability>L2_HalfPunc</ability>
      <abilityName>全半角检查</abilityName>
      <candidateList>
        <item>)</item>
      </candidateList>
      <explain>文本全半角错误。</explain>
      <paraID>1EF3F36C</paraID>
      <start>3</start>
      <end>4</end>
      <status>unmodified</status>
      <modifiedWord/>
      <trackRevisions>false</trackRevisions>
    </reviewItem>
    <reviewItem>
      <errorID>bb78b291-f525-4f38-a959-fa91af8f9c08</errorID>
      <errorWord>（</errorWord>
      <group>L1_Format</group>
      <groupName>格式问题</groupName>
      <ability>L2_HalfPunc</ability>
      <abilityName>全半角检查</abilityName>
      <candidateList>
        <item>(</item>
      </candidateList>
      <explain>文本全半角错误。</explain>
      <paraID>2357A012</paraID>
      <start>1</start>
      <end>2</end>
      <status>unmodified</status>
      <modifiedWord/>
      <trackRevisions>false</trackRevisions>
    </reviewItem>
    <reviewItem>
      <errorID>586e9c8b-d236-4852-ad49-a0f598a85358</errorID>
      <errorWord>）</errorWord>
      <group>L1_Format</group>
      <groupName>格式问题</groupName>
      <ability>L2_HalfPunc</ability>
      <abilityName>全半角检查</abilityName>
      <candidateList>
        <item>)</item>
      </candidateList>
      <explain>文本全半角错误。</explain>
      <paraID>2357A012</paraID>
      <start>3</start>
      <end>4</end>
      <status>unmodified</status>
      <modifiedWord/>
      <trackRevisions>false</trackRevisions>
    </reviewItem>
    <reviewItem>
      <errorID>bd7f5532-a5d7-44d9-8e2d-2c8766a50317</errorID>
      <errorWord>（</errorWord>
      <group>L1_Format</group>
      <groupName>格式问题</groupName>
      <ability>L2_HalfPunc</ability>
      <abilityName>全半角检查</abilityName>
      <candidateList>
        <item>(</item>
      </candidateList>
      <explain>文本全半角错误。</explain>
      <paraID>1D58FA21</paraID>
      <start>1</start>
      <end>2</end>
      <status>unmodified</status>
      <modifiedWord/>
      <trackRevisions>false</trackRevisions>
    </reviewItem>
    <reviewItem>
      <errorID>abff0320-d394-4659-9259-3f6bceacb1a1</errorID>
      <errorWord>）</errorWord>
      <group>L1_Format</group>
      <groupName>格式问题</groupName>
      <ability>L2_HalfPunc</ability>
      <abilityName>全半角检查</abilityName>
      <candidateList>
        <item>)</item>
      </candidateList>
      <explain>文本全半角错误。</explain>
      <paraID>1D58FA21</paraID>
      <start>3</start>
      <end>4</end>
      <status>unmodified</status>
      <modifiedWord/>
      <trackRevisions>false</trackRevisions>
    </reviewItem>
    <reviewItem>
      <errorID>dd65fec5-6ba1-44e1-98fa-906dee72b331</errorID>
      <errorWord>现</errorWord>
      <group>L1_Word</group>
      <groupName>字词问题</groupName>
      <ability>L2_Typo</ability>
      <abilityName>字词错误</abilityName>
      <candidateList>
        <item>现场</item>
      </candidateList>
      <explain/>
      <paraID>3E63658C</paraID>
      <start>38</start>
      <end>39</end>
      <status>unmodified</status>
      <modifiedWord/>
      <trackRevisions>false</trackRevisions>
    </reviewItem>
    <reviewItem>
      <errorID>9c4f5ecf-f4ab-43bd-87f1-d4b38580cc50</errorID>
      <errorWord>年</errorWord>
      <group>L1_Word</group>
      <groupName>字词问题</groupName>
      <ability>L2_Typo</ability>
      <abilityName>字词错误</abilityName>
      <candidateList>
        <item>年度</item>
      </candidateList>
      <explain/>
      <paraID>6CF81EDD</paraID>
      <start>3</start>
      <end>4</end>
      <status>unmodified</status>
      <modifiedWord/>
      <trackRevisions>false</trackRevisions>
    </reviewItem>
    <reviewItem>
      <errorID>98e838c8-a86c-4780-863b-0bbaf68cc9fe</errorID>
      <errorWord>提高</errorWord>
      <group>L1_Word</group>
      <groupName>字词问题</groupName>
      <ability>L2_Typo</ability>
      <abilityName>字词错误</abilityName>
      <candidateList>
        <item>增强</item>
      </candidateList>
      <explain>〈动〉增进；加强：～体质｜～信心｜实力大大～。</explain>
      <paraID>7FD83BCD</paraID>
      <start>30</start>
      <end>32</end>
      <status>unmodified</status>
      <modifiedWord/>
      <trackRevisions>false</trackRevisions>
    </reviewItem>
    <reviewItem>
      <errorID>552c61af-f625-4448-ade4-32a0c40bc95a</errorID>
      <errorWord>（</errorWord>
      <group>L1_Format</group>
      <groupName>格式问题</groupName>
      <ability>L2_HalfPunc</ability>
      <abilityName>全半角检查</abilityName>
      <candidateList>
        <item>(</item>
      </candidateList>
      <explain>文本全半角错误。</explain>
      <paraID>41C6E9DB</paraID>
      <start>1</start>
      <end>2</end>
      <status>unmodified</status>
      <modifiedWord/>
      <trackRevisions>false</trackRevisions>
    </reviewItem>
    <reviewItem>
      <errorID>510421ae-9334-446e-84fc-19493fab3774</errorID>
      <errorWord>）</errorWord>
      <group>L1_Format</group>
      <groupName>格式问题</groupName>
      <ability>L2_HalfPunc</ability>
      <abilityName>全半角检查</abilityName>
      <candidateList>
        <item>)</item>
      </candidateList>
      <explain>文本全半角错误。</explain>
      <paraID>41C6E9DB</paraID>
      <start>3</start>
      <end>4</end>
      <status>unmodified</status>
      <modifiedWord/>
      <trackRevisions>false</trackRevisions>
    </reviewItem>
    <reviewItem>
      <errorID>c8be49a7-7fdb-4060-ba93-cffe28b7c901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86697F3</paraID>
      <start>14</start>
      <end>16</end>
      <status>modified</status>
      <modifiedWord>及时</modifiedWord>
      <trackRevisions>false</trackRevisions>
    </reviewItem>
    <reviewItem>
      <errorID>f03bda83-f5c4-4969-96df-405578e4141b</errorID>
      <errorWord>空挡</errorWord>
      <group>L1_Word</group>
      <groupName>字词问题</groupName>
      <ability>L2_Typo</ability>
      <abilityName>字词错误</abilityName>
      <candidateList>
        <item>空档</item>
      </candidateList>
      <explain>存在发音相同字词的误用。</explain>
      <paraID>49F465C9</paraID>
      <start>70</start>
      <end>72</end>
      <status>modified</status>
      <modifiedWord>空档</modifiedWord>
      <trackRevisions>false</trackRevisions>
    </reviewItem>
    <reviewItem>
      <errorID>eccaf3b2-9824-450f-aee4-4bf54885f7f0</errorID>
      <errorWord>（</errorWord>
      <group>L1_Format</group>
      <groupName>格式问题</groupName>
      <ability>L2_HalfPunc</ability>
      <abilityName>全半角检查</abilityName>
      <candidateList>
        <item>(</item>
      </candidateList>
      <explain>文本全半角错误。</explain>
      <paraID>4165AF82</paraID>
      <start>1</start>
      <end>2</end>
      <status>unmodified</status>
      <modifiedWord/>
      <trackRevisions>false</trackRevisions>
    </reviewItem>
    <reviewItem>
      <errorID>c6cae8c5-7ae8-499a-bf6d-dc3cbccb9489</errorID>
      <errorWord>）</errorWord>
      <group>L1_Format</group>
      <groupName>格式问题</groupName>
      <ability>L2_HalfPunc</ability>
      <abilityName>全半角检查</abilityName>
      <candidateList>
        <item>)</item>
      </candidateList>
      <explain>文本全半角错误。</explain>
      <paraID>4165AF82</paraID>
      <start>4</start>
      <end>5</end>
      <status>unmodified</status>
      <modifiedWord/>
      <trackRevisions>false</trackRevisions>
    </reviewItem>
    <reviewItem>
      <errorID>eb8bdb8e-aa4e-4242-a65f-70bf966c2d91</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7E5C0926</paraID>
      <start>8</start>
      <end>10</end>
      <status>modified</status>
      <modifiedWord>装置</modifiedWord>
      <trackRevisions>false</trackRevisions>
    </reviewItem>
    <reviewItem>
      <errorID>cd651365-1a50-42b2-ba07-5f6fd13a4e1c</errorID>
      <errorWord>及共</errorWord>
      <group>L1_Word</group>
      <groupName>字词问题</groupName>
      <ability>L2_Typo</ability>
      <abilityName>字词错误</abilityName>
      <candidateList>
        <item>及其</item>
      </candidateList>
      <explain/>
      <paraID>1116D909</paraID>
      <start>8</start>
      <end>10</end>
      <status>modified</status>
      <modifiedWord>及其</modifiedWord>
      <trackRevisions>false</trackRevisions>
    </reviewItem>
    <reviewItem>
      <errorID>f65bc3ae-edec-4f6b-a453-e1317f294cfa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19F38D49</paraID>
      <start>9</start>
      <end>10</end>
      <status>unmodified</status>
      <modifiedWord/>
      <trackRevisions>false</trackRevisions>
    </reviewItem>
    <reviewItem>
      <errorID>73ba0295-438c-4981-997b-b1c908227b1f</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263BB14A</paraID>
      <start>8</start>
      <end>14</end>
      <status>modified</status>
      <modifiedWord>佩戴统一标志</modifiedWord>
      <trackRevisions>false</trackRevisions>
    </reviewItem>
    <reviewItem>
      <errorID>d52f1f98-a542-40a0-8acf-dcc1e7f95e8a</errorID>
      <errorWord>（</errorWord>
      <group>L1_Format</group>
      <groupName>格式问题</groupName>
      <ability>L2_HalfPunc</ability>
      <abilityName>全半角检查</abilityName>
      <candidateList>
        <item>(</item>
      </candidateList>
      <explain>文本全半角错误。</explain>
      <paraID>712B5C58</paraID>
      <start>1</start>
      <end>2</end>
      <status>unmodified</status>
      <modifiedWord/>
      <trackRevisions>false</trackRevisions>
    </reviewItem>
    <reviewItem>
      <errorID>7663451d-8f24-4c0b-be45-946804990cd8</errorID>
      <errorWord>）</errorWord>
      <group>L1_Format</group>
      <groupName>格式问题</groupName>
      <ability>L2_HalfPunc</ability>
      <abilityName>全半角检查</abilityName>
      <candidateList>
        <item>)</item>
      </candidateList>
      <explain>文本全半角错误。</explain>
      <paraID>712B5C58</paraID>
      <start>4</start>
      <end>5</end>
      <status>unmodified</status>
      <modifiedWord/>
      <trackRevisions>false</trackRevisions>
    </reviewItem>
    <reviewItem>
      <errorID>0b37b31a-2e95-42ee-864a-212b0d8920b0</errorID>
      <errorWord>疏导如</errorWord>
      <group>L1_Word</group>
      <groupName>字词问题</groupName>
      <ability>L2_Typo</ability>
      <abilityName>字词错误</abilityName>
      <candidateList>
        <item>疏导</item>
      </candidateList>
      <explain/>
      <paraID>2B5B56F5</paraID>
      <start>21</start>
      <end>24</end>
      <status>unmodified</status>
      <modifiedWord/>
      <trackRevisions>false</trackRevisions>
    </reviewItem>
    <reviewItem>
      <errorID>86d187e6-c423-412a-a4de-1616abf2f583</errorID>
      <errorWord>时</errorWord>
      <group>L1_Word</group>
      <groupName>字词问题</groupName>
      <ability>L2_Typo</ability>
      <abilityName>字词错误</abilityName>
      <candidateList>
        <item>时发</item>
      </candidateList>
      <explain/>
      <paraID>41651BA8</paraID>
      <start>56</start>
      <end>57</end>
      <status>unmodified</status>
      <modifiedWord/>
      <trackRevisions>false</trackRevisions>
    </reviewItem>
    <reviewItem>
      <errorID>70541ce3-de9b-4928-8317-159196508f9f</errorID>
      <errorWord>（</errorWord>
      <group>L1_Format</group>
      <groupName>格式问题</groupName>
      <ability>L2_HalfPunc</ability>
      <abilityName>全半角检查</abilityName>
      <candidateList>
        <item>(</item>
      </candidateList>
      <explain>文本全半角错误。</explain>
      <paraID>53AEBD06</paraID>
      <start>1</start>
      <end>2</end>
      <status>unmodified</status>
      <modifiedWord/>
      <trackRevisions>false</trackRevisions>
    </reviewItem>
    <reviewItem>
      <errorID>4c4786d8-4548-4270-96ae-14029b40c8e7</errorID>
      <errorWord>）</errorWord>
      <group>L1_Format</group>
      <groupName>格式问题</groupName>
      <ability>L2_HalfPunc</ability>
      <abilityName>全半角检查</abilityName>
      <candidateList>
        <item>)</item>
      </candidateList>
      <explain>文本全半角错误。</explain>
      <paraID>53AEBD06</paraID>
      <start>4</start>
      <end>5</end>
      <status>unmodified</status>
      <modifiedWord/>
      <trackRevisions>false</trackRevisions>
    </reviewItem>
    <reviewItem>
      <errorID>f54f6798-249a-430d-b647-5c20020b432f</errorID>
      <errorWord>配臵</errorWord>
      <group>L1_Word</group>
      <groupName>字词问题</groupName>
      <ability>L2_Typo</ability>
      <abilityName>字词错误</abilityName>
      <candidateList>
        <item>配置</item>
      </candidateList>
      <explain>〈动〉配备布置：～兵力。</explain>
      <paraID>222F5AE6</paraID>
      <start>42</start>
      <end>44</end>
      <status>modified</status>
      <modifiedWord>配置</modifiedWord>
      <trackRevisions>false</trackRevisions>
    </reviewItem>
    <reviewItem>
      <errorID>dd0e5691-4d49-4896-8c41-664fe51ffc01</errorID>
      <errorWord>"</errorWord>
      <group>L1_Format</group>
      <groupName>格式问题</groupName>
      <ability>L2_HalfPunc</ability>
      <abilityName>全半角检查</abilityName>
      <candidateList>
        <item>“</item>
      </candidateList>
      <explain>文本全半角错误。</explain>
      <paraID>4B042DB3</paraID>
      <start>33</start>
      <end>34</end>
      <status>unmodified</status>
      <modifiedWord/>
      <trackRevisions>false</trackRevisions>
    </reviewItem>
    <reviewItem>
      <errorID>2c29954c-7743-4c81-8f9c-32e5934424ea</errorID>
      <errorWord>"</errorWord>
      <group>L1_Format</group>
      <groupName>格式问题</groupName>
      <ability>L2_HalfPunc</ability>
      <abilityName>全半角检查</abilityName>
      <candidateList>
        <item>”</item>
      </candidateList>
      <explain>文本全半角错误。</explain>
      <paraID>4B042DB3</paraID>
      <start>36</start>
      <end>37</end>
      <status>unmodified</status>
      <modifiedWord/>
      <trackRevisions>false</trackRevisions>
    </reviewItem>
    <reviewItem>
      <errorID>11fbb7fd-fee4-4dc9-b5bc-32dce145c451</errorID>
      <errorWord>(</errorWord>
      <group>L1_Format</group>
      <groupName>格式问题</groupName>
      <ability>L2_HalfPunc</ability>
      <abilityName>全半角检查</abilityName>
      <candidateList>
        <item>（</item>
      </candidateList>
      <explain>文本全半角错误。</explain>
      <paraID>4B042DB3</paraID>
      <start>44</start>
      <end>45</end>
      <status>unmodified</status>
      <modifiedWord/>
      <trackRevisions>false</trackRevisions>
    </reviewItem>
    <reviewItem>
      <errorID>2f941fef-ec65-4efc-a773-8bbee1dfb4ed</errorID>
      <errorWord>)</errorWord>
      <group>L1_Format</group>
      <groupName>格式问题</groupName>
      <ability>L2_HalfPunc</ability>
      <abilityName>全半角检查</abilityName>
      <candidateList>
        <item>）</item>
      </candidateList>
      <explain>文本全半角错误。</explain>
      <paraID>4B042DB3</paraID>
      <start>47</start>
      <end>48</end>
      <status>unmodified</status>
      <modifiedWord/>
      <trackRevisions>false</trackRevisions>
    </reviewItem>
    <reviewItem>
      <errorID>e52db6c1-a40c-4d65-b882-b479d8261202</errorID>
      <errorWord>（</errorWord>
      <group>L1_Format</group>
      <groupName>格式问题</groupName>
      <ability>L2_HalfPunc</ability>
      <abilityName>全半角检查</abilityName>
      <candidateList>
        <item>(</item>
      </candidateList>
      <explain>文本全半角错误。</explain>
      <paraID>7DB9CFA5</paraID>
      <start>1</start>
      <end>2</end>
      <status>unmodified</status>
      <modifiedWord/>
      <trackRevisions>false</trackRevisions>
    </reviewItem>
    <reviewItem>
      <errorID>9d1fdbed-63e1-4def-9c93-a6bc23951b98</errorID>
      <errorWord>）</errorWord>
      <group>L1_Format</group>
      <groupName>格式问题</groupName>
      <ability>L2_HalfPunc</ability>
      <abilityName>全半角检查</abilityName>
      <candidateList>
        <item>)</item>
      </candidateList>
      <explain>文本全半角错误。</explain>
      <paraID>7DB9CFA5</paraID>
      <start>3</start>
      <end>4</end>
      <status>unmodified</status>
      <modifiedWord/>
      <trackRevisions>false</trackRevisions>
    </reviewItem>
    <reviewItem>
      <errorID>f47f4882-e2fd-4aae-8986-155f8509defa</errorID>
      <errorWord>:</errorWord>
      <group>L1_Format</group>
      <groupName>格式问题</groupName>
      <ability>L2_HalfPunc</ability>
      <abilityName>全半角检查</abilityName>
      <candidateList>
        <item>：</item>
      </candidateList>
      <explain>文本全半角错误。</explain>
      <paraID>23AA8AD4</paraID>
      <start>40</start>
      <end>41</end>
      <status>unmodified</status>
      <modifiedWord/>
      <trackRevisions>false</trackRevisions>
    </reviewItem>
    <reviewItem>
      <errorID>fd0bd7dd-43e6-43dd-892d-af52a98d19c0</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150A9859</paraID>
      <start>5</start>
      <end>7</end>
      <status>unmodified</status>
      <modifiedWord/>
      <trackRevisions>false</trackRevisions>
    </reviewItem>
    <reviewItem>
      <errorID>e6cbe635-cf42-42ae-8ce5-cc40846f49a8</errorID>
      <errorWord>（</errorWord>
      <group>L1_Format</group>
      <groupName>格式问题</groupName>
      <ability>L2_HalfPunc</ability>
      <abilityName>全半角检查</abilityName>
      <candidateList>
        <item>(</item>
      </candidateList>
      <explain>文本全半角错误。</explain>
      <paraID>2CF8AA5F</paraID>
      <start>1</start>
      <end>2</end>
      <status>unmodified</status>
      <modifiedWord/>
      <trackRevisions>false</trackRevisions>
    </reviewItem>
    <reviewItem>
      <errorID>bcbde235-6c23-4f89-b142-d829535c2e58</errorID>
      <errorWord>）</errorWord>
      <group>L1_Format</group>
      <groupName>格式问题</groupName>
      <ability>L2_HalfPunc</ability>
      <abilityName>全半角检查</abilityName>
      <candidateList>
        <item>)</item>
      </candidateList>
      <explain>文本全半角错误。</explain>
      <paraID>2CF8AA5F</paraID>
      <start>4</start>
      <end>5</end>
      <status>unmodified</status>
      <modifiedWord/>
      <trackRevisions>false</trackRevisions>
    </reviewItem>
    <reviewItem>
      <errorID>144dcb52-71d0-42c1-93eb-cde6db73a2d6</errorID>
      <errorWord>（</errorWord>
      <group>L1_Format</group>
      <groupName>格式问题</groupName>
      <ability>L2_HalfPunc</ability>
      <abilityName>全半角检查</abilityName>
      <candidateList>
        <item>(</item>
      </candidateList>
      <explain>文本全半角错误。</explain>
      <paraID>25DBBCE5</paraID>
      <start>1</start>
      <end>2</end>
      <status>unmodified</status>
      <modifiedWord/>
      <trackRevisions>false</trackRevisions>
    </reviewItem>
    <reviewItem>
      <errorID>04483950-3b2e-4cff-bfcd-9706d5731399</errorID>
      <errorWord>）</errorWord>
      <group>L1_Format</group>
      <groupName>格式问题</groupName>
      <ability>L2_HalfPunc</ability>
      <abilityName>全半角检查</abilityName>
      <candidateList>
        <item>)</item>
      </candidateList>
      <explain>文本全半角错误。</explain>
      <paraID>25DBBCE5</paraID>
      <start>3</start>
      <end>4</end>
      <status>unmodified</status>
      <modifiedWord/>
      <trackRevisions>false</trackRevisions>
    </reviewItem>
    <reviewItem>
      <errorID>cf715d86-f1d5-49e7-a5d6-72e6892ae8ee</errorID>
      <errorWord>需具备</errorWord>
      <group>L1_Word</group>
      <groupName>字词问题</groupName>
      <ability>L2_Typo</ability>
      <abilityName>字词错误</abilityName>
      <candidateList>
        <item>须具备</item>
      </candidateList>
      <explain/>
      <paraID>6C316C9D</paraID>
      <start>15</start>
      <end>18</end>
      <status>unmodified</status>
      <modifiedWord/>
      <trackRevisions>false</trackRevisions>
    </reviewItem>
    <reviewItem>
      <errorID>2ac4439b-2ff2-4b59-a62a-01150adc02f1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945DAFE</paraID>
      <start>0</start>
      <end>2</end>
      <status>unmodified</status>
      <modifiedWord/>
      <trackRevisions>false</trackRevisions>
    </reviewItem>
    <reviewItem>
      <errorID>daa48975-284b-4ace-bdae-2674d3bc38f8</errorID>
      <errorWord>承诺承诺</errorWord>
      <group>L1_Word</group>
      <groupName>字词问题</groupName>
      <ability>L2_Typo</ability>
      <abilityName>字词错误</abilityName>
      <candidateList>
        <item>承诺</item>
      </candidateList>
      <explain>〈动〉对某项事务答应照办：慨然～。</explain>
      <paraID> 945DAFE</paraID>
      <start>18</start>
      <end>20</end>
      <status>modified</status>
      <modifiedWord>承诺</modifiedWord>
      <trackRevisions>false</trackRevisions>
    </reviewItem>
    <reviewItem>
      <errorID>a5879642-b139-45fd-9b03-5456bb8e46b4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60470A5C</paraID>
      <start>0</start>
      <end>2</end>
      <status>unmodified</status>
      <modifiedWord/>
      <trackRevisions>false</trackRevisions>
    </reviewItem>
    <reviewItem>
      <errorID>6ed0238b-9782-4d21-9625-8848f5a08227</errorID>
      <errorWord>涉及到</errorWord>
      <group>L1_Grammar</group>
      <groupName>语法问题</groupName>
      <ability>L2_Grammar</ability>
      <abilityName>语法错误</abilityName>
      <candidateList>
        <item>涉及</item>
      </candidateList>
      <explain>〈动〉牵涉到；关联到：案子～好几个人｜这个问题～面很广。</explain>
      <paraID>60470A5C</paraID>
      <start>237</start>
      <end>239</end>
      <status>modified</status>
      <modifiedWord>涉及</modifiedWord>
      <trackRevisions>false</trackRevisions>
    </reviewItem>
    <reviewItem>
      <errorID>c226d600-5e05-4b4e-8df4-241736190b39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76FB15F</paraID>
      <start>0</start>
      <end>2</end>
      <status>unmodified</status>
      <modifiedWord/>
      <trackRevisions>false</trackRevisions>
    </reviewItem>
    <reviewItem>
      <errorID>99eb25c6-441e-43c0-a811-0a6813712383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5D3E9676</paraID>
      <start>0</start>
      <end>2</end>
      <status>unmodified</status>
      <modifiedWord/>
      <trackRevisions>false</trackRevisions>
    </reviewItem>
    <reviewItem>
      <errorID>29da6418-e36b-4cbd-b7ef-bdd55acb943b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17DD9C65</paraID>
      <start>0</start>
      <end>2</end>
      <status>unmodified</status>
      <modifiedWord/>
      <trackRevisions>false</trackRevisions>
    </reviewItem>
    <reviewItem>
      <errorID>d12b158e-79cf-4b35-b047-8b7fec132d7e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520066A</paraID>
      <start>0</start>
      <end>2</end>
      <status>unmodified</status>
      <modifiedWord/>
      <trackRevisions>false</trackRevisions>
    </reviewItem>
    <reviewItem>
      <errorID>ec1695ba-94be-44e6-9d91-0340860a6eb4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72BE7511</paraID>
      <start>0</start>
      <end>2</end>
      <status>unmodified</status>
      <modifiedWord/>
      <trackRevisions>false</trackRevisions>
    </reviewItem>
    <reviewItem>
      <errorID>ab16517d-9e2c-44dd-b163-7fe6b7ef3df7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37</start>
      <end>40</end>
      <status>unmodified</status>
      <modifiedWord/>
      <trackRevisions>false</trackRevisions>
    </reviewItem>
    <reviewItem>
      <errorID>3121ce96-5ff2-4cfb-aa43-53cafa69d40d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49</start>
      <end>52</end>
      <status>unmodified</status>
      <modifiedWord/>
      <trackRevisions>false</trackRevisions>
    </reviewItem>
    <reviewItem>
      <errorID>d715f0d7-7188-444b-aedf-2edfaf5fc348</errorID>
      <errorWord>位</errorWord>
      <group>L1_Word</group>
      <groupName>字词问题</groupName>
      <ability>L2_Typo</ability>
      <abilityName>字词错误</abilityName>
      <candidateList>
        <item>位在</item>
      </candidateList>
      <explain/>
      <paraID>72BE7511</paraID>
      <start>159</start>
      <end>160</end>
      <status>unmodified</status>
      <modifiedWord/>
      <trackRevisions>false</trackRevisions>
    </reviewItem>
    <reviewItem>
      <errorID>7ac0a357-9030-4a43-8d28-1709dd0db0f7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66A4B203</paraID>
      <start>0</start>
      <end>2</end>
      <status>unmodified</status>
      <modifiedWord/>
      <trackRevisions>false</trackRevisions>
    </reviewItem>
    <reviewItem>
      <errorID>9d569765-98b9-4564-930f-25bf223401fe</errorID>
      <errorWord>，</errorWord>
      <group>L1_Word</group>
      <groupName>字词问题</groupName>
      <ability>L2_Typo</ability>
      <abilityName>字词错误</abilityName>
      <candidateList>
        <item>，有</item>
      </candidateList>
      <explain/>
      <paraID>66A4B203</paraID>
      <start>14</start>
      <end>15</end>
      <status>unmodified</status>
      <modifiedWord/>
      <trackRevisions>false</trackRevisions>
    </reviewItem>
    <reviewItem>
      <errorID>3ba716df-ea56-437f-88cc-4f96f363cf01</errorID>
      <errorWord>。。</errorWord>
      <group>L1_Punc</group>
      <groupName>标点问题</groupName>
      <ability>L2_Punc</ability>
      <abilityName>标点符号检查</abilityName>
      <candidateList>
        <item>。</item>
      </candidateList>
      <explain/>
      <paraID>57B7E6EC</paraID>
      <start>235</start>
      <end>237</end>
      <status>unmodified</status>
      <modifiedWord/>
      <trackRevisions>false</trackRevisions>
    </reviewItem>
    <reviewItem>
      <errorID>194b5769-3971-4682-8fa4-998459a8a558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1683B075</paraID>
      <start>0</start>
      <end>2</end>
      <status>unmodified</status>
      <modifiedWord/>
      <trackRevisions>false</trackRevisions>
    </reviewItem>
    <reviewItem>
      <errorID>4911689c-b93c-4b73-ae50-98b82b604576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1FAD8391</paraID>
      <start>0</start>
      <end>2</end>
      <status>unmodified</status>
      <modifiedWord/>
      <trackRevisions>false</trackRevisions>
    </reviewItem>
    <reviewItem>
      <errorID>c491c388-8c72-4bff-bf37-e81b0c1057fb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537B86F6</paraID>
      <start>0</start>
      <end>2</end>
      <status>unmodified</status>
      <modifiedWord/>
      <trackRevisions>false</trackRevisions>
    </reviewItem>
    <reviewItem>
      <errorID>54b298c0-4e19-41a8-8307-552fd1e4cb4b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74473DB8</paraID>
      <start>0</start>
      <end>2</end>
      <status>unmodified</status>
      <modifiedWord/>
      <trackRevisions>false</trackRevisions>
    </reviewItem>
    <reviewItem>
      <errorID>985d10aa-a21b-47b7-9f74-d7aea984c2c0</errorID>
      <errorWord>;</errorWord>
      <group>L1_Format</group>
      <groupName>格式问题</groupName>
      <ability>L2_HalfPunc</ability>
      <abilityName>全半角检查</abilityName>
      <candidateList>
        <item>；</item>
      </candidateList>
      <explain>文本全半角错误。</explain>
      <paraID>100FCD27</paraID>
      <start>35</start>
      <end>36</end>
      <status>unmodified</status>
      <modifiedWord/>
      <trackRevisions>false</trackRevisions>
    </reviewItem>
    <reviewItem>
      <errorID>da334938-3ef7-4d7c-a0d5-571ef9f28031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5699BE63</paraID>
      <start>0</start>
      <end>2</end>
      <status>unmodified</status>
      <modifiedWord/>
      <trackRevisions>false</trackRevisions>
    </reviewItem>
    <reviewItem>
      <errorID>8fb31cfb-793e-4215-a3e5-d6eee6787aa9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72B59A3D</paraID>
      <start>0</start>
      <end>2</end>
      <status>unmodified</status>
      <modifiedWord/>
      <trackRevisions>false</trackRevisions>
    </reviewItem>
    <reviewItem>
      <errorID>e5731248-4969-4701-90a4-08017afd9702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57CD33</paraID>
      <start>0</start>
      <end>2</end>
      <status>unmodified</status>
      <modifiedWord/>
      <trackRevisions>false</trackRevisions>
    </reviewItem>
    <reviewItem>
      <errorID>7aa0c600-1ff0-493b-84f4-99b7d7d8726a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68BF7809</paraID>
      <start>0</start>
      <end>2</end>
      <status>unmodified</status>
      <modifiedWord/>
      <trackRevisions>false</trackRevisions>
    </reviewItem>
    <reviewItem>
      <errorID>72b88b73-521c-4d6d-8851-2d63758d8b80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7E53C948</paraID>
      <start>0</start>
      <end>2</end>
      <status>unmodified</status>
      <modifiedWord/>
      <trackRevisions>false</trackRevisions>
    </reviewItem>
    <reviewItem>
      <errorID>71575cba-d0d4-4b14-9053-60f49af96316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3ABF1D93</paraID>
      <start>0</start>
      <end>2</end>
      <status>unmodified</status>
      <modifiedWord/>
      <trackRevisions>false</trackRevisions>
    </reviewItem>
    <reviewItem>
      <errorID>0f935dd8-43b0-4059-8931-0763a25c51d6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4C0EE128</paraID>
      <start>0</start>
      <end>2</end>
      <status>unmodified</status>
      <modifiedWord/>
      <trackRevisions>false</trackRevisions>
    </reviewItem>
    <reviewItem>
      <errorID>1960ab64-5de7-403f-ab8a-893367b161cc</errorID>
      <errorWord>季</errorWord>
      <group>L1_Word</group>
      <groupName>字词问题</groupName>
      <ability>L2_Typo</ability>
      <abilityName>字词错误</abilityName>
      <candidateList>
        <item>季度</item>
      </candidateList>
      <explain/>
      <paraID>1A8AA42A</paraID>
      <start>47</start>
      <end>48</end>
      <status>unmodified</status>
      <modifiedWord/>
      <trackRevisions>false</trackRevisions>
    </reviewItem>
    <reviewItem>
      <errorID>ed229011-c598-4eea-92f9-24bd9ed55dcf</errorID>
      <errorWord>,</errorWord>
      <group>L1_Format</group>
      <groupName>格式问题</groupName>
      <ability>L2_HalfPunc</ability>
      <abilityName>全半角检查</abilityName>
      <candidateList>
        <item>，</item>
      </candidateList>
      <explain>文本全半角错误。</explain>
      <paraID>4400ABA6</paraID>
      <start>21</start>
      <end>22</end>
      <status>unmodified</status>
      <modifiedWord/>
      <trackRevisions>false</trackRevisions>
    </reviewItem>
    <reviewItem>
      <errorID>afab7ad7-b246-4067-b861-3953a6b9130b</errorID>
      <errorWord>１</errorWord>
      <group>L1_Format</group>
      <groupName>格式问题</groupName>
      <ability>L2_HalfPunc</ability>
      <abilityName>全半角检查</abilityName>
      <candidateList>
        <item>1</item>
      </candidateList>
      <explain>文本全半角错误。</explain>
      <paraID>6A6D78B9</paraID>
      <start>5</start>
      <end>6</end>
      <status>unmodified</status>
      <modifiedWord/>
      <trackRevisions>false</trackRevisions>
    </reviewItem>
    <reviewItem>
      <errorID>24a9cd78-de10-4c11-add3-89bcacfd195a</errorID>
      <errorWord>标示</errorWord>
      <group>L1_Word</group>
      <groupName>字词问题</groupName>
      <ability>L2_Typo</ability>
      <abilityName>字词错误</abilityName>
      <candidateList>
        <item>标识</item>
      </candidateList>
      <explain/>
      <paraID>54A4E8A2</paraID>
      <start>0</start>
      <end>2</end>
      <status>modified</status>
      <modifiedWord>标识</modifiedWord>
      <trackRevisions>false</trackRevisions>
    </reviewItem>
    <reviewItem>
      <errorID>a71ed279-bdcf-4595-b89c-eb711ba2bf1c</errorID>
      <errorWord>擦拭抹</errorWord>
      <group>L1_Word</group>
      <groupName>字词问题</groupName>
      <ability>L2_Typo</ability>
      <abilityName>字词错误</abilityName>
      <candidateList>
        <item>擦拭</item>
      </candidateList>
      <explain>〈动〉擦▲：～武器。</explain>
      <paraID>696CE424</paraID>
      <start>18</start>
      <end>20</end>
      <status>modified</status>
      <modifiedWord>擦拭</modifiedWord>
      <trackRevisions>false</trackRevisions>
    </reviewItem>
    <reviewItem>
      <errorID>5abe2949-789f-459b-a074-4747fe0fd239</errorID>
      <errorWord>季</errorWord>
      <group>L1_Word</group>
      <groupName>字词问题</groupName>
      <ability>L2_Typo</ability>
      <abilityName>字词错误</abilityName>
      <candidateList>
        <item>季度</item>
      </candidateList>
      <explain/>
      <paraID>25C84709</paraID>
      <start>27</start>
      <end>28</end>
      <status>unmodified</status>
      <modifiedWord/>
      <trackRevisions>false</trackRevisions>
    </reviewItem>
    <reviewItem>
      <errorID>8914aa96-0df8-4749-ae9a-9fab28a67117</errorID>
      <errorWord>(</errorWord>
      <group>L1_Format</group>
      <groupName>格式问题</groupName>
      <ability>L2_HalfPunc</ability>
      <abilityName>全半角检查</abilityName>
      <candidateList>
        <item>（</item>
      </candidateList>
      <explain>文本全半角错误。</explain>
      <paraID>6AEB7A4A</paraID>
      <start>5</start>
      <end>6</end>
      <status>unmodified</status>
      <modifiedWord/>
      <trackRevisions>false</trackRevisions>
    </reviewItem>
    <reviewItem>
      <errorID>2332cad8-5706-4039-93b8-a3c889b7b9aa</errorID>
      <errorWord>)</errorWord>
      <group>L1_Format</group>
      <groupName>格式问题</groupName>
      <ability>L2_HalfPunc</ability>
      <abilityName>全半角检查</abilityName>
      <candidateList>
        <item>）</item>
      </candidateList>
      <explain>文本全半角错误。</explain>
      <paraID>6AEB7A4A</paraID>
      <start>7</start>
      <end>8</end>
      <status>unmodified</status>
      <modifiedWord/>
      <trackRevisions>false</trackRevisions>
    </reviewItem>
    <reviewItem>
      <errorID>abbd60f5-eb90-42fd-a627-0db5d3b69957</errorID>
      <errorWord>季</errorWord>
      <group>L1_Word</group>
      <groupName>字词问题</groupName>
      <ability>L2_Typo</ability>
      <abilityName>字词错误</abilityName>
      <candidateList>
        <item>季度</item>
      </candidateList>
      <explain/>
      <paraID>6AEB7A4A</paraID>
      <start>25</start>
      <end>26</end>
      <status>unmodified</status>
      <modifiedWord/>
      <trackRevisions>false</trackRevisions>
    </reviewItem>
    <reviewItem>
      <errorID>b7d4a547-0fb9-4961-857b-2772da709142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4E4657E7</paraID>
      <start>0</start>
      <end>2</end>
      <status>unmodified</status>
      <modifiedWord/>
      <trackRevisions>false</trackRevisions>
    </reviewItem>
    <reviewItem>
      <errorID>c7f4fb67-97b1-4040-bd9d-d0a1698a338e</errorID>
      <errorWord>，；</errorWord>
      <group>L1_Punc</group>
      <groupName>标点问题</groupName>
      <ability>L2_Punc</ability>
      <abilityName>标点符号检查</abilityName>
      <candidateList>
        <item>，</item>
      </candidateList>
      <explain/>
      <paraID>4E4657E7</paraID>
      <start>39</start>
      <end>41</end>
      <status>unmodified</status>
      <modifiedWord/>
      <trackRevisions>false</trackRevisions>
    </reviewItem>
    <reviewItem>
      <errorID>39656736-6632-4d95-917c-7406e909e0c2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21C343C2</paraID>
      <start>0</start>
      <end>2</end>
      <status>unmodified</status>
      <modifiedWord/>
      <trackRevisions>false</trackRevisions>
    </reviewItem>
    <reviewItem>
      <errorID>6e294e1d-7fa8-4d18-bde7-47096355ab97</errorID>
      <errorWord>作</errorWord>
      <group>L1_Word</group>
      <groupName>字词问题</groupName>
      <ability>L2_Typo</ability>
      <abilityName>字词错误</abilityName>
      <candidateList>
        <item>做</item>
      </candidateList>
      <explain>存在发音相同字词的误用。</explain>
      <paraID>21C343C2</paraID>
      <start>23</start>
      <end>24</end>
      <status>unmodified</status>
      <modifiedWord/>
      <trackRevisions>false</trackRevisions>
    </reviewItem>
    <reviewItem>
      <errorID>767128ac-68c8-4570-801c-4731349753f3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4ECFBC97</paraID>
      <start>0</start>
      <end>2</end>
      <status>unmodified</status>
      <modifiedWord/>
      <trackRevisions>false</trackRevisions>
    </reviewItem>
    <reviewItem>
      <errorID>7aeebf98-e808-496b-9dc0-a8385844646a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43FD1F73</paraID>
      <start>0</start>
      <end>2</end>
      <status>unmodified</status>
      <modifiedWord/>
      <trackRevisions>false</trackRevisions>
    </reviewItem>
    <reviewItem>
      <errorID>c3037c7e-c416-41c1-85b5-cb69a88826dc</errorID>
      <errorWord>外挂</errorWord>
      <group>L1_Sensitive</group>
      <groupName>敏感问题</groupName>
      <ability>L2_Prohibited</ability>
      <abilityName>违禁内容</abilityName>
      <candidateList/>
      <explain>【违禁内容】句中涉及国家法律明令禁止的违禁内容，请注意甄别。</explain>
      <paraID>633779F0</paraID>
      <start>16</start>
      <end>18</end>
      <status>unmodified</status>
      <modifiedWord/>
      <trackRevisions>false</trackRevisions>
    </reviewItem>
    <reviewItem>
      <errorID>8a8ede25-d968-437f-a848-9f9b019e8587</errorID>
      <errorWord>其它</errorWord>
      <group>L1_Word</group>
      <groupName>字词问题</groupName>
      <ability>L2_Alias</ability>
      <abilityName>也作/曾用词</abilityName>
      <candidateList>
        <item>其他</item>
      </candidateList>
      <explain>词汇[其它]为不规范表述或旧称，其规范书面表述为[其他]。</explain>
      <paraID>2CA7DBBD</paraID>
      <start>26</start>
      <end>28</end>
      <status>modified</status>
      <modifiedWord>其他</modifiedWord>
      <trackRevisions>false</trackRevisions>
    </reviewItem>
    <reviewItem>
      <errorID>76d2606a-b66f-4e1b-b5f8-066d78fc3db8</errorID>
      <errorWord>,</errorWord>
      <group>L1_Format</group>
      <groupName>格式问题</groupName>
      <ability>L2_HalfPunc</ability>
      <abilityName>全半角检查</abilityName>
      <candidateList>
        <item>，</item>
      </candidateList>
      <explain>文本全半角错误。</explain>
      <paraID>2CA7DBBD</paraID>
      <start>34</start>
      <end>35</end>
      <status>unmodified</status>
      <modifiedWord/>
      <trackRevisions>false</trackRevisions>
    </reviewItem>
    <reviewItem>
      <errorID>79904a2e-13e2-48b1-a8c3-52a7bb016e27</errorID>
      <errorWord>空挡</errorWord>
      <group>L1_Word</group>
      <groupName>字词问题</groupName>
      <ability>L2_Typo</ability>
      <abilityName>字词错误</abilityName>
      <candidateList>
        <item>空档</item>
      </candidateList>
      <explain>存在发音相同字词的误用。</explain>
      <paraID>33CD4140</paraID>
      <start>35</start>
      <end>37</end>
      <status>modified</status>
      <modifiedWord>空档</modifiedWord>
      <trackRevisions>false</trackRevisions>
    </reviewItem>
    <reviewItem>
      <errorID>3f30e9b7-b3c3-41f2-935b-386af7584241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46FABA9</paraID>
      <start>0</start>
      <end>2</end>
      <status>unmodified</status>
      <modifiedWord/>
      <trackRevisions>false</trackRevisions>
    </reviewItem>
    <reviewItem>
      <errorID>41f63445-8e86-4a53-b882-9293729db58a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5BE637EE</paraID>
      <start>0</start>
      <end>2</end>
      <status>unmodified</status>
      <modifiedWord/>
      <trackRevisions>false</trackRevisions>
    </reviewItem>
    <reviewItem>
      <errorID>a33e99d0-8326-4713-94c3-718b2d584796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9BBB258</paraID>
      <start>0</start>
      <end>2</end>
      <status>unmodified</status>
      <modifiedWord/>
      <trackRevisions>false</trackRevisions>
    </reviewItem>
    <reviewItem>
      <errorID>6ff7fd0f-3459-442b-aae2-69a4158db3cb</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 9BBB258</paraID>
      <start>5</start>
      <end>11</end>
      <status>modified</status>
      <modifiedWord>佩戴统一标志</modifiedWord>
      <trackRevisions>false</trackRevisions>
    </reviewItem>
    <reviewItem>
      <errorID>8222c945-6797-48ff-9e0d-f907a9a47018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137FCD65</paraID>
      <start>0</start>
      <end>2</end>
      <status>unmodified</status>
      <modifiedWord/>
      <trackRevisions>false</trackRevisions>
    </reviewItem>
    <reviewItem>
      <errorID>4700013b-3b92-4359-ba37-c279d0a98b17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77560FF2</paraID>
      <start>0</start>
      <end>2</end>
      <status>unmodified</status>
      <modifiedWord/>
      <trackRevisions>false</trackRevisions>
    </reviewItem>
    <reviewItem>
      <errorID>1670330e-6e91-4006-b6b4-71df9577654e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73A7FA1D</paraID>
      <start>0</start>
      <end>2</end>
      <status>unmodified</status>
      <modifiedWord/>
      <trackRevisions>false</trackRevisions>
    </reviewItem>
    <reviewItem>
      <errorID>be594517-d79e-4835-95ee-336f0f15a6cd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6072923F</paraID>
      <start>0</start>
      <end>2</end>
      <status>unmodified</status>
      <modifiedWord/>
      <trackRevisions>false</trackRevisions>
    </reviewItem>
    <reviewItem>
      <errorID>59ace8c5-8594-4605-a211-eed57993dc33</errorID>
      <errorWord>二次</errorWord>
      <group>L1_Word</group>
      <groupName>字词问题</groupName>
      <ability>L2_Typo</ability>
      <abilityName>字词错误</abilityName>
      <candidateList>
        <item>两次</item>
      </candidateList>
      <explain/>
      <paraID>6072923F</paraID>
      <start>22</start>
      <end>24</end>
      <status>unmodified</status>
      <modifiedWord/>
      <trackRevisions>false</trackRevisions>
    </reviewItem>
    <reviewItem>
      <errorID>3443ecfc-f05b-4cd2-8c4b-2ef51818e442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3928FDAC</paraID>
      <start>0</start>
      <end>2</end>
      <status>unmodified</status>
      <modifiedWord/>
      <trackRevisions>false</trackRevisions>
    </reviewItem>
    <reviewItem>
      <errorID>d0aa1436-f1cc-4c27-be18-c6219a4f8436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614C5F19</paraID>
      <start>0</start>
      <end>2</end>
      <status>unmodified</status>
      <modifiedWord/>
      <trackRevisions>false</trackRevisions>
    </reviewItem>
    <reviewItem>
      <errorID>90d091a0-2dca-4943-9c50-f026918e8b55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627E4529</paraID>
      <start>0</start>
      <end>2</end>
      <status>unmodified</status>
      <modifiedWord/>
      <trackRevisions>false</trackRevisions>
    </reviewItem>
    <reviewItem>
      <errorID>f127a7ee-dea0-44b1-a6c9-c51be1e99d58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3F17091</paraID>
      <start>0</start>
      <end>2</end>
      <status>unmodified</status>
      <modifiedWord/>
      <trackRevisions>false</trackRevisions>
    </reviewItem>
    <reviewItem>
      <errorID>821035b8-7d59-43e3-8aad-7cad6072a940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31B14657</paraID>
      <start>0</start>
      <end>2</end>
      <status>unmodified</status>
      <modifiedWord/>
      <trackRevisions>false</trackRevisions>
    </reviewItem>
    <reviewItem>
      <errorID>8fc51c2a-34d4-4996-b404-2f822f18e558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24F9DA9</paraID>
      <start>0</start>
      <end>2</end>
      <status>unmodified</status>
      <modifiedWord/>
      <trackRevisions>false</trackRevisions>
    </reviewItem>
    <reviewItem>
      <errorID>9c978b9a-b785-44e6-981e-b15611a4d9c1</errorID>
      <errorWord>消防器械</errorWord>
      <group>L1_Word</group>
      <groupName>字词问题</groupName>
      <ability>L2_Typo</ability>
      <abilityName>字词错误</abilityName>
      <candidateList>
        <item>消防器材</item>
      </candidateList>
      <explain/>
      <paraID> 24F9DA9</paraID>
      <start>33</start>
      <end>37</end>
      <status>unmodified</status>
      <modifiedWord/>
      <trackRevisions>false</trackRevisions>
    </reviewItem>
    <reviewItem>
      <errorID>7bbc75fb-0398-404f-b112-96dd200ef4b0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97A7862</paraID>
      <start>0</start>
      <end>2</end>
      <status>unmodified</status>
      <modifiedWord/>
      <trackRevisions>false</trackRevisions>
    </reviewItem>
    <reviewItem>
      <errorID>0f6bcbe5-e85a-437e-8fa9-8844167c50bc</errorID>
      <errorWord>,</errorWord>
      <group>L1_Format</group>
      <groupName>格式问题</groupName>
      <ability>L2_HalfPunc</ability>
      <abilityName>全半角检查</abilityName>
      <candidateList>
        <item>，</item>
      </candidateList>
      <explain>文本全半角错误。</explain>
      <paraID>111D7754</paraID>
      <start>7</start>
      <end>8</end>
      <status>unmodified</status>
      <modifiedWord/>
      <trackRevisions>false</trackRevisions>
    </reviewItem>
    <reviewItem>
      <errorID>9951d136-c19a-41b5-b171-dee207d865cd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5A8BD207</paraID>
      <start>0</start>
      <end>2</end>
      <status>unmodified</status>
      <modifiedWord/>
      <trackRevisions>false</trackRevisions>
    </reviewItem>
    <reviewItem>
      <errorID>418b47c1-a28e-4494-ad83-2c9f7767ead2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2A44FF54</paraID>
      <start>0</start>
      <end>2</end>
      <status>unmodified</status>
      <modifiedWord/>
      <trackRevisions>false</trackRevisions>
    </reviewItem>
    <reviewItem>
      <errorID>b6a7e9f9-62f4-4c6e-812b-35a65b3d7a91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69878529</paraID>
      <start>0</start>
      <end>2</end>
      <status>unmodified</status>
      <modifiedWord/>
      <trackRevisions>false</trackRevisions>
    </reviewItem>
    <reviewItem>
      <errorID>f862aba8-f5e1-4356-8d5d-3ebf40d003c3</errorID>
      <errorWord>巡察</errorWord>
      <group>L1_Word</group>
      <groupName>字词问题</groupName>
      <ability>L2_Typo</ability>
      <abilityName>字词错误</abilityName>
      <candidateList>
        <item>巡查</item>
      </candidateList>
      <explain>存在发音相同字词的误用。</explain>
      <paraID>5879D159</paraID>
      <start>13</start>
      <end>15</end>
      <status>unmodified</status>
      <modifiedWord/>
      <trackRevisions>false</trackRevisions>
    </reviewItem>
    <reviewItem>
      <errorID>3dce05b4-d535-49ad-a589-0a545ce7a3ff</errorID>
      <errorWord>打腊</errorWord>
      <group>L1_Word</group>
      <groupName>字词问题</groupName>
      <ability>L2_Typo</ability>
      <abilityName>字词错误</abilityName>
      <candidateList>
        <item>打蜡</item>
      </candidateList>
      <explain/>
      <paraID>567727D9</paraID>
      <start>7</start>
      <end>9</end>
      <status>unmodified</status>
      <modifiedWord/>
      <trackRevisions>false</trackRevisions>
    </reviewItem>
    <reviewItem>
      <errorID>2aecdc9d-cca7-4ae7-85ca-34e3c02ae2a4</errorID>
      <errorWord>打腊</errorWord>
      <group>L1_Word</group>
      <groupName>字词问题</groupName>
      <ability>L2_Typo</ability>
      <abilityName>字词错误</abilityName>
      <candidateList>
        <item>打蜡</item>
      </candidateList>
      <explain>存在发音相同字词的误用。</explain>
      <paraID>7D05D529</paraID>
      <start>2</start>
      <end>4</end>
      <status>unmodified</status>
      <modifiedWord/>
      <trackRevisions>false</trackRevisions>
    </reviewItem>
    <reviewItem>
      <errorID>260aada0-8a2d-44f0-9031-9d9aa66cd54b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D3EBC46</paraID>
      <start>0</start>
      <end>2</end>
      <status>unmodified</status>
      <modifiedWord/>
      <trackRevisions>false</trackRevisions>
    </reviewItem>
    <reviewItem>
      <errorID>b0cebab8-112a-4a47-9888-89c3f52f23b6</errorID>
      <errorWord>涉及到</errorWord>
      <group>L1_Grammar</group>
      <groupName>语法问题</groupName>
      <ability>L2_Grammar</ability>
      <abilityName>语法错误</abilityName>
      <candidateList>
        <item>涉及</item>
      </candidateList>
      <explain>〈动〉牵涉到；关联到：案子～好几个人｜这个问题～面很广。</explain>
      <paraID> D3EBC46</paraID>
      <start>206</start>
      <end>209</end>
      <status>unmodified</status>
      <modifiedWord/>
      <trackRevisions>false</trackRevisions>
    </reviewItem>
    <reviewItem>
      <errorID>3431f4e1-26a9-461c-b57d-7f433bdfbe0d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678AAE86</paraID>
      <start>0</start>
      <end>2</end>
      <status>unmodified</status>
      <modifiedWord/>
      <trackRevisions>false</trackRevisions>
    </reviewItem>
    <reviewItem>
      <errorID>4acc02ef-2f91-4b17-88da-671c14b56f4d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649CC9CB</paraID>
      <start>0</start>
      <end>2</end>
      <status>unmodified</status>
      <modifiedWord/>
      <trackRevisions>false</trackRevisions>
    </reviewItem>
    <reviewItem>
      <errorID>4e214dbc-e99c-40e3-b991-24c117a99eed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266EC80F</paraID>
      <start>0</start>
      <end>2</end>
      <status>unmodified</status>
      <modifiedWord/>
      <trackRevisions>false</trackRevisions>
    </reviewItem>
    <reviewItem>
      <errorID>8a152607-78d1-46e9-8e7b-50d3b971fba0</errorID>
      <errorWord>享</errorWord>
      <group>L1_Word</group>
      <groupName>字词问题</groupName>
      <ability>L2_Typo</ability>
      <abilityName>字词错误</abilityName>
      <candidateList>
        <item>享受</item>
      </candidateList>
      <explain/>
      <paraID>266EC80F</paraID>
      <start>48</start>
      <end>49</end>
      <status>unmodified</status>
      <modifiedWord/>
      <trackRevisions>false</trackRevisions>
    </reviewItem>
    <reviewItem>
      <errorID>e6f0379f-3d94-4981-acec-fc8af5e4bf92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266EC80F</paraID>
      <start>66</start>
      <end>76</end>
      <status>modified</status>
      <modifiedWord>中华人民共和国劳动法</modifiedWord>
      <trackRevisions>false</trackRevisions>
    </reviewItem>
    <reviewItem>
      <errorID>38eafbb7-2b1f-491d-aff0-d5f92ee8c2cd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6388CCAB</paraID>
      <start>0</start>
      <end>2</end>
      <status>unmodified</status>
      <modifiedWord/>
      <trackRevisions>false</trackRevisions>
    </reviewItem>
    <reviewItem>
      <errorID>a212376e-ff9b-471c-9b91-9843be4398f1</errorID>
      <errorWord>纳缴</errorWord>
      <group>L1_Word</group>
      <groupName>字词问题</groupName>
      <ability>L2_Typo</ability>
      <abilityName>字词错误</abilityName>
      <candidateList>
        <item>缴纳</item>
      </candidateList>
      <explain>〈动〉交纳：～税款。</explain>
      <paraID>6388CCAB</paraID>
      <start>84</start>
      <end>86</end>
      <status>modified</status>
      <modifiedWord>缴纳</modifiedWord>
      <trackRevisions>false</trackRevisions>
    </reviewItem>
    <reviewItem>
      <errorID>0cf48e3a-6e7b-4021-808e-28212566973a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46D28879</paraID>
      <start>0</start>
      <end>3</end>
      <status>unmodified</status>
      <modifiedWord/>
      <trackRevisions>false</trackRevisions>
    </reviewItem>
    <reviewItem>
      <errorID>df016874-a4b9-42b7-8262-3fd68844025e</errorID>
      <errorWord>其它</errorWord>
      <group>L1_Word</group>
      <groupName>字词问题</groupName>
      <ability>L2_Alias</ability>
      <abilityName>也作/曾用词</abilityName>
      <candidateList>
        <item>其他</item>
      </candidateList>
      <explain>词汇[其它]为不规范表述或旧称，其规范书面表述为[其他]。</explain>
      <paraID>1648ECDD</paraID>
      <start>62</start>
      <end>64</end>
      <status>modified</status>
      <modifiedWord>其他</modifiedWord>
      <trackRevisions>false</trackRevisions>
    </reviewItem>
    <reviewItem>
      <errorID>d97c7619-e8e5-4070-a485-030c61bc92ba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3A9B2E6C</paraID>
      <start>0</start>
      <end>2</end>
      <status>unmodified</status>
      <modifiedWord/>
      <trackRevisions>false</trackRevisions>
    </reviewItem>
    <reviewItem>
      <errorID>05c0ab25-8745-4845-a831-f2e52207203e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6465BDE4</paraID>
      <start>0</start>
      <end>2</end>
      <status>unmodified</status>
      <modifiedWord/>
      <trackRevisions>false</trackRevisions>
    </reviewItem>
    <reviewItem>
      <errorID>d4c12a2a-78d1-4191-bcc3-eaf5aa23e272</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5C76F408</paraID>
      <start>2</start>
      <end>6</end>
      <status>unmodified</status>
      <modifiedWord/>
      <trackRevisions>false</trackRevisions>
    </reviewItem>
    <reviewItem>
      <errorID>880f905e-0aeb-4864-b2fc-ee0ea8a38411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70C3A638</paraID>
      <start>0</start>
      <end>3</end>
      <status>unmodified</status>
      <modifiedWord/>
      <trackRevisions>false</trackRevisions>
    </reviewItem>
    <reviewItem>
      <errorID>48b3df32-6876-43b7-90e5-de38915dfa7d</errorID>
      <errorWord>法律、法规</errorWord>
      <group>L1_Word</group>
      <groupName>字词问题</groupName>
      <ability>L2_Typo</ability>
      <abilityName>字词错误</abilityName>
      <candidateList>
        <item>法律法规</item>
      </candidateList>
      <explain/>
      <paraID>644FD4F2</paraID>
      <start>4</start>
      <end>9</end>
      <status>unmodified</status>
      <modifiedWord/>
      <trackRevisions>false</trackRevisions>
    </reviewItem>
    <reviewItem>
      <errorID>7037ae98-b731-439f-a415-405bb264b4c3</errorID>
      <errorWord>收支帐目</errorWord>
      <group>L1_Word</group>
      <groupName>字词问题</groupName>
      <ability>L2_Alias</ability>
      <abilityName>也作/曾用词</abilityName>
      <candidateList>
        <item>收支账目</item>
      </candidateList>
      <explain>词汇[收支帐目]为不规范表述或旧称，其规范书面表述为[收支账目]。</explain>
      <paraID>3F6C6921</paraID>
      <start>15</start>
      <end>19</end>
      <status>unmodified</status>
      <modifiedWord/>
      <trackRevisions>false</trackRevisions>
    </reviewItem>
    <reviewItem>
      <errorID>3dd6ca85-20ab-4e7a-a81b-a0f2db6850d4</errorID>
      <errorWord>法律、法规</errorWord>
      <group>L1_Word</group>
      <groupName>字词问题</groupName>
      <ability>L2_Typo</ability>
      <abilityName>字词错误</abilityName>
      <candidateList>
        <item>法律法规</item>
      </candidateList>
      <explain/>
      <paraID>2E592E70</paraID>
      <start>4</start>
      <end>9</end>
      <status>unmodified</status>
      <modifiedWord/>
      <trackRevisions>false</trackRevisions>
    </reviewItem>
    <reviewItem>
      <errorID>7e5ee475-3816-4f24-a588-430196e03561</errorID>
      <errorWord>其它</errorWord>
      <group>L1_Word</group>
      <groupName>字词问题</groupName>
      <ability>L2_Alias</ability>
      <abilityName>也作/曾用词</abilityName>
      <candidateList>
        <item>其他</item>
      </candidateList>
      <explain>词汇[其它]为不规范表述或旧称，其规范书面表述为[其他]。</explain>
      <paraID>61C1B511</paraID>
      <start>7</start>
      <end>9</end>
      <status>unmodified</status>
      <modifiedWord/>
      <trackRevisions>false</trackRevisions>
    </reviewItem>
    <reviewItem>
      <errorID>f3bbc829-3f79-4a45-a672-e09c49d0bf78</errorID>
      <errorWord>泄露</errorWord>
      <group>L1_Word</group>
      <groupName>字词问题</groupName>
      <ability>L2_Typo</ability>
      <abilityName>字词错误</abilityName>
      <candidateList>
        <item>泄漏</item>
      </candidateList>
      <explain/>
      <paraID>32A5B735</paraID>
      <start>36</start>
      <end>38</end>
      <status>unmodified</status>
      <modifiedWord/>
      <trackRevisions>false</trackRevisions>
    </reviewItem>
    <reviewItem>
      <errorID>d95fb700-8c04-4718-8b71-e93bd3fc4c3a</errorID>
      <errorWord>约</errorWord>
      <group>L1_Word</group>
      <groupName>字词问题</groupName>
      <ability>L2_Typo</ability>
      <abilityName>字词错误</abilityName>
      <candidateList>
        <item>约定</item>
      </candidateList>
      <explain/>
      <paraID>6B79E7C2</paraID>
      <start>80</start>
      <end>81</end>
      <status>unmodified</status>
      <modifiedWord/>
      <trackRevisions>false</trackRevisions>
    </reviewItem>
    <reviewItem>
      <errorID>4264a5f3-4398-472f-807d-3fedf9808075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29B5D50F</paraID>
      <start>0</start>
      <end>2</end>
      <status>unmodified</status>
      <modifiedWord/>
      <trackRevisions>false</trackRevisions>
    </reviewItem>
    <reviewItem>
      <errorID>289de651-1fcf-43a4-ab96-8ab1529ffc61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15C997DC</paraID>
      <start>0</start>
      <end>2</end>
      <status>unmodified</status>
      <modifiedWord/>
      <trackRevisions>false</trackRevisions>
    </reviewItem>
    <reviewItem>
      <errorID>1fc40c82-c1e6-4b3d-9474-8aeb5f4e4050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483BF947</paraID>
      <start>0</start>
      <end>2</end>
      <status>unmodified</status>
      <modifiedWord/>
      <trackRevisions>false</trackRevisions>
    </reviewItem>
    <reviewItem>
      <errorID>5402c547-bb4d-43e2-8507-e9ce9916c1a2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33741C52</paraID>
      <start>0</start>
      <end>2</end>
      <status>unmodified</status>
      <modifiedWord/>
      <trackRevisions>false</trackRevisions>
    </reviewItem>
    <reviewItem>
      <errorID>2369bdbe-6c67-441a-b4ff-6da885d5a055</errorID>
      <errorWord>,</errorWord>
      <group>L1_Format</group>
      <groupName>格式问题</groupName>
      <ability>L2_HalfPunc</ability>
      <abilityName>全半角检查</abilityName>
      <candidateList>
        <item>，</item>
      </candidateList>
      <explain>文本全半角错误。</explain>
      <paraID>33741C52</paraID>
      <start>90</start>
      <end>91</end>
      <status>unmodified</status>
      <modifiedWord/>
      <trackRevisions>false</trackRevisions>
    </reviewItem>
    <reviewItem>
      <errorID>91e96293-f2a9-46c6-9490-851821ab36ec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58C82D0C</paraID>
      <start>0</start>
      <end>2</end>
      <status>unmodified</status>
      <modifiedWord/>
      <trackRevisions>false</trackRevisions>
    </reviewItem>
    <reviewItem>
      <errorID>fb459242-9681-407f-91db-25c622736aa9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51991C6C</paraID>
      <start>0</start>
      <end>2</end>
      <status>unmodified</status>
      <modifiedWord/>
      <trackRevisions>false</trackRevisions>
    </reviewItem>
    <reviewItem>
      <errorID>cdbb51b5-57e8-453e-b9ae-a7fa33925513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498D33FA</paraID>
      <start>0</start>
      <end>2</end>
      <status>unmodified</status>
      <modifiedWord/>
      <trackRevisions>false</trackRevisions>
    </reviewItem>
    <reviewItem>
      <errorID>cf8f056c-2b34-45f8-b118-51a9dee6fecd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49543D48</paraID>
      <start>0</start>
      <end>2</end>
      <status>unmodified</status>
      <modifiedWord/>
      <trackRevisions>false</trackRevisions>
    </reviewItem>
    <reviewItem>
      <errorID>aac59f08-ca24-4804-92d4-bd523dec3b85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1F7D829E</paraID>
      <start>0</start>
      <end>2</end>
      <status>unmodified</status>
      <modifiedWord/>
      <trackRevisions>false</trackRevisions>
    </reviewItem>
    <reviewItem>
      <errorID>677e8d55-2b5e-4dad-8bda-9cf98d0ae1d2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44A1F860</paraID>
      <start>0</start>
      <end>2</end>
      <status>unmodified</status>
      <modifiedWord/>
      <trackRevisions>false</trackRevisions>
    </reviewItem>
    <reviewItem>
      <errorID>fde9b33b-fb56-40eb-ac3e-33ac8db99b18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1B8DD0E3</paraID>
      <start>0</start>
      <end>2</end>
      <status>unmodified</status>
      <modifiedWord/>
      <trackRevisions>false</trackRevisions>
    </reviewItem>
    <reviewItem>
      <errorID>16764699-e928-4a14-b751-85eab9b2cdbb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7FC452CA</paraID>
      <start>0</start>
      <end>2</end>
      <status>unmodified</status>
      <modifiedWord/>
      <trackRevisions>false</trackRevisions>
    </reviewItem>
    <reviewItem>
      <errorID>8a40bdce-7011-4ca6-8bde-b36f3ec68e15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4DCAC42F</paraID>
      <start>0</start>
      <end>2</end>
      <status>unmodified</status>
      <modifiedWord/>
      <trackRevisions>false</trackRevisions>
    </reviewItem>
    <reviewItem>
      <errorID>81b0b6c3-fb87-427e-90a8-a920cad6e35b</errorID>
      <errorWord>作好</errorWord>
      <group>L1_Grammar</group>
      <groupName>语法问题</groupName>
      <ability>L2_Grammar</ability>
      <abilityName>语法错误</abilityName>
      <candidateList>
        <item>做好</item>
      </candidateList>
      <explain>“作好～工作”搭配不当，建议修改为“做好～工作”。</explain>
      <paraID>4DCAC42F</paraID>
      <start>30</start>
      <end>32</end>
      <status>unmodified</status>
      <modifiedWord/>
      <trackRevisions>false</trackRevisions>
    </reviewItem>
    <reviewItem>
      <errorID>b5b6d992-b4d3-4a85-b515-0e99c84dd0eb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4A54D85A</paraID>
      <start>0</start>
      <end>2</end>
      <status>unmodified</status>
      <modifiedWord/>
      <trackRevisions>false</trackRevisions>
    </reviewItem>
    <reviewItem>
      <errorID>6064c263-f42a-44aa-96e6-44863a881603</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E23362</paraID>
      <start>2</start>
      <end>4</end>
      <status>unmodified</status>
      <modifiedWord/>
      <trackRevisions>false</trackRevisions>
    </reviewItem>
    <reviewItem>
      <errorID>db8f0180-3ec1-4571-b6a5-a39e920e0199</errorID>
      <errorWord>《安全生产法》</errorWord>
      <group>L1_Word</group>
      <groupName>字词问题</groupName>
      <ability>L2_Typo</ability>
      <abilityName>字词错误</abilityName>
      <candidateList>
        <item>《中华人民共和国安全生产法》</item>
      </candidateList>
      <explain/>
      <paraID>3038930B</paraID>
      <start>74</start>
      <end>81</end>
      <status>unmodified</status>
      <modifiedWord/>
      <trackRevisions>false</trackRevisions>
    </reviewItem>
    <reviewItem>
      <errorID>53a26e9d-b08c-4e50-90b5-8b2f5c966776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2F33747D</paraID>
      <start>0</start>
      <end>2</end>
      <status>unmodified</status>
      <modifiedWord/>
      <trackRevisions>false</trackRevisions>
    </reviewItem>
    <reviewItem>
      <errorID>eb3ecdcc-dc95-4730-9a8a-2e411745ad72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599D101F</paraID>
      <start>0</start>
      <end>2</end>
      <status>unmodified</status>
      <modifiedWord/>
      <trackRevisions>false</trackRevisions>
    </reviewItem>
    <reviewItem>
      <errorID>75e2b853-3660-453e-aaec-964c2925f79b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801713B</paraID>
      <start>0</start>
      <end>2</end>
      <status>unmodified</status>
      <modifiedWord/>
      <trackRevisions>false</trackRevisions>
    </reviewItem>
    <reviewItem>
      <errorID>3a50a91d-7929-4b07-b48e-0ffe098fc729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5F71B82E</paraID>
      <start>0</start>
      <end>2</end>
      <status>unmodified</status>
      <modifiedWord/>
      <trackRevisions>false</trackRevisions>
    </reviewItem>
    <reviewItem>
      <errorID>a131b15c-87bb-4922-8b3d-fdc3e0c26fe7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22B3036D</paraID>
      <start>0</start>
      <end>2</end>
      <status>unmodified</status>
      <modifiedWord/>
      <trackRevisions>false</trackRevisions>
    </reviewItem>
    <reviewItem>
      <errorID>14d8cc46-23c9-447a-af2c-dce362c11e61</errorID>
      <errorWord>制</errorWord>
      <group>L1_Word</group>
      <groupName>字词问题</groupName>
      <ability>L2_Typo</ability>
      <abilityName>字词错误</abilityName>
      <candidateList>
        <item>制度</item>
      </candidateList>
      <explain/>
      <paraID>22B3036D</paraID>
      <start>25</start>
      <end>26</end>
      <status>unmodified</status>
      <modifiedWord/>
      <trackRevisions>false</trackRevisions>
    </reviewItem>
    <reviewItem>
      <errorID>63a4524f-b6a9-49c1-8921-4bf1badd6f40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25246EB8</paraID>
      <start>0</start>
      <end>2</end>
      <status>unmodified</status>
      <modifiedWord/>
      <trackRevisions>false</trackRevisions>
    </reviewItem>
    <reviewItem>
      <errorID>aa2f4558-1c80-4c18-99d2-af449008d35f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1FCFC9B7</paraID>
      <start>0</start>
      <end>2</end>
      <status>unmodified</status>
      <modifiedWord/>
      <trackRevisions>false</trackRevisions>
    </reviewItem>
    <reviewItem>
      <errorID>e3f6b6d8-a33c-4c35-a5e6-604d1705880d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C48FC60</paraID>
      <start>0</start>
      <end>2</end>
      <status>unmodified</status>
      <modifiedWord/>
      <trackRevisions>false</trackRevisions>
    </reviewItem>
    <reviewItem>
      <errorID>8768c8ed-a117-4de5-8ec0-ba5c5edda84a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75337378</paraID>
      <start>0</start>
      <end>2</end>
      <status>unmodified</status>
      <modifiedWord/>
      <trackRevisions>false</trackRevisions>
    </reviewItem>
    <reviewItem>
      <errorID>645ef7b9-566f-4a8d-a3b0-28baf9a7553d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173D0181</paraID>
      <start>0</start>
      <end>2</end>
      <status>unmodified</status>
      <modifiedWord/>
      <trackRevisions>false</trackRevisions>
    </reviewItem>
    <reviewItem>
      <errorID>466be3f3-8681-441b-a2fd-02fb7ca64da1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173D0181</paraID>
      <start>44</start>
      <end>45</end>
      <status>unmodified</status>
      <modifiedWord/>
      <trackRevisions>false</trackRevisions>
    </reviewItem>
    <reviewItem>
      <errorID>15951a2a-b5f0-40ec-81dc-75f05b9d8906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385D4695</paraID>
      <start>0</start>
      <end>2</end>
      <status>unmodified</status>
      <modifiedWord/>
      <trackRevisions>false</trackRevisions>
    </reviewItem>
    <reviewItem>
      <errorID>126d4378-db91-4842-bcf3-c8ab4beabd65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5104518E</paraID>
      <start>0</start>
      <end>3</end>
      <status>unmodified</status>
      <modifiedWord/>
      <trackRevisions>false</trackRevisions>
    </reviewItem>
    <reviewItem>
      <errorID>9200fb67-17c9-40bb-be46-027b80a578ff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2EC2F718</paraID>
      <start>0</start>
      <end>3</end>
      <status>unmodified</status>
      <modifiedWord/>
      <trackRevisions>false</trackRevisions>
    </reviewItem>
    <reviewItem>
      <errorID>10a111f9-094f-4ac2-8b68-7fb3b1117cd5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6C4B34DE</paraID>
      <start>0</start>
      <end>3</end>
      <status>unmodified</status>
      <modifiedWord/>
      <trackRevisions>false</trackRevisions>
    </reviewItem>
    <reviewItem>
      <errorID>5dfe8cfe-afbc-4618-81cd-ab3110b2ee8d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52748EA5</paraID>
      <start>0</start>
      <end>2</end>
      <status>unmodified</status>
      <modifiedWord/>
      <trackRevisions>false</trackRevisions>
    </reviewItem>
    <reviewItem>
      <errorID>3c5348c4-608e-4df5-88da-92bed9d6b567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7FBC0D8</paraID>
      <start>0</start>
      <end>2</end>
      <status>unmodified</status>
      <modifiedWord/>
      <trackRevisions>false</trackRevisions>
    </reviewItem>
    <reviewItem>
      <errorID>4402225c-9d38-4c93-b7d7-116129bc8365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441ED675</paraID>
      <start>0</start>
      <end>2</end>
      <status>unmodified</status>
      <modifiedWord/>
      <trackRevisions>false</trackRevisions>
    </reviewItem>
    <reviewItem>
      <errorID>a4dee6e3-6792-46ae-bd3c-adc03ec400eb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35034827</paraID>
      <start>0</start>
      <end>2</end>
      <status>unmodified</status>
      <modifiedWord/>
      <trackRevisions>false</trackRevisions>
    </reviewItem>
    <reviewItem>
      <errorID>ac416610-6016-471a-8043-fe913713593b</errorID>
      <errorWord>（</errorWord>
      <group>L1_Punc</group>
      <groupName>标点问题</groupName>
      <ability>L2_Punc</ability>
      <abilityName>标点符号检查</abilityName>
      <candidateList/>
      <explain>同一形式括号套用。</explain>
      <paraID>5E690C25</paraID>
      <start>63</start>
      <end>64</end>
      <status>unmodified</status>
      <modifiedWord/>
      <trackRevisions>false</trackRevisions>
    </reviewItem>
    <reviewItem>
      <errorID>7ef0203b-c9be-41e3-95f0-17dbf411df9d</errorID>
      <errorWord>）</errorWord>
      <group>L1_Punc</group>
      <groupName>标点问题</groupName>
      <ability>L2_Punc</ability>
      <abilityName>标点符号检查</abilityName>
      <candidateList/>
      <explain>同一形式括号套用。</explain>
      <paraID>5E690C25</paraID>
      <start>79</start>
      <end>80</end>
      <status>unmodified</status>
      <modifiedWord/>
      <trackRevisions>false</trackRevisions>
    </reviewItem>
    <reviewItem>
      <errorID>41327dfc-4cda-4f76-b759-87e1fbfe822a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7967AC98</paraID>
      <start>0</start>
      <end>2</end>
      <status>unmodified</status>
      <modifiedWord/>
      <trackRevisions>false</trackRevisions>
    </reviewItem>
    <reviewItem>
      <errorID>1c4533ca-18a6-4c0d-928b-941a9a71901d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56F3A718</paraID>
      <start>0</start>
      <end>2</end>
      <status>unmodified</status>
      <modifiedWord/>
      <trackRevisions>false</trackRevisions>
    </reviewItem>
    <reviewItem>
      <errorID>2499487f-06f0-472f-b31e-4967a996c9ca</errorID>
      <errorWord>属</errorWord>
      <group>L1_Word</group>
      <groupName>字词问题</groupName>
      <ability>L2_Typo</ability>
      <abilityName>字词错误</abilityName>
      <candidateList>
        <item>属于</item>
      </candidateList>
      <explain/>
      <paraID>  94BE90</paraID>
      <start>13</start>
      <end>14</end>
      <status>unmodified</status>
      <modifiedWord/>
      <trackRevisions>false</trackRevisions>
    </reviewItem>
    <reviewItem>
      <errorID>5b49a5cd-c541-4aaa-8406-70c048c84155</errorID>
      <errorWord>二○二六</errorWord>
      <group>L1_Knowledge</group>
      <groupName>知识性问题</groupName>
      <ability>L2_Knowledge</ability>
      <abilityName>其他知识</abilityName>
      <candidateList>
        <item>二〇二六</item>
      </candidateList>
      <explain/>
      <paraID>443B871C</paraID>
      <start>0</start>
      <end>4</end>
      <status>modified</status>
      <modifiedWord>二〇二六</modifiedWord>
      <trackRevisions>false</trackRevisions>
    </reviewItem>
    <reviewItem>
      <errorID>f91db1c0-7473-4e85-a81f-f1e83bdd59fb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473F23E1</paraID>
      <start>0</start>
      <end>2</end>
      <status>unmodified</status>
      <modifiedWord/>
      <trackRevisions>false</trackRevisions>
    </reviewItem>
    <reviewItem>
      <errorID>663f0b49-8152-417e-887d-dd0327c858c0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3F57D561</paraID>
      <start>0</start>
      <end>2</end>
      <status>unmodified</status>
      <modifiedWord/>
      <trackRevisions>false</trackRevisions>
    </reviewItem>
    <reviewItem>
      <errorID>e5787764-3815-41c0-9f4e-ef78299f76a3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55D4615D</paraID>
      <start>0</start>
      <end>2</end>
      <status>unmodified</status>
      <modifiedWord/>
      <trackRevisions>false</trackRevisions>
    </reviewItem>
    <reviewItem>
      <errorID>baccc39d-24ea-448c-88d4-95b49936e013</errorID>
      <errorWord>*</errorWord>
      <group>L1_Punc</group>
      <groupName>标点问题</groupName>
      <ability>L2_Punc</ability>
      <abilityName>标点符号检查</abilityName>
      <candidateList/>
      <explain/>
      <paraID>1FC6DEE4</paraID>
      <start>0</start>
      <end>1</end>
      <status>unmodified</status>
      <modifiedWord/>
      <trackRevisions>false</trackRevisions>
    </reviewItem>
    <reviewItem>
      <errorID>a9b647f1-f6f3-4b4c-a840-1dd2a4303ece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59DDFAE2</paraID>
      <start>0</start>
      <end>2</end>
      <status>unmodified</status>
      <modifiedWord/>
      <trackRevisions>false</trackRevisions>
    </reviewItem>
    <reviewItem>
      <errorID>04af8a11-b7f7-4a10-a1ee-f7704e3ad922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14CC0CF7</paraID>
      <start>0</start>
      <end>2</end>
      <status>unmodified</status>
      <modifiedWord/>
      <trackRevisions>false</trackRevisions>
    </reviewItem>
    <reviewItem>
      <errorID>7a17cdfd-660e-4d8d-95a7-85000a47fac5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610C9B81</paraID>
      <start>0</start>
      <end>2</end>
      <status>unmodified</status>
      <modifiedWord/>
      <trackRevisions>false</trackRevisions>
    </reviewItem>
    <reviewItem>
      <errorID>e6ac0331-97a6-4bf1-99a1-58cc54774632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BEAEDE7</paraID>
      <start>0</start>
      <end>2</end>
      <status>unmodified</status>
      <modifiedWord/>
      <trackRevisions>false</trackRevisions>
    </reviewItem>
    <reviewItem>
      <errorID>ec73af10-4b0c-43bd-a994-eb5bae55ef58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299561A7</paraID>
      <start>0</start>
      <end>2</end>
      <status>unmodified</status>
      <modifiedWord/>
      <trackRevisions>false</trackRevisions>
    </reviewItem>
    <reviewItem>
      <errorID>8fd9e806-0255-432d-8cdb-23b1d38c87ef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5B57269B</paraID>
      <start>0</start>
      <end>2</end>
      <status>unmodified</status>
      <modifiedWord/>
      <trackRevisions>false</trackRevisions>
    </reviewItem>
    <reviewItem>
      <errorID>3141d1a1-4148-4e6a-8678-e8c4054c8c74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7B954993</paraID>
      <start>0</start>
      <end>2</end>
      <status>unmodified</status>
      <modifiedWord/>
      <trackRevisions>false</trackRevisions>
    </reviewItem>
    <reviewItem>
      <errorID>65c150f5-e351-4e81-815b-0dd47de6ea38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1558F5C2</paraID>
      <start>0</start>
      <end>2</end>
      <status>unmodified</status>
      <modifiedWord/>
      <trackRevisions>false</trackRevisions>
    </reviewItem>
    <reviewItem>
      <errorID>1b3eeef4-71a5-4902-a2a1-5d34191038dd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339AB4FC</paraID>
      <start>0</start>
      <end>2</end>
      <status>unmodified</status>
      <modifiedWord/>
      <trackRevisions>false</trackRevisions>
    </reviewItem>
    <reviewItem>
      <errorID>685fb6f8-619f-4c5b-85da-3f6ee8cdd557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283B247D</paraID>
      <start>0</start>
      <end>2</end>
      <status>unmodified</status>
      <modifiedWord/>
      <trackRevisions>false</trackRevisions>
    </reviewItem>
    <reviewItem>
      <errorID>000c242c-c8c6-4e77-bda9-80695b4e849a</errorID>
      <errorWord>不须</errorWord>
      <group>L1_Word</group>
      <groupName>字词问题</groupName>
      <ability>L2_Typo</ability>
      <abilityName>字词错误</abilityName>
      <candidateList>
        <item>无需</item>
      </candidateList>
      <explain>同“无须”。</explain>
      <paraID>6770BA9F</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D4B665-BCFD-4969-A655-B88EE2E213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岳鹏翔</cp:lastModifiedBy>
  <cp:revision>1</cp:revision>
  <dcterms:created xsi:type="dcterms:W3CDTF">2025-06-12T07:27:00Z</dcterms:created>
  <dcterms:modified xsi:type="dcterms:W3CDTF">2026-09-15T02:23:23Z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32104791C0C147C3B4E763942D10E88D_13</vt:lpwstr>
  </property>
  <property fmtid="{D5CDD505-2E9C-101B-9397-08002B2CF9AE}" pid="4" name="KSOTemplateDocerSaveRecord">
    <vt:lpwstr>eyJoZGlkIjoiOWJmMTViMDUyMTc3YjYzZDg4YTM4YTE1ODgwMWZmZmIiLCJ1c2VySWQiOiIxMzc5NjEyNDY0In0=</vt:lpwstr>
  </property>
</Properties>
</file>