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湖塘镇60周岁及以上老年人意外伤害保险采购项目（二次）</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JSZC-320412-XYCX-C2026-0021</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w:t>
      </w:r>
      <w:r>
        <w:rPr>
          <w:rFonts w:ascii="宋体" w:hAnsi="宋体"/>
          <w:bCs/>
          <w:sz w:val="32"/>
          <w:szCs w:val="32"/>
        </w:rPr>
        <w:t xml:space="preserve">人：</w:t>
      </w:r>
      <w:r>
        <w:rPr>
          <w:rFonts w:hint="eastAsia" w:ascii="宋体" w:hAnsi="宋体"/>
          <w:bCs/>
          <w:sz w:val="32"/>
          <w:szCs w:val="32"/>
        </w:rPr>
        <w:t xml:space="preserve">常州市武进区湖塘镇人民政府</w:t>
      </w:r>
      <w:r>
        <w:rPr>
          <w:rFonts w:ascii="宋体" w:hAnsi="宋体"/>
          <w:bCs/>
          <w:sz w:val="32"/>
          <w:szCs w:val="32"/>
        </w:rPr>
        <w:t xml:space="preserve">（盖章）</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10</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75"/>
        <w:rPr>
          <w:rFonts w:hint="eastAsia" w:asciiTheme="minorHAnsi" w:hAnsiTheme="minorHAnsi" w:eastAsiaTheme="minorEastAsia" w:cstheme="minorBidi"/>
          <w:b w:val="0"/>
          <w:sz w:val="22"/>
          <w14:ligatures w14:val="standardContextual"/>
        </w:rPr>
      </w:pPr>
      <w:r>
        <w:fldChar w:fldCharType="begin"/>
      </w:r>
      <w:r>
        <w:instrText xml:space="preserve"> TOC \o "1-3" \h \z \u </w:instrText>
      </w:r>
      <w:r>
        <w:fldChar w:fldCharType="separate"/>
      </w:r>
      <w:hyperlink w:tooltip="#_Toc242357476" w:anchor="_Toc242357476" w:history="1">
        <w:r>
          <w:rPr>
            <w:rStyle w:val="994"/>
          </w:rPr>
          <w:t xml:space="preserve">第一章   采购邀请</w:t>
        </w:r>
        <w:r>
          <w:rPr>
            <w:rFonts w:hint="eastAsia"/>
          </w:rPr>
          <w:tab/>
        </w:r>
        <w:r>
          <w:rPr>
            <w:rFonts w:hint="eastAsia"/>
          </w:rPr>
          <w:fldChar w:fldCharType="begin"/>
        </w:r>
        <w:r>
          <w:rPr>
            <w:rFonts w:hint="eastAsia"/>
          </w:rPr>
          <w:instrText xml:space="preserve"> </w:instrText>
        </w:r>
        <w:r>
          <w:instrText xml:space="preserve">PAGEREF _Toc242357476 \h</w:instrText>
        </w:r>
        <w:r>
          <w:rPr>
            <w:rFonts w:hint="eastAsia"/>
          </w:rPr>
          <w:instrText xml:space="preserve"> </w:instrText>
        </w:r>
        <w:r>
          <w:rPr>
            <w:rFonts w:hint="eastAsia"/>
          </w:rPr>
        </w:r>
        <w:r>
          <w:rPr>
            <w:rFonts w:hint="eastAsia"/>
          </w:rPr>
          <w:fldChar w:fldCharType="separate"/>
        </w:r>
        <w:r>
          <w:rPr>
            <w:rFonts w:hint="eastAsia"/>
          </w:rPr>
          <w:t xml:space="preserve">4</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484" w:anchor="_Toc242357484" w:history="1">
        <w:r>
          <w:rPr>
            <w:rStyle w:val="994"/>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_Toc242357484 \h</w:instrText>
        </w:r>
        <w:r>
          <w:rPr>
            <w:rFonts w:hint="eastAsia"/>
          </w:rPr>
          <w:instrText xml:space="preserve"> </w:instrText>
        </w:r>
        <w:r>
          <w:rPr>
            <w:rFonts w:hint="eastAsia"/>
          </w:rPr>
        </w:r>
        <w:r>
          <w:rPr>
            <w:rFonts w:hint="eastAsia"/>
          </w:rPr>
          <w:fldChar w:fldCharType="separate"/>
        </w:r>
        <w:r>
          <w:rPr>
            <w:rFonts w:hint="eastAsia"/>
          </w:rPr>
          <w:t xml:space="preserve">8</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495" w:anchor="_Toc242357495" w:history="1">
        <w:r>
          <w:rPr>
            <w:rStyle w:val="994"/>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_Toc242357495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498" w:anchor="_Toc242357498" w:history="1">
        <w:r>
          <w:rPr>
            <w:rStyle w:val="994"/>
          </w:rPr>
          <w:t xml:space="preserve">第四章   评审程序、评审方法和评审标准</w:t>
        </w:r>
        <w:r>
          <w:rPr>
            <w:rFonts w:hint="eastAsia"/>
          </w:rPr>
          <w:tab/>
        </w:r>
        <w:r>
          <w:rPr>
            <w:rFonts w:hint="eastAsia"/>
          </w:rPr>
          <w:fldChar w:fldCharType="begin"/>
        </w:r>
        <w:r>
          <w:rPr>
            <w:rFonts w:hint="eastAsia"/>
          </w:rPr>
          <w:instrText xml:space="preserve"> </w:instrText>
        </w:r>
        <w:r>
          <w:instrText xml:space="preserve">PAGEREF _Toc242357498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03" w:anchor="_Toc242357503" w:history="1">
        <w:r>
          <w:rPr>
            <w:rStyle w:val="994"/>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_Toc242357503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04" w:anchor="_Toc242357504" w:history="1">
        <w:r>
          <w:rPr>
            <w:rStyle w:val="994"/>
          </w:rPr>
          <w:t xml:space="preserve">第六章   合同草案条款</w:t>
        </w:r>
        <w:r>
          <w:rPr>
            <w:rFonts w:hint="eastAsia"/>
          </w:rPr>
          <w:tab/>
        </w:r>
        <w:r>
          <w:rPr>
            <w:rFonts w:hint="eastAsia"/>
          </w:rPr>
          <w:fldChar w:fldCharType="begin"/>
        </w:r>
        <w:r>
          <w:rPr>
            <w:rFonts w:hint="eastAsia"/>
          </w:rPr>
          <w:instrText xml:space="preserve"> </w:instrText>
        </w:r>
        <w:r>
          <w:instrText xml:space="preserve">PAGEREF _Toc242357504 \h</w:instrText>
        </w:r>
        <w:r>
          <w:rPr>
            <w:rFonts w:hint="eastAsia"/>
          </w:rPr>
          <w:instrText xml:space="preserve"> </w:instrText>
        </w:r>
        <w:r>
          <w:rPr>
            <w:rFonts w:hint="eastAsia"/>
          </w:rPr>
        </w:r>
        <w:r>
          <w:rPr>
            <w:rFonts w:hint="eastAsia"/>
          </w:rPr>
          <w:fldChar w:fldCharType="separate"/>
        </w:r>
        <w:r>
          <w:rPr>
            <w:rFonts w:hint="eastAsia"/>
          </w:rPr>
          <w:t xml:space="preserve">48</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05" w:anchor="_Toc242357505" w:history="1">
        <w:r>
          <w:rPr>
            <w:rStyle w:val="994"/>
          </w:rPr>
          <w:t xml:space="preserve">第七章   响应文件的组成及提交须知</w:t>
        </w:r>
        <w:r>
          <w:rPr>
            <w:rFonts w:hint="eastAsia"/>
          </w:rPr>
          <w:tab/>
        </w:r>
        <w:r>
          <w:rPr>
            <w:rFonts w:hint="eastAsia"/>
          </w:rPr>
          <w:fldChar w:fldCharType="begin"/>
        </w:r>
        <w:r>
          <w:rPr>
            <w:rFonts w:hint="eastAsia"/>
          </w:rPr>
          <w:instrText xml:space="preserve"> </w:instrText>
        </w:r>
        <w:r>
          <w:instrText xml:space="preserve">PAGEREF _Toc242357505 \h</w:instrText>
        </w:r>
        <w:r>
          <w:rPr>
            <w:rFonts w:hint="eastAsia"/>
          </w:rPr>
          <w:instrText xml:space="preserve"> </w:instrText>
        </w:r>
        <w:r>
          <w:rPr>
            <w:rFonts w:hint="eastAsia"/>
          </w:rPr>
        </w:r>
        <w:r>
          <w:rPr>
            <w:rFonts w:hint="eastAsia"/>
          </w:rPr>
          <w:fldChar w:fldCharType="separate"/>
        </w:r>
        <w:r>
          <w:rPr>
            <w:rFonts w:hint="eastAsia"/>
          </w:rPr>
          <w:t xml:space="preserve">52</w:t>
        </w:r>
        <w:r>
          <w:rPr>
            <w:rFonts w:hint="eastAsia"/>
          </w:rPr>
          <w:fldChar w:fldCharType="end"/>
        </w:r>
      </w:hyperlink>
      <w:r/>
      <w:r/>
    </w:p>
    <w:p>
      <w:pPr>
        <w:pStyle w:val="975"/>
        <w:rPr>
          <w:rFonts w:hint="eastAsia" w:asciiTheme="minorHAnsi" w:hAnsiTheme="minorHAnsi" w:eastAsiaTheme="minorEastAsia" w:cstheme="minorBidi"/>
          <w:b w:val="0"/>
          <w:sz w:val="22"/>
          <w14:ligatures w14:val="standardContextual"/>
        </w:rPr>
      </w:pPr>
      <w:r/>
      <w:hyperlink w:tooltip="#_Toc242357511" w:anchor="_Toc242357511" w:history="1">
        <w:r>
          <w:rPr>
            <w:rStyle w:val="994"/>
          </w:rPr>
          <w:t xml:space="preserve">第八章   响应文件格式</w:t>
        </w:r>
        <w:r>
          <w:rPr>
            <w:rFonts w:hint="eastAsia"/>
          </w:rPr>
          <w:tab/>
        </w:r>
        <w:r>
          <w:rPr>
            <w:rFonts w:hint="eastAsia"/>
          </w:rPr>
          <w:fldChar w:fldCharType="begin"/>
        </w:r>
        <w:r>
          <w:rPr>
            <w:rFonts w:hint="eastAsia"/>
          </w:rPr>
          <w:instrText xml:space="preserve"> </w:instrText>
        </w:r>
        <w:r>
          <w:instrText xml:space="preserve">PAGEREF _Toc242357511 \h</w:instrText>
        </w:r>
        <w:r>
          <w:rPr>
            <w:rFonts w:hint="eastAsia"/>
          </w:rPr>
          <w:instrText xml:space="preserve"> </w:instrText>
        </w:r>
        <w:r>
          <w:rPr>
            <w:rFonts w:hint="eastAsia"/>
          </w:rPr>
        </w:r>
        <w:r>
          <w:rPr>
            <w:rFonts w:hint="eastAsia"/>
          </w:rPr>
          <w:fldChar w:fldCharType="separate"/>
        </w:r>
        <w:r>
          <w:rPr>
            <w:rFonts w:hint="eastAsia"/>
          </w:rPr>
          <w:t xml:space="preserve">53</w:t>
        </w:r>
        <w:r>
          <w:rPr>
            <w:rFonts w:hint="eastAsia"/>
          </w:rPr>
          <w:fldChar w:fldCharType="end"/>
        </w:r>
      </w:hyperlink>
      <w:r/>
      <w:r/>
    </w:p>
    <w:p>
      <w:pPr>
        <w:rPr>
          <w:b/>
        </w:rPr>
      </w:pPr>
      <w:r>
        <w:rPr>
          <w:rFonts w:ascii="宋体" w:hAnsi="宋体"/>
          <w:b/>
          <w:bCs/>
          <w:lang w:val="zh-CN"/>
        </w:rPr>
        <w:fldChar w:fldCharType="end"/>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242357476"/>
      <w:r>
        <w:rPr>
          <w:rFonts w:ascii="宋体" w:hAnsi="宋体"/>
          <w:b/>
          <w:sz w:val="36"/>
          <w:szCs w:val="36"/>
        </w:rPr>
        <w:t xml:space="preserve">第一</w:t>
      </w:r>
      <w:r>
        <w:rPr>
          <w:rFonts w:ascii="宋体" w:hAnsi="宋体"/>
          <w:b/>
          <w:sz w:val="36"/>
          <w:szCs w:val="36"/>
        </w:rPr>
        <w:t xml:space="preserve">章   采购</w:t>
      </w:r>
      <w:r>
        <w:rPr>
          <w:rFonts w:ascii="宋体" w:hAnsi="宋体"/>
          <w:b/>
          <w:sz w:val="36"/>
          <w:szCs w:val="36"/>
        </w:rPr>
        <w:t xml:space="preserve">邀请</w:t>
      </w:r>
      <w:bookmarkStart w:id="2" w:name="_Toc28359002"/>
      <w:r/>
      <w:bookmarkStart w:id="3" w:name="_Toc28359079"/>
      <w:r/>
      <w:bookmarkStart w:id="4" w:name="_Toc35393790"/>
      <w:r/>
      <w:bookmarkStart w:id="5" w:name="_Toc35393621"/>
      <w:r/>
      <w:bookmarkStart w:id="6" w:name="_Hlk24379207"/>
      <w:r/>
      <w:bookmarkEnd w:id="0"/>
      <w:r/>
      <w:bookmarkEnd w:id="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湖塘镇60周岁及以上老年人意外伤害保险采购项目（二次）</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w:t>
      </w:r>
      <w:r>
        <w:rPr>
          <w:rFonts w:hint="eastAsia" w:ascii="宋体" w:hAnsi="宋体"/>
          <w:bCs/>
          <w:sz w:val="24"/>
          <w:u w:val="single"/>
        </w:rPr>
        <w:t xml:space="preserve">1</w:t>
      </w:r>
      <w:r>
        <w:rPr>
          <w:rFonts w:hint="eastAsia" w:ascii="宋体" w:hAnsi="宋体"/>
          <w:bCs/>
          <w:sz w:val="24"/>
          <w:u w:val="single"/>
        </w:rPr>
        <w:t xml:space="preserve">月</w:t>
      </w:r>
      <w:r>
        <w:rPr>
          <w:rFonts w:hint="eastAsia" w:ascii="宋体" w:hAnsi="宋体"/>
          <w:bCs/>
          <w:sz w:val="24"/>
          <w:u w:val="single"/>
        </w:rPr>
        <w:t xml:space="preserve">4</w:t>
      </w:r>
      <w:r>
        <w:rPr>
          <w:rFonts w:hint="eastAsia" w:ascii="宋体" w:hAnsi="宋体"/>
          <w:bCs/>
          <w:sz w:val="24"/>
          <w:u w:val="single"/>
        </w:rPr>
        <w:t xml:space="preserve">日</w:t>
      </w:r>
      <w:r>
        <w:rPr>
          <w:rFonts w:hint="eastAsia" w:ascii="宋体" w:hAnsi="宋体"/>
          <w:bCs/>
          <w:sz w:val="24"/>
          <w:u w:val="single"/>
        </w:rPr>
        <w:t xml:space="preserve">9时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44"/>
        <w:ind w:firstLine="482"/>
        <w:jc w:val="left"/>
        <w:spacing w:before="0" w:line="360" w:lineRule="auto"/>
        <w:rPr>
          <w:rFonts w:hint="eastAsia" w:ascii="宋体" w:hAnsi="宋体" w:eastAsia="宋体"/>
          <w:sz w:val="24"/>
          <w:szCs w:val="24"/>
        </w:rPr>
      </w:pPr>
      <w:r/>
      <w:bookmarkStart w:id="7" w:name="_Toc152678533"/>
      <w:r/>
      <w:bookmarkStart w:id="8" w:name="_Toc152678614"/>
      <w:r/>
      <w:bookmarkStart w:id="9" w:name="_Toc160609020"/>
      <w:r/>
      <w:bookmarkStart w:id="10" w:name="_Toc242357477"/>
      <w:r/>
      <w:bookmarkStart w:id="11"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bookmarkEnd w:id="10"/>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JSZC-320412-XYCX-C2026-0021</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湖塘镇60周岁及以上老年人意外伤害保险采购项目（二次）</w:t>
      </w:r>
      <w:r/>
    </w:p>
    <w:p>
      <w:pPr>
        <w:ind w:firstLine="480"/>
        <w:spacing w:line="360" w:lineRule="auto"/>
        <w:rPr>
          <w:rFonts w:hint="eastAsia" w:ascii="宋体" w:hAnsi="宋体"/>
          <w:sz w:val="24"/>
        </w:rPr>
      </w:pPr>
      <w:r>
        <w:rPr>
          <w:rFonts w:ascii="宋体" w:hAnsi="宋体"/>
          <w:sz w:val="24"/>
        </w:rPr>
        <w:t xml:space="preserve">3.</w:t>
      </w:r>
      <w:bookmarkStart w:id="13" w:name="OLE_LINK40"/>
      <w:r/>
      <w:bookmarkEnd w:id="6"/>
      <w:r>
        <w:rPr>
          <w:rFonts w:ascii="宋体" w:hAnsi="宋体"/>
          <w:sz w:val="24"/>
        </w:rPr>
        <w:t xml:space="preserve">项目预算金额：</w:t>
      </w:r>
      <w:r>
        <w:rPr>
          <w:rFonts w:hint="eastAsia" w:ascii="宋体" w:hAnsi="宋体"/>
          <w:sz w:val="24"/>
        </w:rPr>
        <w:t xml:space="preserve">2</w:t>
      </w: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End w:id="13"/>
      <w:r>
        <w:rPr>
          <w:rFonts w:hint="eastAsia" w:ascii="宋体" w:hAnsi="宋体"/>
          <w:sz w:val="24"/>
        </w:rPr>
        <w:t xml:space="preserve">100元/人</w:t>
      </w:r>
      <w:r>
        <w:rPr>
          <w:rFonts w:hint="eastAsia" w:ascii="宋体" w:hAnsi="宋体"/>
          <w:sz w:val="24"/>
        </w:rPr>
        <w:t xml:space="preserve">/年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4" w:name="_Hlk153261945"/>
      <w:r>
        <w:rPr>
          <w:rFonts w:ascii="宋体" w:hAnsi="宋体"/>
          <w:sz w:val="24"/>
        </w:rPr>
        <w:t xml:space="preserve">采购需求</w:t>
      </w:r>
      <w:bookmarkStart w:id="15" w:name="_Hlk168326406"/>
      <w:r>
        <w:rPr>
          <w:rFonts w:hint="eastAsia" w:ascii="宋体" w:hAnsi="宋体"/>
          <w:sz w:val="24"/>
        </w:rPr>
        <w:t xml:space="preserve">：</w:t>
      </w:r>
      <w:bookmarkStart w:id="16" w:name="OLE_LINK48"/>
      <w:r/>
      <w:bookmarkEnd w:id="15"/>
      <w:r>
        <w:rPr>
          <w:rFonts w:hint="eastAsia" w:ascii="宋体" w:hAnsi="宋体"/>
          <w:sz w:val="24"/>
        </w:rPr>
        <w:t xml:space="preserve">本项目为</w:t>
      </w:r>
      <w:r>
        <w:rPr>
          <w:rFonts w:ascii="宋体" w:hAnsi="宋体"/>
          <w:sz w:val="24"/>
        </w:rPr>
        <w:t xml:space="preserve">湖塘镇60周岁及以上老年人意外伤害保险采购项目</w:t>
      </w:r>
      <w:r>
        <w:rPr>
          <w:rFonts w:hint="eastAsia" w:ascii="宋体" w:hAnsi="宋体"/>
          <w:sz w:val="24"/>
        </w:rPr>
        <w:t xml:space="preserve">，</w:t>
      </w:r>
      <w:r>
        <w:rPr>
          <w:rFonts w:hint="eastAsia" w:ascii="宋体" w:hAnsi="宋体"/>
          <w:sz w:val="24"/>
        </w:rPr>
        <w:t xml:space="preserve">为60岁及以上户籍在湖塘镇的老年人购买意外伤害保险，人数预计在2</w:t>
      </w:r>
      <w:r>
        <w:rPr>
          <w:rFonts w:hint="eastAsia" w:ascii="宋体" w:hAnsi="宋体"/>
          <w:sz w:val="24"/>
        </w:rPr>
        <w:t xml:space="preserve">.3</w:t>
      </w:r>
      <w:r>
        <w:rPr>
          <w:rFonts w:hint="eastAsia" w:ascii="宋体" w:hAnsi="宋体"/>
          <w:sz w:val="24"/>
        </w:rPr>
        <w:t xml:space="preserve">万人左右。</w:t>
      </w:r>
      <w:r>
        <w:rPr>
          <w:rFonts w:ascii="宋体" w:hAnsi="宋体"/>
          <w:sz w:val="24"/>
        </w:rPr>
        <w:t xml:space="preserve">本次采用“保险+服务”的模式 (全包模式)。保险责任需包括以下内容：</w:t>
      </w:r>
      <w:bookmarkStart w:id="17" w:name="OLE_LINK17"/>
      <w:r>
        <w:rPr>
          <w:rFonts w:hint="eastAsia" w:ascii="宋体" w:hAnsi="宋体"/>
          <w:sz w:val="24"/>
        </w:rPr>
        <w:t xml:space="preserve">（1）</w:t>
      </w:r>
      <w:r>
        <w:rPr>
          <w:rFonts w:hint="eastAsia" w:ascii="宋体" w:hAnsi="宋体"/>
          <w:sz w:val="24"/>
        </w:rPr>
        <w:t xml:space="preserve">普通意外伤害（</w:t>
      </w:r>
      <w:r>
        <w:rPr>
          <w:rFonts w:ascii="宋体" w:hAnsi="宋体"/>
          <w:sz w:val="24"/>
        </w:rPr>
        <w:t xml:space="preserve">身故</w:t>
      </w:r>
      <w:r>
        <w:rPr>
          <w:rFonts w:hint="eastAsia" w:ascii="宋体" w:hAnsi="宋体"/>
          <w:sz w:val="24"/>
        </w:rPr>
        <w:t xml:space="preserve">/</w:t>
      </w:r>
      <w:r>
        <w:rPr>
          <w:rFonts w:ascii="宋体" w:hAnsi="宋体"/>
          <w:sz w:val="24"/>
        </w:rPr>
        <w:t xml:space="preserve">伤残</w:t>
      </w:r>
      <w:r>
        <w:rPr>
          <w:rFonts w:hint="eastAsia" w:ascii="宋体" w:hAnsi="宋体"/>
          <w:sz w:val="24"/>
        </w:rPr>
        <w:t xml:space="preserve">）</w:t>
      </w:r>
      <w:r>
        <w:rPr>
          <w:rFonts w:ascii="宋体" w:hAnsi="宋体"/>
          <w:sz w:val="24"/>
        </w:rPr>
        <w:t xml:space="preserve">；</w:t>
      </w:r>
      <w:r>
        <w:rPr>
          <w:rFonts w:hint="eastAsia" w:ascii="宋体" w:hAnsi="宋体"/>
          <w:sz w:val="24"/>
        </w:rPr>
        <w:t xml:space="preserve">（2）道路交通事故</w:t>
      </w:r>
      <w:r>
        <w:rPr>
          <w:rFonts w:ascii="宋体" w:hAnsi="宋体"/>
          <w:sz w:val="24"/>
        </w:rPr>
        <w:t xml:space="preserve">意外伤害（身故</w:t>
      </w:r>
      <w:r>
        <w:rPr>
          <w:rFonts w:hint="eastAsia" w:ascii="宋体" w:hAnsi="宋体"/>
          <w:sz w:val="24"/>
        </w:rPr>
        <w:t xml:space="preserve">/</w:t>
      </w:r>
      <w:r>
        <w:rPr>
          <w:rFonts w:ascii="宋体" w:hAnsi="宋体"/>
          <w:sz w:val="24"/>
        </w:rPr>
        <w:t xml:space="preserve">伤残）</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动物咬伤等注射抗狂犬病疫苗、血清费用</w:t>
      </w:r>
      <w:r>
        <w:rPr>
          <w:rFonts w:ascii="宋体" w:hAnsi="宋体"/>
          <w:sz w:val="24"/>
        </w:rPr>
        <w:t xml:space="preserve">；</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意外</w:t>
      </w:r>
      <w:r>
        <w:rPr>
          <w:rFonts w:ascii="宋体" w:hAnsi="宋体"/>
          <w:sz w:val="24"/>
        </w:rPr>
        <w:t xml:space="preserve">骨折津贴；</w:t>
      </w: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w:t>
      </w:r>
      <w:r>
        <w:rPr>
          <w:rFonts w:ascii="宋体" w:hAnsi="宋体"/>
          <w:sz w:val="24"/>
        </w:rPr>
        <w:t xml:space="preserve">意外住院津贴；</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w:t>
      </w:r>
      <w:r>
        <w:rPr>
          <w:rFonts w:ascii="宋体" w:hAnsi="宋体"/>
          <w:sz w:val="24"/>
        </w:rPr>
        <w:t xml:space="preserve">搭乘客运交通工具-机动车意外身故/伤残；</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w:t>
      </w:r>
      <w:r>
        <w:rPr>
          <w:rFonts w:ascii="宋体" w:hAnsi="宋体"/>
          <w:sz w:val="24"/>
        </w:rPr>
        <w:t xml:space="preserve">搭乘客运交通工具-水上交通意外身故/伤残；</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w:t>
      </w:r>
      <w:r>
        <w:rPr>
          <w:rFonts w:ascii="宋体" w:hAnsi="宋体"/>
          <w:sz w:val="24"/>
        </w:rPr>
        <w:t xml:space="preserve">搭乘客运交通工具-轨道交通意外身故/伤残</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搭乘客运交通工具-飞机意外身故/伤残。</w:t>
      </w:r>
      <w:bookmarkEnd w:id="17"/>
      <w:r/>
      <w:bookmarkEnd w:id="16"/>
      <w:r/>
      <w:r/>
    </w:p>
    <w:p>
      <w:pPr>
        <w:ind w:firstLine="480"/>
        <w:spacing w:line="360" w:lineRule="auto"/>
        <w:widowControl/>
        <w:rPr>
          <w:rFonts w:hint="eastAsia" w:ascii="宋体" w:hAnsi="宋体" w:cs="宋体"/>
          <w:sz w:val="24"/>
        </w:rPr>
      </w:pPr>
      <w:r>
        <w:rPr>
          <w:rFonts w:ascii="宋体" w:hAnsi="宋体"/>
          <w:sz w:val="24"/>
        </w:rPr>
        <w:t xml:space="preserve">5.合同履行期限：</w:t>
      </w:r>
      <w:bookmarkStart w:id="18" w:name="OLE_LINK51"/>
      <w:r>
        <w:rPr>
          <w:rFonts w:hint="eastAsia" w:ascii="宋体" w:hAnsi="宋体"/>
          <w:sz w:val="24"/>
        </w:rPr>
        <w:t xml:space="preserve">一年</w:t>
      </w:r>
      <w:r>
        <w:rPr>
          <w:rFonts w:ascii="宋体" w:hAnsi="宋体"/>
          <w:sz w:val="24"/>
        </w:rPr>
        <w:t xml:space="preserve">。</w:t>
      </w:r>
      <w:r>
        <w:rPr>
          <w:rFonts w:hint="eastAsia" w:ascii="宋体"/>
          <w:sz w:val="24"/>
        </w:rPr>
        <w:t xml:space="preserve">其中：（1）部分社区上一年度（2025年度）保险截止到新一轮合同履行时间前已到期的，统一覆盖到新一轮合同约定的履行截止日。期间脱保（如有），仍由新一轮中标单位按照</w:t>
      </w:r>
      <w:r>
        <w:rPr>
          <w:rFonts w:ascii="宋体"/>
          <w:sz w:val="24"/>
        </w:rPr>
        <w:t xml:space="preserve">湖塘</w:t>
      </w:r>
      <w:r>
        <w:rPr>
          <w:rFonts w:hint="eastAsia" w:ascii="宋体"/>
          <w:sz w:val="24"/>
        </w:rPr>
        <w:t xml:space="preserve">镇参保的老年人意外伤害保险的居民在发生保险责任范围内的事故赔偿的保险责任予以理赔兑付；（2）部分社区上一年度（2025年度）保险截止到新一轮合同签订时间后到期的，则按到期时间后再进行续保服务工作。</w:t>
      </w:r>
      <w:bookmarkEnd w:id="18"/>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bookmarkStart w:id="19" w:name="_Toc28359080"/>
      <w:r/>
      <w:bookmarkStart w:id="20" w:name="_Toc28359003"/>
      <w:r/>
      <w:bookmarkStart w:id="21" w:name="_Toc35393622"/>
      <w:r/>
      <w:bookmarkStart w:id="22" w:name="_Toc35393791"/>
      <w:r/>
      <w:bookmarkEnd w:id="14"/>
      <w:r>
        <w:rPr>
          <w:rFonts w:ascii="宋体" w:hAnsi="宋体"/>
          <w:sz w:val="24"/>
        </w:rPr>
        <w:t xml:space="preserve">7</w:t>
      </w:r>
      <w:r>
        <w:rPr>
          <w:rFonts w:hint="eastAsia" w:ascii="宋体" w:hAnsi="宋体"/>
          <w:sz w:val="24"/>
        </w:rPr>
        <w:t xml:space="preserve">.本项目是否接受进口产品响应：否。</w:t>
      </w:r>
      <w:r/>
    </w:p>
    <w:p>
      <w:pPr>
        <w:pStyle w:val="944"/>
        <w:ind w:firstLine="482"/>
        <w:jc w:val="left"/>
        <w:spacing w:before="0" w:line="360" w:lineRule="auto"/>
        <w:rPr>
          <w:rFonts w:hint="eastAsia" w:ascii="宋体" w:hAnsi="宋体" w:eastAsia="宋体"/>
          <w:sz w:val="24"/>
          <w:szCs w:val="24"/>
        </w:rPr>
      </w:pPr>
      <w:r/>
      <w:bookmarkStart w:id="23" w:name="_Toc160609021"/>
      <w:r/>
      <w:bookmarkStart w:id="24" w:name="_Toc152678615"/>
      <w:r/>
      <w:bookmarkStart w:id="25" w:name="_Toc152678534"/>
      <w:r/>
      <w:bookmarkStart w:id="26" w:name="_Toc242357478"/>
      <w:r>
        <w:rPr>
          <w:rFonts w:ascii="宋体" w:hAnsi="宋体" w:eastAsia="宋体"/>
          <w:sz w:val="24"/>
          <w:szCs w:val="24"/>
        </w:rPr>
        <w:t xml:space="preserve">二、申请人的资格要求（须同时满足）</w:t>
      </w:r>
      <w:bookmarkEnd w:id="19"/>
      <w:r/>
      <w:bookmarkEnd w:id="20"/>
      <w:r/>
      <w:bookmarkEnd w:id="21"/>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w:t>
      </w:r>
      <w:r>
        <w:rPr>
          <w:rFonts w:hint="eastAsia" w:ascii="宋体" w:hAnsi="宋体"/>
          <w:sz w:val="24"/>
        </w:rPr>
        <w:t xml:space="preserve">购网”网站（www.ccgp.gov.cn）列入失信被执行人、</w:t>
      </w:r>
      <w:bookmarkStart w:id="29" w:name="OLE_LINK54"/>
      <w:r>
        <w:rPr>
          <w:rFonts w:hint="eastAsia" w:ascii="宋体" w:hAnsi="宋体"/>
          <w:sz w:val="24"/>
        </w:rPr>
        <w:t xml:space="preserve">重大税收违法失信主体名单</w:t>
      </w:r>
      <w:bookmarkEnd w:id="29"/>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2.1中小企业政策</w:t>
      </w:r>
      <w:r/>
    </w:p>
    <w:p>
      <w:pPr>
        <w:ind w:firstLine="480"/>
        <w:spacing w:line="360" w:lineRule="auto"/>
        <w:tabs>
          <w:tab w:val="left" w:pos="5320" w:leader="none"/>
        </w:tabs>
        <w:rPr>
          <w:sz w:val="24"/>
        </w:rPr>
      </w:pPr>
      <w:r>
        <w:rPr>
          <w:sz w:val="24"/>
        </w:rPr>
        <w:t xml:space="preserve">本项目</w:t>
      </w:r>
      <w:r>
        <w:rPr>
          <w:rFonts w:hint="eastAsia"/>
          <w:sz w:val="24"/>
        </w:rPr>
        <w:t xml:space="preserve">不</w:t>
      </w:r>
      <w:r>
        <w:rPr>
          <w:sz w:val="24"/>
        </w:rPr>
        <w:t xml:space="preserve">专门面向中小企业采购。</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0"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是</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rPr>
          <w:rFonts w:hint="eastAsia" w:ascii="宋体" w:hAnsi="宋体"/>
          <w:sz w:val="24"/>
        </w:rPr>
        <w:t xml:space="preserve">；</w:t>
      </w:r>
      <w:r/>
    </w:p>
    <w:p>
      <w:pPr>
        <w:ind w:firstLine="480"/>
        <w:spacing w:line="360" w:lineRule="auto"/>
        <w:rPr>
          <w:rFonts w:hint="eastAsia" w:ascii="宋体" w:hAnsi="宋体" w:cs="宋体"/>
          <w:b/>
          <w:sz w:val="24"/>
        </w:rPr>
      </w:pPr>
      <w:r>
        <w:rPr>
          <w:rFonts w:ascii="宋体" w:hAnsi="宋体"/>
          <w:sz w:val="24"/>
        </w:rPr>
        <w:t xml:space="preserve">3.3其他</w:t>
      </w:r>
      <w:bookmarkStart w:id="31" w:name="_Hlk153261989"/>
      <w:r>
        <w:rPr>
          <w:rFonts w:ascii="宋体" w:hAnsi="宋体"/>
          <w:sz w:val="24"/>
        </w:rPr>
        <w:t xml:space="preserve">特定资格要求：</w:t>
      </w:r>
      <w:bookmarkStart w:id="32" w:name="_Toc160609022"/>
      <w:r/>
      <w:bookmarkStart w:id="33" w:name="_Toc35393792"/>
      <w:r/>
      <w:bookmarkStart w:id="34" w:name="_Toc152678616"/>
      <w:r/>
      <w:bookmarkStart w:id="35" w:name="_Toc35393623"/>
      <w:r/>
      <w:bookmarkStart w:id="36" w:name="_Toc152678535"/>
      <w:r/>
      <w:bookmarkEnd w:id="11"/>
      <w:r/>
      <w:bookmarkEnd w:id="12"/>
      <w:r/>
      <w:bookmarkEnd w:id="27"/>
      <w:r/>
      <w:bookmarkEnd w:id="28"/>
      <w:r/>
      <w:bookmarkEnd w:id="30"/>
      <w:r/>
      <w:bookmarkEnd w:id="31"/>
      <w:r>
        <w:rPr>
          <w:rFonts w:hint="eastAsia" w:ascii="宋体" w:hAnsi="宋体" w:cs="宋体"/>
          <w:b/>
          <w:sz w:val="24"/>
        </w:rPr>
        <w:t xml:space="preserve">具有</w:t>
      </w:r>
      <w:r>
        <w:rPr>
          <w:rFonts w:ascii="宋体" w:hAnsi="宋体" w:cs="宋体"/>
          <w:b/>
          <w:sz w:val="24"/>
        </w:rPr>
        <w:t xml:space="preserve">有效的保险许可证或经营保险业务许可证或金融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w:t>
      </w:r>
      <w:r>
        <w:rPr>
          <w:rFonts w:ascii="宋体" w:hAnsi="宋体" w:cs="宋体"/>
          <w:b/>
          <w:sz w:val="24"/>
        </w:rPr>
        <w:t xml:space="preserve">(单位)</w:t>
      </w:r>
      <w:r>
        <w:rPr>
          <w:rFonts w:ascii="宋体" w:hAnsi="宋体" w:cs="宋体"/>
          <w:b/>
          <w:sz w:val="24"/>
        </w:rPr>
        <w:t xml:space="preserve">负责人”</w:t>
      </w:r>
      <w:r>
        <w:rPr>
          <w:rFonts w:hint="eastAsia" w:ascii="宋体" w:hAnsi="宋体" w:cs="宋体"/>
          <w:b/>
          <w:sz w:val="24"/>
        </w:rPr>
        <w:t xml:space="preserve">。</w:t>
      </w:r>
      <w:r/>
    </w:p>
    <w:p>
      <w:pPr>
        <w:ind w:firstLine="480"/>
        <w:spacing w:line="360" w:lineRule="auto"/>
        <w:rPr>
          <w:rFonts w:hint="eastAsia" w:ascii="宋体" w:hAnsi="宋体"/>
          <w:sz w:val="24"/>
        </w:rPr>
      </w:pPr>
      <w:r>
        <w:rPr>
          <w:rFonts w:ascii="宋体" w:hAnsi="宋体"/>
          <w:sz w:val="24"/>
        </w:rPr>
        <w:t xml:space="preserve">三、获取磋商文件</w:t>
      </w:r>
      <w:bookmarkEnd w:id="32"/>
      <w:r/>
      <w:bookmarkEnd w:id="33"/>
      <w:r/>
      <w:bookmarkEnd w:id="34"/>
      <w:r/>
      <w:bookmarkEnd w:id="35"/>
      <w:r/>
      <w:bookmarkEnd w:id="36"/>
      <w:r/>
      <w:r/>
    </w:p>
    <w:p>
      <w:pPr>
        <w:ind w:firstLine="540"/>
        <w:spacing w:line="360" w:lineRule="auto"/>
        <w:rPr>
          <w:rFonts w:hint="eastAsia" w:ascii="宋体" w:hAnsi="宋体" w:cs="宋体"/>
          <w:b/>
          <w:sz w:val="24"/>
        </w:rPr>
      </w:pPr>
      <w:r/>
      <w:bookmarkStart w:id="37" w:name="_Toc35393793"/>
      <w:r/>
      <w:bookmarkStart w:id="38" w:name="_Toc28359082"/>
      <w:r/>
      <w:bookmarkStart w:id="39" w:name="_Toc35393624"/>
      <w:r/>
      <w:bookmarkStart w:id="40" w:name="_Toc28359005"/>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1" w:name="_Hlk152661265"/>
      <w:r/>
      <w:bookmarkStart w:id="42" w:name="_Hlk152677869"/>
      <w:r/>
      <w:bookmarkStart w:id="43" w:name="_Toc28359084"/>
      <w:r/>
      <w:bookmarkStart w:id="44" w:name="_Toc35393794"/>
      <w:r/>
      <w:bookmarkStart w:id="45" w:name="_Toc35393625"/>
      <w:r/>
      <w:bookmarkStart w:id="46" w:name="_Toc28359007"/>
      <w:r/>
      <w:bookmarkEnd w:id="37"/>
      <w:r/>
      <w:bookmarkEnd w:id="38"/>
      <w:r/>
      <w:bookmarkEnd w:id="39"/>
      <w:r/>
      <w:bookmarkEnd w:id="40"/>
      <w:r>
        <w:rPr>
          <w:rFonts w:hint="eastAsia" w:ascii="宋体" w:hAnsi="宋体"/>
          <w:sz w:val="24"/>
        </w:rPr>
        <w:t xml:space="preserve">2.方式：</w:t>
      </w:r>
      <w:bookmarkStart w:id="47" w:name="_Toc38985266"/>
      <w:r>
        <w:rPr>
          <w:rFonts w:hint="eastAsia" w:ascii="宋体" w:hAnsi="宋体"/>
          <w:sz w:val="24"/>
        </w:rPr>
        <w:t xml:space="preserve">在“苏采云”平台自行免费下载磋商文件。</w:t>
      </w:r>
      <w:bookmarkEnd w:id="47"/>
      <w:r/>
      <w:r/>
    </w:p>
    <w:p>
      <w:pPr>
        <w:ind w:firstLine="480"/>
        <w:spacing w:line="360" w:lineRule="auto"/>
        <w:rPr>
          <w:rFonts w:hint="eastAsia" w:ascii="宋体" w:hAnsi="宋体"/>
          <w:sz w:val="24"/>
        </w:rPr>
      </w:pPr>
      <w:r/>
      <w:bookmarkStart w:id="48" w:name="_Toc152678617"/>
      <w:r/>
      <w:bookmarkStart w:id="49" w:name="_Toc152678536"/>
      <w:r/>
      <w:bookmarkStart w:id="50" w:name="_Toc160609023"/>
      <w:r/>
      <w:bookmarkEnd w:id="41"/>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w:t>
      </w:r>
      <w:r>
        <w:rPr>
          <w:rFonts w:hint="eastAsia" w:ascii="宋体" w:hAnsi="宋体"/>
          <w:sz w:val="24"/>
        </w:rPr>
        <w:t xml:space="preserve">注册”)</w:t>
      </w:r>
      <w:r>
        <w:rPr>
          <w:rFonts w:hint="eastAsia" w:ascii="宋体" w:hAnsi="宋体"/>
          <w:sz w:val="24"/>
        </w:rPr>
        <w:t xml:space="preserve">“项目参与”进行登记，在“可参与项目”中选择“我要参与”，参与成功后到“已参与项目”界面中找到该项目下载文件并进行操作。</w:t>
      </w:r>
      <w:r/>
    </w:p>
    <w:p>
      <w:pPr>
        <w:pStyle w:val="944"/>
        <w:ind w:firstLine="482"/>
        <w:jc w:val="left"/>
        <w:spacing w:before="0" w:line="360" w:lineRule="auto"/>
        <w:widowControl/>
        <w:rPr>
          <w:rFonts w:hint="eastAsia" w:ascii="宋体" w:hAnsi="宋体" w:eastAsia="宋体"/>
          <w:sz w:val="24"/>
          <w:szCs w:val="24"/>
        </w:rPr>
      </w:pPr>
      <w:r/>
      <w:bookmarkStart w:id="51" w:name="_Toc242357479"/>
      <w:r>
        <w:rPr>
          <w:rFonts w:ascii="宋体" w:hAnsi="宋体" w:eastAsia="宋体"/>
          <w:sz w:val="24"/>
          <w:szCs w:val="24"/>
        </w:rPr>
        <w:t xml:space="preserve">四、</w:t>
      </w:r>
      <w:r>
        <w:rPr>
          <w:rFonts w:hint="eastAsia" w:ascii="宋体" w:hAnsi="宋体" w:eastAsia="宋体"/>
          <w:sz w:val="24"/>
          <w:szCs w:val="24"/>
        </w:rPr>
        <w:t xml:space="preserve">响应文件提交</w:t>
      </w:r>
      <w:bookmarkEnd w:id="48"/>
      <w:r/>
      <w:bookmarkEnd w:id="49"/>
      <w:r/>
      <w:bookmarkEnd w:id="50"/>
      <w:r/>
      <w:bookmarkEnd w:id="51"/>
      <w:r/>
      <w:r/>
    </w:p>
    <w:p>
      <w:pPr>
        <w:ind w:firstLine="480"/>
        <w:spacing w:line="360" w:lineRule="auto"/>
        <w:rPr>
          <w:rFonts w:hint="eastAsia" w:ascii="宋体" w:hAnsi="宋体"/>
          <w:bCs/>
          <w:sz w:val="24"/>
          <w:u w:val="single"/>
        </w:rPr>
      </w:pPr>
      <w:r/>
      <w:bookmarkStart w:id="52"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4</w:t>
      </w:r>
      <w:r>
        <w:rPr>
          <w:rFonts w:ascii="宋体" w:hAnsi="宋体"/>
          <w:sz w:val="24"/>
        </w:rPr>
        <w:t xml:space="preserve">日9时00分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3" w:name="_Toc160609024"/>
      <w:r>
        <w:rPr>
          <w:rFonts w:hint="eastAsia" w:ascii="宋体" w:hAnsi="宋体"/>
          <w:sz w:val="24"/>
        </w:rPr>
        <w:t xml:space="preserve">“苏采云”政府采购一体化平台</w:t>
      </w:r>
      <w:r/>
    </w:p>
    <w:p>
      <w:pPr>
        <w:pStyle w:val="944"/>
        <w:ind w:firstLine="482"/>
        <w:jc w:val="left"/>
        <w:spacing w:before="0" w:line="360" w:lineRule="auto"/>
        <w:widowControl/>
        <w:rPr>
          <w:rFonts w:hint="eastAsia" w:ascii="宋体" w:hAnsi="宋体" w:eastAsia="宋体"/>
          <w:sz w:val="24"/>
          <w:szCs w:val="24"/>
        </w:rPr>
      </w:pPr>
      <w:r/>
      <w:bookmarkStart w:id="54" w:name="_Toc242357480"/>
      <w:r>
        <w:rPr>
          <w:rFonts w:hint="eastAsia" w:ascii="宋体" w:hAnsi="宋体" w:eastAsia="宋体"/>
          <w:sz w:val="24"/>
          <w:szCs w:val="24"/>
        </w:rPr>
        <w:t xml:space="preserve">五、开启</w:t>
      </w:r>
      <w:bookmarkEnd w:id="53"/>
      <w:r/>
      <w:bookmarkEnd w:id="54"/>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4</w:t>
      </w:r>
      <w:r>
        <w:rPr>
          <w:rFonts w:ascii="宋体" w:hAnsi="宋体"/>
          <w:sz w:val="24"/>
        </w:rPr>
        <w:t xml:space="preserve">日9时00分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5" w:name="_Toc152678537"/>
      <w:r/>
      <w:bookmarkStart w:id="56" w:name="_Toc160609025"/>
      <w:r/>
      <w:bookmarkStart w:id="57" w:name="_Toc152678618"/>
      <w:r/>
      <w:bookmarkEnd w:id="42"/>
      <w:r/>
      <w:bookmarkEnd w:id="52"/>
      <w:r>
        <w:rPr>
          <w:rFonts w:hint="eastAsia" w:ascii="宋体" w:hAnsi="宋体"/>
          <w:sz w:val="24"/>
        </w:rPr>
        <w:t xml:space="preserve">“苏采云”政府采购一体化平台</w:t>
      </w:r>
      <w:r/>
    </w:p>
    <w:p>
      <w:pPr>
        <w:pStyle w:val="944"/>
        <w:ind w:firstLine="482"/>
        <w:jc w:val="left"/>
        <w:spacing w:before="0" w:line="360" w:lineRule="auto"/>
        <w:widowControl/>
        <w:rPr>
          <w:rFonts w:hint="eastAsia" w:ascii="宋体" w:hAnsi="宋体" w:eastAsia="宋体"/>
          <w:sz w:val="24"/>
          <w:szCs w:val="24"/>
        </w:rPr>
      </w:pPr>
      <w:r/>
      <w:bookmarkStart w:id="58" w:name="_Toc242357481"/>
      <w:r>
        <w:rPr>
          <w:rFonts w:hint="eastAsia" w:ascii="宋体" w:hAnsi="宋体" w:eastAsia="宋体"/>
          <w:sz w:val="24"/>
          <w:szCs w:val="24"/>
        </w:rPr>
        <w:t xml:space="preserve">六</w:t>
      </w:r>
      <w:r>
        <w:rPr>
          <w:rFonts w:ascii="宋体" w:hAnsi="宋体" w:eastAsia="宋体"/>
          <w:sz w:val="24"/>
          <w:szCs w:val="24"/>
        </w:rPr>
        <w:t xml:space="preserve">、公告期限</w:t>
      </w:r>
      <w:bookmarkEnd w:id="43"/>
      <w:r/>
      <w:bookmarkEnd w:id="44"/>
      <w:r/>
      <w:bookmarkEnd w:id="45"/>
      <w:r/>
      <w:bookmarkEnd w:id="46"/>
      <w:r/>
      <w:bookmarkEnd w:id="55"/>
      <w:r/>
      <w:bookmarkEnd w:id="56"/>
      <w:r/>
      <w:bookmarkEnd w:id="57"/>
      <w:r/>
      <w:bookmarkEnd w:id="58"/>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44"/>
        <w:ind w:firstLine="482"/>
        <w:jc w:val="left"/>
        <w:spacing w:before="0" w:line="360" w:lineRule="auto"/>
        <w:rPr>
          <w:rFonts w:hint="eastAsia" w:ascii="宋体" w:hAnsi="宋体" w:eastAsia="宋体"/>
          <w:sz w:val="24"/>
          <w:szCs w:val="24"/>
        </w:rPr>
      </w:pPr>
      <w:r/>
      <w:bookmarkStart w:id="59" w:name="_Toc35393626"/>
      <w:r/>
      <w:bookmarkStart w:id="60" w:name="_Toc152678538"/>
      <w:r/>
      <w:bookmarkStart w:id="61" w:name="_Toc160609026"/>
      <w:r/>
      <w:bookmarkStart w:id="62" w:name="_Toc152678619"/>
      <w:r/>
      <w:bookmarkStart w:id="63" w:name="_Toc35393795"/>
      <w:r/>
      <w:bookmarkStart w:id="64" w:name="_Toc242357482"/>
      <w:r>
        <w:rPr>
          <w:rFonts w:hint="eastAsia" w:ascii="宋体" w:hAnsi="宋体" w:eastAsia="宋体"/>
          <w:sz w:val="24"/>
          <w:szCs w:val="24"/>
        </w:rPr>
        <w:t xml:space="preserve">七</w:t>
      </w:r>
      <w:r>
        <w:rPr>
          <w:rFonts w:ascii="宋体" w:hAnsi="宋体" w:eastAsia="宋体"/>
          <w:sz w:val="24"/>
          <w:szCs w:val="24"/>
        </w:rPr>
        <w:t xml:space="preserve">、其他补充事宜</w:t>
      </w:r>
      <w:bookmarkEnd w:id="59"/>
      <w:r/>
      <w:bookmarkEnd w:id="60"/>
      <w:r/>
      <w:bookmarkEnd w:id="61"/>
      <w:r/>
      <w:bookmarkEnd w:id="62"/>
      <w:r/>
      <w:bookmarkEnd w:id="63"/>
      <w:r/>
      <w:bookmarkEnd w:id="64"/>
      <w:r/>
      <w:r/>
    </w:p>
    <w:p>
      <w:pPr>
        <w:ind w:firstLine="482"/>
        <w:spacing w:line="360" w:lineRule="auto"/>
        <w:rPr>
          <w:rFonts w:hint="eastAsia" w:ascii="宋体" w:hAnsi="宋体"/>
          <w:sz w:val="24"/>
        </w:rPr>
      </w:pPr>
      <w:r/>
      <w:bookmarkStart w:id="65" w:name="OLE_LINK53"/>
      <w:r/>
      <w:bookmarkStart w:id="66" w:name="_Toc35393627"/>
      <w:r/>
      <w:bookmarkStart w:id="67" w:name="_Toc28359085"/>
      <w:r/>
      <w:bookmarkStart w:id="68" w:name="_Toc28359008"/>
      <w:r/>
      <w:bookmarkStart w:id="69" w:name="_Toc160609027"/>
      <w:r/>
      <w:bookmarkStart w:id="70" w:name="_Toc152678539"/>
      <w:r/>
      <w:bookmarkStart w:id="71" w:name="_Toc35393796"/>
      <w:r/>
      <w:bookmarkStart w:id="72" w:name="_Toc152678620"/>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3"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w:t>
      </w:r>
      <w:r>
        <w:rPr>
          <w:rFonts w:hint="eastAsia" w:ascii="宋体" w:hAnsi="宋体"/>
          <w:sz w:val="24"/>
        </w:rPr>
        <w:t xml:space="preserve">查阅 “</w:t>
      </w:r>
      <w:r>
        <w:rPr>
          <w:rFonts w:hint="eastAsia" w:ascii="宋体" w:hAnsi="宋体"/>
          <w:sz w:val="24"/>
        </w:rPr>
        <w:t xml:space="preserve">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73"/>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w:t>
      </w:r>
      <w:r>
        <w:rPr>
          <w:rFonts w:hint="eastAsia" w:ascii="宋体" w:hAnsi="宋体"/>
          <w:sz w:val="24"/>
        </w:rPr>
        <w:t xml:space="preserve">局 中国人</w:t>
      </w:r>
      <w:r>
        <w:rPr>
          <w:rFonts w:hint="eastAsia" w:ascii="宋体" w:hAnsi="宋体"/>
          <w:sz w:val="24"/>
        </w:rPr>
        <w:t xml:space="preserve">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44"/>
        <w:ind w:firstLine="482"/>
        <w:jc w:val="left"/>
        <w:spacing w:before="0" w:line="360" w:lineRule="auto"/>
        <w:rPr>
          <w:rFonts w:hint="eastAsia" w:ascii="宋体" w:hAnsi="宋体" w:eastAsia="宋体"/>
          <w:sz w:val="24"/>
          <w:szCs w:val="24"/>
        </w:rPr>
      </w:pPr>
      <w:r/>
      <w:bookmarkStart w:id="74" w:name="_Toc242357483"/>
      <w:r/>
      <w:bookmarkEnd w:id="65"/>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6"/>
      <w:r/>
      <w:bookmarkEnd w:id="67"/>
      <w:r/>
      <w:bookmarkEnd w:id="68"/>
      <w:r/>
      <w:bookmarkEnd w:id="69"/>
      <w:r/>
      <w:bookmarkEnd w:id="70"/>
      <w:r/>
      <w:bookmarkEnd w:id="71"/>
      <w:r/>
      <w:bookmarkEnd w:id="72"/>
      <w:r/>
      <w:bookmarkEnd w:id="74"/>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75" w:name="_Toc28359010"/>
      <w:r/>
      <w:bookmarkStart w:id="76"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77" w:name="_Toc28359009"/>
      <w:r/>
      <w:bookmarkStart w:id="78" w:name="_Toc28359086"/>
      <w:r>
        <w:rPr>
          <w:rFonts w:ascii="宋体" w:hAnsi="宋体"/>
          <w:sz w:val="24"/>
        </w:rPr>
        <w:t xml:space="preserve">名称：</w:t>
      </w:r>
      <w:r>
        <w:rPr>
          <w:rFonts w:hint="eastAsia" w:ascii="宋体" w:hAnsi="宋体"/>
          <w:sz w:val="24"/>
        </w:rPr>
        <w:t xml:space="preserve">常州市武进区湖塘镇人民政府</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w:t>
      </w:r>
      <w:r>
        <w:rPr>
          <w:rFonts w:ascii="宋体" w:hAnsi="宋体"/>
          <w:sz w:val="24"/>
        </w:rPr>
        <w:t xml:space="preserve">武进区湖塘镇人民</w:t>
      </w:r>
      <w:r>
        <w:rPr>
          <w:rFonts w:ascii="宋体" w:hAnsi="宋体"/>
          <w:sz w:val="24"/>
        </w:rPr>
        <w:t xml:space="preserve">中路 639 </w:t>
      </w:r>
      <w:r>
        <w:rPr>
          <w:rFonts w:ascii="宋体" w:hAnsi="宋体"/>
          <w:sz w:val="24"/>
        </w:rPr>
        <w:t xml:space="preserve">号</w:t>
      </w:r>
      <w:r/>
    </w:p>
    <w:p>
      <w:pPr>
        <w:ind w:left="210"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刘宇</w:t>
      </w:r>
      <w:r/>
    </w:p>
    <w:p>
      <w:pPr>
        <w:ind w:left="210" w:firstLine="480"/>
        <w:jc w:val="left"/>
        <w:spacing w:line="360" w:lineRule="auto"/>
        <w:rPr>
          <w:rFonts w:hint="eastAsia" w:ascii="宋体" w:hAnsi="宋体"/>
          <w:sz w:val="24"/>
        </w:rPr>
      </w:pPr>
      <w:r>
        <w:rPr>
          <w:rFonts w:ascii="宋体" w:hAnsi="宋体"/>
          <w:sz w:val="24"/>
        </w:rPr>
        <w:t xml:space="preserve">联系方式：</w:t>
      </w:r>
      <w:bookmarkEnd w:id="77"/>
      <w:r/>
      <w:bookmarkEnd w:id="78"/>
      <w:r>
        <w:rPr>
          <w:rFonts w:ascii="宋体" w:hAnsi="宋体"/>
          <w:sz w:val="24"/>
        </w:rPr>
        <w:t xml:space="preserve">0519-86581107</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ascii="宋体" w:hAnsi="宋体"/>
          <w:sz w:val="24"/>
        </w:rPr>
        <w:t xml:space="preserve">：</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r>
        <w:rPr>
          <w:rFonts w:ascii="宋体" w:hAnsi="宋体"/>
          <w:sz w:val="24"/>
        </w:rPr>
        <w:t xml:space="preserve">：</w:t>
      </w:r>
      <w:bookmarkStart w:id="79"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w:t>
      </w:r>
      <w:r>
        <w:rPr>
          <w:rFonts w:hint="eastAsia" w:ascii="宋体" w:hAnsi="宋体"/>
          <w:sz w:val="24"/>
        </w:rPr>
        <w:t xml:space="preserve">名城北门进小区往东28米上3</w:t>
      </w:r>
      <w:r>
        <w:rPr>
          <w:rFonts w:hint="eastAsia" w:ascii="宋体" w:hAnsi="宋体"/>
          <w:sz w:val="24"/>
        </w:rPr>
        <w:t xml:space="preserve">楼)</w:t>
      </w:r>
      <w:bookmarkEnd w:id="79"/>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钱工</w:t>
      </w:r>
      <w:r>
        <w:rPr>
          <w:rFonts w:ascii="宋体" w:hAnsi="宋体"/>
          <w:sz w:val="24"/>
        </w:rPr>
        <w:t xml:space="preserve">  0519</w:t>
      </w:r>
      <w:r>
        <w:rPr>
          <w:rFonts w:ascii="宋体" w:hAnsi="宋体"/>
          <w:sz w:val="24"/>
        </w:rPr>
        <w:t xml:space="preserve">-88865352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67"/>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钱工</w:t>
      </w:r>
      <w:r/>
    </w:p>
    <w:p>
      <w:pPr>
        <w:pStyle w:val="967"/>
        <w:ind w:left="1077" w:hanging="298"/>
        <w:spacing w:line="360" w:lineRule="auto"/>
        <w:rPr>
          <w:rFonts w:hAnsi="宋体"/>
          <w:sz w:val="24"/>
          <w:szCs w:val="24"/>
        </w:rPr>
      </w:pPr>
      <w:r>
        <w:rPr>
          <w:rFonts w:hAnsi="宋体"/>
          <w:sz w:val="24"/>
          <w:szCs w:val="24"/>
        </w:rPr>
        <w:t xml:space="preserve">电      话</w:t>
      </w:r>
      <w:r>
        <w:rPr>
          <w:rFonts w:hAnsi="宋体"/>
          <w:sz w:val="24"/>
          <w:szCs w:val="24"/>
        </w:rPr>
        <w:t xml:space="preserve">：0519-88865352</w:t>
      </w:r>
      <w:r/>
    </w:p>
    <w:p>
      <w:pPr>
        <w:jc w:val="left"/>
        <w:widowControl/>
        <w:rPr>
          <w:rFonts w:hint="eastAsia" w:ascii="宋体" w:hAnsi="宋体"/>
          <w:b/>
          <w:sz w:val="36"/>
          <w:szCs w:val="36"/>
        </w:rPr>
      </w:pPr>
      <w:r/>
      <w:bookmarkStart w:id="80" w:name="_Toc353825548"/>
      <w:r/>
      <w:bookmarkStart w:id="81" w:name="_Toc226965856"/>
      <w:r/>
      <w:bookmarkStart w:id="82" w:name="_Toc265228423"/>
      <w:r/>
      <w:bookmarkStart w:id="83" w:name="_Toc127161488"/>
      <w:r/>
      <w:bookmarkStart w:id="84" w:name="_Toc512937850"/>
      <w:r/>
      <w:bookmarkStart w:id="85" w:name="_Toc127151777"/>
      <w:r/>
      <w:bookmarkStart w:id="86" w:name="_Toc195842950"/>
      <w:r/>
      <w:bookmarkStart w:id="87" w:name="_Toc305158854"/>
      <w:r/>
      <w:bookmarkStart w:id="88" w:name="_Toc104818926"/>
      <w:r/>
      <w:bookmarkStart w:id="89" w:name="_Toc150774783"/>
      <w:r/>
      <w:bookmarkStart w:id="90" w:name="_Toc305158928"/>
      <w:r/>
      <w:bookmarkStart w:id="91" w:name="_Toc264969275"/>
      <w:r/>
      <w:bookmarkStart w:id="92" w:name="_Toc353873938"/>
      <w:r/>
      <w:bookmarkEnd w:id="75"/>
      <w:r/>
      <w:bookmarkEnd w:id="76"/>
      <w:r>
        <w:rPr>
          <w:rFonts w:ascii="宋体" w:hAnsi="宋体"/>
          <w:b/>
          <w:sz w:val="36"/>
          <w:szCs w:val="36"/>
        </w:rPr>
        <w:br w:type="page" w:clear="all"/>
      </w:r>
      <w:r/>
    </w:p>
    <w:p>
      <w:pPr>
        <w:jc w:val="center"/>
        <w:spacing w:line="360" w:lineRule="auto"/>
        <w:rPr>
          <w:rFonts w:hint="eastAsia" w:ascii="宋体" w:hAnsi="宋体"/>
          <w:b/>
          <w:sz w:val="32"/>
          <w:szCs w:val="32"/>
        </w:rPr>
        <w:outlineLvl w:val="0"/>
      </w:pPr>
      <w:r/>
      <w:bookmarkStart w:id="93" w:name="_Toc242357484"/>
      <w:r>
        <w:rPr>
          <w:rFonts w:ascii="宋体" w:hAnsi="宋体"/>
          <w:b/>
          <w:sz w:val="36"/>
          <w:szCs w:val="36"/>
        </w:rPr>
        <w:t xml:space="preserve">第二</w:t>
      </w:r>
      <w:r>
        <w:rPr>
          <w:rFonts w:ascii="宋体" w:hAnsi="宋体"/>
          <w:b/>
          <w:sz w:val="36"/>
          <w:szCs w:val="36"/>
        </w:rPr>
        <w:t xml:space="preserve">章   供应商</w:t>
      </w:r>
      <w:r>
        <w:rPr>
          <w:rFonts w:ascii="宋体" w:hAnsi="宋体"/>
          <w:b/>
          <w:sz w:val="36"/>
          <w:szCs w:val="36"/>
        </w:rPr>
        <w:t xml:space="preserve">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944"/>
        <w:spacing w:before="0" w:line="360" w:lineRule="auto"/>
        <w:tabs>
          <w:tab w:val="center" w:pos="4592" w:leader="none"/>
          <w:tab w:val="left" w:pos="7860" w:leader="none"/>
        </w:tabs>
        <w:rPr>
          <w:rFonts w:hint="eastAsia" w:ascii="宋体" w:hAnsi="宋体" w:eastAsia="宋体"/>
          <w:sz w:val="28"/>
        </w:rPr>
      </w:pPr>
      <w:r/>
      <w:bookmarkStart w:id="94" w:name="_Toc152678622"/>
      <w:r/>
      <w:bookmarkStart w:id="95" w:name="_Toc152678541"/>
      <w:r/>
      <w:bookmarkStart w:id="96" w:name="_Toc160609029"/>
      <w:r/>
      <w:bookmarkStart w:id="97" w:name="_Toc242357485"/>
      <w:r/>
      <w:bookmarkStart w:id="98" w:name="_Toc164229360"/>
      <w:r/>
      <w:bookmarkStart w:id="99" w:name="_Toc150509270"/>
      <w:r/>
      <w:bookmarkStart w:id="100" w:name="_Toc226965709"/>
      <w:r/>
      <w:bookmarkStart w:id="101" w:name="_Toc150480757"/>
      <w:r/>
      <w:bookmarkStart w:id="102" w:name="_Toc151193761"/>
      <w:r/>
      <w:bookmarkStart w:id="103" w:name="_Toc151193689"/>
      <w:r/>
      <w:bookmarkStart w:id="104" w:name="_Toc127161433"/>
      <w:r/>
      <w:bookmarkStart w:id="105" w:name="_Toc127151519"/>
      <w:r/>
      <w:bookmarkStart w:id="106" w:name="_Toc164608633"/>
      <w:r/>
      <w:bookmarkStart w:id="107" w:name="_Toc226309763"/>
      <w:r/>
      <w:bookmarkStart w:id="108" w:name="_Toc151193617"/>
      <w:r/>
      <w:bookmarkStart w:id="109" w:name="_Toc150774619"/>
      <w:r/>
      <w:bookmarkStart w:id="110" w:name="_Toc150774724"/>
      <w:r/>
      <w:bookmarkStart w:id="111" w:name="_Toc195842884"/>
      <w:r/>
      <w:bookmarkStart w:id="112" w:name="_Toc226965792"/>
      <w:r/>
      <w:bookmarkStart w:id="113" w:name="_Toc151193907"/>
      <w:r/>
      <w:bookmarkStart w:id="114" w:name="_Toc164608788"/>
      <w:r/>
      <w:bookmarkStart w:id="115" w:name="_Toc164351613"/>
      <w:r/>
      <w:bookmarkStart w:id="116" w:name="_Toc226337215"/>
      <w:r/>
      <w:bookmarkStart w:id="117" w:name="_Toc127151720"/>
      <w:r/>
      <w:bookmarkStart w:id="118" w:name="_Toc149720812"/>
      <w:r/>
      <w:bookmarkStart w:id="119" w:name="_Toc142311021"/>
      <w:r/>
      <w:bookmarkStart w:id="120" w:name="_Toc151193833"/>
      <w:r/>
      <w:bookmarkStart w:id="121" w:name="_Toc520356144"/>
      <w:r/>
      <w:bookmarkStart w:id="122" w:name="_Toc164229214"/>
      <w:r/>
      <w:bookmarkStart w:id="123" w:name="_Toc151190146"/>
      <w:r>
        <w:rPr>
          <w:rFonts w:ascii="宋体" w:hAnsi="宋体" w:eastAsia="宋体"/>
          <w:sz w:val="28"/>
        </w:rPr>
        <w:t xml:space="preserve">第一</w:t>
      </w:r>
      <w:r>
        <w:rPr>
          <w:rFonts w:ascii="宋体" w:hAnsi="宋体" w:eastAsia="宋体"/>
          <w:sz w:val="28"/>
        </w:rPr>
        <w:t xml:space="preserve">节</w:t>
      </w:r>
      <w:r>
        <w:rPr>
          <w:rFonts w:hint="eastAsia" w:ascii="宋体" w:hAnsi="宋体" w:eastAsia="宋体"/>
          <w:sz w:val="28"/>
        </w:rPr>
        <w:t xml:space="preserve"> </w:t>
      </w:r>
      <w:r>
        <w:rPr>
          <w:rFonts w:ascii="宋体" w:hAnsi="宋体" w:eastAsia="宋体"/>
          <w:sz w:val="28"/>
        </w:rPr>
        <w:t xml:space="preserve">供应商</w:t>
      </w:r>
      <w:r>
        <w:rPr>
          <w:rFonts w:ascii="宋体" w:hAnsi="宋体" w:eastAsia="宋体"/>
          <w:sz w:val="28"/>
        </w:rPr>
        <w:t xml:space="preserve">须知资料表</w:t>
      </w:r>
      <w:bookmarkEnd w:id="94"/>
      <w:r/>
      <w:bookmarkEnd w:id="95"/>
      <w:r/>
      <w:bookmarkEnd w:id="96"/>
      <w:r/>
      <w:bookmarkEnd w:id="97"/>
      <w:r/>
      <w:r/>
    </w:p>
    <w:p>
      <w:pPr>
        <w:ind w:firstLine="480"/>
        <w:spacing w:line="360" w:lineRule="auto"/>
        <w:rPr>
          <w:rFonts w:hint="eastAsia" w:ascii="宋体" w:hAnsi="宋体"/>
          <w:sz w:val="24"/>
        </w:rPr>
      </w:pPr>
      <w:r/>
      <w:bookmarkStart w:id="124"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4"/>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w:t>
            </w:r>
            <w:r>
              <w:rPr>
                <w:rFonts w:hint="eastAsia" w:ascii="宋体" w:hAnsi="宋体"/>
                <w:sz w:val="24"/>
              </w:rPr>
              <w:t xml:space="preserve">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w:t>
            </w:r>
            <w:r>
              <w:rPr>
                <w:rFonts w:hint="eastAsia" w:ascii="宋体" w:hAnsi="宋体"/>
                <w:b/>
                <w:bCs/>
                <w:sz w:val="24"/>
                <w:u w:val="single"/>
              </w:rPr>
              <w:t xml:space="preserve">未</w:t>
            </w:r>
            <w:r>
              <w:rPr>
                <w:rFonts w:hint="eastAsia" w:ascii="宋体" w:hAnsi="宋体"/>
                <w:b/>
                <w:bCs/>
                <w:sz w:val="24"/>
                <w:u w:val="single"/>
              </w:rPr>
              <w:t xml:space="preserve">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left="29" w:hanging="29"/>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10</w:t>
            </w:r>
            <w:r>
              <w:rPr>
                <w:rFonts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30</w:t>
            </w:r>
            <w:r>
              <w:rPr>
                <w:rFonts w:ascii="宋体" w:hAnsi="宋体"/>
                <w:sz w:val="24"/>
                <w:u w:val="single"/>
              </w:rPr>
              <w:t xml:space="preserve">日1</w:t>
            </w:r>
            <w:r>
              <w:rPr>
                <w:rFonts w:hint="eastAsia" w:ascii="宋体" w:hAnsi="宋体"/>
                <w:sz w:val="24"/>
                <w:u w:val="single"/>
              </w:rPr>
              <w:t xml:space="preserve">0</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3"/>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hint="eastAsia" w:ascii="宋体" w:hAnsi="宋体" w:cs="宋体"/>
                <w:sz w:val="24"/>
                <w:u w:val="single"/>
              </w:rPr>
              <w:t xml:space="preserve">。</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w:t>
            </w:r>
            <w:r>
              <w:rPr>
                <w:rFonts w:hint="eastAsia" w:ascii="宋体" w:hAnsi="宋体"/>
                <w:sz w:val="24"/>
              </w:rPr>
              <w:t xml:space="preserve">章 采购</w:t>
            </w:r>
            <w:r>
              <w:rPr>
                <w:rFonts w:hint="eastAsia" w:ascii="宋体" w:hAnsi="宋体"/>
                <w:sz w:val="24"/>
              </w:rPr>
              <w:t xml:space="preserve">邀请》）</w:t>
            </w:r>
            <w:r/>
          </w:p>
        </w:tc>
      </w:tr>
      <w:tr>
        <w:trPr>
          <w:jc w:val="center"/>
          <w:trHeight w:val="1535"/>
        </w:trPr>
        <w:tc>
          <w:tcPr>
            <w:tcW w:w="988" w:type="dxa"/>
            <w:vAlign w:val="center"/>
            <w:textDirection w:val="lrTb"/>
            <w:noWrap w:val="false"/>
          </w:tcPr>
          <w:p>
            <w:pPr>
              <w:pStyle w:val="967"/>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25" w:name="OLE_LINK2"/>
            <w:r>
              <w:rPr>
                <w:rFonts w:hint="eastAsia" w:ascii="宋体" w:hAnsi="宋体"/>
                <w:sz w:val="24"/>
              </w:rPr>
              <w:t xml:space="preserve">以</w:t>
            </w:r>
            <w:r>
              <w:rPr>
                <w:rFonts w:hint="eastAsia" w:ascii="宋体" w:hAnsi="宋体"/>
                <w:sz w:val="24"/>
              </w:rPr>
              <w:t xml:space="preserve">（预估人数</w:t>
            </w:r>
            <w:r>
              <w:rPr>
                <w:rFonts w:hint="eastAsia" w:ascii="宋体" w:hAnsi="宋体"/>
                <w:sz w:val="24"/>
              </w:rPr>
              <w:t xml:space="preserve">2</w:t>
            </w:r>
            <w:r>
              <w:rPr>
                <w:rFonts w:hint="eastAsia" w:ascii="宋体" w:hAnsi="宋体"/>
                <w:sz w:val="24"/>
              </w:rPr>
              <w:t xml:space="preserve">.3</w:t>
            </w:r>
            <w:r>
              <w:rPr>
                <w:rFonts w:hint="eastAsia" w:ascii="宋体" w:hAnsi="宋体"/>
                <w:sz w:val="24"/>
              </w:rPr>
              <w:t xml:space="preserve">万人</w:t>
            </w:r>
            <w:r>
              <w:rPr>
                <w:rFonts w:hint="eastAsia" w:ascii="宋体" w:hAnsi="宋体"/>
                <w:sz w:val="24"/>
              </w:rPr>
              <w:t xml:space="preserve">*成交单价）</w:t>
            </w:r>
            <w:r>
              <w:rPr>
                <w:rFonts w:hint="eastAsia" w:ascii="宋体" w:hAnsi="宋体"/>
                <w:sz w:val="24"/>
              </w:rPr>
              <w:t xml:space="preserve">为基数，收费比例按差额定率累进法计算：100万元以下1.5%，100万元（含）―500万元0.8%，以上略。如按上述方法计算的金额低于人民币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25"/>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44"/>
        <w:spacing w:before="0" w:line="360" w:lineRule="auto"/>
        <w:tabs>
          <w:tab w:val="center" w:pos="4592" w:leader="none"/>
          <w:tab w:val="left" w:pos="7860" w:leader="none"/>
        </w:tabs>
        <w:rPr>
          <w:rFonts w:hint="eastAsia" w:ascii="宋体" w:hAnsi="宋体" w:eastAsia="宋体"/>
          <w:sz w:val="28"/>
        </w:rPr>
      </w:pPr>
      <w:r/>
      <w:bookmarkStart w:id="126" w:name="_Toc226337214"/>
      <w:r/>
      <w:bookmarkStart w:id="127" w:name="_Toc305158860"/>
      <w:r/>
      <w:bookmarkStart w:id="128" w:name="_Toc142311020"/>
      <w:r/>
      <w:bookmarkStart w:id="129" w:name="_Toc150509269"/>
      <w:r/>
      <w:bookmarkStart w:id="130" w:name="_Toc226309762"/>
      <w:r/>
      <w:bookmarkStart w:id="131" w:name="_Toc264969208"/>
      <w:r/>
      <w:bookmarkStart w:id="132" w:name="_Toc520356143"/>
      <w:r/>
      <w:bookmarkStart w:id="133" w:name="_Toc127151518"/>
      <w:r/>
      <w:bookmarkStart w:id="134" w:name="_Toc151193688"/>
      <w:r/>
      <w:bookmarkStart w:id="135" w:name="_Toc226965708"/>
      <w:r/>
      <w:bookmarkStart w:id="136" w:name="_Toc265228356"/>
      <w:r/>
      <w:bookmarkStart w:id="137" w:name="_Toc150774618"/>
      <w:r/>
      <w:bookmarkStart w:id="138" w:name="_Toc195842883"/>
      <w:r/>
      <w:bookmarkStart w:id="139" w:name="_Toc226965791"/>
      <w:r/>
      <w:bookmarkStart w:id="140" w:name="_Toc152678623"/>
      <w:r/>
      <w:bookmarkStart w:id="141" w:name="_Toc150774723"/>
      <w:r/>
      <w:bookmarkStart w:id="142" w:name="_Toc151193832"/>
      <w:r/>
      <w:bookmarkStart w:id="143" w:name="_Toc151193616"/>
      <w:r/>
      <w:bookmarkStart w:id="144" w:name="_Toc151193906"/>
      <w:r/>
      <w:bookmarkStart w:id="145" w:name="_Toc152678542"/>
      <w:r/>
      <w:bookmarkStart w:id="146" w:name="_Toc305158786"/>
      <w:r/>
      <w:bookmarkStart w:id="147" w:name="_Toc151193760"/>
      <w:r/>
      <w:bookmarkStart w:id="148" w:name="_Toc151190145"/>
      <w:r/>
      <w:bookmarkStart w:id="149" w:name="_Toc160609030"/>
      <w:r/>
      <w:bookmarkStart w:id="150" w:name="_Toc150480756"/>
      <w:r/>
      <w:bookmarkStart w:id="151" w:name="_Toc242357486"/>
      <w:r>
        <w:rPr>
          <w:rFonts w:hint="eastAsia" w:ascii="宋体" w:hAnsi="宋体" w:eastAsia="宋体"/>
          <w:sz w:val="28"/>
        </w:rPr>
        <w:t xml:space="preserve">第二节</w:t>
      </w:r>
      <w:r>
        <w:rPr>
          <w:rFonts w:ascii="宋体" w:hAnsi="宋体" w:eastAsia="宋体"/>
          <w:sz w:val="28"/>
        </w:rPr>
        <w:t xml:space="preserve"> </w:t>
      </w:r>
      <w:r>
        <w:rPr>
          <w:rFonts w:ascii="宋体" w:hAnsi="宋体" w:eastAsia="宋体"/>
          <w:sz w:val="28"/>
        </w:rPr>
        <w:t xml:space="preserve">说  明</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keepLines/>
        <w:keepNext/>
        <w:spacing w:line="360" w:lineRule="auto"/>
        <w:rPr>
          <w:rFonts w:hint="eastAsia" w:ascii="宋体" w:hAnsi="宋体"/>
          <w:b/>
          <w:bCs/>
          <w:sz w:val="32"/>
          <w:szCs w:val="32"/>
        </w:rPr>
        <w:outlineLvl w:val="2"/>
      </w:pPr>
      <w:r/>
      <w:bookmarkStart w:id="152" w:name="_Toc513029203"/>
      <w:r/>
      <w:bookmarkStart w:id="153" w:name="_Toc16938519"/>
      <w:r/>
      <w:bookmarkStart w:id="154" w:name="_Toc20823275"/>
      <w:r/>
      <w:bookmarkStart w:id="155" w:name="_Toc120614214"/>
      <w:r/>
      <w:bookmarkStart w:id="156" w:name="_Toc152678543"/>
      <w:r/>
      <w:bookmarkStart w:id="157" w:name="_Toc152678624"/>
      <w:r/>
      <w:bookmarkStart w:id="158" w:name="_Toc160609031"/>
      <w:r/>
      <w:bookmarkStart w:id="159" w:name="_Toc242357487"/>
      <w:r/>
      <w:bookmarkStart w:id="160" w:name="_Toc265228392"/>
      <w:r/>
      <w:bookmarkStart w:id="161" w:name="_Toc150480792"/>
      <w:r/>
      <w:bookmarkStart w:id="162" w:name="_Toc353873934"/>
      <w:r/>
      <w:bookmarkStart w:id="163" w:name="_Toc150774759"/>
      <w:r/>
      <w:bookmarkStart w:id="164" w:name="_Toc226965827"/>
      <w:r/>
      <w:bookmarkStart w:id="165" w:name="_Toc305158822"/>
      <w:r/>
      <w:bookmarkStart w:id="166" w:name="_Toc353873664"/>
      <w:r/>
      <w:bookmarkStart w:id="167" w:name="_Toc264969244"/>
      <w:r/>
      <w:bookmarkStart w:id="168" w:name="_Toc127151554"/>
      <w:r/>
      <w:bookmarkStart w:id="169" w:name="_Toc305158896"/>
      <w:r/>
      <w:bookmarkStart w:id="170" w:name="_Toc142311056"/>
      <w:r/>
      <w:bookmarkStart w:id="171" w:name="_Toc226337250"/>
      <w:r/>
      <w:bookmarkStart w:id="172" w:name="_Toc353825544"/>
      <w:r>
        <w:rPr>
          <w:rFonts w:hint="eastAsia" w:ascii="宋体" w:hAnsi="宋体"/>
          <w:b/>
          <w:bCs/>
          <w:sz w:val="32"/>
          <w:szCs w:val="32"/>
        </w:rPr>
        <w:t xml:space="preserve">一、总则</w:t>
      </w:r>
      <w:bookmarkEnd w:id="152"/>
      <w:r/>
      <w:bookmarkEnd w:id="153"/>
      <w:r/>
      <w:bookmarkEnd w:id="154"/>
      <w:r/>
      <w:bookmarkEnd w:id="155"/>
      <w:r/>
      <w:bookmarkEnd w:id="156"/>
      <w:r/>
      <w:bookmarkEnd w:id="157"/>
      <w:r/>
      <w:bookmarkEnd w:id="158"/>
      <w:r/>
      <w:bookmarkEnd w:id="159"/>
      <w:r/>
      <w:r/>
    </w:p>
    <w:p>
      <w:pPr>
        <w:keepLines/>
        <w:keepNext/>
        <w:spacing w:line="360" w:lineRule="auto"/>
        <w:rPr>
          <w:rFonts w:hint="eastAsia" w:ascii="宋体" w:hAnsi="宋体" w:cs="Arial"/>
          <w:sz w:val="28"/>
          <w:szCs w:val="28"/>
        </w:rPr>
        <w:outlineLvl w:val="3"/>
      </w:pPr>
      <w:r/>
      <w:bookmarkStart w:id="173" w:name="_Hlt16619475"/>
      <w:r/>
      <w:bookmarkStart w:id="174" w:name="_Toc458694821"/>
      <w:r/>
      <w:bookmarkStart w:id="175" w:name="_Toc20823276"/>
      <w:r/>
      <w:bookmarkStart w:id="176" w:name="_Toc16938520"/>
      <w:r/>
      <w:bookmarkStart w:id="177" w:name="_Toc513029204"/>
      <w:r/>
      <w:bookmarkEnd w:id="173"/>
      <w:r>
        <w:rPr>
          <w:rFonts w:hint="eastAsia" w:ascii="宋体" w:hAnsi="宋体" w:cs="Arial"/>
          <w:sz w:val="28"/>
          <w:szCs w:val="28"/>
        </w:rPr>
        <w:t xml:space="preserve">1</w:t>
      </w:r>
      <w:bookmarkEnd w:id="174"/>
      <w:r>
        <w:rPr>
          <w:rFonts w:hint="eastAsia" w:ascii="宋体" w:hAnsi="宋体" w:cs="Arial"/>
          <w:sz w:val="28"/>
          <w:szCs w:val="28"/>
        </w:rPr>
        <w:t xml:space="preserve">、采购方式</w:t>
      </w:r>
      <w:bookmarkEnd w:id="175"/>
      <w:r/>
      <w:bookmarkEnd w:id="176"/>
      <w:r/>
      <w:bookmarkEnd w:id="177"/>
      <w:r/>
      <w:r/>
    </w:p>
    <w:p>
      <w:pPr>
        <w:spacing w:line="360" w:lineRule="auto"/>
        <w:rPr>
          <w:rFonts w:hint="eastAsia" w:ascii="宋体" w:hAnsi="宋体"/>
          <w:sz w:val="24"/>
          <w:szCs w:val="21"/>
        </w:rPr>
      </w:pPr>
      <w:r>
        <w:rPr>
          <w:rFonts w:hint="eastAsia" w:ascii="宋体" w:hAnsi="宋体"/>
          <w:sz w:val="24"/>
          <w:szCs w:val="21"/>
        </w:rPr>
        <w:t xml:space="preserve">1.1 本</w:t>
      </w:r>
      <w:r>
        <w:rPr>
          <w:rFonts w:hint="eastAsia" w:ascii="宋体" w:hAnsi="宋体"/>
          <w:sz w:val="24"/>
          <w:szCs w:val="21"/>
        </w:rPr>
        <w:t xml:space="preserve">次政府采购活动采取竞争性磋商</w:t>
      </w:r>
      <w:r>
        <w:rPr>
          <w:rFonts w:hint="eastAsia" w:ascii="宋体" w:hAnsi="宋体"/>
          <w:sz w:val="24"/>
          <w:szCs w:val="21"/>
        </w:rPr>
        <w:t xml:space="preserve">(以下简称磋商)</w:t>
      </w:r>
      <w:r>
        <w:rPr>
          <w:rFonts w:hint="eastAsia" w:ascii="宋体" w:hAnsi="宋体"/>
          <w:sz w:val="24"/>
          <w:szCs w:val="21"/>
        </w:rPr>
        <w:t xml:space="preserve">方式，本磋商文件仅适用于磋商公告中所述项目。</w:t>
      </w:r>
      <w:r/>
    </w:p>
    <w:p>
      <w:pPr>
        <w:keepLines/>
        <w:keepNext/>
        <w:spacing w:line="360" w:lineRule="auto"/>
        <w:rPr>
          <w:rFonts w:hint="eastAsia" w:ascii="宋体" w:hAnsi="宋体" w:cs="Arial"/>
          <w:sz w:val="28"/>
          <w:szCs w:val="28"/>
        </w:rPr>
        <w:outlineLvl w:val="3"/>
      </w:pPr>
      <w:r/>
      <w:bookmarkStart w:id="178" w:name="_Toc16938521"/>
      <w:r/>
      <w:bookmarkStart w:id="179" w:name="_Toc513029205"/>
      <w:r/>
      <w:bookmarkStart w:id="180" w:name="_Toc20823277"/>
      <w:r>
        <w:rPr>
          <w:rFonts w:hint="eastAsia" w:ascii="宋体" w:hAnsi="宋体" w:cs="Arial"/>
          <w:sz w:val="28"/>
          <w:szCs w:val="28"/>
        </w:rPr>
        <w:t xml:space="preserve">2、合格的</w:t>
      </w:r>
      <w:bookmarkEnd w:id="178"/>
      <w:r/>
      <w:bookmarkEnd w:id="179"/>
      <w:r/>
      <w:bookmarkEnd w:id="180"/>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w:t>
      </w:r>
      <w:r>
        <w:rPr>
          <w:rFonts w:hint="eastAsia" w:ascii="宋体" w:hAnsi="宋体"/>
          <w:sz w:val="24"/>
        </w:rPr>
        <w:t xml:space="preserve">本磋商文件实质性要求和条件的规定。</w:t>
      </w:r>
      <w:r/>
    </w:p>
    <w:p>
      <w:pPr>
        <w:keepLines/>
        <w:keepNext/>
        <w:spacing w:line="360" w:lineRule="auto"/>
        <w:rPr>
          <w:rFonts w:hint="eastAsia" w:ascii="宋体" w:hAnsi="宋体" w:cs="Arial"/>
          <w:sz w:val="28"/>
          <w:szCs w:val="28"/>
        </w:rPr>
        <w:outlineLvl w:val="3"/>
      </w:pPr>
      <w:r/>
      <w:bookmarkStart w:id="181" w:name="_Toc513029206"/>
      <w:r/>
      <w:bookmarkStart w:id="182" w:name="_Toc20823278"/>
      <w:r/>
      <w:bookmarkStart w:id="183" w:name="_Toc16938522"/>
      <w:r>
        <w:rPr>
          <w:rFonts w:hint="eastAsia" w:ascii="宋体" w:hAnsi="宋体" w:cs="Arial"/>
          <w:sz w:val="28"/>
          <w:szCs w:val="28"/>
        </w:rPr>
        <w:t xml:space="preserve">3、适用法律</w:t>
      </w:r>
      <w:bookmarkEnd w:id="181"/>
      <w:r/>
      <w:bookmarkEnd w:id="182"/>
      <w:r/>
      <w:bookmarkEnd w:id="183"/>
      <w:r/>
      <w:r/>
    </w:p>
    <w:p>
      <w:pPr>
        <w:spacing w:line="360" w:lineRule="auto"/>
        <w:rPr>
          <w:rFonts w:hint="eastAsia" w:ascii="宋体" w:hAnsi="宋体"/>
          <w:sz w:val="24"/>
          <w:szCs w:val="21"/>
        </w:rPr>
      </w:pPr>
      <w:r>
        <w:rPr>
          <w:rFonts w:hint="eastAsia" w:ascii="宋体" w:hAnsi="宋体"/>
          <w:sz w:val="24"/>
          <w:szCs w:val="21"/>
        </w:rPr>
        <w:t xml:space="preserve">3.1 本</w:t>
      </w:r>
      <w:r>
        <w:rPr>
          <w:rFonts w:hint="eastAsia" w:ascii="宋体" w:hAnsi="宋体"/>
          <w:sz w:val="24"/>
          <w:szCs w:val="21"/>
        </w:rPr>
        <w:t xml:space="preserve">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4" w:name="_Toc20823279"/>
      <w:r/>
      <w:bookmarkStart w:id="185" w:name="_Toc16938523"/>
      <w:r/>
      <w:bookmarkStart w:id="186" w:name="_Toc462564067"/>
      <w:r/>
      <w:bookmarkStart w:id="187" w:name="_Toc513029207"/>
      <w:r>
        <w:rPr>
          <w:rFonts w:hint="eastAsia" w:ascii="宋体" w:hAnsi="宋体" w:cs="Arial"/>
          <w:sz w:val="28"/>
          <w:szCs w:val="28"/>
        </w:rPr>
        <w:t xml:space="preserve">4、磋商费用</w:t>
      </w:r>
      <w:bookmarkEnd w:id="184"/>
      <w:r/>
      <w:bookmarkEnd w:id="185"/>
      <w:r/>
      <w:bookmarkEnd w:id="186"/>
      <w:r/>
      <w:bookmarkEnd w:id="187"/>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8" w:name="_Hlk152664545"/>
      <w:r>
        <w:rPr>
          <w:rFonts w:hint="eastAsia" w:ascii="宋体" w:hAnsi="宋体"/>
          <w:sz w:val="24"/>
          <w:szCs w:val="21"/>
        </w:rPr>
        <w:t xml:space="preserve">常州新一诚项目管理有限公司（以下简称代理机构）</w:t>
      </w:r>
      <w:bookmarkEnd w:id="188"/>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89" w:name="_Toc120614215"/>
      <w:r/>
      <w:bookmarkStart w:id="190" w:name="_Toc16938525"/>
      <w:r/>
      <w:bookmarkStart w:id="191" w:name="_Toc513029209"/>
      <w:r/>
      <w:bookmarkStart w:id="192" w:name="_Toc20823281"/>
      <w:r/>
      <w:bookmarkStart w:id="193" w:name="_Toc152678625"/>
      <w:r/>
      <w:bookmarkStart w:id="194" w:name="_Toc152678544"/>
      <w:r/>
      <w:bookmarkStart w:id="195" w:name="_Toc160609032"/>
      <w:r/>
      <w:bookmarkStart w:id="196" w:name="_Toc242357488"/>
      <w:r>
        <w:rPr>
          <w:rFonts w:hint="eastAsia" w:ascii="宋体" w:hAnsi="宋体"/>
          <w:b/>
          <w:bCs/>
          <w:sz w:val="32"/>
          <w:szCs w:val="32"/>
        </w:rPr>
        <w:t xml:space="preserve">二、</w:t>
      </w:r>
      <w:bookmarkEnd w:id="189"/>
      <w:r/>
      <w:bookmarkEnd w:id="190"/>
      <w:r/>
      <w:bookmarkEnd w:id="191"/>
      <w:r/>
      <w:bookmarkEnd w:id="192"/>
      <w:r>
        <w:rPr>
          <w:rFonts w:hint="eastAsia" w:ascii="宋体" w:hAnsi="宋体"/>
          <w:b/>
          <w:bCs/>
          <w:sz w:val="32"/>
          <w:szCs w:val="32"/>
        </w:rPr>
        <w:t xml:space="preserve">磋商文件</w:t>
      </w:r>
      <w:bookmarkEnd w:id="193"/>
      <w:r/>
      <w:bookmarkEnd w:id="194"/>
      <w:r/>
      <w:bookmarkEnd w:id="195"/>
      <w:r/>
      <w:bookmarkEnd w:id="196"/>
      <w:r/>
      <w:r/>
    </w:p>
    <w:p>
      <w:pPr>
        <w:keepLines/>
        <w:keepNext/>
        <w:spacing w:line="360" w:lineRule="auto"/>
        <w:rPr>
          <w:rFonts w:hint="eastAsia" w:ascii="宋体" w:hAnsi="宋体" w:cs="Arial"/>
          <w:sz w:val="28"/>
          <w:szCs w:val="28"/>
        </w:rPr>
        <w:outlineLvl w:val="3"/>
      </w:pPr>
      <w:r/>
      <w:bookmarkStart w:id="197" w:name="_Toc513029210"/>
      <w:r/>
      <w:bookmarkStart w:id="198" w:name="_Toc16938526"/>
      <w:r/>
      <w:bookmarkStart w:id="199" w:name="_Toc20823282"/>
      <w:r>
        <w:rPr>
          <w:rFonts w:hint="eastAsia" w:ascii="宋体" w:hAnsi="宋体" w:cs="Arial"/>
          <w:sz w:val="28"/>
          <w:szCs w:val="28"/>
        </w:rPr>
        <w:t xml:space="preserve">6、磋商文件构成</w:t>
      </w:r>
      <w:bookmarkEnd w:id="197"/>
      <w:r/>
      <w:bookmarkEnd w:id="198"/>
      <w:r/>
      <w:bookmarkEnd w:id="199"/>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200" w:name="_Toc462564070"/>
      <w:r/>
      <w:bookmarkStart w:id="201" w:name="_Toc513029211"/>
      <w:r/>
      <w:bookmarkStart w:id="202" w:name="_Toc20823283"/>
      <w:r/>
      <w:bookmarkStart w:id="203" w:name="_Toc16938527"/>
      <w:r>
        <w:rPr>
          <w:rFonts w:hint="eastAsia" w:ascii="宋体" w:hAnsi="宋体" w:cs="Arial"/>
          <w:sz w:val="28"/>
          <w:szCs w:val="28"/>
        </w:rPr>
        <w:t xml:space="preserve">7、磋商文件的澄清</w:t>
      </w:r>
      <w:bookmarkEnd w:id="200"/>
      <w:r/>
      <w:bookmarkEnd w:id="201"/>
      <w:r/>
      <w:bookmarkEnd w:id="202"/>
      <w:r/>
      <w:bookmarkEnd w:id="203"/>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w:t>
      </w:r>
      <w:r>
        <w:rPr>
          <w:rFonts w:hint="eastAsia" w:ascii="宋体" w:hAnsi="宋体"/>
          <w:sz w:val="24"/>
          <w:szCs w:val="21"/>
        </w:rPr>
        <w:t xml:space="preserve">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bookmarkStart w:id="204" w:name="_Toc462564071"/>
      <w:r/>
      <w:bookmarkStart w:id="205" w:name="_Toc20823284"/>
      <w:r/>
      <w:bookmarkStart w:id="206" w:name="_Toc16938528"/>
      <w:r/>
      <w:bookmarkStart w:id="207" w:name="_Toc513029212"/>
      <w:r>
        <w:rPr>
          <w:rFonts w:hint="eastAsia" w:ascii="宋体" w:hAnsi="宋体" w:cs="Arial"/>
          <w:sz w:val="28"/>
          <w:szCs w:val="28"/>
        </w:rPr>
        <w:t xml:space="preserve">8、磋商文件的修改</w:t>
      </w:r>
      <w:bookmarkEnd w:id="204"/>
      <w:r/>
      <w:bookmarkEnd w:id="205"/>
      <w:r/>
      <w:bookmarkEnd w:id="206"/>
      <w:r/>
      <w:bookmarkEnd w:id="207"/>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sz w:val="24"/>
          <w:szCs w:val="21"/>
        </w:rPr>
        <w:t xml:space="preserve">响应文件提交截止时间前，代理机构可以对磋商文件进行澄清和</w:t>
      </w:r>
      <w:r>
        <w:rPr>
          <w:rFonts w:hint="eastAsia" w:ascii="宋体" w:hAnsi="宋体"/>
          <w:sz w:val="24"/>
          <w:szCs w:val="21"/>
        </w:rPr>
        <w:t xml:space="preserve">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w:t>
      </w:r>
      <w:r>
        <w:rPr>
          <w:rFonts w:hint="eastAsia" w:ascii="宋体" w:hAnsi="宋体"/>
          <w:sz w:val="24"/>
          <w:szCs w:val="21"/>
        </w:rPr>
        <w:t xml:space="preserve">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208" w:name="_Toc462564072"/>
      <w:r/>
      <w:bookmarkStart w:id="209" w:name="_Toc513029213"/>
      <w:r/>
      <w:bookmarkStart w:id="210" w:name="_Toc160609033"/>
      <w:r/>
      <w:bookmarkStart w:id="211" w:name="_Toc20823285"/>
      <w:r/>
      <w:bookmarkStart w:id="212" w:name="_Toc120614216"/>
      <w:r/>
      <w:bookmarkStart w:id="213" w:name="_Toc152678626"/>
      <w:r/>
      <w:bookmarkStart w:id="214" w:name="_Toc16938529"/>
      <w:r/>
      <w:bookmarkStart w:id="215" w:name="_Toc152678545"/>
      <w:r/>
      <w:bookmarkStart w:id="216" w:name="_Toc242357489"/>
      <w:r>
        <w:rPr>
          <w:rFonts w:hint="eastAsia" w:ascii="宋体" w:hAnsi="宋体"/>
          <w:b/>
          <w:bCs/>
          <w:sz w:val="32"/>
          <w:szCs w:val="32"/>
        </w:rPr>
        <w:t xml:space="preserve">三、响应文件的编制</w:t>
      </w:r>
      <w:bookmarkEnd w:id="208"/>
      <w:r/>
      <w:bookmarkEnd w:id="209"/>
      <w:r/>
      <w:bookmarkEnd w:id="210"/>
      <w:r/>
      <w:bookmarkEnd w:id="211"/>
      <w:r/>
      <w:bookmarkEnd w:id="212"/>
      <w:r/>
      <w:bookmarkEnd w:id="213"/>
      <w:r/>
      <w:bookmarkEnd w:id="214"/>
      <w:r/>
      <w:bookmarkEnd w:id="215"/>
      <w:r/>
      <w:bookmarkEnd w:id="216"/>
      <w:r/>
      <w:r/>
    </w:p>
    <w:p>
      <w:pPr>
        <w:keepLines/>
        <w:keepNext/>
        <w:spacing w:line="360" w:lineRule="auto"/>
        <w:rPr>
          <w:rFonts w:hint="eastAsia" w:ascii="宋体" w:hAnsi="宋体" w:cs="Arial"/>
          <w:b/>
          <w:sz w:val="28"/>
          <w:szCs w:val="28"/>
        </w:rPr>
        <w:outlineLvl w:val="3"/>
      </w:pPr>
      <w:r/>
      <w:bookmarkStart w:id="217" w:name="_Toc462564073"/>
      <w:r/>
      <w:bookmarkStart w:id="218" w:name="_Toc513029214"/>
      <w:r/>
      <w:bookmarkStart w:id="219" w:name="_Toc20823286"/>
      <w:r/>
      <w:bookmarkStart w:id="220" w:name="_Toc16938530"/>
      <w:r>
        <w:rPr>
          <w:rFonts w:hint="eastAsia" w:ascii="宋体" w:hAnsi="宋体" w:cs="Arial"/>
          <w:sz w:val="28"/>
          <w:szCs w:val="28"/>
        </w:rPr>
        <w:t xml:space="preserve">9、响应文件的语言及度量衡单位</w:t>
      </w:r>
      <w:bookmarkEnd w:id="217"/>
      <w:r/>
      <w:bookmarkEnd w:id="218"/>
      <w:r/>
      <w:bookmarkEnd w:id="219"/>
      <w:r/>
      <w:bookmarkEnd w:id="220"/>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w:t>
      </w:r>
      <w:r>
        <w:rPr>
          <w:rFonts w:hint="eastAsia" w:ascii="宋体" w:hAnsi="宋体"/>
          <w:sz w:val="24"/>
          <w:szCs w:val="21"/>
        </w:rPr>
        <w:t xml:space="preserve">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21" w:name="_Toc513029215"/>
      <w:r/>
      <w:bookmarkStart w:id="222" w:name="_Toc16938531"/>
      <w:r/>
      <w:bookmarkStart w:id="223" w:name="_Toc462564074"/>
      <w:r/>
      <w:bookmarkStart w:id="224" w:name="_Toc20823287"/>
      <w:r>
        <w:rPr>
          <w:rFonts w:hint="eastAsia" w:ascii="宋体" w:hAnsi="宋体" w:cs="Arial"/>
          <w:sz w:val="28"/>
          <w:szCs w:val="28"/>
        </w:rPr>
        <w:t xml:space="preserve">10、响应文件构成</w:t>
      </w:r>
      <w:bookmarkEnd w:id="221"/>
      <w:r/>
      <w:bookmarkEnd w:id="222"/>
      <w:r/>
      <w:bookmarkEnd w:id="223"/>
      <w:r/>
      <w:bookmarkEnd w:id="224"/>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w:t>
      </w:r>
      <w:r>
        <w:rPr>
          <w:rFonts w:hint="eastAsia" w:ascii="宋体" w:hAnsi="宋体"/>
          <w:sz w:val="24"/>
          <w:szCs w:val="21"/>
        </w:rPr>
        <w:t xml:space="preserve">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25" w:name="_Hlt26668975"/>
      <w:r/>
      <w:bookmarkStart w:id="226" w:name="_Hlt26670360"/>
      <w:r/>
      <w:bookmarkStart w:id="227" w:name="_Hlt26954838"/>
      <w:r/>
      <w:bookmarkStart w:id="228" w:name="_Toc513029219"/>
      <w:r/>
      <w:bookmarkStart w:id="229" w:name="_Toc14577357"/>
      <w:r/>
      <w:bookmarkStart w:id="230" w:name="_Toc513029216"/>
      <w:r/>
      <w:bookmarkStart w:id="231" w:name="_Toc49090509"/>
      <w:r/>
      <w:bookmarkStart w:id="232" w:name="_Toc49090507"/>
      <w:r/>
      <w:bookmarkStart w:id="233" w:name="_Toc14577354"/>
      <w:r/>
      <w:bookmarkStart w:id="234" w:name="_Toc49090508"/>
      <w:r/>
      <w:bookmarkStart w:id="235" w:name="_Toc14577355"/>
      <w:r/>
      <w:bookmarkEnd w:id="225"/>
      <w:r/>
      <w:bookmarkEnd w:id="226"/>
      <w:r/>
      <w:bookmarkEnd w:id="227"/>
      <w:r>
        <w:rPr>
          <w:rFonts w:hint="eastAsia" w:ascii="宋体" w:hAnsi="宋体" w:cs="Arial"/>
          <w:sz w:val="28"/>
          <w:szCs w:val="28"/>
        </w:rPr>
        <w:t xml:space="preserve">11、证明磋商响应标的符合磋商文件规定的文件</w:t>
      </w:r>
      <w:bookmarkEnd w:id="228"/>
      <w:r/>
      <w:bookmarkEnd w:id="229"/>
      <w:r/>
      <w:bookmarkEnd w:id="230"/>
      <w:r/>
      <w:bookmarkEnd w:id="231"/>
      <w:r/>
      <w:bookmarkEnd w:id="232"/>
      <w:r/>
      <w:bookmarkEnd w:id="233"/>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34"/>
      <w:r/>
      <w:bookmarkEnd w:id="235"/>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6" w:name="_Hlt26670482"/>
      <w:r/>
      <w:bookmarkStart w:id="237" w:name="_Hlt26954848"/>
      <w:r/>
      <w:bookmarkStart w:id="238" w:name="_Hlt26954731"/>
      <w:r/>
      <w:bookmarkStart w:id="239" w:name="_Hlt26670486"/>
      <w:r/>
      <w:bookmarkStart w:id="240" w:name="_Hlt26954846"/>
      <w:r/>
      <w:bookmarkEnd w:id="236"/>
      <w:r/>
      <w:bookmarkEnd w:id="237"/>
      <w:r/>
      <w:bookmarkEnd w:id="238"/>
      <w:r/>
      <w:bookmarkEnd w:id="239"/>
      <w:r/>
      <w:bookmarkEnd w:id="240"/>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41" w:name="_Toc14577359"/>
      <w:r/>
      <w:bookmarkStart w:id="242"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43" w:name="_Toc14577360"/>
      <w:r/>
      <w:bookmarkStart w:id="244" w:name="_Toc49090511"/>
      <w:r/>
      <w:bookmarkEnd w:id="241"/>
      <w:r/>
      <w:bookmarkEnd w:id="242"/>
      <w:r>
        <w:rPr>
          <w:rFonts w:hint="eastAsia" w:ascii="宋体" w:hAnsi="宋体" w:cs="Arial"/>
          <w:sz w:val="28"/>
          <w:szCs w:val="28"/>
        </w:rPr>
        <w:t xml:space="preserve">16、磋商有效期</w:t>
      </w:r>
      <w:bookmarkEnd w:id="243"/>
      <w:r/>
      <w:bookmarkEnd w:id="244"/>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45" w:name="_Hlt26954739"/>
      <w:r/>
      <w:bookmarkStart w:id="246" w:name="_Hlt26954852"/>
      <w:r/>
      <w:bookmarkStart w:id="247" w:name="_Toc152678627"/>
      <w:r/>
      <w:bookmarkStart w:id="248" w:name="_Toc160609034"/>
      <w:r/>
      <w:bookmarkStart w:id="249" w:name="_Toc513029224"/>
      <w:r/>
      <w:bookmarkStart w:id="250" w:name="_Toc120614217"/>
      <w:r/>
      <w:bookmarkStart w:id="251" w:name="_Toc16938540"/>
      <w:r/>
      <w:bookmarkStart w:id="252" w:name="_Toc152678546"/>
      <w:r/>
      <w:bookmarkStart w:id="253" w:name="_Toc20823296"/>
      <w:r/>
      <w:bookmarkStart w:id="254" w:name="_Toc242357490"/>
      <w:r/>
      <w:bookmarkEnd w:id="245"/>
      <w:r/>
      <w:bookmarkEnd w:id="246"/>
      <w:r>
        <w:rPr>
          <w:rFonts w:hint="eastAsia" w:ascii="宋体" w:hAnsi="宋体"/>
          <w:b/>
          <w:bCs/>
          <w:sz w:val="32"/>
          <w:szCs w:val="32"/>
        </w:rPr>
        <w:t xml:space="preserve">四、响应文件的递交</w:t>
      </w:r>
      <w:bookmarkEnd w:id="247"/>
      <w:r/>
      <w:bookmarkEnd w:id="248"/>
      <w:r/>
      <w:bookmarkEnd w:id="249"/>
      <w:r/>
      <w:bookmarkEnd w:id="250"/>
      <w:r/>
      <w:bookmarkEnd w:id="251"/>
      <w:r/>
      <w:bookmarkEnd w:id="252"/>
      <w:r/>
      <w:bookmarkEnd w:id="253"/>
      <w:r/>
      <w:bookmarkEnd w:id="254"/>
      <w:r/>
      <w:r/>
    </w:p>
    <w:p>
      <w:pPr>
        <w:keepLines/>
        <w:keepNext/>
        <w:spacing w:line="360" w:lineRule="auto"/>
        <w:rPr>
          <w:rFonts w:hint="eastAsia" w:ascii="宋体" w:hAnsi="宋体" w:cs="Arial"/>
          <w:sz w:val="28"/>
          <w:szCs w:val="28"/>
        </w:rPr>
        <w:outlineLvl w:val="3"/>
      </w:pPr>
      <w:r/>
      <w:bookmarkStart w:id="255" w:name="_Toc462564084"/>
      <w:r/>
      <w:bookmarkStart w:id="256" w:name="_Toc16938541"/>
      <w:r/>
      <w:bookmarkStart w:id="257" w:name="_Toc20823297"/>
      <w:r/>
      <w:bookmarkStart w:id="258"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55"/>
      <w:r/>
      <w:bookmarkEnd w:id="256"/>
      <w:r/>
      <w:bookmarkEnd w:id="257"/>
      <w:r/>
      <w:bookmarkEnd w:id="258"/>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59" w:name="_Toc20823298"/>
      <w:r/>
      <w:bookmarkStart w:id="260" w:name="_Toc16938542"/>
      <w:r/>
      <w:bookmarkStart w:id="261" w:name="_Toc513029226"/>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59"/>
      <w:r/>
      <w:bookmarkEnd w:id="260"/>
      <w:r/>
      <w:bookmarkEnd w:id="261"/>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w:t>
      </w:r>
      <w:r>
        <w:rPr>
          <w:rFonts w:hint="eastAsia" w:ascii="宋体" w:hAnsi="宋体"/>
          <w:bCs/>
          <w:sz w:val="24"/>
          <w:szCs w:val="21"/>
        </w:rPr>
        <w:t xml:space="preserve">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62" w:name="_Toc16938543"/>
      <w:r/>
      <w:bookmarkStart w:id="263" w:name="_Toc20823299"/>
      <w:r/>
      <w:bookmarkStart w:id="264" w:name="_Toc513029227"/>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62"/>
      <w:r/>
      <w:bookmarkEnd w:id="263"/>
      <w:r/>
      <w:bookmarkEnd w:id="264"/>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w:t>
      </w:r>
      <w:r>
        <w:rPr>
          <w:rFonts w:hint="eastAsia" w:ascii="宋体" w:hAnsi="宋体"/>
          <w:bCs/>
          <w:sz w:val="24"/>
          <w:szCs w:val="21"/>
        </w:rPr>
        <w:t xml:space="preserve">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65" w:name="_Toc513029228"/>
      <w:r/>
      <w:bookmarkStart w:id="266" w:name="_Toc16938544"/>
      <w:r/>
      <w:bookmarkStart w:id="267"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65"/>
      <w:r/>
      <w:bookmarkEnd w:id="266"/>
      <w:r/>
      <w:bookmarkEnd w:id="267"/>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1"/>
        </w:rPr>
        <w:t xml:space="preserve">1 电子</w:t>
      </w:r>
      <w:r>
        <w:rPr>
          <w:rFonts w:hint="eastAsia" w:ascii="宋体" w:hAnsi="宋体"/>
          <w:sz w:val="24"/>
          <w:szCs w:val="21"/>
        </w:rPr>
        <w:t xml:space="preserve">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bCs/>
          <w:sz w:val="24"/>
          <w:szCs w:val="21"/>
        </w:rPr>
        <w:t xml:space="preserve">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w:t>
      </w:r>
      <w:r>
        <w:rPr>
          <w:rFonts w:hint="eastAsia" w:ascii="宋体" w:hAnsi="宋体"/>
          <w:bCs/>
          <w:sz w:val="24"/>
          <w:szCs w:val="21"/>
        </w:rPr>
        <w:t xml:space="preserve">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68" w:name="_Toc513029229"/>
      <w:r/>
      <w:bookmarkStart w:id="269" w:name="_Toc20823301"/>
      <w:r/>
      <w:bookmarkStart w:id="270" w:name="_Toc16938545"/>
      <w:r/>
      <w:bookmarkStart w:id="271" w:name="_Toc120614218"/>
      <w:r/>
      <w:bookmarkStart w:id="272" w:name="_Toc152678547"/>
      <w:r/>
      <w:bookmarkStart w:id="273" w:name="_Toc152678628"/>
      <w:r/>
      <w:bookmarkStart w:id="274" w:name="_Toc160609035"/>
      <w:r/>
      <w:bookmarkStart w:id="275" w:name="_Toc242357491"/>
      <w:r>
        <w:rPr>
          <w:rFonts w:hint="eastAsia" w:ascii="宋体" w:hAnsi="宋体"/>
          <w:b/>
          <w:bCs/>
          <w:sz w:val="32"/>
          <w:szCs w:val="32"/>
        </w:rPr>
        <w:t xml:space="preserve">五、响应文件的解密与评审</w:t>
      </w:r>
      <w:bookmarkEnd w:id="268"/>
      <w:r/>
      <w:bookmarkEnd w:id="269"/>
      <w:r/>
      <w:bookmarkEnd w:id="270"/>
      <w:r/>
      <w:bookmarkEnd w:id="271"/>
      <w:r/>
      <w:bookmarkEnd w:id="272"/>
      <w:r/>
      <w:bookmarkEnd w:id="273"/>
      <w:r/>
      <w:bookmarkEnd w:id="274"/>
      <w:r/>
      <w:bookmarkEnd w:id="275"/>
      <w:r/>
      <w:r/>
    </w:p>
    <w:p>
      <w:pPr>
        <w:keepLines/>
        <w:keepNext/>
        <w:spacing w:line="360" w:lineRule="auto"/>
        <w:rPr>
          <w:rFonts w:hint="eastAsia" w:ascii="宋体" w:hAnsi="宋体" w:cs="Arial"/>
          <w:sz w:val="28"/>
          <w:szCs w:val="28"/>
        </w:rPr>
        <w:outlineLvl w:val="3"/>
      </w:pPr>
      <w:r/>
      <w:bookmarkStart w:id="276" w:name="_Toc513029230"/>
      <w:r/>
      <w:bookmarkStart w:id="277" w:name="_Toc20823302"/>
      <w:r/>
      <w:bookmarkStart w:id="278" w:name="_Toc16938546"/>
      <w:r>
        <w:rPr>
          <w:rFonts w:hint="eastAsia" w:ascii="宋体" w:hAnsi="宋体" w:cs="Arial"/>
          <w:sz w:val="28"/>
          <w:szCs w:val="28"/>
        </w:rPr>
        <w:t xml:space="preserve">22、</w:t>
      </w:r>
      <w:bookmarkEnd w:id="276"/>
      <w:r/>
      <w:bookmarkEnd w:id="277"/>
      <w:r/>
      <w:bookmarkEnd w:id="278"/>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79" w:name="_Toc20823303"/>
      <w:r/>
      <w:bookmarkStart w:id="280" w:name="_Toc16938547"/>
      <w:r/>
      <w:bookmarkStart w:id="281"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79"/>
      <w:r/>
      <w:bookmarkEnd w:id="280"/>
      <w:r/>
      <w:bookmarkEnd w:id="281"/>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w:t>
      </w:r>
      <w:r>
        <w:rPr>
          <w:rFonts w:hint="eastAsia" w:ascii="宋体" w:hAnsi="宋体"/>
          <w:sz w:val="24"/>
        </w:rPr>
        <w:t xml:space="preserve">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82" w:name="_Toc16938548"/>
      <w:r/>
      <w:bookmarkStart w:id="283" w:name="_Toc20823304"/>
      <w:r/>
      <w:bookmarkStart w:id="284"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w:t>
      </w:r>
      <w:r>
        <w:rPr>
          <w:rFonts w:hint="eastAsia" w:ascii="宋体" w:hAnsi="宋体" w:cs="Arial"/>
          <w:sz w:val="28"/>
          <w:szCs w:val="28"/>
        </w:rPr>
        <w:t xml:space="preserve">的的</w:t>
      </w:r>
      <w:r>
        <w:rPr>
          <w:rFonts w:hint="eastAsia" w:ascii="宋体" w:hAnsi="宋体" w:cs="Arial"/>
          <w:sz w:val="28"/>
          <w:szCs w:val="28"/>
        </w:rPr>
        <w:t xml:space="preserve">澄清</w:t>
      </w:r>
      <w:bookmarkEnd w:id="282"/>
      <w:r/>
      <w:bookmarkEnd w:id="283"/>
      <w:r/>
      <w:bookmarkEnd w:id="284"/>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w:t>
      </w:r>
      <w:r>
        <w:rPr>
          <w:rFonts w:hint="eastAsia" w:ascii="宋体" w:hAnsi="宋体"/>
          <w:sz w:val="24"/>
        </w:rPr>
        <w:t xml:space="preserve">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85" w:name="_Toc513029233"/>
      <w:r/>
      <w:bookmarkStart w:id="286" w:name="_Toc16938549"/>
      <w:r/>
      <w:bookmarkStart w:id="287"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85"/>
      <w:r/>
      <w:bookmarkEnd w:id="286"/>
      <w:r/>
      <w:bookmarkEnd w:id="287"/>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1 资格</w:t>
      </w:r>
      <w:r>
        <w:rPr>
          <w:rFonts w:hint="eastAsia" w:ascii="宋体" w:hAnsi="宋体"/>
          <w:bCs/>
          <w:sz w:val="24"/>
          <w:szCs w:val="21"/>
        </w:rPr>
        <w:t xml:space="preserve">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w:t>
      </w:r>
      <w:r>
        <w:rPr>
          <w:rFonts w:hint="eastAsia" w:ascii="宋体" w:hAnsi="宋体"/>
          <w:bCs/>
          <w:sz w:val="24"/>
          <w:szCs w:val="21"/>
        </w:rPr>
        <w:t xml:space="preserve">资格,</w:t>
      </w:r>
      <w:r>
        <w:rPr>
          <w:rFonts w:hint="eastAsia" w:ascii="宋体" w:hAnsi="宋体"/>
          <w:bCs/>
          <w:sz w:val="24"/>
          <w:szCs w:val="21"/>
        </w:rPr>
        <w:t xml:space="preserve">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w:t>
      </w:r>
      <w:r>
        <w:rPr>
          <w:rFonts w:hint="eastAsia" w:ascii="宋体" w:hAnsi="宋体"/>
          <w:bCs/>
          <w:sz w:val="24"/>
          <w:szCs w:val="21"/>
        </w:rPr>
        <w:t xml:space="preserve">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2 符合</w:t>
      </w:r>
      <w:r>
        <w:rPr>
          <w:rFonts w:hint="eastAsia" w:ascii="宋体" w:hAnsi="宋体"/>
          <w:bCs/>
          <w:sz w:val="24"/>
          <w:szCs w:val="21"/>
        </w:rPr>
        <w:t xml:space="preserve">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3 未</w:t>
      </w:r>
      <w:r>
        <w:rPr>
          <w:rFonts w:hint="eastAsia" w:ascii="宋体" w:hAnsi="宋体"/>
          <w:bCs/>
          <w:sz w:val="24"/>
          <w:szCs w:val="21"/>
        </w:rPr>
        <w:t xml:space="preserve">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w:t>
      </w:r>
      <w:r>
        <w:rPr>
          <w:rFonts w:hint="eastAsia" w:ascii="宋体" w:hAnsi="宋体"/>
          <w:bCs/>
          <w:sz w:val="24"/>
          <w:szCs w:val="21"/>
        </w:rPr>
        <w:t xml:space="preserve">被 “</w:t>
      </w:r>
      <w:r>
        <w:rPr>
          <w:rFonts w:hint="eastAsia" w:ascii="宋体" w:hAnsi="宋体"/>
          <w:bCs/>
          <w:sz w:val="24"/>
          <w:szCs w:val="21"/>
        </w:rPr>
        <w:t xml:space="preserve">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t xml:space="preserve">。</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w:t>
      </w:r>
      <w:r>
        <w:rPr>
          <w:rFonts w:hint="eastAsia" w:ascii="宋体" w:hAnsi="宋体"/>
          <w:bCs/>
          <w:sz w:val="24"/>
          <w:szCs w:val="21"/>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88" w:name="_Toc20823306"/>
      <w:r/>
      <w:bookmarkStart w:id="289" w:name="_Toc513029234"/>
      <w:r/>
      <w:bookmarkStart w:id="290"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88"/>
      <w:r/>
      <w:bookmarkEnd w:id="289"/>
      <w:r/>
      <w:bookmarkEnd w:id="290"/>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w:t>
      </w:r>
      <w:r>
        <w:rPr>
          <w:rFonts w:hint="eastAsia" w:ascii="宋体" w:hAnsi="宋体"/>
          <w:sz w:val="24"/>
        </w:rPr>
        <w:t xml:space="preserve">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w:t>
      </w:r>
      <w:r>
        <w:rPr>
          <w:rFonts w:hint="eastAsia" w:ascii="宋体" w:hAnsi="宋体"/>
          <w:sz w:val="24"/>
        </w:rPr>
        <w:t xml:space="preserve">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91" w:name="_Toc120614219"/>
      <w:r/>
      <w:bookmarkStart w:id="292" w:name="_Toc513029235"/>
      <w:r/>
      <w:bookmarkStart w:id="293" w:name="_Toc16938551"/>
      <w:r/>
      <w:bookmarkStart w:id="294" w:name="_Toc20823307"/>
      <w:r/>
      <w:bookmarkStart w:id="295" w:name="_Toc160609036"/>
      <w:r/>
      <w:bookmarkStart w:id="296" w:name="_Toc152678548"/>
      <w:r/>
      <w:bookmarkStart w:id="297" w:name="_Toc152678629"/>
      <w:r/>
      <w:bookmarkStart w:id="298" w:name="_Toc242357492"/>
      <w:r>
        <w:rPr>
          <w:rFonts w:hint="eastAsia" w:ascii="宋体" w:hAnsi="宋体"/>
          <w:b/>
          <w:bCs/>
          <w:sz w:val="32"/>
          <w:szCs w:val="32"/>
        </w:rPr>
        <w:t xml:space="preserve">六、</w:t>
      </w:r>
      <w:bookmarkEnd w:id="291"/>
      <w:r/>
      <w:bookmarkEnd w:id="292"/>
      <w:r/>
      <w:bookmarkEnd w:id="293"/>
      <w:r/>
      <w:bookmarkEnd w:id="294"/>
      <w:r>
        <w:rPr>
          <w:rFonts w:hint="eastAsia" w:ascii="宋体" w:hAnsi="宋体"/>
          <w:b/>
          <w:bCs/>
          <w:sz w:val="32"/>
          <w:szCs w:val="32"/>
        </w:rPr>
        <w:t xml:space="preserve">成交</w:t>
      </w:r>
      <w:bookmarkEnd w:id="295"/>
      <w:r/>
      <w:bookmarkEnd w:id="296"/>
      <w:r/>
      <w:bookmarkEnd w:id="297"/>
      <w:r/>
      <w:bookmarkEnd w:id="298"/>
      <w:r/>
      <w:r/>
    </w:p>
    <w:p>
      <w:pPr>
        <w:keepLines/>
        <w:keepNext/>
        <w:spacing w:line="360" w:lineRule="auto"/>
        <w:rPr>
          <w:rFonts w:hint="eastAsia" w:ascii="宋体" w:hAnsi="宋体"/>
          <w:bCs/>
          <w:sz w:val="30"/>
          <w:szCs w:val="30"/>
        </w:rPr>
        <w:outlineLvl w:val="3"/>
      </w:pPr>
      <w:r/>
      <w:bookmarkStart w:id="299" w:name="_Toc513029238"/>
      <w:r/>
      <w:bookmarkStart w:id="300" w:name="_Toc16938554"/>
      <w:r/>
      <w:bookmarkStart w:id="301"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99"/>
      <w:r>
        <w:rPr>
          <w:rFonts w:hint="eastAsia" w:ascii="宋体" w:hAnsi="宋体"/>
          <w:bCs/>
          <w:sz w:val="30"/>
          <w:szCs w:val="30"/>
        </w:rPr>
        <w:t xml:space="preserve">确定</w:t>
      </w:r>
      <w:bookmarkEnd w:id="300"/>
      <w:r/>
      <w:bookmarkEnd w:id="301"/>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302" w:name="_Toc200451960"/>
      <w:r>
        <w:rPr>
          <w:rFonts w:ascii="宋体" w:hAnsi="宋体"/>
          <w:bCs/>
          <w:sz w:val="30"/>
          <w:szCs w:val="30"/>
        </w:rPr>
        <w:t xml:space="preserve">29</w:t>
      </w:r>
      <w:r>
        <w:rPr>
          <w:rFonts w:hint="eastAsia" w:ascii="宋体" w:hAnsi="宋体"/>
          <w:bCs/>
          <w:sz w:val="30"/>
          <w:szCs w:val="30"/>
        </w:rPr>
        <w:t xml:space="preserve">、质疑处理</w:t>
      </w:r>
      <w:bookmarkEnd w:id="302"/>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w:t>
      </w:r>
      <w:r>
        <w:rPr>
          <w:rFonts w:hint="eastAsia" w:ascii="宋体" w:hAnsi="宋体"/>
          <w:sz w:val="24"/>
        </w:rPr>
        <w:t xml:space="preserve">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w:t>
      </w:r>
      <w:r>
        <w:rPr>
          <w:rFonts w:hint="eastAsia" w:ascii="宋体" w:hAnsi="宋体"/>
          <w:sz w:val="24"/>
        </w:rPr>
        <w:t xml:space="preserve">（含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w:t>
      </w:r>
      <w:r>
        <w:rPr>
          <w:rFonts w:hint="eastAsia" w:ascii="宋体" w:hAnsi="宋体"/>
          <w:sz w:val="24"/>
        </w:rPr>
        <w:t xml:space="preserve">质疑,</w:t>
      </w:r>
      <w:r>
        <w:rPr>
          <w:rFonts w:hint="eastAsia" w:ascii="宋体" w:hAnsi="宋体"/>
          <w:sz w:val="24"/>
        </w:rPr>
        <w:t xml:space="preserve">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w:t>
      </w:r>
      <w:r>
        <w:rPr>
          <w:rFonts w:hint="eastAsia" w:ascii="宋体" w:hAnsi="宋体"/>
          <w:sz w:val="24"/>
        </w:rPr>
        <w:t xml:space="preserve">质疑,</w:t>
      </w:r>
      <w:r>
        <w:rPr>
          <w:rFonts w:hint="eastAsia" w:ascii="宋体" w:hAnsi="宋体"/>
          <w:sz w:val="24"/>
        </w:rPr>
        <w:t xml:space="preserve">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3" w:name="_Hlk152666220"/>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ascii="宋体" w:hAnsi="宋体"/>
          <w:sz w:val="24"/>
        </w:rPr>
        <w:t xml:space="preserve">；</w:t>
      </w:r>
      <w:bookmarkEnd w:id="303"/>
      <w:r/>
      <w:r/>
    </w:p>
    <w:p>
      <w:pPr>
        <w:jc w:val="left"/>
        <w:spacing w:line="360" w:lineRule="auto"/>
        <w:rPr>
          <w:rFonts w:hint="eastAsia" w:ascii="宋体" w:hAnsi="宋体"/>
          <w:sz w:val="24"/>
        </w:rPr>
      </w:pPr>
      <w:r>
        <w:rPr>
          <w:rFonts w:ascii="宋体" w:hAnsi="宋体"/>
          <w:sz w:val="24"/>
        </w:rPr>
        <w:t xml:space="preserve">联系电话：</w:t>
      </w:r>
      <w:bookmarkStart w:id="304" w:name="_Hlk152666228"/>
      <w:r>
        <w:rPr>
          <w:rFonts w:ascii="宋体" w:hAnsi="宋体"/>
          <w:sz w:val="24"/>
          <w:u w:val="single"/>
        </w:rPr>
        <w:t xml:space="preserve">0519-88865352</w:t>
      </w:r>
      <w:bookmarkEnd w:id="304"/>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w:t>
      </w:r>
      <w:r>
        <w:rPr>
          <w:rFonts w:hint="eastAsia" w:ascii="宋体" w:hAnsi="宋体"/>
          <w:sz w:val="24"/>
        </w:rPr>
        <w:t xml:space="preserve">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1 内容</w:t>
      </w:r>
      <w:r>
        <w:rPr>
          <w:rFonts w:hint="eastAsia" w:ascii="宋体" w:hAnsi="宋体"/>
          <w:sz w:val="24"/>
        </w:rPr>
        <w:t xml:space="preserve">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2 超出</w:t>
      </w:r>
      <w:r>
        <w:rPr>
          <w:rFonts w:hint="eastAsia" w:ascii="宋体" w:hAnsi="宋体"/>
          <w:sz w:val="24"/>
        </w:rPr>
        <w:t xml:space="preserve">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3 以</w:t>
      </w:r>
      <w:r>
        <w:rPr>
          <w:rFonts w:hint="eastAsia" w:ascii="宋体" w:hAnsi="宋体"/>
          <w:sz w:val="24"/>
        </w:rPr>
        <w:t xml:space="preserve">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4 未</w:t>
      </w:r>
      <w:r>
        <w:rPr>
          <w:rFonts w:hint="eastAsia" w:ascii="宋体" w:hAnsi="宋体"/>
          <w:sz w:val="24"/>
        </w:rPr>
        <w:t xml:space="preserve">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w:t>
      </w:r>
      <w:r>
        <w:rPr>
          <w:rFonts w:hint="eastAsia" w:ascii="宋体" w:hAnsi="宋体"/>
          <w:sz w:val="24"/>
        </w:rPr>
        <w:t xml:space="preserve">、有据，不得捏造事实、提供虚假材料进行恶意质疑。否则，一经查实，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305" w:name="_Toc120614220"/>
      <w:r/>
      <w:bookmarkStart w:id="306" w:name="_Toc160609037"/>
      <w:r/>
      <w:bookmarkStart w:id="307" w:name="_Toc152678630"/>
      <w:r/>
      <w:bookmarkStart w:id="308" w:name="_Toc152678549"/>
      <w:r/>
      <w:bookmarkStart w:id="309" w:name="_Toc242357493"/>
      <w:r/>
      <w:bookmarkStart w:id="310" w:name="_Toc16938552"/>
      <w:r/>
      <w:bookmarkStart w:id="311" w:name="_Toc513029236"/>
      <w:r/>
      <w:bookmarkStart w:id="312" w:name="_Toc20823308"/>
      <w:r>
        <w:rPr>
          <w:rFonts w:hint="eastAsia" w:ascii="宋体" w:hAnsi="宋体"/>
          <w:b/>
          <w:bCs/>
          <w:sz w:val="32"/>
          <w:szCs w:val="32"/>
        </w:rPr>
        <w:t xml:space="preserve">七、授予合同</w:t>
      </w:r>
      <w:bookmarkEnd w:id="305"/>
      <w:r/>
      <w:bookmarkEnd w:id="306"/>
      <w:r/>
      <w:bookmarkEnd w:id="307"/>
      <w:r/>
      <w:bookmarkEnd w:id="308"/>
      <w:r/>
      <w:bookmarkEnd w:id="309"/>
      <w:r/>
      <w:r/>
    </w:p>
    <w:p>
      <w:pPr>
        <w:keepLines/>
        <w:keepNext/>
        <w:spacing w:line="360" w:lineRule="auto"/>
        <w:rPr>
          <w:rFonts w:hint="eastAsia" w:ascii="宋体" w:hAnsi="宋体"/>
          <w:bCs/>
          <w:sz w:val="30"/>
          <w:szCs w:val="30"/>
        </w:rPr>
        <w:outlineLvl w:val="3"/>
      </w:pPr>
      <w:r/>
      <w:bookmarkStart w:id="313" w:name="_Toc513029237"/>
      <w:r/>
      <w:bookmarkStart w:id="314" w:name="_Toc20823309"/>
      <w:r/>
      <w:bookmarkStart w:id="315" w:name="_Toc16938553"/>
      <w:r/>
      <w:bookmarkEnd w:id="310"/>
      <w:r/>
      <w:bookmarkEnd w:id="311"/>
      <w:r/>
      <w:bookmarkEnd w:id="312"/>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w:t>
      </w:r>
      <w:r>
        <w:rPr>
          <w:rFonts w:hint="eastAsia" w:ascii="宋体" w:hAnsi="宋体"/>
          <w:bCs/>
          <w:sz w:val="30"/>
          <w:szCs w:val="30"/>
        </w:rPr>
        <w:t xml:space="preserve">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w:t>
      </w:r>
      <w:r>
        <w:rPr>
          <w:rFonts w:hint="eastAsia" w:ascii="宋体" w:hAnsi="宋体"/>
          <w:sz w:val="24"/>
        </w:rPr>
        <w:t xml:space="preserve">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w:t>
      </w:r>
      <w:r>
        <w:rPr>
          <w:rFonts w:hint="eastAsia" w:ascii="宋体" w:hAnsi="宋体"/>
          <w:sz w:val="24"/>
        </w:rPr>
        <w:t xml:space="preserve">合同,</w:t>
      </w:r>
      <w:r>
        <w:rPr>
          <w:rFonts w:hint="eastAsia" w:ascii="宋体" w:hAnsi="宋体"/>
          <w:sz w:val="24"/>
        </w:rPr>
        <w:t xml:space="preserve">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bookmarkStart w:id="316" w:name="_Toc242357494"/>
      <w:r>
        <w:rPr>
          <w:rFonts w:hint="eastAsia"/>
          <w:b/>
          <w:bCs/>
          <w:sz w:val="32"/>
          <w:szCs w:val="32"/>
        </w:rPr>
        <w:t xml:space="preserve">八、政府采购政策</w:t>
      </w:r>
      <w:bookmarkEnd w:id="316"/>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w:t>
      </w:r>
      <w:r>
        <w:rPr>
          <w:sz w:val="24"/>
        </w:rPr>
        <w:t xml:space="preserve">部</w:t>
      </w:r>
      <w:r>
        <w:rPr>
          <w:sz w:val="24"/>
        </w:rPr>
        <w:t xml:space="preserve"> </w:t>
      </w:r>
      <w:r>
        <w:rPr>
          <w:sz w:val="24"/>
        </w:rPr>
        <w:t xml:space="preserve">国家</w:t>
      </w:r>
      <w:r>
        <w:rPr>
          <w:sz w:val="24"/>
        </w:rPr>
        <w:t xml:space="preserve">发展改革</w:t>
      </w:r>
      <w:r>
        <w:rPr>
          <w:sz w:val="24"/>
        </w:rPr>
        <w:t xml:space="preserve">委</w:t>
      </w:r>
      <w:r>
        <w:rPr>
          <w:sz w:val="24"/>
        </w:rPr>
        <w:t xml:space="preserve"> </w:t>
      </w:r>
      <w:r>
        <w:rPr>
          <w:sz w:val="24"/>
        </w:rPr>
        <w:t xml:space="preserve">信息产业</w:t>
      </w:r>
      <w:r>
        <w:rPr>
          <w:sz w:val="24"/>
        </w:rPr>
        <w:t xml:space="preserve">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w:t>
      </w:r>
      <w:r>
        <w:rPr>
          <w:sz w:val="24"/>
        </w:rPr>
        <w:t xml:space="preserve">），采购无线局域网产品和含有无线局域网功能的计算机、通信设备、打印机、复印机、投影仪等产品的，优先采购符合国家无线局域网安全标准（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w:t>
      </w:r>
      <w:r>
        <w:rPr>
          <w:sz w:val="24"/>
        </w:rPr>
        <w:t xml:space="preserve">）、《国务院办公厅关于进一步做好政府机关使用正版软件工作的通知》（国办发〔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w:t>
      </w:r>
      <w:r>
        <w:rPr>
          <w:sz w:val="24"/>
        </w:rPr>
        <w:t xml:space="preserve">）、《财政部关于进一步做好政府机关使用正版软件工作的通知》（财预〔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rPr>
          <w:sz w:val="24"/>
        </w:rPr>
        <w:t xml:space="preserve">）。</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w:t>
      </w:r>
      <w:r>
        <w:rPr>
          <w:rFonts w:hint="eastAsia"/>
          <w:sz w:val="24"/>
        </w:rPr>
        <w:t xml:space="preserve">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w:t>
      </w:r>
      <w:r>
        <w:rPr>
          <w:sz w:val="24"/>
        </w:rPr>
        <w:t xml:space="preserve">1</w:t>
      </w:r>
      <w:r>
        <w:rPr>
          <w:rFonts w:hint="eastAsia"/>
          <w:sz w:val="24"/>
        </w:rPr>
        <w:t xml:space="preserve"> </w:t>
      </w:r>
      <w:r>
        <w:rPr>
          <w:rFonts w:hint="eastAsia"/>
          <w:sz w:val="24"/>
        </w:rPr>
        <w:t xml:space="preserve">绿色</w:t>
      </w:r>
      <w:r>
        <w:rPr>
          <w:rFonts w:hint="eastAsia"/>
          <w:sz w:val="24"/>
        </w:rPr>
        <w:t xml:space="preserve">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w:t>
      </w:r>
      <w:r>
        <w:rPr>
          <w:rFonts w:hint="eastAsia"/>
          <w:sz w:val="24"/>
        </w:rPr>
        <w:t xml:space="preserve">）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w:t>
      </w:r>
      <w:r>
        <w:rPr>
          <w:sz w:val="24"/>
        </w:rPr>
        <w:t xml:space="preserve">2</w:t>
      </w:r>
      <w:r>
        <w:rPr>
          <w:rFonts w:hint="eastAsia"/>
          <w:sz w:val="24"/>
        </w:rPr>
        <w:t xml:space="preserve"> </w:t>
      </w:r>
      <w:r>
        <w:rPr>
          <w:rFonts w:hint="eastAsia"/>
          <w:sz w:val="24"/>
        </w:rPr>
        <w:t xml:space="preserve">推广</w:t>
      </w:r>
      <w:r>
        <w:rPr>
          <w:rFonts w:hint="eastAsia"/>
          <w:sz w:val="24"/>
        </w:rPr>
        <w:t xml:space="preserve">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w:t>
      </w:r>
      <w:r>
        <w:rPr>
          <w:rFonts w:hint="eastAsia"/>
          <w:sz w:val="24"/>
        </w:rPr>
        <w:t xml:space="preserve">3 </w:t>
      </w:r>
      <w:r>
        <w:rPr>
          <w:rFonts w:hint="eastAsia"/>
          <w:sz w:val="24"/>
        </w:rPr>
        <w:t xml:space="preserve">优先</w:t>
      </w:r>
      <w:r>
        <w:rPr>
          <w:rFonts w:hint="eastAsia"/>
          <w:sz w:val="24"/>
        </w:rPr>
        <w:t xml:space="preserve">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500" w:lineRule="exact"/>
        <w:rPr>
          <w:rFonts w:hint="eastAsia" w:ascii="宋体" w:hAnsi="宋体"/>
          <w:b/>
          <w:bCs/>
          <w:sz w:val="24"/>
        </w:rPr>
      </w:pPr>
      <w:r/>
      <w:bookmarkStart w:id="317"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w:t>
      </w:r>
      <w:r>
        <w:rPr>
          <w:rFonts w:hint="eastAsia" w:ascii="宋体" w:hAnsi="宋体"/>
          <w:b/>
          <w:bCs/>
          <w:sz w:val="24"/>
        </w:rPr>
        <w:t xml:space="preserve">采购中实施本国产品标准及相关政策</w:t>
      </w:r>
      <w:r/>
    </w:p>
    <w:p>
      <w:pPr>
        <w:pStyle w:val="1123"/>
        <w:ind w:firstLine="425"/>
        <w:spacing w:line="500" w:lineRule="exact"/>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17"/>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318" w:name="_Toc242357495"/>
      <w:r/>
      <w:bookmarkStart w:id="319" w:name="_Toc104818927"/>
      <w:r/>
      <w:bookmarkEnd w:id="313"/>
      <w:r/>
      <w:bookmarkEnd w:id="314"/>
      <w:r/>
      <w:bookmarkEnd w:id="315"/>
      <w:r>
        <w:rPr>
          <w:rFonts w:ascii="宋体" w:hAnsi="宋体"/>
          <w:b/>
          <w:sz w:val="36"/>
          <w:szCs w:val="36"/>
        </w:rPr>
        <w:t xml:space="preserve">第三</w:t>
      </w:r>
      <w:r>
        <w:rPr>
          <w:rFonts w:ascii="宋体" w:hAnsi="宋体"/>
          <w:b/>
          <w:sz w:val="36"/>
          <w:szCs w:val="36"/>
        </w:rPr>
        <w:t xml:space="preserve">章  </w:t>
      </w:r>
      <w:bookmarkStart w:id="320" w:name="_Toc99301421"/>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宋体" w:hAnsi="宋体"/>
          <w:b/>
          <w:sz w:val="36"/>
          <w:szCs w:val="36"/>
        </w:rPr>
        <w:t xml:space="preserve"> 资格</w:t>
      </w:r>
      <w:r>
        <w:rPr>
          <w:rFonts w:ascii="宋体" w:hAnsi="宋体"/>
          <w:b/>
          <w:sz w:val="36"/>
          <w:szCs w:val="36"/>
        </w:rPr>
        <w:t xml:space="preserve">审查</w:t>
      </w:r>
      <w:bookmarkEnd w:id="318"/>
      <w:r/>
      <w:bookmarkEnd w:id="320"/>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21" w:name="_Toc99301422"/>
      <w:r/>
      <w:bookmarkStart w:id="322" w:name="_Toc152678632"/>
      <w:r/>
      <w:bookmarkStart w:id="323" w:name="_Toc160609039"/>
      <w:r/>
      <w:bookmarkStart w:id="324" w:name="_Toc152678551"/>
      <w:r/>
      <w:bookmarkStart w:id="325" w:name="_Toc242357496"/>
      <w:r>
        <w:rPr>
          <w:rFonts w:hint="eastAsia" w:ascii="宋体" w:hAnsi="宋体"/>
          <w:b/>
          <w:sz w:val="32"/>
          <w:szCs w:val="32"/>
        </w:rPr>
        <w:t xml:space="preserve">第一</w:t>
      </w:r>
      <w:r>
        <w:rPr>
          <w:rFonts w:hint="eastAsia" w:ascii="宋体" w:hAnsi="宋体"/>
          <w:b/>
          <w:sz w:val="32"/>
          <w:szCs w:val="32"/>
        </w:rPr>
        <w:t xml:space="preserve">节 </w:t>
      </w:r>
      <w:r>
        <w:rPr>
          <w:rFonts w:ascii="宋体" w:hAnsi="宋体"/>
          <w:b/>
          <w:sz w:val="32"/>
          <w:szCs w:val="32"/>
        </w:rPr>
        <w:t xml:space="preserve">资格</w:t>
      </w:r>
      <w:r>
        <w:rPr>
          <w:rFonts w:ascii="宋体" w:hAnsi="宋体"/>
          <w:b/>
          <w:sz w:val="32"/>
          <w:szCs w:val="32"/>
        </w:rPr>
        <w:t xml:space="preserve">审查程序</w:t>
      </w:r>
      <w:bookmarkEnd w:id="321"/>
      <w:r/>
      <w:bookmarkEnd w:id="322"/>
      <w:r/>
      <w:bookmarkEnd w:id="323"/>
      <w:r/>
      <w:bookmarkEnd w:id="324"/>
      <w:r/>
      <w:bookmarkEnd w:id="325"/>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26" w:name="_Toc152678633"/>
      <w:r/>
      <w:bookmarkStart w:id="327" w:name="_Toc160609040"/>
      <w:r/>
      <w:bookmarkStart w:id="328" w:name="_Toc152678552"/>
      <w:r/>
      <w:bookmarkStart w:id="329" w:name="_Toc242357497"/>
      <w:r>
        <w:rPr>
          <w:rFonts w:ascii="宋体" w:hAnsi="宋体"/>
          <w:b/>
          <w:sz w:val="32"/>
          <w:szCs w:val="32"/>
        </w:rPr>
        <w:t xml:space="preserve">第二</w:t>
      </w:r>
      <w:r>
        <w:rPr>
          <w:rFonts w:ascii="宋体" w:hAnsi="宋体"/>
          <w:b/>
          <w:sz w:val="32"/>
          <w:szCs w:val="32"/>
        </w:rPr>
        <w:t xml:space="preserve">节</w:t>
      </w:r>
      <w:r>
        <w:rPr>
          <w:rFonts w:hint="eastAsia" w:ascii="宋体" w:hAnsi="宋体"/>
          <w:b/>
          <w:sz w:val="32"/>
          <w:szCs w:val="32"/>
        </w:rPr>
        <w:t xml:space="preserve"> </w:t>
      </w:r>
      <w:r>
        <w:rPr>
          <w:rFonts w:ascii="宋体" w:hAnsi="宋体"/>
          <w:b/>
          <w:sz w:val="32"/>
          <w:szCs w:val="32"/>
        </w:rPr>
        <w:t xml:space="preserve">资格</w:t>
      </w:r>
      <w:r>
        <w:rPr>
          <w:rFonts w:ascii="宋体" w:hAnsi="宋体"/>
          <w:b/>
          <w:sz w:val="32"/>
          <w:szCs w:val="32"/>
        </w:rPr>
        <w:t xml:space="preserve">审查要求</w:t>
      </w:r>
      <w:bookmarkEnd w:id="326"/>
      <w:r/>
      <w:bookmarkEnd w:id="327"/>
      <w:r/>
      <w:bookmarkEnd w:id="328"/>
      <w:r/>
      <w:bookmarkEnd w:id="329"/>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30" w:name="OLE_LINK43"/>
            <w:r>
              <w:rPr>
                <w:rFonts w:hint="eastAsia" w:ascii="宋体" w:hAnsi="宋体"/>
                <w:bCs/>
                <w:sz w:val="24"/>
              </w:rPr>
              <w:t xml:space="preserve">营业执照副本和税务登记证副本</w:t>
            </w:r>
            <w:r>
              <w:rPr>
                <w:rFonts w:hint="eastAsia" w:ascii="宋体" w:hAnsi="宋体"/>
                <w:bCs/>
                <w:sz w:val="24"/>
              </w:rPr>
              <w:t xml:space="preserve">(或</w:t>
            </w:r>
            <w:r>
              <w:rPr>
                <w:rFonts w:hint="eastAsia" w:ascii="宋体" w:hAnsi="宋体"/>
                <w:bCs/>
                <w:sz w:val="24"/>
              </w:rPr>
              <w:t xml:space="preserve">“三证合一”的营业执照副本）或事业单位法人证书</w:t>
            </w:r>
            <w:bookmarkEnd w:id="330"/>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31" w:name="OLE_LINK41"/>
            <w:r>
              <w:rPr>
                <w:rFonts w:hint="eastAsia" w:ascii="宋体" w:hAnsi="宋体"/>
                <w:bCs/>
                <w:sz w:val="24"/>
              </w:rPr>
              <w:t xml:space="preserve">法人授权书、法定代表人身份证及被授权人身份证</w:t>
            </w:r>
            <w:bookmarkEnd w:id="331"/>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w:t>
            </w:r>
            <w:r>
              <w:rPr>
                <w:rFonts w:hint="eastAsia" w:ascii="宋体" w:hAnsi="宋体"/>
                <w:sz w:val="24"/>
              </w:rPr>
              <w:t xml:space="preserve">或代理机构</w:t>
            </w:r>
            <w:r>
              <w:rPr>
                <w:rFonts w:ascii="宋体" w:hAnsi="宋体"/>
                <w:sz w:val="24"/>
              </w:rPr>
              <w:t xml:space="preserve">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3"/>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3"/>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32" w:name="_Toc242357498"/>
      <w:r>
        <w:rPr>
          <w:rFonts w:ascii="宋体" w:hAnsi="宋体"/>
          <w:b/>
          <w:sz w:val="36"/>
          <w:szCs w:val="36"/>
        </w:rPr>
        <w:t xml:space="preserve">第四</w:t>
      </w:r>
      <w:r>
        <w:rPr>
          <w:rFonts w:ascii="宋体" w:hAnsi="宋体"/>
          <w:b/>
          <w:sz w:val="36"/>
          <w:szCs w:val="36"/>
        </w:rPr>
        <w:t xml:space="preserve">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33" w:name="_Toc487900382"/>
      <w:r/>
      <w:bookmarkEnd w:id="319"/>
      <w:r/>
      <w:bookmarkEnd w:id="332"/>
      <w:r/>
      <w:r/>
    </w:p>
    <w:p>
      <w:pPr>
        <w:jc w:val="center"/>
        <w:spacing w:line="360" w:lineRule="auto"/>
        <w:tabs>
          <w:tab w:val="left" w:pos="360" w:leader="none"/>
          <w:tab w:val="left" w:pos="900" w:leader="none"/>
        </w:tabs>
        <w:rPr>
          <w:rFonts w:hint="eastAsia" w:ascii="宋体" w:hAnsi="宋体"/>
          <w:b/>
          <w:sz w:val="32"/>
          <w:szCs w:val="32"/>
        </w:rPr>
        <w:outlineLvl w:val="1"/>
      </w:pPr>
      <w:r/>
      <w:bookmarkStart w:id="334" w:name="_Toc152678635"/>
      <w:r/>
      <w:bookmarkStart w:id="335" w:name="_Toc160609042"/>
      <w:r/>
      <w:bookmarkStart w:id="336" w:name="_Toc152678554"/>
      <w:r/>
      <w:bookmarkStart w:id="337" w:name="_Toc242357499"/>
      <w:r/>
      <w:bookmarkStart w:id="338" w:name="_Toc353873941"/>
      <w:r/>
      <w:bookmarkStart w:id="339" w:name="_Toc353825551"/>
      <w:r/>
      <w:bookmarkStart w:id="340" w:name="_Toc353873935"/>
      <w:r/>
      <w:bookmarkStart w:id="341" w:name="_Toc150774760"/>
      <w:r/>
      <w:bookmarkStart w:id="342" w:name="_Toc265228393"/>
      <w:r/>
      <w:bookmarkStart w:id="343" w:name="_Toc150480793"/>
      <w:r/>
      <w:bookmarkStart w:id="344" w:name="_Toc142311057"/>
      <w:r/>
      <w:bookmarkStart w:id="345" w:name="_Toc305158823"/>
      <w:r/>
      <w:bookmarkStart w:id="346" w:name="_Toc226965828"/>
      <w:r/>
      <w:bookmarkStart w:id="347" w:name="_Toc305158897"/>
      <w:r/>
      <w:bookmarkStart w:id="348" w:name="_Toc127151555"/>
      <w:r/>
      <w:bookmarkStart w:id="349" w:name="_Toc264969245"/>
      <w:r/>
      <w:bookmarkStart w:id="350" w:name="_Toc353825545"/>
      <w:r/>
      <w:bookmarkStart w:id="351" w:name="_Toc226337251"/>
      <w:r/>
      <w:bookmarkStart w:id="352" w:name="_Toc353873665"/>
      <w:r/>
      <w:bookmarkStart w:id="353" w:name="_Toc195842920"/>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333"/>
      <w:r>
        <w:rPr>
          <w:rFonts w:hint="eastAsia" w:ascii="宋体" w:hAnsi="宋体"/>
          <w:b/>
          <w:sz w:val="32"/>
          <w:szCs w:val="32"/>
        </w:rPr>
        <w:t xml:space="preserve">第一</w:t>
      </w:r>
      <w:r>
        <w:rPr>
          <w:rFonts w:hint="eastAsia" w:ascii="宋体" w:hAnsi="宋体"/>
          <w:b/>
          <w:sz w:val="32"/>
          <w:szCs w:val="32"/>
        </w:rPr>
        <w:t xml:space="preserve">节 符合</w:t>
      </w:r>
      <w:r>
        <w:rPr>
          <w:rFonts w:hint="eastAsia" w:ascii="宋体" w:hAnsi="宋体"/>
          <w:b/>
          <w:sz w:val="32"/>
          <w:szCs w:val="32"/>
        </w:rPr>
        <w:t xml:space="preserve">性审查程序</w:t>
      </w:r>
      <w:bookmarkEnd w:id="334"/>
      <w:r/>
      <w:bookmarkEnd w:id="335"/>
      <w:r/>
      <w:bookmarkEnd w:id="336"/>
      <w:r/>
      <w:bookmarkEnd w:id="337"/>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54"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54"/>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55" w:name="_Toc160609043"/>
      <w:r/>
      <w:bookmarkStart w:id="356" w:name="_Toc152678555"/>
      <w:r/>
      <w:bookmarkStart w:id="357" w:name="_Toc152678636"/>
      <w:r/>
      <w:bookmarkStart w:id="358" w:name="_Toc242357500"/>
      <w:r>
        <w:rPr>
          <w:rFonts w:ascii="宋体" w:hAnsi="宋体"/>
          <w:b/>
          <w:sz w:val="32"/>
          <w:szCs w:val="32"/>
        </w:rPr>
        <w:t xml:space="preserve">第二</w:t>
      </w:r>
      <w:r>
        <w:rPr>
          <w:rFonts w:ascii="宋体" w:hAnsi="宋体"/>
          <w:b/>
          <w:sz w:val="32"/>
          <w:szCs w:val="32"/>
        </w:rPr>
        <w:t xml:space="preserve">节</w:t>
      </w:r>
      <w:r>
        <w:rPr>
          <w:rFonts w:hint="eastAsia" w:ascii="宋体" w:hAnsi="宋体"/>
          <w:b/>
          <w:sz w:val="32"/>
          <w:szCs w:val="32"/>
        </w:rPr>
        <w:t xml:space="preserve"> </w:t>
      </w:r>
      <w:r>
        <w:rPr>
          <w:rFonts w:ascii="宋体" w:hAnsi="宋体"/>
          <w:b/>
          <w:sz w:val="32"/>
          <w:szCs w:val="32"/>
        </w:rPr>
        <w:t xml:space="preserve">符合</w:t>
      </w:r>
      <w:r>
        <w:rPr>
          <w:rFonts w:ascii="宋体" w:hAnsi="宋体"/>
          <w:b/>
          <w:sz w:val="32"/>
          <w:szCs w:val="32"/>
        </w:rPr>
        <w:t xml:space="preserve">性审查及评审</w:t>
      </w:r>
      <w:r>
        <w:rPr>
          <w:rFonts w:hint="eastAsia" w:ascii="宋体" w:hAnsi="宋体"/>
          <w:b/>
          <w:sz w:val="32"/>
          <w:szCs w:val="32"/>
        </w:rPr>
        <w:t xml:space="preserve">要求</w:t>
      </w:r>
      <w:bookmarkEnd w:id="355"/>
      <w:r/>
      <w:bookmarkEnd w:id="356"/>
      <w:r/>
      <w:bookmarkEnd w:id="357"/>
      <w:r/>
      <w:bookmarkEnd w:id="358"/>
      <w:r/>
      <w:r/>
    </w:p>
    <w:p>
      <w:pPr>
        <w:pStyle w:val="1123"/>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w:t>
            </w:r>
            <w:r>
              <w:rPr>
                <w:rFonts w:hint="eastAsia" w:ascii="宋体" w:hAnsi="宋体"/>
                <w:sz w:val="24"/>
              </w:rPr>
              <w:t xml:space="preserve">响应</w:t>
            </w:r>
            <w:r>
              <w:rPr>
                <w:rFonts w:hint="eastAsia" w:ascii="宋体" w:hAnsi="宋体"/>
                <w:sz w:val="24"/>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59" w:name="_Hlt487972895"/>
      <w:r/>
      <w:bookmarkEnd w:id="359"/>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38"/>
      <w:r/>
      <w:bookmarkEnd w:id="339"/>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w:t>
      </w:r>
      <w:r>
        <w:rPr>
          <w:rFonts w:hint="eastAsia" w:ascii="宋体" w:hAnsi="宋体"/>
          <w:sz w:val="24"/>
        </w:rPr>
        <w:t xml:space="preserve">节 评</w:t>
      </w:r>
      <w:r>
        <w:rPr>
          <w:rFonts w:hint="eastAsia" w:ascii="宋体" w:hAnsi="宋体"/>
          <w:sz w:val="24"/>
        </w:rPr>
        <w:t xml:space="preserve">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w:t>
      </w:r>
      <w:r>
        <w:rPr>
          <w:rFonts w:hint="eastAsia" w:ascii="宋体" w:hAnsi="宋体"/>
          <w:sz w:val="24"/>
        </w:rPr>
        <w:t xml:space="preserve">节 评</w:t>
      </w:r>
      <w:r>
        <w:rPr>
          <w:rFonts w:hint="eastAsia" w:ascii="宋体" w:hAnsi="宋体"/>
          <w:sz w:val="24"/>
        </w:rPr>
        <w:t xml:space="preserve">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60" w:name="_Toc164608815"/>
      <w:r/>
      <w:bookmarkStart w:id="361" w:name="_Toc127151747"/>
      <w:r/>
      <w:bookmarkStart w:id="362" w:name="_Ref467307010"/>
      <w:r/>
      <w:bookmarkStart w:id="363" w:name="_Toc151193716"/>
      <w:r/>
      <w:bookmarkStart w:id="364" w:name="_Toc164351640"/>
      <w:r/>
      <w:bookmarkStart w:id="365" w:name="_Toc226309790"/>
      <w:r/>
      <w:bookmarkStart w:id="366" w:name="_Toc305158814"/>
      <w:r/>
      <w:bookmarkStart w:id="367" w:name="_Toc127151546"/>
      <w:r/>
      <w:bookmarkStart w:id="368" w:name="_Toc305158888"/>
      <w:r/>
      <w:bookmarkStart w:id="369" w:name="_Toc142311048"/>
      <w:r/>
      <w:bookmarkStart w:id="370" w:name="_Toc164608660"/>
      <w:r/>
      <w:bookmarkStart w:id="371" w:name="_Toc164229241"/>
      <w:r/>
      <w:bookmarkStart w:id="372" w:name="_Toc151193860"/>
      <w:r/>
      <w:bookmarkStart w:id="373" w:name="_Toc151193934"/>
      <w:r/>
      <w:bookmarkStart w:id="374" w:name="_Toc127161460"/>
      <w:r/>
      <w:bookmarkStart w:id="375" w:name="_Toc164229387"/>
      <w:r/>
      <w:bookmarkStart w:id="376" w:name="_Toc226965819"/>
      <w:r/>
      <w:bookmarkStart w:id="377" w:name="_Toc226337242"/>
      <w:r/>
      <w:bookmarkStart w:id="378" w:name="_Toc151193788"/>
      <w:r/>
      <w:bookmarkStart w:id="379" w:name="_Toc520356170"/>
      <w:r/>
      <w:bookmarkStart w:id="380" w:name="_Toc226965736"/>
      <w:r/>
      <w:bookmarkStart w:id="381" w:name="_Toc150774646"/>
      <w:r/>
      <w:bookmarkStart w:id="382" w:name="_Toc150774751"/>
      <w:r/>
      <w:bookmarkStart w:id="383" w:name="_Toc150480784"/>
      <w:r/>
      <w:bookmarkStart w:id="384" w:name="_Toc195842911"/>
      <w:r/>
      <w:bookmarkStart w:id="385" w:name="_Toc149720839"/>
      <w:r/>
      <w:bookmarkStart w:id="386" w:name="_Toc265228384"/>
      <w:r/>
      <w:bookmarkStart w:id="387" w:name="_Toc264969236"/>
      <w:r/>
      <w:bookmarkStart w:id="388" w:name="_Toc151193644"/>
      <w:r/>
      <w:bookmarkStart w:id="389" w:name="_Toc150509297"/>
      <w:r/>
      <w:bookmarkStart w:id="390" w:name="_Toc151190173"/>
      <w:r>
        <w:rPr>
          <w:rFonts w:ascii="宋体" w:hAnsi="宋体" w:cs="Symbol"/>
          <w:b/>
          <w:sz w:val="30"/>
          <w:szCs w:val="30"/>
        </w:rPr>
        <w:t xml:space="preserve">成交候选人名单</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bookmarkStart w:id="391" w:name="_Toc152678637"/>
      <w:r/>
      <w:bookmarkStart w:id="392" w:name="_Toc152678556"/>
      <w:r/>
      <w:bookmarkStart w:id="393" w:name="_Toc160609044"/>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394" w:name="_Toc242357501"/>
      <w:r>
        <w:rPr>
          <w:rFonts w:hint="eastAsia" w:ascii="宋体" w:hAnsi="宋体"/>
          <w:b/>
          <w:sz w:val="32"/>
          <w:szCs w:val="32"/>
        </w:rPr>
        <w:t xml:space="preserve">第三</w:t>
      </w:r>
      <w:r>
        <w:rPr>
          <w:rFonts w:hint="eastAsia" w:ascii="宋体" w:hAnsi="宋体"/>
          <w:b/>
          <w:sz w:val="32"/>
          <w:szCs w:val="32"/>
        </w:rPr>
        <w:t xml:space="preserve">节 评</w:t>
      </w:r>
      <w:r>
        <w:rPr>
          <w:rFonts w:hint="eastAsia" w:ascii="宋体" w:hAnsi="宋体"/>
          <w:b/>
          <w:sz w:val="32"/>
          <w:szCs w:val="32"/>
        </w:rPr>
        <w:t xml:space="preserve">标方法</w:t>
      </w:r>
      <w:bookmarkEnd w:id="391"/>
      <w:r/>
      <w:bookmarkEnd w:id="392"/>
      <w:r/>
      <w:bookmarkEnd w:id="393"/>
      <w:r/>
      <w:bookmarkEnd w:id="394"/>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w:t>
      </w:r>
      <w:r>
        <w:rPr>
          <w:rFonts w:hint="eastAsia" w:ascii="宋体" w:hAnsi="宋体" w:cs="楷体"/>
          <w:sz w:val="24"/>
        </w:rPr>
        <w:t xml:space="preserve">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95" w:name="_Hlk149916140"/>
      <w:r>
        <w:rPr>
          <w:rFonts w:hint="eastAsia" w:ascii="宋体" w:hAnsi="宋体"/>
          <w:sz w:val="24"/>
        </w:rPr>
        <w:t xml:space="preserve">三、政府采购政策功能落实</w:t>
      </w:r>
      <w:bookmarkEnd w:id="395"/>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w:t>
      </w:r>
      <w:r>
        <w:rPr>
          <w:rFonts w:hint="eastAsia" w:ascii="宋体" w:hAnsi="宋体"/>
          <w:sz w:val="24"/>
        </w:rPr>
        <w:t xml:space="preserve">(含新疆生产建设兵团)</w:t>
      </w:r>
      <w:r>
        <w:rPr>
          <w:rFonts w:hint="eastAsia" w:ascii="宋体" w:hAnsi="宋体"/>
          <w:sz w:val="24"/>
        </w:rPr>
        <w:t xml:space="preserve">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w:t>
      </w:r>
      <w:r>
        <w:rPr>
          <w:rFonts w:hint="eastAsia" w:ascii="宋体" w:hAnsi="宋体"/>
          <w:sz w:val="24"/>
        </w:rPr>
        <w:t xml:space="preserve">的,</w:t>
      </w:r>
      <w:r>
        <w:rPr>
          <w:rFonts w:hint="eastAsia" w:ascii="宋体" w:hAnsi="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bookmarkStart w:id="396"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2"/>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397" w:name="_Toc152678638"/>
      <w:r/>
      <w:bookmarkStart w:id="398" w:name="_Toc160609046"/>
      <w:r/>
      <w:bookmarkStart w:id="399" w:name="_Toc152678557"/>
      <w:r/>
      <w:bookmarkStart w:id="400" w:name="_Toc242357502"/>
      <w:r/>
      <w:bookmarkStart w:id="401" w:name="_Hlk181626474"/>
      <w:r/>
      <w:bookmarkEnd w:id="396"/>
      <w:r>
        <w:rPr>
          <w:rFonts w:hint="eastAsia" w:ascii="宋体" w:hAnsi="宋体"/>
          <w:b/>
          <w:sz w:val="32"/>
          <w:szCs w:val="32"/>
        </w:rPr>
        <w:t xml:space="preserve">第四</w:t>
      </w:r>
      <w:r>
        <w:rPr>
          <w:rFonts w:hint="eastAsia" w:ascii="宋体" w:hAnsi="宋体"/>
          <w:b/>
          <w:sz w:val="32"/>
          <w:szCs w:val="32"/>
        </w:rPr>
        <w:t xml:space="preserve">节</w:t>
      </w:r>
      <w:bookmarkStart w:id="402" w:name="_Hlk164167253"/>
      <w:r>
        <w:rPr>
          <w:rFonts w:hint="eastAsia" w:ascii="宋体" w:hAnsi="宋体"/>
          <w:b/>
          <w:sz w:val="32"/>
          <w:szCs w:val="32"/>
        </w:rPr>
        <w:t xml:space="preserve"> </w:t>
      </w:r>
      <w:bookmarkStart w:id="403" w:name="_Hlk153262047"/>
      <w:r/>
      <w:bookmarkStart w:id="404" w:name="_Hlk156547880"/>
      <w:r>
        <w:rPr>
          <w:rFonts w:hint="eastAsia" w:ascii="宋体" w:hAnsi="宋体"/>
          <w:b/>
          <w:sz w:val="32"/>
          <w:szCs w:val="32"/>
        </w:rPr>
        <w:t xml:space="preserve">评审</w:t>
      </w:r>
      <w:r>
        <w:rPr>
          <w:rFonts w:hint="eastAsia" w:ascii="宋体" w:hAnsi="宋体"/>
          <w:b/>
          <w:sz w:val="32"/>
          <w:szCs w:val="32"/>
        </w:rPr>
        <w:t xml:space="preserve">标准</w:t>
      </w:r>
      <w:bookmarkEnd w:id="397"/>
      <w:r/>
      <w:bookmarkEnd w:id="398"/>
      <w:r/>
      <w:bookmarkEnd w:id="399"/>
      <w:r/>
      <w:bookmarkEnd w:id="400"/>
      <w:r/>
      <w:bookmarkEnd w:id="403"/>
      <w:r/>
      <w:bookmarkEnd w:id="404"/>
      <w:r/>
      <w:r/>
    </w:p>
    <w:tbl>
      <w:tblPr>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78"/>
        <w:gridCol w:w="1260"/>
        <w:gridCol w:w="870"/>
        <w:gridCol w:w="4952"/>
        <w:gridCol w:w="2515"/>
      </w:tblGrid>
      <w:tr>
        <w:trPr>
          <w:jc w:val="center"/>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序号</w:t>
            </w:r>
            <w:r/>
          </w:p>
        </w:tc>
        <w:tc>
          <w:tcPr>
            <w:tcW w:w="126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评分因素</w:t>
            </w:r>
            <w:r/>
          </w:p>
        </w:tc>
        <w:tc>
          <w:tcPr>
            <w:tcW w:w="87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分值</w:t>
            </w:r>
            <w:r/>
          </w:p>
        </w:tc>
        <w:tc>
          <w:tcPr>
            <w:tcW w:w="4952"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评分标准</w:t>
            </w:r>
            <w:r/>
          </w:p>
        </w:tc>
        <w:tc>
          <w:tcPr>
            <w:tcW w:w="251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说明</w:t>
            </w:r>
            <w:r/>
          </w:p>
        </w:tc>
      </w:tr>
      <w:tr>
        <w:trPr>
          <w:jc w:val="center"/>
          <w:trHeight w:val="631"/>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Cs/>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价格分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10</w:t>
            </w:r>
            <w:r/>
          </w:p>
        </w:tc>
        <w:tc>
          <w:tcPr>
            <w:tcW w:w="4952" w:type="dxa"/>
            <w:vAlign w:val="center"/>
            <w:textDirection w:val="lrTb"/>
            <w:noWrap w:val="false"/>
          </w:tcPr>
          <w:p>
            <w:pPr>
              <w:rPr>
                <w:rFonts w:hint="eastAsia" w:ascii="宋体" w:hAnsi="宋体" w:cs="宋体"/>
                <w:sz w:val="24"/>
              </w:rPr>
            </w:pPr>
            <w:r>
              <w:rPr>
                <w:rFonts w:hint="eastAsia" w:ascii="宋体" w:hAnsi="宋体"/>
                <w:sz w:val="24"/>
              </w:rPr>
              <w:t xml:space="preserve">满足磋商文件要求且磋商最终报价最低的为评标基准价，其价格分为满分。其他投标人的价格分，按照下列公式计算：投标报价得分=</w:t>
            </w:r>
            <w:r>
              <w:rPr>
                <w:rFonts w:hint="eastAsia" w:ascii="宋体" w:hAnsi="宋体"/>
                <w:sz w:val="24"/>
              </w:rPr>
              <w:t xml:space="preserve">(基准价／磋商最终报价)</w:t>
            </w:r>
            <w:r>
              <w:rPr>
                <w:rFonts w:hint="eastAsia" w:ascii="宋体" w:hAnsi="宋体"/>
                <w:sz w:val="24"/>
              </w:rPr>
              <w:t xml:space="preserve">×10（计算结果四舍五入保留两位小数）</w:t>
            </w:r>
            <w:r/>
          </w:p>
        </w:tc>
        <w:tc>
          <w:tcPr>
            <w:tcW w:w="2515" w:type="dxa"/>
            <w:vAlign w:val="center"/>
            <w:textDirection w:val="lrTb"/>
            <w:noWrap w:val="false"/>
          </w:tcPr>
          <w:p>
            <w:pPr>
              <w:rPr>
                <w:rFonts w:hint="eastAsia" w:ascii="宋体" w:hAnsi="宋体" w:cs="宋体"/>
                <w:sz w:val="24"/>
              </w:rPr>
            </w:pPr>
            <w:r>
              <w:rPr>
                <w:rFonts w:ascii="宋体" w:hAnsi="宋体" w:cs="宋体"/>
                <w:sz w:val="24"/>
              </w:rPr>
              <w:t xml:space="preserve">此处最终报价指经过报价修正后的最终报价。（如有）</w:t>
            </w:r>
            <w:r/>
          </w:p>
        </w:tc>
      </w:tr>
      <w:tr>
        <w:trPr>
          <w:jc w:val="center"/>
          <w:trHeight w:val="408"/>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主观分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70</w:t>
            </w:r>
            <w:r/>
          </w:p>
        </w:tc>
        <w:tc>
          <w:tcPr>
            <w:tcW w:w="4952" w:type="dxa"/>
            <w:vAlign w:val="center"/>
            <w:textDirection w:val="lrTb"/>
            <w:noWrap w:val="false"/>
          </w:tcPr>
          <w:p>
            <w:pPr>
              <w:ind w:right="173"/>
              <w:rPr>
                <w:rFonts w:hint="eastAsia" w:ascii="宋体" w:hAnsi="宋体" w:cs="宋体"/>
                <w:sz w:val="24"/>
              </w:rPr>
            </w:pPr>
            <w:r>
              <w:rPr>
                <w:rFonts w:hint="eastAsia" w:ascii="宋体" w:hAnsi="宋体" w:cs="宋体"/>
                <w:sz w:val="24"/>
              </w:rPr>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承保服务方案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根据供应商提交的项目承保服务方案</w:t>
            </w:r>
            <w:r>
              <w:rPr>
                <w:rFonts w:hint="eastAsia" w:ascii="宋体" w:hAnsi="宋体"/>
                <w:bCs/>
                <w:sz w:val="24"/>
              </w:rPr>
              <w:t xml:space="preserve">的</w:t>
            </w:r>
            <w:r>
              <w:rPr>
                <w:rFonts w:ascii="宋体" w:hAnsi="宋体"/>
                <w:bCs/>
                <w:sz w:val="24"/>
              </w:rPr>
              <w:t xml:space="preserve">完整性、流程合理性、</w:t>
            </w:r>
            <w:bookmarkStart w:id="405" w:name="OLE_LINK7"/>
            <w:r>
              <w:rPr>
                <w:rFonts w:ascii="宋体" w:hAnsi="宋体"/>
                <w:bCs/>
                <w:sz w:val="24"/>
              </w:rPr>
              <w:t xml:space="preserve">资料规范性</w:t>
            </w:r>
            <w:bookmarkStart w:id="406" w:name="OLE_LINK8"/>
            <w:r/>
            <w:bookmarkEnd w:id="405"/>
            <w:r>
              <w:rPr>
                <w:rFonts w:ascii="宋体" w:hAnsi="宋体"/>
                <w:bCs/>
                <w:sz w:val="24"/>
              </w:rPr>
              <w:t xml:space="preserve">、可操作性等进行综合打分：</w:t>
            </w:r>
            <w:bookmarkEnd w:id="406"/>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承保服务流程清晰</w:t>
            </w:r>
            <w:r>
              <w:rPr>
                <w:rFonts w:hint="eastAsia" w:ascii="宋体" w:hAnsi="宋体"/>
                <w:bCs/>
                <w:sz w:val="24"/>
              </w:rPr>
              <w:t xml:space="preserve">，</w:t>
            </w:r>
            <w:r>
              <w:rPr>
                <w:rFonts w:ascii="宋体" w:hAnsi="宋体"/>
                <w:bCs/>
                <w:sz w:val="24"/>
              </w:rPr>
              <w:t xml:space="preserve">承保所需资料合理</w:t>
            </w:r>
            <w:r>
              <w:rPr>
                <w:rFonts w:hint="eastAsia" w:ascii="宋体" w:hAnsi="宋体"/>
                <w:bCs/>
                <w:sz w:val="24"/>
              </w:rPr>
              <w:t xml:space="preserve">，</w:t>
            </w:r>
            <w:r>
              <w:rPr>
                <w:rFonts w:ascii="宋体" w:hAnsi="宋体"/>
                <w:bCs/>
                <w:sz w:val="24"/>
              </w:rPr>
              <w:t xml:space="preserve">完全匹配项目承保要求</w:t>
            </w:r>
            <w:r>
              <w:rPr>
                <w:rFonts w:hint="eastAsia" w:ascii="宋体" w:hAnsi="宋体"/>
                <w:bCs/>
                <w:sz w:val="24"/>
              </w:rPr>
              <w:t xml:space="preserve">，</w:t>
            </w:r>
            <w:r>
              <w:rPr>
                <w:rFonts w:ascii="宋体" w:hAnsi="宋体"/>
                <w:bCs/>
                <w:sz w:val="24"/>
              </w:rPr>
              <w:t xml:space="preserve">承保服务内容全面完整，方案可操作性强</w:t>
            </w:r>
            <w:r>
              <w:rPr>
                <w:rFonts w:hint="eastAsia" w:ascii="宋体" w:hAnsi="宋体"/>
                <w:bCs/>
                <w:sz w:val="24"/>
              </w:rPr>
              <w:t xml:space="preserve">，得1</w:t>
            </w:r>
            <w:r>
              <w:rPr>
                <w:rFonts w:hint="eastAsia" w:ascii="宋体" w:hAnsi="宋体"/>
                <w:bCs/>
                <w:sz w:val="24"/>
              </w:rPr>
              <w:t xml:space="preserve">4</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方案整体较为合理，承保服务流程清晰，承保所需资料</w:t>
            </w:r>
            <w:r>
              <w:rPr>
                <w:rFonts w:hint="eastAsia" w:ascii="宋体" w:hAnsi="宋体"/>
                <w:bCs/>
                <w:sz w:val="24"/>
              </w:rPr>
              <w:t xml:space="preserve">较</w:t>
            </w:r>
            <w:r>
              <w:rPr>
                <w:rFonts w:ascii="宋体" w:hAnsi="宋体"/>
                <w:bCs/>
                <w:sz w:val="24"/>
              </w:rPr>
              <w:t xml:space="preserve">合理，</w:t>
            </w:r>
            <w:r>
              <w:rPr>
                <w:rFonts w:hint="eastAsia" w:ascii="宋体" w:hAnsi="宋体"/>
                <w:bCs/>
                <w:sz w:val="24"/>
              </w:rPr>
              <w:t xml:space="preserve">较好</w:t>
            </w:r>
            <w:r>
              <w:rPr>
                <w:rFonts w:ascii="宋体" w:hAnsi="宋体"/>
                <w:bCs/>
                <w:sz w:val="24"/>
              </w:rPr>
              <w:t xml:space="preserve">匹配项目承保要求，承保服务内容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11</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，承保服务流程模糊，承保所需资料</w:t>
            </w:r>
            <w:r>
              <w:rPr>
                <w:rFonts w:hint="eastAsia" w:ascii="宋体" w:hAnsi="宋体"/>
                <w:bCs/>
                <w:sz w:val="24"/>
              </w:rPr>
              <w:t xml:space="preserve">基本</w:t>
            </w:r>
            <w:r>
              <w:rPr>
                <w:rFonts w:ascii="宋体" w:hAnsi="宋体"/>
                <w:bCs/>
                <w:sz w:val="24"/>
              </w:rPr>
              <w:t xml:space="preserve">合理，承保服务内容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8</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，承保服务流程</w:t>
            </w:r>
            <w:r>
              <w:rPr>
                <w:rFonts w:hint="eastAsia" w:ascii="宋体" w:hAnsi="宋体"/>
                <w:bCs/>
                <w:sz w:val="24"/>
              </w:rPr>
              <w:t xml:space="preserve">较</w:t>
            </w:r>
            <w:r>
              <w:rPr>
                <w:rFonts w:ascii="宋体" w:hAnsi="宋体"/>
                <w:bCs/>
                <w:sz w:val="24"/>
              </w:rPr>
              <w:t xml:space="preserve">模糊，承保所需资料合理</w:t>
            </w:r>
            <w:r>
              <w:rPr>
                <w:rFonts w:hint="eastAsia" w:ascii="宋体" w:hAnsi="宋体"/>
                <w:bCs/>
                <w:sz w:val="24"/>
              </w:rPr>
              <w:t xml:space="preserve">性较差</w:t>
            </w:r>
            <w:r>
              <w:rPr>
                <w:rFonts w:ascii="宋体" w:hAnsi="宋体"/>
                <w:bCs/>
                <w:sz w:val="24"/>
              </w:rPr>
              <w:t xml:space="preserve">，承保服务内容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理赔服务方案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根据供应商提交项目</w:t>
            </w:r>
            <w:bookmarkStart w:id="407" w:name="OLE_LINK9"/>
            <w:r>
              <w:rPr>
                <w:rFonts w:hint="eastAsia" w:ascii="宋体" w:hAnsi="宋体"/>
                <w:bCs/>
                <w:sz w:val="24"/>
              </w:rPr>
              <w:t xml:space="preserve">理赔服务</w:t>
            </w:r>
            <w:bookmarkEnd w:id="407"/>
            <w:r>
              <w:rPr>
                <w:rFonts w:hint="eastAsia" w:ascii="宋体" w:hAnsi="宋体"/>
                <w:bCs/>
                <w:sz w:val="24"/>
              </w:rPr>
              <w:t xml:space="preserve">方案的完整性、</w:t>
            </w:r>
            <w:r>
              <w:rPr>
                <w:rFonts w:ascii="宋体" w:hAnsi="宋体"/>
                <w:bCs/>
                <w:sz w:val="24"/>
              </w:rPr>
              <w:t xml:space="preserve">流程合理性、资料规范性</w:t>
            </w:r>
            <w:r>
              <w:rPr>
                <w:rFonts w:hint="eastAsia" w:ascii="宋体" w:hAnsi="宋体"/>
                <w:bCs/>
                <w:sz w:val="24"/>
              </w:rPr>
              <w:t xml:space="preserve">、</w:t>
            </w:r>
            <w:r>
              <w:rPr>
                <w:rFonts w:ascii="宋体" w:hAnsi="宋体"/>
                <w:bCs/>
                <w:sz w:val="24"/>
              </w:rPr>
              <w:t xml:space="preserve">可操作性等进行综合打分：</w:t>
            </w:r>
            <w:r/>
          </w:p>
          <w:p>
            <w:pPr>
              <w:jc w:val="left"/>
              <w:widowControl/>
              <w:rPr>
                <w:rFonts w:hint="eastAsia" w:ascii="宋体" w:hAnsi="宋体"/>
                <w:bCs/>
                <w:sz w:val="24"/>
              </w:rPr>
            </w:pPr>
            <w:r/>
            <w:bookmarkStart w:id="408" w:name="OLE_LINK10"/>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，理赔</w:t>
            </w:r>
            <w:r>
              <w:rPr>
                <w:rFonts w:ascii="宋体" w:hAnsi="宋体"/>
                <w:bCs/>
                <w:sz w:val="24"/>
              </w:rPr>
              <w:t xml:space="preserve">所需资料合理</w:t>
            </w:r>
            <w:r>
              <w:rPr>
                <w:rFonts w:hint="eastAsia" w:ascii="宋体" w:hAnsi="宋体"/>
                <w:bCs/>
                <w:sz w:val="24"/>
              </w:rPr>
              <w:t xml:space="preserve">，</w:t>
            </w:r>
            <w:r>
              <w:rPr>
                <w:rFonts w:ascii="宋体" w:hAnsi="宋体"/>
                <w:bCs/>
                <w:sz w:val="24"/>
              </w:rPr>
              <w:t xml:space="preserve">完全匹配项目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内容全面完整，方案可操作性强</w:t>
            </w:r>
            <w:r>
              <w:rPr>
                <w:rFonts w:hint="eastAsia" w:ascii="宋体" w:hAnsi="宋体"/>
                <w:bCs/>
                <w:sz w:val="24"/>
              </w:rPr>
              <w:t xml:space="preserve">，得1</w:t>
            </w:r>
            <w:r>
              <w:rPr>
                <w:rFonts w:hint="eastAsia" w:ascii="宋体" w:hAnsi="宋体"/>
                <w:bCs/>
                <w:sz w:val="24"/>
              </w:rPr>
              <w:t xml:space="preserve">4</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理赔</w:t>
            </w:r>
            <w:r>
              <w:rPr>
                <w:rFonts w:ascii="宋体" w:hAnsi="宋体"/>
                <w:bCs/>
                <w:sz w:val="24"/>
              </w:rPr>
              <w:t xml:space="preserve">所需资料</w:t>
            </w:r>
            <w:r>
              <w:rPr>
                <w:rFonts w:hint="eastAsia" w:ascii="宋体" w:hAnsi="宋体"/>
                <w:bCs/>
                <w:sz w:val="24"/>
              </w:rPr>
              <w:t xml:space="preserve">较</w:t>
            </w:r>
            <w:r>
              <w:rPr>
                <w:rFonts w:ascii="宋体" w:hAnsi="宋体"/>
                <w:bCs/>
                <w:sz w:val="24"/>
              </w:rPr>
              <w:t xml:space="preserve">合理，</w:t>
            </w:r>
            <w:r>
              <w:rPr>
                <w:rFonts w:hint="eastAsia" w:ascii="宋体" w:hAnsi="宋体"/>
                <w:bCs/>
                <w:sz w:val="24"/>
              </w:rPr>
              <w:t xml:space="preserve">较好</w:t>
            </w:r>
            <w:r>
              <w:rPr>
                <w:rFonts w:ascii="宋体" w:hAnsi="宋体"/>
                <w:bCs/>
                <w:sz w:val="24"/>
              </w:rPr>
              <w:t xml:space="preserve">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11</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09" w:name="OLE_LINK11"/>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流程模糊，</w:t>
            </w:r>
            <w:r>
              <w:rPr>
                <w:rFonts w:hint="eastAsia" w:ascii="宋体" w:hAnsi="宋体"/>
                <w:bCs/>
                <w:sz w:val="24"/>
              </w:rPr>
              <w:t xml:space="preserve">理赔</w:t>
            </w:r>
            <w:r>
              <w:rPr>
                <w:rFonts w:ascii="宋体" w:hAnsi="宋体"/>
                <w:bCs/>
                <w:sz w:val="24"/>
              </w:rPr>
              <w:t xml:space="preserve">所需资料</w:t>
            </w:r>
            <w:r>
              <w:rPr>
                <w:rFonts w:hint="eastAsia" w:ascii="宋体" w:hAnsi="宋体"/>
                <w:bCs/>
                <w:sz w:val="24"/>
              </w:rPr>
              <w:t xml:space="preserve">基本</w:t>
            </w:r>
            <w:r>
              <w:rPr>
                <w:rFonts w:ascii="宋体" w:hAnsi="宋体"/>
                <w:bCs/>
                <w:sz w:val="24"/>
              </w:rPr>
              <w:t xml:space="preserve">合理，</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8</w:t>
            </w:r>
            <w:r>
              <w:rPr>
                <w:rFonts w:ascii="宋体" w:hAnsi="宋体"/>
                <w:bCs/>
                <w:sz w:val="24"/>
              </w:rPr>
              <w:t xml:space="preserve">分；</w:t>
            </w:r>
            <w:bookmarkEnd w:id="409"/>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w:t>
            </w:r>
            <w:r>
              <w:rPr>
                <w:rFonts w:hint="eastAsia" w:ascii="宋体" w:hAnsi="宋体"/>
                <w:bCs/>
                <w:sz w:val="24"/>
              </w:rPr>
              <w:t xml:space="preserve">较</w:t>
            </w:r>
            <w:r>
              <w:rPr>
                <w:rFonts w:ascii="宋体" w:hAnsi="宋体"/>
                <w:bCs/>
                <w:sz w:val="24"/>
              </w:rPr>
              <w:t xml:space="preserve">模糊，</w:t>
            </w:r>
            <w:r>
              <w:rPr>
                <w:rFonts w:hint="eastAsia" w:ascii="宋体" w:hAnsi="宋体"/>
                <w:bCs/>
                <w:sz w:val="24"/>
              </w:rPr>
              <w:t xml:space="preserve">理赔</w:t>
            </w:r>
            <w:r>
              <w:rPr>
                <w:rFonts w:ascii="宋体" w:hAnsi="宋体"/>
                <w:bCs/>
                <w:sz w:val="24"/>
              </w:rPr>
              <w:t xml:space="preserve">所需资料合理</w:t>
            </w:r>
            <w:r>
              <w:rPr>
                <w:rFonts w:hint="eastAsia" w:ascii="宋体" w:hAnsi="宋体"/>
                <w:bCs/>
                <w:sz w:val="24"/>
              </w:rPr>
              <w:t xml:space="preserve">性较差</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bookmarkEnd w:id="408"/>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2.3</w:t>
            </w:r>
            <w:r/>
          </w:p>
        </w:tc>
        <w:tc>
          <w:tcPr>
            <w:tcW w:w="126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服务团队</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根据供应商专属理赔服务团队组建情况、组织机构健全性、管理人员及岗位人员配备合理性、团队分工等进行综合打分：</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服务团队组织机构体系健全</w:t>
            </w:r>
            <w:r>
              <w:rPr>
                <w:rFonts w:hint="eastAsia" w:ascii="宋体" w:hAnsi="宋体"/>
                <w:bCs/>
                <w:sz w:val="24"/>
              </w:rPr>
              <w:t xml:space="preserve">，</w:t>
            </w:r>
            <w:r>
              <w:rPr>
                <w:rFonts w:ascii="宋体" w:hAnsi="宋体"/>
                <w:bCs/>
                <w:sz w:val="24"/>
              </w:rPr>
              <w:t xml:space="preserve">岗位职责划分清晰明确，岗位布置科学合理，人员配置与项目理赔工作高度匹配，能够全方位、高效率保障项目理赔各项工作有序、顺畅运作</w:t>
            </w:r>
            <w:r>
              <w:rPr>
                <w:rFonts w:hint="eastAsia" w:ascii="宋体" w:hAnsi="宋体"/>
                <w:bCs/>
                <w:sz w:val="24"/>
              </w:rPr>
              <w:t xml:space="preserve">的，得</w:t>
            </w:r>
            <w:r>
              <w:rPr>
                <w:rFonts w:hint="eastAsia" w:ascii="宋体" w:hAnsi="宋体"/>
                <w:bCs/>
                <w:sz w:val="24"/>
              </w:rPr>
              <w:t xml:space="preserve">14</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服务团队组织机构较为健全</w:t>
            </w:r>
            <w:r>
              <w:rPr>
                <w:rFonts w:hint="eastAsia" w:ascii="宋体" w:hAnsi="宋体"/>
                <w:bCs/>
                <w:sz w:val="24"/>
              </w:rPr>
              <w:t xml:space="preserve">，</w:t>
            </w:r>
            <w:r>
              <w:rPr>
                <w:rFonts w:ascii="宋体" w:hAnsi="宋体"/>
                <w:bCs/>
                <w:sz w:val="24"/>
              </w:rPr>
              <w:t xml:space="preserve">岗位职责划分</w:t>
            </w:r>
            <w:r>
              <w:rPr>
                <w:rFonts w:hint="eastAsia" w:ascii="宋体" w:hAnsi="宋体"/>
                <w:bCs/>
                <w:sz w:val="24"/>
              </w:rPr>
              <w:t xml:space="preserve">较</w:t>
            </w:r>
            <w:r>
              <w:rPr>
                <w:rFonts w:ascii="宋体" w:hAnsi="宋体"/>
                <w:bCs/>
                <w:sz w:val="24"/>
              </w:rPr>
              <w:t xml:space="preserve">清晰明确，岗位布置整体较合理，人员配置可优化，能够满足项目日常常规理赔工作开展需求，可保障项目理赔工作平稳推进</w:t>
            </w:r>
            <w:r>
              <w:rPr>
                <w:rFonts w:hint="eastAsia" w:ascii="宋体" w:hAnsi="宋体"/>
                <w:bCs/>
                <w:sz w:val="24"/>
              </w:rPr>
              <w:t xml:space="preserve">的，得</w:t>
            </w:r>
            <w:r>
              <w:rPr>
                <w:rFonts w:hint="eastAsia" w:ascii="宋体" w:hAnsi="宋体"/>
                <w:bCs/>
                <w:sz w:val="24"/>
              </w:rPr>
              <w:t xml:space="preserve">11</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服务团队组织机构较为</w:t>
            </w:r>
            <w:r>
              <w:rPr>
                <w:rFonts w:hint="eastAsia" w:ascii="宋体" w:hAnsi="宋体"/>
                <w:bCs/>
                <w:sz w:val="24"/>
              </w:rPr>
              <w:t xml:space="preserve">一般，</w:t>
            </w:r>
            <w:r>
              <w:rPr>
                <w:rFonts w:ascii="宋体" w:hAnsi="宋体"/>
                <w:bCs/>
                <w:sz w:val="24"/>
              </w:rPr>
              <w:t xml:space="preserve">岗位职责划分</w:t>
            </w:r>
            <w:r>
              <w:rPr>
                <w:rFonts w:hint="eastAsia" w:ascii="宋体" w:hAnsi="宋体"/>
                <w:bCs/>
                <w:sz w:val="24"/>
              </w:rPr>
              <w:t xml:space="preserve">一般</w:t>
            </w:r>
            <w:r>
              <w:rPr>
                <w:rFonts w:ascii="宋体" w:hAnsi="宋体"/>
                <w:bCs/>
                <w:sz w:val="24"/>
              </w:rPr>
              <w:t xml:space="preserve">，岗位布置整体</w:t>
            </w:r>
            <w:r>
              <w:rPr>
                <w:rFonts w:hint="eastAsia" w:ascii="宋体" w:hAnsi="宋体"/>
                <w:bCs/>
                <w:sz w:val="24"/>
              </w:rPr>
              <w:t xml:space="preserve">一般</w:t>
            </w:r>
            <w:r>
              <w:rPr>
                <w:rFonts w:ascii="宋体" w:hAnsi="宋体"/>
                <w:bCs/>
                <w:sz w:val="24"/>
              </w:rPr>
              <w:t xml:space="preserve">，人员配置与项目理赔工作适配度一般，仅可支撑基础理赔工作开展，整体保障效果有限</w:t>
            </w:r>
            <w:r>
              <w:rPr>
                <w:rFonts w:hint="eastAsia" w:ascii="宋体" w:hAnsi="宋体"/>
                <w:bCs/>
                <w:sz w:val="24"/>
              </w:rPr>
              <w:t xml:space="preserve">的，得</w:t>
            </w:r>
            <w:r>
              <w:rPr>
                <w:rFonts w:hint="eastAsia" w:ascii="宋体" w:hAnsi="宋体"/>
                <w:bCs/>
                <w:sz w:val="24"/>
              </w:rPr>
              <w:t xml:space="preserve">8</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服务团队组织机构</w:t>
            </w:r>
            <w:r>
              <w:rPr>
                <w:rFonts w:hint="eastAsia" w:ascii="宋体" w:hAnsi="宋体"/>
                <w:bCs/>
                <w:sz w:val="24"/>
              </w:rPr>
              <w:t xml:space="preserve">不完善，</w:t>
            </w:r>
            <w:r>
              <w:rPr>
                <w:rFonts w:ascii="宋体" w:hAnsi="宋体"/>
                <w:bCs/>
                <w:sz w:val="24"/>
              </w:rPr>
              <w:t xml:space="preserve">岗位职责划分</w:t>
            </w:r>
            <w:r>
              <w:rPr>
                <w:rFonts w:hint="eastAsia" w:ascii="宋体" w:hAnsi="宋体"/>
                <w:bCs/>
                <w:sz w:val="24"/>
              </w:rPr>
              <w:t xml:space="preserve">较差</w:t>
            </w:r>
            <w:r>
              <w:rPr>
                <w:rFonts w:ascii="宋体" w:hAnsi="宋体"/>
                <w:bCs/>
                <w:sz w:val="24"/>
              </w:rPr>
              <w:t xml:space="preserve">，岗位布置整体</w:t>
            </w:r>
            <w:r>
              <w:rPr>
                <w:rFonts w:hint="eastAsia" w:ascii="宋体" w:hAnsi="宋体"/>
                <w:bCs/>
                <w:sz w:val="24"/>
              </w:rPr>
              <w:t xml:space="preserve">较差</w:t>
            </w:r>
            <w:r>
              <w:rPr>
                <w:rFonts w:ascii="宋体" w:hAnsi="宋体"/>
                <w:bCs/>
                <w:sz w:val="24"/>
              </w:rPr>
              <w:t xml:space="preserve">，人员配置无法适配项目理赔工作需求，难以有效支撑项目理赔工作正常运作</w:t>
            </w:r>
            <w:r>
              <w:rPr>
                <w:rFonts w:hint="eastAsia" w:ascii="宋体" w:hAnsi="宋体"/>
                <w:bCs/>
                <w:sz w:val="24"/>
              </w:rPr>
              <w:t xml:space="preserve">的，得</w:t>
            </w:r>
            <w:r>
              <w:rPr>
                <w:rFonts w:hint="eastAsia" w:ascii="宋体" w:hAnsi="宋体"/>
                <w:bCs/>
                <w:sz w:val="24"/>
              </w:rPr>
              <w:t xml:space="preserve">5</w:t>
            </w:r>
            <w:r>
              <w:rPr>
                <w:rFonts w:hint="eastAsia"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2.4</w:t>
            </w:r>
            <w:r/>
          </w:p>
        </w:tc>
        <w:tc>
          <w:tcPr>
            <w:tcW w:w="126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培训方案</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根据供应商对投保人、被保险人</w:t>
            </w:r>
            <w:r>
              <w:rPr>
                <w:rFonts w:ascii="宋体" w:hAnsi="宋体"/>
                <w:bCs/>
                <w:sz w:val="24"/>
              </w:rPr>
              <w:t xml:space="preserve">制定的保险专业培训方案的科学性、可行性等进行综合打分：</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可操作性强</w:t>
            </w:r>
            <w:r>
              <w:rPr>
                <w:rFonts w:hint="eastAsia" w:ascii="宋体" w:hAnsi="宋体"/>
                <w:bCs/>
                <w:sz w:val="24"/>
              </w:rPr>
              <w:t xml:space="preserve">。容易理解接受，并能进行多次培训且计划安排详细，得</w:t>
            </w:r>
            <w:r>
              <w:rPr>
                <w:rFonts w:hint="eastAsia" w:ascii="宋体" w:hAnsi="宋体"/>
                <w:bCs/>
                <w:sz w:val="24"/>
              </w:rPr>
              <w:t xml:space="preserve">14</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bookmarkStart w:id="410" w:name="OLE_LINK14"/>
            <w:r>
              <w:rPr>
                <w:rFonts w:ascii="宋体" w:hAnsi="宋体"/>
                <w:bCs/>
                <w:sz w:val="24"/>
              </w:rPr>
              <w:t xml:space="preserve">方案整体</w:t>
            </w:r>
            <w:bookmarkEnd w:id="410"/>
            <w:r>
              <w:rPr>
                <w:rFonts w:ascii="宋体" w:hAnsi="宋体"/>
                <w:bCs/>
                <w:sz w:val="24"/>
              </w:rPr>
              <w:t xml:space="preserve">较为合理，</w:t>
            </w:r>
            <w:bookmarkStart w:id="411" w:name="OLE_LINK15"/>
            <w:r>
              <w:rPr>
                <w:rFonts w:ascii="宋体" w:hAnsi="宋体"/>
                <w:bCs/>
                <w:sz w:val="24"/>
              </w:rPr>
              <w:t xml:space="preserve">可操作性</w:t>
            </w:r>
            <w:r>
              <w:rPr>
                <w:rFonts w:hint="eastAsia" w:ascii="宋体" w:hAnsi="宋体"/>
                <w:bCs/>
                <w:sz w:val="24"/>
              </w:rPr>
              <w:t xml:space="preserve">较高。</w:t>
            </w:r>
            <w:bookmarkEnd w:id="411"/>
            <w:r>
              <w:rPr>
                <w:rFonts w:hint="eastAsia" w:ascii="宋体" w:hAnsi="宋体"/>
                <w:bCs/>
                <w:sz w:val="24"/>
              </w:rPr>
              <w:t xml:space="preserve">比较容易理解，能进行一定的培训且计划安排可行，得</w:t>
            </w:r>
            <w:r>
              <w:rPr>
                <w:rFonts w:hint="eastAsia" w:ascii="宋体" w:hAnsi="宋体"/>
                <w:bCs/>
                <w:sz w:val="24"/>
              </w:rPr>
              <w:t xml:space="preserve">11</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12" w:name="OLE_LINK16"/>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可操作性</w:t>
            </w:r>
            <w:r>
              <w:rPr>
                <w:rFonts w:hint="eastAsia" w:ascii="宋体" w:hAnsi="宋体"/>
                <w:bCs/>
                <w:sz w:val="24"/>
              </w:rPr>
              <w:t xml:space="preserve">一般</w:t>
            </w:r>
            <w:bookmarkEnd w:id="412"/>
            <w:r>
              <w:rPr>
                <w:rFonts w:hint="eastAsia" w:ascii="宋体" w:hAnsi="宋体"/>
                <w:bCs/>
                <w:sz w:val="24"/>
              </w:rPr>
              <w:t xml:space="preserve">。理解接受有难度，能提供培训但计划安排一般，得</w:t>
            </w:r>
            <w:r>
              <w:rPr>
                <w:rFonts w:hint="eastAsia" w:ascii="宋体" w:hAnsi="宋体"/>
                <w:bCs/>
                <w:sz w:val="24"/>
              </w:rPr>
              <w:t xml:space="preserve">8</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可操作性</w:t>
            </w:r>
            <w:r>
              <w:rPr>
                <w:rFonts w:hint="eastAsia" w:ascii="宋体" w:hAnsi="宋体"/>
                <w:bCs/>
                <w:sz w:val="24"/>
              </w:rPr>
              <w:t xml:space="preserve">较差。能提供培训但计划安排较差，得</w:t>
            </w:r>
            <w:r>
              <w:rPr>
                <w:rFonts w:hint="eastAsia" w:ascii="宋体" w:hAnsi="宋体"/>
                <w:bCs/>
                <w:sz w:val="24"/>
              </w:rPr>
              <w:t xml:space="preserve">4</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2.5</w:t>
            </w:r>
            <w:r/>
          </w:p>
        </w:tc>
        <w:tc>
          <w:tcPr>
            <w:tcW w:w="1260" w:type="dxa"/>
            <w:vAlign w:val="center"/>
            <w:textDirection w:val="lrTb"/>
            <w:noWrap w:val="false"/>
          </w:tcPr>
          <w:p>
            <w:pPr>
              <w:ind w:firstLine="28"/>
              <w:jc w:val="left"/>
              <w:rPr>
                <w:rFonts w:hint="eastAsia" w:ascii="宋体" w:hAnsi="宋体" w:cs="宋体"/>
                <w:sz w:val="24"/>
              </w:rPr>
            </w:pPr>
            <w:r>
              <w:rPr>
                <w:rFonts w:hint="eastAsia" w:ascii="宋体" w:hAnsi="宋体"/>
                <w:bCs/>
                <w:sz w:val="24"/>
              </w:rPr>
              <w:t xml:space="preserve">增值服务</w:t>
            </w:r>
            <w:r/>
          </w:p>
        </w:tc>
        <w:tc>
          <w:tcPr>
            <w:tcW w:w="870" w:type="dxa"/>
            <w:vAlign w:val="center"/>
            <w:textDirection w:val="lrTb"/>
            <w:noWrap w:val="false"/>
          </w:tcPr>
          <w:p>
            <w:pPr>
              <w:ind w:firstLine="240"/>
              <w:jc w:val="lef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根据供应商针对本项目特点，结合自身对项目的理解，提出增值服务方案。</w:t>
            </w:r>
            <w:r/>
          </w:p>
          <w:p>
            <w:pPr>
              <w:jc w:val="left"/>
              <w:widowControl/>
              <w:rPr>
                <w:rFonts w:hint="eastAsia" w:ascii="宋体" w:hAnsi="宋体"/>
                <w:bCs/>
                <w:sz w:val="24"/>
              </w:rPr>
            </w:pPr>
            <w:r>
              <w:rPr>
                <w:rFonts w:hint="eastAsia" w:ascii="宋体" w:hAnsi="宋体"/>
                <w:bCs/>
                <w:sz w:val="24"/>
              </w:rPr>
              <w:t xml:space="preserve">（1）增值服务方案内容详细科学，针对性强，符合采购需求，得1</w:t>
            </w:r>
            <w:r>
              <w:rPr>
                <w:rFonts w:hint="eastAsia" w:ascii="宋体" w:hAnsi="宋体"/>
                <w:bCs/>
                <w:sz w:val="24"/>
              </w:rPr>
              <w:t xml:space="preserve">4</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（2）增值服务方案内容详细较科学，针对性较强，较符合采购需求，得</w:t>
            </w:r>
            <w:r>
              <w:rPr>
                <w:rFonts w:hint="eastAsia" w:ascii="宋体" w:hAnsi="宋体"/>
                <w:bCs/>
                <w:sz w:val="24"/>
              </w:rPr>
              <w:t xml:space="preserve">11</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（3）增值服务方案内容简单，针对性弱，基本符合采购需求，得</w:t>
            </w:r>
            <w:r>
              <w:rPr>
                <w:rFonts w:hint="eastAsia" w:ascii="宋体" w:hAnsi="宋体"/>
                <w:bCs/>
                <w:sz w:val="24"/>
              </w:rPr>
              <w:t xml:space="preserve">8</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（4）增值服务方案内容缺失，无针对性，不符合采购需求，得</w:t>
            </w:r>
            <w:r>
              <w:rPr>
                <w:rFonts w:hint="eastAsia" w:ascii="宋体" w:hAnsi="宋体"/>
                <w:bCs/>
                <w:sz w:val="24"/>
              </w:rPr>
              <w:t xml:space="preserve">5</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03"/>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客观分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20</w:t>
            </w:r>
            <w:r/>
          </w:p>
        </w:tc>
        <w:tc>
          <w:tcPr>
            <w:tcW w:w="495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lang w:val="zh-TW" w:eastAsia="zh-TW"/>
              </w:rPr>
              <w:t xml:space="preserve">企业</w:t>
            </w:r>
            <w:r>
              <w:rPr>
                <w:rFonts w:hint="eastAsia" w:ascii="宋体" w:hAnsi="宋体" w:cs="宋体"/>
                <w:sz w:val="24"/>
              </w:rPr>
              <w:t xml:space="preserve">业绩</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15</w:t>
            </w:r>
            <w:r/>
          </w:p>
        </w:tc>
        <w:tc>
          <w:tcPr>
            <w:tcW w:w="4952" w:type="dxa"/>
            <w:vAlign w:val="center"/>
            <w:textDirection w:val="lrTb"/>
            <w:noWrap w:val="false"/>
          </w:tcPr>
          <w:p>
            <w:pPr>
              <w:jc w:val="left"/>
              <w:widowControl/>
              <w:rPr>
                <w:rFonts w:hint="eastAsia" w:ascii="宋体" w:hAnsi="宋体" w:cs="宋体"/>
                <w:b/>
                <w:sz w:val="24"/>
              </w:rPr>
            </w:pPr>
            <w:r>
              <w:rPr>
                <w:rFonts w:hint="eastAsia" w:ascii="宋体" w:hAnsi="宋体"/>
                <w:bCs/>
                <w:sz w:val="24"/>
              </w:rPr>
              <w:t xml:space="preserve">供应商自2023年1月1日以来具有承保社会管理类项目（由政府出资或倡导，在对社会公共事务的一系列管理活动或过程，以改善和保障人民物质和文化生活为依归，由社会公众受益的保险）经验的，每一项得3分，最高15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t xml:space="preserve">1、响应文件中提供保单或保险合同（协议）电子扫描件；</w:t>
            </w:r>
            <w:r/>
          </w:p>
          <w:p>
            <w:pPr>
              <w:rPr>
                <w:rFonts w:hint="eastAsia" w:ascii="宋体" w:hAnsi="宋体" w:cs="宋体"/>
                <w:sz w:val="24"/>
              </w:rPr>
            </w:pPr>
            <w:r>
              <w:rPr>
                <w:rFonts w:hint="eastAsia" w:ascii="宋体" w:hAnsi="宋体" w:cs="宋体"/>
                <w:sz w:val="24"/>
              </w:rPr>
              <w:t xml:space="preserve">2、时间以签订保险合同（协议）或保单起期时间为准。</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核心偿付能力</w:t>
            </w:r>
            <w:r/>
          </w:p>
        </w:tc>
        <w:tc>
          <w:tcPr>
            <w:tcW w:w="87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5</w:t>
            </w:r>
            <w:r/>
          </w:p>
        </w:tc>
        <w:tc>
          <w:tcPr>
            <w:tcW w:w="4952" w:type="dxa"/>
            <w:vAlign w:val="center"/>
            <w:textDirection w:val="lrTb"/>
            <w:noWrap w:val="false"/>
          </w:tcPr>
          <w:p>
            <w:pPr>
              <w:rPr>
                <w:rFonts w:hint="eastAsia" w:ascii="宋体" w:hAnsi="宋体"/>
                <w:bCs/>
                <w:sz w:val="24"/>
              </w:rPr>
            </w:pPr>
            <w:r>
              <w:rPr>
                <w:rFonts w:hint="eastAsia" w:ascii="宋体" w:hAnsi="宋体"/>
                <w:bCs/>
                <w:sz w:val="24"/>
              </w:rPr>
              <w:t xml:space="preserve">根据2026年二季度各供应商总公司核心偿付能力充足率进行评分：</w:t>
            </w:r>
            <w:r>
              <w:rPr>
                <w:rFonts w:ascii="宋体" w:hAnsi="宋体"/>
                <w:bCs/>
                <w:sz w:val="24"/>
              </w:rPr>
              <w:t xml:space="preserve">核心偿付能力充足率</w:t>
            </w:r>
            <w:r>
              <w:rPr>
                <w:rFonts w:hint="eastAsia" w:ascii="宋体" w:hAnsi="宋体"/>
                <w:bCs/>
                <w:sz w:val="24"/>
              </w:rPr>
              <w:t xml:space="preserve">＞130</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分，1</w:t>
            </w:r>
            <w:r>
              <w:rPr>
                <w:rFonts w:hint="eastAsia" w:ascii="宋体" w:hAnsi="宋体"/>
                <w:bCs/>
                <w:sz w:val="24"/>
              </w:rPr>
              <w:t xml:space="preserve">1</w:t>
            </w:r>
            <w:r>
              <w:rPr>
                <w:rFonts w:ascii="宋体" w:hAnsi="宋体"/>
                <w:bCs/>
                <w:sz w:val="24"/>
              </w:rPr>
              <w:t xml:space="preserve">0%</w:t>
            </w:r>
            <w:bookmarkStart w:id="413" w:name="OLE_LINK4"/>
            <w:r>
              <w:rPr>
                <w:rFonts w:hint="eastAsia" w:ascii="宋体" w:hAnsi="宋体"/>
                <w:bCs/>
                <w:sz w:val="24"/>
              </w:rPr>
              <w:t xml:space="preserve">＜</w:t>
            </w:r>
            <w:bookmarkEnd w:id="413"/>
            <w:r>
              <w:rPr>
                <w:rFonts w:ascii="宋体" w:hAnsi="宋体"/>
                <w:bCs/>
                <w:sz w:val="24"/>
              </w:rPr>
              <w:t xml:space="preserve">核心偿付能力充足率≤</w:t>
            </w:r>
            <w:r>
              <w:rPr>
                <w:rFonts w:hint="eastAsia" w:ascii="宋体" w:hAnsi="宋体"/>
                <w:bCs/>
                <w:sz w:val="24"/>
              </w:rPr>
              <w:t xml:space="preserve">130</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rPr>
                <w:rFonts w:hint="eastAsia" w:ascii="宋体" w:hAnsi="宋体"/>
                <w:bCs/>
                <w:sz w:val="24"/>
              </w:rPr>
              <w:t xml:space="preserve">90</w:t>
            </w:r>
            <w:r>
              <w:rPr>
                <w:rFonts w:ascii="宋体" w:hAnsi="宋体"/>
                <w:bCs/>
                <w:sz w:val="24"/>
              </w:rPr>
              <w:t xml:space="preserve">%</w:t>
            </w:r>
            <w:r>
              <w:rPr>
                <w:rFonts w:hint="eastAsia" w:ascii="宋体" w:hAnsi="宋体"/>
                <w:bCs/>
                <w:sz w:val="24"/>
              </w:rPr>
              <w:t xml:space="preserve">＜</w:t>
            </w:r>
            <w:r>
              <w:rPr>
                <w:rFonts w:ascii="宋体" w:hAnsi="宋体"/>
                <w:bCs/>
                <w:sz w:val="24"/>
              </w:rPr>
              <w:t xml:space="preserve">核心偿付能力充足率≤1</w:t>
            </w:r>
            <w:r>
              <w:rPr>
                <w:rFonts w:hint="eastAsia" w:ascii="宋体" w:hAnsi="宋体"/>
                <w:bCs/>
                <w:sz w:val="24"/>
              </w:rPr>
              <w:t xml:space="preserve">1</w:t>
            </w:r>
            <w:r>
              <w:rPr>
                <w:rFonts w:ascii="宋体" w:hAnsi="宋体"/>
                <w:bCs/>
                <w:sz w:val="24"/>
              </w:rPr>
              <w:t xml:space="preserve">0%得</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其余不得分</w:t>
            </w:r>
            <w:r>
              <w:rPr>
                <w:rFonts w:ascii="宋体" w:hAnsi="宋体"/>
                <w:bCs/>
                <w:sz w:val="24"/>
              </w:rPr>
              <w:t xml:space="preserve">。</w:t>
            </w:r>
            <w:r/>
          </w:p>
        </w:tc>
        <w:tc>
          <w:tcPr>
            <w:tcW w:w="2515" w:type="dxa"/>
            <w:vAlign w:val="center"/>
            <w:textDirection w:val="lrTb"/>
            <w:noWrap w:val="false"/>
          </w:tcPr>
          <w:p>
            <w:pPr>
              <w:rPr>
                <w:rFonts w:hint="eastAsia" w:ascii="宋体" w:hAnsi="宋体"/>
                <w:bCs/>
                <w:sz w:val="24"/>
              </w:rPr>
            </w:pPr>
            <w:r>
              <w:rPr>
                <w:rFonts w:ascii="宋体" w:hAnsi="宋体"/>
                <w:bCs/>
                <w:sz w:val="24"/>
              </w:rPr>
              <w:t xml:space="preserve">响应文件中提供在保险行业协会公开披露的2026年二季度《偿付能力报告》中的相关内容电子扫描件。</w:t>
            </w:r>
            <w:r/>
          </w:p>
        </w:tc>
      </w:tr>
      <w:tr>
        <w:trPr>
          <w:jc w:val="center"/>
        </w:trPr>
        <w:tc>
          <w:tcPr>
            <w:tcW w:w="778"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合计</w:t>
            </w:r>
            <w:r/>
          </w:p>
        </w:tc>
        <w:tc>
          <w:tcPr>
            <w:tcW w:w="1260" w:type="dxa"/>
            <w:vAlign w:val="center"/>
            <w:textDirection w:val="lrTb"/>
            <w:noWrap w:val="false"/>
          </w:tcPr>
          <w:p>
            <w:pPr>
              <w:ind w:firstLine="240"/>
              <w:jc w:val="left"/>
              <w:rPr>
                <w:rFonts w:hint="eastAsia" w:ascii="宋体" w:hAnsi="宋体" w:cs="宋体"/>
                <w:sz w:val="24"/>
              </w:rPr>
            </w:pPr>
            <w:r>
              <w:rPr>
                <w:rFonts w:hint="eastAsia" w:ascii="宋体" w:hAnsi="宋体" w:cs="宋体"/>
                <w:sz w:val="24"/>
              </w:rPr>
              <w:t xml:space="preserve">100</w:t>
            </w:r>
            <w:r/>
          </w:p>
        </w:tc>
        <w:tc>
          <w:tcPr>
            <w:tcW w:w="870"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4952"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W w:w="2515"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414" w:name="_Toc104818928"/>
      <w:r/>
      <w:bookmarkStart w:id="415" w:name="_Toc242357503"/>
      <w:r/>
      <w:bookmarkEnd w:id="401"/>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416" w:name="_Hlk153262114"/>
      <w:r/>
      <w:bookmarkStart w:id="417" w:name="_Hlk181626507"/>
      <w:r>
        <w:rPr>
          <w:rFonts w:ascii="宋体" w:hAnsi="宋体"/>
          <w:b/>
          <w:sz w:val="36"/>
          <w:szCs w:val="36"/>
        </w:rPr>
        <w:t xml:space="preserve">采购需求</w:t>
      </w:r>
      <w:bookmarkEnd w:id="414"/>
      <w:r/>
      <w:bookmarkEnd w:id="415"/>
      <w:r/>
      <w:bookmarkEnd w:id="402"/>
      <w:r/>
      <w:bookmarkEnd w:id="416"/>
      <w:r/>
      <w:r/>
    </w:p>
    <w:p>
      <w:pPr>
        <w:jc w:val="left"/>
        <w:spacing w:line="360" w:lineRule="auto"/>
        <w:widowControl/>
        <w:rPr>
          <w:rFonts w:hint="eastAsia" w:ascii="宋体" w:hAnsi="宋体" w:cs="宋体"/>
          <w:b/>
          <w:sz w:val="24"/>
        </w:rPr>
      </w:pPr>
      <w:r>
        <w:rPr>
          <w:rFonts w:ascii="宋体" w:hAnsi="宋体" w:cs="宋体"/>
          <w:b/>
          <w:sz w:val="24"/>
        </w:rPr>
        <w:t xml:space="preserve">一</w:t>
      </w:r>
      <w:r>
        <w:rPr>
          <w:rFonts w:hint="eastAsia" w:ascii="宋体" w:hAnsi="宋体" w:cs="宋体"/>
          <w:b/>
          <w:sz w:val="24"/>
        </w:rPr>
        <w:t xml:space="preserve">、项目概况</w:t>
      </w:r>
      <w:r/>
    </w:p>
    <w:p>
      <w:pPr>
        <w:ind w:firstLine="480"/>
        <w:spacing w:line="360" w:lineRule="auto"/>
        <w:shd w:val="clear" w:color="auto" w:fill="ffffff"/>
        <w:rPr>
          <w:rFonts w:hint="eastAsia" w:ascii="宋体" w:hAnsi="宋体"/>
          <w:sz w:val="24"/>
        </w:rPr>
      </w:pPr>
      <w:r>
        <w:rPr>
          <w:rFonts w:hint="eastAsia" w:ascii="宋体"/>
          <w:sz w:val="24"/>
        </w:rPr>
        <w:t xml:space="preserve">1</w:t>
      </w:r>
      <w:r>
        <w:rPr>
          <w:rFonts w:hint="eastAsia" w:ascii="宋体"/>
          <w:sz w:val="24"/>
        </w:rPr>
        <w:t xml:space="preserve">、</w:t>
      </w:r>
      <w:r>
        <w:rPr>
          <w:rFonts w:ascii="宋体"/>
          <w:sz w:val="24"/>
        </w:rPr>
        <w:t xml:space="preserve">服务内容</w:t>
      </w:r>
      <w:r>
        <w:rPr>
          <w:rFonts w:hint="eastAsia" w:ascii="宋体"/>
          <w:sz w:val="24"/>
        </w:rPr>
        <w:t xml:space="preserve">：</w:t>
      </w:r>
      <w:r>
        <w:rPr>
          <w:rFonts w:ascii="宋体" w:hAnsi="宋体"/>
          <w:sz w:val="24"/>
        </w:rPr>
        <w:t xml:space="preserve">本项目为</w:t>
      </w:r>
      <w:r>
        <w:rPr>
          <w:rFonts w:ascii="宋体" w:hAnsi="宋体"/>
          <w:sz w:val="24"/>
        </w:rPr>
        <w:t xml:space="preserve">湖塘镇60周岁及以上老年人意外伤害保险采购项目</w:t>
      </w:r>
      <w:r>
        <w:rPr>
          <w:rFonts w:ascii="宋体" w:hAnsi="宋体"/>
          <w:sz w:val="24"/>
        </w:rPr>
        <w:t xml:space="preserve">，为60岁及以上户籍在湖塘镇的老年人购买意外伤害保险，人数预计在2</w:t>
      </w:r>
      <w:r>
        <w:rPr>
          <w:rFonts w:hint="eastAsia" w:ascii="宋体" w:hAnsi="宋体"/>
          <w:sz w:val="24"/>
        </w:rPr>
        <w:t xml:space="preserve">.3</w:t>
      </w:r>
      <w:r>
        <w:rPr>
          <w:rFonts w:ascii="宋体" w:hAnsi="宋体"/>
          <w:sz w:val="24"/>
        </w:rPr>
        <w:t xml:space="preserve">万人左右。本次采用“保险+服务”的模式 </w:t>
      </w:r>
      <w:r>
        <w:rPr>
          <w:rFonts w:ascii="宋体" w:hAnsi="宋体"/>
          <w:sz w:val="24"/>
        </w:rPr>
        <w:t xml:space="preserve">(全包模式)</w:t>
      </w:r>
      <w:r>
        <w:rPr>
          <w:rFonts w:ascii="宋体" w:hAnsi="宋体"/>
          <w:sz w:val="24"/>
        </w:rPr>
        <w:t xml:space="preserve">。保险责任需包括以下内容：</w:t>
      </w:r>
      <w:r>
        <w:rPr>
          <w:rFonts w:ascii="宋体" w:hAnsi="宋体"/>
          <w:sz w:val="24"/>
        </w:rPr>
        <w:t xml:space="preserve">（1）普通意外伤害（身故/伤残）；（2）道路交通事故意外伤害（身故/伤残）（3）动物咬伤等注射抗狂犬病疫苗、血清费用；（4）意外骨折津贴；（5）意外住院津贴；（6）搭乘客运交通工具-机动车意外身故/伤残；（7）搭乘客运交通工具-水上交通意外身故/伤残；（8）搭乘客运交通工具-轨道交通意外身故/伤残；（9）搭乘客运交通工具-飞机意外身故/伤残。</w:t>
      </w:r>
      <w:r/>
    </w:p>
    <w:p>
      <w:pPr>
        <w:ind w:firstLine="480"/>
        <w:spacing w:line="360" w:lineRule="auto"/>
        <w:shd w:val="clear" w:color="auto" w:fill="ffffff"/>
        <w:rPr>
          <w:rFonts w:hint="eastAsia" w:ascii="宋体" w:hAnsi="宋体"/>
          <w:sz w:val="24"/>
        </w:rPr>
      </w:pPr>
      <w:r>
        <w:rPr>
          <w:rFonts w:hint="eastAsia" w:ascii="宋体" w:hAnsi="宋体"/>
          <w:sz w:val="24"/>
        </w:rPr>
        <w:t xml:space="preserve">2</w:t>
      </w:r>
      <w:r>
        <w:rPr>
          <w:rFonts w:ascii="宋体" w:hAnsi="宋体"/>
          <w:sz w:val="24"/>
        </w:rPr>
        <w:t xml:space="preserve">、合同履行期限：一年</w:t>
      </w:r>
      <w:r>
        <w:rPr>
          <w:rFonts w:hint="eastAsia" w:ascii="宋体" w:hAnsi="宋体"/>
          <w:sz w:val="24"/>
        </w:rPr>
        <w:t xml:space="preserve">。</w:t>
      </w:r>
      <w:r/>
    </w:p>
    <w:p>
      <w:pPr>
        <w:ind w:firstLine="480"/>
        <w:spacing w:line="360" w:lineRule="auto"/>
        <w:shd w:val="clear" w:color="auto" w:fill="ffffff"/>
        <w:rPr>
          <w:rFonts w:ascii="宋体"/>
          <w:sz w:val="24"/>
        </w:rPr>
      </w:pPr>
      <w:r>
        <w:rPr>
          <w:rFonts w:hint="eastAsia" w:ascii="宋体"/>
          <w:sz w:val="24"/>
        </w:rPr>
        <w:t xml:space="preserve">3、</w:t>
      </w:r>
      <w:bookmarkStart w:id="418" w:name="OLE_LINK1"/>
      <w:r>
        <w:rPr>
          <w:rFonts w:hint="eastAsia" w:ascii="宋体"/>
          <w:sz w:val="24"/>
        </w:rPr>
        <w:t xml:space="preserve">湖塘镇共有45个社区，</w:t>
      </w:r>
      <w:r>
        <w:rPr>
          <w:rFonts w:hint="eastAsia" w:ascii="宋体"/>
          <w:sz w:val="24"/>
        </w:rPr>
        <w:t xml:space="preserve">（1）</w:t>
      </w:r>
      <w:r>
        <w:rPr>
          <w:rFonts w:hint="eastAsia" w:ascii="宋体"/>
          <w:sz w:val="24"/>
        </w:rPr>
        <w:t xml:space="preserve">部分社区上一年度</w:t>
      </w:r>
      <w:r>
        <w:rPr>
          <w:rFonts w:hint="eastAsia" w:ascii="宋体"/>
          <w:sz w:val="24"/>
        </w:rPr>
        <w:t xml:space="preserve">（2025年度）</w:t>
      </w:r>
      <w:r>
        <w:rPr>
          <w:rFonts w:hint="eastAsia" w:ascii="宋体"/>
          <w:sz w:val="24"/>
        </w:rPr>
        <w:t xml:space="preserve">保险</w:t>
      </w:r>
      <w:r>
        <w:rPr>
          <w:rFonts w:hint="eastAsia" w:ascii="宋体"/>
          <w:sz w:val="24"/>
        </w:rPr>
        <w:t xml:space="preserve">截止到新一轮合同履行时间前</w:t>
      </w:r>
      <w:r>
        <w:rPr>
          <w:rFonts w:hint="eastAsia" w:ascii="宋体"/>
          <w:sz w:val="24"/>
        </w:rPr>
        <w:t xml:space="preserve">已到期</w:t>
      </w:r>
      <w:r>
        <w:rPr>
          <w:rFonts w:hint="eastAsia" w:ascii="宋体"/>
          <w:sz w:val="24"/>
        </w:rPr>
        <w:t xml:space="preserve">的，统一覆盖到新一轮合同约定的履行截止日。期间脱保（如有），仍由新一轮中标单位按照</w:t>
      </w:r>
      <w:r>
        <w:rPr>
          <w:rFonts w:ascii="宋体"/>
          <w:sz w:val="24"/>
        </w:rPr>
        <w:t xml:space="preserve">湖塘</w:t>
      </w:r>
      <w:r>
        <w:rPr>
          <w:rFonts w:hint="eastAsia" w:ascii="宋体"/>
          <w:sz w:val="24"/>
        </w:rPr>
        <w:t xml:space="preserve">镇参保的老年人意外伤害保险的居民在发生保险责任范围内的事故赔偿的保险责任予以理赔兑付。（2）部分社区上一年度（2025年度）保险截止到新一轮合同</w:t>
      </w:r>
      <w:r>
        <w:rPr>
          <w:rFonts w:hint="eastAsia" w:ascii="宋体"/>
          <w:sz w:val="24"/>
        </w:rPr>
        <w:t xml:space="preserve">签订</w:t>
      </w:r>
      <w:r>
        <w:rPr>
          <w:rFonts w:hint="eastAsia" w:ascii="宋体"/>
          <w:sz w:val="24"/>
        </w:rPr>
        <w:t xml:space="preserve">时间后到期的，则按到期</w:t>
      </w:r>
      <w:r>
        <w:rPr>
          <w:rFonts w:hint="eastAsia" w:ascii="宋体"/>
          <w:sz w:val="24"/>
        </w:rPr>
        <w:t xml:space="preserve">时间后再进行续保</w:t>
      </w:r>
      <w:r>
        <w:rPr>
          <w:rFonts w:hint="eastAsia" w:ascii="宋体"/>
          <w:sz w:val="24"/>
        </w:rPr>
        <w:t xml:space="preserve">服务工作</w:t>
      </w:r>
      <w:r>
        <w:rPr>
          <w:rFonts w:hint="eastAsia" w:ascii="宋体"/>
          <w:sz w:val="24"/>
        </w:rPr>
        <w:t xml:space="preserve">。</w:t>
      </w:r>
      <w:bookmarkEnd w:id="418"/>
      <w:r>
        <w:rPr>
          <w:rFonts w:hint="eastAsia" w:ascii="宋体"/>
          <w:sz w:val="24"/>
        </w:rPr>
        <w:t xml:space="preserve">具体名单如下：</w:t>
      </w:r>
      <w:r/>
    </w:p>
    <w:tbl>
      <w:tblPr>
        <w:tblW w:w="8217" w:type="dxa"/>
        <w:jc w:val="center"/>
        <w:tblLook w:val="04A0" w:firstRow="1" w:lastRow="0" w:firstColumn="1" w:lastColumn="0" w:noHBand="0" w:noVBand="1"/>
      </w:tblPr>
      <w:tblGrid>
        <w:gridCol w:w="713"/>
        <w:gridCol w:w="1052"/>
        <w:gridCol w:w="2072"/>
        <w:gridCol w:w="4380"/>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湖塘镇各社区60周岁及以上老年人2025年度意外伤害保险合同</w:t>
            </w:r>
            <w:r>
              <w:rPr>
                <w:rFonts w:ascii="宋体" w:hAnsi="宋体" w:cs="宋体"/>
                <w:b/>
                <w:bCs/>
                <w:sz w:val="24"/>
              </w:rPr>
              <w:br/>
              <w:t xml:space="preserve">到期时间统计表</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序号</w:t>
            </w:r>
            <w:r/>
          </w:p>
        </w:tc>
        <w:tc>
          <w:tcPr>
            <w:tcBorders>
              <w:top w:val="none" w:color="000000" w:sz="4" w:space="0"/>
              <w:left w:val="none" w:color="000000" w:sz="4" w:space="0"/>
              <w:bottom w:val="single" w:color="auto" w:sz="4" w:space="0"/>
              <w:right w:val="single" w:color="auto" w:sz="4" w:space="0"/>
            </w:tcBorders>
            <w:tcW w:w="1052" w:type="dxa"/>
            <w:vAlign w:val="center"/>
            <w:textDirection w:val="lrTb"/>
            <w:noWrap/>
          </w:tcPr>
          <w:p>
            <w:pPr>
              <w:jc w:val="center"/>
              <w:widowControl/>
              <w:rPr>
                <w:rFonts w:hint="eastAsia" w:ascii="宋体" w:hAnsi="宋体" w:cs="宋体"/>
                <w:sz w:val="24"/>
              </w:rPr>
            </w:pPr>
            <w:r>
              <w:rPr>
                <w:rFonts w:ascii="宋体" w:hAnsi="宋体" w:cs="宋体"/>
                <w:sz w:val="24"/>
              </w:rPr>
              <w:t xml:space="preserve">片区</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到期时间</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105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阳湖片</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聚湖社区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2026年10月31日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北街社区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南街社区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2026年9月9日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花园社区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花东社区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2026年12月21日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东方社区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2026年12月18日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湾里社区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新天地社区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2026年10月1日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中凉社区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降子社区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2027年1月9日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周家巷社区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2026年11月7日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沙塘岸社区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2026年7月22日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华家社区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2026年8月31日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马家巷社区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2026年8月8日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烈帝社区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2026年9月1日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湖塘社区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蒋公岸社区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2026年11月7日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星河社区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19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夏雷社区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何留社区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2026年10月31日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南都社区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无</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22</w:t>
            </w:r>
            <w:r/>
          </w:p>
        </w:tc>
        <w:tc>
          <w:tcPr>
            <w:tcBorders>
              <w:top w:val="none" w:color="000000" w:sz="4" w:space="0"/>
              <w:left w:val="single" w:color="auto" w:sz="4" w:space="0"/>
              <w:bottom w:val="single" w:color="auto" w:sz="4" w:space="0"/>
              <w:right w:val="single" w:color="auto" w:sz="4" w:space="0"/>
            </w:tcBorders>
            <w:tcW w:w="105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马杭片</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东升社区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江村社区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2026年11月28日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东新社区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2026年12月19日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三勤社区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2026年12月6日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龙潭社区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长虹社区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东华社区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2026年12月17日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29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采菱社区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长安蒋湾社区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2026年11月23日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长安大巷社区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永定社区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南田社区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2026年12月31日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34</w:t>
            </w:r>
            <w:r/>
          </w:p>
        </w:tc>
        <w:tc>
          <w:tcPr>
            <w:tcBorders>
              <w:top w:val="none" w:color="000000" w:sz="4" w:space="0"/>
              <w:left w:val="single" w:color="auto" w:sz="4" w:space="0"/>
              <w:bottom w:val="single" w:color="auto" w:sz="4" w:space="0"/>
              <w:right w:val="single" w:color="auto" w:sz="4" w:space="0"/>
            </w:tcBorders>
            <w:tcW w:w="105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鸣凰片</w:t>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2026年11月26日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36</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北庙桥社区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2026年11月30日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37</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晓柳社区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38</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大一社区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2026年11月29日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39</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大二社区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2026年8月31日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40</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丰乐社区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无</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41</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张家坝社区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2026年11月12日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42</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淹城社区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2026年11月12日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43</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永安社区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2026年11月25日</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44</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府南社区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无</w:t>
            </w:r>
            <w:r/>
          </w:p>
        </w:tc>
      </w:tr>
      <w:tr>
        <w:trPr>
          <w:jc w:val="center"/>
          <w:trHeight w:val="439"/>
        </w:trPr>
        <w:tc>
          <w:tcPr>
            <w:tcBorders>
              <w:top w:val="none" w:color="000000" w:sz="4" w:space="0"/>
              <w:left w:val="single" w:color="auto" w:sz="4" w:space="0"/>
              <w:bottom w:val="single" w:color="auto" w:sz="4" w:space="0"/>
              <w:right w:val="single" w:color="auto" w:sz="4" w:space="0"/>
            </w:tcBorders>
            <w:tcW w:w="713" w:type="dxa"/>
            <w:vAlign w:val="center"/>
            <w:textDirection w:val="lrTb"/>
            <w:noWrap/>
          </w:tcPr>
          <w:p>
            <w:pPr>
              <w:jc w:val="center"/>
              <w:widowControl/>
              <w:rPr>
                <w:rFonts w:hint="eastAsia" w:ascii="宋体" w:hAnsi="宋体" w:cs="宋体"/>
                <w:sz w:val="24"/>
              </w:rPr>
            </w:pPr>
            <w:r>
              <w:rPr>
                <w:rFonts w:ascii="宋体" w:hAnsi="宋体" w:cs="宋体"/>
                <w:sz w:val="24"/>
              </w:rPr>
              <w:t xml:space="preserve">45</w:t>
            </w:r>
            <w:r/>
          </w:p>
        </w:tc>
        <w:tc>
          <w:tcPr>
            <w:tcBorders>
              <w:top w:val="none" w:color="000000" w:sz="4" w:space="0"/>
              <w:left w:val="single" w:color="auto" w:sz="4" w:space="0"/>
              <w:bottom w:val="single" w:color="auto" w:sz="4" w:space="0"/>
              <w:right w:val="single" w:color="auto" w:sz="4" w:space="0"/>
            </w:tcBorders>
            <w:tcW w:w="105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2072" w:type="dxa"/>
            <w:vAlign w:val="center"/>
            <w:textDirection w:val="lrTb"/>
            <w:noWrap/>
          </w:tcPr>
          <w:p>
            <w:pPr>
              <w:jc w:val="center"/>
              <w:widowControl/>
              <w:rPr>
                <w:rFonts w:hint="eastAsia" w:ascii="宋体" w:hAnsi="宋体" w:cs="宋体"/>
                <w:sz w:val="24"/>
              </w:rPr>
            </w:pPr>
            <w:r>
              <w:rPr>
                <w:rFonts w:ascii="宋体" w:hAnsi="宋体" w:cs="宋体"/>
                <w:sz w:val="24"/>
              </w:rPr>
              <w:t xml:space="preserve">府东社区</w:t>
            </w:r>
            <w:r/>
          </w:p>
        </w:tc>
        <w:tc>
          <w:tcPr>
            <w:tcBorders>
              <w:top w:val="none" w:color="000000" w:sz="4" w:space="0"/>
              <w:left w:val="none" w:color="000000" w:sz="4" w:space="0"/>
              <w:bottom w:val="single" w:color="auto" w:sz="4" w:space="0"/>
              <w:right w:val="single" w:color="auto" w:sz="4" w:space="0"/>
            </w:tcBorders>
            <w:tcW w:w="4380" w:type="dxa"/>
            <w:vAlign w:val="center"/>
            <w:textDirection w:val="lrTb"/>
            <w:noWrap/>
          </w:tcPr>
          <w:p>
            <w:pPr>
              <w:jc w:val="center"/>
              <w:widowControl/>
              <w:rPr>
                <w:rFonts w:hint="eastAsia" w:ascii="宋体" w:hAnsi="宋体" w:cs="宋体"/>
                <w:sz w:val="24"/>
              </w:rPr>
            </w:pPr>
            <w:r>
              <w:rPr>
                <w:rFonts w:ascii="宋体" w:hAnsi="宋体" w:cs="宋体"/>
                <w:sz w:val="24"/>
              </w:rPr>
              <w:t xml:space="preserve">2026年8月21日</w:t>
            </w:r>
            <w:r/>
          </w:p>
        </w:tc>
      </w:tr>
    </w:tbl>
    <w:p>
      <w:pPr>
        <w:ind w:firstLine="482"/>
        <w:spacing w:line="360" w:lineRule="auto"/>
        <w:shd w:val="clear" w:color="auto" w:fill="ffffff"/>
        <w:rPr>
          <w:rFonts w:hint="eastAsia" w:ascii="宋体" w:hAnsi="宋体"/>
          <w:b/>
          <w:sz w:val="24"/>
        </w:rPr>
      </w:pPr>
      <w:r>
        <w:rPr>
          <w:rFonts w:hint="eastAsia" w:ascii="宋体" w:hAnsi="宋体"/>
          <w:b/>
          <w:sz w:val="24"/>
        </w:rPr>
        <w:t xml:space="preserve">二、实施方案</w:t>
      </w:r>
      <w:r/>
    </w:p>
    <w:p>
      <w:pPr>
        <w:ind w:firstLine="482"/>
        <w:spacing w:line="360" w:lineRule="auto"/>
        <w:rPr>
          <w:rFonts w:ascii="宋体"/>
          <w:sz w:val="24"/>
        </w:rPr>
      </w:pPr>
      <w:r>
        <w:rPr>
          <w:rFonts w:hint="eastAsia" w:ascii="宋体" w:hAnsi="宋体" w:cs="宋体"/>
          <w:b/>
          <w:bCs/>
          <w:sz w:val="24"/>
        </w:rPr>
        <w:t xml:space="preserve">1、险种要求及保额要求：</w:t>
      </w:r>
      <w:r/>
    </w:p>
    <w:tbl>
      <w:tblPr>
        <w:tblW w:w="5977" w:type="pct"/>
        <w:tblInd w:w="-998" w:type="dxa"/>
        <w:tblLook w:val="0000" w:firstRow="0" w:lastRow="0" w:firstColumn="0" w:lastColumn="0" w:noHBand="0" w:noVBand="0"/>
      </w:tblPr>
      <w:tblGrid>
        <w:gridCol w:w="1663"/>
        <w:gridCol w:w="2764"/>
        <w:gridCol w:w="1656"/>
        <w:gridCol w:w="4123"/>
      </w:tblGrid>
      <w:tr>
        <w:trPr>
          <w:trHeight w:val="600"/>
        </w:trPr>
        <w:tc>
          <w:tcPr>
            <w:gridSpan w:val="2"/>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保障内容</w:t>
            </w:r>
            <w:r/>
          </w:p>
        </w:tc>
        <w:tc>
          <w:tcPr>
            <w:tcBorders>
              <w:top w:val="single" w:color="auto"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保障金额</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保障责任</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普通意外</w:t>
            </w:r>
            <w:r>
              <w:rPr>
                <w:rFonts w:hint="eastAsia" w:ascii="宋体" w:hAnsi="宋体" w:cs="宋体"/>
                <w:sz w:val="24"/>
              </w:rPr>
              <w:t xml:space="preserve">伤害</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00</w:t>
            </w:r>
            <w:r>
              <w:rPr>
                <w:rFonts w:hint="eastAsia" w:ascii="宋体" w:hAnsi="宋体" w:cs="宋体"/>
                <w:sz w:val="24"/>
              </w:rPr>
              <w:t xml:space="preserve">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被保险人遭受意外伤害并因该意外伤害导致身故或伤残的</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道路交通事故意外伤害</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15000元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被保险人遭受道路交通事故意外伤害并因该意外伤害导致身故或伤残的</w:t>
            </w:r>
            <w:r/>
          </w:p>
        </w:tc>
      </w:tr>
      <w:tr>
        <w:trPr>
          <w:trHeight w:val="900"/>
        </w:trPr>
        <w:tc>
          <w:tcPr>
            <w:tcBorders>
              <w:top w:val="none" w:color="000000" w:sz="4" w:space="0"/>
              <w:left w:val="single" w:color="auto" w:sz="4" w:space="0"/>
              <w:bottom w:val="single" w:color="auto" w:sz="4" w:space="0"/>
              <w:right w:val="single" w:color="auto" w:sz="4" w:space="0"/>
            </w:tcBorders>
            <w:tcW w:w="81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意外医疗</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破伤风抗毒素、狂犬病疫苗、血清等医疗费用</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1000元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无免赔，赔付比例100%</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意外津贴</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bookmarkStart w:id="419" w:name="OLE_LINK12"/>
            <w:r>
              <w:rPr>
                <w:rFonts w:hint="eastAsia" w:ascii="宋体" w:hAnsi="宋体" w:cs="宋体"/>
                <w:sz w:val="24"/>
              </w:rPr>
              <w:t xml:space="preserve">意外</w:t>
            </w:r>
            <w:bookmarkEnd w:id="419"/>
            <w:r>
              <w:rPr>
                <w:rFonts w:hint="eastAsia" w:ascii="宋体" w:hAnsi="宋体" w:cs="宋体"/>
                <w:sz w:val="24"/>
              </w:rPr>
              <w:t xml:space="preserve">住院津贴</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100元/天</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每次住院的给付日数以九十日为限，累计给付日数以一百八十日为限</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意外</w:t>
            </w:r>
            <w:r>
              <w:rPr>
                <w:rFonts w:hint="eastAsia" w:ascii="宋体" w:hAnsi="宋体" w:cs="宋体"/>
                <w:sz w:val="24"/>
              </w:rPr>
              <w:t xml:space="preserve">骨折津贴</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200元-500元</w:t>
            </w:r>
            <w:r/>
          </w:p>
        </w:tc>
        <w:tc>
          <w:tcPr>
            <w:tcBorders>
              <w:top w:val="none" w:color="000000" w:sz="4" w:space="0"/>
              <w:left w:val="none" w:color="000000" w:sz="4" w:space="0"/>
              <w:bottom w:val="single" w:color="auto" w:sz="4" w:space="0"/>
              <w:right w:val="single" w:color="auto" w:sz="4" w:space="0"/>
            </w:tcBorders>
            <w:tcW w:w="202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根据骨折部位在200-500元范围内进行赔付</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搭乘客运交通工具意外伤害</w:t>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机动车意外身故/伤残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50000元</w:t>
            </w:r>
            <w:r/>
          </w:p>
        </w:tc>
        <w:tc>
          <w:tcPr>
            <w:tcBorders>
              <w:top w:val="none" w:color="000000" w:sz="4" w:space="0"/>
              <w:left w:val="single" w:color="auto" w:sz="4" w:space="0"/>
              <w:bottom w:val="single" w:color="auto" w:sz="4" w:space="0"/>
              <w:right w:val="single" w:color="auto" w:sz="4" w:space="0"/>
            </w:tcBorders>
            <w:tcW w:w="2020" w:type="pct"/>
            <w:vAlign w:val="center"/>
            <w:vMerge w:val="restart"/>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被保险人乘坐对应的交通工具，在该交通工具内遭受意外伤害导致其身故或伤残的</w:t>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水上交通意外身故/伤残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50000元</w:t>
            </w:r>
            <w:r/>
          </w:p>
        </w:tc>
        <w:tc>
          <w:tcPr>
            <w:tcBorders>
              <w:top w:val="none" w:color="000000" w:sz="4" w:space="0"/>
              <w:left w:val="single" w:color="auto" w:sz="4" w:space="0"/>
              <w:bottom w:val="single" w:color="auto" w:sz="4" w:space="0"/>
              <w:right w:val="single" w:color="auto" w:sz="4" w:space="0"/>
            </w:tcBorders>
            <w:tcW w:w="2020"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轨道交通意外身故/伤残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50000元</w:t>
            </w:r>
            <w:r/>
          </w:p>
        </w:tc>
        <w:tc>
          <w:tcPr>
            <w:tcBorders>
              <w:top w:val="none" w:color="000000" w:sz="4" w:space="0"/>
              <w:left w:val="single" w:color="auto" w:sz="4" w:space="0"/>
              <w:bottom w:val="single" w:color="auto" w:sz="4" w:space="0"/>
              <w:right w:val="single" w:color="auto" w:sz="4" w:space="0"/>
            </w:tcBorders>
            <w:tcW w:w="2020"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r>
        <w:trPr>
          <w:trHeight w:val="600"/>
        </w:trPr>
        <w:tc>
          <w:tcPr>
            <w:tcBorders>
              <w:top w:val="none" w:color="000000" w:sz="4" w:space="0"/>
              <w:left w:val="single" w:color="auto" w:sz="4" w:space="0"/>
              <w:bottom w:val="single" w:color="auto" w:sz="4" w:space="0"/>
              <w:right w:val="single" w:color="auto" w:sz="4" w:space="0"/>
            </w:tcBorders>
            <w:tcW w:w="815"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4"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飞机意外意外身故/伤残</w:t>
            </w:r>
            <w:r/>
          </w:p>
        </w:tc>
        <w:tc>
          <w:tcPr>
            <w:tcBorders>
              <w:top w:val="none" w:color="000000" w:sz="4" w:space="0"/>
              <w:left w:val="none" w:color="000000" w:sz="4" w:space="0"/>
              <w:bottom w:val="single" w:color="auto" w:sz="4" w:space="0"/>
              <w:right w:val="single" w:color="auto" w:sz="4" w:space="0"/>
            </w:tcBorders>
            <w:tcW w:w="811" w:type="pct"/>
            <w:vAlign w:val="center"/>
            <w:textDirection w:val="lrTb"/>
            <w:noWrap/>
          </w:tcPr>
          <w:p>
            <w:pPr>
              <w:jc w:val="center"/>
              <w:spacing w:line="360" w:lineRule="auto"/>
              <w:widowControl/>
              <w:rPr>
                <w:rFonts w:hint="eastAsia" w:ascii="宋体" w:hAnsi="宋体" w:cs="宋体"/>
                <w:sz w:val="24"/>
              </w:rPr>
            </w:pPr>
            <w:r>
              <w:rPr>
                <w:rFonts w:hint="eastAsia" w:ascii="宋体" w:hAnsi="宋体" w:cs="宋体"/>
                <w:sz w:val="24"/>
              </w:rPr>
              <w:t xml:space="preserve">100000元</w:t>
            </w:r>
            <w:r/>
          </w:p>
        </w:tc>
        <w:tc>
          <w:tcPr>
            <w:tcBorders>
              <w:top w:val="none" w:color="000000" w:sz="4" w:space="0"/>
              <w:left w:val="single" w:color="auto" w:sz="4" w:space="0"/>
              <w:bottom w:val="single" w:color="auto" w:sz="4" w:space="0"/>
              <w:right w:val="single" w:color="auto" w:sz="4" w:space="0"/>
            </w:tcBorders>
            <w:tcW w:w="2020" w:type="pct"/>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2、险种免赔及赔付标准解释：</w:t>
      </w:r>
      <w:r/>
    </w:p>
    <w:p>
      <w:pPr>
        <w:ind w:firstLine="480"/>
        <w:spacing w:line="360" w:lineRule="auto"/>
        <w:rPr>
          <w:rFonts w:hint="eastAsia" w:ascii="宋体" w:hAnsi="宋体" w:cs="宋体"/>
          <w:sz w:val="24"/>
        </w:rPr>
      </w:pPr>
      <w:r>
        <w:rPr>
          <w:rFonts w:hint="eastAsia" w:ascii="宋体" w:hAnsi="宋体" w:cs="宋体"/>
          <w:sz w:val="24"/>
        </w:rPr>
        <w:t xml:space="preserve">（1）意外伤害住院津贴保险：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r/>
    </w:p>
    <w:p>
      <w:pPr>
        <w:ind w:firstLine="480"/>
        <w:spacing w:line="360" w:lineRule="auto"/>
        <w:rPr>
          <w:rFonts w:hint="eastAsia" w:ascii="宋体" w:hAnsi="宋体" w:cs="宋体"/>
          <w:sz w:val="24"/>
        </w:rPr>
      </w:pPr>
      <w:r>
        <w:rPr>
          <w:rFonts w:hint="eastAsia" w:ascii="宋体" w:hAnsi="宋体" w:cs="宋体"/>
          <w:sz w:val="24"/>
        </w:rPr>
        <w:t xml:space="preserve">（2）意外医疗(破伤风抗毒素、狂犬病疫苗、血清等医疗费用与骨折津贴同</w:t>
      </w:r>
      <w:r>
        <w:rPr>
          <w:rFonts w:hint="eastAsia" w:ascii="宋体" w:hAnsi="宋体" w:cs="宋体"/>
          <w:sz w:val="24"/>
        </w:rPr>
        <w:t xml:space="preserve">享)</w:t>
      </w:r>
      <w:r>
        <w:rPr>
          <w:rFonts w:hint="eastAsia" w:ascii="宋体" w:hAnsi="宋体" w:cs="宋体"/>
          <w:sz w:val="24"/>
        </w:rPr>
        <w:t xml:space="preserve">赔付标准：保额1500元，其中500元为骨折津贴，根据骨折部位在200-500元范围内进行赔付，1000元专用于因被动物咬伤（包括狗、猫、蛇、马峰等）导致需注射破伤风针、血清或者狂犬病疫苗进行治疗的费用，免赔额0元/每次申请案件，赔付比例100%，以实际支付票据进行支付赔款。骨折津贴具体如下：</w:t>
      </w:r>
      <w:r/>
    </w:p>
    <w:p>
      <w:pPr>
        <w:ind w:firstLine="480"/>
        <w:spacing w:line="360" w:lineRule="auto"/>
        <w:rPr>
          <w:rFonts w:hint="eastAsia" w:ascii="宋体" w:hAnsi="宋体" w:cs="宋体"/>
          <w:sz w:val="24"/>
        </w:rPr>
      </w:pPr>
      <w:r>
        <w:rPr>
          <w:rFonts w:hint="eastAsia" w:ascii="宋体" w:hAnsi="宋体" w:cs="宋体"/>
          <w:sz w:val="24"/>
        </w:rPr>
        <w:t xml:space="preserve">1）头部：鼻骨骨折，保险金200元；颅盖骨（包括额、顶、枕、筛、颞、蝶骨）骨折，保险金300元；下颌骨、上颌骨、颧骨骨折，保险金300元。</w:t>
      </w:r>
      <w:r/>
    </w:p>
    <w:p>
      <w:pPr>
        <w:ind w:firstLine="480"/>
        <w:spacing w:line="360" w:lineRule="auto"/>
        <w:rPr>
          <w:rFonts w:hint="eastAsia" w:ascii="宋体" w:hAnsi="宋体" w:cs="宋体"/>
          <w:sz w:val="24"/>
        </w:rPr>
      </w:pPr>
      <w:r>
        <w:rPr>
          <w:rFonts w:hint="eastAsia" w:ascii="宋体" w:hAnsi="宋体" w:cs="宋体"/>
          <w:sz w:val="24"/>
        </w:rPr>
        <w:t xml:space="preserve">2）手部：指骨骨折（除拇指），保险金200元；拇指骨折，保险金300元；断肢（指）再植术，保险金500元。</w:t>
      </w:r>
      <w:r/>
    </w:p>
    <w:p>
      <w:pPr>
        <w:ind w:firstLine="480"/>
        <w:spacing w:line="360" w:lineRule="auto"/>
        <w:rPr>
          <w:rFonts w:hint="eastAsia" w:ascii="宋体" w:hAnsi="宋体" w:cs="宋体"/>
          <w:sz w:val="24"/>
        </w:rPr>
      </w:pPr>
      <w:r>
        <w:rPr>
          <w:rFonts w:hint="eastAsia" w:ascii="宋体" w:hAnsi="宋体" w:cs="宋体"/>
          <w:sz w:val="24"/>
        </w:rPr>
        <w:t xml:space="preserve">3）腕部：巴通骨折、反巴通骨折、手舟骨骨折、月骨骨折，保险金300元</w:t>
      </w:r>
      <w:r/>
    </w:p>
    <w:p>
      <w:pPr>
        <w:ind w:firstLine="480"/>
        <w:spacing w:line="360" w:lineRule="auto"/>
        <w:rPr>
          <w:rFonts w:hint="eastAsia" w:ascii="宋体" w:hAnsi="宋体" w:cs="宋体"/>
          <w:sz w:val="24"/>
        </w:rPr>
      </w:pPr>
      <w:r>
        <w:rPr>
          <w:rFonts w:hint="eastAsia" w:ascii="宋体" w:hAnsi="宋体" w:cs="宋体"/>
          <w:sz w:val="24"/>
        </w:rPr>
        <w:t xml:space="preserve">4）前臂：史密斯骨折、柯莱斯骨折、桡骨骨折、尺骨骨折、尺桡双骨折，保险金400元。</w:t>
      </w:r>
      <w:r/>
    </w:p>
    <w:p>
      <w:pPr>
        <w:ind w:firstLine="480"/>
        <w:spacing w:line="360" w:lineRule="auto"/>
        <w:rPr>
          <w:rFonts w:hint="eastAsia" w:ascii="宋体" w:hAnsi="宋体" w:cs="宋体"/>
          <w:sz w:val="24"/>
        </w:rPr>
      </w:pPr>
      <w:r>
        <w:rPr>
          <w:rFonts w:hint="eastAsia" w:ascii="宋体" w:hAnsi="宋体" w:cs="宋体"/>
          <w:sz w:val="24"/>
        </w:rPr>
        <w:t xml:space="preserve">5）肘部：尺骨鹰嘴骨折、肱骨外髁骨折、肱骨小头骨折、肱骨内髁骨折、桡骨头骨折、肱骨髁间骨折、肱骨内上髁骨折、肱骨髁上骨折、桡骨颈骨折、肱骨干骨折，保险金500元。</w:t>
      </w:r>
      <w:r/>
    </w:p>
    <w:p>
      <w:pPr>
        <w:ind w:firstLine="480"/>
        <w:spacing w:line="360" w:lineRule="auto"/>
        <w:rPr>
          <w:rFonts w:hint="eastAsia" w:ascii="宋体" w:hAnsi="宋体" w:cs="宋体"/>
          <w:sz w:val="24"/>
        </w:rPr>
      </w:pPr>
      <w:r>
        <w:rPr>
          <w:rFonts w:hint="eastAsia" w:ascii="宋体" w:hAnsi="宋体" w:cs="宋体"/>
          <w:sz w:val="24"/>
        </w:rPr>
        <w:t xml:space="preserve">6）肩部及胸廓：肱骨近端骨折、锁骨骨折、肩胛骨骨折、肩锁关节损伤、胸锁关节损伤、肋骨骨折、胸骨骨折，保险金额500元。</w:t>
      </w:r>
      <w:r/>
    </w:p>
    <w:p>
      <w:pPr>
        <w:ind w:firstLine="480"/>
        <w:spacing w:line="360" w:lineRule="auto"/>
        <w:rPr>
          <w:rFonts w:hint="eastAsia" w:ascii="宋体" w:hAnsi="宋体" w:cs="宋体"/>
          <w:sz w:val="24"/>
        </w:rPr>
      </w:pPr>
      <w:r>
        <w:rPr>
          <w:rFonts w:hint="eastAsia" w:ascii="宋体" w:hAnsi="宋体" w:cs="宋体"/>
          <w:sz w:val="24"/>
        </w:rPr>
        <w:t xml:space="preserve">7）骨盆：髋部骨折、股骨颈骨折、股骨转子间骨折、股骨大转子骨折、股骨小转子骨折、股骨转子下骨折，保险金500元。股骨干骨折、股骨踝上骨折、股骨单踝骨折、股骨踝间骨折、股骨干骨折合并髋关节骨折，保险金500元</w:t>
      </w:r>
      <w:r/>
    </w:p>
    <w:p>
      <w:pPr>
        <w:ind w:firstLine="480"/>
        <w:spacing w:line="360" w:lineRule="auto"/>
        <w:rPr>
          <w:rFonts w:hint="eastAsia" w:ascii="宋体" w:hAnsi="宋体" w:cs="宋体"/>
          <w:sz w:val="24"/>
        </w:rPr>
      </w:pPr>
      <w:r>
        <w:rPr>
          <w:rFonts w:hint="eastAsia" w:ascii="宋体" w:hAnsi="宋体" w:cs="宋体"/>
          <w:sz w:val="24"/>
        </w:rPr>
        <w:t xml:space="preserve">8）膝部：髌骨骨折、胫骨髁间棘骨折、胫骨平台骨折，保险金400元。</w:t>
      </w:r>
      <w:r/>
    </w:p>
    <w:p>
      <w:pPr>
        <w:ind w:firstLine="480"/>
        <w:spacing w:line="360" w:lineRule="auto"/>
        <w:rPr>
          <w:rFonts w:hint="eastAsia" w:ascii="宋体" w:hAnsi="宋体" w:cs="宋体"/>
          <w:sz w:val="24"/>
        </w:rPr>
      </w:pPr>
      <w:r>
        <w:rPr>
          <w:rFonts w:hint="eastAsia" w:ascii="宋体" w:hAnsi="宋体" w:cs="宋体"/>
          <w:sz w:val="24"/>
        </w:rPr>
        <w:t xml:space="preserve">9）胫腓骨：胫骨骨折、腓骨骨折、胫腓骨双骨折，保险金500元。</w:t>
      </w:r>
      <w:r/>
    </w:p>
    <w:p>
      <w:pPr>
        <w:ind w:firstLine="480"/>
        <w:spacing w:line="360" w:lineRule="auto"/>
        <w:rPr>
          <w:rFonts w:hint="eastAsia" w:ascii="宋体" w:hAnsi="宋体" w:cs="宋体"/>
          <w:sz w:val="24"/>
        </w:rPr>
      </w:pPr>
      <w:r>
        <w:rPr>
          <w:rFonts w:hint="eastAsia" w:ascii="宋体" w:hAnsi="宋体" w:cs="宋体"/>
          <w:sz w:val="24"/>
        </w:rPr>
        <w:t xml:space="preserve">10）踝关节（含pilon骨折）：外踝骨折、内踝骨折、后踝骨折，保险金400元</w:t>
      </w:r>
      <w:r/>
    </w:p>
    <w:p>
      <w:pPr>
        <w:ind w:firstLine="480"/>
        <w:spacing w:line="360" w:lineRule="auto"/>
        <w:rPr>
          <w:rFonts w:hint="eastAsia" w:ascii="宋体" w:hAnsi="宋体" w:cs="宋体"/>
          <w:sz w:val="24"/>
        </w:rPr>
      </w:pPr>
      <w:r>
        <w:rPr>
          <w:rFonts w:hint="eastAsia" w:ascii="宋体" w:hAnsi="宋体" w:cs="宋体"/>
          <w:sz w:val="24"/>
        </w:rPr>
        <w:t xml:space="preserve">11）足部：跟骨骨折、距骨骨折、足舟骨骨折、骰骨骨折、楔骨骨折、跖跗关节骨折、跖骨骨折、趾骨骨折，保险金</w:t>
      </w:r>
      <w:r>
        <w:rPr>
          <w:rFonts w:hint="eastAsia" w:ascii="宋体" w:hAnsi="宋体" w:cs="宋体"/>
          <w:sz w:val="24"/>
        </w:rPr>
        <w:t xml:space="preserve">300 元</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12）脊柱：颈椎骨折、胸椎骨折、腰椎骨折，保险金500元；脊髓损伤合并性截瘫，保险金500元。</w:t>
      </w:r>
      <w:r/>
    </w:p>
    <w:p>
      <w:pPr>
        <w:ind w:firstLine="480"/>
        <w:spacing w:line="360" w:lineRule="auto"/>
        <w:rPr>
          <w:rFonts w:hint="eastAsia" w:ascii="宋体" w:hAnsi="宋体" w:cs="宋体"/>
          <w:b/>
          <w:bCs/>
          <w:sz w:val="24"/>
        </w:rPr>
      </w:pPr>
      <w:r>
        <w:rPr>
          <w:rFonts w:hint="eastAsia" w:ascii="宋体" w:hAnsi="宋体" w:cs="宋体"/>
          <w:b/>
          <w:bCs/>
          <w:sz w:val="24"/>
        </w:rPr>
        <w:t xml:space="preserve">注：</w:t>
      </w:r>
      <w:r>
        <w:rPr>
          <w:rFonts w:ascii="宋体" w:hAnsi="宋体" w:cs="宋体"/>
          <w:b/>
          <w:bCs/>
          <w:sz w:val="24"/>
        </w:rPr>
        <w:t xml:space="preserve">以上保险方案为基本保险方案，供应商所提供的保险方案的保障金额不低于上述保险保障金额</w:t>
      </w:r>
      <w:r>
        <w:rPr>
          <w:rFonts w:hint="eastAsia" w:ascii="宋体" w:hAnsi="宋体" w:cs="宋体"/>
          <w:b/>
          <w:bCs/>
          <w:sz w:val="24"/>
        </w:rPr>
        <w:t xml:space="preserve">。</w:t>
      </w:r>
      <w:r/>
    </w:p>
    <w:p>
      <w:pPr>
        <w:ind w:firstLine="482"/>
        <w:spacing w:line="360" w:lineRule="auto"/>
        <w:shd w:val="clear" w:color="auto" w:fill="ffffff"/>
        <w:rPr>
          <w:rFonts w:hint="eastAsia" w:ascii="宋体" w:hAnsi="宋体"/>
          <w:b/>
          <w:sz w:val="24"/>
        </w:rPr>
      </w:pPr>
      <w:r>
        <w:rPr>
          <w:rFonts w:hint="eastAsia" w:ascii="宋体" w:hAnsi="宋体"/>
          <w:b/>
          <w:sz w:val="24"/>
        </w:rPr>
        <w:t xml:space="preserve">三</w:t>
      </w:r>
      <w:r>
        <w:rPr>
          <w:rFonts w:ascii="宋体" w:hAnsi="宋体"/>
          <w:b/>
          <w:sz w:val="24"/>
        </w:rPr>
        <w:t xml:space="preserve">、服务要求</w:t>
      </w:r>
      <w:r/>
    </w:p>
    <w:p>
      <w:pPr>
        <w:ind w:firstLine="480"/>
        <w:spacing w:line="360" w:lineRule="auto"/>
        <w:widowControl/>
        <w:rPr>
          <w:rFonts w:hint="eastAsia" w:ascii="宋体" w:hAnsi="宋体" w:cs="宋体"/>
          <w:sz w:val="24"/>
        </w:rPr>
      </w:pPr>
      <w:r>
        <w:rPr>
          <w:rFonts w:ascii="宋体" w:hAnsi="宋体" w:cs="宋体"/>
          <w:sz w:val="24"/>
        </w:rPr>
        <w:t xml:space="preserve">1.承保服务</w:t>
      </w:r>
      <w:r/>
    </w:p>
    <w:p>
      <w:pPr>
        <w:ind w:firstLine="480"/>
        <w:spacing w:line="360" w:lineRule="auto"/>
        <w:widowControl/>
        <w:rPr>
          <w:rFonts w:hint="eastAsia" w:ascii="宋体" w:hAnsi="宋体" w:cs="宋体"/>
          <w:sz w:val="24"/>
        </w:rPr>
      </w:pPr>
      <w:r>
        <w:rPr>
          <w:rFonts w:ascii="宋体" w:hAnsi="宋体" w:cs="宋体"/>
          <w:sz w:val="24"/>
        </w:rPr>
        <w:t xml:space="preserve">（1）指定专门的客服人员，接受各方咨询，解释相关保险内容。</w:t>
      </w:r>
      <w:r/>
    </w:p>
    <w:p>
      <w:pPr>
        <w:ind w:firstLine="480"/>
        <w:spacing w:line="360" w:lineRule="auto"/>
        <w:widowControl/>
        <w:rPr>
          <w:rFonts w:hint="eastAsia" w:ascii="宋体" w:hAnsi="宋体" w:cs="宋体"/>
          <w:sz w:val="24"/>
        </w:rPr>
      </w:pPr>
      <w:r>
        <w:rPr>
          <w:rFonts w:ascii="宋体" w:hAnsi="宋体" w:cs="宋体"/>
          <w:sz w:val="24"/>
        </w:rPr>
        <w:t xml:space="preserve">（2）定期走访采购方，听取相关意见和建议，不断提高服务水平，为采购方分忧。</w:t>
      </w:r>
      <w:r/>
    </w:p>
    <w:p>
      <w:pPr>
        <w:ind w:firstLine="480"/>
        <w:spacing w:line="360" w:lineRule="auto"/>
        <w:widowControl/>
        <w:rPr>
          <w:rFonts w:hint="eastAsia" w:ascii="宋体" w:hAnsi="宋体" w:cs="宋体"/>
          <w:sz w:val="24"/>
        </w:rPr>
      </w:pPr>
      <w:r>
        <w:rPr>
          <w:rFonts w:ascii="宋体" w:hAnsi="宋体" w:cs="宋体"/>
          <w:sz w:val="24"/>
        </w:rPr>
        <w:t xml:space="preserve">（3）保险公司在收到采购人提供的投保人员清单后，应在3个工作日内完成全部数据的系统录入、核对，并出具电子保单发送至指定联系人。</w:t>
      </w:r>
      <w:r/>
    </w:p>
    <w:p>
      <w:pPr>
        <w:ind w:firstLine="480"/>
        <w:spacing w:line="360" w:lineRule="auto"/>
        <w:widowControl/>
        <w:rPr>
          <w:rFonts w:hint="eastAsia" w:ascii="宋体" w:hAnsi="宋体" w:cs="宋体"/>
          <w:sz w:val="24"/>
        </w:rPr>
      </w:pPr>
      <w:r>
        <w:rPr>
          <w:rFonts w:ascii="宋体" w:hAnsi="宋体" w:cs="宋体"/>
          <w:sz w:val="24"/>
        </w:rPr>
        <w:t xml:space="preserve">（4）投保人在每月结束后10个工作日内提供人员变动清单，保险公司应在收到人员变动清单2个工作日内做好人员替换、新增或退保操作，确保保障无缝衔接。 </w:t>
      </w:r>
      <w:r/>
    </w:p>
    <w:p>
      <w:pPr>
        <w:ind w:firstLine="480"/>
        <w:spacing w:line="360" w:lineRule="auto"/>
        <w:widowControl/>
        <w:rPr>
          <w:rFonts w:hint="eastAsia" w:ascii="宋体" w:hAnsi="宋体" w:cs="宋体"/>
          <w:sz w:val="24"/>
        </w:rPr>
      </w:pPr>
      <w:r>
        <w:rPr>
          <w:rFonts w:ascii="宋体" w:hAnsi="宋体" w:cs="宋体"/>
          <w:sz w:val="24"/>
        </w:rPr>
        <w:t xml:space="preserve">2.理赔服务</w:t>
      </w:r>
      <w:r/>
    </w:p>
    <w:p>
      <w:pPr>
        <w:ind w:firstLine="480"/>
        <w:spacing w:line="360" w:lineRule="auto"/>
        <w:widowControl/>
        <w:rPr>
          <w:rFonts w:hint="eastAsia" w:ascii="宋体" w:hAnsi="宋体" w:cs="宋体"/>
          <w:sz w:val="24"/>
        </w:rPr>
      </w:pPr>
      <w:r>
        <w:rPr>
          <w:rFonts w:ascii="宋体" w:hAnsi="宋体" w:cs="宋体"/>
          <w:sz w:val="24"/>
        </w:rPr>
        <w:t xml:space="preserve">（1）建立24小时服务热线，明确赶赴事故现场时效，理赔程序、具体赔款时限清楚。</w:t>
      </w:r>
      <w:r/>
    </w:p>
    <w:p>
      <w:pPr>
        <w:ind w:firstLine="480"/>
        <w:spacing w:line="360" w:lineRule="auto"/>
        <w:widowControl/>
        <w:rPr>
          <w:rFonts w:hint="eastAsia" w:ascii="宋体" w:hAnsi="宋体" w:cs="宋体"/>
          <w:sz w:val="24"/>
        </w:rPr>
      </w:pPr>
      <w:r>
        <w:rPr>
          <w:rFonts w:ascii="宋体" w:hAnsi="宋体" w:cs="宋体"/>
          <w:sz w:val="24"/>
        </w:rPr>
        <w:t xml:space="preserve">（2）设立保险服务专员负责受理赔款案件，实行一站式服务，确保理赔、财务、信息技术等环节的高效畅通。</w:t>
      </w:r>
      <w:r/>
    </w:p>
    <w:p>
      <w:pPr>
        <w:ind w:firstLine="480"/>
        <w:spacing w:line="360" w:lineRule="auto"/>
        <w:widowControl/>
        <w:rPr>
          <w:rFonts w:hint="eastAsia" w:ascii="宋体" w:hAnsi="宋体" w:cs="宋体"/>
          <w:sz w:val="24"/>
        </w:rPr>
      </w:pPr>
      <w:r>
        <w:rPr>
          <w:rFonts w:ascii="宋体" w:hAnsi="宋体" w:cs="宋体"/>
          <w:sz w:val="24"/>
        </w:rPr>
        <w:t xml:space="preserve">（3）接到报案后应详细地告知被保险人注意事项，承保范围，保障内容及理赔时需要准备的材料等，不得欺骗、误导被保险人。</w:t>
      </w:r>
      <w:r/>
    </w:p>
    <w:p>
      <w:pPr>
        <w:ind w:firstLine="480"/>
        <w:spacing w:line="360" w:lineRule="auto"/>
        <w:widowControl/>
        <w:rPr>
          <w:rFonts w:hint="eastAsia" w:ascii="宋体" w:hAnsi="宋体" w:cs="宋体"/>
          <w:sz w:val="24"/>
        </w:rPr>
      </w:pPr>
      <w:r>
        <w:rPr>
          <w:rFonts w:ascii="宋体" w:hAnsi="宋体" w:cs="宋体"/>
          <w:sz w:val="24"/>
        </w:rPr>
        <w:t xml:space="preserve">（4）配合被保险人了解、熟悉理赔流程，指定专人上门收取索赔单证，并在约定的时间内上门收取，不得以任何理由拒绝上门服务。</w:t>
      </w:r>
      <w:r/>
    </w:p>
    <w:p>
      <w:pPr>
        <w:ind w:firstLine="480"/>
        <w:spacing w:line="360" w:lineRule="auto"/>
        <w:widowControl/>
        <w:rPr>
          <w:rFonts w:hint="eastAsia" w:ascii="宋体" w:hAnsi="宋体" w:cs="宋体"/>
          <w:sz w:val="24"/>
        </w:rPr>
      </w:pPr>
      <w:r>
        <w:rPr>
          <w:rFonts w:ascii="宋体" w:hAnsi="宋体" w:cs="宋体"/>
          <w:sz w:val="24"/>
        </w:rPr>
        <w:t xml:space="preserve">（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80"/>
        <w:spacing w:line="360" w:lineRule="auto"/>
        <w:widowControl/>
        <w:rPr>
          <w:rFonts w:hint="eastAsia" w:ascii="宋体" w:hAnsi="宋体" w:cs="宋体"/>
          <w:sz w:val="24"/>
        </w:rPr>
      </w:pPr>
      <w:r>
        <w:rPr>
          <w:rFonts w:ascii="宋体" w:hAnsi="宋体" w:cs="宋体"/>
          <w:sz w:val="24"/>
        </w:rPr>
        <w:t xml:space="preserve">（6）在收到理赔材料后，简化理赔手续，应在规定时间内告知被保险人赔偿金额，除外金额或不予赔偿的理由，超过规定时间的，视为同意赔偿。</w:t>
      </w:r>
      <w:r/>
    </w:p>
    <w:p>
      <w:pPr>
        <w:ind w:firstLine="480"/>
        <w:spacing w:line="360" w:lineRule="auto"/>
        <w:widowControl/>
        <w:rPr>
          <w:rFonts w:hint="eastAsia" w:ascii="宋体" w:hAnsi="宋体" w:cs="宋体"/>
          <w:sz w:val="24"/>
        </w:rPr>
      </w:pPr>
      <w:r>
        <w:rPr>
          <w:rFonts w:ascii="宋体" w:hAnsi="宋体" w:cs="宋体"/>
          <w:sz w:val="24"/>
        </w:rPr>
        <w:t xml:space="preserve">（7）接到被保险人报案后，对于属于保险责任的事故，同意按照以下约定及时确定赔偿金额：理赔资料齐全后10个工作日内确定赔偿金额并完成理赔款支付。</w:t>
      </w:r>
      <w:r/>
    </w:p>
    <w:p>
      <w:pPr>
        <w:ind w:firstLine="480"/>
        <w:spacing w:line="360" w:lineRule="auto"/>
        <w:widowControl/>
        <w:rPr>
          <w:rFonts w:hint="eastAsia" w:ascii="宋体" w:hAnsi="宋体" w:cs="宋体"/>
          <w:sz w:val="24"/>
        </w:rPr>
      </w:pPr>
      <w:r>
        <w:rPr>
          <w:rFonts w:ascii="宋体" w:hAnsi="宋体" w:cs="宋体"/>
          <w:sz w:val="24"/>
        </w:rPr>
        <w:t xml:space="preserve">（8）对于不属于保险责任的，同意在接到被保险人赔偿请求后5个工作日内</w:t>
      </w:r>
      <w:r>
        <w:rPr>
          <w:rFonts w:hint="eastAsia" w:ascii="宋体" w:hAnsi="宋体" w:cs="宋体"/>
          <w:sz w:val="24"/>
        </w:rPr>
        <w:t xml:space="preserve">告知其无法赔偿的原因</w:t>
      </w:r>
      <w:r>
        <w:rPr>
          <w:rFonts w:ascii="宋体" w:hAnsi="宋体" w:cs="宋体"/>
          <w:sz w:val="24"/>
        </w:rPr>
        <w:t xml:space="preserve">。</w:t>
      </w:r>
      <w:r/>
    </w:p>
    <w:p>
      <w:pPr>
        <w:ind w:firstLine="480"/>
        <w:spacing w:line="360" w:lineRule="auto"/>
        <w:widowControl/>
        <w:rPr>
          <w:rFonts w:hint="eastAsia" w:ascii="宋体" w:hAnsi="宋体" w:cs="宋体"/>
          <w:sz w:val="24"/>
        </w:rPr>
      </w:pPr>
      <w:r>
        <w:rPr>
          <w:rFonts w:ascii="宋体" w:hAnsi="宋体" w:cs="宋体"/>
          <w:sz w:val="24"/>
        </w:rPr>
        <w:t xml:space="preserve">3.其他保险服务</w:t>
      </w:r>
      <w:r/>
    </w:p>
    <w:p>
      <w:pPr>
        <w:ind w:firstLine="480"/>
        <w:spacing w:line="360" w:lineRule="auto"/>
        <w:widowControl/>
        <w:rPr>
          <w:rFonts w:hint="eastAsia" w:ascii="宋体" w:hAnsi="宋体" w:cs="宋体"/>
          <w:sz w:val="24"/>
        </w:rPr>
      </w:pPr>
      <w:r>
        <w:rPr>
          <w:rFonts w:ascii="宋体" w:hAnsi="宋体" w:cs="宋体"/>
          <w:sz w:val="24"/>
        </w:rPr>
        <w:t xml:space="preserve">（1）定期沟通机制：定期通报保险事故情况、理赔进展情况、商定各项服务计划和共同解决需双方协调的事宜； </w:t>
      </w:r>
      <w:r/>
    </w:p>
    <w:p>
      <w:pPr>
        <w:ind w:firstLine="480"/>
        <w:spacing w:line="360" w:lineRule="auto"/>
        <w:widowControl/>
        <w:rPr>
          <w:rFonts w:hint="eastAsia" w:ascii="宋体" w:hAnsi="宋体" w:cs="宋体"/>
          <w:sz w:val="24"/>
        </w:rPr>
      </w:pPr>
      <w:r>
        <w:rPr>
          <w:rFonts w:ascii="宋体" w:hAnsi="宋体" w:cs="宋体"/>
          <w:sz w:val="24"/>
        </w:rPr>
        <w:t xml:space="preserve">（2）培训、考察机制：定期不定期提供专项培训，培训内容主要包括保险的基础知识、保险合同责任及条款解释、保险事故索赔程序等方面的内容；</w:t>
      </w:r>
      <w:r/>
    </w:p>
    <w:p>
      <w:pPr>
        <w:ind w:firstLine="480"/>
        <w:spacing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）提供业主方要求的其他保险服务。</w:t>
      </w:r>
      <w:r/>
    </w:p>
    <w:p>
      <w:pPr>
        <w:ind w:firstLine="480"/>
        <w:spacing w:line="360" w:lineRule="auto"/>
        <w:widowControl/>
        <w:rPr>
          <w:rFonts w:hint="eastAsia" w:ascii="宋体" w:hAnsi="宋体" w:cs="宋体"/>
          <w:sz w:val="24"/>
        </w:rPr>
      </w:pPr>
      <w:r>
        <w:rPr>
          <w:rFonts w:ascii="宋体" w:hAnsi="宋体" w:cs="宋体"/>
          <w:sz w:val="24"/>
        </w:rPr>
        <w:t xml:space="preserve">4.供应商的承诺不得有违反保险行业相关法律法规内容，否则</w:t>
      </w:r>
      <w:r>
        <w:rPr>
          <w:rFonts w:hint="eastAsia" w:ascii="宋体" w:hAnsi="宋体" w:cs="宋体"/>
          <w:sz w:val="24"/>
        </w:rPr>
        <w:t xml:space="preserve">采购人</w:t>
      </w:r>
      <w:r>
        <w:rPr>
          <w:rFonts w:ascii="宋体" w:hAnsi="宋体" w:cs="宋体"/>
          <w:sz w:val="24"/>
        </w:rPr>
        <w:t xml:space="preserve">有权终止项目。</w:t>
      </w:r>
      <w:r/>
    </w:p>
    <w:p>
      <w:pPr>
        <w:ind w:firstLine="480"/>
        <w:spacing w:line="360" w:lineRule="auto"/>
        <w:widowControl/>
        <w:rPr>
          <w:rFonts w:hint="eastAsia" w:ascii="宋体" w:hAnsi="宋体" w:cs="宋体"/>
          <w:sz w:val="24"/>
        </w:rPr>
      </w:pPr>
      <w:r>
        <w:rPr>
          <w:rFonts w:ascii="宋体" w:hAnsi="宋体" w:cs="宋体"/>
          <w:sz w:val="24"/>
        </w:rPr>
        <w:t xml:space="preserve">5.成交供应商应明确投保、送交保单、保费缴纳、材料交接、赔款划付等有关工作的具体操作程序和步骤，以利于做好该保险项目的服务工作。</w:t>
      </w:r>
      <w:r/>
    </w:p>
    <w:p>
      <w:pPr>
        <w:ind w:firstLine="480"/>
        <w:spacing w:line="360" w:lineRule="auto"/>
        <w:widowControl/>
        <w:rPr>
          <w:rFonts w:hint="eastAsia" w:ascii="宋体" w:hAnsi="宋体" w:cs="宋体"/>
          <w:sz w:val="24"/>
        </w:rPr>
      </w:pPr>
      <w:r>
        <w:rPr>
          <w:rFonts w:ascii="宋体" w:hAnsi="宋体" w:cs="宋体"/>
          <w:sz w:val="24"/>
        </w:rPr>
        <w:t xml:space="preserve">6.承保的保险公司为参加本保险的被保险人提供全面、便捷、高效的保险服务。协助做好政策宣传、解释等工作。</w:t>
      </w:r>
      <w:r/>
    </w:p>
    <w:p>
      <w:pPr>
        <w:ind w:firstLine="241"/>
        <w:spacing w:line="360" w:lineRule="auto"/>
        <w:rPr>
          <w:rFonts w:hint="eastAsia" w:ascii="宋体" w:hAnsi="宋体"/>
          <w:b/>
          <w:sz w:val="24"/>
        </w:rPr>
      </w:pPr>
      <w:r>
        <w:rPr>
          <w:rFonts w:hint="eastAsia" w:ascii="宋体" w:hAnsi="宋体"/>
          <w:b/>
          <w:sz w:val="24"/>
        </w:rPr>
        <w:t xml:space="preserve">四</w:t>
      </w:r>
      <w:r>
        <w:rPr>
          <w:rFonts w:hint="eastAsia" w:ascii="宋体" w:hAnsi="宋体"/>
          <w:b/>
          <w:sz w:val="24"/>
        </w:rPr>
        <w:t xml:space="preserve">、报价要求及支付方式</w:t>
      </w:r>
      <w:r/>
    </w:p>
    <w:p>
      <w:pPr>
        <w:ind w:firstLine="480"/>
        <w:jc w:val="left"/>
        <w:spacing w:line="360" w:lineRule="auto"/>
        <w:widowControl/>
        <w:tabs>
          <w:tab w:val="left" w:pos="284" w:leader="none"/>
        </w:tabs>
        <w:rPr>
          <w:rFonts w:ascii="宋体"/>
          <w:sz w:val="24"/>
        </w:rPr>
      </w:pPr>
      <w:r>
        <w:rPr>
          <w:rFonts w:ascii="宋体"/>
          <w:sz w:val="24"/>
        </w:rPr>
        <w:t xml:space="preserve">本项目投标报价为</w:t>
      </w:r>
      <w:r>
        <w:rPr>
          <w:rFonts w:ascii="宋体"/>
          <w:b/>
          <w:bCs/>
          <w:sz w:val="24"/>
        </w:rPr>
        <w:t xml:space="preserve">固定单价</w:t>
      </w:r>
      <w:r>
        <w:rPr>
          <w:rFonts w:ascii="宋体"/>
          <w:sz w:val="24"/>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241"/>
        <w:spacing w:line="360" w:lineRule="auto"/>
        <w:rPr>
          <w:rFonts w:ascii="宋体"/>
          <w:sz w:val="24"/>
        </w:rPr>
      </w:pPr>
      <w:r>
        <w:rPr>
          <w:rFonts w:hint="eastAsia" w:ascii="宋体" w:hAnsi="宋体"/>
          <w:b/>
          <w:sz w:val="24"/>
        </w:rPr>
        <w:t xml:space="preserve">五</w:t>
      </w:r>
      <w:r>
        <w:rPr>
          <w:rFonts w:hint="eastAsia" w:ascii="宋体" w:hAnsi="宋体"/>
          <w:b/>
          <w:sz w:val="24"/>
        </w:rPr>
        <w:t xml:space="preserve">、付款方式</w:t>
      </w:r>
      <w:r>
        <w:rPr>
          <w:rFonts w:hint="eastAsia" w:ascii="宋体" w:hAnsi="宋体"/>
          <w:b/>
          <w:sz w:val="24"/>
        </w:rPr>
        <w:t xml:space="preserve">：</w:t>
      </w:r>
      <w:bookmarkStart w:id="420" w:name="OLE_LINK3"/>
      <w:r>
        <w:rPr>
          <w:rFonts w:hint="eastAsia" w:ascii="宋体"/>
          <w:sz w:val="24"/>
        </w:rPr>
        <w:t xml:space="preserve">本项目无预付款，</w:t>
      </w:r>
      <w:r>
        <w:rPr>
          <w:rFonts w:hint="eastAsia" w:ascii="宋体"/>
          <w:sz w:val="24"/>
        </w:rPr>
        <w:t xml:space="preserve">按年度一次性支付，</w:t>
      </w:r>
      <w:r>
        <w:rPr>
          <w:rFonts w:hint="eastAsia" w:ascii="宋体"/>
          <w:sz w:val="24"/>
        </w:rPr>
        <w:t xml:space="preserve">合同签订后根据实际人数计算保费（保费=实际被保人数*成交单价）</w:t>
      </w:r>
      <w:r>
        <w:rPr>
          <w:rFonts w:hint="eastAsia" w:ascii="宋体"/>
          <w:sz w:val="24"/>
        </w:rPr>
        <w:t xml:space="preserve">，</w:t>
      </w:r>
      <w:r>
        <w:rPr>
          <w:rFonts w:hint="eastAsia" w:ascii="宋体"/>
          <w:sz w:val="24"/>
        </w:rPr>
        <w:t xml:space="preserve">支付保费后成交供应商出具保单。</w:t>
      </w:r>
      <w:bookmarkEnd w:id="420"/>
      <w:r/>
      <w:r/>
    </w:p>
    <w:p>
      <w:pPr>
        <w:jc w:val="left"/>
        <w:widowControl/>
        <w:rPr>
          <w:rFonts w:ascii="宋体"/>
          <w:sz w:val="24"/>
        </w:rPr>
      </w:pPr>
      <w:r>
        <w:rPr>
          <w:rFonts w:ascii="宋体"/>
          <w:sz w:val="24"/>
        </w:rPr>
        <w:br w:type="page" w:clear="all"/>
      </w:r>
      <w:r/>
    </w:p>
    <w:p>
      <w:pPr>
        <w:jc w:val="center"/>
        <w:spacing w:line="360" w:lineRule="auto"/>
        <w:rPr>
          <w:rFonts w:hint="eastAsia" w:ascii="宋体" w:hAnsi="宋体"/>
          <w:b/>
          <w:sz w:val="30"/>
          <w:szCs w:val="30"/>
        </w:rPr>
        <w:outlineLvl w:val="0"/>
      </w:pPr>
      <w:r/>
      <w:bookmarkStart w:id="421" w:name="_Toc242357504"/>
      <w:r/>
      <w:bookmarkEnd w:id="417"/>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22" w:name="_Hlk164167314"/>
      <w:r>
        <w:rPr>
          <w:rFonts w:hint="eastAsia" w:ascii="宋体" w:hAnsi="宋体"/>
          <w:b/>
          <w:sz w:val="36"/>
          <w:szCs w:val="36"/>
        </w:rPr>
        <w:t xml:space="preserve">合同</w:t>
      </w:r>
      <w:r>
        <w:rPr>
          <w:rFonts w:hint="eastAsia" w:ascii="宋体" w:hAnsi="宋体"/>
          <w:b/>
          <w:sz w:val="36"/>
          <w:szCs w:val="36"/>
        </w:rPr>
        <w:t xml:space="preserve">草案条款</w:t>
      </w:r>
      <w:bookmarkEnd w:id="421"/>
      <w:r/>
      <w:r/>
    </w:p>
    <w:p>
      <w:pPr>
        <w:jc w:val="left"/>
        <w:spacing w:before="240" w:line="360" w:lineRule="auto"/>
        <w:widowControl/>
        <w:rPr>
          <w:rFonts w:hint="eastAsia" w:ascii="宋体" w:hAnsi="宋体"/>
          <w:b/>
          <w:sz w:val="24"/>
        </w:rPr>
      </w:pPr>
      <w:r/>
      <w:bookmarkStart w:id="423" w:name="OLE_LINK5"/>
      <w:r>
        <w:rPr>
          <w:rFonts w:hint="eastAsia" w:ascii="宋体" w:hAnsi="宋体"/>
          <w:b/>
          <w:sz w:val="24"/>
        </w:rPr>
        <w:t xml:space="preserve">采购人：</w:t>
      </w:r>
      <w:r>
        <w:rPr>
          <w:rFonts w:ascii="宋体" w:hAnsi="宋体" w:cs="楷体"/>
          <w:b/>
          <w:bCs/>
          <w:sz w:val="24"/>
          <w:u w:val="single"/>
        </w:rPr>
        <w:t xml:space="preserve">常州市武进区湖塘镇人民政府</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rPr>
        <w:t xml:space="preserve">：</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424"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湖塘镇60周岁及以上老年人意外伤害保险采购项目（二次）</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w:t>
      </w:r>
      <w:r>
        <w:rPr>
          <w:rFonts w:hint="eastAsia" w:ascii="宋体" w:hAnsi="宋体"/>
          <w:b/>
          <w:sz w:val="24"/>
        </w:rPr>
        <w:t xml:space="preserve">条　采购</w:t>
      </w:r>
      <w:r>
        <w:rPr>
          <w:rFonts w:hint="eastAsia" w:ascii="宋体" w:hAnsi="宋体"/>
          <w:b/>
          <w:sz w:val="24"/>
        </w:rPr>
        <w:t xml:space="preserve">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湖塘镇60周岁及以上老年人意外伤害保险采购项目（二次）</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p>
    <w:p>
      <w:pPr>
        <w:ind w:firstLine="480"/>
        <w:spacing w:line="360" w:lineRule="auto"/>
        <w:rPr>
          <w:rFonts w:hint="eastAsia" w:ascii="宋体" w:hAnsi="宋体" w:cs="等线"/>
          <w:b/>
          <w:bCs/>
          <w:sz w:val="24"/>
        </w:rPr>
      </w:pPr>
      <w:r>
        <w:rPr>
          <w:rFonts w:hint="eastAsia" w:ascii="宋体" w:hAnsi="宋体"/>
          <w:sz w:val="24"/>
          <w:lang w:val="zh-CN"/>
        </w:rPr>
        <w:t xml:space="preserve">3、合同履行期限：</w:t>
      </w:r>
      <w:r>
        <w:rPr>
          <w:rFonts w:hint="eastAsia" w:ascii="宋体" w:hAnsi="宋体"/>
          <w:sz w:val="24"/>
        </w:rPr>
        <w:t xml:space="preserve">一年。</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w:t>
      </w:r>
      <w:r/>
    </w:p>
    <w:p>
      <w:pPr>
        <w:ind w:firstLine="482"/>
        <w:jc w:val="left"/>
        <w:spacing w:line="360" w:lineRule="auto"/>
        <w:rPr>
          <w:rFonts w:hint="eastAsia" w:ascii="宋体" w:hAnsi="宋体"/>
          <w:b/>
          <w:sz w:val="24"/>
          <w:lang w:val="zh-CN"/>
        </w:rPr>
      </w:pPr>
      <w:r>
        <w:rPr>
          <w:rFonts w:ascii="宋体" w:hAnsi="宋体"/>
          <w:b/>
          <w:sz w:val="24"/>
          <w:lang w:val="zh-CN"/>
        </w:rPr>
        <w:t xml:space="preserve">第二</w:t>
      </w:r>
      <w:r>
        <w:rPr>
          <w:rFonts w:ascii="宋体" w:hAnsi="宋体"/>
          <w:b/>
          <w:sz w:val="24"/>
          <w:lang w:val="zh-CN"/>
        </w:rPr>
        <w:t xml:space="preserve">条　合同</w:t>
      </w:r>
      <w:r>
        <w:rPr>
          <w:rFonts w:ascii="宋体" w:hAnsi="宋体"/>
          <w:b/>
          <w:sz w:val="24"/>
          <w:lang w:val="zh-CN"/>
        </w:rPr>
        <w:t xml:space="preserve">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w:t>
      </w:r>
      <w:r>
        <w:rPr>
          <w:rFonts w:hint="eastAsia" w:ascii="宋体" w:hAnsi="宋体"/>
          <w:sz w:val="24"/>
          <w:lang w:val="zh-CN"/>
        </w:rPr>
        <w:t xml:space="preserve">为单价合同，每人每年保费</w:t>
      </w:r>
      <w:r>
        <w:rPr>
          <w:rFonts w:hint="eastAsia" w:ascii="宋体" w:hAnsi="宋体"/>
          <w:sz w:val="24"/>
          <w:lang w:val="zh-CN"/>
        </w:rPr>
        <w:t xml:space="preserve">：</w:t>
      </w:r>
      <w:r>
        <w:rPr>
          <w:rFonts w:hint="eastAsia" w:ascii="宋体" w:hAnsi="宋体"/>
          <w:sz w:val="24"/>
          <w:u w:val="single"/>
          <w:lang w:val="zh-CN"/>
        </w:rPr>
        <w:t xml:space="preserve"> </w:t>
      </w:r>
      <w:r>
        <w:rPr>
          <w:rFonts w:hint="eastAsia" w:ascii="宋体" w:hAnsi="宋体"/>
          <w:sz w:val="24"/>
          <w:u w:val="single"/>
          <w:lang w:val="zh-CN"/>
        </w:rPr>
        <w:t xml:space="preserve"> </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lang w:val="zh-CN"/>
        </w:rPr>
        <w:t xml:space="preserve">人民币</w:t>
      </w:r>
      <w:r>
        <w:rPr>
          <w:rFonts w:hint="eastAsia" w:ascii="宋体" w:hAnsi="宋体"/>
          <w:sz w:val="24"/>
          <w:u w:val="single"/>
          <w:lang w:val="zh-CN"/>
        </w:rPr>
        <w:t xml:space="preserve">       元</w:t>
      </w:r>
      <w:r>
        <w:rPr>
          <w:rFonts w:hint="eastAsia" w:ascii="宋体" w:hAnsi="宋体"/>
          <w:sz w:val="24"/>
          <w:lang w:val="zh-CN"/>
        </w:rPr>
        <w:t xml:space="preserve">（大写）。</w:t>
      </w:r>
      <w:r>
        <w:rPr>
          <w:rFonts w:hint="eastAsia" w:ascii="宋体" w:hAnsi="宋体"/>
          <w:sz w:val="24"/>
          <w:lang w:val="zh-CN"/>
        </w:rPr>
        <w:t xml:space="preserve">最终按实际参保人数结算。</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w:t>
      </w:r>
      <w:r>
        <w:rPr>
          <w:rFonts w:hint="eastAsia" w:ascii="宋体" w:hAnsi="宋体"/>
          <w:b/>
          <w:bCs/>
          <w:sz w:val="24"/>
          <w:lang w:val="zh-CN"/>
        </w:rPr>
        <w:t xml:space="preserve">条　组成</w:t>
      </w:r>
      <w:r>
        <w:rPr>
          <w:rFonts w:hint="eastAsia" w:ascii="宋体" w:hAnsi="宋体"/>
          <w:b/>
          <w:bCs/>
          <w:sz w:val="24"/>
          <w:lang w:val="zh-CN"/>
        </w:rPr>
        <w:t xml:space="preserve">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w:t>
      </w:r>
      <w:r>
        <w:rPr>
          <w:rFonts w:hint="eastAsia" w:ascii="宋体" w:hAnsi="宋体"/>
          <w:b/>
          <w:bCs/>
          <w:sz w:val="24"/>
          <w:lang w:val="zh-CN"/>
        </w:rPr>
        <w:t xml:space="preserve">条　权利</w:t>
      </w:r>
      <w:r>
        <w:rPr>
          <w:rFonts w:hint="eastAsia" w:ascii="宋体" w:hAnsi="宋体"/>
          <w:b/>
          <w:bCs/>
          <w:sz w:val="24"/>
          <w:lang w:val="zh-CN"/>
        </w:rPr>
        <w:t xml:space="preserve">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425" w:name="_Hlk117326374"/>
      <w:r>
        <w:rPr>
          <w:rFonts w:hint="eastAsia" w:ascii="宋体" w:hAnsi="宋体"/>
          <w:sz w:val="24"/>
        </w:rPr>
        <w:t xml:space="preserve">磋商文件</w:t>
      </w:r>
      <w:bookmarkEnd w:id="425"/>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w:t>
      </w:r>
      <w:r>
        <w:rPr>
          <w:rFonts w:hint="eastAsia" w:ascii="宋体" w:hAnsi="宋体"/>
          <w:b/>
          <w:bCs/>
          <w:sz w:val="24"/>
          <w:lang w:val="zh-CN"/>
        </w:rPr>
        <w:t xml:space="preserve">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hint="eastAsia" w:ascii="宋体" w:hAnsi="宋体"/>
          <w:b/>
          <w:bCs/>
          <w:sz w:val="24"/>
          <w:lang w:val="zh-CN"/>
        </w:rPr>
        <w:t xml:space="preserve">第七</w:t>
      </w:r>
      <w:r>
        <w:rPr>
          <w:rFonts w:hint="eastAsia" w:ascii="宋体" w:hAnsi="宋体"/>
          <w:b/>
          <w:bCs/>
          <w:sz w:val="24"/>
          <w:lang w:val="zh-CN"/>
        </w:rPr>
        <w:t xml:space="preserve">条　付款</w:t>
      </w:r>
      <w:r>
        <w:rPr>
          <w:rFonts w:hint="eastAsia" w:ascii="宋体" w:hAnsi="宋体"/>
          <w:b/>
          <w:bCs/>
          <w:sz w:val="24"/>
          <w:lang w:val="zh-CN"/>
        </w:rPr>
        <w:t xml:space="preserve">：</w:t>
      </w:r>
      <w:r>
        <w:rPr>
          <w:rFonts w:ascii="宋体"/>
          <w:sz w:val="24"/>
        </w:rPr>
        <w:t xml:space="preserve">本项目无预付款，按年度一次性支付，合同签订后根据实际人数计算保费（保费=实际被保人数*成交单价），支付保费后成交供应商出具保单。</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w:t>
      </w:r>
      <w:r>
        <w:rPr>
          <w:rFonts w:hint="eastAsia" w:ascii="宋体" w:hAnsi="宋体"/>
          <w:b/>
          <w:bCs/>
          <w:sz w:val="24"/>
          <w:lang w:val="zh-CN"/>
        </w:rPr>
        <w:t xml:space="preserve">条　违约</w:t>
      </w:r>
      <w:r>
        <w:rPr>
          <w:rFonts w:hint="eastAsia" w:ascii="宋体" w:hAnsi="宋体"/>
          <w:b/>
          <w:bCs/>
          <w:sz w:val="24"/>
          <w:lang w:val="zh-CN"/>
        </w:rPr>
        <w:t xml:space="preserve">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w:t>
      </w:r>
      <w:r>
        <w:rPr>
          <w:rFonts w:hint="eastAsia" w:ascii="宋体" w:hAnsi="宋体"/>
          <w:sz w:val="24"/>
        </w:rPr>
        <w:t xml:space="preserve">10％</w:t>
      </w:r>
      <w:r>
        <w:rPr>
          <w:rFonts w:hint="eastAsia" w:ascii="宋体" w:hAnsi="宋体"/>
          <w:sz w:val="24"/>
        </w:rPr>
        <w:t xml:space="preserve">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w:t>
      </w:r>
      <w:r>
        <w:rPr>
          <w:rFonts w:hint="eastAsia" w:ascii="宋体" w:hAnsi="宋体"/>
          <w:sz w:val="24"/>
        </w:rPr>
        <w:t xml:space="preserve">0.5％</w:t>
      </w:r>
      <w:r>
        <w:rPr>
          <w:rFonts w:hint="eastAsia" w:ascii="宋体" w:hAnsi="宋体"/>
          <w:sz w:val="24"/>
        </w:rPr>
        <w:t xml:space="preserve">的滞纳金，但滞纳金累计不得超过逾期交付合同总额的</w:t>
      </w:r>
      <w:r>
        <w:rPr>
          <w:rFonts w:hint="eastAsia" w:ascii="宋体" w:hAnsi="宋体"/>
          <w:sz w:val="24"/>
        </w:rPr>
        <w:t xml:space="preserve">5％</w:t>
      </w:r>
      <w:r>
        <w:rPr>
          <w:rFonts w:hint="eastAsia" w:ascii="宋体" w:hAnsi="宋体"/>
          <w:sz w:val="24"/>
        </w:rPr>
        <w:t xml:space="preserve">；一旦滞纳金总额累计达到逾期交付合同总额的</w:t>
      </w:r>
      <w:r>
        <w:rPr>
          <w:rFonts w:hint="eastAsia" w:ascii="宋体" w:hAnsi="宋体"/>
          <w:sz w:val="24"/>
        </w:rPr>
        <w:t xml:space="preserve">5％</w:t>
      </w:r>
      <w:r>
        <w:rPr>
          <w:rFonts w:hint="eastAsia" w:ascii="宋体" w:hAnsi="宋体"/>
          <w:sz w:val="24"/>
        </w:rPr>
        <w:t xml:space="preserve">，甲方有权解除合同。</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w:t>
      </w:r>
      <w:r>
        <w:rPr>
          <w:rFonts w:hint="eastAsia" w:ascii="宋体" w:hAnsi="宋体"/>
          <w:sz w:val="24"/>
        </w:rPr>
        <w:t xml:space="preserve">10％</w:t>
      </w:r>
      <w:r>
        <w:rPr>
          <w:rFonts w:hint="eastAsia" w:ascii="宋体" w:hAnsi="宋体"/>
          <w:sz w:val="24"/>
        </w:rPr>
        <w:t xml:space="preserve">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w:t>
      </w:r>
      <w:r>
        <w:rPr>
          <w:rFonts w:hint="eastAsia" w:ascii="宋体" w:hAnsi="宋体"/>
          <w:sz w:val="24"/>
        </w:rPr>
        <w:t xml:space="preserve">5％</w:t>
      </w:r>
      <w:r>
        <w:rPr>
          <w:rFonts w:hint="eastAsia" w:ascii="宋体" w:hAnsi="宋体"/>
          <w:sz w:val="24"/>
        </w:rPr>
        <w:t xml:space="preserve">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w:t>
      </w:r>
      <w:r>
        <w:rPr>
          <w:rFonts w:hint="eastAsia" w:ascii="宋体" w:hAnsi="宋体"/>
          <w:sz w:val="24"/>
        </w:rPr>
        <w:t xml:space="preserve">或本项目的权益上设立任何其他权益。否则，乙方应向甲方支付合同总价</w:t>
      </w:r>
      <w:r>
        <w:rPr>
          <w:rFonts w:hint="eastAsia" w:ascii="宋体" w:hAnsi="宋体"/>
          <w:sz w:val="24"/>
        </w:rPr>
        <w:t xml:space="preserve">10％</w:t>
      </w:r>
      <w:r>
        <w:rPr>
          <w:rFonts w:hint="eastAsia" w:ascii="宋体" w:hAnsi="宋体"/>
          <w:sz w:val="24"/>
        </w:rPr>
        <w:t xml:space="preserve">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w:t>
      </w:r>
      <w:r>
        <w:rPr>
          <w:rFonts w:hint="eastAsia" w:ascii="宋体" w:hAnsi="宋体"/>
          <w:sz w:val="24"/>
        </w:rPr>
        <w:t xml:space="preserve">(合同解除的除外)</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w:t>
      </w:r>
      <w:r>
        <w:rPr>
          <w:rFonts w:hint="eastAsia" w:ascii="宋体" w:hAnsi="宋体"/>
          <w:b/>
          <w:bCs/>
          <w:sz w:val="24"/>
          <w:lang w:val="zh-CN"/>
        </w:rPr>
        <w:t xml:space="preserve">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w:t>
      </w:r>
      <w:r>
        <w:rPr>
          <w:rFonts w:hint="eastAsia" w:ascii="宋体" w:hAnsi="宋体"/>
          <w:b/>
          <w:bCs/>
          <w:sz w:val="24"/>
        </w:rPr>
        <w:t xml:space="preserve">条　</w:t>
      </w:r>
      <w:r>
        <w:rPr>
          <w:rFonts w:hint="eastAsia" w:ascii="宋体" w:hAnsi="宋体"/>
          <w:b/>
          <w:bCs/>
          <w:sz w:val="24"/>
          <w:lang w:val="zh-CN"/>
        </w:rPr>
        <w:t xml:space="preserve">合同</w:t>
      </w:r>
      <w:r>
        <w:rPr>
          <w:rFonts w:hint="eastAsia" w:ascii="宋体" w:hAnsi="宋体"/>
          <w:b/>
          <w:bCs/>
          <w:sz w:val="24"/>
          <w:lang w:val="zh-CN"/>
        </w:rPr>
        <w:t xml:space="preserve">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w:t>
      </w:r>
      <w:r>
        <w:rPr>
          <w:rFonts w:hint="eastAsia" w:ascii="宋体" w:hAnsi="宋体"/>
          <w:b/>
          <w:bCs/>
          <w:sz w:val="24"/>
          <w:lang w:val="zh-CN"/>
        </w:rPr>
        <w:t xml:space="preserve">条　争议</w:t>
      </w:r>
      <w:r>
        <w:rPr>
          <w:rFonts w:hint="eastAsia" w:ascii="宋体" w:hAnsi="宋体"/>
          <w:b/>
          <w:bCs/>
          <w:sz w:val="24"/>
          <w:lang w:val="zh-CN"/>
        </w:rPr>
        <w:t xml:space="preserve">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w:t>
      </w:r>
      <w:r>
        <w:rPr>
          <w:rFonts w:hint="eastAsia" w:ascii="宋体" w:hAnsi="宋体"/>
          <w:sz w:val="24"/>
          <w:lang w:val="zh-CN"/>
        </w:rPr>
        <w:t xml:space="preserve">第</w:t>
      </w:r>
      <w:r>
        <w:rPr>
          <w:rFonts w:hint="eastAsia" w:ascii="宋体" w:hAnsi="宋体"/>
          <w:b/>
          <w:bCs/>
          <w:sz w:val="24"/>
          <w:u w:val="single"/>
        </w:rPr>
        <w:t xml:space="preserve"> （</w:t>
      </w:r>
      <w:r>
        <w:rPr>
          <w:rFonts w:hint="eastAsia" w:ascii="宋体" w:hAnsi="宋体"/>
          <w:b/>
          <w:bCs/>
          <w:sz w:val="24"/>
          <w:u w:val="single"/>
        </w:rPr>
        <w:t xml:space="preserve">1</w:t>
      </w:r>
      <w:r>
        <w:rPr>
          <w:rFonts w:hint="eastAsia" w:ascii="宋体" w:hAnsi="宋体"/>
          <w:b/>
          <w:bCs/>
          <w:sz w:val="24"/>
          <w:u w:val="single"/>
        </w:rPr>
        <w:t xml:space="preserve">） </w:t>
      </w:r>
      <w:r>
        <w:rPr>
          <w:rFonts w:hint="eastAsia" w:ascii="宋体" w:hAnsi="宋体"/>
          <w:sz w:val="24"/>
          <w:lang w:val="zh-CN"/>
        </w:rPr>
        <w:t xml:space="preserve">种</w:t>
      </w:r>
      <w:r>
        <w:rPr>
          <w:rFonts w:hint="eastAsia" w:ascii="宋体" w:hAnsi="宋体"/>
          <w:sz w:val="24"/>
          <w:lang w:val="zh-CN"/>
        </w:rPr>
        <w:t xml:space="preserve">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w:t>
      </w:r>
      <w:r>
        <w:rPr>
          <w:rFonts w:hint="eastAsia" w:ascii="宋体" w:hAnsi="宋体"/>
          <w:b/>
          <w:bCs/>
          <w:sz w:val="24"/>
          <w:lang w:val="zh-CN"/>
        </w:rPr>
        <w:t xml:space="preserve">条　合同</w:t>
      </w:r>
      <w:r>
        <w:rPr>
          <w:rFonts w:hint="eastAsia" w:ascii="宋体" w:hAnsi="宋体"/>
          <w:b/>
          <w:bCs/>
          <w:sz w:val="24"/>
          <w:lang w:val="zh-CN"/>
        </w:rPr>
        <w:t xml:space="preserve">生效及其他</w:t>
      </w:r>
      <w:bookmarkEnd w:id="424"/>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rPr>
          <w:rFonts w:ascii="宋体" w:hAnsi="宋体"/>
          <w:sz w:val="24"/>
          <w:lang w:val="zh-CN"/>
        </w:rPr>
        <w:t xml:space="preserve">本</w:t>
      </w:r>
      <w:r>
        <w:rPr>
          <w:rFonts w:hint="eastAsia" w:ascii="宋体" w:hAnsi="宋体"/>
          <w:sz w:val="24"/>
          <w:lang w:val="zh-CN"/>
        </w:rPr>
        <w:t xml:space="preserve">项目</w:t>
      </w:r>
      <w:r>
        <w:rPr>
          <w:rFonts w:ascii="宋体" w:hAnsi="宋体"/>
          <w:sz w:val="24"/>
          <w:lang w:val="zh-CN"/>
        </w:rPr>
        <w:t xml:space="preserve">由采购单位（甲方）</w:t>
      </w:r>
      <w:r>
        <w:rPr>
          <w:rFonts w:hint="eastAsia" w:ascii="宋体" w:hAnsi="宋体"/>
          <w:sz w:val="24"/>
          <w:lang w:val="zh-CN"/>
        </w:rPr>
        <w:t xml:space="preserve">与</w:t>
      </w:r>
      <w:r>
        <w:rPr>
          <w:rFonts w:ascii="宋体" w:hAnsi="宋体"/>
          <w:sz w:val="24"/>
          <w:lang w:val="zh-CN"/>
        </w:rPr>
        <w:t xml:space="preserve">通过</w:t>
      </w:r>
      <w:r>
        <w:rPr>
          <w:rFonts w:hint="eastAsia" w:ascii="宋体" w:hAnsi="宋体"/>
          <w:sz w:val="24"/>
          <w:lang w:val="zh-CN"/>
        </w:rPr>
        <w:t xml:space="preserve">政府</w:t>
      </w:r>
      <w:r>
        <w:rPr>
          <w:rFonts w:ascii="宋体" w:hAnsi="宋体"/>
          <w:sz w:val="24"/>
          <w:lang w:val="zh-CN"/>
        </w:rPr>
        <w:t xml:space="preserve">采购确定中标单位（乙方）</w:t>
      </w:r>
      <w:r>
        <w:rPr>
          <w:rFonts w:hint="eastAsia" w:ascii="宋体" w:hAnsi="宋体"/>
          <w:sz w:val="24"/>
          <w:lang w:val="zh-CN"/>
        </w:rPr>
        <w:t xml:space="preserve">，签署</w:t>
      </w:r>
      <w:r>
        <w:rPr>
          <w:rFonts w:ascii="宋体" w:hAnsi="宋体"/>
          <w:sz w:val="24"/>
          <w:lang w:val="zh-CN"/>
        </w:rPr>
        <w:t xml:space="preserve">项目服务</w:t>
      </w:r>
      <w:r>
        <w:rPr>
          <w:rFonts w:hint="eastAsia" w:ascii="宋体" w:hAnsi="宋体"/>
          <w:sz w:val="24"/>
          <w:lang w:val="zh-CN"/>
        </w:rPr>
        <w:t xml:space="preserve">框架合同</w:t>
      </w:r>
      <w:r>
        <w:rPr>
          <w:rFonts w:ascii="宋体" w:hAnsi="宋体"/>
          <w:sz w:val="24"/>
          <w:lang w:val="zh-CN"/>
        </w:rPr>
        <w:t xml:space="preserve">，</w:t>
      </w:r>
      <w:r>
        <w:rPr>
          <w:rFonts w:hint="eastAsia" w:ascii="宋体" w:hAnsi="宋体"/>
          <w:sz w:val="24"/>
          <w:lang w:val="zh-CN"/>
        </w:rPr>
        <w:t xml:space="preserve">根据每个社区到期时间节点的不同，</w:t>
      </w:r>
      <w:r>
        <w:rPr>
          <w:rFonts w:ascii="宋体" w:hAnsi="宋体"/>
          <w:sz w:val="24"/>
          <w:lang w:val="zh-CN"/>
        </w:rPr>
        <w:t xml:space="preserve">后续由乙方与各实际使用单位</w:t>
      </w:r>
      <w:r>
        <w:rPr>
          <w:rFonts w:hint="eastAsia" w:ascii="宋体" w:hAnsi="宋体"/>
          <w:sz w:val="24"/>
          <w:lang w:val="zh-CN"/>
        </w:rPr>
        <w:t xml:space="preserve">（社区）</w:t>
      </w:r>
      <w:r>
        <w:rPr>
          <w:rFonts w:hint="eastAsia" w:ascii="宋体" w:hAnsi="宋体"/>
          <w:sz w:val="24"/>
          <w:lang w:val="zh-CN"/>
        </w:rPr>
        <w:t xml:space="preserve">出具具体保单</w:t>
      </w:r>
      <w:r>
        <w:rPr>
          <w:rFonts w:ascii="宋体" w:hAnsi="宋体"/>
          <w:sz w:val="24"/>
          <w:lang w:val="zh-CN"/>
        </w:rPr>
        <w:t xml:space="preserve">。</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423"/>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常州市武进区湖塘镇人民政府</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br w:type="page" w:clear="all"/>
      </w:r>
      <w:r/>
    </w:p>
    <w:p>
      <w:pPr>
        <w:jc w:val="center"/>
        <w:spacing w:line="360" w:lineRule="auto"/>
        <w:rPr>
          <w:rFonts w:hint="eastAsia" w:ascii="宋体" w:hAnsi="宋体"/>
          <w:b/>
          <w:sz w:val="30"/>
          <w:szCs w:val="30"/>
        </w:rPr>
        <w:outlineLvl w:val="0"/>
      </w:pPr>
      <w:r/>
      <w:bookmarkStart w:id="426" w:name="_Toc242357505"/>
      <w:r/>
      <w:bookmarkEnd w:id="422"/>
      <w:r>
        <w:rPr>
          <w:rFonts w:ascii="宋体" w:hAnsi="宋体"/>
          <w:b/>
          <w:sz w:val="36"/>
          <w:szCs w:val="36"/>
        </w:rPr>
        <w:t xml:space="preserve">第七</w:t>
      </w:r>
      <w:r>
        <w:rPr>
          <w:rFonts w:ascii="宋体" w:hAnsi="宋体"/>
          <w:b/>
          <w:sz w:val="36"/>
          <w:szCs w:val="36"/>
        </w:rPr>
        <w:t xml:space="preserve">章   </w:t>
      </w:r>
      <w:r>
        <w:rPr>
          <w:rFonts w:hint="eastAsia" w:ascii="宋体" w:hAnsi="宋体"/>
          <w:b/>
          <w:sz w:val="36"/>
          <w:szCs w:val="36"/>
        </w:rPr>
        <w:t xml:space="preserve">响应</w:t>
      </w:r>
      <w:r>
        <w:rPr>
          <w:rFonts w:hint="eastAsia" w:ascii="宋体" w:hAnsi="宋体"/>
          <w:b/>
          <w:sz w:val="36"/>
          <w:szCs w:val="36"/>
        </w:rPr>
        <w:t xml:space="preserve">文件的组成及提交须知</w:t>
      </w:r>
      <w:bookmarkEnd w:id="426"/>
      <w:r/>
      <w:r/>
    </w:p>
    <w:tbl>
      <w:tblPr>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1680"/>
        <w:gridCol w:w="6946"/>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427" w:name="_Toc86202633"/>
            <w:r>
              <w:rPr>
                <w:rFonts w:hint="eastAsia" w:ascii="宋体" w:hAnsi="宋体" w:cs="宋体"/>
                <w:b/>
                <w:szCs w:val="21"/>
              </w:rPr>
              <w:t xml:space="preserve">名称</w:t>
            </w:r>
            <w:bookmarkEnd w:id="427"/>
            <w:r/>
            <w:r/>
          </w:p>
        </w:tc>
        <w:tc>
          <w:tcPr>
            <w:tcW w:w="168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94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w:t>
            </w:r>
            <w:r>
              <w:rPr>
                <w:rFonts w:hint="eastAsia" w:ascii="宋体" w:hAnsi="宋体" w:cs="宋体"/>
                <w:b/>
                <w:szCs w:val="21"/>
              </w:rPr>
              <w:t xml:space="preserve">组 成</w:t>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w:t>
            </w:r>
            <w:r>
              <w:rPr>
                <w:rFonts w:hint="eastAsia" w:ascii="宋体" w:hAnsi="宋体" w:cs="宋体"/>
                <w:szCs w:val="21"/>
              </w:rPr>
              <w:t xml:space="preserve">章 资格</w:t>
            </w:r>
            <w:r>
              <w:rPr>
                <w:rFonts w:hint="eastAsia" w:ascii="宋体" w:hAnsi="宋体" w:cs="宋体"/>
                <w:szCs w:val="21"/>
              </w:rPr>
              <w:t xml:space="preserve">审查”—“第二</w:t>
            </w:r>
            <w:r>
              <w:rPr>
                <w:rFonts w:hint="eastAsia" w:ascii="宋体" w:hAnsi="宋体" w:cs="宋体"/>
                <w:szCs w:val="21"/>
              </w:rPr>
              <w:t xml:space="preserve">节 资格</w:t>
            </w:r>
            <w:r>
              <w:rPr>
                <w:rFonts w:hint="eastAsia" w:ascii="宋体" w:hAnsi="宋体" w:cs="宋体"/>
                <w:szCs w:val="21"/>
              </w:rPr>
              <w:t xml:space="preserve">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ind w:firstLine="422"/>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szCs w:val="21"/>
              </w:rPr>
              <w:t xml:space="preserve">(根据</w:t>
            </w:r>
            <w:r>
              <w:rPr>
                <w:rFonts w:hint="eastAsia" w:ascii="宋体" w:hAnsi="宋体" w:cs="宋体"/>
                <w:szCs w:val="21"/>
              </w:rPr>
              <w:t xml:space="preserve">磋商文件要求</w:t>
            </w:r>
            <w:r>
              <w:rPr>
                <w:rFonts w:hint="eastAsia" w:ascii="宋体" w:hAnsi="宋体" w:cs="宋体"/>
                <w:szCs w:val="21"/>
              </w:rPr>
              <w:t xml:space="preserve">填写,</w:t>
            </w:r>
            <w:r>
              <w:rPr>
                <w:rFonts w:hint="eastAsia" w:ascii="宋体" w:hAnsi="宋体" w:cs="宋体"/>
                <w:szCs w:val="21"/>
              </w:rPr>
              <w:t xml:space="preserve">如磋商文件无相关</w:t>
            </w:r>
            <w:r>
              <w:rPr>
                <w:rFonts w:hint="eastAsia" w:ascii="宋体" w:hAnsi="宋体" w:cs="宋体"/>
                <w:szCs w:val="21"/>
              </w:rPr>
              <w:t xml:space="preserve">要求,</w:t>
            </w:r>
            <w:r>
              <w:rPr>
                <w:rFonts w:hint="eastAsia" w:ascii="宋体" w:hAnsi="宋体" w:cs="宋体"/>
                <w:szCs w:val="21"/>
              </w:rPr>
              <w:t xml:space="preserve">此条可不</w:t>
            </w:r>
            <w:r>
              <w:rPr>
                <w:rFonts w:hint="eastAsia" w:ascii="宋体" w:hAnsi="宋体" w:cs="宋体"/>
                <w:szCs w:val="21"/>
              </w:rPr>
              <w:t xml:space="preserve">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综合评审</w:t>
            </w:r>
            <w:r/>
          </w:p>
          <w:p>
            <w:pPr>
              <w:ind w:firstLine="211"/>
              <w:jc w:val="center"/>
              <w:rPr>
                <w:rFonts w:hint="eastAsia" w:ascii="宋体" w:hAnsi="宋体" w:cs="宋体"/>
                <w:b/>
                <w:bCs/>
                <w:szCs w:val="21"/>
              </w:rPr>
            </w:pPr>
            <w:r>
              <w:rPr>
                <w:rFonts w:hint="eastAsia" w:ascii="宋体" w:hAnsi="宋体" w:cs="宋体"/>
                <w:b/>
                <w:bCs/>
                <w:szCs w:val="21"/>
              </w:rPr>
              <w:t xml:space="preserve">评分项</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价格折扣文件格式</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626" w:type="dxa"/>
            <w:textDirection w:val="lrTb"/>
            <w:noWrap w:val="false"/>
          </w:tcPr>
          <w:p>
            <w:pPr>
              <w:jc w:val="left"/>
              <w:keepNext/>
              <w:spacing w:line="480" w:lineRule="exact"/>
              <w:rPr>
                <w:rFonts w:hint="eastAsia" w:ascii="宋体" w:hAnsi="宋体"/>
                <w:b/>
                <w:bCs/>
                <w:szCs w:val="21"/>
                <w:u w:val="single"/>
              </w:rPr>
              <w:outlineLvl w:val="0"/>
            </w:pPr>
            <w:r/>
            <w:bookmarkStart w:id="428" w:name="_Toc160609050"/>
            <w:r/>
            <w:bookmarkStart w:id="429" w:name="_Toc242357506"/>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428"/>
            <w:r/>
            <w:bookmarkEnd w:id="429"/>
            <w:r/>
            <w:r/>
          </w:p>
          <w:p>
            <w:pPr>
              <w:jc w:val="left"/>
              <w:keepNext/>
              <w:spacing w:line="480" w:lineRule="exact"/>
              <w:rPr>
                <w:rFonts w:hint="eastAsia" w:ascii="宋体" w:hAnsi="宋体" w:cs="宋体"/>
                <w:b/>
                <w:bCs/>
                <w:szCs w:val="21"/>
                <w:u w:val="single"/>
              </w:rPr>
              <w:outlineLvl w:val="0"/>
            </w:pPr>
            <w:r/>
            <w:bookmarkStart w:id="430" w:name="_Toc160609051"/>
            <w:r/>
            <w:bookmarkStart w:id="431" w:name="_Toc242357507"/>
            <w:r>
              <w:rPr>
                <w:rFonts w:hint="eastAsia" w:ascii="宋体" w:hAnsi="宋体" w:cs="宋体"/>
                <w:b/>
                <w:bCs/>
                <w:szCs w:val="21"/>
                <w:u w:val="single"/>
              </w:rPr>
              <w:t xml:space="preserve">2.带“△”项材料如未按“第三</w:t>
            </w:r>
            <w:r>
              <w:rPr>
                <w:rFonts w:hint="eastAsia" w:ascii="宋体" w:hAnsi="宋体" w:cs="宋体"/>
                <w:b/>
                <w:bCs/>
                <w:szCs w:val="21"/>
                <w:u w:val="single"/>
              </w:rPr>
              <w:t xml:space="preserve">章 资格</w:t>
            </w:r>
            <w:r>
              <w:rPr>
                <w:rFonts w:hint="eastAsia" w:ascii="宋体" w:hAnsi="宋体" w:cs="宋体"/>
                <w:b/>
                <w:bCs/>
                <w:szCs w:val="21"/>
                <w:u w:val="single"/>
              </w:rPr>
              <w:t xml:space="preserve">审查”——“</w:t>
            </w:r>
            <w:r>
              <w:rPr>
                <w:rFonts w:ascii="宋体" w:hAnsi="宋体" w:cs="宋体"/>
                <w:b/>
                <w:bCs/>
                <w:szCs w:val="21"/>
                <w:u w:val="single"/>
              </w:rPr>
              <w:t xml:space="preserve">第二</w:t>
            </w:r>
            <w:r>
              <w:rPr>
                <w:rFonts w:ascii="宋体" w:hAnsi="宋体" w:cs="宋体"/>
                <w:b/>
                <w:bCs/>
                <w:szCs w:val="21"/>
                <w:u w:val="single"/>
              </w:rPr>
              <w:t xml:space="preserve">节</w:t>
            </w:r>
            <w:r>
              <w:rPr>
                <w:rFonts w:hint="eastAsia" w:ascii="宋体" w:hAnsi="宋体" w:cs="宋体"/>
                <w:b/>
                <w:bCs/>
                <w:szCs w:val="21"/>
                <w:u w:val="single"/>
              </w:rPr>
              <w:t xml:space="preserve"> </w:t>
            </w:r>
            <w:r>
              <w:rPr>
                <w:rFonts w:ascii="宋体" w:hAnsi="宋体" w:cs="宋体"/>
                <w:b/>
                <w:bCs/>
                <w:szCs w:val="21"/>
                <w:u w:val="single"/>
              </w:rPr>
              <w:t xml:space="preserve">资格</w:t>
            </w:r>
            <w:r>
              <w:rPr>
                <w:rFonts w:ascii="宋体" w:hAnsi="宋体" w:cs="宋体"/>
                <w:b/>
                <w:bCs/>
                <w:szCs w:val="21"/>
                <w:u w:val="single"/>
              </w:rPr>
              <w:t xml:space="preserve">审查要求</w:t>
            </w:r>
            <w:r>
              <w:rPr>
                <w:rFonts w:hint="eastAsia" w:ascii="宋体" w:hAnsi="宋体" w:cs="宋体"/>
                <w:b/>
                <w:bCs/>
                <w:szCs w:val="21"/>
                <w:u w:val="single"/>
              </w:rPr>
              <w:t xml:space="preserve">”要求提交，将作资格审查不通过处理，带“*”项材料如未按要求提交，将作无效响应处理。</w:t>
            </w:r>
            <w:bookmarkEnd w:id="430"/>
            <w:r/>
            <w:bookmarkEnd w:id="431"/>
            <w:r/>
            <w:r/>
          </w:p>
          <w:p>
            <w:pPr>
              <w:jc w:val="left"/>
              <w:keepNext/>
              <w:spacing w:line="480" w:lineRule="exact"/>
              <w:rPr>
                <w:rFonts w:hint="eastAsia" w:ascii="宋体" w:hAnsi="宋体" w:cs="宋体"/>
                <w:b/>
                <w:bCs/>
                <w:szCs w:val="21"/>
                <w:u w:val="single"/>
              </w:rPr>
              <w:outlineLvl w:val="0"/>
            </w:pPr>
            <w:r/>
            <w:bookmarkStart w:id="432" w:name="_Toc160609052"/>
            <w:r/>
            <w:bookmarkStart w:id="433" w:name="_Toc242357508"/>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32"/>
            <w:r/>
            <w:bookmarkEnd w:id="433"/>
            <w:r/>
            <w:r/>
          </w:p>
          <w:p>
            <w:pPr>
              <w:jc w:val="left"/>
              <w:keepNext/>
              <w:spacing w:line="480" w:lineRule="exact"/>
              <w:rPr>
                <w:rFonts w:hint="eastAsia" w:ascii="宋体" w:hAnsi="宋体" w:cs="宋体"/>
                <w:b/>
                <w:bCs/>
                <w:szCs w:val="21"/>
                <w:u w:val="single"/>
              </w:rPr>
              <w:outlineLvl w:val="0"/>
            </w:pPr>
            <w:r/>
            <w:bookmarkStart w:id="434" w:name="_Toc160609053"/>
            <w:r/>
            <w:bookmarkStart w:id="435" w:name="_Toc242357509"/>
            <w:r>
              <w:rPr>
                <w:rFonts w:hint="eastAsia" w:ascii="宋体" w:hAnsi="宋体" w:cs="宋体"/>
                <w:b/>
                <w:bCs/>
                <w:szCs w:val="21"/>
                <w:u w:val="single"/>
              </w:rPr>
              <w:t xml:space="preserve">4.响应文件应按照磋商文件要求的格式填写，无相应内容填写可填写“无”等明确的回答。</w:t>
            </w:r>
            <w:bookmarkEnd w:id="434"/>
            <w:r/>
            <w:bookmarkEnd w:id="435"/>
            <w:r/>
            <w:r/>
          </w:p>
          <w:p>
            <w:pPr>
              <w:jc w:val="left"/>
              <w:keepNext/>
              <w:spacing w:line="480" w:lineRule="exact"/>
              <w:rPr>
                <w:rFonts w:hint="eastAsia" w:ascii="宋体" w:hAnsi="宋体" w:cs="宋体"/>
                <w:b/>
                <w:szCs w:val="21"/>
              </w:rPr>
              <w:outlineLvl w:val="0"/>
            </w:pPr>
            <w:r/>
            <w:bookmarkStart w:id="436" w:name="_Toc160609054"/>
            <w:r/>
            <w:bookmarkStart w:id="437" w:name="_Toc242357510"/>
            <w:r>
              <w:rPr>
                <w:rFonts w:hint="eastAsia" w:ascii="宋体" w:hAnsi="宋体" w:cs="宋体"/>
                <w:b/>
                <w:bCs/>
                <w:szCs w:val="21"/>
                <w:u w:val="single"/>
              </w:rPr>
              <w:t xml:space="preserve">5.响应文件所附格式中要求填写的全部信息都必须正面回答并保证是真实准确的。</w:t>
            </w:r>
            <w:bookmarkEnd w:id="436"/>
            <w:r/>
            <w:bookmarkEnd w:id="437"/>
            <w:r/>
            <w:r/>
          </w:p>
        </w:tc>
      </w:tr>
    </w:tbl>
    <w:p>
      <w:pPr>
        <w:jc w:val="center"/>
        <w:spacing w:line="360" w:lineRule="auto"/>
        <w:rPr>
          <w:rFonts w:hint="eastAsia" w:ascii="宋体" w:hAnsi="宋体"/>
          <w:b/>
          <w:sz w:val="24"/>
        </w:rPr>
        <w:outlineLvl w:val="0"/>
      </w:pPr>
      <w:r>
        <w:rPr>
          <w:rFonts w:ascii="宋体" w:hAnsi="宋体"/>
        </w:rPr>
        <w:br w:type="page" w:clear="all"/>
      </w:r>
      <w:bookmarkStart w:id="438" w:name="_Toc242357511"/>
      <w:r>
        <w:rPr>
          <w:rFonts w:ascii="宋体" w:hAnsi="宋体"/>
          <w:b/>
          <w:sz w:val="36"/>
          <w:szCs w:val="36"/>
        </w:rPr>
        <w:t xml:space="preserve">第八</w:t>
      </w:r>
      <w:r>
        <w:rPr>
          <w:rFonts w:ascii="宋体" w:hAnsi="宋体"/>
          <w:b/>
          <w:sz w:val="36"/>
          <w:szCs w:val="36"/>
        </w:rPr>
        <w:t xml:space="preserve">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w:t>
      </w:r>
      <w:r>
        <w:rPr>
          <w:rFonts w:hint="eastAsia" w:ascii="宋体" w:hAnsi="宋体"/>
          <w:b/>
          <w:sz w:val="36"/>
          <w:szCs w:val="36"/>
        </w:rPr>
        <w:t xml:space="preserve">文件格式</w:t>
      </w:r>
      <w:bookmarkEnd w:id="438"/>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jc w:val="center"/>
        <w:keepLines/>
        <w:keepNext/>
        <w:spacing w:after="120" w:line="360" w:lineRule="auto"/>
        <w:widowControl/>
        <w:rPr>
          <w:rFonts w:hint="eastAsia" w:ascii="宋体" w:hAnsi="宋体"/>
          <w:b/>
          <w:spacing w:val="20"/>
          <w:sz w:val="32"/>
          <w:szCs w:val="32"/>
        </w:rPr>
        <w:outlineLvl w:val="0"/>
      </w:pPr>
      <w:r/>
      <w:bookmarkStart w:id="439" w:name="_Toc152678678"/>
      <w:r/>
      <w:bookmarkStart w:id="440" w:name="_Toc160609056"/>
      <w:r/>
      <w:bookmarkStart w:id="441" w:name="_Toc242357512"/>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439"/>
      <w:r/>
      <w:bookmarkEnd w:id="440"/>
      <w:r/>
      <w:bookmarkEnd w:id="441"/>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rPr>
        <w:t xml:space="preserve">：</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w:t>
      </w:r>
      <w:r>
        <w:rPr>
          <w:rFonts w:hint="eastAsia" w:ascii="宋体" w:hAnsi="宋体"/>
          <w:b/>
          <w:sz w:val="36"/>
        </w:rPr>
        <w:t xml:space="preserve"> ：</w:t>
      </w:r>
      <w:bookmarkStart w:id="442" w:name="_Hlk149916267"/>
      <w:r>
        <w:rPr>
          <w:rFonts w:hint="eastAsia" w:ascii="宋体" w:hAnsi="宋体"/>
          <w:b/>
          <w:sz w:val="36"/>
          <w:szCs w:val="21"/>
          <w:u w:val="single"/>
        </w:rPr>
        <w:t xml:space="preserve">（加盖CA电子公章）</w:t>
      </w:r>
      <w:bookmarkEnd w:id="442"/>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443" w:name="_Toc152678679"/>
      <w:r/>
      <w:bookmarkStart w:id="444" w:name="_Toc160609057"/>
      <w:r/>
      <w:bookmarkStart w:id="445" w:name="_Toc242357513"/>
      <w:r>
        <w:rPr>
          <w:rFonts w:hint="eastAsia" w:ascii="宋体" w:hAnsi="宋体"/>
          <w:b/>
          <w:spacing w:val="20"/>
          <w:sz w:val="32"/>
          <w:szCs w:val="32"/>
        </w:rPr>
        <w:t xml:space="preserve">二、报价一览表（实质性格式）</w:t>
      </w:r>
      <w:bookmarkEnd w:id="443"/>
      <w:r/>
      <w:bookmarkEnd w:id="444"/>
      <w:r/>
      <w:bookmarkEnd w:id="445"/>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供应商在提交响应文件时，应按照投标工具（苏采云客户端）的提示流程编制提交报价一览表，报价一览表格式以投标工具中的为准。</w:t>
      </w:r>
      <w:bookmarkStart w:id="446" w:name="_Toc152678680"/>
      <w:r/>
      <w:bookmarkStart w:id="447" w:name="_Toc160609058"/>
      <w:r/>
      <w:r/>
    </w:p>
    <w:p>
      <w:pPr>
        <w:ind w:firstLine="482"/>
        <w:spacing w:line="360" w:lineRule="auto"/>
        <w:rPr>
          <w:rFonts w:hint="eastAsia" w:ascii="宋体" w:hAnsi="宋体"/>
          <w:b/>
          <w:spacing w:val="20"/>
          <w:sz w:val="32"/>
          <w:szCs w:val="32"/>
        </w:rPr>
      </w:pPr>
      <w:r>
        <w:rPr>
          <w:rFonts w:hint="eastAsia" w:ascii="宋体" w:hAnsi="宋体"/>
          <w:b/>
          <w:sz w:val="24"/>
        </w:rPr>
        <w:t xml:space="preserve">（二）</w:t>
      </w:r>
      <w:r>
        <w:rPr>
          <w:rFonts w:hint="eastAsia" w:ascii="宋体" w:hAnsi="宋体"/>
          <w:b/>
          <w:sz w:val="24"/>
        </w:rPr>
        <w:t xml:space="preserve">本项目为单价报价，最高限价：100元/人</w:t>
      </w:r>
      <w:r>
        <w:rPr>
          <w:rFonts w:hint="eastAsia" w:ascii="宋体" w:hAnsi="宋体"/>
          <w:b/>
          <w:sz w:val="24"/>
        </w:rPr>
        <w:t xml:space="preserve">/年</w:t>
      </w:r>
      <w:r>
        <w:rPr>
          <w:rFonts w:hint="eastAsia" w:ascii="宋体" w:hAnsi="宋体"/>
          <w:b/>
          <w:sz w:val="24"/>
        </w:rPr>
        <w:t xml:space="preserve">。</w:t>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jc w:val="center"/>
        <w:keepLines/>
        <w:keepNext/>
        <w:spacing w:after="120" w:line="360" w:lineRule="auto"/>
        <w:widowControl/>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三、报价明细表</w:t>
      </w:r>
      <w:r>
        <w:rPr>
          <w:rFonts w:ascii="宋体" w:hAnsi="宋体"/>
          <w:b/>
          <w:color w:val="000000" w:themeColor="text1"/>
          <w:spacing w:val="20"/>
          <w:sz w:val="32"/>
          <w:szCs w:val="32"/>
        </w:rPr>
        <w:t xml:space="preserve">（实质性格式）</w:t>
      </w:r>
      <w:r/>
    </w:p>
    <w:p>
      <w:pPr>
        <w:ind w:firstLine="720"/>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项目编号：__________</w:t>
      </w:r>
      <w:r>
        <w:rPr>
          <w:rFonts w:ascii="宋体" w:hAnsi="宋体"/>
          <w:color w:val="000000" w:themeColor="text1"/>
          <w:sz w:val="24"/>
        </w:rPr>
        <w:t xml:space="preserve">_ </w:t>
      </w:r>
      <w:r>
        <w:rPr>
          <w:rFonts w:hint="eastAsia" w:ascii="宋体" w:hAnsi="宋体"/>
          <w:color w:val="000000" w:themeColor="text1"/>
          <w:sz w:val="24"/>
        </w:rPr>
        <w:t xml:space="preserve">  </w:t>
      </w:r>
      <w:r>
        <w:rPr>
          <w:rFonts w:ascii="宋体" w:hAnsi="宋体"/>
          <w:color w:val="000000" w:themeColor="text1"/>
          <w:sz w:val="24"/>
        </w:rPr>
        <w:t xml:space="preserve">项目</w:t>
      </w:r>
      <w:r>
        <w:rPr>
          <w:rFonts w:ascii="宋体" w:hAnsi="宋体"/>
          <w:color w:val="000000" w:themeColor="text1"/>
          <w:sz w:val="24"/>
        </w:rPr>
        <w:t xml:space="preserve">名称：_________</w:t>
      </w:r>
      <w:r>
        <w:rPr>
          <w:rFonts w:ascii="宋体" w:hAnsi="宋体"/>
          <w:color w:val="000000" w:themeColor="text1"/>
          <w:sz w:val="24"/>
        </w:rPr>
        <w:t xml:space="preserve">_</w:t>
      </w:r>
      <w:r>
        <w:rPr>
          <w:rFonts w:hint="eastAsia" w:ascii="宋体" w:hAnsi="宋体"/>
          <w:color w:val="000000" w:themeColor="text1"/>
          <w:sz w:val="24"/>
        </w:rPr>
        <w:t xml:space="preserve">   </w:t>
      </w:r>
      <w:r>
        <w:rPr>
          <w:rFonts w:ascii="宋体" w:hAnsi="宋体"/>
          <w:color w:val="000000" w:themeColor="text1"/>
          <w:sz w:val="24"/>
        </w:rPr>
        <w:t xml:space="preserve">报价</w:t>
      </w:r>
      <w:r>
        <w:rPr>
          <w:rFonts w:ascii="宋体" w:hAnsi="宋体"/>
          <w:color w:val="000000" w:themeColor="text1"/>
          <w:sz w:val="24"/>
        </w:rPr>
        <w:t xml:space="preserve">单位：人民币元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1292"/>
        <w:gridCol w:w="3889"/>
        <w:gridCol w:w="2977"/>
      </w:tblGrid>
      <w:tr>
        <w:trPr>
          <w:cantSplit/>
          <w:jc w:val="center"/>
          <w:trHeight w:val="86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序号</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分项名称</w:t>
            </w:r>
            <w:r/>
          </w:p>
        </w:tc>
        <w:tc>
          <w:tcPr>
            <w:tcBorders>
              <w:top w:val="single" w:color="auto" w:sz="4" w:space="0"/>
              <w:left w:val="single" w:color="auto" w:sz="4" w:space="0"/>
              <w:right w:val="single" w:color="auto" w:sz="4" w:space="0"/>
            </w:tcBorders>
            <w:tcW w:w="3889"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服务内容</w:t>
            </w:r>
            <w:r/>
          </w:p>
        </w:tc>
        <w:tc>
          <w:tcPr>
            <w:tcBorders>
              <w:top w:val="single" w:color="auto" w:sz="4" w:space="0"/>
              <w:left w:val="single" w:color="auto" w:sz="4" w:space="0"/>
              <w:right w:val="single" w:color="auto" w:sz="4" w:space="0"/>
            </w:tcBorders>
            <w:tcW w:w="2977"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单价</w:t>
            </w:r>
            <w:r/>
          </w:p>
          <w:p>
            <w:pPr>
              <w:jc w:val="center"/>
              <w:rPr>
                <w:rFonts w:hint="eastAsia" w:ascii="宋体" w:hAnsi="宋体" w:cs="楷体"/>
                <w:sz w:val="24"/>
              </w:rPr>
            </w:pPr>
            <w:r>
              <w:rPr>
                <w:rFonts w:hint="eastAsia" w:ascii="宋体" w:hAnsi="宋体" w:cs="楷体"/>
                <w:sz w:val="24"/>
              </w:rPr>
              <w:t xml:space="preserve">（元/人</w:t>
            </w:r>
            <w:r>
              <w:rPr>
                <w:rFonts w:hint="eastAsia" w:ascii="宋体" w:hAnsi="宋体" w:cs="楷体"/>
                <w:sz w:val="24"/>
              </w:rPr>
              <w:t xml:space="preserve">/年</w:t>
            </w:r>
            <w:r>
              <w:rPr>
                <w:rFonts w:hint="eastAsia" w:ascii="宋体" w:hAnsi="宋体" w:cs="楷体"/>
                <w:sz w:val="24"/>
              </w:rPr>
              <w:t xml:space="preserve">）</w:t>
            </w:r>
            <w:r/>
          </w:p>
        </w:tc>
      </w:tr>
      <w:tr>
        <w:trPr>
          <w:jc w:val="center"/>
          <w:trHeight w:val="810"/>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ascii="宋体" w:hAnsi="宋体" w:cs="楷体"/>
                <w:sz w:val="24"/>
              </w:rPr>
              <w:t xml:space="preserve">湖塘镇60周岁及以上老年人意外伤害保险</w:t>
            </w:r>
            <w:r/>
          </w:p>
        </w:tc>
        <w:tc>
          <w:tcPr>
            <w:tcBorders>
              <w:left w:val="single" w:color="auto" w:sz="4" w:space="0"/>
              <w:right w:val="single" w:color="auto" w:sz="4" w:space="0"/>
            </w:tcBorders>
            <w:tcW w:w="3889" w:type="dxa"/>
            <w:vAlign w:val="center"/>
            <w:textDirection w:val="lrTb"/>
            <w:noWrap w:val="false"/>
          </w:tcPr>
          <w:p>
            <w:pPr>
              <w:jc w:val="center"/>
              <w:rPr>
                <w:rFonts w:hint="eastAsia" w:ascii="宋体" w:hAnsi="宋体" w:cs="楷体"/>
                <w:sz w:val="24"/>
              </w:rPr>
            </w:pPr>
            <w:r>
              <w:rPr>
                <w:rFonts w:ascii="宋体" w:hAnsi="宋体" w:cs="楷体"/>
                <w:sz w:val="24"/>
              </w:rPr>
              <w:t xml:space="preserve">（1）普通意外伤害（身故/伤残）；（2）道路交通事故意外伤害（身故/伤残）（3）动物咬伤等注射抗狂犬病疫苗、血清费用；（4）意外骨折津贴；（5）意外住院津贴；（6）搭乘客运交通工具-机动车意外身故/伤残；（7）搭乘客运交通工具-水上交通意外身故/伤残；（8）搭乘客运交通工具-轨道交通意外身故/伤残；（9）搭乘客运交通工具-飞机意外身故/伤残。</w:t>
            </w:r>
            <w:r/>
          </w:p>
        </w:tc>
        <w:tc>
          <w:tcPr>
            <w:tcBorders>
              <w:left w:val="single" w:color="auto" w:sz="4" w:space="0"/>
              <w:right w:val="single" w:color="auto" w:sz="4" w:space="0"/>
            </w:tcBorders>
            <w:tcW w:w="2977" w:type="dxa"/>
            <w:textDirection w:val="lrTb"/>
            <w:noWrap w:val="false"/>
          </w:tcPr>
          <w:p>
            <w:pPr>
              <w:jc w:val="center"/>
              <w:rPr>
                <w:rFonts w:hint="eastAsia" w:ascii="宋体" w:hAnsi="宋体" w:cs="楷体"/>
                <w:sz w:val="24"/>
              </w:rPr>
            </w:pPr>
            <w:r>
              <w:rPr>
                <w:rFonts w:hint="eastAsia" w:ascii="宋体" w:hAnsi="宋体" w:cs="楷体"/>
                <w:sz w:val="24"/>
              </w:rPr>
            </w:r>
            <w:r/>
          </w:p>
        </w:tc>
      </w:tr>
    </w:tbl>
    <w:p>
      <w:pPr>
        <w:ind w:firstLine="720"/>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480"/>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w:t>
      </w:r>
      <w:r>
        <w:rPr>
          <w:rFonts w:hint="eastAsia" w:ascii="宋体" w:hAnsi="宋体"/>
          <w:color w:val="000000" w:themeColor="text1"/>
          <w:sz w:val="24"/>
        </w:rPr>
        <w:t xml:space="preserve">1</w:t>
      </w:r>
      <w:r>
        <w:rPr>
          <w:rFonts w:ascii="宋体" w:hAnsi="宋体"/>
          <w:color w:val="000000" w:themeColor="text1"/>
          <w:sz w:val="24"/>
        </w:rPr>
        <w:t xml:space="preserve">.如果不提供分项报价将视为没有实质性响应</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w:t>
      </w:r>
      <w:r/>
    </w:p>
    <w:p>
      <w:pPr>
        <w:ind w:firstLine="960"/>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本报价表并非最终报价。</w:t>
      </w:r>
      <w:r/>
    </w:p>
    <w:p>
      <w:pPr>
        <w:ind w:firstLine="480"/>
        <w:spacing w:before="25" w:after="25" w:line="360" w:lineRule="auto"/>
        <w:rPr>
          <w:rFonts w:hint="eastAsia" w:ascii="宋体" w:hAnsi="宋体"/>
          <w:color w:val="000000" w:themeColor="text1"/>
          <w:sz w:val="24"/>
        </w:rPr>
      </w:pPr>
      <w:r>
        <w:rPr>
          <w:rFonts w:hint="eastAsia" w:ascii="宋体" w:hAnsi="宋体"/>
          <w:color w:val="000000" w:themeColor="text1"/>
          <w:sz w:val="24"/>
        </w:rPr>
      </w:r>
      <w:r/>
    </w:p>
    <w:p>
      <w:pPr>
        <w:ind w:firstLine="4560"/>
        <w:spacing w:line="360" w:lineRule="auto"/>
        <w:rPr>
          <w:rFonts w:hint="eastAsia" w:ascii="宋体" w:hAnsi="宋体"/>
          <w:bCs/>
          <w:color w:val="000000" w:themeColor="text1"/>
          <w:sz w:val="24"/>
        </w:rPr>
      </w:pPr>
      <w:r/>
      <w:bookmarkStart w:id="448" w:name="_Hlk149916463"/>
      <w:r/>
      <w:bookmarkStart w:id="449" w:name="_Hlk181707510"/>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w:t>
      </w:r>
      <w:bookmarkEnd w:id="448"/>
      <w:r>
        <w:rPr>
          <w:rFonts w:hint="eastAsia" w:ascii="宋体" w:hAnsi="宋体" w:cs="楷体"/>
          <w:color w:val="000000" w:themeColor="text1"/>
          <w:sz w:val="24"/>
        </w:rPr>
        <w:t xml:space="preserve"> </w:t>
      </w:r>
      <w:r>
        <w:rPr>
          <w:rFonts w:hint="eastAsia" w:ascii="宋体" w:hAnsi="宋体"/>
          <w:bCs/>
          <w:color w:val="000000" w:themeColor="text1"/>
          <w:sz w:val="24"/>
        </w:rPr>
        <w:t xml:space="preserve"> </w:t>
      </w:r>
      <w:r/>
    </w:p>
    <w:p>
      <w:pPr>
        <w:spacing w:line="360" w:lineRule="auto"/>
        <w:rPr>
          <w:rFonts w:hint="eastAsia" w:ascii="宋体" w:hAnsi="宋体"/>
          <w:bCs/>
          <w:color w:val="000000" w:themeColor="text1"/>
          <w:sz w:val="24"/>
        </w:rPr>
      </w:pPr>
      <w:r/>
      <w:bookmarkStart w:id="450" w:name="_Hlk149920056"/>
      <w:r/>
      <w:bookmarkEnd w:id="449"/>
      <w:r/>
      <w:r/>
    </w:p>
    <w:p>
      <w:pPr>
        <w:ind w:firstLine="4915"/>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rPr>
        <w:t xml:space="preserve">：     年    月    日</w:t>
      </w:r>
      <w:bookmarkEnd w:id="450"/>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spacing w:line="360" w:lineRule="auto"/>
        <w:rPr>
          <w:rFonts w:hint="eastAsia" w:ascii="宋体" w:hAnsi="宋体"/>
          <w:b/>
          <w:sz w:val="24"/>
        </w:rPr>
      </w:pPr>
      <w:r>
        <w:rPr>
          <w:rFonts w:hint="eastAsia" w:ascii="宋体" w:hAnsi="宋体"/>
          <w:b/>
          <w:sz w:val="24"/>
        </w:rPr>
      </w:r>
      <w:r/>
    </w:p>
    <w:p>
      <w:pPr>
        <w:jc w:val="center"/>
        <w:keepLines/>
        <w:keepNext/>
        <w:spacing w:after="120" w:line="360" w:lineRule="auto"/>
        <w:widowControl/>
        <w:rPr>
          <w:rFonts w:hint="eastAsia" w:ascii="宋体" w:hAnsi="宋体"/>
          <w:b/>
          <w:spacing w:val="20"/>
          <w:sz w:val="32"/>
          <w:szCs w:val="32"/>
        </w:rPr>
        <w:outlineLvl w:val="0"/>
      </w:pPr>
      <w:r/>
      <w:bookmarkStart w:id="451" w:name="_Toc152678681"/>
      <w:r/>
      <w:bookmarkStart w:id="452" w:name="_Toc160609059"/>
      <w:r/>
      <w:bookmarkStart w:id="453" w:name="_Toc242357514"/>
      <w:r/>
      <w:bookmarkEnd w:id="446"/>
      <w:r/>
      <w:bookmarkEnd w:id="447"/>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bookmarkEnd w:id="451"/>
      <w:r/>
      <w:bookmarkEnd w:id="452"/>
      <w:r>
        <w:rPr>
          <w:rFonts w:ascii="宋体" w:hAnsi="宋体"/>
          <w:b/>
          <w:spacing w:val="20"/>
          <w:sz w:val="32"/>
          <w:szCs w:val="32"/>
        </w:rPr>
        <w:t xml:space="preserve">（实质性格式）</w:t>
      </w:r>
      <w:bookmarkEnd w:id="453"/>
      <w:r/>
      <w:r/>
    </w:p>
    <w:p>
      <w:pPr>
        <w:spacing w:line="360" w:lineRule="auto"/>
        <w:rPr>
          <w:rFonts w:hint="eastAsia" w:ascii="宋体" w:hAnsi="宋体" w:cs="楷体"/>
          <w:sz w:val="24"/>
        </w:rPr>
      </w:pPr>
      <w:r/>
      <w:bookmarkStart w:id="454" w:name="_Toc160609060"/>
      <w:r/>
      <w:bookmarkStart w:id="455" w:name="_Toc152678682"/>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bookmarkEnd w:id="454"/>
      <w:r/>
      <w:bookmarkEnd w:id="455"/>
      <w:r/>
      <w:r/>
    </w:p>
    <w:p>
      <w:pPr>
        <w:ind w:firstLine="1928"/>
        <w:spacing w:line="360" w:lineRule="auto"/>
        <w:widowControl/>
        <w:rPr>
          <w:rFonts w:hint="eastAsia" w:ascii="宋体" w:hAnsi="宋体" w:cs="楷体"/>
          <w:b/>
          <w:sz w:val="32"/>
          <w:szCs w:val="32"/>
        </w:rPr>
      </w:pPr>
      <w:r/>
      <w:bookmarkStart w:id="456" w:name="_Toc311189788"/>
      <w:r>
        <w:rPr>
          <w:rFonts w:hint="eastAsia" w:ascii="宋体" w:hAnsi="宋体" w:cs="楷体"/>
          <w:b/>
          <w:sz w:val="32"/>
          <w:szCs w:val="32"/>
        </w:rPr>
        <w:t xml:space="preserve">中小企业声明函</w:t>
      </w:r>
      <w:r>
        <w:rPr>
          <w:rFonts w:hint="eastAsia" w:ascii="宋体" w:hAnsi="宋体" w:cs="楷体"/>
          <w:b/>
          <w:sz w:val="32"/>
          <w:szCs w:val="32"/>
        </w:rPr>
        <w:t xml:space="preserve">(工程</w:t>
      </w:r>
      <w:r>
        <w:rPr>
          <w:rFonts w:hint="eastAsia" w:ascii="宋体" w:hAnsi="宋体" w:cs="楷体"/>
          <w:b/>
          <w:sz w:val="32"/>
          <w:szCs w:val="32"/>
        </w:rPr>
        <w:t xml:space="preserve">、</w:t>
      </w:r>
      <w:r>
        <w:rPr>
          <w:rFonts w:hint="eastAsia" w:ascii="宋体" w:hAnsi="宋体" w:cs="楷体"/>
          <w:b/>
          <w:sz w:val="32"/>
          <w:szCs w:val="32"/>
        </w:rPr>
        <w:t xml:space="preserve">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w:t>
      </w:r>
      <w:r>
        <w:rPr>
          <w:rFonts w:hint="eastAsia" w:ascii="宋体" w:hAnsi="宋体" w:cs="楷体"/>
          <w:sz w:val="24"/>
        </w:rPr>
        <w:t xml:space="preserve">申明,</w:t>
      </w:r>
      <w:r>
        <w:rPr>
          <w:rFonts w:hint="eastAsia" w:ascii="宋体" w:hAnsi="宋体" w:cs="楷体"/>
          <w:sz w:val="24"/>
        </w:rPr>
        <w:t xml:space="preserve">根据《政府采购促进中小企业发展管理办法》（财库【2020】46号）的规定，本公司（联合体）</w:t>
      </w:r>
      <w:r>
        <w:rPr>
          <w:rFonts w:hint="eastAsia" w:ascii="宋体" w:hAnsi="宋体" w:cs="楷体"/>
          <w:sz w:val="24"/>
        </w:rPr>
        <w:t xml:space="preserve">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采购单位名称）</w:t>
      </w:r>
      <w:r>
        <w:rPr>
          <w:rFonts w:hint="eastAsia" w:ascii="宋体" w:hAnsi="宋体" w:cs="楷体"/>
          <w:sz w:val="24"/>
        </w:rPr>
        <w:t xml:space="preserve">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磋商文件中明确的所属行业），承接企业</w:t>
      </w:r>
      <w:r>
        <w:rPr>
          <w:rFonts w:hint="eastAsia" w:ascii="宋体" w:hAnsi="宋体" w:eastAsia="宋体" w:cs="楷体"/>
          <w:sz w:val="24"/>
          <w:szCs w:val="24"/>
        </w:rPr>
        <w:t xml:space="preserve">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w:t>
      </w:r>
      <w:r>
        <w:rPr>
          <w:rFonts w:hint="eastAsia" w:ascii="宋体" w:hAnsi="宋体" w:eastAsia="宋体" w:cs="楷体"/>
          <w:sz w:val="24"/>
          <w:szCs w:val="24"/>
        </w:rPr>
        <w:t xml:space="preserve">，营业收入</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，资产总额</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中型企业、小型企业、微型企业）。</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磋商文件中明确的所属行业），承接企业</w:t>
      </w:r>
      <w:r>
        <w:rPr>
          <w:rFonts w:hint="eastAsia" w:ascii="宋体" w:hAnsi="宋体" w:eastAsia="宋体" w:cs="楷体"/>
          <w:sz w:val="24"/>
          <w:szCs w:val="24"/>
        </w:rPr>
        <w:t xml:space="preserve">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w:t>
      </w:r>
      <w:r>
        <w:rPr>
          <w:rFonts w:hint="eastAsia" w:ascii="宋体" w:hAnsi="宋体" w:eastAsia="宋体" w:cs="楷体"/>
          <w:sz w:val="24"/>
          <w:szCs w:val="24"/>
        </w:rPr>
        <w:t xml:space="preserve">，营业收入</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，资产总额</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中型企业、小型企业、微型企业）。</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196"/>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96"/>
        <w:ind w:firstLine="400"/>
        <w:spacing w:line="360" w:lineRule="auto"/>
        <w:rPr>
          <w:rFonts w:hint="eastAsia" w:ascii="宋体" w:hAnsi="宋体" w:eastAsia="宋体"/>
        </w:rPr>
      </w:pPr>
      <w:r>
        <w:rPr>
          <w:rFonts w:hint="eastAsia" w:ascii="宋体" w:hAnsi="宋体" w:eastAsia="宋体"/>
        </w:rPr>
      </w:r>
      <w:r/>
    </w:p>
    <w:p>
      <w:pPr>
        <w:pStyle w:val="961"/>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196"/>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57" w:name="_Toc152678683"/>
      <w:r/>
      <w:bookmarkStart w:id="458" w:name="_Toc160609061"/>
      <w:r/>
      <w:bookmarkStart w:id="459" w:name="_Toc242357515"/>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bookmarkEnd w:id="457"/>
      <w:r/>
      <w:bookmarkEnd w:id="458"/>
      <w:r>
        <w:rPr>
          <w:rFonts w:ascii="宋体" w:hAnsi="宋体"/>
          <w:b/>
          <w:spacing w:val="20"/>
          <w:sz w:val="32"/>
          <w:szCs w:val="32"/>
        </w:rPr>
        <w:t xml:space="preserve">（实质性格式）</w:t>
      </w:r>
      <w:bookmarkEnd w:id="459"/>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w:t>
      </w:r>
      <w:r>
        <w:rPr>
          <w:rFonts w:ascii="宋体" w:hAnsi="宋体"/>
          <w:spacing w:val="6"/>
          <w:sz w:val="24"/>
        </w:rPr>
        <w:t xml:space="preserve">部 民政部 中国</w:t>
      </w:r>
      <w:r>
        <w:rPr>
          <w:rFonts w:ascii="宋体" w:hAnsi="宋体"/>
          <w:spacing w:val="6"/>
          <w:sz w:val="24"/>
        </w:rPr>
        <w:t xml:space="preserve">残疾人联合会关于促进残疾人就业政府采购政策的通知》（财库</w:t>
      </w:r>
      <w:r>
        <w:rPr>
          <w:rFonts w:ascii="宋体" w:hAnsi="宋体"/>
          <w:sz w:val="24"/>
        </w:rPr>
        <w:t xml:space="preserve">〔2017</w:t>
      </w:r>
      <w:r>
        <w:rPr>
          <w:rFonts w:ascii="宋体" w:hAnsi="宋体"/>
          <w:sz w:val="24"/>
        </w:rPr>
        <w:t xml:space="preserve">〕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460" w:name="_Hlk220683320"/>
      <w:r>
        <w:rPr>
          <w:rFonts w:hint="eastAsia" w:ascii="宋体" w:hAnsi="宋体"/>
          <w:spacing w:val="20"/>
          <w:sz w:val="32"/>
          <w:szCs w:val="32"/>
        </w:rPr>
        <w:br w:type="page" w:clear="all"/>
      </w:r>
      <w:r/>
    </w:p>
    <w:p>
      <w:pPr>
        <w:pStyle w:val="944"/>
        <w:spacing w:line="360" w:lineRule="auto"/>
        <w:rPr>
          <w:rFonts w:hint="eastAsia" w:ascii="宋体" w:hAnsi="宋体" w:eastAsia="宋体"/>
          <w:spacing w:val="20"/>
          <w:sz w:val="32"/>
          <w:szCs w:val="32"/>
        </w:rPr>
      </w:pPr>
      <w:r/>
      <w:bookmarkStart w:id="461" w:name="_Toc242357516"/>
      <w:r>
        <w:rPr>
          <w:rFonts w:hint="eastAsia" w:ascii="宋体" w:hAnsi="宋体" w:eastAsia="宋体"/>
          <w:spacing w:val="20"/>
          <w:sz w:val="32"/>
          <w:szCs w:val="32"/>
        </w:rPr>
        <w:t xml:space="preserve">六</w:t>
      </w:r>
      <w:r>
        <w:rPr>
          <w:rFonts w:hint="eastAsia" w:ascii="宋体" w:hAnsi="宋体" w:eastAsia="宋体"/>
          <w:spacing w:val="20"/>
          <w:sz w:val="32"/>
          <w:szCs w:val="32"/>
        </w:rPr>
        <w:t xml:space="preserve">、关于符合本国产品标准的声明函（实质性格式）</w:t>
      </w:r>
      <w:bookmarkEnd w:id="461"/>
      <w:r/>
      <w:r/>
    </w:p>
    <w:p>
      <w:pPr>
        <w:pStyle w:val="982"/>
        <w:ind w:firstLine="420"/>
        <w:spacing w:before="0" w:beforeAutospacing="0" w:after="0" w:afterAutospacing="0" w:line="360" w:lineRule="auto"/>
        <w:rPr>
          <w:rFonts w:hint="eastAsia" w:cs="方正魏碑_GBK"/>
        </w:rPr>
      </w:pPr>
      <w:r>
        <w:rPr>
          <w:rFonts w:hint="eastAsia" w:cs="方正魏碑_GBK"/>
        </w:rPr>
      </w:r>
      <w:r/>
    </w:p>
    <w:p>
      <w:pPr>
        <w:pStyle w:val="982"/>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3"/>
          <w:rFonts w:hint="eastAsia"/>
          <w:color w:val="auto"/>
          <w:u w:val="single"/>
          <w:shd w:val="clear" w:color="auto" w:fill="ffffff"/>
        </w:rPr>
        <w:t xml:space="preserve">（产品名称1）</w:t>
      </w:r>
      <w:r>
        <w:rPr>
          <w:rStyle w:val="993"/>
          <w:rFonts w:hint="eastAsia"/>
          <w:color w:val="auto"/>
          <w:shd w:val="clear" w:color="auto" w:fill="ffffff"/>
          <w:vertAlign w:val="superscript"/>
        </w:rPr>
        <w:t xml:space="preserve">1</w:t>
      </w:r>
      <w:r>
        <w:rPr>
          <w:rFonts w:hint="eastAsia"/>
          <w:shd w:val="clear" w:color="auto" w:fill="ffffff"/>
        </w:rPr>
        <w:t xml:space="preserve">，生产厂为</w:t>
      </w:r>
      <w:r>
        <w:rPr>
          <w:rStyle w:val="993"/>
          <w:rFonts w:hint="eastAsia"/>
          <w:color w:val="auto"/>
          <w:u w:val="single"/>
          <w:shd w:val="clear" w:color="auto" w:fill="ffffff"/>
        </w:rPr>
        <w:t xml:space="preserve">（厂名）</w:t>
      </w:r>
      <w:r>
        <w:rPr>
          <w:rStyle w:val="993"/>
          <w:rFonts w:hint="eastAsia"/>
          <w:color w:val="auto"/>
          <w:shd w:val="clear" w:color="auto" w:fill="ffffff"/>
          <w:vertAlign w:val="superscript"/>
        </w:rPr>
        <w:t xml:space="preserve">2</w:t>
      </w:r>
      <w:r>
        <w:rPr>
          <w:rFonts w:hint="eastAsia"/>
          <w:shd w:val="clear" w:color="auto" w:fill="ffffff"/>
        </w:rPr>
        <w:t xml:space="preserve">，厂址为</w:t>
      </w:r>
      <w:r>
        <w:rPr>
          <w:rStyle w:val="993"/>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3"/>
          <w:rFonts w:hint="eastAsia"/>
          <w:color w:val="auto"/>
          <w:u w:val="single"/>
          <w:shd w:val="clear" w:color="auto" w:fill="ffffff"/>
        </w:rPr>
        <w:t xml:space="preserve">（产品名称1</w:t>
      </w:r>
      <w:r>
        <w:rPr>
          <w:rStyle w:val="993"/>
          <w:rFonts w:hint="eastAsia"/>
          <w:color w:val="auto"/>
          <w:u w:val="single"/>
          <w:shd w:val="clear" w:color="auto" w:fill="ffffff"/>
        </w:rPr>
        <w:t xml:space="preserve">） </w:t>
      </w:r>
      <w:r>
        <w:rPr>
          <w:rFonts w:hint="eastAsia"/>
          <w:shd w:val="clear" w:color="auto" w:fill="ffffff"/>
        </w:rPr>
        <w:t xml:space="preserve">的</w:t>
      </w:r>
      <w:r>
        <w:rPr>
          <w:rFonts w:hint="eastAsia"/>
          <w:shd w:val="clear" w:color="auto" w:fill="ffffff"/>
        </w:rPr>
        <w:t xml:space="preserve">中国境内生产的组件成本占比≥</w:t>
      </w:r>
      <w:r>
        <w:rPr>
          <w:rStyle w:val="993"/>
          <w:rFonts w:hint="eastAsia"/>
          <w:color w:val="auto"/>
          <w:u w:val="single"/>
          <w:shd w:val="clear" w:color="auto" w:fill="ffffff"/>
        </w:rPr>
        <w:t xml:space="preserve">（规定比例）</w:t>
      </w:r>
      <w:r>
        <w:rPr>
          <w:rStyle w:val="993"/>
          <w:rFonts w:hint="eastAsia"/>
          <w:color w:val="auto"/>
          <w:shd w:val="clear" w:color="auto" w:fill="ffffff"/>
          <w:vertAlign w:val="superscript"/>
        </w:rPr>
        <w:t xml:space="preserve">3</w:t>
      </w:r>
      <w:r>
        <w:rPr>
          <w:rFonts w:hint="eastAsia"/>
          <w:shd w:val="clear" w:color="auto" w:fill="ffffff"/>
        </w:rPr>
        <w:t xml:space="preserve">。</w:t>
      </w:r>
      <w:r>
        <w:rPr>
          <w:rStyle w:val="993"/>
          <w:rFonts w:hint="eastAsia"/>
          <w:color w:val="auto"/>
          <w:u w:val="single"/>
          <w:shd w:val="clear" w:color="auto" w:fill="ffffff"/>
        </w:rPr>
        <w:t xml:space="preserve">（产品名称1）</w:t>
      </w:r>
      <w:r>
        <w:rPr>
          <w:rFonts w:hint="eastAsia"/>
          <w:shd w:val="clear" w:color="auto" w:fill="ffffff"/>
        </w:rPr>
        <w:t xml:space="preserve">的</w:t>
      </w:r>
      <w:r>
        <w:rPr>
          <w:rStyle w:val="993"/>
          <w:rFonts w:hint="eastAsia"/>
          <w:color w:val="auto"/>
          <w:u w:val="single"/>
          <w:shd w:val="clear" w:color="auto" w:fill="ffffff"/>
        </w:rPr>
        <w:t xml:space="preserve">（关键组件）</w:t>
      </w:r>
      <w:r>
        <w:rPr>
          <w:rStyle w:val="993"/>
          <w:rFonts w:hint="eastAsia"/>
          <w:color w:val="auto"/>
          <w:shd w:val="clear" w:color="auto" w:fill="ffffff"/>
          <w:vertAlign w:val="superscript"/>
        </w:rPr>
        <w:t xml:space="preserve">4</w:t>
      </w:r>
      <w:r>
        <w:rPr>
          <w:rFonts w:hint="eastAsia"/>
          <w:shd w:val="clear" w:color="auto" w:fill="ffffff"/>
        </w:rPr>
        <w:t xml:space="preserve">在中国境内生产。</w:t>
      </w:r>
      <w:r>
        <w:rPr>
          <w:rStyle w:val="993"/>
          <w:rFonts w:hint="eastAsia"/>
          <w:color w:val="auto"/>
          <w:u w:val="single"/>
          <w:shd w:val="clear" w:color="auto" w:fill="ffffff"/>
        </w:rPr>
        <w:t xml:space="preserve">（产品名称1）</w:t>
      </w:r>
      <w:r>
        <w:rPr>
          <w:rFonts w:hint="eastAsia"/>
          <w:shd w:val="clear" w:color="auto" w:fill="ffffff"/>
        </w:rPr>
        <w:t xml:space="preserve">的</w:t>
      </w:r>
      <w:r>
        <w:rPr>
          <w:rStyle w:val="993"/>
          <w:rFonts w:hint="eastAsia"/>
          <w:color w:val="auto"/>
          <w:u w:val="single"/>
          <w:shd w:val="clear" w:color="auto" w:fill="ffffff"/>
        </w:rPr>
        <w:t xml:space="preserve">（关键工序）</w:t>
      </w:r>
      <w:r>
        <w:rPr>
          <w:rStyle w:val="993"/>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82"/>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3"/>
          <w:rFonts w:hint="eastAsia"/>
          <w:color w:val="auto"/>
          <w:u w:val="single"/>
          <w:shd w:val="clear" w:color="auto" w:fill="ffffff"/>
        </w:rPr>
        <w:t xml:space="preserve">（产品名称2）</w:t>
      </w:r>
      <w:r>
        <w:rPr>
          <w:rFonts w:hint="eastAsia"/>
          <w:shd w:val="clear" w:color="auto" w:fill="ffffff"/>
        </w:rPr>
        <w:t xml:space="preserve">，生产厂为</w:t>
      </w:r>
      <w:r>
        <w:rPr>
          <w:rStyle w:val="993"/>
          <w:rFonts w:hint="eastAsia"/>
          <w:color w:val="auto"/>
          <w:u w:val="single"/>
          <w:shd w:val="clear" w:color="auto" w:fill="ffffff"/>
        </w:rPr>
        <w:t xml:space="preserve">（厂名）</w:t>
      </w:r>
      <w:r>
        <w:rPr>
          <w:rFonts w:hint="eastAsia"/>
          <w:shd w:val="clear" w:color="auto" w:fill="ffffff"/>
        </w:rPr>
        <w:t xml:space="preserve">，厂址为</w:t>
      </w:r>
      <w:r>
        <w:rPr>
          <w:rStyle w:val="993"/>
          <w:rFonts w:hint="eastAsia"/>
          <w:color w:val="auto"/>
          <w:u w:val="single"/>
          <w:shd w:val="clear" w:color="auto" w:fill="ffffff"/>
        </w:rPr>
        <w:t xml:space="preserve">（生产厂址）</w:t>
      </w:r>
      <w:r>
        <w:rPr>
          <w:rFonts w:hint="eastAsia"/>
          <w:shd w:val="clear" w:color="auto" w:fill="ffffff"/>
        </w:rPr>
        <w:t xml:space="preserve">。</w:t>
      </w:r>
      <w:r>
        <w:rPr>
          <w:rStyle w:val="993"/>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3"/>
          <w:rFonts w:hint="eastAsia"/>
          <w:color w:val="auto"/>
          <w:u w:val="single"/>
          <w:shd w:val="clear" w:color="auto" w:fill="ffffff"/>
        </w:rPr>
        <w:t xml:space="preserve">（规定比例）</w:t>
      </w:r>
      <w:r>
        <w:rPr>
          <w:rFonts w:hint="eastAsia"/>
          <w:shd w:val="clear" w:color="auto" w:fill="ffffff"/>
        </w:rPr>
        <w:t xml:space="preserve">。</w:t>
      </w:r>
      <w:r>
        <w:rPr>
          <w:rStyle w:val="993"/>
          <w:rFonts w:hint="eastAsia"/>
          <w:color w:val="auto"/>
          <w:u w:val="single"/>
          <w:shd w:val="clear" w:color="auto" w:fill="ffffff"/>
        </w:rPr>
        <w:t xml:space="preserve">（产品名称2）</w:t>
      </w:r>
      <w:r>
        <w:rPr>
          <w:rFonts w:hint="eastAsia"/>
          <w:shd w:val="clear" w:color="auto" w:fill="ffffff"/>
        </w:rPr>
        <w:t xml:space="preserve">的</w:t>
      </w:r>
      <w:r>
        <w:rPr>
          <w:rStyle w:val="993"/>
          <w:rFonts w:hint="eastAsia"/>
          <w:color w:val="auto"/>
          <w:u w:val="single"/>
          <w:shd w:val="clear" w:color="auto" w:fill="ffffff"/>
        </w:rPr>
        <w:t xml:space="preserve">（关键组件）</w:t>
      </w:r>
      <w:r>
        <w:rPr>
          <w:rFonts w:hint="eastAsia"/>
          <w:shd w:val="clear" w:color="auto" w:fill="ffffff"/>
        </w:rPr>
        <w:t xml:space="preserve">在中国境内生产。</w:t>
      </w:r>
      <w:r>
        <w:rPr>
          <w:rStyle w:val="993"/>
          <w:rFonts w:hint="eastAsia"/>
          <w:color w:val="auto"/>
          <w:u w:val="single"/>
          <w:shd w:val="clear" w:color="auto" w:fill="ffffff"/>
        </w:rPr>
        <w:t xml:space="preserve">（产品名称2）</w:t>
      </w:r>
      <w:r>
        <w:rPr>
          <w:rFonts w:hint="eastAsia"/>
          <w:shd w:val="clear" w:color="auto" w:fill="ffffff"/>
        </w:rPr>
        <w:t xml:space="preserve">的</w:t>
      </w:r>
      <w:r>
        <w:rPr>
          <w:rStyle w:val="993"/>
          <w:rFonts w:hint="eastAsia"/>
          <w:color w:val="auto"/>
          <w:u w:val="single"/>
          <w:shd w:val="clear" w:color="auto" w:fill="ffffff"/>
        </w:rPr>
        <w:t xml:space="preserve">（关键工序）</w:t>
      </w:r>
      <w:r>
        <w:rPr>
          <w:rFonts w:hint="eastAsia"/>
          <w:shd w:val="clear" w:color="auto" w:fill="ffffff"/>
        </w:rPr>
        <w:t xml:space="preserve">在中国境内完成。</w:t>
      </w:r>
      <w:r/>
    </w:p>
    <w:p>
      <w:pPr>
        <w:pStyle w:val="982"/>
        <w:ind w:firstLine="420"/>
        <w:spacing w:before="0" w:beforeAutospacing="0" w:after="0" w:afterAutospacing="0" w:line="360" w:lineRule="auto"/>
        <w:rPr>
          <w:rFonts w:hint="eastAsia"/>
        </w:rPr>
      </w:pPr>
      <w:r>
        <w:rPr>
          <w:rFonts w:hint="eastAsia"/>
          <w:shd w:val="clear" w:color="auto" w:fill="ffffff"/>
        </w:rPr>
        <w:t xml:space="preserve">……</w:t>
      </w:r>
      <w:r/>
    </w:p>
    <w:p>
      <w:pPr>
        <w:pStyle w:val="982"/>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82"/>
        <w:spacing w:before="0" w:beforeAutospacing="0" w:after="0" w:afterAutospacing="0" w:line="360" w:lineRule="auto"/>
        <w:rPr>
          <w:rFonts w:hint="eastAsia"/>
        </w:rPr>
      </w:pPr>
      <w:r>
        <w:rPr>
          <w:rFonts w:hint="eastAsia"/>
        </w:rPr>
      </w:r>
      <w:r/>
    </w:p>
    <w:p>
      <w:pPr>
        <w:pStyle w:val="982"/>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82"/>
        <w:jc w:val="center"/>
        <w:spacing w:before="0" w:beforeAutospacing="0" w:after="0" w:afterAutospacing="0" w:line="360" w:lineRule="auto"/>
        <w:rPr>
          <w:rFonts w:hint="eastAsia"/>
        </w:rPr>
      </w:pPr>
      <w:r>
        <w:rPr>
          <w:rFonts w:hint="eastAsia"/>
          <w:shd w:val="clear" w:color="auto" w:fill="ffffff"/>
        </w:rPr>
        <w:t xml:space="preserve">                                日期</w:t>
      </w:r>
      <w:r>
        <w:rPr>
          <w:rFonts w:hint="eastAsia"/>
          <w:shd w:val="clear" w:color="auto" w:fill="ffffff"/>
        </w:rPr>
        <w:t xml:space="preserve">：　   年　  月　  日</w:t>
      </w:r>
      <w:r>
        <w:rPr>
          <w:rFonts w:hint="eastAsia"/>
          <w:shd w:val="clear" w:color="auto" w:fill="ffffff"/>
        </w:rPr>
        <w:t xml:space="preserve">         </w:t>
      </w:r>
      <w:r/>
    </w:p>
    <w:p>
      <w:pPr>
        <w:pStyle w:val="982"/>
        <w:spacing w:before="0" w:beforeAutospacing="0" w:after="0" w:afterAutospacing="0" w:line="360" w:lineRule="auto"/>
        <w:rPr>
          <w:rFonts w:hint="eastAsia"/>
        </w:rPr>
      </w:pPr>
      <w:r>
        <w:rPr>
          <w:rFonts w:hint="eastAsia"/>
          <w:shd w:val="clear" w:color="auto" w:fill="ffffff"/>
        </w:rPr>
        <w:t xml:space="preserve">__________________</w:t>
      </w:r>
      <w:r/>
    </w:p>
    <w:p>
      <w:pPr>
        <w:pStyle w:val="982"/>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82"/>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82"/>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82"/>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82"/>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82"/>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460"/>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462" w:name="_Toc152678684"/>
      <w:r/>
      <w:bookmarkStart w:id="463" w:name="_Toc160609062"/>
      <w:r/>
      <w:bookmarkStart w:id="464" w:name="_Toc242357517"/>
      <w:r/>
      <w:bookmarkEnd w:id="456"/>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462"/>
      <w:r/>
      <w:bookmarkEnd w:id="463"/>
      <w:r/>
      <w:bookmarkEnd w:id="464"/>
      <w:r/>
      <w:r/>
    </w:p>
    <w:p>
      <w:pPr>
        <w:pStyle w:val="961"/>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w:t>
      </w:r>
      <w:r>
        <w:rPr>
          <w:rFonts w:hint="eastAsia" w:ascii="宋体" w:hAnsi="宋体"/>
          <w:sz w:val="24"/>
        </w:rPr>
        <w:t xml:space="preserve">：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65" w:name="_Toc160609063"/>
      <w:r/>
      <w:bookmarkStart w:id="466" w:name="_Toc152678685"/>
      <w:r/>
      <w:bookmarkStart w:id="467" w:name="_Toc242357518"/>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465"/>
      <w:r/>
      <w:bookmarkEnd w:id="466"/>
      <w:r/>
      <w:bookmarkEnd w:id="467"/>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w:t>
      </w:r>
      <w:r>
        <w:rPr>
          <w:rFonts w:hint="eastAsia" w:ascii="宋体" w:hAnsi="宋体"/>
          <w:sz w:val="24"/>
        </w:rPr>
        <w:t xml:space="preserve">：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68" w:name="_Toc160609064"/>
      <w:r/>
      <w:bookmarkStart w:id="469" w:name="_Toc152678686"/>
      <w:r/>
      <w:bookmarkStart w:id="470" w:name="_Toc242357519"/>
      <w:r>
        <w:rPr>
          <w:rFonts w:hint="eastAsia" w:ascii="宋体" w:hAnsi="宋体"/>
          <w:b/>
          <w:spacing w:val="20"/>
          <w:sz w:val="32"/>
          <w:szCs w:val="32"/>
        </w:rPr>
        <w:t xml:space="preserve">九</w:t>
      </w:r>
      <w:r>
        <w:rPr>
          <w:rFonts w:hint="eastAsia" w:ascii="宋体" w:hAnsi="宋体"/>
          <w:b/>
          <w:spacing w:val="20"/>
          <w:sz w:val="32"/>
          <w:szCs w:val="32"/>
        </w:rPr>
        <w:t xml:space="preserve">、</w:t>
      </w:r>
      <w:bookmarkStart w:id="471" w:name="OLE_LINK39"/>
      <w:r>
        <w:rPr>
          <w:rFonts w:hint="eastAsia" w:ascii="宋体" w:hAnsi="宋体"/>
          <w:b/>
          <w:spacing w:val="20"/>
          <w:sz w:val="32"/>
          <w:szCs w:val="32"/>
        </w:rPr>
        <w:t xml:space="preserve">法人授权书（实质性格式）</w:t>
      </w:r>
      <w:bookmarkEnd w:id="468"/>
      <w:r/>
      <w:bookmarkEnd w:id="469"/>
      <w:r/>
      <w:bookmarkEnd w:id="470"/>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w:t>
      </w:r>
      <w:r>
        <w:rPr>
          <w:rFonts w:hint="eastAsia" w:ascii="宋体" w:hAnsi="宋体"/>
          <w:sz w:val="24"/>
        </w:rPr>
        <w:t xml:space="preserve">就</w:t>
      </w:r>
      <w:bookmarkStart w:id="472" w:name="_Hlk152668024"/>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项目名称，项目编号/包号）</w:t>
      </w:r>
      <w:bookmarkEnd w:id="472"/>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73" w:name="_Hlt26671380"/>
      <w:r/>
      <w:bookmarkStart w:id="474" w:name="_格式3__银行出具的资信证明"/>
      <w:r/>
      <w:bookmarkStart w:id="475" w:name="_Hlt26955070"/>
      <w:r/>
      <w:bookmarkEnd w:id="473"/>
      <w:r/>
      <w:bookmarkEnd w:id="474"/>
      <w:r/>
      <w:bookmarkEnd w:id="47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76" w:name="_Toc152678687"/>
      <w:r/>
      <w:bookmarkStart w:id="477" w:name="_Toc160609065"/>
      <w:r/>
      <w:bookmarkStart w:id="478" w:name="_Toc242357520"/>
      <w:r/>
      <w:bookmarkEnd w:id="471"/>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476"/>
      <w:r/>
      <w:bookmarkEnd w:id="477"/>
      <w:r/>
      <w:bookmarkEnd w:id="478"/>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79" w:name="_Hlk152668046"/>
      <w:r>
        <w:rPr>
          <w:rFonts w:hint="eastAsia" w:ascii="宋体" w:hAnsi="宋体" w:cs="楷体"/>
          <w:sz w:val="24"/>
        </w:rPr>
        <w:t xml:space="preserve">常州新一诚项目管理有限公司</w:t>
      </w:r>
      <w:bookmarkEnd w:id="479"/>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w:t>
      </w:r>
      <w:r>
        <w:rPr>
          <w:rFonts w:hint="eastAsia" w:ascii="宋体" w:hAnsi="宋体" w:cs="楷体"/>
          <w:sz w:val="24"/>
        </w:rPr>
        <w:t xml:space="preserve">为</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注册地点</w:t>
      </w:r>
      <w:r>
        <w:rPr>
          <w:rFonts w:hint="eastAsia" w:ascii="宋体" w:hAnsi="宋体" w:cs="楷体"/>
          <w:sz w:val="24"/>
        </w:rPr>
        <w:t xml:space="preserve">为</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统一社会信用代码</w:t>
      </w:r>
      <w:r>
        <w:rPr>
          <w:rFonts w:hint="eastAsia" w:ascii="宋体" w:hAnsi="宋体" w:cs="楷体"/>
          <w:sz w:val="24"/>
        </w:rPr>
        <w:t xml:space="preserve">为</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61"/>
        <w:ind w:firstLine="4800"/>
        <w:spacing w:before="0" w:line="360" w:lineRule="auto"/>
        <w:rPr>
          <w:rFonts w:hint="eastAsia" w:cs="楷体"/>
        </w:rPr>
      </w:pPr>
      <w:r/>
      <w:bookmarkStart w:id="480" w:name="_Hlk149916533"/>
      <w:r>
        <w:rPr>
          <w:rFonts w:hint="eastAsia"/>
          <w:bCs/>
        </w:rPr>
        <w:t xml:space="preserve">供应商名称：</w:t>
      </w:r>
      <w:r>
        <w:rPr>
          <w:rFonts w:hint="eastAsia" w:cs="楷体"/>
        </w:rPr>
        <w:t xml:space="preserve">（加盖CA电子公章）</w:t>
      </w:r>
      <w:bookmarkEnd w:id="480"/>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81" w:name="_Toc160609066"/>
      <w:r/>
      <w:bookmarkStart w:id="482" w:name="_Toc152678688"/>
      <w:r/>
      <w:bookmarkStart w:id="483" w:name="_Toc242357521"/>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481"/>
      <w:r/>
      <w:bookmarkEnd w:id="482"/>
      <w:r/>
      <w:bookmarkEnd w:id="483"/>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w:t>
      </w:r>
      <w:r>
        <w:rPr>
          <w:rFonts w:hint="eastAsia" w:ascii="宋体" w:hAnsi="宋体" w:cs="楷体"/>
          <w:sz w:val="24"/>
        </w:rPr>
        <w:t xml:space="preserve">中,</w:t>
      </w:r>
      <w:r>
        <w:rPr>
          <w:rFonts w:hint="eastAsia" w:ascii="宋体" w:hAnsi="宋体" w:cs="楷体"/>
          <w:sz w:val="24"/>
        </w:rPr>
        <w:t xml:space="preserve">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61"/>
        <w:ind w:firstLine="4560"/>
        <w:spacing w:before="0" w:line="360" w:lineRule="auto"/>
        <w:rPr>
          <w:rFonts w:hint="eastAsia" w:cs="楷体"/>
        </w:rPr>
      </w:pPr>
      <w:r/>
      <w:bookmarkStart w:id="484" w:name="_Hlk149916556"/>
      <w:r>
        <w:rPr>
          <w:rFonts w:hint="eastAsia"/>
          <w:bCs/>
        </w:rPr>
        <w:t xml:space="preserve">供应商名称：</w:t>
      </w:r>
      <w:r>
        <w:rPr>
          <w:rFonts w:hint="eastAsia" w:cs="楷体"/>
        </w:rPr>
        <w:t xml:space="preserve">（加盖CA电子公章）</w:t>
      </w:r>
      <w:bookmarkEnd w:id="484"/>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92"/>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w:t>
      </w:r>
      <w:r>
        <w:rPr>
          <w:rFonts w:hint="eastAsia" w:ascii="宋体" w:hAnsi="宋体" w:eastAsia="宋体" w:cs="楷体"/>
          <w:sz w:val="24"/>
          <w:szCs w:val="24"/>
        </w:rPr>
        <w:t xml:space="preserve">日</w:t>
      </w:r>
      <w:r/>
    </w:p>
    <w:p>
      <w:pPr>
        <w:jc w:val="center"/>
        <w:keepLines/>
        <w:keepNext/>
        <w:spacing w:after="120" w:line="360" w:lineRule="auto"/>
        <w:widowControl/>
        <w:rPr>
          <w:rFonts w:hint="eastAsia" w:ascii="宋体" w:hAnsi="宋体"/>
          <w:b/>
          <w:spacing w:val="20"/>
          <w:sz w:val="32"/>
          <w:szCs w:val="32"/>
        </w:rPr>
        <w:outlineLvl w:val="0"/>
      </w:pPr>
      <w:r/>
      <w:bookmarkStart w:id="485" w:name="_Toc160609067"/>
      <w:r/>
      <w:bookmarkStart w:id="486" w:name="_Toc152678689"/>
      <w:r/>
      <w:bookmarkStart w:id="487" w:name="_Toc242357522"/>
      <w:r/>
      <w:bookmarkStart w:id="488" w:name="_Hlk149916764"/>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85"/>
      <w:r/>
      <w:bookmarkEnd w:id="486"/>
      <w:r/>
      <w:bookmarkEnd w:id="487"/>
      <w:r/>
      <w:r/>
    </w:p>
    <w:p>
      <w:pPr>
        <w:spacing w:line="360" w:lineRule="auto"/>
        <w:rPr>
          <w:rFonts w:hint="eastAsia" w:ascii="宋体" w:hAnsi="宋体"/>
          <w:sz w:val="24"/>
          <w:szCs w:val="21"/>
        </w:rPr>
      </w:pPr>
      <w:r/>
      <w:bookmarkStart w:id="489"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我们</w:t>
      </w:r>
      <w:r>
        <w:rPr>
          <w:rFonts w:hint="eastAsia" w:ascii="宋体" w:hAnsi="宋体"/>
          <w:sz w:val="24"/>
          <w:szCs w:val="21"/>
          <w:u w:val="single"/>
        </w:rPr>
        <w:t xml:space="preserve"> （</w:t>
      </w:r>
      <w:r>
        <w:rPr>
          <w:rFonts w:hint="eastAsia" w:ascii="宋体" w:hAnsi="宋体"/>
          <w:sz w:val="24"/>
          <w:szCs w:val="21"/>
          <w:u w:val="single"/>
        </w:rPr>
        <w:t xml:space="preserve">供应商1），（供应商2</w:t>
      </w:r>
      <w:r>
        <w:rPr>
          <w:rFonts w:hint="eastAsia" w:ascii="宋体" w:hAnsi="宋体"/>
          <w:sz w:val="24"/>
          <w:szCs w:val="21"/>
          <w:u w:val="single"/>
        </w:rPr>
        <w:t xml:space="preserve">） ，</w:t>
      </w:r>
      <w:r>
        <w:rPr>
          <w:rFonts w:ascii="宋体" w:hAnsi="宋体"/>
          <w:sz w:val="24"/>
          <w:szCs w:val="21"/>
          <w:u w:val="single"/>
        </w:rPr>
        <w:t xml:space="preserve">……</w:t>
      </w:r>
      <w:r>
        <w:rPr>
          <w:rFonts w:hint="eastAsia" w:ascii="宋体" w:hAnsi="宋体"/>
          <w:sz w:val="24"/>
          <w:szCs w:val="21"/>
        </w:rPr>
        <w:t xml:space="preserve">自愿组成联合体，参加</w:t>
      </w:r>
      <w:bookmarkStart w:id="490" w:name="_Hlk152668166"/>
      <w:r>
        <w:rPr>
          <w:rFonts w:hint="eastAsia" w:ascii="宋体" w:hAnsi="宋体"/>
          <w:sz w:val="24"/>
          <w:szCs w:val="21"/>
        </w:rPr>
        <w:t xml:space="preserve">常州新一诚项目管理有限公司</w:t>
      </w:r>
      <w:bookmarkEnd w:id="490"/>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w:t>
      </w:r>
      <w:r>
        <w:rPr>
          <w:rFonts w:hint="eastAsia" w:ascii="宋体" w:hAnsi="宋体"/>
          <w:sz w:val="24"/>
          <w:szCs w:val="21"/>
        </w:rPr>
        <w:t xml:space="preserve">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w:t>
      </w:r>
      <w:r>
        <w:rPr>
          <w:rFonts w:hint="eastAsia" w:ascii="宋体" w:hAnsi="宋体"/>
          <w:sz w:val="24"/>
          <w:szCs w:val="21"/>
        </w:rPr>
        <w:t xml:space="preserve">小型、微型企业/残疾人福利性单位/监狱企业全称）</w:t>
      </w:r>
      <w:r>
        <w:rPr>
          <w:rFonts w:hint="eastAsia" w:ascii="宋体" w:hAnsi="宋体"/>
          <w:sz w:val="24"/>
          <w:szCs w:val="21"/>
        </w:rPr>
        <w:t xml:space="preserve">为</w:t>
      </w:r>
      <w:r>
        <w:rPr>
          <w:rFonts w:ascii="宋体" w:hAnsi="宋体"/>
          <w:sz w:val="24"/>
          <w:szCs w:val="21"/>
          <w:u w:val="single"/>
        </w:rPr>
        <w:t xml:space="preserve">    </w:t>
      </w:r>
      <w:r>
        <w:rPr>
          <w:rFonts w:hint="eastAsia" w:ascii="宋体" w:hAnsi="宋体"/>
          <w:sz w:val="24"/>
          <w:szCs w:val="21"/>
        </w:rPr>
        <w:t xml:space="preserve">（</w:t>
      </w:r>
      <w:r>
        <w:rPr>
          <w:rFonts w:hint="eastAsia" w:ascii="宋体" w:hAnsi="宋体"/>
          <w:sz w:val="24"/>
          <w:szCs w:val="21"/>
        </w:rPr>
        <w:t xml:space="preserve">小型、微型企业/残疾人福利性单位/监狱企业）企业，且我们约定该公司/单位所承担的合同金额将占本项目合同总金额</w:t>
      </w:r>
      <w:r>
        <w:rPr>
          <w:rFonts w:hint="eastAsia" w:ascii="宋体" w:hAnsi="宋体"/>
          <w:sz w:val="24"/>
          <w:szCs w:val="21"/>
        </w:rPr>
        <w:t xml:space="preserve">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91" w:name="_Toc152678690"/>
      <w:r/>
      <w:bookmarkStart w:id="492" w:name="_Toc160609068"/>
      <w:r/>
      <w:bookmarkStart w:id="493" w:name="_Toc242357523"/>
      <w:r/>
      <w:bookmarkEnd w:id="488"/>
      <w:r/>
      <w:bookmarkEnd w:id="489"/>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491"/>
      <w:r/>
      <w:bookmarkEnd w:id="492"/>
      <w:r/>
      <w:bookmarkEnd w:id="493"/>
      <w:r/>
      <w:r/>
    </w:p>
    <w:p>
      <w:pPr>
        <w:jc w:val="left"/>
        <w:spacing w:line="360" w:lineRule="auto"/>
        <w:widowControl/>
        <w:rPr>
          <w:rFonts w:hint="eastAsia" w:ascii="宋体" w:hAnsi="宋体"/>
          <w:sz w:val="24"/>
        </w:rPr>
      </w:pPr>
      <w:r/>
      <w:bookmarkStart w:id="494" w:name="_Hlk149916598"/>
      <w:r>
        <w:rPr>
          <w:rFonts w:hint="eastAsia" w:ascii="宋体" w:hAnsi="宋体"/>
          <w:sz w:val="24"/>
        </w:rPr>
        <w:t xml:space="preserve">致：</w:t>
      </w:r>
      <w:bookmarkStart w:id="495" w:name="_Hlk152668079"/>
      <w:r>
        <w:rPr>
          <w:rFonts w:hint="eastAsia" w:ascii="宋体" w:hAnsi="宋体"/>
          <w:sz w:val="24"/>
        </w:rPr>
        <w:t xml:space="preserve">常州新一诚项目管理有限公司</w:t>
      </w:r>
      <w:bookmarkEnd w:id="495"/>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1"/>
        </w:rPr>
        <w:t xml:space="preserve">的</w:t>
      </w:r>
      <w:bookmarkStart w:id="496"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项目名称，项目编号/包号）</w:t>
      </w:r>
      <w:bookmarkEnd w:id="496"/>
      <w:r>
        <w:rPr>
          <w:rFonts w:hint="eastAsia" w:ascii="宋体" w:hAnsi="宋体"/>
          <w:sz w:val="24"/>
          <w:szCs w:val="21"/>
        </w:rPr>
        <w:t xml:space="preserve">磋商文件，正式授权下述签字人______</w:t>
      </w:r>
      <w:r>
        <w:rPr>
          <w:rFonts w:hint="eastAsia" w:ascii="宋体" w:hAnsi="宋体"/>
          <w:sz w:val="24"/>
          <w:szCs w:val="21"/>
        </w:rPr>
        <w:t xml:space="preserve">(姓名)</w:t>
      </w:r>
      <w:r>
        <w:rPr>
          <w:rFonts w:hint="eastAsia" w:ascii="宋体" w:hAnsi="宋体"/>
          <w:sz w:val="24"/>
          <w:szCs w:val="21"/>
        </w:rPr>
        <w:t xml:space="preserve">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w:t>
      </w:r>
      <w:r>
        <w:rPr>
          <w:rFonts w:hint="eastAsia" w:ascii="宋体" w:hAnsi="宋体"/>
          <w:sz w:val="24"/>
          <w:szCs w:val="21"/>
        </w:rPr>
        <w:t xml:space="preserve">成交,</w:t>
      </w:r>
      <w:r>
        <w:rPr>
          <w:rFonts w:hint="eastAsia" w:ascii="宋体" w:hAnsi="宋体"/>
          <w:sz w:val="24"/>
          <w:szCs w:val="21"/>
        </w:rPr>
        <w:t xml:space="preserve">我方将根据磋商文件的规定，严格履行合同的责任和</w:t>
      </w:r>
      <w:r>
        <w:rPr>
          <w:rFonts w:hint="eastAsia" w:ascii="宋体" w:hAnsi="宋体"/>
          <w:sz w:val="24"/>
          <w:szCs w:val="21"/>
        </w:rPr>
        <w:t xml:space="preserve">义务,</w:t>
      </w:r>
      <w:r>
        <w:rPr>
          <w:rFonts w:hint="eastAsia" w:ascii="宋体" w:hAnsi="宋体"/>
          <w:sz w:val="24"/>
          <w:szCs w:val="21"/>
        </w:rPr>
        <w:t xml:space="preserve">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97" w:name="_Hlk149920288"/>
      <w:r>
        <w:rPr>
          <w:rFonts w:hint="eastAsia" w:ascii="宋体" w:hAnsi="宋体"/>
          <w:sz w:val="24"/>
          <w:szCs w:val="21"/>
        </w:rPr>
        <w:t xml:space="preserve">地          址</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w:t>
      </w:r>
      <w:r>
        <w:rPr>
          <w:rFonts w:hint="eastAsia" w:ascii="宋体" w:hAnsi="宋体"/>
          <w:sz w:val="24"/>
          <w:szCs w:val="21"/>
        </w:rPr>
        <w:t xml:space="preserve">：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w:t>
      </w:r>
      <w:r>
        <w:rPr>
          <w:rFonts w:hint="eastAsia" w:ascii="宋体" w:hAnsi="宋体"/>
          <w:sz w:val="24"/>
          <w:szCs w:val="21"/>
        </w:rPr>
        <w:t xml:space="preserve">：________年____月____日</w:t>
      </w:r>
      <w:bookmarkEnd w:id="494"/>
      <w:r/>
      <w:r/>
    </w:p>
    <w:p>
      <w:pPr>
        <w:spacing w:line="360" w:lineRule="auto"/>
        <w:rPr>
          <w:rFonts w:hint="eastAsia" w:ascii="宋体" w:hAnsi="宋体" w:cs="宋体"/>
          <w:b/>
          <w:sz w:val="28"/>
          <w:szCs w:val="28"/>
        </w:rPr>
      </w:pPr>
      <w:r>
        <w:rPr>
          <w:rFonts w:hint="eastAsia" w:ascii="宋体" w:hAnsi="宋体" w:cs="宋体"/>
          <w:b/>
          <w:sz w:val="28"/>
          <w:szCs w:val="28"/>
        </w:rPr>
      </w:r>
      <w:bookmarkEnd w:id="497"/>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98" w:name="_Toc152678691"/>
      <w:r/>
      <w:bookmarkStart w:id="499" w:name="_Toc160609069"/>
      <w:r/>
      <w:bookmarkStart w:id="500" w:name="_Toc242357524"/>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498"/>
      <w:r/>
      <w:bookmarkEnd w:id="499"/>
      <w:r/>
      <w:bookmarkEnd w:id="500"/>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501" w:name="_Hlk149916800"/>
      <w:r/>
      <w:bookmarkStart w:id="502" w:name="_Hlk149920299"/>
      <w:r>
        <w:rPr>
          <w:rFonts w:hint="eastAsia" w:ascii="宋体" w:hAnsi="宋体" w:cs="黑体"/>
          <w:bCs/>
          <w:sz w:val="24"/>
        </w:rPr>
        <w:t xml:space="preserve">供应商名称：（加盖CA电子公章）</w:t>
      </w:r>
      <w:bookmarkEnd w:id="501"/>
      <w:r>
        <w:rPr>
          <w:rFonts w:hint="eastAsia" w:ascii="宋体" w:hAnsi="宋体" w:cs="黑体"/>
          <w:bCs/>
          <w:sz w:val="24"/>
        </w:rPr>
        <w:t xml:space="preserve"> </w:t>
      </w:r>
      <w:bookmarkEnd w:id="502"/>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503" w:name="_Toc152678692"/>
      <w:r/>
      <w:bookmarkStart w:id="504" w:name="_Toc160609070"/>
      <w:r/>
      <w:bookmarkStart w:id="505" w:name="_Toc242357525"/>
      <w:r>
        <w:rPr>
          <w:rFonts w:hint="eastAsia" w:ascii="宋体" w:hAnsi="宋体"/>
          <w:b/>
          <w:spacing w:val="20"/>
          <w:sz w:val="32"/>
          <w:szCs w:val="32"/>
        </w:rPr>
        <w:t xml:space="preserve">十</w:t>
      </w:r>
      <w:r>
        <w:rPr>
          <w:rFonts w:hint="eastAsia" w:ascii="宋体" w:hAnsi="宋体"/>
          <w:b/>
          <w:spacing w:val="20"/>
          <w:sz w:val="32"/>
          <w:szCs w:val="32"/>
        </w:rPr>
        <w:t xml:space="preserve">五</w:t>
      </w:r>
      <w:r>
        <w:rPr>
          <w:rFonts w:hint="eastAsia" w:ascii="宋体" w:hAnsi="宋体"/>
          <w:b/>
          <w:spacing w:val="20"/>
          <w:sz w:val="32"/>
          <w:szCs w:val="32"/>
        </w:rPr>
        <w:t xml:space="preserve">、其他格式材料</w:t>
      </w:r>
      <w:bookmarkEnd w:id="503"/>
      <w:r/>
      <w:bookmarkEnd w:id="504"/>
      <w:r/>
      <w:bookmarkEnd w:id="505"/>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506" w:name="_Hlk149916855"/>
      <w:r>
        <w:rPr>
          <w:rFonts w:hint="eastAsia" w:ascii="宋体" w:hAnsi="宋体" w:cs="黑体"/>
          <w:bCs/>
          <w:sz w:val="24"/>
        </w:rPr>
        <w:t xml:space="preserve">供应商名称：（加盖CA电子公章）</w:t>
      </w:r>
      <w:bookmarkEnd w:id="506"/>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507" w:name="_Toc288738839"/>
      <w:r/>
      <w:bookmarkStart w:id="508"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bookmarkEnd w:id="507"/>
      <w:r/>
      <w:bookmarkEnd w:id="508"/>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项目</w:t>
      </w:r>
      <w:r>
        <w:rPr>
          <w:rFonts w:hint="eastAsia" w:ascii="宋体" w:hAnsi="宋体"/>
          <w:sz w:val="24"/>
        </w:rPr>
        <w:t xml:space="preserve">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3"/>
        <w:spacing w:line="360" w:lineRule="auto"/>
        <w:rPr>
          <w:rFonts w:hint="eastAsia" w:ascii="宋体" w:hAnsi="宋体"/>
          <w:color w:val="auto"/>
        </w:rPr>
      </w:pPr>
      <w:r>
        <w:rPr>
          <w:rFonts w:hint="eastAsia" w:ascii="宋体" w:hAnsi="宋体"/>
          <w:color w:val="auto"/>
        </w:rPr>
      </w:r>
      <w:r/>
    </w:p>
    <w:p>
      <w:pPr>
        <w:pStyle w:val="1123"/>
        <w:spacing w:line="360" w:lineRule="auto"/>
        <w:rPr>
          <w:rFonts w:hint="eastAsia" w:ascii="宋体" w:hAnsi="宋体"/>
          <w:color w:val="auto"/>
        </w:rPr>
      </w:pPr>
      <w:r>
        <w:rPr>
          <w:rFonts w:hint="eastAsia" w:ascii="宋体" w:hAnsi="宋体"/>
          <w:color w:val="auto"/>
        </w:rPr>
      </w:r>
      <w:r/>
    </w:p>
    <w:p>
      <w:pPr>
        <w:pStyle w:val="1123"/>
        <w:spacing w:line="360" w:lineRule="auto"/>
        <w:rPr>
          <w:rFonts w:hint="eastAsia" w:ascii="宋体" w:hAnsi="宋体"/>
          <w:color w:val="auto"/>
        </w:rPr>
      </w:pPr>
      <w:r>
        <w:rPr>
          <w:rFonts w:hint="eastAsia" w:ascii="宋体" w:hAnsi="宋体"/>
          <w:color w:val="auto"/>
        </w:rPr>
      </w:r>
      <w:r/>
    </w:p>
    <w:p>
      <w:pPr>
        <w:pStyle w:val="1123"/>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w:t>
      </w:r>
      <w:r>
        <w:rPr>
          <w:rFonts w:hint="eastAsia" w:ascii="宋体" w:hAnsi="宋体"/>
          <w:sz w:val="24"/>
        </w:rPr>
        <w:t xml:space="preserve">：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lang w:val="zh-CN"/>
      </w:rPr>
      <w:t xml:space="preserve">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1"/>
      </w:rPr>
      <w:framePr w:wrap="around" w:vAnchor="text" w:hAnchor="margin" w:xAlign="right" w:y="1"/>
    </w:pPr>
    <w:r>
      <w:rPr>
        <w:rStyle w:val="991"/>
      </w:rPr>
      <w:fldChar w:fldCharType="begin"/>
    </w:r>
    <w:r>
      <w:rPr>
        <w:rStyle w:val="991"/>
      </w:rPr>
      <w:instrText xml:space="preserve">PAGE  </w:instrText>
    </w:r>
    <w:r>
      <w:rPr>
        <w:rStyle w:val="991"/>
      </w:rPr>
      <w:fldChar w:fldCharType="separate"/>
    </w:r>
    <w:r>
      <w:rPr>
        <w:rStyle w:val="991"/>
      </w:rPr>
      <w:t xml:space="preserve">24</w:t>
    </w:r>
    <w:r>
      <w:rPr>
        <w:rStyle w:val="991"/>
      </w:rPr>
      <w:fldChar w:fldCharType="end"/>
    </w:r>
    <w:r/>
  </w:p>
  <w:p>
    <w:pPr>
      <w:pStyle w:val="97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1"/>
      </w:rPr>
      <w:framePr w:wrap="around" w:vAnchor="text" w:hAnchor="margin" w:xAlign="right" w:y="1"/>
    </w:pPr>
    <w:r>
      <w:rPr>
        <w:rStyle w:val="991"/>
      </w:rPr>
      <w:fldChar w:fldCharType="begin"/>
    </w:r>
    <w:r>
      <w:rPr>
        <w:rStyle w:val="991"/>
      </w:rPr>
      <w:instrText xml:space="preserve">PAGE  </w:instrText>
    </w:r>
    <w:r>
      <w:rPr>
        <w:rStyle w:val="991"/>
      </w:rPr>
      <w:fldChar w:fldCharType="separate"/>
    </w:r>
    <w:r>
      <w:rPr>
        <w:rStyle w:val="991"/>
      </w:rPr>
      <w:t xml:space="preserve">61</w:t>
    </w:r>
    <w:r>
      <w:rPr>
        <w:rStyle w:val="991"/>
      </w:rPr>
      <w:fldChar w:fldCharType="end"/>
    </w:r>
    <w:r/>
  </w:p>
  <w:p>
    <w:pPr>
      <w:pStyle w:val="972"/>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w:t>
    </w:r>
    <w:r>
      <w:rPr>
        <w:rFonts w:hint="eastAsia"/>
      </w:rPr>
      <w:t xml:space="preserve">有限公司</w:t>
    </w:r>
    <w:r>
      <w:rPr>
        <w:rFonts w:hint="eastAsia"/>
      </w:rPr>
      <w:t xml:space="preserve"> </w:t>
    </w:r>
    <w:r>
      <w:t xml:space="preserve">                                                             </w:t>
    </w:r>
    <w:r>
      <w:rPr>
        <w:rFonts w:hint="eastAsia"/>
      </w:rPr>
      <w:t xml:space="preserve">竞争</w:t>
    </w:r>
    <w:r>
      <w:rPr>
        <w:rFonts w:hint="eastAsia"/>
      </w:rPr>
      <w:t xml:space="preserve">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2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9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9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5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3"/>
      <w:isLgl w:val="false"/>
      <w:suff w:val="tab"/>
      <w:lvlText w:val="%1"/>
      <w:lvlJc w:val="left"/>
      <w:pPr>
        <w:ind w:left="680" w:hanging="680"/>
      </w:pPr>
      <w:rPr>
        <w:rFonts w:hint="eastAsia" w:ascii="宋体" w:hAnsi="宋体" w:eastAsia="宋体"/>
      </w:rPr>
    </w:lvl>
    <w:lvl w:ilvl="1">
      <w:start w:val="1"/>
      <w:numFmt w:val="decimal"/>
      <w:pStyle w:val="1154"/>
      <w:isLgl w:val="false"/>
      <w:suff w:val="tab"/>
      <w:lvlText w:val="%1.%2"/>
      <w:lvlJc w:val="left"/>
      <w:pPr>
        <w:ind w:left="851" w:hanging="851"/>
      </w:pPr>
      <w:rPr>
        <w:rFonts w:hint="eastAsia" w:ascii="宋体" w:hAnsi="宋体" w:eastAsia="宋体"/>
        <w:color w:val="auto"/>
      </w:rPr>
    </w:lvl>
    <w:lvl w:ilvl="2">
      <w:start w:val="1"/>
      <w:numFmt w:val="decimal"/>
      <w:pStyle w:val="11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2"/>
    <w:link w:val="943"/>
    <w:uiPriority w:val="9"/>
    <w:rPr>
      <w:rFonts w:ascii="Arial" w:hAnsi="Arial" w:eastAsia="Arial" w:cs="Arial"/>
      <w:sz w:val="40"/>
      <w:szCs w:val="40"/>
    </w:rPr>
  </w:style>
  <w:style w:type="character" w:styleId="791">
    <w:name w:val="Heading 2 Char"/>
    <w:basedOn w:val="952"/>
    <w:link w:val="944"/>
    <w:uiPriority w:val="9"/>
    <w:rPr>
      <w:rFonts w:ascii="Arial" w:hAnsi="Arial" w:eastAsia="Arial" w:cs="Arial"/>
      <w:sz w:val="34"/>
    </w:rPr>
  </w:style>
  <w:style w:type="character" w:styleId="792">
    <w:name w:val="Heading 3 Char"/>
    <w:basedOn w:val="952"/>
    <w:link w:val="945"/>
    <w:uiPriority w:val="9"/>
    <w:rPr>
      <w:rFonts w:ascii="Arial" w:hAnsi="Arial" w:eastAsia="Arial" w:cs="Arial"/>
      <w:sz w:val="30"/>
      <w:szCs w:val="30"/>
    </w:rPr>
  </w:style>
  <w:style w:type="character" w:styleId="793">
    <w:name w:val="Heading 4 Char"/>
    <w:basedOn w:val="952"/>
    <w:link w:val="946"/>
    <w:uiPriority w:val="9"/>
    <w:rPr>
      <w:rFonts w:ascii="Arial" w:hAnsi="Arial" w:eastAsia="Arial" w:cs="Arial"/>
      <w:b/>
      <w:bCs/>
      <w:sz w:val="26"/>
      <w:szCs w:val="26"/>
    </w:rPr>
  </w:style>
  <w:style w:type="character" w:styleId="794">
    <w:name w:val="Heading 5 Char"/>
    <w:basedOn w:val="952"/>
    <w:link w:val="947"/>
    <w:uiPriority w:val="9"/>
    <w:rPr>
      <w:rFonts w:ascii="Arial" w:hAnsi="Arial" w:eastAsia="Arial" w:cs="Arial"/>
      <w:b/>
      <w:bCs/>
      <w:sz w:val="24"/>
      <w:szCs w:val="24"/>
    </w:rPr>
  </w:style>
  <w:style w:type="character" w:styleId="795">
    <w:name w:val="Heading 6 Char"/>
    <w:basedOn w:val="952"/>
    <w:link w:val="948"/>
    <w:uiPriority w:val="9"/>
    <w:rPr>
      <w:rFonts w:ascii="Arial" w:hAnsi="Arial" w:eastAsia="Arial" w:cs="Arial"/>
      <w:b/>
      <w:bCs/>
      <w:sz w:val="22"/>
      <w:szCs w:val="22"/>
    </w:rPr>
  </w:style>
  <w:style w:type="character" w:styleId="796">
    <w:name w:val="Heading 7 Char"/>
    <w:basedOn w:val="952"/>
    <w:link w:val="949"/>
    <w:uiPriority w:val="9"/>
    <w:rPr>
      <w:rFonts w:ascii="Arial" w:hAnsi="Arial" w:eastAsia="Arial" w:cs="Arial"/>
      <w:b/>
      <w:bCs/>
      <w:i/>
      <w:iCs/>
      <w:sz w:val="22"/>
      <w:szCs w:val="22"/>
    </w:rPr>
  </w:style>
  <w:style w:type="character" w:styleId="797">
    <w:name w:val="Heading 8 Char"/>
    <w:basedOn w:val="952"/>
    <w:link w:val="950"/>
    <w:uiPriority w:val="9"/>
    <w:rPr>
      <w:rFonts w:ascii="Arial" w:hAnsi="Arial" w:eastAsia="Arial" w:cs="Arial"/>
      <w:i/>
      <w:iCs/>
      <w:sz w:val="22"/>
      <w:szCs w:val="22"/>
    </w:rPr>
  </w:style>
  <w:style w:type="character" w:styleId="798">
    <w:name w:val="Heading 9 Char"/>
    <w:basedOn w:val="952"/>
    <w:link w:val="951"/>
    <w:uiPriority w:val="9"/>
    <w:rPr>
      <w:rFonts w:ascii="Arial" w:hAnsi="Arial" w:eastAsia="Arial" w:cs="Arial"/>
      <w:i/>
      <w:iCs/>
      <w:sz w:val="21"/>
      <w:szCs w:val="21"/>
    </w:rPr>
  </w:style>
  <w:style w:type="character" w:styleId="799">
    <w:name w:val="Title Char"/>
    <w:basedOn w:val="952"/>
    <w:link w:val="985"/>
    <w:uiPriority w:val="10"/>
    <w:rPr>
      <w:sz w:val="48"/>
      <w:szCs w:val="48"/>
    </w:rPr>
  </w:style>
  <w:style w:type="paragraph" w:styleId="800">
    <w:name w:val="Subtitle"/>
    <w:basedOn w:val="942"/>
    <w:next w:val="942"/>
    <w:link w:val="801"/>
    <w:uiPriority w:val="11"/>
    <w:qFormat/>
    <w:pPr>
      <w:spacing w:before="200" w:after="200"/>
    </w:pPr>
    <w:rPr>
      <w:sz w:val="24"/>
      <w:szCs w:val="24"/>
    </w:rPr>
  </w:style>
  <w:style w:type="character" w:styleId="801">
    <w:name w:val="Subtitle Char"/>
    <w:basedOn w:val="952"/>
    <w:link w:val="800"/>
    <w:uiPriority w:val="11"/>
    <w:rPr>
      <w:sz w:val="24"/>
      <w:szCs w:val="24"/>
    </w:rPr>
  </w:style>
  <w:style w:type="paragraph" w:styleId="802">
    <w:name w:val="Quote"/>
    <w:basedOn w:val="942"/>
    <w:next w:val="942"/>
    <w:link w:val="803"/>
    <w:uiPriority w:val="29"/>
    <w:qFormat/>
    <w:pPr>
      <w:ind w:left="720" w:right="720"/>
    </w:pPr>
    <w:rPr>
      <w:i/>
    </w:rPr>
  </w:style>
  <w:style w:type="character" w:styleId="803">
    <w:name w:val="Quote Char"/>
    <w:link w:val="802"/>
    <w:uiPriority w:val="29"/>
    <w:rPr>
      <w:i/>
    </w:rPr>
  </w:style>
  <w:style w:type="paragraph" w:styleId="804">
    <w:name w:val="Intense Quote"/>
    <w:basedOn w:val="942"/>
    <w:next w:val="942"/>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2"/>
    <w:link w:val="974"/>
    <w:uiPriority w:val="99"/>
  </w:style>
  <w:style w:type="character" w:styleId="807">
    <w:name w:val="Footer Char"/>
    <w:basedOn w:val="952"/>
    <w:link w:val="972"/>
    <w:uiPriority w:val="99"/>
  </w:style>
  <w:style w:type="character" w:styleId="808">
    <w:name w:val="Caption Char"/>
    <w:basedOn w:val="957"/>
    <w:link w:val="972"/>
    <w:uiPriority w:val="99"/>
  </w:style>
  <w:style w:type="table" w:styleId="809">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5">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6">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7">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8">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9">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0">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7">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0">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1">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2">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3">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4">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5">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7">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8">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9">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0">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1">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2">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1">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2">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3">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4">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5">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6">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8">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9">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0">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1">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2">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3">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5">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9">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2">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3">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4">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5">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6">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7">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42"/>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2"/>
    <w:uiPriority w:val="99"/>
    <w:unhideWhenUsed/>
    <w:rPr>
      <w:vertAlign w:val="superscript"/>
    </w:rPr>
  </w:style>
  <w:style w:type="paragraph" w:styleId="937">
    <w:name w:val="endnote text"/>
    <w:basedOn w:val="942"/>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2"/>
    <w:uiPriority w:val="99"/>
    <w:semiHidden/>
    <w:unhideWhenUsed/>
    <w:rPr>
      <w:vertAlign w:val="superscript"/>
    </w:r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qFormat/>
    <w:pPr>
      <w:jc w:val="both"/>
      <w:widowControl w:val="off"/>
    </w:pPr>
    <w:rPr>
      <w:sz w:val="21"/>
      <w:szCs w:val="24"/>
    </w:rPr>
  </w:style>
  <w:style w:type="paragraph" w:styleId="943">
    <w:name w:val="Heading 1"/>
    <w:basedOn w:val="942"/>
    <w:next w:val="942"/>
    <w:link w:val="997"/>
    <w:qFormat/>
    <w:pPr>
      <w:jc w:val="center"/>
      <w:keepLines/>
      <w:keepNext/>
      <w:spacing w:before="240" w:after="120" w:line="300" w:lineRule="auto"/>
      <w:outlineLvl w:val="0"/>
    </w:pPr>
    <w:rPr>
      <w:rFonts w:ascii="宋体"/>
      <w:b/>
      <w:sz w:val="32"/>
      <w:szCs w:val="20"/>
    </w:rPr>
  </w:style>
  <w:style w:type="paragraph" w:styleId="944">
    <w:name w:val="Heading 2"/>
    <w:basedOn w:val="942"/>
    <w:next w:val="955"/>
    <w:link w:val="998"/>
    <w:qFormat/>
    <w:pPr>
      <w:jc w:val="center"/>
      <w:keepLines/>
      <w:keepNext/>
      <w:spacing w:before="120" w:line="300" w:lineRule="auto"/>
      <w:outlineLvl w:val="1"/>
    </w:pPr>
    <w:rPr>
      <w:rFonts w:ascii="Arial" w:hAnsi="Arial" w:eastAsia="黑体"/>
      <w:b/>
      <w:sz w:val="30"/>
      <w:szCs w:val="20"/>
    </w:rPr>
  </w:style>
  <w:style w:type="paragraph" w:styleId="945">
    <w:name w:val="Heading 3"/>
    <w:basedOn w:val="942"/>
    <w:next w:val="955"/>
    <w:link w:val="1000"/>
    <w:uiPriority w:val="99"/>
    <w:qFormat/>
    <w:pPr>
      <w:jc w:val="left"/>
      <w:keepLines/>
      <w:keepNext/>
      <w:spacing w:before="360" w:after="120"/>
      <w:outlineLvl w:val="2"/>
    </w:pPr>
    <w:rPr>
      <w:rFonts w:ascii="宋体"/>
      <w:b/>
      <w:sz w:val="24"/>
      <w:szCs w:val="20"/>
      <w:u w:val="single"/>
    </w:rPr>
  </w:style>
  <w:style w:type="paragraph" w:styleId="946">
    <w:name w:val="Heading 4"/>
    <w:basedOn w:val="942"/>
    <w:next w:val="942"/>
    <w:link w:val="1001"/>
    <w:qFormat/>
    <w:pPr>
      <w:keepLines/>
      <w:keepNext/>
      <w:spacing w:before="280" w:after="290" w:line="376" w:lineRule="atLeast"/>
      <w:outlineLvl w:val="3"/>
    </w:pPr>
    <w:rPr>
      <w:rFonts w:ascii="Arial" w:hAnsi="Arial" w:eastAsia="黑体"/>
      <w:b/>
      <w:sz w:val="28"/>
      <w:szCs w:val="20"/>
    </w:rPr>
  </w:style>
  <w:style w:type="paragraph" w:styleId="947">
    <w:name w:val="Heading 5"/>
    <w:basedOn w:val="942"/>
    <w:next w:val="942"/>
    <w:link w:val="1002"/>
    <w:qFormat/>
    <w:pPr>
      <w:keepLines/>
      <w:keepNext/>
      <w:spacing w:before="280" w:after="290" w:line="376" w:lineRule="atLeast"/>
      <w:outlineLvl w:val="4"/>
    </w:pPr>
    <w:rPr>
      <w:b/>
      <w:sz w:val="28"/>
      <w:szCs w:val="20"/>
    </w:rPr>
  </w:style>
  <w:style w:type="paragraph" w:styleId="948">
    <w:name w:val="Heading 6"/>
    <w:basedOn w:val="942"/>
    <w:next w:val="942"/>
    <w:link w:val="1003"/>
    <w:qFormat/>
    <w:pPr>
      <w:keepLines/>
      <w:keepNext/>
      <w:spacing w:before="240" w:after="64" w:line="320" w:lineRule="atLeast"/>
      <w:outlineLvl w:val="5"/>
    </w:pPr>
    <w:rPr>
      <w:rFonts w:ascii="Arial" w:hAnsi="Arial" w:eastAsia="黑体"/>
      <w:b/>
      <w:sz w:val="24"/>
      <w:szCs w:val="20"/>
    </w:rPr>
  </w:style>
  <w:style w:type="paragraph" w:styleId="949">
    <w:name w:val="Heading 7"/>
    <w:basedOn w:val="942"/>
    <w:next w:val="942"/>
    <w:link w:val="1004"/>
    <w:qFormat/>
    <w:pPr>
      <w:keepLines/>
      <w:keepNext/>
      <w:spacing w:before="240" w:after="64" w:line="320" w:lineRule="atLeast"/>
      <w:outlineLvl w:val="6"/>
    </w:pPr>
    <w:rPr>
      <w:b/>
      <w:sz w:val="24"/>
      <w:szCs w:val="20"/>
    </w:rPr>
  </w:style>
  <w:style w:type="paragraph" w:styleId="950">
    <w:name w:val="Heading 8"/>
    <w:basedOn w:val="942"/>
    <w:next w:val="942"/>
    <w:link w:val="1005"/>
    <w:qFormat/>
    <w:pPr>
      <w:keepLines/>
      <w:keepNext/>
      <w:spacing w:before="240" w:after="64" w:line="320" w:lineRule="atLeast"/>
      <w:outlineLvl w:val="7"/>
    </w:pPr>
    <w:rPr>
      <w:rFonts w:ascii="Arial" w:hAnsi="Arial" w:eastAsia="黑体"/>
      <w:sz w:val="24"/>
      <w:szCs w:val="20"/>
    </w:rPr>
  </w:style>
  <w:style w:type="paragraph" w:styleId="951">
    <w:name w:val="Heading 9"/>
    <w:basedOn w:val="942"/>
    <w:next w:val="942"/>
    <w:link w:val="1006"/>
    <w:qFormat/>
    <w:pPr>
      <w:keepLines/>
      <w:keepNext/>
      <w:spacing w:before="240" w:after="64" w:line="320" w:lineRule="atLeast"/>
      <w:outlineLvl w:val="8"/>
    </w:pPr>
    <w:rPr>
      <w:rFonts w:ascii="Arial" w:hAnsi="Arial" w:eastAsia="黑体"/>
      <w:szCs w:val="20"/>
    </w:rPr>
  </w:style>
  <w:style w:type="character" w:styleId="952" w:default="1">
    <w:name w:val="Default Paragraph Font"/>
    <w:uiPriority w:val="1"/>
    <w:semiHidden/>
    <w:unhideWhenUsed/>
  </w:style>
  <w:style w:type="table" w:styleId="953" w:default="1">
    <w:name w:val="Normal Table"/>
    <w:uiPriority w:val="99"/>
    <w:semiHidden/>
    <w:unhideWhenUsed/>
    <w:tblPr>
      <w:tblInd w:w="0" w:type="dxa"/>
      <w:tblCellMar>
        <w:left w:w="108" w:type="dxa"/>
        <w:top w:w="0" w:type="dxa"/>
        <w:right w:w="108" w:type="dxa"/>
        <w:bottom w:w="0" w:type="dxa"/>
      </w:tblCellMar>
    </w:tblPr>
  </w:style>
  <w:style w:type="numbering" w:styleId="954" w:default="1">
    <w:name w:val="No List"/>
    <w:uiPriority w:val="99"/>
    <w:semiHidden/>
    <w:unhideWhenUsed/>
  </w:style>
  <w:style w:type="paragraph" w:styleId="955">
    <w:name w:val="Normal Indent"/>
    <w:basedOn w:val="942"/>
    <w:link w:val="999"/>
    <w:qFormat/>
    <w:pPr>
      <w:ind w:firstLine="420"/>
      <w:jc w:val="left"/>
    </w:pPr>
    <w:rPr>
      <w:rFonts w:ascii="宋体"/>
      <w:sz w:val="24"/>
    </w:rPr>
  </w:style>
  <w:style w:type="paragraph" w:styleId="956">
    <w:name w:val="toc 7"/>
    <w:basedOn w:val="942"/>
    <w:next w:val="942"/>
    <w:uiPriority w:val="99"/>
    <w:qFormat/>
    <w:pPr>
      <w:ind w:left="2520"/>
    </w:pPr>
  </w:style>
  <w:style w:type="paragraph" w:styleId="957">
    <w:name w:val="Caption"/>
    <w:basedOn w:val="942"/>
    <w:next w:val="942"/>
    <w:qFormat/>
    <w:pPr>
      <w:spacing w:line="480" w:lineRule="auto"/>
    </w:pPr>
    <w:rPr>
      <w:rFonts w:ascii="华文中宋" w:hAnsi="华文中宋" w:eastAsia="华文中宋"/>
      <w:sz w:val="36"/>
      <w:szCs w:val="20"/>
    </w:rPr>
  </w:style>
  <w:style w:type="paragraph" w:styleId="958">
    <w:name w:val="Document Map"/>
    <w:basedOn w:val="942"/>
    <w:link w:val="1007"/>
    <w:qFormat/>
    <w:pPr>
      <w:shd w:val="clear" w:color="auto" w:fill="000080"/>
    </w:pPr>
  </w:style>
  <w:style w:type="paragraph" w:styleId="959">
    <w:name w:val="annotation text"/>
    <w:basedOn w:val="942"/>
    <w:link w:val="1008"/>
    <w:qFormat/>
    <w:pPr>
      <w:jc w:val="left"/>
    </w:pPr>
  </w:style>
  <w:style w:type="paragraph" w:styleId="960">
    <w:name w:val="Body Text 3"/>
    <w:basedOn w:val="942"/>
    <w:link w:val="1009"/>
    <w:qFormat/>
    <w:pPr>
      <w:spacing w:after="120"/>
    </w:pPr>
    <w:rPr>
      <w:sz w:val="16"/>
      <w:szCs w:val="16"/>
    </w:rPr>
  </w:style>
  <w:style w:type="paragraph" w:styleId="961">
    <w:name w:val="Body Text"/>
    <w:basedOn w:val="942"/>
    <w:link w:val="1010"/>
    <w:qFormat/>
    <w:pPr>
      <w:spacing w:before="120" w:line="22" w:lineRule="atLeast"/>
      <w:tabs>
        <w:tab w:val="left" w:pos="567" w:leader="none"/>
      </w:tabs>
    </w:pPr>
    <w:rPr>
      <w:rFonts w:ascii="宋体" w:hAnsi="宋体"/>
      <w:sz w:val="24"/>
    </w:rPr>
  </w:style>
  <w:style w:type="paragraph" w:styleId="962">
    <w:name w:val="Body Text Indent"/>
    <w:basedOn w:val="942"/>
    <w:link w:val="1011"/>
    <w:uiPriority w:val="99"/>
    <w:qFormat/>
    <w:pPr>
      <w:ind w:firstLine="570"/>
      <w:spacing w:line="360" w:lineRule="auto"/>
    </w:pPr>
    <w:rPr>
      <w:sz w:val="24"/>
    </w:rPr>
  </w:style>
  <w:style w:type="paragraph" w:styleId="963">
    <w:name w:val="List 2"/>
    <w:basedOn w:val="942"/>
    <w:qFormat/>
    <w:pPr>
      <w:ind w:left="100" w:hanging="200"/>
    </w:pPr>
  </w:style>
  <w:style w:type="paragraph" w:styleId="964">
    <w:name w:val="Block Text"/>
    <w:basedOn w:val="942"/>
    <w:qFormat/>
    <w:pPr>
      <w:ind w:left="480" w:right="-341" w:firstLine="513"/>
      <w:widowControl/>
    </w:pPr>
    <w:rPr>
      <w:sz w:val="24"/>
      <w:szCs w:val="20"/>
    </w:rPr>
  </w:style>
  <w:style w:type="paragraph" w:styleId="965">
    <w:name w:val="toc 5"/>
    <w:basedOn w:val="942"/>
    <w:next w:val="942"/>
    <w:uiPriority w:val="99"/>
    <w:qFormat/>
    <w:pPr>
      <w:ind w:left="1680"/>
    </w:pPr>
  </w:style>
  <w:style w:type="paragraph" w:styleId="966">
    <w:name w:val="toc 3"/>
    <w:basedOn w:val="942"/>
    <w:next w:val="942"/>
    <w:uiPriority w:val="39"/>
    <w:qFormat/>
    <w:pPr>
      <w:ind w:left="840"/>
    </w:pPr>
  </w:style>
  <w:style w:type="paragraph" w:styleId="967">
    <w:name w:val="Plain Text"/>
    <w:basedOn w:val="942"/>
    <w:link w:val="1012"/>
    <w:qFormat/>
    <w:rPr>
      <w:rFonts w:hint="eastAsia" w:ascii="宋体" w:hAnsi="Courier New"/>
      <w:szCs w:val="20"/>
    </w:rPr>
  </w:style>
  <w:style w:type="paragraph" w:styleId="968">
    <w:name w:val="toc 8"/>
    <w:basedOn w:val="942"/>
    <w:next w:val="942"/>
    <w:uiPriority w:val="99"/>
    <w:qFormat/>
    <w:pPr>
      <w:ind w:left="2940"/>
    </w:pPr>
  </w:style>
  <w:style w:type="paragraph" w:styleId="969">
    <w:name w:val="Date"/>
    <w:basedOn w:val="942"/>
    <w:next w:val="942"/>
    <w:link w:val="1013"/>
    <w:uiPriority w:val="99"/>
    <w:qFormat/>
    <w:pPr>
      <w:ind w:left="100"/>
    </w:pPr>
    <w:rPr>
      <w:rFonts w:ascii="仿宋_GB2312" w:hAnsi="宋体" w:eastAsia="仿宋_GB2312"/>
      <w:color w:val="000000"/>
      <w:sz w:val="24"/>
    </w:rPr>
  </w:style>
  <w:style w:type="paragraph" w:styleId="970">
    <w:name w:val="Body Text Indent 2"/>
    <w:basedOn w:val="942"/>
    <w:link w:val="1014"/>
    <w:qFormat/>
    <w:pPr>
      <w:ind w:firstLine="480"/>
    </w:pPr>
    <w:rPr>
      <w:rFonts w:ascii="仿宋_GB2312" w:eastAsia="仿宋_GB2312"/>
      <w:sz w:val="24"/>
    </w:rPr>
  </w:style>
  <w:style w:type="paragraph" w:styleId="971">
    <w:name w:val="Balloon Text"/>
    <w:basedOn w:val="942"/>
    <w:link w:val="1015"/>
    <w:uiPriority w:val="99"/>
    <w:qFormat/>
    <w:rPr>
      <w:sz w:val="18"/>
      <w:szCs w:val="18"/>
    </w:rPr>
  </w:style>
  <w:style w:type="paragraph" w:styleId="972">
    <w:name w:val="Footer"/>
    <w:basedOn w:val="942"/>
    <w:link w:val="1016"/>
    <w:uiPriority w:val="99"/>
    <w:qFormat/>
    <w:pPr>
      <w:jc w:val="left"/>
      <w:tabs>
        <w:tab w:val="center" w:pos="4153" w:leader="none"/>
        <w:tab w:val="right" w:pos="8306" w:leader="none"/>
      </w:tabs>
    </w:pPr>
    <w:rPr>
      <w:rFonts w:ascii="宋体"/>
      <w:sz w:val="18"/>
      <w:szCs w:val="20"/>
    </w:rPr>
  </w:style>
  <w:style w:type="paragraph" w:styleId="973">
    <w:name w:val="envelope return"/>
    <w:basedOn w:val="942"/>
    <w:qFormat/>
    <w:rPr>
      <w:rFonts w:ascii="Arial" w:hAnsi="Arial"/>
    </w:rPr>
  </w:style>
  <w:style w:type="paragraph" w:styleId="974">
    <w:name w:val="Header"/>
    <w:basedOn w:val="942"/>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75">
    <w:name w:val="toc 1"/>
    <w:basedOn w:val="942"/>
    <w:next w:val="942"/>
    <w:uiPriority w:val="39"/>
    <w:qFormat/>
    <w:pPr>
      <w:spacing w:line="300" w:lineRule="auto"/>
      <w:tabs>
        <w:tab w:val="left" w:pos="1050" w:leader="none"/>
        <w:tab w:val="right" w:pos="8937" w:leader="dot"/>
      </w:tabs>
    </w:pPr>
    <w:rPr>
      <w:rFonts w:ascii="宋体" w:hAnsi="宋体"/>
      <w:b/>
      <w:sz w:val="24"/>
    </w:rPr>
  </w:style>
  <w:style w:type="paragraph" w:styleId="976">
    <w:name w:val="toc 4"/>
    <w:basedOn w:val="942"/>
    <w:next w:val="942"/>
    <w:uiPriority w:val="99"/>
    <w:qFormat/>
    <w:pPr>
      <w:ind w:left="1260"/>
    </w:pPr>
  </w:style>
  <w:style w:type="paragraph" w:styleId="977">
    <w:name w:val="toc 6"/>
    <w:basedOn w:val="942"/>
    <w:next w:val="942"/>
    <w:uiPriority w:val="99"/>
    <w:qFormat/>
    <w:pPr>
      <w:ind w:left="2100"/>
    </w:pPr>
  </w:style>
  <w:style w:type="paragraph" w:styleId="978">
    <w:name w:val="Body Text Indent 3"/>
    <w:basedOn w:val="942"/>
    <w:link w:val="1018"/>
    <w:qFormat/>
    <w:pPr>
      <w:ind w:left="720" w:firstLine="480"/>
      <w:jc w:val="left"/>
      <w:spacing w:before="120" w:line="22" w:lineRule="atLeast"/>
    </w:pPr>
    <w:rPr>
      <w:rFonts w:ascii="宋体"/>
      <w:sz w:val="24"/>
      <w:szCs w:val="20"/>
    </w:rPr>
  </w:style>
  <w:style w:type="paragraph" w:styleId="979">
    <w:name w:val="toc 2"/>
    <w:basedOn w:val="942"/>
    <w:next w:val="942"/>
    <w:uiPriority w:val="39"/>
    <w:qFormat/>
    <w:pPr>
      <w:ind w:left="420"/>
      <w:spacing w:line="312" w:lineRule="auto"/>
      <w:tabs>
        <w:tab w:val="right" w:pos="8937" w:leader="dot"/>
      </w:tabs>
    </w:pPr>
  </w:style>
  <w:style w:type="paragraph" w:styleId="980">
    <w:name w:val="toc 9"/>
    <w:basedOn w:val="942"/>
    <w:next w:val="942"/>
    <w:uiPriority w:val="99"/>
    <w:qFormat/>
    <w:pPr>
      <w:ind w:left="3360"/>
    </w:pPr>
  </w:style>
  <w:style w:type="paragraph" w:styleId="981">
    <w:name w:val="HTML Preformatted"/>
    <w:basedOn w:val="942"/>
    <w:link w:val="10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2">
    <w:name w:val="Normal (Web)"/>
    <w:basedOn w:val="942"/>
    <w:link w:val="1283"/>
    <w:uiPriority w:val="99"/>
    <w:unhideWhenUsed/>
    <w:qFormat/>
    <w:pPr>
      <w:jc w:val="left"/>
      <w:spacing w:before="100" w:beforeAutospacing="1" w:after="100" w:afterAutospacing="1"/>
      <w:widowControl/>
    </w:pPr>
    <w:rPr>
      <w:rFonts w:ascii="宋体" w:hAnsi="宋体" w:cs="宋体"/>
      <w:sz w:val="24"/>
    </w:rPr>
  </w:style>
  <w:style w:type="paragraph" w:styleId="983">
    <w:name w:val="index 1"/>
    <w:basedOn w:val="942"/>
    <w:next w:val="942"/>
    <w:qFormat/>
    <w:rPr>
      <w:szCs w:val="20"/>
    </w:rPr>
  </w:style>
  <w:style w:type="paragraph" w:styleId="984">
    <w:name w:val="index 2"/>
    <w:basedOn w:val="942"/>
    <w:next w:val="942"/>
    <w:uiPriority w:val="99"/>
    <w:qFormat/>
    <w:pPr>
      <w:ind w:left="200"/>
    </w:pPr>
    <w:rPr>
      <w:szCs w:val="20"/>
    </w:rPr>
  </w:style>
  <w:style w:type="paragraph" w:styleId="985">
    <w:name w:val="Title"/>
    <w:basedOn w:val="942"/>
    <w:link w:val="1020"/>
    <w:qFormat/>
    <w:pPr>
      <w:jc w:val="center"/>
      <w:outlineLvl w:val="0"/>
    </w:pPr>
    <w:rPr>
      <w:b/>
      <w:sz w:val="32"/>
      <w:szCs w:val="20"/>
    </w:rPr>
  </w:style>
  <w:style w:type="paragraph" w:styleId="986">
    <w:name w:val="annotation subject"/>
    <w:basedOn w:val="959"/>
    <w:next w:val="959"/>
    <w:link w:val="1021"/>
    <w:qFormat/>
    <w:rPr>
      <w:b/>
      <w:bCs/>
    </w:rPr>
  </w:style>
  <w:style w:type="paragraph" w:styleId="987">
    <w:name w:val="Body Text First Indent 2"/>
    <w:basedOn w:val="962"/>
    <w:link w:val="1023"/>
    <w:qFormat/>
    <w:pPr>
      <w:ind w:left="420" w:firstLine="420"/>
      <w:spacing w:after="120" w:line="480" w:lineRule="exact"/>
    </w:pPr>
    <w:rPr>
      <w:szCs w:val="20"/>
    </w:rPr>
  </w:style>
  <w:style w:type="table" w:styleId="988">
    <w:name w:val="Table Grid"/>
    <w:basedOn w:val="95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name w:val="Medium Grid 1 Accent 2"/>
    <w:basedOn w:val="953"/>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0">
    <w:name w:val="Strong"/>
    <w:uiPriority w:val="22"/>
    <w:qFormat/>
    <w:rPr>
      <w:b/>
      <w:bCs/>
    </w:rPr>
  </w:style>
  <w:style w:type="character" w:styleId="991">
    <w:name w:val="page number"/>
    <w:uiPriority w:val="99"/>
    <w:qFormat/>
  </w:style>
  <w:style w:type="character" w:styleId="992">
    <w:name w:val="FollowedHyperlink"/>
    <w:uiPriority w:val="99"/>
    <w:qFormat/>
    <w:rPr>
      <w:color w:val="800080"/>
      <w:u w:val="single"/>
    </w:rPr>
  </w:style>
  <w:style w:type="character" w:styleId="993">
    <w:name w:val="Emphasis"/>
    <w:qFormat/>
    <w:rPr>
      <w:color w:val="cc0033"/>
    </w:rPr>
  </w:style>
  <w:style w:type="character" w:styleId="994">
    <w:name w:val="Hyperlink"/>
    <w:uiPriority w:val="99"/>
    <w:qFormat/>
    <w:rPr>
      <w:color w:val="0000ff"/>
      <w:u w:val="single"/>
    </w:rPr>
  </w:style>
  <w:style w:type="character" w:styleId="995">
    <w:name w:val="annotation reference"/>
    <w:uiPriority w:val="99"/>
    <w:qFormat/>
    <w:rPr>
      <w:sz w:val="21"/>
      <w:szCs w:val="21"/>
    </w:rPr>
  </w:style>
  <w:style w:type="character" w:styleId="996">
    <w:name w:val="HTML Cite"/>
    <w:qFormat/>
    <w:rPr>
      <w:i/>
      <w:iCs/>
    </w:rPr>
  </w:style>
  <w:style w:type="character" w:styleId="997" w:customStyle="1">
    <w:name w:val="标题 1 字符1"/>
    <w:link w:val="943"/>
    <w:uiPriority w:val="99"/>
    <w:qFormat/>
    <w:rPr>
      <w:rFonts w:ascii="宋体"/>
      <w:b/>
      <w:sz w:val="32"/>
    </w:rPr>
  </w:style>
  <w:style w:type="character" w:styleId="998" w:customStyle="1">
    <w:name w:val="标题 2 字符1"/>
    <w:link w:val="944"/>
    <w:qFormat/>
    <w:rPr>
      <w:rFonts w:ascii="Arial" w:hAnsi="Arial" w:eastAsia="黑体"/>
      <w:b/>
      <w:sz w:val="30"/>
      <w:lang w:val="en-US" w:eastAsia="zh-CN" w:bidi="ar-SA"/>
    </w:rPr>
  </w:style>
  <w:style w:type="character" w:styleId="999" w:customStyle="1">
    <w:name w:val="正文缩进 字符2"/>
    <w:link w:val="955"/>
    <w:qFormat/>
    <w:rPr>
      <w:rFonts w:ascii="宋体" w:eastAsia="宋体"/>
      <w:sz w:val="24"/>
      <w:szCs w:val="24"/>
      <w:lang w:val="en-US" w:eastAsia="zh-CN" w:bidi="ar-SA"/>
    </w:rPr>
  </w:style>
  <w:style w:type="character" w:styleId="1000" w:customStyle="1">
    <w:name w:val="标题 3 字符1"/>
    <w:link w:val="945"/>
    <w:qFormat/>
    <w:rPr>
      <w:rFonts w:ascii="宋体" w:eastAsia="宋体"/>
      <w:b/>
      <w:sz w:val="24"/>
      <w:u w:val="single"/>
      <w:lang w:val="en-US" w:eastAsia="zh-CN" w:bidi="ar-SA"/>
    </w:rPr>
  </w:style>
  <w:style w:type="character" w:styleId="1001" w:customStyle="1">
    <w:name w:val="标题 4 字符1"/>
    <w:link w:val="946"/>
    <w:qFormat/>
    <w:rPr>
      <w:rFonts w:ascii="Arial" w:hAnsi="Arial" w:eastAsia="黑体"/>
      <w:b/>
      <w:sz w:val="28"/>
    </w:rPr>
  </w:style>
  <w:style w:type="character" w:styleId="1002" w:customStyle="1">
    <w:name w:val="标题 5 字符1"/>
    <w:link w:val="947"/>
    <w:qFormat/>
    <w:rPr>
      <w:b/>
      <w:sz w:val="28"/>
    </w:rPr>
  </w:style>
  <w:style w:type="character" w:styleId="1003" w:customStyle="1">
    <w:name w:val="标题 6 字符1"/>
    <w:link w:val="948"/>
    <w:qFormat/>
    <w:rPr>
      <w:rFonts w:ascii="Arial" w:hAnsi="Arial" w:eastAsia="黑体"/>
      <w:b/>
      <w:sz w:val="24"/>
    </w:rPr>
  </w:style>
  <w:style w:type="character" w:styleId="1004" w:customStyle="1">
    <w:name w:val="标题 7 字符1"/>
    <w:link w:val="949"/>
    <w:qFormat/>
    <w:rPr>
      <w:b/>
      <w:sz w:val="24"/>
    </w:rPr>
  </w:style>
  <w:style w:type="character" w:styleId="1005" w:customStyle="1">
    <w:name w:val="标题 8 字符1"/>
    <w:link w:val="950"/>
    <w:qFormat/>
    <w:rPr>
      <w:rFonts w:ascii="Arial" w:hAnsi="Arial" w:eastAsia="黑体"/>
      <w:sz w:val="24"/>
    </w:rPr>
  </w:style>
  <w:style w:type="character" w:styleId="1006" w:customStyle="1">
    <w:name w:val="标题 9 字符1"/>
    <w:link w:val="951"/>
    <w:qFormat/>
    <w:rPr>
      <w:rFonts w:ascii="Arial" w:hAnsi="Arial" w:eastAsia="黑体"/>
      <w:sz w:val="21"/>
    </w:rPr>
  </w:style>
  <w:style w:type="character" w:styleId="1007" w:customStyle="1">
    <w:name w:val="文档结构图 字符1"/>
    <w:link w:val="958"/>
    <w:qFormat/>
    <w:rPr>
      <w:sz w:val="21"/>
      <w:szCs w:val="24"/>
      <w:shd w:val="clear" w:color="auto" w:fill="000080"/>
    </w:rPr>
  </w:style>
  <w:style w:type="character" w:styleId="1008" w:customStyle="1">
    <w:name w:val="批注文字 字符2"/>
    <w:link w:val="959"/>
    <w:uiPriority w:val="99"/>
    <w:qFormat/>
    <w:rPr>
      <w:sz w:val="21"/>
      <w:szCs w:val="24"/>
    </w:rPr>
  </w:style>
  <w:style w:type="character" w:styleId="1009" w:customStyle="1">
    <w:name w:val="正文文本 3 字符1"/>
    <w:link w:val="960"/>
    <w:qFormat/>
    <w:rPr>
      <w:sz w:val="16"/>
      <w:szCs w:val="16"/>
    </w:rPr>
  </w:style>
  <w:style w:type="character" w:styleId="1010" w:customStyle="1">
    <w:name w:val="正文文本 字符3"/>
    <w:link w:val="961"/>
    <w:qFormat/>
    <w:rPr>
      <w:rFonts w:ascii="宋体" w:hAnsi="宋体"/>
      <w:sz w:val="24"/>
      <w:szCs w:val="24"/>
    </w:rPr>
  </w:style>
  <w:style w:type="character" w:styleId="1011" w:customStyle="1">
    <w:name w:val="正文文本缩进 字符1"/>
    <w:link w:val="962"/>
    <w:qFormat/>
    <w:rPr>
      <w:rFonts w:eastAsia="宋体"/>
      <w:sz w:val="24"/>
      <w:szCs w:val="24"/>
      <w:lang w:val="en-US" w:eastAsia="zh-CN" w:bidi="ar-SA"/>
    </w:rPr>
  </w:style>
  <w:style w:type="character" w:styleId="1012" w:customStyle="1">
    <w:name w:val="纯文本 字符3"/>
    <w:link w:val="967"/>
    <w:qFormat/>
    <w:rPr>
      <w:rFonts w:hint="eastAsia" w:ascii="宋体" w:hAnsi="Courier New" w:eastAsia="宋体" w:cs="宋体"/>
      <w:sz w:val="21"/>
    </w:rPr>
  </w:style>
  <w:style w:type="character" w:styleId="1013" w:customStyle="1">
    <w:name w:val="日期 字符1"/>
    <w:link w:val="969"/>
    <w:qFormat/>
    <w:rPr>
      <w:rFonts w:ascii="仿宋_GB2312" w:hAnsi="宋体" w:eastAsia="仿宋_GB2312"/>
      <w:color w:val="000000"/>
      <w:sz w:val="24"/>
      <w:szCs w:val="24"/>
    </w:rPr>
  </w:style>
  <w:style w:type="character" w:styleId="1014" w:customStyle="1">
    <w:name w:val="正文文本缩进 2 字符1"/>
    <w:link w:val="970"/>
    <w:qFormat/>
    <w:rPr>
      <w:rFonts w:ascii="仿宋_GB2312" w:eastAsia="仿宋_GB2312"/>
      <w:sz w:val="24"/>
      <w:szCs w:val="24"/>
    </w:rPr>
  </w:style>
  <w:style w:type="character" w:styleId="1015" w:customStyle="1">
    <w:name w:val="批注框文本 字符1"/>
    <w:link w:val="971"/>
    <w:qFormat/>
    <w:rPr>
      <w:sz w:val="18"/>
      <w:szCs w:val="18"/>
    </w:rPr>
  </w:style>
  <w:style w:type="character" w:styleId="1016" w:customStyle="1">
    <w:name w:val="页脚 字符1"/>
    <w:link w:val="972"/>
    <w:uiPriority w:val="99"/>
    <w:qFormat/>
    <w:rPr>
      <w:rFonts w:ascii="宋体" w:eastAsia="宋体"/>
      <w:sz w:val="18"/>
      <w:lang w:val="en-US" w:eastAsia="zh-CN" w:bidi="ar-SA"/>
    </w:rPr>
  </w:style>
  <w:style w:type="character" w:styleId="1017" w:customStyle="1">
    <w:name w:val="页眉 字符1"/>
    <w:link w:val="974"/>
    <w:qFormat/>
    <w:rPr>
      <w:rFonts w:eastAsia="宋体"/>
      <w:sz w:val="18"/>
      <w:szCs w:val="18"/>
      <w:lang w:val="en-US" w:eastAsia="zh-CN" w:bidi="ar-SA"/>
    </w:rPr>
  </w:style>
  <w:style w:type="character" w:styleId="1018" w:customStyle="1">
    <w:name w:val="正文文本缩进 3 字符1"/>
    <w:link w:val="978"/>
    <w:qFormat/>
    <w:rPr>
      <w:rFonts w:ascii="宋体"/>
      <w:sz w:val="24"/>
    </w:rPr>
  </w:style>
  <w:style w:type="character" w:styleId="1019" w:customStyle="1">
    <w:name w:val="HTML 预设格式 字符1"/>
    <w:link w:val="981"/>
    <w:qFormat/>
    <w:rPr>
      <w:rFonts w:ascii="宋体" w:hAnsi="宋体" w:cs="宋体"/>
      <w:sz w:val="24"/>
      <w:szCs w:val="24"/>
    </w:rPr>
  </w:style>
  <w:style w:type="character" w:styleId="1020" w:customStyle="1">
    <w:name w:val="标题 字符1"/>
    <w:link w:val="985"/>
    <w:qFormat/>
    <w:rPr>
      <w:b/>
      <w:sz w:val="32"/>
    </w:rPr>
  </w:style>
  <w:style w:type="character" w:styleId="1021" w:customStyle="1">
    <w:name w:val="批注主题 字符1"/>
    <w:link w:val="986"/>
    <w:qFormat/>
    <w:rPr>
      <w:rFonts w:ascii="Times New Roman" w:hAnsi="Times New Roman" w:eastAsia="宋体" w:cs="Times New Roman"/>
      <w:b/>
      <w:bCs/>
      <w:sz w:val="21"/>
      <w:szCs w:val="24"/>
      <w:lang w:val="en-US" w:eastAsia="zh-CN" w:bidi="ar-SA"/>
    </w:rPr>
  </w:style>
  <w:style w:type="character" w:styleId="1022" w:customStyle="1">
    <w:name w:val="批注文字 字符"/>
    <w:qFormat/>
    <w:rPr>
      <w:rFonts w:ascii="Times New Roman" w:hAnsi="Times New Roman" w:eastAsia="宋体" w:cs="Times New Roman"/>
      <w:sz w:val="24"/>
      <w:lang w:val="en-US" w:eastAsia="zh-CN" w:bidi="ar-SA"/>
    </w:rPr>
  </w:style>
  <w:style w:type="character" w:styleId="1023" w:customStyle="1">
    <w:name w:val="正文文本首行缩进 2 字符1"/>
    <w:link w:val="987"/>
    <w:qFormat/>
    <w:rPr>
      <w:rFonts w:eastAsia="宋体"/>
      <w:sz w:val="24"/>
      <w:szCs w:val="24"/>
      <w:lang w:val="en-US" w:eastAsia="zh-CN" w:bidi="ar-SA"/>
    </w:rPr>
  </w:style>
  <w:style w:type="character" w:styleId="1024" w:customStyle="1">
    <w:name w:val="c21"/>
    <w:qFormat/>
    <w:rPr>
      <w:rFonts w:hint="default" w:ascii="ˎ̥" w:hAnsi="ˎ̥"/>
      <w:color w:val="000000"/>
      <w:sz w:val="20"/>
      <w:szCs w:val="20"/>
      <w:u w:val="none"/>
    </w:rPr>
  </w:style>
  <w:style w:type="character" w:styleId="1025" w:customStyle="1">
    <w:name w:val="title4"/>
    <w:qFormat/>
    <w:rPr>
      <w:b/>
      <w:bCs/>
      <w:color w:val="1d87b3"/>
      <w:sz w:val="15"/>
      <w:szCs w:val="15"/>
    </w:rPr>
  </w:style>
  <w:style w:type="character" w:styleId="1026" w:customStyle="1">
    <w:name w:val="标题 2 Char Char"/>
    <w:qFormat/>
    <w:rPr>
      <w:rFonts w:ascii="Arial" w:hAnsi="Arial" w:eastAsia="黑体"/>
      <w:b/>
      <w:bCs/>
      <w:sz w:val="32"/>
      <w:szCs w:val="32"/>
      <w:lang w:val="en-US" w:eastAsia="zh-CN" w:bidi="ar-SA"/>
    </w:rPr>
  </w:style>
  <w:style w:type="character" w:styleId="1027" w:customStyle="1">
    <w:name w:val="black1"/>
    <w:qFormat/>
    <w:rPr>
      <w:color w:val="000000"/>
    </w:rPr>
  </w:style>
  <w:style w:type="character" w:styleId="1028" w:customStyle="1">
    <w:name w:val="street-address"/>
    <w:qFormat/>
  </w:style>
  <w:style w:type="character" w:styleId="1029" w:customStyle="1">
    <w:name w:val="locality"/>
    <w:qFormat/>
  </w:style>
  <w:style w:type="character" w:styleId="1030" w:customStyle="1">
    <w:name w:val="正文文本缩进 Char1"/>
    <w:link w:val="1031"/>
    <w:qFormat/>
    <w:rPr>
      <w:rFonts w:ascii="宋体" w:hAnsi="宋体" w:eastAsia="宋体"/>
      <w:sz w:val="24"/>
      <w:szCs w:val="24"/>
      <w:lang w:bidi="ar-SA"/>
    </w:rPr>
  </w:style>
  <w:style w:type="paragraph" w:styleId="1031" w:customStyle="1">
    <w:name w:val="正文文本缩进1"/>
    <w:basedOn w:val="942"/>
    <w:link w:val="1030"/>
    <w:qFormat/>
    <w:pPr>
      <w:ind w:firstLine="480"/>
      <w:spacing w:line="480" w:lineRule="exact"/>
    </w:pPr>
    <w:rPr>
      <w:rFonts w:ascii="宋体" w:hAnsi="宋体"/>
      <w:sz w:val="24"/>
    </w:rPr>
  </w:style>
  <w:style w:type="character" w:styleId="1032" w:customStyle="1">
    <w:name w:val="Char Char11"/>
    <w:qFormat/>
    <w:rPr>
      <w:rFonts w:ascii="宋体" w:eastAsia="宋体"/>
      <w:b/>
      <w:sz w:val="24"/>
      <w:u w:val="single"/>
      <w:lang w:val="en-US" w:eastAsia="zh-CN" w:bidi="ar-SA"/>
    </w:rPr>
  </w:style>
  <w:style w:type="character" w:styleId="1033" w:customStyle="1">
    <w:name w:val="txt"/>
    <w:qFormat/>
  </w:style>
  <w:style w:type="character" w:styleId="1034" w:customStyle="1">
    <w:name w:val="正文缩进 Char Char"/>
    <w:link w:val="1035"/>
    <w:qFormat/>
    <w:rPr>
      <w:rFonts w:ascii="宋体" w:eastAsia="宋体"/>
      <w:color w:val="000000"/>
      <w:sz w:val="28"/>
      <w:lang w:bidi="ar-SA"/>
    </w:rPr>
  </w:style>
  <w:style w:type="paragraph" w:styleId="1035" w:customStyle="1">
    <w:name w:val="正文缩进1"/>
    <w:basedOn w:val="942"/>
    <w:link w:val="1034"/>
    <w:qFormat/>
    <w:pPr>
      <w:ind w:firstLine="567"/>
      <w:spacing w:line="480" w:lineRule="exact"/>
      <w:widowControl/>
    </w:pPr>
    <w:rPr>
      <w:rFonts w:ascii="宋体"/>
      <w:color w:val="000000"/>
      <w:sz w:val="28"/>
      <w:szCs w:val="20"/>
    </w:rPr>
  </w:style>
  <w:style w:type="character" w:styleId="1036" w:customStyle="1">
    <w:name w:val="普通文字1 Char1"/>
    <w:qFormat/>
    <w:rPr>
      <w:rFonts w:ascii="宋体" w:hAnsi="Courier New" w:eastAsia="宋体"/>
      <w:sz w:val="21"/>
      <w:lang w:val="en-US" w:eastAsia="zh-CN" w:bidi="ar-SA"/>
    </w:rPr>
  </w:style>
  <w:style w:type="character" w:styleId="1037" w:customStyle="1">
    <w:name w:val="chanpin1"/>
    <w:qFormat/>
    <w:rPr>
      <w:rFonts w:hint="default" w:ascii="ˎ̥" w:hAnsi="ˎ̥"/>
      <w:color w:val="000000"/>
      <w:sz w:val="20"/>
      <w:szCs w:val="20"/>
      <w:u w:val="none"/>
    </w:rPr>
  </w:style>
  <w:style w:type="character" w:styleId="1038" w:customStyle="1">
    <w:name w:val="列表段落 字符1"/>
    <w:link w:val="1039"/>
    <w:uiPriority w:val="34"/>
    <w:qFormat/>
    <w:rPr>
      <w:rFonts w:ascii="Calibri" w:hAnsi="Calibri" w:eastAsia="宋体"/>
      <w:sz w:val="21"/>
      <w:szCs w:val="22"/>
      <w:lang w:val="en-US" w:eastAsia="zh-CN" w:bidi="ar-SA"/>
    </w:rPr>
  </w:style>
  <w:style w:type="paragraph" w:styleId="1039">
    <w:name w:val="List Paragraph"/>
    <w:basedOn w:val="942"/>
    <w:link w:val="1038"/>
    <w:uiPriority w:val="1"/>
    <w:qFormat/>
    <w:pPr>
      <w:ind w:firstLine="420"/>
    </w:pPr>
    <w:rPr>
      <w:rFonts w:ascii="Calibri" w:hAnsi="Calibri"/>
      <w:szCs w:val="22"/>
    </w:rPr>
  </w:style>
  <w:style w:type="character" w:styleId="1040" w:customStyle="1">
    <w:name w:val="标题 3 Char Char"/>
    <w:qFormat/>
    <w:rPr>
      <w:rFonts w:eastAsia="宋体"/>
      <w:b/>
      <w:bCs/>
      <w:sz w:val="32"/>
      <w:szCs w:val="32"/>
      <w:lang w:val="en-US" w:eastAsia="zh-CN" w:bidi="ar-SA"/>
    </w:rPr>
  </w:style>
  <w:style w:type="character" w:styleId="1041" w:customStyle="1">
    <w:name w:val="段1 Char"/>
    <w:qFormat/>
    <w:rPr>
      <w:rFonts w:ascii="宋体" w:eastAsia="宋体"/>
      <w:sz w:val="24"/>
      <w:lang w:val="en-US" w:eastAsia="zh-CN" w:bidi="ar-SA"/>
    </w:rPr>
  </w:style>
  <w:style w:type="character" w:styleId="1042" w:customStyle="1">
    <w:name w:val="chanpin拷贝"/>
    <w:qFormat/>
  </w:style>
  <w:style w:type="character" w:styleId="1043" w:customStyle="1">
    <w:name w:val="纯文本 Char1"/>
    <w:qFormat/>
    <w:rPr>
      <w:rFonts w:ascii="宋体" w:hAnsi="Courier New" w:eastAsia="宋体"/>
      <w:sz w:val="21"/>
      <w:lang w:val="en-US" w:eastAsia="zh-CN" w:bidi="ar-SA"/>
    </w:rPr>
  </w:style>
  <w:style w:type="character" w:styleId="1044" w:customStyle="1">
    <w:name w:val="apple-style-span"/>
    <w:qFormat/>
    <w:rPr>
      <w:rFonts w:cs="Times New Roman"/>
    </w:rPr>
  </w:style>
  <w:style w:type="paragraph" w:styleId="1045" w:customStyle="1">
    <w:name w:val="二级条标题"/>
    <w:basedOn w:val="1046"/>
    <w:next w:val="942"/>
    <w:qFormat/>
    <w:pPr>
      <w:numPr>
        <w:ilvl w:val="0"/>
        <w:numId w:val="0"/>
      </w:numPr>
      <w:ind w:hanging="840"/>
      <w:outlineLvl w:val="2"/>
    </w:pPr>
    <w:rPr>
      <w:rFonts w:ascii="宋体" w:eastAsia="宋体"/>
      <w:b w:val="0"/>
    </w:rPr>
  </w:style>
  <w:style w:type="paragraph" w:styleId="1046" w:customStyle="1">
    <w:name w:val="一级条标题"/>
    <w:basedOn w:val="1047"/>
    <w:next w:val="942"/>
    <w:qFormat/>
    <w:pPr>
      <w:numPr>
        <w:ilvl w:val="1"/>
      </w:numPr>
      <w:ind w:left="0" w:hanging="840"/>
      <w:tabs>
        <w:tab w:val="left" w:pos="360" w:leader="none"/>
        <w:tab w:val="left" w:pos="840" w:leader="none"/>
      </w:tabs>
      <w:outlineLvl w:val="1"/>
    </w:pPr>
  </w:style>
  <w:style w:type="paragraph" w:styleId="1047" w:customStyle="1">
    <w:name w:val="章标题"/>
    <w:next w:val="942"/>
    <w:qFormat/>
    <w:pPr>
      <w:numPr>
        <w:numId w:val="1"/>
      </w:numPr>
      <w:ind w:left="0"/>
      <w:jc w:val="both"/>
      <w:spacing w:line="460" w:lineRule="exact"/>
      <w:outlineLvl w:val="0"/>
    </w:pPr>
    <w:rPr>
      <w:rFonts w:ascii="黑体" w:eastAsia="黑体"/>
      <w:b/>
      <w:sz w:val="28"/>
    </w:rPr>
  </w:style>
  <w:style w:type="paragraph" w:styleId="1048" w:customStyle="1">
    <w:name w:val="font7"/>
    <w:basedOn w:val="942"/>
    <w:qFormat/>
    <w:pPr>
      <w:jc w:val="left"/>
      <w:spacing w:before="100" w:beforeAutospacing="1" w:after="100" w:afterAutospacing="1"/>
      <w:widowControl/>
    </w:pPr>
    <w:rPr>
      <w:rFonts w:eastAsia="Arial Unicode MS"/>
      <w:b/>
      <w:bCs/>
      <w:color w:val="000000"/>
      <w:sz w:val="20"/>
      <w:szCs w:val="20"/>
    </w:rPr>
  </w:style>
  <w:style w:type="paragraph" w:styleId="1049" w:customStyle="1">
    <w:name w:val="字元 字元"/>
    <w:basedOn w:val="942"/>
    <w:qFormat/>
    <w:rPr>
      <w:rFonts w:ascii="Tahoma" w:hAnsi="Tahoma"/>
      <w:sz w:val="24"/>
      <w:szCs w:val="20"/>
    </w:rPr>
  </w:style>
  <w:style w:type="paragraph" w:styleId="1050" w:customStyle="1">
    <w:name w:val="Char3 Char Char Char"/>
    <w:basedOn w:val="942"/>
    <w:qFormat/>
    <w:rPr>
      <w:rFonts w:ascii="Tahoma" w:hAnsi="Tahoma"/>
      <w:sz w:val="24"/>
      <w:szCs w:val="20"/>
    </w:rPr>
  </w:style>
  <w:style w:type="paragraph" w:styleId="1051" w:customStyle="1">
    <w:name w:val="font6"/>
    <w:basedOn w:val="942"/>
    <w:qFormat/>
    <w:pPr>
      <w:jc w:val="left"/>
      <w:spacing w:before="100" w:beforeAutospacing="1" w:after="100" w:afterAutospacing="1"/>
      <w:widowControl/>
    </w:pPr>
    <w:rPr>
      <w:rFonts w:ascii="宋体" w:hAnsi="宋体" w:cs="宋体"/>
      <w:sz w:val="20"/>
      <w:szCs w:val="20"/>
    </w:rPr>
  </w:style>
  <w:style w:type="paragraph" w:styleId="1052" w:customStyle="1">
    <w:name w:val="项目编号2"/>
    <w:basedOn w:val="1053"/>
    <w:qFormat/>
    <w:pPr>
      <w:numPr>
        <w:numId w:val="2"/>
      </w:numPr>
    </w:pPr>
  </w:style>
  <w:style w:type="paragraph" w:styleId="1053" w:customStyle="1">
    <w:name w:val="项目编号1"/>
    <w:basedOn w:val="942"/>
    <w:qFormat/>
    <w:pPr>
      <w:numPr>
        <w:numId w:val="3"/>
      </w:numPr>
      <w:spacing w:before="100" w:beforeAutospacing="1" w:after="100" w:afterAutospacing="1" w:line="360" w:lineRule="auto"/>
    </w:pPr>
    <w:rPr>
      <w:sz w:val="24"/>
    </w:rPr>
  </w:style>
  <w:style w:type="paragraph" w:styleId="1054" w:customStyle="1">
    <w:name w:val="图中文字"/>
    <w:basedOn w:val="942"/>
    <w:qFormat/>
    <w:pPr>
      <w:jc w:val="center"/>
      <w:spacing w:line="0" w:lineRule="atLeast"/>
    </w:pPr>
    <w:rPr>
      <w:sz w:val="24"/>
      <w:szCs w:val="20"/>
    </w:rPr>
  </w:style>
  <w:style w:type="paragraph" w:styleId="1055" w:customStyle="1">
    <w:name w:val="xl46"/>
    <w:basedOn w:val="942"/>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6" w:customStyle="1">
    <w:name w:val="xl25"/>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7" w:customStyle="1">
    <w:name w:val="Char2"/>
    <w:basedOn w:val="942"/>
    <w:qFormat/>
    <w:rPr>
      <w:rFonts w:ascii="Tahoma" w:hAnsi="Tahoma"/>
      <w:sz w:val="24"/>
      <w:szCs w:val="20"/>
    </w:rPr>
  </w:style>
  <w:style w:type="paragraph" w:styleId="1058" w:customStyle="1">
    <w:name w:val="xl35"/>
    <w:basedOn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customStyle="1">
    <w:name w:val="xl40"/>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0" w:customStyle="1">
    <w:name w:val="xl52"/>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61" w:customStyle="1">
    <w:name w:val="xl43"/>
    <w:basedOn w:val="94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2" w:customStyle="1">
    <w:name w:val="background1"/>
    <w:basedOn w:val="942"/>
    <w:qFormat/>
    <w:pPr>
      <w:jc w:val="left"/>
      <w:spacing w:before="100" w:beforeAutospacing="1" w:after="100" w:afterAutospacing="1"/>
      <w:widowControl/>
    </w:pPr>
    <w:rPr>
      <w:rFonts w:ascii="宋体" w:hAnsi="宋体" w:cs="宋体"/>
      <w:sz w:val="24"/>
    </w:rPr>
  </w:style>
  <w:style w:type="paragraph" w:styleId="1063" w:customStyle="1">
    <w:name w:val="Char Char Char Char Char Char Char"/>
    <w:basedOn w:val="942"/>
    <w:qFormat/>
    <w:pPr>
      <w:ind w:firstLine="200"/>
      <w:spacing w:line="360" w:lineRule="auto"/>
    </w:pPr>
    <w:rPr>
      <w:rFonts w:eastAsia="仿宋_GB2312"/>
      <w:sz w:val="24"/>
    </w:rPr>
  </w:style>
  <w:style w:type="paragraph" w:styleId="1064" w:customStyle="1">
    <w:name w:val="xl38"/>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5" w:customStyle="1">
    <w:name w:val="xl36"/>
    <w:basedOn w:val="9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customStyle="1">
    <w:name w:val="正文 + 宋体"/>
    <w:basedOn w:val="942"/>
    <w:qFormat/>
    <w:pPr>
      <w:ind w:left="360" w:hanging="360"/>
      <w:jc w:val="left"/>
      <w:widowControl/>
    </w:pPr>
    <w:rPr>
      <w:rFonts w:ascii="宋体" w:hAnsi="宋体" w:cs="宋体"/>
      <w:b/>
      <w:bCs/>
      <w:color w:val="000000"/>
      <w:sz w:val="18"/>
      <w:szCs w:val="18"/>
    </w:rPr>
  </w:style>
  <w:style w:type="paragraph" w:styleId="1067" w:customStyle="1">
    <w:name w:val="正文列项_数字"/>
    <w:basedOn w:val="942"/>
    <w:qFormat/>
    <w:pPr>
      <w:numPr>
        <w:ilvl w:val="7"/>
        <w:numId w:val="1"/>
      </w:numPr>
      <w:ind w:left="680" w:hanging="150"/>
      <w:spacing w:line="460" w:lineRule="exact"/>
      <w:tabs>
        <w:tab w:val="clear" w:pos="860" w:leader="none"/>
      </w:tabs>
      <w:outlineLvl w:val="7"/>
    </w:pPr>
    <w:rPr>
      <w:rFonts w:ascii="宋体"/>
      <w:sz w:val="28"/>
      <w:szCs w:val="20"/>
    </w:rPr>
  </w:style>
  <w:style w:type="paragraph" w:styleId="1068" w:customStyle="1">
    <w:name w:val="xl39"/>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9" w:customStyle="1">
    <w:name w:val="xl37"/>
    <w:basedOn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customStyle="1">
    <w:name w:val="xl32"/>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1" w:customStyle="1">
    <w:name w:val="font8"/>
    <w:basedOn w:val="942"/>
    <w:qFormat/>
    <w:pPr>
      <w:jc w:val="left"/>
      <w:spacing w:before="100" w:beforeAutospacing="1" w:after="100" w:afterAutospacing="1"/>
      <w:widowControl/>
    </w:pPr>
    <w:rPr>
      <w:sz w:val="36"/>
      <w:szCs w:val="36"/>
    </w:rPr>
  </w:style>
  <w:style w:type="paragraph" w:styleId="1072" w:customStyle="1">
    <w:name w:val="Char"/>
    <w:basedOn w:val="942"/>
    <w:qFormat/>
    <w:pPr>
      <w:tabs>
        <w:tab w:val="left" w:pos="360" w:leader="none"/>
      </w:tabs>
    </w:pPr>
    <w:rPr>
      <w:sz w:val="24"/>
    </w:rPr>
  </w:style>
  <w:style w:type="paragraph" w:styleId="1073" w:customStyle="1">
    <w:name w:val="Char Char Char Char Char Char Char Char Char Char Char Char Char Char Char Char"/>
    <w:basedOn w:val="942"/>
    <w:qFormat/>
    <w:pPr>
      <w:jc w:val="center"/>
      <w:spacing w:after="160" w:line="240" w:lineRule="exact"/>
      <w:widowControl/>
    </w:pPr>
    <w:rPr>
      <w:rFonts w:ascii="宋体" w:hAnsi="宋体"/>
      <w:b/>
      <w:sz w:val="30"/>
      <w:szCs w:val="30"/>
      <w:lang w:eastAsia="en-US"/>
    </w:rPr>
  </w:style>
  <w:style w:type="paragraph" w:styleId="1074" w:customStyle="1">
    <w:name w:val="xl45"/>
    <w:basedOn w:val="94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5" w:customStyle="1">
    <w:name w:val="Char Char1 Char Char Char Char Char Char"/>
    <w:basedOn w:val="942"/>
    <w:qFormat/>
    <w:pPr>
      <w:jc w:val="left"/>
      <w:spacing w:after="160" w:line="240" w:lineRule="exact"/>
      <w:widowControl/>
    </w:pPr>
    <w:rPr>
      <w:rFonts w:ascii="Verdana" w:hAnsi="Verdana" w:eastAsia="仿宋_GB2312"/>
      <w:sz w:val="24"/>
      <w:szCs w:val="20"/>
      <w:lang w:eastAsia="en-US"/>
    </w:rPr>
  </w:style>
  <w:style w:type="paragraph" w:styleId="1076" w:customStyle="1">
    <w:name w:val="Char Char1"/>
    <w:basedOn w:val="958"/>
    <w:qFormat/>
    <w:rPr>
      <w:rFonts w:ascii="Tahoma" w:hAnsi="Tahoma"/>
      <w:sz w:val="24"/>
    </w:rPr>
  </w:style>
  <w:style w:type="paragraph" w:styleId="1077" w:customStyle="1">
    <w:name w:val="xl26"/>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8" w:customStyle="1">
    <w:name w:val="xl30"/>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9" w:customStyle="1">
    <w:name w:val="xl41"/>
    <w:basedOn w:val="942"/>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0" w:customStyle="1">
    <w:name w:val="样式 宋体 五号 行距: 单倍行距"/>
    <w:basedOn w:val="942"/>
    <w:qFormat/>
    <w:pPr>
      <w:jc w:val="left"/>
    </w:pPr>
    <w:rPr>
      <w:rFonts w:ascii="宋体" w:hAnsi="宋体"/>
      <w:szCs w:val="20"/>
    </w:rPr>
  </w:style>
  <w:style w:type="paragraph" w:styleId="1081" w:customStyle="1">
    <w:name w:val="Char1 Char Char Char1"/>
    <w:basedOn w:val="942"/>
    <w:qFormat/>
    <w:rPr>
      <w:rFonts w:ascii="Tahoma" w:hAnsi="Tahoma" w:cs="仿宋_GB2312"/>
      <w:sz w:val="24"/>
      <w:szCs w:val="28"/>
    </w:rPr>
  </w:style>
  <w:style w:type="paragraph" w:styleId="1082" w:customStyle="1">
    <w:name w:val="四级条标题"/>
    <w:basedOn w:val="1083"/>
    <w:next w:val="942"/>
    <w:qFormat/>
    <w:pPr>
      <w:numPr>
        <w:ilvl w:val="4"/>
      </w:numPr>
      <w:ind w:left="0" w:hanging="840"/>
      <w:outlineLvl w:val="4"/>
    </w:pPr>
  </w:style>
  <w:style w:type="paragraph" w:styleId="1083" w:customStyle="1">
    <w:name w:val="三级条标题"/>
    <w:basedOn w:val="1045"/>
    <w:next w:val="942"/>
    <w:qFormat/>
    <w:pPr>
      <w:numPr>
        <w:ilvl w:val="3"/>
        <w:numId w:val="1"/>
      </w:numPr>
      <w:ind w:left="0" w:hanging="840"/>
      <w:outlineLvl w:val="3"/>
    </w:pPr>
  </w:style>
  <w:style w:type="paragraph" w:styleId="1084" w:customStyle="1">
    <w:name w:val="??"/>
    <w:qFormat/>
    <w:pPr>
      <w:jc w:val="both"/>
      <w:widowControl w:val="off"/>
    </w:pPr>
    <w:rPr>
      <w:sz w:val="21"/>
      <w:lang w:eastAsia="en-US"/>
    </w:rPr>
  </w:style>
  <w:style w:type="paragraph" w:styleId="1085" w:customStyle="1">
    <w:name w:val="样式 标题 2 + 宋体 五号 行距: 单倍行距"/>
    <w:basedOn w:val="944"/>
    <w:qFormat/>
    <w:pPr>
      <w:numPr>
        <w:ilvl w:val="1"/>
        <w:numId w:val="4"/>
      </w:numPr>
      <w:jc w:val="left"/>
      <w:spacing w:before="260" w:after="260" w:line="240" w:lineRule="auto"/>
    </w:pPr>
    <w:rPr>
      <w:rFonts w:ascii="宋体" w:hAnsi="宋体" w:eastAsia="宋体"/>
      <w:bCs/>
      <w:sz w:val="21"/>
    </w:rPr>
  </w:style>
  <w:style w:type="paragraph" w:styleId="1086" w:customStyle="1">
    <w:name w:val="List Paragraph1"/>
    <w:basedOn w:val="942"/>
    <w:qFormat/>
    <w:pPr>
      <w:ind w:firstLine="420"/>
    </w:pPr>
    <w:rPr>
      <w:rFonts w:ascii="Calibri" w:hAnsi="Calibri"/>
      <w:szCs w:val="22"/>
    </w:rPr>
  </w:style>
  <w:style w:type="paragraph" w:styleId="1087" w:customStyle="1">
    <w:name w:val="项目符号1"/>
    <w:basedOn w:val="1088"/>
    <w:qFormat/>
    <w:pPr>
      <w:ind w:left="-25" w:firstLine="0"/>
    </w:pPr>
  </w:style>
  <w:style w:type="paragraph" w:styleId="1088" w:customStyle="1">
    <w:name w:val="正文文本样式"/>
    <w:basedOn w:val="942"/>
    <w:qFormat/>
    <w:pPr>
      <w:ind w:firstLine="482"/>
      <w:spacing w:line="360" w:lineRule="auto"/>
    </w:pPr>
    <w:rPr>
      <w:rFonts w:cs="宋体"/>
      <w:sz w:val="24"/>
      <w:szCs w:val="20"/>
    </w:rPr>
  </w:style>
  <w:style w:type="paragraph" w:styleId="1089" w:customStyle="1">
    <w:name w:val="xl27"/>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0" w:customStyle="1">
    <w:name w:val="font5"/>
    <w:basedOn w:val="942"/>
    <w:qFormat/>
    <w:pPr>
      <w:jc w:val="left"/>
      <w:spacing w:before="100" w:beforeAutospacing="1" w:after="100" w:afterAutospacing="1"/>
      <w:widowControl/>
    </w:pPr>
    <w:rPr>
      <w:rFonts w:ascii="宋体" w:hAnsi="宋体" w:cs="宋体"/>
      <w:sz w:val="18"/>
      <w:szCs w:val="18"/>
    </w:rPr>
  </w:style>
  <w:style w:type="paragraph" w:styleId="1091" w:customStyle="1">
    <w:name w:val="五级条标题"/>
    <w:basedOn w:val="1082"/>
    <w:next w:val="942"/>
    <w:qFormat/>
    <w:pPr>
      <w:numPr>
        <w:ilvl w:val="5"/>
      </w:numPr>
      <w:ind w:left="0" w:hanging="840"/>
      <w:outlineLvl w:val="5"/>
    </w:pPr>
  </w:style>
  <w:style w:type="paragraph" w:styleId="1092" w:customStyle="1">
    <w:name w:val="xl49"/>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3" w:customStyle="1">
    <w:name w:val="文档正文"/>
    <w:basedOn w:val="942"/>
    <w:qFormat/>
    <w:pPr>
      <w:spacing w:before="120" w:after="120" w:line="180" w:lineRule="auto"/>
    </w:pPr>
    <w:rPr>
      <w:rFonts w:ascii="Arial" w:hAnsi="Arial"/>
      <w:szCs w:val="20"/>
    </w:rPr>
  </w:style>
  <w:style w:type="paragraph" w:styleId="1094" w:customStyle="1">
    <w:name w:val="xl33"/>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5" w:customStyle="1">
    <w:name w:val="xl42"/>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6" w:customStyle="1">
    <w:name w:val="Char Char Char1 Char"/>
    <w:basedOn w:val="942"/>
    <w:uiPriority w:val="99"/>
    <w:qFormat/>
    <w:rPr>
      <w:rFonts w:ascii="Tahoma" w:hAnsi="Tahoma"/>
      <w:sz w:val="24"/>
      <w:szCs w:val="20"/>
    </w:rPr>
  </w:style>
  <w:style w:type="paragraph" w:styleId="1097" w:customStyle="1">
    <w:name w:val="xl44"/>
    <w:basedOn w:val="94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8" w:customStyle="1">
    <w:name w:val="1名"/>
    <w:basedOn w:val="942"/>
    <w:qFormat/>
    <w:pPr>
      <w:numPr>
        <w:numId w:val="5"/>
      </w:numPr>
      <w:spacing w:before="120"/>
    </w:pPr>
    <w:rPr>
      <w:rFonts w:ascii="宋体"/>
      <w:sz w:val="28"/>
      <w:szCs w:val="20"/>
    </w:rPr>
  </w:style>
  <w:style w:type="paragraph" w:styleId="1099" w:customStyle="1">
    <w:name w:val="font9"/>
    <w:basedOn w:val="942"/>
    <w:qFormat/>
    <w:pPr>
      <w:jc w:val="left"/>
      <w:spacing w:before="100" w:beforeAutospacing="1" w:after="100" w:afterAutospacing="1"/>
      <w:widowControl/>
    </w:pPr>
    <w:rPr>
      <w:rFonts w:hint="eastAsia" w:ascii="宋体" w:hAnsi="宋体" w:cs="Arial Unicode MS"/>
      <w:color w:val="000000"/>
      <w:sz w:val="20"/>
      <w:szCs w:val="20"/>
    </w:rPr>
  </w:style>
  <w:style w:type="paragraph" w:styleId="1100" w:customStyle="1">
    <w:name w:val="Char Char Char1 Char1"/>
    <w:basedOn w:val="942"/>
    <w:uiPriority w:val="99"/>
    <w:qFormat/>
    <w:rPr>
      <w:rFonts w:ascii="Tahoma" w:hAnsi="Tahoma"/>
      <w:sz w:val="24"/>
      <w:szCs w:val="20"/>
    </w:rPr>
  </w:style>
  <w:style w:type="paragraph" w:styleId="1101" w:customStyle="1">
    <w:name w:val="Char Char Char Char Char Char Char Char Char Char"/>
    <w:basedOn w:val="942"/>
    <w:qFormat/>
  </w:style>
  <w:style w:type="paragraph" w:styleId="1102" w:customStyle="1">
    <w:name w:val="Char Char1 Char Char Char Char Char Char Char Char"/>
    <w:basedOn w:val="942"/>
    <w:qFormat/>
    <w:pPr>
      <w:jc w:val="left"/>
      <w:spacing w:after="160" w:line="240" w:lineRule="exact"/>
      <w:widowControl/>
    </w:pPr>
    <w:rPr>
      <w:rFonts w:ascii="Verdana" w:hAnsi="Verdana"/>
      <w:sz w:val="20"/>
      <w:szCs w:val="20"/>
      <w:lang w:eastAsia="en-US"/>
    </w:rPr>
  </w:style>
  <w:style w:type="paragraph" w:styleId="1103" w:customStyle="1">
    <w:name w:val="Char1"/>
    <w:basedOn w:val="942"/>
    <w:qFormat/>
    <w:pPr>
      <w:tabs>
        <w:tab w:val="left" w:pos="360" w:leader="none"/>
      </w:tabs>
    </w:pPr>
    <w:rPr>
      <w:sz w:val="24"/>
    </w:rPr>
  </w:style>
  <w:style w:type="paragraph" w:styleId="1104" w:customStyle="1">
    <w:name w:val="正文列项_字母"/>
    <w:basedOn w:val="942"/>
    <w:qFormat/>
    <w:pPr>
      <w:numPr>
        <w:ilvl w:val="6"/>
        <w:numId w:val="1"/>
      </w:numPr>
      <w:ind w:left="480" w:hanging="180"/>
      <w:spacing w:line="460" w:lineRule="exact"/>
      <w:tabs>
        <w:tab w:val="clear" w:pos="635" w:leader="none"/>
      </w:tabs>
      <w:outlineLvl w:val="6"/>
    </w:pPr>
    <w:rPr>
      <w:rFonts w:ascii="宋体"/>
      <w:sz w:val="28"/>
      <w:szCs w:val="20"/>
    </w:rPr>
  </w:style>
  <w:style w:type="paragraph" w:styleId="1105" w:customStyle="1">
    <w:name w:val="xl28"/>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6" w:customStyle="1">
    <w:name w:val="xl47"/>
    <w:basedOn w:val="94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7" w:customStyle="1">
    <w:name w:val="默认段落字体 Para Char Char Char Char"/>
    <w:basedOn w:val="942"/>
    <w:qFormat/>
    <w:rPr>
      <w:rFonts w:ascii="Arial" w:hAnsi="Arial" w:cs="Arial"/>
      <w:szCs w:val="21"/>
    </w:rPr>
  </w:style>
  <w:style w:type="paragraph" w:styleId="1108" w:customStyle="1">
    <w:name w:val="xl48"/>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9" w:customStyle="1">
    <w:name w:val="xl31"/>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0" w:customStyle="1">
    <w:name w:val="xl53"/>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1" w:customStyle="1">
    <w:name w:val="Char Char Char"/>
    <w:basedOn w:val="942"/>
    <w:qFormat/>
    <w:rPr>
      <w:rFonts w:ascii="Tahoma" w:hAnsi="Tahoma"/>
      <w:sz w:val="24"/>
      <w:szCs w:val="20"/>
    </w:rPr>
  </w:style>
  <w:style w:type="paragraph" w:styleId="1112" w:customStyle="1">
    <w:name w:val="xl50"/>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3" w:customStyle="1">
    <w:name w:val="缺省文本"/>
    <w:basedOn w:val="942"/>
    <w:qFormat/>
    <w:pPr>
      <w:jc w:val="left"/>
    </w:pPr>
    <w:rPr>
      <w:sz w:val="24"/>
    </w:rPr>
  </w:style>
  <w:style w:type="paragraph" w:styleId="1114" w:customStyle="1">
    <w:name w:val="Char Char Char1"/>
    <w:basedOn w:val="942"/>
    <w:qFormat/>
    <w:rPr>
      <w:rFonts w:ascii="Tahoma" w:hAnsi="Tahoma"/>
      <w:sz w:val="24"/>
      <w:szCs w:val="20"/>
    </w:rPr>
  </w:style>
  <w:style w:type="paragraph" w:styleId="1115" w:customStyle="1">
    <w:name w:val="Char Char Char Char Char Char Char1"/>
    <w:basedOn w:val="942"/>
    <w:qFormat/>
    <w:pPr>
      <w:ind w:firstLine="200"/>
      <w:spacing w:line="360" w:lineRule="auto"/>
    </w:pPr>
    <w:rPr>
      <w:rFonts w:eastAsia="仿宋_GB2312"/>
      <w:sz w:val="24"/>
    </w:rPr>
  </w:style>
  <w:style w:type="paragraph" w:styleId="1116" w:customStyle="1">
    <w:name w:val="xl51"/>
    <w:basedOn w:val="9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7" w:customStyle="1">
    <w:name w:val="样式2"/>
    <w:basedOn w:val="983"/>
    <w:uiPriority w:val="99"/>
    <w:qFormat/>
    <w:pPr>
      <w:jc w:val="center"/>
      <w:spacing w:line="360" w:lineRule="auto"/>
    </w:pPr>
    <w:rPr>
      <w:sz w:val="24"/>
    </w:rPr>
  </w:style>
  <w:style w:type="paragraph" w:styleId="1118" w:customStyle="1">
    <w:name w:val="xl24"/>
    <w:basedOn w:val="9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9" w:customStyle="1">
    <w:name w:val="xl29"/>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0" w:customStyle="1">
    <w:name w:val="正文 + 楷体_GB2312"/>
    <w:basedOn w:val="942"/>
    <w:qFormat/>
    <w:pPr>
      <w:jc w:val="left"/>
      <w:widowControl/>
    </w:pPr>
    <w:rPr>
      <w:rFonts w:ascii="楷体_GB2312" w:eastAsia="楷体_GB2312" w:cs="Arial"/>
      <w:sz w:val="24"/>
    </w:rPr>
  </w:style>
  <w:style w:type="paragraph" w:styleId="1121" w:customStyle="1">
    <w:name w:val="xl34"/>
    <w:basedOn w:val="9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2" w:customStyle="1">
    <w:name w:val="1 Char Char Char Char"/>
    <w:basedOn w:val="942"/>
    <w:qFormat/>
    <w:rPr>
      <w:rFonts w:ascii="Tahoma" w:hAnsi="Tahoma"/>
      <w:sz w:val="24"/>
      <w:szCs w:val="20"/>
    </w:rPr>
  </w:style>
  <w:style w:type="paragraph" w:styleId="1123" w:customStyle="1">
    <w:name w:val="Default"/>
    <w:link w:val="1230"/>
    <w:qFormat/>
    <w:pPr>
      <w:widowControl w:val="off"/>
    </w:pPr>
    <w:rPr>
      <w:rFonts w:ascii="Symbol" w:hAnsi="Symbol" w:cs="Symbol"/>
      <w:color w:val="000000"/>
      <w:sz w:val="24"/>
      <w:szCs w:val="24"/>
    </w:rPr>
  </w:style>
  <w:style w:type="paragraph" w:styleId="1124" w:customStyle="1">
    <w:name w:val="列出段落1"/>
    <w:basedOn w:val="942"/>
    <w:uiPriority w:val="99"/>
    <w:qFormat/>
    <w:pPr>
      <w:ind w:firstLine="420"/>
    </w:pPr>
    <w:rPr>
      <w:rFonts w:ascii="Calibri" w:hAnsi="Calibri"/>
      <w:szCs w:val="22"/>
    </w:rPr>
  </w:style>
  <w:style w:type="paragraph" w:styleId="1125" w:customStyle="1">
    <w:name w:val="default"/>
    <w:basedOn w:val="942"/>
    <w:qFormat/>
    <w:pPr>
      <w:jc w:val="left"/>
      <w:spacing w:before="100" w:beforeAutospacing="1" w:after="100" w:afterAutospacing="1"/>
      <w:widowControl/>
    </w:pPr>
    <w:rPr>
      <w:rFonts w:ascii="宋体" w:hAnsi="宋体" w:cs="宋体"/>
      <w:sz w:val="24"/>
    </w:rPr>
  </w:style>
  <w:style w:type="paragraph" w:styleId="1126" w:customStyle="1">
    <w:name w:val="字元 字元1"/>
    <w:basedOn w:val="942"/>
    <w:qFormat/>
    <w:rPr>
      <w:rFonts w:ascii="Tahoma" w:hAnsi="Tahoma"/>
      <w:sz w:val="24"/>
      <w:szCs w:val="20"/>
    </w:rPr>
  </w:style>
  <w:style w:type="paragraph" w:styleId="1127" w:customStyle="1">
    <w:name w:val="_Style 160"/>
    <w:qFormat/>
    <w:rPr>
      <w:sz w:val="21"/>
      <w:szCs w:val="24"/>
    </w:rPr>
  </w:style>
  <w:style w:type="paragraph" w:styleId="1128" w:customStyle="1">
    <w:name w:val="项目编号3"/>
    <w:basedOn w:val="1088"/>
    <w:qFormat/>
    <w:pPr>
      <w:numPr>
        <w:numId w:val="6"/>
      </w:numPr>
    </w:pPr>
  </w:style>
  <w:style w:type="paragraph" w:styleId="1129" w:customStyle="1">
    <w:name w:val="Char21"/>
    <w:basedOn w:val="942"/>
    <w:qFormat/>
    <w:rPr>
      <w:rFonts w:ascii="Tahoma" w:hAnsi="Tahoma"/>
      <w:sz w:val="24"/>
      <w:szCs w:val="20"/>
    </w:rPr>
  </w:style>
  <w:style w:type="paragraph" w:styleId="1130" w:customStyle="1">
    <w:name w:val="表格文字"/>
    <w:basedOn w:val="962"/>
    <w:qFormat/>
    <w:pPr>
      <w:ind w:firstLine="0"/>
      <w:spacing w:before="20" w:after="20" w:line="240" w:lineRule="auto"/>
    </w:pPr>
    <w:rPr>
      <w:rFonts w:ascii="Century Gothic" w:hAnsi="Century Gothic"/>
      <w:sz w:val="20"/>
      <w:szCs w:val="20"/>
    </w:rPr>
  </w:style>
  <w:style w:type="paragraph" w:styleId="1131" w:customStyle="1">
    <w:name w:val="Char Char Char Char Char Char Char Char Char Char1"/>
    <w:basedOn w:val="942"/>
    <w:qFormat/>
    <w:rPr>
      <w:rFonts w:ascii="宋体" w:hAnsi="宋体" w:cs="Courier New"/>
      <w:sz w:val="32"/>
      <w:szCs w:val="32"/>
    </w:rPr>
  </w:style>
  <w:style w:type="paragraph" w:styleId="1132" w:customStyle="1">
    <w:name w:val="正文文本样式 加粗"/>
    <w:basedOn w:val="1088"/>
    <w:qFormat/>
    <w:rPr>
      <w:b/>
    </w:rPr>
  </w:style>
  <w:style w:type="paragraph" w:styleId="1133" w:customStyle="1">
    <w:name w:val="Char2 Char Char Char Char Char Char"/>
    <w:basedOn w:val="942"/>
    <w:qFormat/>
    <w:pPr>
      <w:jc w:val="center"/>
      <w:spacing w:line="400" w:lineRule="exact"/>
      <w:widowControl/>
    </w:pPr>
  </w:style>
  <w:style w:type="paragraph" w:styleId="1134" w:customStyle="1">
    <w:name w:val="Char Char4"/>
    <w:basedOn w:val="942"/>
    <w:qFormat/>
    <w:pPr>
      <w:jc w:val="center"/>
      <w:spacing w:line="400" w:lineRule="exact"/>
      <w:widowControl/>
    </w:pPr>
  </w:style>
  <w:style w:type="paragraph" w:styleId="1135" w:customStyle="1">
    <w:name w:val="Char3 Char Char Char1"/>
    <w:basedOn w:val="942"/>
    <w:qFormat/>
    <w:rPr>
      <w:rFonts w:ascii="Tahoma" w:hAnsi="Tahoma"/>
      <w:sz w:val="24"/>
      <w:szCs w:val="20"/>
    </w:rPr>
  </w:style>
  <w:style w:type="paragraph" w:styleId="1136">
    <w:name w:val="No Spacing"/>
    <w:qFormat/>
    <w:pPr>
      <w:jc w:val="both"/>
      <w:widowControl w:val="off"/>
    </w:pPr>
    <w:rPr>
      <w:sz w:val="21"/>
      <w:szCs w:val="24"/>
    </w:rPr>
  </w:style>
  <w:style w:type="paragraph" w:styleId="1137" w:customStyle="1">
    <w:name w:val="22222222222222"/>
    <w:basedOn w:val="942"/>
    <w:qFormat/>
    <w:pPr>
      <w:ind w:firstLine="480"/>
      <w:jc w:val="left"/>
      <w:spacing w:line="360" w:lineRule="auto"/>
      <w:widowControl/>
    </w:pPr>
    <w:rPr>
      <w:color w:val="ff0000"/>
      <w:sz w:val="24"/>
      <w:szCs w:val="20"/>
    </w:rPr>
  </w:style>
  <w:style w:type="character" w:styleId="1138" w:customStyle="1">
    <w:name w:val="中等深浅网格 1 - 强调文字颜色 2 Char"/>
    <w:link w:val="1139"/>
    <w:qFormat/>
    <w:rPr>
      <w:sz w:val="21"/>
      <w:szCs w:val="24"/>
      <w:lang w:val="zh-CN" w:eastAsia="zh-CN" w:bidi="ar-SA"/>
    </w:rPr>
  </w:style>
  <w:style w:type="paragraph" w:styleId="1139" w:customStyle="1">
    <w:name w:val="1"/>
    <w:link w:val="1138"/>
    <w:qFormat/>
    <w:rPr>
      <w:sz w:val="21"/>
      <w:szCs w:val="24"/>
      <w:lang w:val="zh-CN"/>
    </w:rPr>
  </w:style>
  <w:style w:type="paragraph" w:styleId="1140" w:customStyle="1">
    <w:name w:val="图文"/>
    <w:basedOn w:val="942"/>
    <w:qFormat/>
    <w:pPr>
      <w:spacing w:after="50" w:line="360" w:lineRule="auto"/>
    </w:pPr>
    <w:rPr>
      <w:sz w:val="24"/>
    </w:rPr>
  </w:style>
  <w:style w:type="paragraph" w:styleId="1141" w:customStyle="1">
    <w:name w:val="xl23"/>
    <w:basedOn w:val="942"/>
    <w:qFormat/>
    <w:pPr>
      <w:spacing w:before="100" w:beforeAutospacing="1" w:after="100" w:afterAutospacing="1" w:line="360" w:lineRule="auto"/>
      <w:widowControl/>
    </w:pPr>
    <w:rPr>
      <w:sz w:val="24"/>
      <w:szCs w:val="20"/>
    </w:rPr>
  </w:style>
  <w:style w:type="paragraph" w:styleId="1142" w:customStyle="1">
    <w:name w:val="正文表格"/>
    <w:basedOn w:val="942"/>
    <w:link w:val="1143"/>
    <w:qFormat/>
    <w:pPr>
      <w:jc w:val="left"/>
    </w:pPr>
    <w:rPr>
      <w:rFonts w:ascii="宋体" w:hAnsi="宋体"/>
      <w:color w:val="000000"/>
      <w:szCs w:val="21"/>
    </w:rPr>
  </w:style>
  <w:style w:type="character" w:styleId="1143" w:customStyle="1">
    <w:name w:val="正文表格 Char"/>
    <w:link w:val="1142"/>
    <w:qFormat/>
    <w:rPr>
      <w:rFonts w:ascii="宋体" w:hAnsi="宋体"/>
      <w:color w:val="000000"/>
      <w:sz w:val="21"/>
      <w:szCs w:val="21"/>
    </w:rPr>
  </w:style>
  <w:style w:type="paragraph" w:styleId="1144" w:customStyle="1">
    <w:name w:val="正文重点"/>
    <w:basedOn w:val="942"/>
    <w:link w:val="1145"/>
    <w:qFormat/>
    <w:pPr>
      <w:ind w:firstLine="482"/>
      <w:jc w:val="left"/>
      <w:spacing w:line="360" w:lineRule="auto"/>
    </w:pPr>
    <w:rPr>
      <w:b/>
      <w:sz w:val="24"/>
      <w:szCs w:val="20"/>
    </w:rPr>
  </w:style>
  <w:style w:type="character" w:styleId="1145" w:customStyle="1">
    <w:name w:val="正文重点 Char"/>
    <w:link w:val="1144"/>
    <w:qFormat/>
    <w:rPr>
      <w:b/>
      <w:sz w:val="24"/>
    </w:rPr>
  </w:style>
  <w:style w:type="paragraph" w:styleId="1146" w:customStyle="1">
    <w:name w:val="标题1-附件"/>
    <w:basedOn w:val="943"/>
    <w:qFormat/>
    <w:pPr>
      <w:jc w:val="left"/>
    </w:pPr>
    <w:rPr>
      <w:sz w:val="24"/>
      <w:szCs w:val="24"/>
    </w:rPr>
  </w:style>
  <w:style w:type="paragraph" w:styleId="1147" w:customStyle="1">
    <w:name w:val="正文小标题"/>
    <w:basedOn w:val="942"/>
    <w:next w:val="955"/>
    <w:link w:val="1148"/>
    <w:qFormat/>
    <w:pPr>
      <w:ind w:firstLine="482"/>
      <w:jc w:val="left"/>
    </w:pPr>
    <w:rPr>
      <w:rFonts w:ascii="宋体" w:hAnsi="宋体"/>
      <w:b/>
      <w:i/>
      <w:color w:val="ff0000"/>
      <w:sz w:val="24"/>
      <w:szCs w:val="20"/>
    </w:rPr>
  </w:style>
  <w:style w:type="character" w:styleId="1148" w:customStyle="1">
    <w:name w:val="正文小标题 Char"/>
    <w:link w:val="1147"/>
    <w:qFormat/>
    <w:rPr>
      <w:rFonts w:ascii="宋体" w:hAnsi="宋体"/>
      <w:b/>
      <w:i/>
      <w:color w:val="ff0000"/>
      <w:sz w:val="24"/>
    </w:rPr>
  </w:style>
  <w:style w:type="paragraph" w:styleId="1149" w:customStyle="1">
    <w:name w:val="正文大标题"/>
    <w:basedOn w:val="1147"/>
    <w:next w:val="955"/>
    <w:link w:val="1150"/>
    <w:qFormat/>
    <w:pPr>
      <w:jc w:val="center"/>
    </w:pPr>
    <w:rPr>
      <w:i w:val="0"/>
      <w:color w:val="000000"/>
      <w:sz w:val="28"/>
      <w:szCs w:val="21"/>
    </w:rPr>
  </w:style>
  <w:style w:type="character" w:styleId="1150" w:customStyle="1">
    <w:name w:val="正文大标题 Char"/>
    <w:link w:val="1149"/>
    <w:qFormat/>
    <w:rPr>
      <w:rFonts w:ascii="宋体" w:hAnsi="宋体"/>
      <w:b/>
      <w:color w:val="000000"/>
      <w:sz w:val="28"/>
      <w:szCs w:val="21"/>
    </w:rPr>
  </w:style>
  <w:style w:type="paragraph" w:styleId="1151" w:customStyle="1">
    <w:name w:val="注释"/>
    <w:basedOn w:val="942"/>
    <w:link w:val="1152"/>
    <w:qFormat/>
    <w:pPr>
      <w:ind w:left="420" w:hanging="420"/>
      <w:jc w:val="left"/>
    </w:pPr>
    <w:rPr>
      <w:rFonts w:ascii="宋体" w:hAnsi="宋体"/>
      <w:szCs w:val="21"/>
    </w:rPr>
  </w:style>
  <w:style w:type="character" w:styleId="1152" w:customStyle="1">
    <w:name w:val="注释 Char"/>
    <w:link w:val="1151"/>
    <w:qFormat/>
    <w:rPr>
      <w:rFonts w:ascii="宋体" w:hAnsi="宋体"/>
      <w:sz w:val="21"/>
      <w:szCs w:val="21"/>
    </w:rPr>
  </w:style>
  <w:style w:type="paragraph" w:styleId="1153" w:customStyle="1">
    <w:name w:val="正文须知-1级"/>
    <w:basedOn w:val="942"/>
    <w:next w:val="942"/>
    <w:qFormat/>
    <w:pPr>
      <w:numPr>
        <w:numId w:val="7"/>
      </w:numPr>
      <w:spacing w:line="300" w:lineRule="auto"/>
    </w:pPr>
    <w:rPr>
      <w:rFonts w:ascii="宋体" w:hAnsi="Calibri"/>
      <w:sz w:val="24"/>
      <w:szCs w:val="21"/>
    </w:rPr>
  </w:style>
  <w:style w:type="paragraph" w:styleId="1154" w:customStyle="1">
    <w:name w:val="正文须知-2级"/>
    <w:basedOn w:val="942"/>
    <w:qFormat/>
    <w:pPr>
      <w:numPr>
        <w:ilvl w:val="1"/>
        <w:numId w:val="7"/>
      </w:numPr>
      <w:spacing w:line="300" w:lineRule="auto"/>
    </w:pPr>
    <w:rPr>
      <w:rFonts w:ascii="宋体" w:hAnsi="Calibri"/>
      <w:sz w:val="24"/>
      <w:szCs w:val="21"/>
    </w:rPr>
  </w:style>
  <w:style w:type="paragraph" w:styleId="1155" w:customStyle="1">
    <w:name w:val="正文须知-3级"/>
    <w:basedOn w:val="942"/>
    <w:qFormat/>
    <w:pPr>
      <w:numPr>
        <w:ilvl w:val="2"/>
        <w:numId w:val="7"/>
      </w:numPr>
      <w:ind w:hanging="355"/>
      <w:spacing w:line="300" w:lineRule="auto"/>
    </w:pPr>
    <w:rPr>
      <w:rFonts w:ascii="宋体" w:hAnsi="Calibri"/>
      <w:sz w:val="24"/>
      <w:szCs w:val="21"/>
    </w:rPr>
  </w:style>
  <w:style w:type="character" w:styleId="1156" w:customStyle="1">
    <w:name w:val="纯文本 字符"/>
    <w:uiPriority w:val="99"/>
    <w:qFormat/>
    <w:rPr>
      <w:rFonts w:ascii="宋体" w:hAnsi="Courier New" w:eastAsia="宋体" w:cs="Times New Roman"/>
      <w:sz w:val="21"/>
      <w:szCs w:val="21"/>
      <w:lang w:val="en-US" w:eastAsia="zh-CN" w:bidi="ar-SA"/>
    </w:rPr>
  </w:style>
  <w:style w:type="paragraph" w:styleId="1157" w:customStyle="1">
    <w:name w:val="表格1"/>
    <w:basedOn w:val="942"/>
    <w:qFormat/>
    <w:pPr>
      <w:ind w:firstLine="480"/>
      <w:jc w:val="center"/>
    </w:pPr>
    <w:rPr>
      <w:sz w:val="24"/>
      <w:szCs w:val="20"/>
    </w:rPr>
  </w:style>
  <w:style w:type="character" w:styleId="1158" w:customStyle="1">
    <w:name w:val="纯文本 字符1"/>
    <w:qFormat/>
    <w:rPr>
      <w:rFonts w:ascii="宋体" w:hAnsi="Courier New"/>
    </w:rPr>
  </w:style>
  <w:style w:type="character" w:styleId="1159" w:customStyle="1">
    <w:name w:val="bjh-p"/>
    <w:qFormat/>
  </w:style>
  <w:style w:type="paragraph" w:styleId="1160" w:customStyle="1">
    <w:name w:val="无标题条"/>
    <w:next w:val="942"/>
    <w:qFormat/>
    <w:pPr>
      <w:jc w:val="both"/>
    </w:pPr>
    <w:rPr>
      <w:sz w:val="21"/>
    </w:rPr>
  </w:style>
  <w:style w:type="character" w:styleId="1161" w:customStyle="1">
    <w:name w:val="正文格式 Char"/>
    <w:link w:val="1162"/>
    <w:qFormat/>
    <w:rPr>
      <w:rFonts w:ascii="宋体" w:hAnsi="宋体"/>
      <w:sz w:val="24"/>
      <w:szCs w:val="24"/>
      <w:lang w:val="en-GB"/>
    </w:rPr>
  </w:style>
  <w:style w:type="paragraph" w:styleId="1162" w:customStyle="1">
    <w:name w:val="正文格式"/>
    <w:basedOn w:val="942"/>
    <w:link w:val="1161"/>
    <w:qFormat/>
    <w:pPr>
      <w:ind w:firstLine="480"/>
      <w:spacing w:line="360" w:lineRule="auto"/>
    </w:pPr>
    <w:rPr>
      <w:rFonts w:ascii="宋体" w:hAnsi="宋体"/>
      <w:sz w:val="24"/>
      <w:lang w:val="en-GB"/>
    </w:rPr>
  </w:style>
  <w:style w:type="character" w:styleId="1163" w:customStyle="1">
    <w:name w:val="标题 3 Char"/>
    <w:qFormat/>
    <w:rPr>
      <w:rFonts w:ascii="宋体" w:eastAsia="宋体"/>
      <w:b/>
      <w:sz w:val="24"/>
      <w:u w:val="single"/>
      <w:lang w:val="en-US" w:eastAsia="zh-CN" w:bidi="ar-SA"/>
    </w:rPr>
  </w:style>
  <w:style w:type="character" w:styleId="1164" w:customStyle="1">
    <w:name w:val="正文缩进 Char"/>
    <w:qFormat/>
    <w:rPr>
      <w:rFonts w:ascii="宋体" w:eastAsia="宋体"/>
      <w:sz w:val="24"/>
      <w:szCs w:val="24"/>
      <w:lang w:val="en-US" w:eastAsia="zh-CN" w:bidi="ar-SA"/>
    </w:rPr>
  </w:style>
  <w:style w:type="character" w:styleId="1165" w:customStyle="1">
    <w:name w:val="Char Char111"/>
    <w:qFormat/>
    <w:rPr>
      <w:rFonts w:ascii="宋体" w:eastAsia="宋体"/>
      <w:b/>
      <w:sz w:val="24"/>
      <w:u w:val="single"/>
      <w:lang w:val="en-US" w:eastAsia="zh-CN" w:bidi="ar-SA"/>
    </w:rPr>
  </w:style>
  <w:style w:type="character" w:styleId="1166" w:customStyle="1">
    <w:name w:val="正文文本缩进 Char"/>
    <w:uiPriority w:val="99"/>
    <w:qFormat/>
    <w:rPr>
      <w:rFonts w:eastAsia="宋体"/>
      <w:sz w:val="24"/>
      <w:szCs w:val="24"/>
      <w:lang w:val="en-US" w:eastAsia="zh-CN" w:bidi="ar-SA"/>
    </w:rPr>
  </w:style>
  <w:style w:type="character" w:styleId="1167" w:customStyle="1">
    <w:name w:val="列出段落 Char"/>
    <w:qFormat/>
    <w:rPr>
      <w:rFonts w:ascii="Calibri" w:hAnsi="Calibri" w:eastAsia="宋体"/>
      <w:sz w:val="21"/>
      <w:szCs w:val="22"/>
      <w:lang w:val="en-US" w:eastAsia="zh-CN" w:bidi="ar-SA"/>
    </w:rPr>
  </w:style>
  <w:style w:type="character" w:styleId="1168" w:customStyle="1">
    <w:name w:val="页眉 Char"/>
    <w:qFormat/>
    <w:rPr>
      <w:rFonts w:eastAsia="宋体"/>
      <w:sz w:val="18"/>
      <w:szCs w:val="18"/>
      <w:lang w:val="en-US" w:eastAsia="zh-CN" w:bidi="ar-SA"/>
    </w:rPr>
  </w:style>
  <w:style w:type="character" w:styleId="1169" w:customStyle="1">
    <w:name w:val="标题 2 Char"/>
    <w:qFormat/>
    <w:rPr>
      <w:rFonts w:ascii="Arial" w:hAnsi="Arial" w:eastAsia="黑体"/>
      <w:b/>
      <w:sz w:val="30"/>
      <w:lang w:val="en-US" w:eastAsia="zh-CN" w:bidi="ar-SA"/>
    </w:rPr>
  </w:style>
  <w:style w:type="paragraph" w:styleId="1170" w:customStyle="1">
    <w:name w:val="字元 字元2"/>
    <w:basedOn w:val="942"/>
    <w:qFormat/>
    <w:rPr>
      <w:rFonts w:ascii="Tahoma" w:hAnsi="Tahoma"/>
      <w:sz w:val="24"/>
      <w:szCs w:val="20"/>
    </w:rPr>
  </w:style>
  <w:style w:type="paragraph" w:styleId="1171" w:customStyle="1">
    <w:name w:val="Char3 Char Char Char2"/>
    <w:basedOn w:val="942"/>
    <w:qFormat/>
    <w:rPr>
      <w:rFonts w:ascii="Tahoma" w:hAnsi="Tahoma"/>
      <w:sz w:val="24"/>
      <w:szCs w:val="20"/>
    </w:rPr>
  </w:style>
  <w:style w:type="paragraph" w:styleId="1172" w:customStyle="1">
    <w:name w:val="正文文本缩进2"/>
    <w:basedOn w:val="942"/>
    <w:qFormat/>
    <w:pPr>
      <w:ind w:firstLine="480"/>
      <w:spacing w:line="480" w:lineRule="exact"/>
    </w:pPr>
    <w:rPr>
      <w:rFonts w:ascii="宋体" w:hAnsi="宋体"/>
      <w:sz w:val="24"/>
      <w:lang w:val="zh-CN"/>
    </w:rPr>
  </w:style>
  <w:style w:type="paragraph" w:styleId="1173" w:customStyle="1">
    <w:name w:val="Char3"/>
    <w:basedOn w:val="942"/>
    <w:qFormat/>
    <w:pPr>
      <w:tabs>
        <w:tab w:val="left" w:pos="360" w:leader="none"/>
      </w:tabs>
    </w:pPr>
    <w:rPr>
      <w:sz w:val="24"/>
    </w:rPr>
  </w:style>
  <w:style w:type="paragraph" w:styleId="1174" w:customStyle="1">
    <w:name w:val="Char Char Char Char Char Char Char Char Char Char Char Char Char Char Char Char1"/>
    <w:basedOn w:val="942"/>
    <w:qFormat/>
    <w:pPr>
      <w:jc w:val="center"/>
      <w:spacing w:after="160" w:line="240" w:lineRule="exact"/>
      <w:widowControl/>
    </w:pPr>
    <w:rPr>
      <w:rFonts w:ascii="宋体" w:hAnsi="宋体"/>
      <w:b/>
      <w:sz w:val="30"/>
      <w:szCs w:val="30"/>
      <w:lang w:eastAsia="en-US"/>
    </w:rPr>
  </w:style>
  <w:style w:type="paragraph" w:styleId="1175" w:customStyle="1">
    <w:name w:val="Char Char1 Char Char Char Char Char Char1"/>
    <w:basedOn w:val="942"/>
    <w:qFormat/>
    <w:pPr>
      <w:jc w:val="left"/>
      <w:spacing w:after="160" w:line="240" w:lineRule="exact"/>
      <w:widowControl/>
    </w:pPr>
    <w:rPr>
      <w:rFonts w:ascii="Verdana" w:hAnsi="Verdana" w:eastAsia="仿宋_GB2312"/>
      <w:sz w:val="24"/>
      <w:szCs w:val="20"/>
      <w:lang w:eastAsia="en-US"/>
    </w:rPr>
  </w:style>
  <w:style w:type="paragraph" w:styleId="1176" w:customStyle="1">
    <w:name w:val="列出段落2"/>
    <w:basedOn w:val="942"/>
    <w:uiPriority w:val="99"/>
    <w:qFormat/>
    <w:pPr>
      <w:ind w:firstLine="420"/>
    </w:pPr>
    <w:rPr>
      <w:rFonts w:ascii="Calibri" w:hAnsi="Calibri"/>
      <w:szCs w:val="22"/>
    </w:rPr>
  </w:style>
  <w:style w:type="paragraph" w:styleId="1177" w:customStyle="1">
    <w:name w:val="Char Char Char1 Char2"/>
    <w:basedOn w:val="942"/>
    <w:uiPriority w:val="99"/>
    <w:qFormat/>
    <w:rPr>
      <w:rFonts w:ascii="Tahoma" w:hAnsi="Tahoma"/>
      <w:sz w:val="24"/>
      <w:szCs w:val="20"/>
    </w:rPr>
  </w:style>
  <w:style w:type="paragraph" w:styleId="1178" w:customStyle="1">
    <w:name w:val="Char Char Char2"/>
    <w:basedOn w:val="942"/>
    <w:qFormat/>
    <w:rPr>
      <w:rFonts w:ascii="Tahoma" w:hAnsi="Tahoma"/>
      <w:sz w:val="24"/>
      <w:szCs w:val="20"/>
    </w:rPr>
  </w:style>
  <w:style w:type="paragraph" w:styleId="1179" w:customStyle="1">
    <w:name w:val="Char Char Char Char Char Char Char2"/>
    <w:basedOn w:val="942"/>
    <w:qFormat/>
    <w:pPr>
      <w:ind w:firstLine="200"/>
      <w:spacing w:line="360" w:lineRule="auto"/>
    </w:pPr>
    <w:rPr>
      <w:rFonts w:eastAsia="仿宋_GB2312"/>
      <w:sz w:val="24"/>
    </w:rPr>
  </w:style>
  <w:style w:type="paragraph" w:styleId="1180" w:customStyle="1">
    <w:name w:val="正文缩进2"/>
    <w:basedOn w:val="942"/>
    <w:qFormat/>
    <w:pPr>
      <w:ind w:firstLine="567"/>
      <w:spacing w:line="480" w:lineRule="exact"/>
      <w:widowControl/>
    </w:pPr>
    <w:rPr>
      <w:rFonts w:ascii="宋体"/>
      <w:color w:val="000000"/>
      <w:sz w:val="28"/>
      <w:szCs w:val="20"/>
      <w:lang w:val="zh-CN"/>
    </w:rPr>
  </w:style>
  <w:style w:type="paragraph" w:styleId="1181" w:customStyle="1">
    <w:name w:val="修订1"/>
    <w:qFormat/>
    <w:rPr>
      <w:sz w:val="21"/>
      <w:szCs w:val="24"/>
    </w:rPr>
  </w:style>
  <w:style w:type="paragraph" w:styleId="1182" w:customStyle="1">
    <w:name w:val="Char22"/>
    <w:basedOn w:val="942"/>
    <w:qFormat/>
    <w:rPr>
      <w:rFonts w:ascii="Tahoma" w:hAnsi="Tahoma"/>
      <w:sz w:val="24"/>
      <w:szCs w:val="20"/>
    </w:rPr>
  </w:style>
  <w:style w:type="paragraph" w:styleId="1183" w:customStyle="1">
    <w:name w:val="Char Char Char Char Char Char Char Char Char Char2"/>
    <w:basedOn w:val="942"/>
    <w:qFormat/>
    <w:rPr>
      <w:rFonts w:ascii="宋体" w:hAnsi="宋体" w:cs="Courier New"/>
      <w:sz w:val="32"/>
      <w:szCs w:val="32"/>
    </w:rPr>
  </w:style>
  <w:style w:type="paragraph" w:styleId="1184" w:customStyle="1">
    <w:name w:val="Char2 Char Char Char Char Char Char1"/>
    <w:basedOn w:val="942"/>
    <w:qFormat/>
    <w:pPr>
      <w:jc w:val="center"/>
      <w:spacing w:line="400" w:lineRule="exact"/>
      <w:widowControl/>
    </w:pPr>
  </w:style>
  <w:style w:type="character" w:styleId="1185" w:customStyle="1">
    <w:name w:val="页脚 Char"/>
    <w:qFormat/>
    <w:rPr>
      <w:rFonts w:ascii="宋体" w:eastAsia="宋体"/>
      <w:sz w:val="18"/>
      <w:lang w:val="en-US" w:eastAsia="zh-CN" w:bidi="ar-SA"/>
    </w:rPr>
  </w:style>
  <w:style w:type="paragraph" w:styleId="1186" w:customStyle="1">
    <w:name w:val="Char Char41"/>
    <w:basedOn w:val="942"/>
    <w:qFormat/>
    <w:pPr>
      <w:jc w:val="center"/>
      <w:spacing w:line="400" w:lineRule="exact"/>
      <w:widowControl/>
    </w:pPr>
  </w:style>
  <w:style w:type="character" w:styleId="1187" w:customStyle="1">
    <w:name w:val="批注文字 Char"/>
    <w:uiPriority w:val="99"/>
    <w:qFormat/>
    <w:rPr>
      <w:sz w:val="21"/>
      <w:szCs w:val="24"/>
    </w:rPr>
  </w:style>
  <w:style w:type="character" w:styleId="1188" w:customStyle="1">
    <w:name w:val="标题 Char"/>
    <w:uiPriority w:val="10"/>
    <w:qFormat/>
    <w:rPr>
      <w:b/>
      <w:sz w:val="32"/>
    </w:rPr>
  </w:style>
  <w:style w:type="paragraph" w:styleId="1189" w:customStyle="1">
    <w:name w:val="图例"/>
    <w:basedOn w:val="942"/>
    <w:qFormat/>
    <w:pPr>
      <w:jc w:val="center"/>
      <w:spacing w:before="120" w:after="120" w:line="360" w:lineRule="auto"/>
    </w:pPr>
    <w:rPr>
      <w:rFonts w:eastAsia="仿宋_GB2312"/>
      <w:b/>
      <w:sz w:val="24"/>
      <w:szCs w:val="20"/>
    </w:rPr>
  </w:style>
  <w:style w:type="paragraph" w:styleId="1190" w:customStyle="1">
    <w:name w:val="Table Paragraph"/>
    <w:basedOn w:val="942"/>
    <w:uiPriority w:val="1"/>
    <w:qFormat/>
    <w:pPr>
      <w:jc w:val="left"/>
    </w:pPr>
    <w:rPr>
      <w:rFonts w:ascii="宋体" w:hAnsi="宋体" w:cs="宋体"/>
      <w:sz w:val="22"/>
      <w:szCs w:val="22"/>
      <w:lang w:eastAsia="en-US"/>
    </w:rPr>
  </w:style>
  <w:style w:type="table" w:styleId="1191"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2" w:customStyle="1">
    <w:name w:val="成文日期"/>
    <w:basedOn w:val="942"/>
    <w:link w:val="1193"/>
    <w:qFormat/>
    <w:pPr>
      <w:ind w:right="400" w:firstLine="200"/>
      <w:jc w:val="right"/>
      <w:spacing w:line="570" w:lineRule="exact"/>
    </w:pPr>
    <w:rPr>
      <w:rFonts w:ascii="仿宋_GB2312" w:eastAsia="仿宋_GB2312"/>
      <w:sz w:val="32"/>
      <w:szCs w:val="20"/>
    </w:rPr>
  </w:style>
  <w:style w:type="character" w:styleId="1193" w:customStyle="1">
    <w:name w:val="成文日期 Char"/>
    <w:link w:val="1192"/>
    <w:qFormat/>
    <w:rPr>
      <w:rFonts w:ascii="仿宋_GB2312" w:eastAsia="仿宋_GB2312"/>
      <w:sz w:val="32"/>
    </w:rPr>
  </w:style>
  <w:style w:type="paragraph" w:styleId="1194" w:customStyle="1">
    <w:name w:val="正文首行缩进1"/>
    <w:basedOn w:val="961"/>
    <w:link w:val="1195"/>
    <w:uiPriority w:val="99"/>
    <w:qFormat/>
    <w:pPr>
      <w:ind w:firstLine="420"/>
      <w:spacing w:before="0" w:after="120" w:line="240" w:lineRule="auto"/>
      <w:tabs>
        <w:tab w:val="clear" w:pos="567" w:leader="none"/>
      </w:tabs>
    </w:pPr>
    <w:rPr>
      <w:rFonts w:ascii="Times New Roman" w:hAnsi="Times New Roman"/>
      <w:sz w:val="21"/>
    </w:rPr>
  </w:style>
  <w:style w:type="character" w:styleId="1195" w:customStyle="1">
    <w:name w:val="正文首行缩进 Char"/>
    <w:link w:val="1194"/>
    <w:rPr>
      <w:rFonts w:ascii="宋体" w:hAnsi="宋体"/>
      <w:sz w:val="21"/>
      <w:szCs w:val="24"/>
    </w:rPr>
  </w:style>
  <w:style w:type="paragraph" w:styleId="1196" w:customStyle="1">
    <w:name w:val="正文1"/>
    <w:basedOn w:val="942"/>
    <w:qFormat/>
    <w:pPr>
      <w:contextualSpacing/>
      <w:ind w:firstLine="200"/>
      <w:jc w:val="left"/>
      <w:spacing w:before="120" w:after="120"/>
      <w:widowControl/>
    </w:pPr>
    <w:rPr>
      <w:rFonts w:ascii="Calibri" w:hAnsi="Calibri" w:eastAsia="Adobe 仿宋 Std R"/>
      <w:sz w:val="20"/>
      <w:szCs w:val="21"/>
    </w:rPr>
  </w:style>
  <w:style w:type="character" w:styleId="1197" w:customStyle="1">
    <w:name w:val="材料标题 Char"/>
    <w:link w:val="1198"/>
    <w:qFormat/>
    <w:rPr>
      <w:rFonts w:ascii="方正小标宋简体" w:eastAsia="方正小标宋简体"/>
      <w:color w:val="000000"/>
      <w:sz w:val="44"/>
      <w:szCs w:val="44"/>
    </w:rPr>
  </w:style>
  <w:style w:type="paragraph" w:styleId="1198" w:customStyle="1">
    <w:name w:val="材料标题"/>
    <w:basedOn w:val="942"/>
    <w:link w:val="1197"/>
    <w:qFormat/>
    <w:pPr>
      <w:jc w:val="center"/>
      <w:spacing w:line="700" w:lineRule="exact"/>
    </w:pPr>
    <w:rPr>
      <w:rFonts w:ascii="方正小标宋简体" w:eastAsia="方正小标宋简体"/>
      <w:color w:val="000000"/>
      <w:sz w:val="44"/>
      <w:szCs w:val="44"/>
    </w:rPr>
  </w:style>
  <w:style w:type="character" w:styleId="1199" w:customStyle="1">
    <w:name w:val="标题1"/>
  </w:style>
  <w:style w:type="paragraph" w:styleId="1200" w:customStyle="1">
    <w:name w:val="p_text_indent_2"/>
    <w:basedOn w:val="942"/>
    <w:pPr>
      <w:ind w:firstLine="420"/>
      <w:jc w:val="left"/>
    </w:pPr>
    <w:rPr>
      <w:szCs w:val="20"/>
    </w:rPr>
  </w:style>
  <w:style w:type="character" w:styleId="1201" w:customStyle="1">
    <w:name w:val="正文文本 字符2"/>
    <w:qFormat/>
    <w:rPr>
      <w:rFonts w:ascii="宋体" w:hAnsi="宋体"/>
      <w:sz w:val="24"/>
      <w:szCs w:val="24"/>
    </w:rPr>
  </w:style>
  <w:style w:type="paragraph" w:styleId="1202" w:customStyle="1">
    <w:name w:val="Other|1"/>
    <w:basedOn w:val="942"/>
    <w:qFormat/>
    <w:pPr>
      <w:ind w:firstLine="400"/>
      <w:jc w:val="left"/>
      <w:spacing w:line="432" w:lineRule="auto"/>
    </w:pPr>
    <w:rPr>
      <w:rFonts w:ascii="宋体" w:hAnsi="宋体" w:cs="宋体"/>
      <w:sz w:val="26"/>
      <w:szCs w:val="26"/>
      <w:lang w:val="zh-TW" w:eastAsia="zh-TW" w:bidi="zh-TW"/>
    </w:rPr>
  </w:style>
  <w:style w:type="character" w:styleId="1203" w:customStyle="1">
    <w:name w:val="标题 1 字符"/>
    <w:qFormat/>
    <w:rPr>
      <w:rFonts w:ascii="宋体"/>
      <w:b/>
      <w:sz w:val="32"/>
    </w:rPr>
  </w:style>
  <w:style w:type="character" w:styleId="1204" w:customStyle="1">
    <w:name w:val="标题 2 字符"/>
    <w:qFormat/>
    <w:rPr>
      <w:rFonts w:ascii="Arial" w:hAnsi="Arial" w:eastAsia="黑体"/>
      <w:b/>
      <w:sz w:val="30"/>
      <w:lang w:val="en-US" w:eastAsia="zh-CN" w:bidi="ar-SA"/>
    </w:rPr>
  </w:style>
  <w:style w:type="character" w:styleId="1205" w:customStyle="1">
    <w:name w:val="正文缩进 字符1"/>
    <w:qFormat/>
    <w:rPr>
      <w:rFonts w:ascii="宋体" w:eastAsia="宋体"/>
      <w:sz w:val="24"/>
      <w:szCs w:val="24"/>
      <w:lang w:val="en-US" w:eastAsia="zh-CN" w:bidi="ar-SA"/>
    </w:rPr>
  </w:style>
  <w:style w:type="character" w:styleId="1206" w:customStyle="1">
    <w:name w:val="标题 3 字符"/>
    <w:uiPriority w:val="99"/>
    <w:qFormat/>
    <w:rPr>
      <w:rFonts w:ascii="宋体" w:eastAsia="宋体"/>
      <w:b/>
      <w:sz w:val="24"/>
      <w:u w:val="single"/>
      <w:lang w:val="en-US" w:eastAsia="zh-CN" w:bidi="ar-SA"/>
    </w:rPr>
  </w:style>
  <w:style w:type="character" w:styleId="1207" w:customStyle="1">
    <w:name w:val="标题 4 字符"/>
    <w:qFormat/>
    <w:rPr>
      <w:rFonts w:ascii="Arial" w:hAnsi="Arial" w:eastAsia="黑体"/>
      <w:b/>
      <w:sz w:val="28"/>
    </w:rPr>
  </w:style>
  <w:style w:type="character" w:styleId="1208" w:customStyle="1">
    <w:name w:val="标题 5 字符"/>
    <w:qFormat/>
    <w:rPr>
      <w:b/>
      <w:sz w:val="28"/>
    </w:rPr>
  </w:style>
  <w:style w:type="character" w:styleId="1209" w:customStyle="1">
    <w:name w:val="标题 6 字符"/>
    <w:qFormat/>
    <w:rPr>
      <w:rFonts w:ascii="Arial" w:hAnsi="Arial" w:eastAsia="黑体"/>
      <w:b/>
      <w:sz w:val="24"/>
    </w:rPr>
  </w:style>
  <w:style w:type="character" w:styleId="1210" w:customStyle="1">
    <w:name w:val="标题 7 字符"/>
    <w:qFormat/>
    <w:rPr>
      <w:b/>
      <w:sz w:val="24"/>
    </w:rPr>
  </w:style>
  <w:style w:type="character" w:styleId="1211" w:customStyle="1">
    <w:name w:val="标题 8 字符"/>
    <w:qFormat/>
    <w:rPr>
      <w:rFonts w:ascii="Arial" w:hAnsi="Arial" w:eastAsia="黑体"/>
      <w:sz w:val="24"/>
    </w:rPr>
  </w:style>
  <w:style w:type="character" w:styleId="1212" w:customStyle="1">
    <w:name w:val="标题 9 字符"/>
    <w:qFormat/>
    <w:rPr>
      <w:rFonts w:ascii="Arial" w:hAnsi="Arial" w:eastAsia="黑体"/>
      <w:sz w:val="21"/>
    </w:rPr>
  </w:style>
  <w:style w:type="character" w:styleId="1213" w:customStyle="1">
    <w:name w:val="文档结构图 字符"/>
    <w:qFormat/>
    <w:rPr>
      <w:sz w:val="21"/>
      <w:szCs w:val="24"/>
      <w:shd w:val="clear" w:color="auto" w:fill="000080"/>
    </w:rPr>
  </w:style>
  <w:style w:type="character" w:styleId="1214" w:customStyle="1">
    <w:name w:val="批注文字 字符1"/>
    <w:uiPriority w:val="99"/>
    <w:qFormat/>
    <w:rPr>
      <w:sz w:val="21"/>
      <w:szCs w:val="24"/>
    </w:rPr>
  </w:style>
  <w:style w:type="character" w:styleId="1215" w:customStyle="1">
    <w:name w:val="正文文本 3 字符"/>
    <w:qFormat/>
    <w:rPr>
      <w:sz w:val="16"/>
      <w:szCs w:val="16"/>
    </w:rPr>
  </w:style>
  <w:style w:type="character" w:styleId="1216" w:customStyle="1">
    <w:name w:val="正文文本缩进 字符"/>
    <w:qFormat/>
    <w:rPr>
      <w:rFonts w:eastAsia="宋体"/>
      <w:sz w:val="24"/>
      <w:szCs w:val="24"/>
      <w:lang w:val="en-US" w:eastAsia="zh-CN" w:bidi="ar-SA"/>
    </w:rPr>
  </w:style>
  <w:style w:type="character" w:styleId="1217" w:customStyle="1">
    <w:name w:val="纯文本 字符2"/>
    <w:qFormat/>
    <w:rPr>
      <w:rFonts w:hint="eastAsia" w:ascii="宋体" w:hAnsi="Courier New" w:eastAsia="宋体" w:cs="宋体"/>
      <w:sz w:val="21"/>
    </w:rPr>
  </w:style>
  <w:style w:type="character" w:styleId="1218" w:customStyle="1">
    <w:name w:val="日期 字符"/>
    <w:uiPriority w:val="99"/>
    <w:qFormat/>
    <w:rPr>
      <w:rFonts w:ascii="仿宋_GB2312" w:hAnsi="宋体" w:eastAsia="仿宋_GB2312"/>
      <w:color w:val="000000"/>
      <w:sz w:val="24"/>
      <w:szCs w:val="24"/>
    </w:rPr>
  </w:style>
  <w:style w:type="character" w:styleId="1219" w:customStyle="1">
    <w:name w:val="正文文本缩进 2 字符"/>
    <w:qFormat/>
    <w:rPr>
      <w:rFonts w:ascii="仿宋_GB2312" w:eastAsia="仿宋_GB2312"/>
      <w:sz w:val="24"/>
      <w:szCs w:val="24"/>
    </w:rPr>
  </w:style>
  <w:style w:type="character" w:styleId="1220" w:customStyle="1">
    <w:name w:val="批注框文本 字符"/>
    <w:uiPriority w:val="99"/>
    <w:qFormat/>
    <w:rPr>
      <w:sz w:val="18"/>
      <w:szCs w:val="18"/>
    </w:rPr>
  </w:style>
  <w:style w:type="character" w:styleId="1221" w:customStyle="1">
    <w:name w:val="页脚 字符"/>
    <w:uiPriority w:val="99"/>
    <w:qFormat/>
    <w:rPr>
      <w:rFonts w:ascii="宋体" w:eastAsia="宋体"/>
      <w:sz w:val="18"/>
      <w:lang w:val="en-US" w:eastAsia="zh-CN" w:bidi="ar-SA"/>
    </w:rPr>
  </w:style>
  <w:style w:type="character" w:styleId="1222" w:customStyle="1">
    <w:name w:val="页眉 字符"/>
    <w:uiPriority w:val="99"/>
    <w:qFormat/>
    <w:rPr>
      <w:rFonts w:eastAsia="宋体"/>
      <w:sz w:val="18"/>
      <w:szCs w:val="18"/>
      <w:lang w:val="en-US" w:eastAsia="zh-CN" w:bidi="ar-SA"/>
    </w:rPr>
  </w:style>
  <w:style w:type="character" w:styleId="1223" w:customStyle="1">
    <w:name w:val="正文文本缩进 3 字符"/>
    <w:qFormat/>
    <w:rPr>
      <w:rFonts w:ascii="宋体"/>
      <w:sz w:val="24"/>
    </w:rPr>
  </w:style>
  <w:style w:type="character" w:styleId="1224" w:customStyle="1">
    <w:name w:val="HTML 预设格式 字符"/>
    <w:qFormat/>
    <w:rPr>
      <w:rFonts w:ascii="宋体" w:hAnsi="宋体" w:cs="宋体"/>
      <w:sz w:val="24"/>
      <w:szCs w:val="24"/>
    </w:rPr>
  </w:style>
  <w:style w:type="character" w:styleId="1225" w:customStyle="1">
    <w:name w:val="标题 字符"/>
    <w:qFormat/>
    <w:rPr>
      <w:b/>
      <w:sz w:val="32"/>
    </w:rPr>
  </w:style>
  <w:style w:type="character" w:styleId="1226" w:customStyle="1">
    <w:name w:val="批注主题 字符"/>
    <w:qFormat/>
    <w:rPr>
      <w:rFonts w:ascii="Times New Roman" w:hAnsi="Times New Roman" w:eastAsia="宋体" w:cs="Times New Roman"/>
      <w:b/>
      <w:bCs/>
      <w:sz w:val="21"/>
      <w:szCs w:val="24"/>
      <w:lang w:val="en-US" w:eastAsia="zh-CN" w:bidi="ar-SA"/>
    </w:rPr>
  </w:style>
  <w:style w:type="paragraph" w:styleId="1227" w:customStyle="1">
    <w:name w:val="修订11"/>
    <w:qFormat/>
    <w:rPr>
      <w:sz w:val="21"/>
      <w:szCs w:val="24"/>
    </w:rPr>
  </w:style>
  <w:style w:type="paragraph" w:styleId="1228" w:customStyle="1">
    <w:name w:val="纯文本1"/>
    <w:next w:val="976"/>
    <w:link w:val="1229"/>
    <w:qFormat/>
    <w:pPr>
      <w:jc w:val="both"/>
      <w:widowControl w:val="off"/>
    </w:pPr>
    <w:rPr>
      <w:rFonts w:ascii="宋体" w:hAnsi="宋体"/>
      <w:sz w:val="26"/>
    </w:rPr>
  </w:style>
  <w:style w:type="character" w:styleId="1229" w:customStyle="1">
    <w:name w:val="Plain Text Char"/>
    <w:link w:val="1228"/>
    <w:rPr>
      <w:rFonts w:ascii="宋体" w:hAnsi="宋体"/>
      <w:sz w:val="26"/>
    </w:rPr>
  </w:style>
  <w:style w:type="character" w:styleId="1230" w:customStyle="1">
    <w:name w:val="Default Char"/>
    <w:link w:val="1123"/>
    <w:qFormat/>
    <w:rPr>
      <w:rFonts w:ascii="Symbol" w:hAnsi="Symbol" w:cs="Symbol"/>
      <w:color w:val="000000"/>
      <w:sz w:val="24"/>
      <w:szCs w:val="24"/>
    </w:rPr>
  </w:style>
  <w:style w:type="paragraph" w:styleId="1231" w:customStyle="1">
    <w:name w:val="TOC 标题1"/>
    <w:basedOn w:val="943"/>
    <w:next w:val="942"/>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32" w:customStyle="1">
    <w:name w:val="正文缩进 字符"/>
    <w:qFormat/>
    <w:rPr>
      <w:sz w:val="21"/>
    </w:rPr>
  </w:style>
  <w:style w:type="paragraph" w:styleId="1233" w:customStyle="1">
    <w:name w:val="☆ 正文"/>
    <w:basedOn w:val="942"/>
    <w:qFormat/>
    <w:pPr>
      <w:jc w:val="left"/>
      <w:spacing w:after="200"/>
      <w:widowControl/>
    </w:pPr>
    <w:rPr>
      <w:rFonts w:ascii="Calibri" w:hAnsi="Calibri" w:eastAsia="微软雅黑"/>
      <w:sz w:val="22"/>
      <w:szCs w:val="22"/>
      <w:lang w:val="zh-CN"/>
    </w:rPr>
  </w:style>
  <w:style w:type="paragraph" w:styleId="1234" w:customStyle="1">
    <w:name w:val="首行缩进"/>
    <w:basedOn w:val="942"/>
    <w:qFormat/>
    <w:pPr>
      <w:ind w:firstLine="480"/>
      <w:jc w:val="left"/>
      <w:spacing w:after="200"/>
      <w:widowControl/>
    </w:pPr>
    <w:rPr>
      <w:rFonts w:ascii="Calibri" w:hAnsi="Calibri"/>
      <w:sz w:val="22"/>
      <w:szCs w:val="22"/>
      <w:lang w:val="zh-CN"/>
    </w:rPr>
  </w:style>
  <w:style w:type="paragraph" w:styleId="1235" w:customStyle="1">
    <w:name w:val="！正文"/>
    <w:basedOn w:val="942"/>
    <w:qFormat/>
    <w:pPr>
      <w:ind w:firstLine="420"/>
      <w:jc w:val="left"/>
      <w:spacing w:after="200" w:line="360" w:lineRule="auto"/>
      <w:widowControl/>
    </w:pPr>
    <w:rPr>
      <w:rFonts w:ascii="Tahoma" w:hAnsi="Tahoma"/>
      <w:sz w:val="18"/>
      <w:szCs w:val="22"/>
    </w:rPr>
  </w:style>
  <w:style w:type="character" w:styleId="1236" w:customStyle="1">
    <w:name w:val="列表段落 字符"/>
    <w:uiPriority w:val="34"/>
    <w:qFormat/>
    <w:rPr>
      <w:rFonts w:ascii="Calibri" w:hAnsi="Calibri" w:eastAsia="宋体"/>
      <w:sz w:val="21"/>
      <w:szCs w:val="22"/>
      <w:lang w:val="en-US" w:eastAsia="zh-CN" w:bidi="ar-SA"/>
    </w:rPr>
  </w:style>
  <w:style w:type="character" w:styleId="1237" w:customStyle="1">
    <w:name w:val="正文文本 字符"/>
    <w:qFormat/>
    <w:rPr>
      <w:rFonts w:ascii="宋体" w:hAnsi="宋体"/>
      <w:sz w:val="24"/>
      <w:szCs w:val="24"/>
    </w:rPr>
  </w:style>
  <w:style w:type="character" w:styleId="1238" w:customStyle="1">
    <w:name w:val="NormalCharacter"/>
    <w:semiHidden/>
    <w:qFormat/>
    <w:rPr>
      <w:rFonts w:ascii="Calibri" w:hAnsi="Calibri" w:eastAsia="宋体" w:cs="Times New Roman"/>
      <w:sz w:val="21"/>
      <w:szCs w:val="24"/>
      <w:lang w:val="en-US" w:eastAsia="zh-CN" w:bidi="ar-SA"/>
    </w:rPr>
  </w:style>
  <w:style w:type="character" w:styleId="1239" w:customStyle="1">
    <w:name w:val="正文文本 字符1"/>
    <w:qFormat/>
    <w:rPr>
      <w:rFonts w:ascii="宋体" w:hAnsi="宋体" w:eastAsia="宋体" w:cs="Times New Roman"/>
      <w:sz w:val="24"/>
      <w:szCs w:val="24"/>
    </w:rPr>
  </w:style>
  <w:style w:type="paragraph" w:styleId="1240" w:customStyle="1">
    <w:name w:val="括号样式"/>
    <w:basedOn w:val="955"/>
    <w:pPr>
      <w:ind w:left="1020" w:hanging="600"/>
      <w:jc w:val="both"/>
      <w:spacing w:line="360" w:lineRule="auto"/>
    </w:pPr>
    <w:rPr>
      <w:rFonts w:ascii="Times New Roman" w:cs="宋体"/>
      <w:szCs w:val="20"/>
    </w:rPr>
  </w:style>
  <w:style w:type="paragraph" w:styleId="1241" w:customStyle="1">
    <w:name w:val="修订2"/>
    <w:hidden/>
    <w:uiPriority w:val="99"/>
    <w:unhideWhenUsed/>
    <w:qFormat/>
    <w:rPr>
      <w:sz w:val="21"/>
      <w:szCs w:val="24"/>
    </w:rPr>
  </w:style>
  <w:style w:type="character" w:styleId="1242" w:customStyle="1">
    <w:name w:val="正文文本首行缩进 字符"/>
    <w:qFormat/>
    <w:rPr>
      <w:rFonts w:ascii="宋体" w:hAnsi="宋体"/>
      <w:sz w:val="21"/>
      <w:szCs w:val="24"/>
    </w:rPr>
  </w:style>
  <w:style w:type="character" w:styleId="1243" w:customStyle="1">
    <w:name w:val="正文文本首行缩进 2 字符"/>
    <w:qFormat/>
  </w:style>
  <w:style w:type="paragraph" w:styleId="1244" w:customStyle="1">
    <w:name w:val="修订2"/>
    <w:qFormat/>
    <w:rPr>
      <w:sz w:val="21"/>
      <w:szCs w:val="24"/>
    </w:rPr>
  </w:style>
  <w:style w:type="paragraph" w:styleId="1245" w:customStyle="1">
    <w:name w:val="WPSOffice手动目录 1"/>
    <w:qFormat/>
  </w:style>
  <w:style w:type="paragraph" w:styleId="1246" w:customStyle="1">
    <w:name w:val="WPSOffice手动目录 2"/>
    <w:qFormat/>
    <w:pPr>
      <w:ind w:left="200"/>
    </w:pPr>
  </w:style>
  <w:style w:type="character" w:styleId="1247" w:customStyle="1">
    <w:name w:val="cf01"/>
    <w:rPr>
      <w:rFonts w:hint="eastAsia" w:ascii="Microsoft YaHei UI" w:hAnsi="Microsoft YaHei UI" w:eastAsia="Microsoft YaHei UI"/>
      <w:sz w:val="18"/>
      <w:szCs w:val="18"/>
    </w:rPr>
  </w:style>
  <w:style w:type="paragraph" w:styleId="1248" w:customStyle="1">
    <w:name w:val="修订3"/>
    <w:qFormat/>
    <w:rPr>
      <w:sz w:val="21"/>
      <w:szCs w:val="24"/>
    </w:rPr>
  </w:style>
  <w:style w:type="paragraph" w:styleId="1249" w:customStyle="1">
    <w:name w:val="正文 A"/>
    <w:qFormat/>
    <w:pPr>
      <w:jc w:val="both"/>
      <w:widowControl w:val="off"/>
    </w:pPr>
    <w:rPr>
      <w:rFonts w:eastAsia="Times New Roman"/>
      <w:color w:val="000000"/>
      <w:sz w:val="21"/>
      <w:szCs w:val="21"/>
    </w:rPr>
  </w:style>
  <w:style w:type="character" w:styleId="1250" w:customStyle="1">
    <w:name w:val="未处理的提及1"/>
    <w:uiPriority w:val="99"/>
    <w:semiHidden/>
    <w:unhideWhenUsed/>
    <w:qFormat/>
    <w:rPr>
      <w:color w:val="605e5c"/>
      <w:shd w:val="clear" w:color="auto" w:fill="e1dfdd"/>
    </w:rPr>
  </w:style>
  <w:style w:type="paragraph" w:styleId="1251" w:customStyle="1">
    <w:name w:val="段"/>
    <w:next w:val="942"/>
    <w:qFormat/>
    <w:pPr>
      <w:ind w:firstLine="200"/>
      <w:jc w:val="both"/>
      <w:spacing w:line="360" w:lineRule="auto"/>
    </w:pPr>
    <w:rPr>
      <w:rFonts w:ascii="宋体"/>
      <w:sz w:val="24"/>
      <w:szCs w:val="22"/>
    </w:rPr>
  </w:style>
  <w:style w:type="character" w:styleId="1252" w:customStyle="1">
    <w:name w:val="引用 Char"/>
    <w:link w:val="1253"/>
    <w:uiPriority w:val="99"/>
    <w:qFormat/>
    <w:rPr>
      <w:rFonts w:eastAsia="仿宋_GB2312"/>
      <w:color w:val="000000"/>
      <w:sz w:val="24"/>
    </w:rPr>
  </w:style>
  <w:style w:type="paragraph" w:styleId="1253" w:customStyle="1">
    <w:name w:val="引用1"/>
    <w:basedOn w:val="942"/>
    <w:next w:val="942"/>
    <w:link w:val="1252"/>
    <w:uiPriority w:val="99"/>
    <w:qFormat/>
    <w:rPr>
      <w:rFonts w:eastAsia="仿宋_GB2312"/>
      <w:color w:val="000000"/>
      <w:sz w:val="24"/>
      <w:szCs w:val="20"/>
    </w:rPr>
  </w:style>
  <w:style w:type="character" w:styleId="1254" w:customStyle="1">
    <w:name w:val="不明显强调1"/>
    <w:uiPriority w:val="19"/>
    <w:qFormat/>
    <w:rPr>
      <w:i/>
      <w:iCs/>
      <w:color w:val="808080"/>
    </w:rPr>
  </w:style>
  <w:style w:type="character" w:styleId="1255" w:customStyle="1">
    <w:name w:val="已访问的超链接1"/>
    <w:uiPriority w:val="99"/>
    <w:qFormat/>
    <w:rPr>
      <w:rFonts w:ascii="Times New Roman"/>
    </w:rPr>
  </w:style>
  <w:style w:type="character" w:styleId="1256" w:customStyle="1">
    <w:name w:val="Placeholder Text1"/>
    <w:uiPriority w:val="99"/>
    <w:semiHidden/>
    <w:qFormat/>
    <w:rPr>
      <w:rFonts w:cs="Times New Roman"/>
      <w:color w:val="808080"/>
    </w:rPr>
  </w:style>
  <w:style w:type="character" w:styleId="1257" w:customStyle="1">
    <w:name w:val="info1"/>
    <w:uiPriority w:val="99"/>
    <w:qFormat/>
    <w:rPr>
      <w:sz w:val="29"/>
    </w:rPr>
  </w:style>
  <w:style w:type="paragraph" w:styleId="1258" w:customStyle="1">
    <w:name w:val="Char Char Char1 Char3"/>
    <w:basedOn w:val="942"/>
    <w:uiPriority w:val="99"/>
    <w:qFormat/>
    <w:pPr>
      <w:ind w:firstLine="200"/>
      <w:spacing w:line="360" w:lineRule="auto"/>
    </w:pPr>
    <w:rPr>
      <w:rFonts w:ascii="宋体" w:hAnsi="宋体"/>
      <w:sz w:val="24"/>
      <w:szCs w:val="20"/>
    </w:rPr>
  </w:style>
  <w:style w:type="paragraph" w:styleId="1259" w:customStyle="1">
    <w:name w:val="p0"/>
    <w:basedOn w:val="942"/>
    <w:uiPriority w:val="99"/>
    <w:qFormat/>
    <w:pPr>
      <w:widowControl/>
    </w:pPr>
    <w:rPr>
      <w:szCs w:val="20"/>
    </w:rPr>
  </w:style>
  <w:style w:type="paragraph" w:styleId="1260" w:customStyle="1">
    <w:name w:val="Char Char Char1 Char6"/>
    <w:basedOn w:val="942"/>
    <w:uiPriority w:val="99"/>
    <w:qFormat/>
    <w:pPr>
      <w:ind w:firstLine="200"/>
      <w:spacing w:line="360" w:lineRule="auto"/>
    </w:pPr>
    <w:rPr>
      <w:rFonts w:ascii="宋体" w:hAnsi="宋体"/>
      <w:sz w:val="24"/>
      <w:szCs w:val="20"/>
    </w:rPr>
  </w:style>
  <w:style w:type="paragraph" w:styleId="1261" w:customStyle="1">
    <w:name w:val="Char Char Char1 Char4"/>
    <w:basedOn w:val="942"/>
    <w:uiPriority w:val="99"/>
    <w:qFormat/>
    <w:pPr>
      <w:ind w:firstLine="200"/>
      <w:spacing w:line="360" w:lineRule="auto"/>
    </w:pPr>
    <w:rPr>
      <w:rFonts w:ascii="宋体" w:hAnsi="宋体"/>
      <w:sz w:val="24"/>
      <w:szCs w:val="20"/>
    </w:rPr>
  </w:style>
  <w:style w:type="paragraph" w:styleId="1262" w:customStyle="1">
    <w:name w:val="Char Char Char Char"/>
    <w:basedOn w:val="942"/>
    <w:uiPriority w:val="99"/>
    <w:qFormat/>
    <w:rPr>
      <w:szCs w:val="20"/>
    </w:rPr>
  </w:style>
  <w:style w:type="paragraph" w:styleId="1263" w:customStyle="1">
    <w:name w:val="Char Char Char1 Char8"/>
    <w:basedOn w:val="942"/>
    <w:uiPriority w:val="99"/>
    <w:qFormat/>
    <w:pPr>
      <w:ind w:firstLine="200"/>
      <w:spacing w:line="360" w:lineRule="auto"/>
    </w:pPr>
    <w:rPr>
      <w:szCs w:val="20"/>
    </w:rPr>
  </w:style>
  <w:style w:type="paragraph" w:styleId="1264" w:customStyle="1">
    <w:name w:val="Char Char Char Char1"/>
    <w:basedOn w:val="942"/>
    <w:uiPriority w:val="99"/>
    <w:qFormat/>
    <w:pPr>
      <w:ind w:firstLine="200"/>
      <w:spacing w:line="360" w:lineRule="auto"/>
    </w:pPr>
    <w:rPr>
      <w:szCs w:val="20"/>
    </w:rPr>
  </w:style>
  <w:style w:type="paragraph" w:styleId="1265" w:customStyle="1">
    <w:name w:val="样式4"/>
    <w:basedOn w:val="944"/>
    <w:uiPriority w:val="99"/>
    <w:qFormat/>
    <w:pPr>
      <w:spacing w:before="0" w:line="240" w:lineRule="auto"/>
    </w:pPr>
    <w:rPr>
      <w:b w:val="0"/>
      <w:sz w:val="28"/>
    </w:rPr>
  </w:style>
  <w:style w:type="paragraph" w:styleId="1266" w:customStyle="1">
    <w:name w:val="样式3"/>
    <w:basedOn w:val="944"/>
    <w:uiPriority w:val="99"/>
    <w:qFormat/>
    <w:pPr>
      <w:spacing w:before="0" w:line="240" w:lineRule="auto"/>
    </w:pPr>
    <w:rPr>
      <w:b w:val="0"/>
      <w:sz w:val="28"/>
    </w:rPr>
  </w:style>
  <w:style w:type="paragraph" w:styleId="1267" w:customStyle="1">
    <w:name w:val="正文文本缩进 3 Char Char"/>
    <w:basedOn w:val="942"/>
    <w:uiPriority w:val="99"/>
    <w:qFormat/>
    <w:pPr>
      <w:ind w:firstLine="479"/>
      <w:spacing w:line="400" w:lineRule="exact"/>
    </w:pPr>
    <w:rPr>
      <w:rFonts w:ascii="仿宋_GB2312" w:eastAsia="仿宋_GB2312"/>
      <w:szCs w:val="20"/>
    </w:rPr>
  </w:style>
  <w:style w:type="paragraph" w:styleId="1268" w:customStyle="1">
    <w:name w:val="Char Char Char1 Char7"/>
    <w:basedOn w:val="942"/>
    <w:uiPriority w:val="99"/>
    <w:qFormat/>
    <w:pPr>
      <w:ind w:firstLine="200"/>
      <w:spacing w:line="360" w:lineRule="auto"/>
    </w:pPr>
    <w:rPr>
      <w:rFonts w:ascii="宋体" w:hAnsi="宋体"/>
      <w:sz w:val="24"/>
      <w:szCs w:val="20"/>
    </w:rPr>
  </w:style>
  <w:style w:type="paragraph" w:styleId="1269" w:customStyle="1">
    <w:name w:val="_Style 49"/>
    <w:basedOn w:val="942"/>
    <w:next w:val="967"/>
    <w:uiPriority w:val="99"/>
    <w:qFormat/>
    <w:rPr>
      <w:rFonts w:ascii="宋体" w:hAnsi="Courier New"/>
      <w:sz w:val="24"/>
      <w:szCs w:val="20"/>
    </w:rPr>
  </w:style>
  <w:style w:type="paragraph" w:styleId="1270" w:customStyle="1">
    <w:name w:val="正文文本缩进 Char Char"/>
    <w:basedOn w:val="942"/>
    <w:uiPriority w:val="99"/>
    <w:qFormat/>
    <w:pPr>
      <w:ind w:left="420"/>
      <w:spacing w:after="120"/>
    </w:pPr>
    <w:rPr>
      <w:szCs w:val="20"/>
    </w:rPr>
  </w:style>
  <w:style w:type="paragraph" w:styleId="1271" w:customStyle="1">
    <w:name w:val="普通(网站)1"/>
    <w:basedOn w:val="942"/>
    <w:uiPriority w:val="99"/>
    <w:qFormat/>
    <w:pPr>
      <w:jc w:val="left"/>
      <w:spacing w:before="100" w:beforeAutospacing="1" w:after="100" w:afterAutospacing="1"/>
      <w:widowControl/>
    </w:pPr>
    <w:rPr>
      <w:rFonts w:ascii="宋体" w:hAnsi="宋体"/>
      <w:sz w:val="24"/>
      <w:szCs w:val="20"/>
    </w:rPr>
  </w:style>
  <w:style w:type="paragraph" w:styleId="1272" w:customStyle="1">
    <w:name w:val="Char Char Char1 Char Char Char Char"/>
    <w:basedOn w:val="942"/>
    <w:uiPriority w:val="99"/>
    <w:qFormat/>
    <w:rPr>
      <w:rFonts w:ascii="宋体" w:hAnsi="宋体" w:cs="Courier New"/>
      <w:sz w:val="32"/>
      <w:szCs w:val="32"/>
    </w:rPr>
  </w:style>
  <w:style w:type="paragraph" w:styleId="1273" w:customStyle="1">
    <w:name w:val="Char Char Char1 Char5"/>
    <w:basedOn w:val="942"/>
    <w:uiPriority w:val="99"/>
    <w:qFormat/>
    <w:pPr>
      <w:ind w:firstLine="200"/>
      <w:spacing w:line="360" w:lineRule="auto"/>
    </w:pPr>
    <w:rPr>
      <w:rFonts w:ascii="宋体" w:hAnsi="宋体"/>
      <w:sz w:val="24"/>
      <w:szCs w:val="20"/>
    </w:rPr>
  </w:style>
  <w:style w:type="paragraph" w:styleId="1274" w:customStyle="1">
    <w:name w:val="样式1"/>
    <w:basedOn w:val="944"/>
    <w:uiPriority w:val="99"/>
    <w:qFormat/>
    <w:pPr>
      <w:spacing w:before="0" w:line="415" w:lineRule="auto"/>
    </w:pPr>
    <w:rPr>
      <w:b w:val="0"/>
      <w:sz w:val="28"/>
    </w:rPr>
  </w:style>
  <w:style w:type="character" w:styleId="1275" w:customStyle="1">
    <w:name w:val="font61"/>
    <w:qFormat/>
    <w:rPr>
      <w:rFonts w:hint="default" w:ascii="Times New Roman" w:hAnsi="Times New Roman" w:cs="Times New Roman"/>
      <w:color w:val="000000"/>
      <w:sz w:val="20"/>
      <w:szCs w:val="20"/>
      <w:u w:val="none"/>
    </w:rPr>
  </w:style>
  <w:style w:type="character" w:styleId="1276" w:customStyle="1">
    <w:name w:val="font11"/>
    <w:qFormat/>
    <w:rPr>
      <w:rFonts w:hint="eastAsia" w:ascii="宋体" w:hAnsi="宋体" w:eastAsia="宋体" w:cs="宋体"/>
      <w:color w:val="000000"/>
      <w:sz w:val="20"/>
      <w:szCs w:val="20"/>
      <w:u w:val="none"/>
    </w:rPr>
  </w:style>
  <w:style w:type="character" w:styleId="1277" w:customStyle="1">
    <w:name w:val="font21"/>
    <w:qFormat/>
    <w:rPr>
      <w:rFonts w:hint="eastAsia" w:ascii="宋体" w:hAnsi="宋体" w:eastAsia="宋体" w:cs="宋体"/>
      <w:color w:val="000000"/>
      <w:sz w:val="22"/>
      <w:szCs w:val="22"/>
      <w:u w:val="none"/>
    </w:rPr>
  </w:style>
  <w:style w:type="character" w:styleId="1278" w:customStyle="1">
    <w:name w:val="font81"/>
    <w:qFormat/>
    <w:rPr>
      <w:rFonts w:hint="default" w:ascii="Times New Roman" w:hAnsi="Times New Roman" w:cs="Times New Roman"/>
      <w:color w:val="000000"/>
      <w:sz w:val="24"/>
      <w:szCs w:val="24"/>
      <w:u w:val="none"/>
    </w:rPr>
  </w:style>
  <w:style w:type="paragraph" w:styleId="1279" w:customStyle="1">
    <w:name w:val="纯文本2"/>
    <w:basedOn w:val="942"/>
    <w:qFormat/>
    <w:rPr>
      <w:rFonts w:ascii="宋体" w:hAnsi="Courier New" w:eastAsia="楷体_GB2312"/>
      <w:sz w:val="26"/>
      <w:szCs w:val="20"/>
    </w:rPr>
  </w:style>
  <w:style w:type="paragraph" w:styleId="1280" w:customStyle="1">
    <w:name w:val="BodyText"/>
    <w:basedOn w:val="942"/>
    <w:next w:val="942"/>
    <w:qFormat/>
    <w:pPr>
      <w:spacing w:after="120"/>
      <w:widowControl/>
    </w:pPr>
    <w:rPr>
      <w:szCs w:val="20"/>
    </w:rPr>
  </w:style>
  <w:style w:type="paragraph" w:styleId="1281" w:customStyle="1">
    <w:name w:val="ParaAttribute5"/>
    <w:qFormat/>
    <w:pPr>
      <w:ind w:firstLine="480"/>
      <w:jc w:val="both"/>
      <w:spacing w:line="400" w:lineRule="exact"/>
      <w:widowControl w:val="off"/>
    </w:pPr>
    <w:rPr>
      <w:rFonts w:eastAsia="Batang"/>
    </w:rPr>
  </w:style>
  <w:style w:type="character" w:styleId="1282" w:customStyle="1">
    <w:name w:val="fontstyle01"/>
    <w:qFormat/>
    <w:rPr>
      <w:rFonts w:ascii="宋体" w:hAnsi="宋体" w:eastAsia="宋体" w:cs="宋体"/>
      <w:color w:val="000000"/>
      <w:sz w:val="22"/>
      <w:szCs w:val="22"/>
    </w:rPr>
  </w:style>
  <w:style w:type="character" w:styleId="1283" w:customStyle="1">
    <w:name w:val="普通(网站) 字符"/>
    <w:link w:val="982"/>
    <w:uiPriority w:val="99"/>
    <w:qFormat/>
    <w:rPr>
      <w:rFonts w:ascii="宋体" w:hAnsi="宋体" w:cs="宋体"/>
      <w:sz w:val="24"/>
      <w:szCs w:val="24"/>
    </w:rPr>
  </w:style>
  <w:style w:type="character" w:styleId="1284" w:customStyle="1">
    <w:name w:val="正文文本 Char"/>
    <w:qFormat/>
    <w:rPr>
      <w:rFonts w:ascii="宋体" w:hAnsi="宋体"/>
      <w:sz w:val="24"/>
      <w:szCs w:val="24"/>
    </w:rPr>
  </w:style>
  <w:style w:type="character" w:styleId="1285" w:customStyle="1">
    <w:name w:val="font01"/>
    <w:qFormat/>
    <w:rPr>
      <w:rFonts w:hint="eastAsia" w:ascii="宋体" w:hAnsi="宋体" w:eastAsia="宋体" w:cs="宋体"/>
      <w:color w:val="000000"/>
      <w:sz w:val="22"/>
      <w:szCs w:val="22"/>
      <w:u w:val="none"/>
    </w:rPr>
  </w:style>
  <w:style w:type="paragraph" w:styleId="1286" w:customStyle="1">
    <w:name w:val="p"/>
    <w:basedOn w:val="942"/>
    <w:qFormat/>
  </w:style>
  <w:style w:type="paragraph" w:styleId="1287" w:customStyle="1">
    <w:name w:val="表格"/>
    <w:basedOn w:val="1136"/>
    <w:link w:val="1288"/>
    <w:qFormat/>
    <w:pPr>
      <w:jc w:val="center"/>
    </w:pPr>
    <w:rPr>
      <w:rFonts w:ascii="宋体" w:hAnsi="宋体"/>
      <w:szCs w:val="21"/>
    </w:rPr>
  </w:style>
  <w:style w:type="character" w:styleId="1288" w:customStyle="1">
    <w:name w:val="表格 字符"/>
    <w:link w:val="1287"/>
    <w:qFormat/>
    <w:rPr>
      <w:rFonts w:ascii="宋体" w:hAnsi="宋体"/>
      <w:sz w:val="21"/>
      <w:szCs w:val="21"/>
    </w:rPr>
  </w:style>
  <w:style w:type="character" w:styleId="1289" w:customStyle="1">
    <w:name w:val="未处理的提及2"/>
    <w:basedOn w:val="952"/>
    <w:uiPriority w:val="99"/>
    <w:semiHidden/>
    <w:unhideWhenUsed/>
    <w:qFormat/>
    <w:rPr>
      <w:color w:val="605e5c"/>
      <w:shd w:val="clear" w:color="auto" w:fill="e1dfdd"/>
    </w:rPr>
  </w:style>
  <w:style w:type="table" w:styleId="1290" w:customStyle="1">
    <w:name w:val="网格型1"/>
    <w:basedOn w:val="9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16</cp:revision>
  <dcterms:created xsi:type="dcterms:W3CDTF">2026-09-28T01:54:00Z</dcterms:created>
  <dcterms:modified xsi:type="dcterms:W3CDTF">2026-10-22T04:34:57Z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